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440401-2026-00555</w:t>
      </w:r>
    </w:p>
    <w:p>
      <w:pPr>
        <w:pStyle w:val="null3"/>
        <w:jc w:val="center"/>
        <w:outlineLvl w:val="3"/>
      </w:pPr>
      <w:r>
        <w:rPr>
          <w:sz w:val="24"/>
          <w:b/>
        </w:rPr>
        <w:t>采购项目编号：</w:t>
      </w:r>
      <w:r>
        <w:rPr>
          <w:sz w:val="24"/>
          <w:b/>
        </w:rPr>
        <w:t>0724-2610ZH420955</w:t>
      </w:r>
    </w:p>
    <w:p>
      <w:pPr>
        <w:pStyle w:val="null3"/>
        <w:jc w:val="center"/>
        <w:outlineLvl w:val="3"/>
      </w:pPr>
      <w:r>
        <w:rPr>
          <w:sz w:val="24"/>
          <w:b/>
        </w:rPr>
        <w:t>项目名称：</w:t>
      </w:r>
      <w:r>
        <w:rPr>
          <w:sz w:val="24"/>
          <w:b/>
        </w:rPr>
        <w:t>珠海市中西医结合医院彩色超声诊断系统采购项目</w:t>
      </w:r>
    </w:p>
    <w:p>
      <w:pPr>
        <w:pStyle w:val="null3"/>
        <w:jc w:val="center"/>
        <w:outlineLvl w:val="3"/>
      </w:pPr>
      <w:r>
        <w:rPr>
          <w:sz w:val="24"/>
          <w:b/>
        </w:rPr>
        <w:t>采购人：</w:t>
      </w:r>
      <w:r>
        <w:rPr>
          <w:sz w:val="24"/>
          <w:b/>
        </w:rPr>
        <w:t>珠海市中西医结合医院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珠海市中西医结合医院</w:t>
      </w:r>
      <w:r>
        <w:rPr/>
        <w:t>的委托，采用</w:t>
      </w:r>
      <w:r>
        <w:rPr/>
        <w:t>公开招标</w:t>
      </w:r>
      <w:r>
        <w:rPr/>
        <w:t>方式组织采购</w:t>
      </w:r>
      <w:r>
        <w:rPr/>
        <w:t>珠海市中西医结合医院彩色超声诊断系统采购项目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珠海市中西医结合医院彩色超声诊断系统采购项目</w:t>
      </w:r>
    </w:p>
    <w:p>
      <w:pPr>
        <w:pStyle w:val="null3"/>
        <w:ind w:firstLine="480"/>
      </w:pPr>
      <w:r>
        <w:rPr/>
        <w:t>采购计划编号：</w:t>
      </w:r>
      <w:r>
        <w:rPr/>
        <w:t>440401-2026-00555</w:t>
      </w:r>
    </w:p>
    <w:p>
      <w:pPr>
        <w:pStyle w:val="null3"/>
        <w:ind w:firstLine="480"/>
      </w:pPr>
      <w:r>
        <w:rPr/>
        <w:t>采购项目编号：</w:t>
      </w:r>
      <w:r>
        <w:rPr/>
        <w:t>0724-2610ZH420955</w:t>
      </w:r>
    </w:p>
    <w:p>
      <w:pPr>
        <w:pStyle w:val="null3"/>
        <w:ind w:firstLine="480"/>
      </w:pPr>
      <w:r>
        <w:rPr/>
        <w:t>采购方式：</w:t>
      </w:r>
      <w:r>
        <w:rPr/>
        <w:t>公开招标</w:t>
      </w:r>
    </w:p>
    <w:p>
      <w:pPr>
        <w:pStyle w:val="null3"/>
        <w:ind w:firstLine="480"/>
      </w:pPr>
      <w:r>
        <w:rPr/>
        <w:t>预算金额：</w:t>
      </w:r>
      <w:r>
        <w:rPr/>
        <w:t>7,500,000.00</w:t>
      </w:r>
      <w:r>
        <w:rPr/>
        <w:t>元</w:t>
      </w:r>
    </w:p>
    <w:p>
      <w:pPr>
        <w:pStyle w:val="null3"/>
        <w:outlineLvl w:val="3"/>
      </w:pPr>
      <w:r>
        <w:rPr>
          <w:sz w:val="24"/>
          <w:b/>
        </w:rPr>
        <w:t>2.项目内容及需求情况（采购项目技术规格、参数及要求）</w:t>
      </w:r>
    </w:p>
    <w:p>
      <w:pPr>
        <w:pStyle w:val="null3"/>
      </w:pPr>
      <w:r>
        <w:rPr/>
        <w:t>采购包1(彩色超声诊断系统（造影方向）):</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彩色超声诊断系统（造影方向）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采购包2(彩色超声诊断系统（颅脑方向）):</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彩色超声诊断系统（颅脑方向）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采购包3(彩色超声诊断系统（综合方向）):</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彩色超声诊断系统（综合方向）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p>
      <w:pPr>
        <w:pStyle w:val="null3"/>
        <w:outlineLvl w:val="3"/>
      </w:pPr>
      <w:r>
        <w:rPr>
          <w:sz w:val="24"/>
          <w:b/>
        </w:rPr>
        <w:t>2.落实政府采购政策需满足的资格要求：</w:t>
      </w:r>
    </w:p>
    <w:p>
      <w:pPr>
        <w:pStyle w:val="null3"/>
        <w:jc w:val="left"/>
      </w:pPr>
      <w:r>
        <w:rPr/>
        <w:t>采购包1（彩色超声诊断系统（造影方向））：</w:t>
      </w:r>
      <w:r>
        <w:rPr/>
        <w:t>本项目属于非专门面向中小企业采购的项目。（本项目采购标的所属行业：“工业”）</w:t>
      </w:r>
    </w:p>
    <w:p>
      <w:pPr>
        <w:pStyle w:val="null3"/>
        <w:jc w:val="left"/>
      </w:pPr>
      <w:r>
        <w:rPr/>
        <w:t>采购包2（彩色超声诊断系统（颅脑方向））：</w:t>
      </w:r>
      <w:r>
        <w:rPr/>
        <w:t>本项目属于非专门面向中小企业采购的项目。（本项目采购标的所属行业：“工业”）</w:t>
      </w:r>
    </w:p>
    <w:p>
      <w:pPr>
        <w:pStyle w:val="null3"/>
        <w:jc w:val="left"/>
      </w:pPr>
      <w:r>
        <w:rPr/>
        <w:t>采购包3（彩色超声诊断系统（综合方向））：</w:t>
      </w:r>
      <w:r>
        <w:rPr/>
        <w:t>本项目属于非专门面向中小企业采购的项目。（本项目采购标的所属行业：“工业”）</w:t>
      </w:r>
    </w:p>
    <w:p>
      <w:pPr>
        <w:pStyle w:val="null3"/>
        <w:outlineLvl w:val="3"/>
      </w:pPr>
      <w:r>
        <w:rPr>
          <w:sz w:val="24"/>
          <w:b/>
        </w:rPr>
        <w:t>3.本项目特定的资格要求：</w:t>
      </w:r>
    </w:p>
    <w:p>
      <w:pPr>
        <w:pStyle w:val="null3"/>
      </w:pPr>
      <w:r>
        <w:rPr/>
        <w:t>采购包1（彩色超声诊断系统（造影方向））：</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pPr>
      <w:r>
        <w:rPr/>
        <w:t>采购包2（彩色超声诊断系统（颅脑方向））：</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pPr>
      <w:r>
        <w:rPr/>
        <w:t>采购包3（彩色超声诊断系统（综合方向））：</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珠海市中西医结合医院</w:t>
      </w:r>
    </w:p>
    <w:p>
      <w:pPr>
        <w:pStyle w:val="null3"/>
        <w:ind w:firstLine="480"/>
      </w:pPr>
      <w:r>
        <w:rPr/>
        <w:t xml:space="preserve"> 地址：</w:t>
      </w:r>
      <w:r>
        <w:rPr/>
        <w:t>拱北粤华路208号</w:t>
      </w:r>
    </w:p>
    <w:p>
      <w:pPr>
        <w:pStyle w:val="null3"/>
        <w:ind w:firstLine="480"/>
      </w:pPr>
      <w:r>
        <w:rPr/>
        <w:t xml:space="preserve"> 联系方式：</w:t>
      </w:r>
      <w:r>
        <w:rPr/>
        <w:t>0756-8136637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shd w:fill="FFFFFF" w:val="clear"/>
        </w:rPr>
        <w:t>（一）项目标的及采购限价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38"/>
        <w:gridCol w:w="1511"/>
        <w:gridCol w:w="630"/>
        <w:gridCol w:w="1406"/>
        <w:gridCol w:w="1406"/>
        <w:gridCol w:w="1379"/>
        <w:gridCol w:w="1406"/>
      </w:tblGrid>
      <w:tr>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1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预算单价（元）</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预算总价（元）</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0"/>
                <w:b/>
              </w:rPr>
              <w:t>单价上限（元）</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0"/>
                <w:b/>
              </w:rPr>
              <w:t>总价上限（元）</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彩色超声诊断系统（造影方向）</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¥2,500,000.00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¥1,849,000.00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¥1,849,000.00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彩色超声诊断系统（颅脑方向）</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¥2,500,000.00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¥1,686,000.00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¥1,686,000.00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彩色超声诊断系统（综合方向）</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¥2,500,000.00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¥1,846,000.00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¥1,846,000.00</w:t>
            </w:r>
          </w:p>
        </w:tc>
      </w:tr>
    </w:tbl>
    <w:p>
      <w:pPr>
        <w:pStyle w:val="null3"/>
        <w:jc w:val="left"/>
      </w:pPr>
      <w:r>
        <w:rPr>
          <w:sz w:val="20"/>
          <w:shd w:fill="FFFFFF" w:val="clear"/>
        </w:rPr>
        <w:t>注：</w:t>
      </w:r>
    </w:p>
    <w:p>
      <w:pPr>
        <w:pStyle w:val="null3"/>
        <w:jc w:val="left"/>
      </w:pPr>
      <w:r>
        <w:rPr>
          <w:sz w:val="20"/>
          <w:shd w:fill="FFFFFF" w:val="clear"/>
        </w:rPr>
        <w:t>1</w:t>
      </w:r>
      <w:r>
        <w:rPr>
          <w:sz w:val="20"/>
          <w:shd w:fill="FFFFFF" w:val="clear"/>
        </w:rPr>
        <w:t>）</w:t>
      </w:r>
      <w:r>
        <w:rPr>
          <w:sz w:val="20"/>
          <w:shd w:fill="FFFFFF" w:val="clear"/>
        </w:rPr>
        <w:t>投标供应商应对所有采购标的物</w:t>
      </w:r>
      <w:r>
        <w:rPr>
          <w:sz w:val="20"/>
          <w:shd w:fill="FFFFFF" w:val="clear"/>
        </w:rPr>
        <w:t>（</w:t>
      </w:r>
      <w:r>
        <w:rPr>
          <w:sz w:val="20"/>
          <w:shd w:fill="FFFFFF" w:val="clear"/>
        </w:rPr>
        <w:t>包号</w:t>
      </w:r>
      <w:r>
        <w:rPr>
          <w:sz w:val="20"/>
          <w:shd w:fill="FFFFFF" w:val="clear"/>
        </w:rPr>
        <w:t>）</w:t>
      </w:r>
      <w:r>
        <w:rPr>
          <w:sz w:val="20"/>
          <w:shd w:fill="FFFFFF" w:val="clear"/>
        </w:rPr>
        <w:t>进行报价，不允许只对部分采购标的物进行报价，否则按投标无效处理。</w:t>
      </w:r>
    </w:p>
    <w:p>
      <w:pPr>
        <w:pStyle w:val="null3"/>
        <w:jc w:val="left"/>
      </w:pPr>
      <w:r>
        <w:rPr>
          <w:sz w:val="20"/>
          <w:shd w:fill="FFFFFF" w:val="clear"/>
        </w:rPr>
        <w:t>2</w:t>
      </w:r>
      <w:r>
        <w:rPr>
          <w:sz w:val="20"/>
          <w:shd w:fill="FFFFFF" w:val="clear"/>
        </w:rPr>
        <w:t>）投标供应商递交的报价不得高于招标文件中规定的最高限价，否则按投标无效处理。</w:t>
      </w:r>
    </w:p>
    <w:p>
      <w:pPr>
        <w:pStyle w:val="null3"/>
        <w:jc w:val="left"/>
      </w:pPr>
      <w:r>
        <w:rPr>
          <w:sz w:val="20"/>
          <w:shd w:fill="FFFFFF" w:val="clear"/>
        </w:rPr>
        <w:t>（</w:t>
      </w:r>
      <w:r>
        <w:rPr>
          <w:sz w:val="20"/>
          <w:shd w:fill="FFFFFF" w:val="clear"/>
        </w:rPr>
        <w:t>二</w:t>
      </w:r>
      <w:r>
        <w:rPr>
          <w:sz w:val="20"/>
          <w:shd w:fill="FFFFFF" w:val="clear"/>
        </w:rPr>
        <w:t>）主要商务要求响应要求：</w:t>
      </w:r>
    </w:p>
    <w:p>
      <w:pPr>
        <w:pStyle w:val="null3"/>
        <w:jc w:val="left"/>
      </w:pPr>
      <w:r>
        <w:rPr>
          <w:sz w:val="20"/>
          <w:shd w:fill="FFFFFF" w:val="clear"/>
        </w:rPr>
        <w:t>1</w:t>
      </w:r>
      <w:r>
        <w:rPr>
          <w:sz w:val="20"/>
          <w:shd w:fill="FFFFFF" w:val="clear"/>
        </w:rPr>
        <w:t>）对于“主要商务要求”中条款响应，投标（响应）文件中须提供《商务条件响应表》并加盖投标（响应）供应商公章，如果“主要商务要求”中要求提供证明材料的，还应提供相应证明材料，否则视为不满足采购文件要求。</w:t>
      </w:r>
    </w:p>
    <w:p>
      <w:pPr>
        <w:pStyle w:val="null3"/>
        <w:jc w:val="left"/>
      </w:pPr>
      <w:r>
        <w:rPr>
          <w:sz w:val="20"/>
          <w:shd w:fill="FFFFFF" w:val="clear"/>
        </w:rPr>
        <w:t>2</w:t>
      </w:r>
      <w:r>
        <w:rPr>
          <w:sz w:val="20"/>
          <w:shd w:fill="FFFFFF" w:val="clear"/>
        </w:rPr>
        <w:t>）投标（响应）供应商应当依据“主要商务要求”逐项填写《商务条件响应表》，如有缺失视为不满足采购文件要求。</w:t>
      </w:r>
    </w:p>
    <w:p>
      <w:pPr>
        <w:pStyle w:val="null3"/>
        <w:jc w:val="left"/>
      </w:pPr>
      <w:r>
        <w:rPr>
          <w:sz w:val="20"/>
          <w:shd w:fill="FFFFFF" w:val="clear"/>
        </w:rPr>
        <w:t>（</w:t>
      </w:r>
      <w:r>
        <w:rPr>
          <w:sz w:val="20"/>
          <w:shd w:fill="FFFFFF" w:val="clear"/>
        </w:rPr>
        <w:t>三</w:t>
      </w:r>
      <w:r>
        <w:rPr>
          <w:sz w:val="20"/>
          <w:shd w:fill="FFFFFF" w:val="clear"/>
        </w:rPr>
        <w:t>）技术（参数）要求响应要求：</w:t>
      </w:r>
    </w:p>
    <w:p>
      <w:pPr>
        <w:pStyle w:val="null3"/>
        <w:jc w:val="left"/>
      </w:pPr>
      <w:r>
        <w:rPr>
          <w:sz w:val="20"/>
          <w:shd w:fill="FFFFFF" w:val="clear"/>
        </w:rPr>
        <w:t>1</w:t>
      </w:r>
      <w:r>
        <w:rPr>
          <w:sz w:val="20"/>
          <w:shd w:fill="FFFFFF" w:val="clear"/>
        </w:rPr>
        <w:t>）投标（响应）供应商应对“具体技术（参数）要求”中的“★”条款逐条进行响应，若有一项带“★”的条款未响应或不满足，将视为非实质性响应采购文件要求，导致投标（响应）无效。</w:t>
      </w:r>
    </w:p>
    <w:p>
      <w:pPr>
        <w:pStyle w:val="null3"/>
        <w:jc w:val="left"/>
      </w:pPr>
      <w:r>
        <w:rPr>
          <w:sz w:val="20"/>
          <w:shd w:fill="FFFFFF" w:val="clear"/>
        </w:rPr>
        <w:t>2</w:t>
      </w:r>
      <w:r>
        <w:rPr>
          <w:sz w:val="20"/>
          <w:shd w:fill="FFFFFF" w:val="clear"/>
        </w:rPr>
        <w:t>）投标（响应）供应商应对“具体技术（参数）要求”中的“▲”条款逐条进行响应，应尽可能全部满足，若有部分“▲”条款未响应或不满足则会被扣分，但不会导致投标（响应）无效。</w:t>
      </w:r>
    </w:p>
    <w:p>
      <w:pPr>
        <w:pStyle w:val="null3"/>
        <w:jc w:val="left"/>
      </w:pPr>
      <w:r>
        <w:rPr>
          <w:sz w:val="20"/>
          <w:shd w:fill="FFFFFF" w:val="clear"/>
        </w:rPr>
        <w:t>3</w:t>
      </w:r>
      <w:r>
        <w:rPr>
          <w:sz w:val="20"/>
          <w:shd w:fill="FFFFFF" w:val="clear"/>
        </w:rPr>
        <w:t>）投标（响应）供应商应对“具体技术（参数）要求”中的非“★、▲”一般条款逐条进行响应，应尽可能全部满足，若有部分非“★、▲”一般条款未响应或不满足则会被扣分，但不会导致投标（响应）无效。</w:t>
      </w:r>
    </w:p>
    <w:p>
      <w:pPr>
        <w:pStyle w:val="null3"/>
        <w:jc w:val="left"/>
      </w:pPr>
      <w:r>
        <w:rPr>
          <w:sz w:val="20"/>
          <w:shd w:fill="FFFFFF" w:val="clear"/>
        </w:rPr>
        <w:t>4</w:t>
      </w:r>
      <w:r>
        <w:rPr>
          <w:sz w:val="20"/>
          <w:shd w:fill="FFFFFF" w:val="clear"/>
        </w:rPr>
        <w:t>）对于“具体技术（参数）要求”中条款响应，投标（响应）文件中须提供“采购需求”中所需资料或标的物生产厂家对外公开发行的彩页或白皮书或第三方出具的检测报告或生产厂家盖章的技术资料证明函作为响应依据，否则视作不满足要求。（若响应依据为英文版，请同时提供中文版，且以中文文本为准）。</w:t>
      </w:r>
    </w:p>
    <w:p>
      <w:pPr>
        <w:pStyle w:val="null3"/>
        <w:jc w:val="left"/>
      </w:pPr>
      <w:r>
        <w:rPr>
          <w:sz w:val="20"/>
          <w:shd w:fill="FFFFFF" w:val="clear"/>
        </w:rPr>
        <w:t>5</w:t>
      </w:r>
      <w:r>
        <w:rPr>
          <w:sz w:val="20"/>
          <w:shd w:fill="FFFFFF" w:val="clear"/>
        </w:rPr>
        <w:t>）投标（响应）供应商应当依据“具体技术（参数）要求”逐项填写《技术和服务要求响应表》，如有缺失视为不满足采购文件要求。</w:t>
      </w:r>
    </w:p>
    <w:p>
      <w:pPr>
        <w:pStyle w:val="null3"/>
        <w:jc w:val="left"/>
      </w:pPr>
      <w:r>
        <w:rPr>
          <w:sz w:val="20"/>
          <w:shd w:fill="FFFFFF" w:val="clear"/>
        </w:rPr>
        <w:t>6</w:t>
      </w:r>
      <w:r>
        <w:rPr>
          <w:sz w:val="20"/>
          <w:shd w:fill="FFFFFF" w:val="clear"/>
        </w:rPr>
        <w:t>）投标（响应）供应商须对“具体技术（参数）要求”响应依据的真实性承担法律责任。</w:t>
      </w:r>
    </w:p>
    <w:p>
      <w:pPr>
        <w:pStyle w:val="null3"/>
        <w:jc w:val="left"/>
      </w:pPr>
      <w:r>
        <w:rPr>
          <w:sz w:val="20"/>
          <w:shd w:fill="FFFFFF" w:val="clear"/>
        </w:rPr>
        <w:t>（</w:t>
      </w:r>
      <w:r>
        <w:rPr>
          <w:sz w:val="20"/>
          <w:shd w:fill="FFFFFF" w:val="clear"/>
        </w:rPr>
        <w:t>四</w:t>
      </w:r>
      <w:r>
        <w:rPr>
          <w:sz w:val="20"/>
          <w:shd w:fill="FFFFFF" w:val="clear"/>
        </w:rPr>
        <w:t>）合同分包要求：本项目不得转包及分包。</w:t>
      </w:r>
    </w:p>
    <w:p>
      <w:pPr>
        <w:pStyle w:val="null3"/>
        <w:jc w:val="left"/>
      </w:pPr>
      <w:r>
        <w:rPr>
          <w:sz w:val="20"/>
          <w:shd w:fill="FFFFFF" w:val="clear"/>
        </w:rPr>
        <w:t>（</w:t>
      </w:r>
      <w:r>
        <w:rPr>
          <w:sz w:val="20"/>
          <w:shd w:fill="FFFFFF" w:val="clear"/>
        </w:rPr>
        <w:t>五</w:t>
      </w:r>
      <w:r>
        <w:rPr>
          <w:sz w:val="20"/>
          <w:shd w:fill="FFFFFF" w:val="clear"/>
        </w:rPr>
        <w:t>）落实政策：</w:t>
      </w:r>
    </w:p>
    <w:p>
      <w:pPr>
        <w:pStyle w:val="null3"/>
        <w:jc w:val="left"/>
      </w:pPr>
      <w:r>
        <w:rPr>
          <w:sz w:val="20"/>
          <w:shd w:fill="FFFFFF" w:val="clear"/>
        </w:rPr>
        <w:t>1）《政府采购促进中小企业发展管理办法》（财库〔2020〕46号）；</w:t>
      </w:r>
    </w:p>
    <w:p>
      <w:pPr>
        <w:pStyle w:val="null3"/>
        <w:jc w:val="left"/>
      </w:pPr>
      <w:r>
        <w:rPr>
          <w:sz w:val="20"/>
          <w:shd w:fill="FFFFFF" w:val="clear"/>
        </w:rPr>
        <w:t>2）《三部门联合发布关于促进残疾人就业政府采购政策的通知》财库〔2017〕141号；</w:t>
      </w:r>
    </w:p>
    <w:p>
      <w:pPr>
        <w:pStyle w:val="null3"/>
        <w:jc w:val="left"/>
      </w:pPr>
      <w:r>
        <w:rPr>
          <w:sz w:val="20"/>
          <w:shd w:fill="FFFFFF" w:val="clear"/>
        </w:rPr>
        <w:t>3）《关于政府采购支持监狱企业发展有关问题的通知》财库〔2014〕68号；</w:t>
      </w:r>
    </w:p>
    <w:p>
      <w:pPr>
        <w:pStyle w:val="null3"/>
        <w:jc w:val="left"/>
      </w:pPr>
      <w:r>
        <w:rPr>
          <w:sz w:val="20"/>
          <w:shd w:fill="FFFFFF" w:val="clear"/>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left"/>
      </w:pPr>
      <w:r>
        <w:rPr>
          <w:sz w:val="20"/>
          <w:shd w:fill="FFFFFF" w:val="clear"/>
        </w:rPr>
        <w:t>5）节能产品的优先采购和强制采购以财政部、发展改革委、生态环境部等部门公布的最新《节能产品政府采购品目清单》中所列产品及相关规定为准。投标（响应</w:t>
      </w:r>
      <w:r>
        <w:rPr>
          <w:sz w:val="20"/>
          <w:shd w:fill="FFFFFF" w:val="clear"/>
        </w:rPr>
        <w:t>）</w:t>
      </w:r>
      <w:r>
        <w:rPr>
          <w:sz w:val="20"/>
          <w:shd w:fill="FFFFFF" w:val="clear"/>
        </w:rPr>
        <w:t>产品涉及到节能产品的，投标（响应）供应商必须在投标（响应</w:t>
      </w:r>
      <w:r>
        <w:rPr>
          <w:sz w:val="20"/>
          <w:shd w:fill="FFFFFF" w:val="clear"/>
        </w:rPr>
        <w:t>）</w:t>
      </w:r>
      <w:r>
        <w:rPr>
          <w:sz w:val="20"/>
          <w:shd w:fill="FFFFFF" w:val="clear"/>
        </w:rPr>
        <w:t>文件中明确列明具体产品的名称并提供国家确定的认证机构出具的处于有效期之内的节能产品认证证书。若标的物属于强制采购产品类别的，投标（响应）供应商不按要求提供节能产品认证证书的，按投标无效处理。</w:t>
      </w:r>
    </w:p>
    <w:p>
      <w:pPr>
        <w:pStyle w:val="null3"/>
        <w:jc w:val="left"/>
      </w:pPr>
      <w:r>
        <w:rPr>
          <w:sz w:val="20"/>
          <w:shd w:fill="FFFFFF" w:val="clear"/>
        </w:rPr>
        <w:t>6）《关于环境标志产品政府采购实施的意见》（财库〔2006〕90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jc w:val="left"/>
      </w:pPr>
      <w:r>
        <w:rPr>
          <w:sz w:val="20"/>
          <w:shd w:fill="FFFFFF" w:val="clear"/>
        </w:rPr>
        <w:t>7）《国务院办公厅关于在政府采购中实施本国产品标准及相关政策的通知》（国办发〔2025〕34号）及《财政部关于贯彻落实《国务院办公厅关于在政府采购中实施本国产品标准及相关政策的通知&gt;的意见》（财库〔2025〕30号）等相关规定。投标供应商提供的标的物符合本国产品标准的，应当在投标文件中出具《关于符合本国产品标准的声明函》或财政部会同有关部门规定的有关证明文件</w:t>
      </w:r>
      <w:r>
        <w:rPr>
          <w:sz w:val="20"/>
          <w:shd w:fill="FFFFFF" w:val="clear"/>
        </w:rPr>
        <w:t>；</w:t>
      </w:r>
      <w:r>
        <w:rPr>
          <w:sz w:val="20"/>
          <w:shd w:fill="FFFFFF" w:val="clear"/>
        </w:rPr>
        <w:t>当采购项目或者采购包中含有多种产品的，供应商还应当提供《关于本国产品比例的承诺函》。政府采购活动中既有本国产品又有非本国产品参与竞争的，依法对本国产品给予价格评审优惠，对本国产品的报价给予</w:t>
      </w:r>
      <w:r>
        <w:rPr>
          <w:sz w:val="20"/>
          <w:shd w:fill="FFFFFF" w:val="clear"/>
        </w:rPr>
        <w:t>20%的价格扣除，用扣除后的价格参与评审。</w:t>
      </w:r>
    </w:p>
    <w:p>
      <w:pPr>
        <w:pStyle w:val="null3"/>
      </w:pPr>
      <w:r>
        <w:rPr>
          <w:sz w:val="20"/>
          <w:shd w:fill="FFFFFF" w:val="clear"/>
        </w:rPr>
        <w:t>（</w:t>
      </w:r>
      <w:r>
        <w:rPr>
          <w:sz w:val="20"/>
          <w:shd w:fill="FFFFFF" w:val="clear"/>
        </w:rPr>
        <w:t>六</w:t>
      </w:r>
      <w:r>
        <w:rPr>
          <w:sz w:val="20"/>
          <w:shd w:fill="FFFFFF" w:val="clear"/>
        </w:rPr>
        <w:t>）项目属性：货物项目</w:t>
      </w:r>
    </w:p>
    <w:p>
      <w:pPr>
        <w:pStyle w:val="null3"/>
      </w:pPr>
      <w:r>
        <w:rPr/>
        <w:t>采购包1（彩色超声诊断系统（造影方向））</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5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彩色超声诊断系统（造影方向）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彩色超声诊断系统（造影方向）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1、主要用于腹部、心脏、妇科及胎儿检查、血管、小器官、肌肉骨骼、神经、术中、剪切波弹性、造影及介入等方面的临床诊断和科研教学工作。</w:t>
            </w:r>
          </w:p>
        </w:tc>
      </w:tr>
      <w:tr>
        <w:tc>
          <w:tcPr>
            <w:tcW w:type="dxa" w:w="2076"/>
          </w:tcPr>
          <w:p/>
        </w:tc>
        <w:tc>
          <w:tcPr>
            <w:tcW w:type="dxa" w:w="415"/>
          </w:tcPr>
          <w:p>
            <w:pPr>
              <w:pStyle w:val="null3"/>
            </w:pPr>
            <w:r>
              <w:rPr/>
              <w:t>3</w:t>
            </w:r>
          </w:p>
        </w:tc>
        <w:tc>
          <w:tcPr>
            <w:tcW w:type="dxa" w:w="5814"/>
          </w:tcPr>
          <w:p>
            <w:pPr>
              <w:pStyle w:val="null3"/>
            </w:pPr>
            <w:r>
              <w:rPr/>
              <w:t>2、≥22英寸高分辨率宽屏高清显示器，分辨率为1920×1080，采用灵活可调节支撑臂。</w:t>
            </w:r>
          </w:p>
        </w:tc>
      </w:tr>
      <w:tr>
        <w:tc>
          <w:tcPr>
            <w:tcW w:type="dxa" w:w="2076"/>
          </w:tcPr>
          <w:p/>
        </w:tc>
        <w:tc>
          <w:tcPr>
            <w:tcW w:type="dxa" w:w="415"/>
          </w:tcPr>
          <w:p>
            <w:pPr>
              <w:pStyle w:val="null3"/>
            </w:pPr>
            <w:r>
              <w:rPr/>
              <w:t>4</w:t>
            </w:r>
          </w:p>
        </w:tc>
        <w:tc>
          <w:tcPr>
            <w:tcW w:type="dxa" w:w="5814"/>
          </w:tcPr>
          <w:p>
            <w:pPr>
              <w:pStyle w:val="null3"/>
            </w:pPr>
            <w:r>
              <w:rPr/>
              <w:t>3、操作面板具备液晶触摸屏≥13英寸，按功能分区，支持多点触控。触摸屏具备2个或以上USB接口。</w:t>
            </w:r>
          </w:p>
        </w:tc>
      </w:tr>
      <w:tr>
        <w:tc>
          <w:tcPr>
            <w:tcW w:type="dxa" w:w="2076"/>
          </w:tcPr>
          <w:p/>
        </w:tc>
        <w:tc>
          <w:tcPr>
            <w:tcW w:type="dxa" w:w="415"/>
          </w:tcPr>
          <w:p>
            <w:pPr>
              <w:pStyle w:val="null3"/>
            </w:pPr>
            <w:r>
              <w:rPr/>
              <w:t>5</w:t>
            </w:r>
          </w:p>
        </w:tc>
        <w:tc>
          <w:tcPr>
            <w:tcW w:type="dxa" w:w="5814"/>
          </w:tcPr>
          <w:p>
            <w:pPr>
              <w:pStyle w:val="null3"/>
            </w:pPr>
            <w:r>
              <w:rPr/>
              <w:t>4、具备自动频谱多普勒优化技术，冻结瞬间自动优化频谱为最佳图像，无需特别按键操作。</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▲5、支持智能探头感应技术，探头内置多点触控传感器，拿起探头或敲击探头，即可激活探头进入扫查，无需在触摸屏上切换。</w:t>
            </w:r>
          </w:p>
        </w:tc>
      </w:tr>
      <w:tr>
        <w:tc>
          <w:tcPr>
            <w:tcW w:type="dxa" w:w="2076"/>
          </w:tcPr>
          <w:p/>
        </w:tc>
        <w:tc>
          <w:tcPr>
            <w:tcW w:type="dxa" w:w="415"/>
          </w:tcPr>
          <w:p>
            <w:pPr>
              <w:pStyle w:val="null3"/>
            </w:pPr>
            <w:r>
              <w:rPr/>
              <w:t>7</w:t>
            </w:r>
          </w:p>
        </w:tc>
        <w:tc>
          <w:tcPr>
            <w:tcW w:type="dxa" w:w="5814"/>
          </w:tcPr>
          <w:p>
            <w:pPr>
              <w:pStyle w:val="null3"/>
            </w:pPr>
            <w:r>
              <w:rPr/>
              <w:t>6、具备智能动态变频技术，基于取样框的深度可以改变彩色的频率，无需手动调节，浅部频率较高，深度越深，频率越低。</w:t>
            </w:r>
          </w:p>
        </w:tc>
      </w:tr>
      <w:tr>
        <w:tc>
          <w:tcPr>
            <w:tcW w:type="dxa" w:w="2076"/>
          </w:tcPr>
          <w:p/>
        </w:tc>
        <w:tc>
          <w:tcPr>
            <w:tcW w:type="dxa" w:w="415"/>
          </w:tcPr>
          <w:p>
            <w:pPr>
              <w:pStyle w:val="null3"/>
            </w:pPr>
            <w:r>
              <w:rPr/>
              <w:t>8</w:t>
            </w:r>
          </w:p>
        </w:tc>
        <w:tc>
          <w:tcPr>
            <w:tcW w:type="dxa" w:w="5814"/>
          </w:tcPr>
          <w:p>
            <w:pPr>
              <w:pStyle w:val="null3"/>
            </w:pPr>
            <w:r>
              <w:rPr/>
              <w:t>7、支持智能自动多普勒技术：在血管扫查中，彩色血流取样框的位置和转向角度，可随着血管的位置和显示角度变化而自动实时追踪并快速调整。减少击键，减少了操作者的差异性。</w:t>
            </w:r>
          </w:p>
        </w:tc>
      </w:tr>
      <w:tr>
        <w:tc>
          <w:tcPr>
            <w:tcW w:type="dxa" w:w="2076"/>
          </w:tcPr>
          <w:p/>
        </w:tc>
        <w:tc>
          <w:tcPr>
            <w:tcW w:type="dxa" w:w="415"/>
          </w:tcPr>
          <w:p>
            <w:pPr>
              <w:pStyle w:val="null3"/>
            </w:pPr>
            <w:r>
              <w:rPr/>
              <w:t>9</w:t>
            </w:r>
          </w:p>
        </w:tc>
        <w:tc>
          <w:tcPr>
            <w:tcW w:type="dxa" w:w="5814"/>
          </w:tcPr>
          <w:p>
            <w:pPr>
              <w:pStyle w:val="null3"/>
            </w:pPr>
            <w:r>
              <w:rPr/>
              <w:t>8、具备血管增强技术，通过数字化减影技术，有效减少大血管及微细血管结构的噪声，提供更为清晰的血管壁定义和组织边界检测。有效增强深部血管和小血管管壁、管腔、血管内膜等结构的显示能力，可用于周围血管、浅表组织及胎心检查等，并支持≥5级可调。</w:t>
            </w:r>
          </w:p>
        </w:tc>
      </w:tr>
      <w:tr>
        <w:tc>
          <w:tcPr>
            <w:tcW w:type="dxa" w:w="2076"/>
          </w:tcPr>
          <w:p/>
        </w:tc>
        <w:tc>
          <w:tcPr>
            <w:tcW w:type="dxa" w:w="415"/>
          </w:tcPr>
          <w:p>
            <w:pPr>
              <w:pStyle w:val="null3"/>
            </w:pPr>
            <w:r>
              <w:rPr/>
              <w:t>10</w:t>
            </w:r>
          </w:p>
        </w:tc>
        <w:tc>
          <w:tcPr>
            <w:tcW w:type="dxa" w:w="5814"/>
          </w:tcPr>
          <w:p>
            <w:pPr>
              <w:pStyle w:val="null3"/>
            </w:pPr>
            <w:r>
              <w:rPr/>
              <w:t>9、具备逐微血流成像技术，应用智能壁滤波器和自适应信号增强，成像深入组织的低流速的细小血管。</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▲10、超声造影成像技术支持单晶体相控阵、单晶体凸阵、单晶体线阵、腔内探头。</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▲11、超声造影成像技术具备低机械指数（Low MI）和中等机械指数（Mid MI）两种选择模式。</w:t>
            </w:r>
          </w:p>
        </w:tc>
      </w:tr>
      <w:tr>
        <w:tc>
          <w:tcPr>
            <w:tcW w:type="dxa" w:w="2076"/>
          </w:tcPr>
          <w:p/>
        </w:tc>
        <w:tc>
          <w:tcPr>
            <w:tcW w:type="dxa" w:w="415"/>
          </w:tcPr>
          <w:p>
            <w:pPr>
              <w:pStyle w:val="null3"/>
            </w:pPr>
            <w:r>
              <w:rPr/>
              <w:t>13</w:t>
            </w:r>
          </w:p>
        </w:tc>
        <w:tc>
          <w:tcPr>
            <w:tcW w:type="dxa" w:w="5814"/>
          </w:tcPr>
          <w:p>
            <w:pPr>
              <w:pStyle w:val="null3"/>
            </w:pPr>
            <w:r>
              <w:rPr/>
              <w:t>12、具备超微血管造影成像技术，可显示细微血管网的造影剂注，高清晰显示造影剂微泡灌注和高分辨率显示微血管架构，具有运动抑制功能可进行图像修正补偿，评估病灶内的血管分布。</w:t>
            </w:r>
          </w:p>
        </w:tc>
      </w:tr>
      <w:tr>
        <w:tc>
          <w:tcPr>
            <w:tcW w:type="dxa" w:w="2076"/>
          </w:tcPr>
          <w:p/>
        </w:tc>
        <w:tc>
          <w:tcPr>
            <w:tcW w:type="dxa" w:w="415"/>
          </w:tcPr>
          <w:p>
            <w:pPr>
              <w:pStyle w:val="null3"/>
            </w:pPr>
            <w:r>
              <w:rPr/>
              <w:t>14</w:t>
            </w:r>
          </w:p>
        </w:tc>
        <w:tc>
          <w:tcPr>
            <w:tcW w:type="dxa" w:w="5814"/>
          </w:tcPr>
          <w:p>
            <w:pPr>
              <w:pStyle w:val="null3"/>
            </w:pPr>
            <w:r>
              <w:rPr/>
              <w:t>13、造影成像支持双幅超声造影模式下支持双穿刺引导功能，且实时显示穿刺针进针路径，并同步显示穿刺针进入深度数值。</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▲14、线阵探头的造影成像深度≥180mm（投标文件中提供佐证材料）。</w:t>
            </w:r>
            <w:r>
              <w:rPr>
                <w:sz w:val="20"/>
                <w:color w:val="000000"/>
              </w:rPr>
              <w:t>（请在投标文件中标识该条款证明文件所在页码</w:t>
            </w:r>
            <w:r>
              <w:rPr>
                <w:sz w:val="21"/>
              </w:rPr>
              <w:t>:</w:t>
            </w:r>
            <w:r>
              <w:rPr>
                <w:u w:val="single"/>
              </w:rPr>
              <w:t xml:space="preserve">   </w:t>
            </w:r>
            <w:r>
              <w:rPr>
                <w:sz w:val="20"/>
                <w:color w:val="000000"/>
              </w:rPr>
              <w:t>页）</w:t>
            </w:r>
          </w:p>
        </w:tc>
      </w:tr>
      <w:tr>
        <w:tc>
          <w:tcPr>
            <w:tcW w:type="dxa" w:w="2076"/>
          </w:tcPr>
          <w:p/>
        </w:tc>
        <w:tc>
          <w:tcPr>
            <w:tcW w:type="dxa" w:w="415"/>
          </w:tcPr>
          <w:p>
            <w:pPr>
              <w:pStyle w:val="null3"/>
            </w:pPr>
            <w:r>
              <w:rPr/>
              <w:t>16</w:t>
            </w:r>
          </w:p>
        </w:tc>
        <w:tc>
          <w:tcPr>
            <w:tcW w:type="dxa" w:w="5814"/>
          </w:tcPr>
          <w:p>
            <w:pPr>
              <w:pStyle w:val="null3"/>
            </w:pPr>
            <w:r>
              <w:rPr/>
              <w:t>15、采用常规造影剂进行造影检查，造影剂有效显示时间≥9分钟（投标文件中提供佐证材料）。</w:t>
            </w:r>
            <w:r>
              <w:rPr>
                <w:sz w:val="20"/>
                <w:color w:val="000000"/>
              </w:rPr>
              <w:t>（请在投标文件中标识该条款证明文件所在页码</w:t>
            </w:r>
            <w:r>
              <w:rPr>
                <w:sz w:val="21"/>
              </w:rPr>
              <w:t>:</w:t>
            </w:r>
            <w:r>
              <w:rPr>
                <w:u w:val="single"/>
              </w:rPr>
              <w:t xml:space="preserve">   </w:t>
            </w:r>
            <w:r>
              <w:rPr>
                <w:sz w:val="20"/>
                <w:color w:val="000000"/>
              </w:rPr>
              <w:t>页）</w:t>
            </w:r>
          </w:p>
        </w:tc>
      </w:tr>
      <w:tr>
        <w:tc>
          <w:tcPr>
            <w:tcW w:type="dxa" w:w="2076"/>
          </w:tcPr>
          <w:p/>
        </w:tc>
        <w:tc>
          <w:tcPr>
            <w:tcW w:type="dxa" w:w="415"/>
          </w:tcPr>
          <w:p>
            <w:pPr>
              <w:pStyle w:val="null3"/>
            </w:pPr>
            <w:r>
              <w:rPr/>
              <w:t>17</w:t>
            </w:r>
          </w:p>
        </w:tc>
        <w:tc>
          <w:tcPr>
            <w:tcW w:type="dxa" w:w="5814"/>
          </w:tcPr>
          <w:p>
            <w:pPr>
              <w:pStyle w:val="null3"/>
            </w:pPr>
            <w:r>
              <w:rPr/>
              <w:t>16、具备实时应变弹性成像技术，具备“映射”模式测量，并可进行直径比、面积比、应变、应变率比值等定量测量，对弹性质体的硬度性质全面定量，具有质量因子，提高弹性成像的准确性。可自动判断组织的整体位移程度，与本底图像进行自动比较，得到高质量的弹性成像。</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▲17、系统的剪切波成像技术同时支持凸阵探头、线阵探头、相控阵探头，或剪切波弹性成像具备三维成像模式。</w:t>
            </w:r>
          </w:p>
        </w:tc>
      </w:tr>
      <w:tr>
        <w:tc>
          <w:tcPr>
            <w:tcW w:type="dxa" w:w="2076"/>
          </w:tcPr>
          <w:p/>
        </w:tc>
        <w:tc>
          <w:tcPr>
            <w:tcW w:type="dxa" w:w="415"/>
          </w:tcPr>
          <w:p>
            <w:pPr>
              <w:pStyle w:val="null3"/>
            </w:pPr>
            <w:r>
              <w:rPr/>
              <w:t>19</w:t>
            </w:r>
          </w:p>
        </w:tc>
        <w:tc>
          <w:tcPr>
            <w:tcW w:type="dxa" w:w="5814"/>
          </w:tcPr>
          <w:p>
            <w:pPr>
              <w:pStyle w:val="null3"/>
            </w:pPr>
            <w:r>
              <w:rPr/>
              <w:t>18、二维剪切波弹性成像技术。具有速度、位移、质量等多种显示模式。</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▲19、二维剪切波弹性的测量取样框大小及位置可调，测量取样点数量≥20个，剪切波测量取样框大小及位置可调，测量后即可在屏幕上同时显示剪切波传播的速度值(m/s)和杨氏模量值(kPa)，不需要按键切换。</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▲20、剪切波弹性成像的剪切波测量点的深度最大≥10cm，显示测量点深度以及硬度值（单位Kpa或m/s）。</w:t>
            </w:r>
          </w:p>
        </w:tc>
      </w:tr>
      <w:tr>
        <w:tc>
          <w:tcPr>
            <w:tcW w:type="dxa" w:w="2076"/>
          </w:tcPr>
          <w:p/>
        </w:tc>
        <w:tc>
          <w:tcPr>
            <w:tcW w:type="dxa" w:w="415"/>
          </w:tcPr>
          <w:p>
            <w:pPr>
              <w:pStyle w:val="null3"/>
            </w:pPr>
            <w:r>
              <w:rPr/>
              <w:t>22</w:t>
            </w:r>
          </w:p>
        </w:tc>
        <w:tc>
          <w:tcPr>
            <w:tcW w:type="dxa" w:w="5814"/>
          </w:tcPr>
          <w:p>
            <w:pPr>
              <w:pStyle w:val="null3"/>
            </w:pPr>
            <w:r>
              <w:rPr/>
              <w:t>21、凸阵探头最大成像深度≥45cm。</w:t>
            </w:r>
          </w:p>
        </w:tc>
      </w:tr>
      <w:tr>
        <w:tc>
          <w:tcPr>
            <w:tcW w:type="dxa" w:w="2076"/>
          </w:tcPr>
          <w:p/>
        </w:tc>
        <w:tc>
          <w:tcPr>
            <w:tcW w:type="dxa" w:w="415"/>
          </w:tcPr>
          <w:p>
            <w:pPr>
              <w:pStyle w:val="null3"/>
            </w:pPr>
            <w:r>
              <w:rPr/>
              <w:t>23</w:t>
            </w:r>
          </w:p>
        </w:tc>
        <w:tc>
          <w:tcPr>
            <w:tcW w:type="dxa" w:w="5814"/>
          </w:tcPr>
          <w:p>
            <w:pPr>
              <w:pStyle w:val="null3"/>
            </w:pPr>
            <w:r>
              <w:rPr/>
              <w:t>22、扫描线：二维图像每帧图像线密度≥512。</w:t>
            </w:r>
          </w:p>
        </w:tc>
      </w:tr>
      <w:tr>
        <w:tc>
          <w:tcPr>
            <w:tcW w:type="dxa" w:w="2076"/>
          </w:tcPr>
          <w:p/>
        </w:tc>
        <w:tc>
          <w:tcPr>
            <w:tcW w:type="dxa" w:w="415"/>
          </w:tcPr>
          <w:p>
            <w:pPr>
              <w:pStyle w:val="null3"/>
            </w:pPr>
            <w:r>
              <w:rPr/>
              <w:t>24</w:t>
            </w:r>
          </w:p>
        </w:tc>
        <w:tc>
          <w:tcPr>
            <w:tcW w:type="dxa" w:w="5814"/>
          </w:tcPr>
          <w:p>
            <w:pPr>
              <w:pStyle w:val="null3"/>
            </w:pPr>
            <w:r>
              <w:rPr/>
              <w:t>23、频谱多普勒取样容积：0.5mm-20mm，多级可调。</w:t>
            </w:r>
          </w:p>
        </w:tc>
      </w:tr>
      <w:tr>
        <w:tc>
          <w:tcPr>
            <w:tcW w:type="dxa" w:w="2076"/>
          </w:tcPr>
          <w:p/>
        </w:tc>
        <w:tc>
          <w:tcPr>
            <w:tcW w:type="dxa" w:w="415"/>
          </w:tcPr>
          <w:p>
            <w:pPr>
              <w:pStyle w:val="null3"/>
            </w:pPr>
            <w:r>
              <w:rPr/>
              <w:t>25</w:t>
            </w:r>
          </w:p>
        </w:tc>
        <w:tc>
          <w:tcPr>
            <w:tcW w:type="dxa" w:w="5814"/>
          </w:tcPr>
          <w:p>
            <w:pPr>
              <w:pStyle w:val="null3"/>
            </w:pPr>
            <w:r>
              <w:rPr/>
              <w:t>24、主机自带USB接口≥4个。</w:t>
            </w:r>
          </w:p>
        </w:tc>
      </w:tr>
      <w:tr>
        <w:tc>
          <w:tcPr>
            <w:tcW w:type="dxa" w:w="2076"/>
          </w:tcPr>
          <w:p/>
        </w:tc>
        <w:tc>
          <w:tcPr>
            <w:tcW w:type="dxa" w:w="415"/>
          </w:tcPr>
          <w:p>
            <w:pPr>
              <w:pStyle w:val="null3"/>
            </w:pPr>
            <w:r>
              <w:rPr/>
              <w:t>26</w:t>
            </w:r>
          </w:p>
        </w:tc>
        <w:tc>
          <w:tcPr>
            <w:tcW w:type="dxa" w:w="5814"/>
          </w:tcPr>
          <w:p>
            <w:pPr>
              <w:pStyle w:val="null3"/>
            </w:pPr>
            <w:r>
              <w:rPr/>
              <w:t>25、智能高密度波束形成器，数字式全程动态聚焦，数字式可变孔径及动态变迹，A/D≥14bit。</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▲26、系统动态范围≥350dB。</w:t>
            </w:r>
          </w:p>
        </w:tc>
      </w:tr>
      <w:tr>
        <w:tc>
          <w:tcPr>
            <w:tcW w:type="dxa" w:w="2076"/>
          </w:tcPr>
          <w:p/>
        </w:tc>
        <w:tc>
          <w:tcPr>
            <w:tcW w:type="dxa" w:w="415"/>
          </w:tcPr>
          <w:p>
            <w:pPr>
              <w:pStyle w:val="null3"/>
            </w:pPr>
            <w:r>
              <w:rPr/>
              <w:t>28</w:t>
            </w:r>
          </w:p>
        </w:tc>
        <w:tc>
          <w:tcPr>
            <w:tcW w:type="dxa" w:w="5814"/>
          </w:tcPr>
          <w:p>
            <w:pPr>
              <w:pStyle w:val="null3"/>
            </w:pPr>
            <w:r>
              <w:rPr/>
              <w:t>27、单晶体相控阵心脏探头频率范围：1.5-4.5MHz。</w:t>
            </w:r>
          </w:p>
        </w:tc>
      </w:tr>
      <w:tr>
        <w:tc>
          <w:tcPr>
            <w:tcW w:type="dxa" w:w="2076"/>
          </w:tcPr>
          <w:p/>
        </w:tc>
        <w:tc>
          <w:tcPr>
            <w:tcW w:type="dxa" w:w="415"/>
          </w:tcPr>
          <w:p>
            <w:pPr>
              <w:pStyle w:val="null3"/>
            </w:pPr>
            <w:r>
              <w:rPr/>
              <w:t>29</w:t>
            </w:r>
          </w:p>
        </w:tc>
        <w:tc>
          <w:tcPr>
            <w:tcW w:type="dxa" w:w="5814"/>
          </w:tcPr>
          <w:p>
            <w:pPr>
              <w:pStyle w:val="null3"/>
            </w:pPr>
            <w:r>
              <w:rPr/>
              <w:t>28、腹部凸阵探头频率范围：1-5.7MHz，支持剪切波弹性以及造影。</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▲29、面阵/多维阵列高频线阵探头频率范围：2.9-9.9MHz，支持剪切波以及造影。</w:t>
            </w:r>
          </w:p>
        </w:tc>
      </w:tr>
      <w:tr>
        <w:tc>
          <w:tcPr>
            <w:tcW w:type="dxa" w:w="2076"/>
          </w:tcPr>
          <w:p/>
        </w:tc>
        <w:tc>
          <w:tcPr>
            <w:tcW w:type="dxa" w:w="415"/>
          </w:tcPr>
          <w:p>
            <w:pPr>
              <w:pStyle w:val="null3"/>
            </w:pPr>
            <w:r>
              <w:rPr/>
              <w:t>31</w:t>
            </w:r>
          </w:p>
        </w:tc>
        <w:tc>
          <w:tcPr>
            <w:tcW w:type="dxa" w:w="5814"/>
          </w:tcPr>
          <w:p>
            <w:pPr>
              <w:pStyle w:val="null3"/>
            </w:pPr>
            <w:r>
              <w:rPr/>
              <w:t>30、超高频线阵探头频率范围：4.6-18MHz。</w:t>
            </w:r>
          </w:p>
        </w:tc>
      </w:tr>
      <w:tr>
        <w:tc>
          <w:tcPr>
            <w:tcW w:type="dxa" w:w="2076"/>
          </w:tcPr>
          <w:p/>
        </w:tc>
        <w:tc>
          <w:tcPr>
            <w:tcW w:type="dxa" w:w="415"/>
          </w:tcPr>
          <w:p>
            <w:pPr>
              <w:pStyle w:val="null3"/>
            </w:pPr>
            <w:r>
              <w:rPr/>
              <w:t>32</w:t>
            </w:r>
          </w:p>
        </w:tc>
        <w:tc>
          <w:tcPr>
            <w:tcW w:type="dxa" w:w="5814"/>
          </w:tcPr>
          <w:p>
            <w:pPr>
              <w:pStyle w:val="null3"/>
            </w:pPr>
            <w:r>
              <w:rPr/>
              <w:t>31、小儿相控阵探头频率范围：0-8.0MHz。</w:t>
            </w:r>
          </w:p>
        </w:tc>
      </w:tr>
      <w:tr>
        <w:tc>
          <w:tcPr>
            <w:tcW w:type="dxa" w:w="2076"/>
          </w:tcPr>
          <w:p/>
        </w:tc>
        <w:tc>
          <w:tcPr>
            <w:tcW w:type="dxa" w:w="415"/>
          </w:tcPr>
          <w:p>
            <w:pPr>
              <w:pStyle w:val="null3"/>
            </w:pPr>
            <w:r>
              <w:rPr/>
              <w:t>33</w:t>
            </w:r>
          </w:p>
        </w:tc>
        <w:tc>
          <w:tcPr>
            <w:tcW w:type="dxa" w:w="5814"/>
          </w:tcPr>
          <w:p>
            <w:pPr>
              <w:pStyle w:val="null3"/>
            </w:pPr>
            <w:r>
              <w:rPr/>
              <w:t>32、设备有效使用期限≥10年（投标文件中提供产品铭牌照片为证明材料）。</w:t>
            </w:r>
            <w:r>
              <w:rPr>
                <w:sz w:val="20"/>
                <w:color w:val="000000"/>
              </w:rPr>
              <w:t>（请在投标文件中标识该条款证明文件所在页码</w:t>
            </w:r>
            <w:r>
              <w:rPr>
                <w:sz w:val="21"/>
              </w:rPr>
              <w:t>:</w:t>
            </w:r>
            <w:r>
              <w:rPr>
                <w:u w:val="single"/>
              </w:rPr>
              <w:t xml:space="preserve">   </w:t>
            </w:r>
            <w:r>
              <w:rPr>
                <w:sz w:val="20"/>
                <w:color w:val="000000"/>
              </w:rPr>
              <w:t>页）</w:t>
            </w:r>
          </w:p>
        </w:tc>
      </w:tr>
      <w:tr>
        <w:tc>
          <w:tcPr>
            <w:tcW w:type="dxa" w:w="2076"/>
          </w:tcPr>
          <w:p/>
        </w:tc>
        <w:tc>
          <w:tcPr>
            <w:tcW w:type="dxa" w:w="415"/>
          </w:tcPr>
          <w:p>
            <w:pPr>
              <w:pStyle w:val="null3"/>
            </w:pPr>
            <w:r>
              <w:rPr/>
              <w:t>34</w:t>
            </w:r>
          </w:p>
        </w:tc>
        <w:tc>
          <w:tcPr>
            <w:tcW w:type="dxa" w:w="5814"/>
          </w:tcPr>
          <w:p>
            <w:pPr>
              <w:pStyle w:val="null3"/>
            </w:pPr>
            <w:r>
              <w:rPr/>
              <w:t>二、配置需求（共一套）：</w:t>
            </w:r>
          </w:p>
        </w:tc>
      </w:tr>
      <w:tr>
        <w:tc>
          <w:tcPr>
            <w:tcW w:type="dxa" w:w="2076"/>
          </w:tcPr>
          <w:p/>
        </w:tc>
        <w:tc>
          <w:tcPr>
            <w:tcW w:type="dxa" w:w="415"/>
          </w:tcPr>
          <w:p>
            <w:pPr>
              <w:pStyle w:val="null3"/>
            </w:pPr>
            <w:r>
              <w:rPr/>
              <w:t>35</w:t>
            </w:r>
          </w:p>
        </w:tc>
        <w:tc>
          <w:tcPr>
            <w:tcW w:type="dxa" w:w="5814"/>
          </w:tcPr>
          <w:p>
            <w:pPr>
              <w:pStyle w:val="null3"/>
            </w:pPr>
            <w:r>
              <w:rPr/>
              <w:t>1.腹部探头：1把</w:t>
            </w:r>
          </w:p>
        </w:tc>
      </w:tr>
      <w:tr>
        <w:tc>
          <w:tcPr>
            <w:tcW w:type="dxa" w:w="2076"/>
          </w:tcPr>
          <w:p/>
        </w:tc>
        <w:tc>
          <w:tcPr>
            <w:tcW w:type="dxa" w:w="415"/>
          </w:tcPr>
          <w:p>
            <w:pPr>
              <w:pStyle w:val="null3"/>
            </w:pPr>
            <w:r>
              <w:rPr/>
              <w:t>36</w:t>
            </w:r>
          </w:p>
        </w:tc>
        <w:tc>
          <w:tcPr>
            <w:tcW w:type="dxa" w:w="5814"/>
          </w:tcPr>
          <w:p>
            <w:pPr>
              <w:pStyle w:val="null3"/>
            </w:pPr>
            <w:r>
              <w:rPr/>
              <w:t>2.心脏探头：1把</w:t>
            </w:r>
          </w:p>
        </w:tc>
      </w:tr>
      <w:tr>
        <w:tc>
          <w:tcPr>
            <w:tcW w:type="dxa" w:w="2076"/>
          </w:tcPr>
          <w:p/>
        </w:tc>
        <w:tc>
          <w:tcPr>
            <w:tcW w:type="dxa" w:w="415"/>
          </w:tcPr>
          <w:p>
            <w:pPr>
              <w:pStyle w:val="null3"/>
            </w:pPr>
            <w:r>
              <w:rPr/>
              <w:t>37</w:t>
            </w:r>
          </w:p>
        </w:tc>
        <w:tc>
          <w:tcPr>
            <w:tcW w:type="dxa" w:w="5814"/>
          </w:tcPr>
          <w:p>
            <w:pPr>
              <w:pStyle w:val="null3"/>
            </w:pPr>
            <w:r>
              <w:rPr/>
              <w:t>3.小儿心脏探头：1把</w:t>
            </w:r>
          </w:p>
        </w:tc>
      </w:tr>
      <w:tr>
        <w:tc>
          <w:tcPr>
            <w:tcW w:type="dxa" w:w="2076"/>
          </w:tcPr>
          <w:p/>
        </w:tc>
        <w:tc>
          <w:tcPr>
            <w:tcW w:type="dxa" w:w="415"/>
          </w:tcPr>
          <w:p>
            <w:pPr>
              <w:pStyle w:val="null3"/>
            </w:pPr>
            <w:r>
              <w:rPr/>
              <w:t>38</w:t>
            </w:r>
          </w:p>
        </w:tc>
        <w:tc>
          <w:tcPr>
            <w:tcW w:type="dxa" w:w="5814"/>
          </w:tcPr>
          <w:p>
            <w:pPr>
              <w:pStyle w:val="null3"/>
            </w:pPr>
            <w:r>
              <w:rPr/>
              <w:t>4.血管探头：1把</w:t>
            </w:r>
          </w:p>
        </w:tc>
      </w:tr>
      <w:tr>
        <w:tc>
          <w:tcPr>
            <w:tcW w:type="dxa" w:w="2076"/>
          </w:tcPr>
          <w:p/>
        </w:tc>
        <w:tc>
          <w:tcPr>
            <w:tcW w:type="dxa" w:w="415"/>
          </w:tcPr>
          <w:p>
            <w:pPr>
              <w:pStyle w:val="null3"/>
            </w:pPr>
            <w:r>
              <w:rPr/>
              <w:t>39</w:t>
            </w:r>
          </w:p>
        </w:tc>
        <w:tc>
          <w:tcPr>
            <w:tcW w:type="dxa" w:w="5814"/>
          </w:tcPr>
          <w:p>
            <w:pPr>
              <w:pStyle w:val="null3"/>
            </w:pPr>
            <w:r>
              <w:rPr/>
              <w:t>5.超高频探头：1把</w:t>
            </w:r>
          </w:p>
        </w:tc>
      </w:tr>
      <w:tr>
        <w:tc>
          <w:tcPr>
            <w:tcW w:type="dxa" w:w="2076"/>
          </w:tcPr>
          <w:p/>
        </w:tc>
        <w:tc>
          <w:tcPr>
            <w:tcW w:type="dxa" w:w="415"/>
          </w:tcPr>
          <w:p>
            <w:pPr>
              <w:pStyle w:val="null3"/>
            </w:pPr>
            <w:r>
              <w:rPr/>
              <w:t>40</w:t>
            </w:r>
          </w:p>
        </w:tc>
        <w:tc>
          <w:tcPr>
            <w:tcW w:type="dxa" w:w="5814"/>
          </w:tcPr>
          <w:p>
            <w:pPr>
              <w:pStyle w:val="null3"/>
            </w:pPr>
            <w:r>
              <w:rPr/>
              <w:t>6.图文工作站：1套</w:t>
            </w:r>
          </w:p>
        </w:tc>
      </w:tr>
      <w:tr>
        <w:tc>
          <w:tcPr>
            <w:tcW w:type="dxa" w:w="2076"/>
          </w:tcPr>
          <w:p/>
        </w:tc>
        <w:tc>
          <w:tcPr>
            <w:tcW w:type="dxa" w:w="415"/>
          </w:tcPr>
          <w:p>
            <w:pPr>
              <w:pStyle w:val="null3"/>
            </w:pPr>
            <w:r>
              <w:rPr/>
              <w:t>41</w:t>
            </w:r>
          </w:p>
        </w:tc>
        <w:tc>
          <w:tcPr>
            <w:tcW w:type="dxa" w:w="5814"/>
          </w:tcPr>
          <w:p>
            <w:pPr>
              <w:pStyle w:val="null3"/>
            </w:pPr>
            <w:r>
              <w:rPr/>
              <w:t>7.开通影像系统对接端口：1套</w:t>
            </w:r>
          </w:p>
        </w:tc>
      </w:tr>
      <w:tr>
        <w:tc>
          <w:tcPr>
            <w:tcW w:type="dxa" w:w="2076"/>
          </w:tcPr>
          <w:p/>
        </w:tc>
        <w:tc>
          <w:tcPr>
            <w:tcW w:type="dxa" w:w="415"/>
          </w:tcPr>
          <w:p>
            <w:pPr>
              <w:pStyle w:val="null3"/>
            </w:pPr>
            <w:r>
              <w:rPr/>
              <w:t>42</w:t>
            </w:r>
          </w:p>
        </w:tc>
        <w:tc>
          <w:tcPr>
            <w:tcW w:type="dxa" w:w="5814"/>
          </w:tcPr>
          <w:p>
            <w:pPr>
              <w:pStyle w:val="null3"/>
            </w:pPr>
            <w:r>
              <w:rPr/>
              <w:t>8.检查床：1套</w:t>
            </w:r>
          </w:p>
        </w:tc>
      </w:tr>
      <w:tr>
        <w:tc>
          <w:tcPr>
            <w:tcW w:type="dxa" w:w="2076"/>
          </w:tcPr>
          <w:p/>
        </w:tc>
        <w:tc>
          <w:tcPr>
            <w:tcW w:type="dxa" w:w="415"/>
          </w:tcPr>
          <w:p>
            <w:pPr>
              <w:pStyle w:val="null3"/>
            </w:pPr>
            <w:r>
              <w:rPr/>
              <w:t>43</w:t>
            </w:r>
          </w:p>
        </w:tc>
        <w:tc>
          <w:tcPr>
            <w:tcW w:type="dxa" w:w="5814"/>
          </w:tcPr>
          <w:p>
            <w:pPr>
              <w:pStyle w:val="null3"/>
            </w:pPr>
            <w:r>
              <w:rPr/>
              <w:t>9.检查椅：1套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采购包2（彩色超声诊断系统（颅脑方向））</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5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彩色超声诊断系统（颅脑方向）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彩色超声诊断系统（颅脑方向）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用途说明：全身应用超声诊断仪，主要用于经颅，腹部、小器官、泌尿、外周血管、儿科、妇科、产科、心脏等检查。</w:t>
            </w:r>
          </w:p>
        </w:tc>
      </w:tr>
      <w:tr>
        <w:tc>
          <w:tcPr>
            <w:tcW w:type="dxa" w:w="2076"/>
          </w:tcPr>
          <w:p/>
        </w:tc>
        <w:tc>
          <w:tcPr>
            <w:tcW w:type="dxa" w:w="415"/>
          </w:tcPr>
          <w:p>
            <w:pPr>
              <w:pStyle w:val="null3"/>
            </w:pPr>
            <w:r>
              <w:rPr/>
              <w:t>3</w:t>
            </w:r>
          </w:p>
        </w:tc>
        <w:tc>
          <w:tcPr>
            <w:tcW w:type="dxa" w:w="5814"/>
          </w:tcPr>
          <w:p>
            <w:pPr>
              <w:pStyle w:val="null3"/>
            </w:pPr>
            <w:r>
              <w:rPr/>
              <w:t>1、主机成像系统</w:t>
            </w:r>
          </w:p>
        </w:tc>
      </w:tr>
      <w:tr>
        <w:tc>
          <w:tcPr>
            <w:tcW w:type="dxa" w:w="2076"/>
          </w:tcPr>
          <w:p/>
        </w:tc>
        <w:tc>
          <w:tcPr>
            <w:tcW w:type="dxa" w:w="415"/>
          </w:tcPr>
          <w:p>
            <w:pPr>
              <w:pStyle w:val="null3"/>
            </w:pPr>
            <w:r>
              <w:rPr/>
              <w:t>4</w:t>
            </w:r>
          </w:p>
        </w:tc>
        <w:tc>
          <w:tcPr>
            <w:tcW w:type="dxa" w:w="5814"/>
          </w:tcPr>
          <w:p>
            <w:pPr>
              <w:pStyle w:val="null3"/>
            </w:pPr>
            <w:r>
              <w:rPr/>
              <w:t>1.1高分辨率液晶显示器≥22英寸，分辨率1920×1080，屏幕亮度和对比度数字可调。</w:t>
            </w:r>
          </w:p>
        </w:tc>
      </w:tr>
      <w:tr>
        <w:tc>
          <w:tcPr>
            <w:tcW w:type="dxa" w:w="2076"/>
          </w:tcPr>
          <w:p/>
        </w:tc>
        <w:tc>
          <w:tcPr>
            <w:tcW w:type="dxa" w:w="415"/>
          </w:tcPr>
          <w:p>
            <w:pPr>
              <w:pStyle w:val="null3"/>
            </w:pPr>
            <w:r>
              <w:rPr/>
              <w:t>5</w:t>
            </w:r>
          </w:p>
        </w:tc>
        <w:tc>
          <w:tcPr>
            <w:tcW w:type="dxa" w:w="5814"/>
          </w:tcPr>
          <w:p>
            <w:pPr>
              <w:pStyle w:val="null3"/>
            </w:pPr>
            <w:r>
              <w:rPr/>
              <w:t>1.2触摸屏≥15英寸，分辨率1920×1080，屏幕亮度和对比度数字可调，支持角度可调范围30°。</w:t>
            </w:r>
          </w:p>
        </w:tc>
      </w:tr>
      <w:tr>
        <w:tc>
          <w:tcPr>
            <w:tcW w:type="dxa" w:w="2076"/>
          </w:tcPr>
          <w:p/>
        </w:tc>
        <w:tc>
          <w:tcPr>
            <w:tcW w:type="dxa" w:w="415"/>
          </w:tcPr>
          <w:p>
            <w:pPr>
              <w:pStyle w:val="null3"/>
            </w:pPr>
            <w:r>
              <w:rPr/>
              <w:t>6</w:t>
            </w:r>
          </w:p>
        </w:tc>
        <w:tc>
          <w:tcPr>
            <w:tcW w:type="dxa" w:w="5814"/>
          </w:tcPr>
          <w:p>
            <w:pPr>
              <w:pStyle w:val="null3"/>
            </w:pPr>
            <w:r>
              <w:rPr/>
              <w:t>1.3触摸屏支持手势操作。</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▲1.4探头接口5个，笔试探头接口1个，5个全激活探头接口，相互通用。</w:t>
            </w:r>
          </w:p>
        </w:tc>
      </w:tr>
      <w:tr>
        <w:tc>
          <w:tcPr>
            <w:tcW w:type="dxa" w:w="2076"/>
          </w:tcPr>
          <w:p/>
        </w:tc>
        <w:tc>
          <w:tcPr>
            <w:tcW w:type="dxa" w:w="415"/>
          </w:tcPr>
          <w:p>
            <w:pPr>
              <w:pStyle w:val="null3"/>
            </w:pPr>
            <w:r>
              <w:rPr/>
              <w:t>8</w:t>
            </w:r>
          </w:p>
        </w:tc>
        <w:tc>
          <w:tcPr>
            <w:tcW w:type="dxa" w:w="5814"/>
          </w:tcPr>
          <w:p>
            <w:pPr>
              <w:pStyle w:val="null3"/>
            </w:pPr>
            <w:r>
              <w:rPr/>
              <w:t>1.5主机面板支持一键解锁旋转和升降，面板升降高度可调范围</w:t>
            </w:r>
          </w:p>
        </w:tc>
      </w:tr>
      <w:tr>
        <w:tc>
          <w:tcPr>
            <w:tcW w:type="dxa" w:w="2076"/>
          </w:tcPr>
          <w:p/>
        </w:tc>
        <w:tc>
          <w:tcPr>
            <w:tcW w:type="dxa" w:w="415"/>
          </w:tcPr>
          <w:p>
            <w:pPr>
              <w:pStyle w:val="null3"/>
            </w:pPr>
            <w:r>
              <w:rPr/>
              <w:t>9</w:t>
            </w:r>
          </w:p>
        </w:tc>
        <w:tc>
          <w:tcPr>
            <w:tcW w:type="dxa" w:w="5814"/>
          </w:tcPr>
          <w:p>
            <w:pPr>
              <w:pStyle w:val="null3"/>
            </w:pPr>
            <w:r>
              <w:rPr/>
              <w:t>1.6耦合剂加热杯支持自动加热</w:t>
            </w:r>
          </w:p>
        </w:tc>
      </w:tr>
      <w:tr>
        <w:tc>
          <w:tcPr>
            <w:tcW w:type="dxa" w:w="2076"/>
          </w:tcPr>
          <w:p/>
        </w:tc>
        <w:tc>
          <w:tcPr>
            <w:tcW w:type="dxa" w:w="415"/>
          </w:tcPr>
          <w:p>
            <w:pPr>
              <w:pStyle w:val="null3"/>
            </w:pPr>
            <w:r>
              <w:rPr/>
              <w:t>10</w:t>
            </w:r>
          </w:p>
        </w:tc>
        <w:tc>
          <w:tcPr>
            <w:tcW w:type="dxa" w:w="5814"/>
          </w:tcPr>
          <w:p>
            <w:pPr>
              <w:pStyle w:val="null3"/>
            </w:pPr>
            <w:r>
              <w:rPr/>
              <w:t>1.7单探头线缆管理路径≥3处；</w:t>
            </w:r>
          </w:p>
        </w:tc>
      </w:tr>
      <w:tr>
        <w:tc>
          <w:tcPr>
            <w:tcW w:type="dxa" w:w="2076"/>
          </w:tcPr>
          <w:p/>
        </w:tc>
        <w:tc>
          <w:tcPr>
            <w:tcW w:type="dxa" w:w="415"/>
          </w:tcPr>
          <w:p>
            <w:pPr>
              <w:pStyle w:val="null3"/>
            </w:pPr>
            <w:r>
              <w:rPr/>
              <w:t>11</w:t>
            </w:r>
          </w:p>
        </w:tc>
        <w:tc>
          <w:tcPr>
            <w:tcW w:type="dxa" w:w="5814"/>
          </w:tcPr>
          <w:p>
            <w:pPr>
              <w:pStyle w:val="null3"/>
            </w:pPr>
            <w:r>
              <w:rPr/>
              <w:t>1.8标配内置电池，电池扫查状态下续航时间≥2.5H。</w:t>
            </w:r>
          </w:p>
        </w:tc>
      </w:tr>
      <w:tr>
        <w:tc>
          <w:tcPr>
            <w:tcW w:type="dxa" w:w="2076"/>
          </w:tcPr>
          <w:p/>
        </w:tc>
        <w:tc>
          <w:tcPr>
            <w:tcW w:type="dxa" w:w="415"/>
          </w:tcPr>
          <w:p>
            <w:pPr>
              <w:pStyle w:val="null3"/>
            </w:pPr>
            <w:r>
              <w:rPr/>
              <w:t>12</w:t>
            </w:r>
          </w:p>
        </w:tc>
        <w:tc>
          <w:tcPr>
            <w:tcW w:type="dxa" w:w="5814"/>
          </w:tcPr>
          <w:p>
            <w:pPr>
              <w:pStyle w:val="null3"/>
            </w:pPr>
            <w:r>
              <w:rPr/>
              <w:t>1.9支持平面波发射技术，模态支持B/C/造影成像；</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▲1.10具备基于GPU的波束合成成像技术</w:t>
            </w:r>
          </w:p>
        </w:tc>
      </w:tr>
      <w:tr>
        <w:tc>
          <w:tcPr>
            <w:tcW w:type="dxa" w:w="2076"/>
          </w:tcPr>
          <w:p/>
        </w:tc>
        <w:tc>
          <w:tcPr>
            <w:tcW w:type="dxa" w:w="415"/>
          </w:tcPr>
          <w:p>
            <w:pPr>
              <w:pStyle w:val="null3"/>
            </w:pPr>
            <w:r>
              <w:rPr/>
              <w:t>14</w:t>
            </w:r>
          </w:p>
        </w:tc>
        <w:tc>
          <w:tcPr>
            <w:tcW w:type="dxa" w:w="5814"/>
          </w:tcPr>
          <w:p>
            <w:pPr>
              <w:pStyle w:val="null3"/>
            </w:pPr>
            <w:r>
              <w:rPr/>
              <w:t>1.11支持多倍信号并行处理</w:t>
            </w:r>
          </w:p>
        </w:tc>
      </w:tr>
      <w:tr>
        <w:tc>
          <w:tcPr>
            <w:tcW w:type="dxa" w:w="2076"/>
          </w:tcPr>
          <w:p/>
        </w:tc>
        <w:tc>
          <w:tcPr>
            <w:tcW w:type="dxa" w:w="415"/>
          </w:tcPr>
          <w:p>
            <w:pPr>
              <w:pStyle w:val="null3"/>
            </w:pPr>
            <w:r>
              <w:rPr/>
              <w:t>15</w:t>
            </w:r>
          </w:p>
        </w:tc>
        <w:tc>
          <w:tcPr>
            <w:tcW w:type="dxa" w:w="5814"/>
          </w:tcPr>
          <w:p>
            <w:pPr>
              <w:pStyle w:val="null3"/>
            </w:pPr>
            <w:r>
              <w:rPr/>
              <w:t>1.12具备数字化二维灰阶成像</w:t>
            </w:r>
          </w:p>
        </w:tc>
      </w:tr>
      <w:tr>
        <w:tc>
          <w:tcPr>
            <w:tcW w:type="dxa" w:w="2076"/>
          </w:tcPr>
          <w:p/>
        </w:tc>
        <w:tc>
          <w:tcPr>
            <w:tcW w:type="dxa" w:w="415"/>
          </w:tcPr>
          <w:p>
            <w:pPr>
              <w:pStyle w:val="null3"/>
            </w:pPr>
            <w:r>
              <w:rPr/>
              <w:t>16</w:t>
            </w:r>
          </w:p>
        </w:tc>
        <w:tc>
          <w:tcPr>
            <w:tcW w:type="dxa" w:w="5814"/>
          </w:tcPr>
          <w:p>
            <w:pPr>
              <w:pStyle w:val="null3"/>
            </w:pPr>
            <w:r>
              <w:rPr/>
              <w:t>1.13支持M型成像技术；</w:t>
            </w:r>
          </w:p>
        </w:tc>
      </w:tr>
      <w:tr>
        <w:tc>
          <w:tcPr>
            <w:tcW w:type="dxa" w:w="2076"/>
          </w:tcPr>
          <w:p/>
        </w:tc>
        <w:tc>
          <w:tcPr>
            <w:tcW w:type="dxa" w:w="415"/>
          </w:tcPr>
          <w:p>
            <w:pPr>
              <w:pStyle w:val="null3"/>
            </w:pPr>
            <w:r>
              <w:rPr/>
              <w:t>17</w:t>
            </w:r>
          </w:p>
        </w:tc>
        <w:tc>
          <w:tcPr>
            <w:tcW w:type="dxa" w:w="5814"/>
          </w:tcPr>
          <w:p>
            <w:pPr>
              <w:pStyle w:val="null3"/>
            </w:pPr>
            <w:r>
              <w:rPr/>
              <w:t>1.14具备彩色多普勒成像技术</w:t>
            </w:r>
          </w:p>
        </w:tc>
      </w:tr>
      <w:tr>
        <w:tc>
          <w:tcPr>
            <w:tcW w:type="dxa" w:w="2076"/>
          </w:tcPr>
          <w:p/>
        </w:tc>
        <w:tc>
          <w:tcPr>
            <w:tcW w:type="dxa" w:w="415"/>
          </w:tcPr>
          <w:p>
            <w:pPr>
              <w:pStyle w:val="null3"/>
            </w:pPr>
            <w:r>
              <w:rPr/>
              <w:t>18</w:t>
            </w:r>
          </w:p>
        </w:tc>
        <w:tc>
          <w:tcPr>
            <w:tcW w:type="dxa" w:w="5814"/>
          </w:tcPr>
          <w:p>
            <w:pPr>
              <w:pStyle w:val="null3"/>
            </w:pPr>
            <w:r>
              <w:rPr/>
              <w:t>1.15具备彩色多普勒能量图技术</w:t>
            </w:r>
          </w:p>
        </w:tc>
      </w:tr>
      <w:tr>
        <w:tc>
          <w:tcPr>
            <w:tcW w:type="dxa" w:w="2076"/>
          </w:tcPr>
          <w:p/>
        </w:tc>
        <w:tc>
          <w:tcPr>
            <w:tcW w:type="dxa" w:w="415"/>
          </w:tcPr>
          <w:p>
            <w:pPr>
              <w:pStyle w:val="null3"/>
            </w:pPr>
            <w:r>
              <w:rPr/>
              <w:t>19</w:t>
            </w:r>
          </w:p>
        </w:tc>
        <w:tc>
          <w:tcPr>
            <w:tcW w:type="dxa" w:w="5814"/>
          </w:tcPr>
          <w:p>
            <w:pPr>
              <w:pStyle w:val="null3"/>
            </w:pPr>
            <w:r>
              <w:rPr/>
              <w:t>1.16具备方向性能量图技术</w:t>
            </w:r>
          </w:p>
        </w:tc>
      </w:tr>
      <w:tr>
        <w:tc>
          <w:tcPr>
            <w:tcW w:type="dxa" w:w="2076"/>
          </w:tcPr>
          <w:p/>
        </w:tc>
        <w:tc>
          <w:tcPr>
            <w:tcW w:type="dxa" w:w="415"/>
          </w:tcPr>
          <w:p>
            <w:pPr>
              <w:pStyle w:val="null3"/>
            </w:pPr>
            <w:r>
              <w:rPr/>
              <w:t>20</w:t>
            </w:r>
          </w:p>
        </w:tc>
        <w:tc>
          <w:tcPr>
            <w:tcW w:type="dxa" w:w="5814"/>
          </w:tcPr>
          <w:p>
            <w:pPr>
              <w:pStyle w:val="null3"/>
            </w:pPr>
            <w:r>
              <w:rPr/>
              <w:t>1.17具备数字化频谱多普勒显示和分析单元 (包括 PW和CW)</w:t>
            </w:r>
          </w:p>
        </w:tc>
      </w:tr>
      <w:tr>
        <w:tc>
          <w:tcPr>
            <w:tcW w:type="dxa" w:w="2076"/>
          </w:tcPr>
          <w:p/>
        </w:tc>
        <w:tc>
          <w:tcPr>
            <w:tcW w:type="dxa" w:w="415"/>
          </w:tcPr>
          <w:p>
            <w:pPr>
              <w:pStyle w:val="null3"/>
            </w:pPr>
            <w:r>
              <w:rPr/>
              <w:t>21</w:t>
            </w:r>
          </w:p>
        </w:tc>
        <w:tc>
          <w:tcPr>
            <w:tcW w:type="dxa" w:w="5814"/>
          </w:tcPr>
          <w:p>
            <w:pPr>
              <w:pStyle w:val="null3"/>
            </w:pPr>
            <w:r>
              <w:rPr/>
              <w:t>1.18支持宽景成像</w:t>
            </w:r>
          </w:p>
        </w:tc>
      </w:tr>
      <w:tr>
        <w:tc>
          <w:tcPr>
            <w:tcW w:type="dxa" w:w="2076"/>
          </w:tcPr>
          <w:p/>
        </w:tc>
        <w:tc>
          <w:tcPr>
            <w:tcW w:type="dxa" w:w="415"/>
          </w:tcPr>
          <w:p>
            <w:pPr>
              <w:pStyle w:val="null3"/>
            </w:pPr>
            <w:r>
              <w:rPr/>
              <w:t>22</w:t>
            </w:r>
          </w:p>
        </w:tc>
        <w:tc>
          <w:tcPr>
            <w:tcW w:type="dxa" w:w="5814"/>
          </w:tcPr>
          <w:p>
            <w:pPr>
              <w:pStyle w:val="null3"/>
            </w:pPr>
            <w:r>
              <w:rPr/>
              <w:t>1.19支持斑点噪声抑制成像</w:t>
            </w:r>
          </w:p>
        </w:tc>
      </w:tr>
      <w:tr>
        <w:tc>
          <w:tcPr>
            <w:tcW w:type="dxa" w:w="2076"/>
          </w:tcPr>
          <w:p/>
        </w:tc>
        <w:tc>
          <w:tcPr>
            <w:tcW w:type="dxa" w:w="415"/>
          </w:tcPr>
          <w:p>
            <w:pPr>
              <w:pStyle w:val="null3"/>
            </w:pPr>
            <w:r>
              <w:rPr/>
              <w:t>23</w:t>
            </w:r>
          </w:p>
        </w:tc>
        <w:tc>
          <w:tcPr>
            <w:tcW w:type="dxa" w:w="5814"/>
          </w:tcPr>
          <w:p>
            <w:pPr>
              <w:pStyle w:val="null3"/>
            </w:pPr>
            <w:r>
              <w:rPr/>
              <w:t>1.20图像放大，支持前端放大和后端放大，放大倍数≥10倍</w:t>
            </w:r>
          </w:p>
        </w:tc>
      </w:tr>
      <w:tr>
        <w:tc>
          <w:tcPr>
            <w:tcW w:type="dxa" w:w="2076"/>
          </w:tcPr>
          <w:p/>
        </w:tc>
        <w:tc>
          <w:tcPr>
            <w:tcW w:type="dxa" w:w="415"/>
          </w:tcPr>
          <w:p>
            <w:pPr>
              <w:pStyle w:val="null3"/>
            </w:pPr>
            <w:r>
              <w:rPr/>
              <w:t>24</w:t>
            </w:r>
          </w:p>
        </w:tc>
        <w:tc>
          <w:tcPr>
            <w:tcW w:type="dxa" w:w="5814"/>
          </w:tcPr>
          <w:p>
            <w:pPr>
              <w:pStyle w:val="null3"/>
            </w:pPr>
            <w:r>
              <w:rPr/>
              <w:t>1.21具备覆盖全科应用的注释和体标图，体标数量≥240个</w:t>
            </w:r>
          </w:p>
        </w:tc>
      </w:tr>
      <w:tr>
        <w:tc>
          <w:tcPr>
            <w:tcW w:type="dxa" w:w="2076"/>
          </w:tcPr>
          <w:p/>
        </w:tc>
        <w:tc>
          <w:tcPr>
            <w:tcW w:type="dxa" w:w="415"/>
          </w:tcPr>
          <w:p>
            <w:pPr>
              <w:pStyle w:val="null3"/>
            </w:pPr>
            <w:r>
              <w:rPr/>
              <w:t>25</w:t>
            </w:r>
          </w:p>
        </w:tc>
        <w:tc>
          <w:tcPr>
            <w:tcW w:type="dxa" w:w="5814"/>
          </w:tcPr>
          <w:p>
            <w:pPr>
              <w:pStyle w:val="null3"/>
            </w:pPr>
            <w:r>
              <w:rPr/>
              <w:t>1.22声功率可调，实时显示MI/TI（TIB，TIC，TIS）</w:t>
            </w:r>
          </w:p>
        </w:tc>
      </w:tr>
      <w:tr>
        <w:tc>
          <w:tcPr>
            <w:tcW w:type="dxa" w:w="2076"/>
          </w:tcPr>
          <w:p/>
        </w:tc>
        <w:tc>
          <w:tcPr>
            <w:tcW w:type="dxa" w:w="415"/>
          </w:tcPr>
          <w:p>
            <w:pPr>
              <w:pStyle w:val="null3"/>
            </w:pPr>
            <w:r>
              <w:rPr/>
              <w:t>26</w:t>
            </w:r>
          </w:p>
        </w:tc>
        <w:tc>
          <w:tcPr>
            <w:tcW w:type="dxa" w:w="5814"/>
          </w:tcPr>
          <w:p>
            <w:pPr>
              <w:pStyle w:val="null3"/>
            </w:pPr>
            <w:r>
              <w:rPr/>
              <w:t>1.23支持一键切换探头及诊断模式；</w:t>
            </w:r>
          </w:p>
        </w:tc>
      </w:tr>
      <w:tr>
        <w:tc>
          <w:tcPr>
            <w:tcW w:type="dxa" w:w="2076"/>
          </w:tcPr>
          <w:p/>
        </w:tc>
        <w:tc>
          <w:tcPr>
            <w:tcW w:type="dxa" w:w="415"/>
          </w:tcPr>
          <w:p>
            <w:pPr>
              <w:pStyle w:val="null3"/>
            </w:pPr>
            <w:r>
              <w:rPr/>
              <w:t>27</w:t>
            </w:r>
          </w:p>
        </w:tc>
        <w:tc>
          <w:tcPr>
            <w:tcW w:type="dxa" w:w="5814"/>
          </w:tcPr>
          <w:p>
            <w:pPr>
              <w:pStyle w:val="null3"/>
            </w:pPr>
            <w:r>
              <w:rPr/>
              <w:t>2、测量/分析和报告</w:t>
            </w:r>
          </w:p>
        </w:tc>
      </w:tr>
      <w:tr>
        <w:tc>
          <w:tcPr>
            <w:tcW w:type="dxa" w:w="2076"/>
          </w:tcPr>
          <w:p/>
        </w:tc>
        <w:tc>
          <w:tcPr>
            <w:tcW w:type="dxa" w:w="415"/>
          </w:tcPr>
          <w:p>
            <w:pPr>
              <w:pStyle w:val="null3"/>
            </w:pPr>
            <w:r>
              <w:rPr/>
              <w:t>28</w:t>
            </w:r>
          </w:p>
        </w:tc>
        <w:tc>
          <w:tcPr>
            <w:tcW w:type="dxa" w:w="5814"/>
          </w:tcPr>
          <w:p>
            <w:pPr>
              <w:pStyle w:val="null3"/>
            </w:pPr>
            <w:r>
              <w:rPr/>
              <w:t>2.1具备一般测量：距离、周长、面积、体积、角度、手动包络测量等</w:t>
            </w:r>
          </w:p>
        </w:tc>
      </w:tr>
      <w:tr>
        <w:tc>
          <w:tcPr>
            <w:tcW w:type="dxa" w:w="2076"/>
          </w:tcPr>
          <w:p/>
        </w:tc>
        <w:tc>
          <w:tcPr>
            <w:tcW w:type="dxa" w:w="415"/>
          </w:tcPr>
          <w:p>
            <w:pPr>
              <w:pStyle w:val="null3"/>
            </w:pPr>
            <w:r>
              <w:rPr/>
              <w:t>29</w:t>
            </w:r>
          </w:p>
        </w:tc>
        <w:tc>
          <w:tcPr>
            <w:tcW w:type="dxa" w:w="5814"/>
          </w:tcPr>
          <w:p>
            <w:pPr>
              <w:pStyle w:val="null3"/>
            </w:pPr>
            <w:r>
              <w:rPr/>
              <w:t>2.2具备全科测量包，自动生成报告：腹部、妇科、产科、心脏、泌尿、小器官、儿科、血管等</w:t>
            </w:r>
          </w:p>
        </w:tc>
      </w:tr>
      <w:tr>
        <w:tc>
          <w:tcPr>
            <w:tcW w:type="dxa" w:w="2076"/>
          </w:tcPr>
          <w:p/>
        </w:tc>
        <w:tc>
          <w:tcPr>
            <w:tcW w:type="dxa" w:w="415"/>
          </w:tcPr>
          <w:p>
            <w:pPr>
              <w:pStyle w:val="null3"/>
            </w:pPr>
            <w:r>
              <w:rPr/>
              <w:t>30</w:t>
            </w:r>
          </w:p>
        </w:tc>
        <w:tc>
          <w:tcPr>
            <w:tcW w:type="dxa" w:w="5814"/>
          </w:tcPr>
          <w:p>
            <w:pPr>
              <w:pStyle w:val="null3"/>
            </w:pPr>
            <w:r>
              <w:rPr/>
              <w:t>2.3具备血管内中膜自动测量，测量结果参数≥5项</w:t>
            </w:r>
          </w:p>
        </w:tc>
      </w:tr>
      <w:tr>
        <w:tc>
          <w:tcPr>
            <w:tcW w:type="dxa" w:w="2076"/>
          </w:tcPr>
          <w:p/>
        </w:tc>
        <w:tc>
          <w:tcPr>
            <w:tcW w:type="dxa" w:w="415"/>
          </w:tcPr>
          <w:p>
            <w:pPr>
              <w:pStyle w:val="null3"/>
            </w:pPr>
            <w:r>
              <w:rPr/>
              <w:t>31</w:t>
            </w:r>
          </w:p>
        </w:tc>
        <w:tc>
          <w:tcPr>
            <w:tcW w:type="dxa" w:w="5814"/>
          </w:tcPr>
          <w:p>
            <w:pPr>
              <w:pStyle w:val="null3"/>
            </w:pPr>
            <w:r>
              <w:rPr/>
              <w:t>2.4具备心功能自动测量,自动识别四腔心、两腔心的心内膜边界并进行自动描迹；自动识别舒张末期、收缩末期时相；自动计算左室舒张末期容积、左室收缩期末容积， 左室射血分数EF、心输出量CO以及每搏量SV等；显示心室随容积变化曲线及各心动周期结果对比</w:t>
            </w:r>
          </w:p>
        </w:tc>
      </w:tr>
      <w:tr>
        <w:tc>
          <w:tcPr>
            <w:tcW w:type="dxa" w:w="2076"/>
          </w:tcPr>
          <w:p/>
        </w:tc>
        <w:tc>
          <w:tcPr>
            <w:tcW w:type="dxa" w:w="415"/>
          </w:tcPr>
          <w:p>
            <w:pPr>
              <w:pStyle w:val="null3"/>
            </w:pPr>
            <w:r>
              <w:rPr/>
              <w:t>32</w:t>
            </w:r>
          </w:p>
        </w:tc>
        <w:tc>
          <w:tcPr>
            <w:tcW w:type="dxa" w:w="5814"/>
          </w:tcPr>
          <w:p>
            <w:pPr>
              <w:pStyle w:val="null3"/>
            </w:pPr>
            <w:r>
              <w:rPr/>
              <w:t>3、电影回放和数据存储</w:t>
            </w:r>
          </w:p>
        </w:tc>
      </w:tr>
      <w:tr>
        <w:tc>
          <w:tcPr>
            <w:tcW w:type="dxa" w:w="2076"/>
          </w:tcPr>
          <w:p/>
        </w:tc>
        <w:tc>
          <w:tcPr>
            <w:tcW w:type="dxa" w:w="415"/>
          </w:tcPr>
          <w:p>
            <w:pPr>
              <w:pStyle w:val="null3"/>
            </w:pPr>
            <w:r>
              <w:rPr/>
              <w:t>33</w:t>
            </w:r>
          </w:p>
        </w:tc>
        <w:tc>
          <w:tcPr>
            <w:tcW w:type="dxa" w:w="5814"/>
          </w:tcPr>
          <w:p>
            <w:pPr>
              <w:pStyle w:val="null3"/>
            </w:pPr>
            <w:r>
              <w:rPr/>
              <w:t>3.1支持所有模式的手动和自动回放，电影回放支持编辑和剪接功能</w:t>
            </w:r>
          </w:p>
        </w:tc>
      </w:tr>
      <w:tr>
        <w:tc>
          <w:tcPr>
            <w:tcW w:type="dxa" w:w="2076"/>
          </w:tcPr>
          <w:p/>
        </w:tc>
        <w:tc>
          <w:tcPr>
            <w:tcW w:type="dxa" w:w="415"/>
          </w:tcPr>
          <w:p>
            <w:pPr>
              <w:pStyle w:val="null3"/>
            </w:pPr>
            <w:r>
              <w:rPr/>
              <w:t>34</w:t>
            </w:r>
          </w:p>
        </w:tc>
        <w:tc>
          <w:tcPr>
            <w:tcW w:type="dxa" w:w="5814"/>
          </w:tcPr>
          <w:p>
            <w:pPr>
              <w:pStyle w:val="null3"/>
            </w:pPr>
            <w:r>
              <w:rPr/>
              <w:t>3.2电影存储及回放：≥600秒</w:t>
            </w:r>
          </w:p>
        </w:tc>
      </w:tr>
      <w:tr>
        <w:tc>
          <w:tcPr>
            <w:tcW w:type="dxa" w:w="2076"/>
          </w:tcPr>
          <w:p/>
        </w:tc>
        <w:tc>
          <w:tcPr>
            <w:tcW w:type="dxa" w:w="415"/>
          </w:tcPr>
          <w:p>
            <w:pPr>
              <w:pStyle w:val="null3"/>
            </w:pPr>
            <w:r>
              <w:rPr/>
              <w:t>35</w:t>
            </w:r>
          </w:p>
        </w:tc>
        <w:tc>
          <w:tcPr>
            <w:tcW w:type="dxa" w:w="5814"/>
          </w:tcPr>
          <w:p>
            <w:pPr>
              <w:pStyle w:val="null3"/>
            </w:pPr>
            <w:r>
              <w:rPr/>
              <w:t>3.3支持一键存储动态图像和静态图像至硬盘或U盘</w:t>
            </w:r>
          </w:p>
        </w:tc>
      </w:tr>
      <w:tr>
        <w:tc>
          <w:tcPr>
            <w:tcW w:type="dxa" w:w="2076"/>
          </w:tcPr>
          <w:p/>
        </w:tc>
        <w:tc>
          <w:tcPr>
            <w:tcW w:type="dxa" w:w="415"/>
          </w:tcPr>
          <w:p>
            <w:pPr>
              <w:pStyle w:val="null3"/>
            </w:pPr>
            <w:r>
              <w:rPr/>
              <w:t>36</w:t>
            </w:r>
          </w:p>
        </w:tc>
        <w:tc>
          <w:tcPr>
            <w:tcW w:type="dxa" w:w="5814"/>
          </w:tcPr>
          <w:p>
            <w:pPr>
              <w:pStyle w:val="null3"/>
            </w:pPr>
            <w:r>
              <w:rPr/>
              <w:t>3.4原始数据处理，可调节参数≥41种</w:t>
            </w:r>
          </w:p>
        </w:tc>
      </w:tr>
      <w:tr>
        <w:tc>
          <w:tcPr>
            <w:tcW w:type="dxa" w:w="2076"/>
          </w:tcPr>
          <w:p/>
        </w:tc>
        <w:tc>
          <w:tcPr>
            <w:tcW w:type="dxa" w:w="415"/>
          </w:tcPr>
          <w:p>
            <w:pPr>
              <w:pStyle w:val="null3"/>
            </w:pPr>
            <w:r>
              <w:rPr/>
              <w:t>37</w:t>
            </w:r>
          </w:p>
        </w:tc>
        <w:tc>
          <w:tcPr>
            <w:tcW w:type="dxa" w:w="5814"/>
          </w:tcPr>
          <w:p>
            <w:pPr>
              <w:pStyle w:val="null3"/>
            </w:pPr>
            <w:r>
              <w:rPr/>
              <w:t>3.5支持多种导出图像格式：动态图像、静态图像可以PC格式或DICOM格式导出。导出、备份图像数据资料同时，可进行实时检查，不影响检查操作</w:t>
            </w:r>
          </w:p>
        </w:tc>
      </w:tr>
      <w:tr>
        <w:tc>
          <w:tcPr>
            <w:tcW w:type="dxa" w:w="2076"/>
          </w:tcPr>
          <w:p/>
        </w:tc>
        <w:tc>
          <w:tcPr>
            <w:tcW w:type="dxa" w:w="415"/>
          </w:tcPr>
          <w:p>
            <w:pPr>
              <w:pStyle w:val="null3"/>
            </w:pPr>
            <w:r>
              <w:rPr/>
              <w:t>38</w:t>
            </w:r>
          </w:p>
        </w:tc>
        <w:tc>
          <w:tcPr>
            <w:tcW w:type="dxa" w:w="5814"/>
          </w:tcPr>
          <w:p>
            <w:pPr>
              <w:pStyle w:val="null3"/>
            </w:pPr>
            <w:r>
              <w:rPr/>
              <w:t>3.6硬盘：硬盘内存≥4T（SSD固态硬盘≥2T，机械硬盘≥2T）</w:t>
            </w:r>
          </w:p>
        </w:tc>
      </w:tr>
      <w:tr>
        <w:tc>
          <w:tcPr>
            <w:tcW w:type="dxa" w:w="2076"/>
          </w:tcPr>
          <w:p/>
        </w:tc>
        <w:tc>
          <w:tcPr>
            <w:tcW w:type="dxa" w:w="415"/>
          </w:tcPr>
          <w:p>
            <w:pPr>
              <w:pStyle w:val="null3"/>
            </w:pPr>
            <w:r>
              <w:rPr/>
              <w:t>39</w:t>
            </w:r>
          </w:p>
        </w:tc>
        <w:tc>
          <w:tcPr>
            <w:tcW w:type="dxa" w:w="5814"/>
          </w:tcPr>
          <w:p>
            <w:pPr>
              <w:pStyle w:val="null3"/>
            </w:pPr>
            <w:r>
              <w:rPr/>
              <w:t>4、连通性要求</w:t>
            </w:r>
          </w:p>
        </w:tc>
      </w:tr>
      <w:tr>
        <w:tc>
          <w:tcPr>
            <w:tcW w:type="dxa" w:w="2076"/>
          </w:tcPr>
          <w:p/>
        </w:tc>
        <w:tc>
          <w:tcPr>
            <w:tcW w:type="dxa" w:w="415"/>
          </w:tcPr>
          <w:p>
            <w:pPr>
              <w:pStyle w:val="null3"/>
            </w:pPr>
            <w:r>
              <w:rPr/>
              <w:t>40</w:t>
            </w:r>
          </w:p>
        </w:tc>
        <w:tc>
          <w:tcPr>
            <w:tcW w:type="dxa" w:w="5814"/>
          </w:tcPr>
          <w:p>
            <w:pPr>
              <w:pStyle w:val="null3"/>
            </w:pPr>
            <w:r>
              <w:rPr/>
              <w:t>4.1支持有线和无线网络连接</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▲4.2输出信号：支持HDMI视频，S-VIDEO视频，DP视频，DICOM3.0</w:t>
            </w:r>
          </w:p>
        </w:tc>
      </w:tr>
      <w:tr>
        <w:tc>
          <w:tcPr>
            <w:tcW w:type="dxa" w:w="2076"/>
          </w:tcPr>
          <w:p/>
        </w:tc>
        <w:tc>
          <w:tcPr>
            <w:tcW w:type="dxa" w:w="415"/>
          </w:tcPr>
          <w:p>
            <w:pPr>
              <w:pStyle w:val="null3"/>
            </w:pPr>
            <w:r>
              <w:rPr/>
              <w:t>42</w:t>
            </w:r>
          </w:p>
        </w:tc>
        <w:tc>
          <w:tcPr>
            <w:tcW w:type="dxa" w:w="5814"/>
          </w:tcPr>
          <w:p>
            <w:pPr>
              <w:pStyle w:val="null3"/>
            </w:pPr>
            <w:r>
              <w:rPr/>
              <w:t>4.3USB3.0接口≥4个，TYPE C数据接口≥1个；</w:t>
            </w:r>
          </w:p>
        </w:tc>
      </w:tr>
      <w:tr>
        <w:tc>
          <w:tcPr>
            <w:tcW w:type="dxa" w:w="2076"/>
          </w:tcPr>
          <w:p/>
        </w:tc>
        <w:tc>
          <w:tcPr>
            <w:tcW w:type="dxa" w:w="415"/>
          </w:tcPr>
          <w:p>
            <w:pPr>
              <w:pStyle w:val="null3"/>
            </w:pPr>
            <w:r>
              <w:rPr/>
              <w:t>43</w:t>
            </w:r>
          </w:p>
        </w:tc>
        <w:tc>
          <w:tcPr>
            <w:tcW w:type="dxa" w:w="5814"/>
          </w:tcPr>
          <w:p>
            <w:pPr>
              <w:pStyle w:val="null3"/>
            </w:pPr>
            <w:r>
              <w:rPr/>
              <w:t>5、系统技术参数及要求</w:t>
            </w:r>
          </w:p>
        </w:tc>
      </w:tr>
      <w:tr>
        <w:tc>
          <w:tcPr>
            <w:tcW w:type="dxa" w:w="2076"/>
          </w:tcPr>
          <w:p/>
        </w:tc>
        <w:tc>
          <w:tcPr>
            <w:tcW w:type="dxa" w:w="415"/>
          </w:tcPr>
          <w:p>
            <w:pPr>
              <w:pStyle w:val="null3"/>
            </w:pPr>
            <w:r>
              <w:rPr/>
              <w:t>44</w:t>
            </w:r>
          </w:p>
        </w:tc>
        <w:tc>
          <w:tcPr>
            <w:tcW w:type="dxa" w:w="5814"/>
          </w:tcPr>
          <w:p>
            <w:pPr>
              <w:pStyle w:val="null3"/>
            </w:pPr>
            <w:r>
              <w:rPr/>
              <w:t>5.1二维灰阶模式</w:t>
            </w:r>
          </w:p>
        </w:tc>
      </w:tr>
      <w:tr>
        <w:tc>
          <w:tcPr>
            <w:tcW w:type="dxa" w:w="2076"/>
          </w:tcPr>
          <w:p/>
        </w:tc>
        <w:tc>
          <w:tcPr>
            <w:tcW w:type="dxa" w:w="415"/>
          </w:tcPr>
          <w:p>
            <w:pPr>
              <w:pStyle w:val="null3"/>
            </w:pPr>
            <w:r>
              <w:rPr/>
              <w:t>45</w:t>
            </w:r>
          </w:p>
        </w:tc>
        <w:tc>
          <w:tcPr>
            <w:tcW w:type="dxa" w:w="5814"/>
          </w:tcPr>
          <w:p>
            <w:pPr>
              <w:pStyle w:val="null3"/>
            </w:pPr>
            <w:r>
              <w:rPr/>
              <w:t>5.1.1平面波发射，数字化可变孔径及动态变迹，A/D≥12bit</w:t>
            </w:r>
          </w:p>
        </w:tc>
      </w:tr>
      <w:tr>
        <w:tc>
          <w:tcPr>
            <w:tcW w:type="dxa" w:w="2076"/>
          </w:tcPr>
          <w:p/>
        </w:tc>
        <w:tc>
          <w:tcPr>
            <w:tcW w:type="dxa" w:w="415"/>
          </w:tcPr>
          <w:p>
            <w:pPr>
              <w:pStyle w:val="null3"/>
            </w:pPr>
            <w:r>
              <w:rPr/>
              <w:t>46</w:t>
            </w:r>
          </w:p>
        </w:tc>
        <w:tc>
          <w:tcPr>
            <w:tcW w:type="dxa" w:w="5814"/>
          </w:tcPr>
          <w:p>
            <w:pPr>
              <w:pStyle w:val="null3"/>
            </w:pPr>
            <w:r>
              <w:rPr/>
              <w:t>5.1.2接收方式：发射、接收通道≥128，多倍信号并行处理</w:t>
            </w:r>
          </w:p>
        </w:tc>
      </w:tr>
      <w:tr>
        <w:tc>
          <w:tcPr>
            <w:tcW w:type="dxa" w:w="2076"/>
          </w:tcPr>
          <w:p/>
        </w:tc>
        <w:tc>
          <w:tcPr>
            <w:tcW w:type="dxa" w:w="415"/>
          </w:tcPr>
          <w:p>
            <w:pPr>
              <w:pStyle w:val="null3"/>
            </w:pPr>
            <w:r>
              <w:rPr/>
              <w:t>47</w:t>
            </w:r>
          </w:p>
        </w:tc>
        <w:tc>
          <w:tcPr>
            <w:tcW w:type="dxa" w:w="5814"/>
          </w:tcPr>
          <w:p>
            <w:pPr>
              <w:pStyle w:val="null3"/>
            </w:pPr>
            <w:r>
              <w:rPr/>
              <w:t>5.1.3扫描线：每帧线密度≥512超声线</w:t>
            </w:r>
          </w:p>
        </w:tc>
      </w:tr>
      <w:tr>
        <w:tc>
          <w:tcPr>
            <w:tcW w:type="dxa" w:w="2076"/>
          </w:tcPr>
          <w:p/>
        </w:tc>
        <w:tc>
          <w:tcPr>
            <w:tcW w:type="dxa" w:w="415"/>
          </w:tcPr>
          <w:p>
            <w:pPr>
              <w:pStyle w:val="null3"/>
            </w:pPr>
            <w:r>
              <w:rPr/>
              <w:t>48</w:t>
            </w:r>
          </w:p>
        </w:tc>
        <w:tc>
          <w:tcPr>
            <w:tcW w:type="dxa" w:w="5814"/>
          </w:tcPr>
          <w:p>
            <w:pPr>
              <w:pStyle w:val="null3"/>
            </w:pPr>
            <w:r>
              <w:rPr/>
              <w:t>5.1.4预设条件：针对不同的检查脏器，预置最佳图像检查条件</w:t>
            </w:r>
          </w:p>
        </w:tc>
      </w:tr>
      <w:tr>
        <w:tc>
          <w:tcPr>
            <w:tcW w:type="dxa" w:w="2076"/>
          </w:tcPr>
          <w:p/>
        </w:tc>
        <w:tc>
          <w:tcPr>
            <w:tcW w:type="dxa" w:w="415"/>
          </w:tcPr>
          <w:p>
            <w:pPr>
              <w:pStyle w:val="null3"/>
            </w:pPr>
            <w:r>
              <w:rPr/>
              <w:t>49</w:t>
            </w:r>
          </w:p>
        </w:tc>
        <w:tc>
          <w:tcPr>
            <w:tcW w:type="dxa" w:w="5814"/>
          </w:tcPr>
          <w:p>
            <w:pPr>
              <w:pStyle w:val="null3"/>
            </w:pPr>
            <w:r>
              <w:rPr/>
              <w:t>5.1.5具备空间复合成像技术</w:t>
            </w:r>
          </w:p>
        </w:tc>
      </w:tr>
      <w:tr>
        <w:tc>
          <w:tcPr>
            <w:tcW w:type="dxa" w:w="2076"/>
          </w:tcPr>
          <w:p/>
        </w:tc>
        <w:tc>
          <w:tcPr>
            <w:tcW w:type="dxa" w:w="415"/>
          </w:tcPr>
          <w:p>
            <w:pPr>
              <w:pStyle w:val="null3"/>
            </w:pPr>
            <w:r>
              <w:rPr/>
              <w:t>50</w:t>
            </w:r>
          </w:p>
        </w:tc>
        <w:tc>
          <w:tcPr>
            <w:tcW w:type="dxa" w:w="5814"/>
          </w:tcPr>
          <w:p>
            <w:pPr>
              <w:pStyle w:val="null3"/>
            </w:pPr>
            <w:r>
              <w:rPr/>
              <w:t>5.1.6组织特异性成像，针对不同脏器预置最优声波传播速度</w:t>
            </w:r>
          </w:p>
        </w:tc>
      </w:tr>
      <w:tr>
        <w:tc>
          <w:tcPr>
            <w:tcW w:type="dxa" w:w="2076"/>
          </w:tcPr>
          <w:p/>
        </w:tc>
        <w:tc>
          <w:tcPr>
            <w:tcW w:type="dxa" w:w="415"/>
          </w:tcPr>
          <w:p>
            <w:pPr>
              <w:pStyle w:val="null3"/>
            </w:pPr>
            <w:r>
              <w:rPr/>
              <w:t>51</w:t>
            </w:r>
          </w:p>
        </w:tc>
        <w:tc>
          <w:tcPr>
            <w:tcW w:type="dxa" w:w="5814"/>
          </w:tcPr>
          <w:p>
            <w:pPr>
              <w:pStyle w:val="null3"/>
            </w:pPr>
            <w:r>
              <w:rPr/>
              <w:t>5.1.7具备谐波成像技术</w:t>
            </w:r>
          </w:p>
        </w:tc>
      </w:tr>
      <w:tr>
        <w:tc>
          <w:tcPr>
            <w:tcW w:type="dxa" w:w="2076"/>
          </w:tcPr>
          <w:p/>
        </w:tc>
        <w:tc>
          <w:tcPr>
            <w:tcW w:type="dxa" w:w="415"/>
          </w:tcPr>
          <w:p>
            <w:pPr>
              <w:pStyle w:val="null3"/>
            </w:pPr>
            <w:r>
              <w:rPr/>
              <w:t>52</w:t>
            </w:r>
          </w:p>
        </w:tc>
        <w:tc>
          <w:tcPr>
            <w:tcW w:type="dxa" w:w="5814"/>
          </w:tcPr>
          <w:p>
            <w:pPr>
              <w:pStyle w:val="null3"/>
            </w:pPr>
            <w:r>
              <w:rPr/>
              <w:t>5.1.8最大显示深度:≥45cm</w:t>
            </w:r>
          </w:p>
        </w:tc>
      </w:tr>
      <w:tr>
        <w:tc>
          <w:tcPr>
            <w:tcW w:type="dxa" w:w="2076"/>
          </w:tcPr>
          <w:p/>
        </w:tc>
        <w:tc>
          <w:tcPr>
            <w:tcW w:type="dxa" w:w="415"/>
          </w:tcPr>
          <w:p>
            <w:pPr>
              <w:pStyle w:val="null3"/>
            </w:pPr>
            <w:r>
              <w:rPr/>
              <w:t>53</w:t>
            </w:r>
          </w:p>
        </w:tc>
        <w:tc>
          <w:tcPr>
            <w:tcW w:type="dxa" w:w="5814"/>
          </w:tcPr>
          <w:p>
            <w:pPr>
              <w:pStyle w:val="null3"/>
            </w:pPr>
            <w:r>
              <w:rPr/>
              <w:t>5.1.9TGC:≥8段，LGC:≥8段</w:t>
            </w:r>
          </w:p>
        </w:tc>
      </w:tr>
      <w:tr>
        <w:tc>
          <w:tcPr>
            <w:tcW w:type="dxa" w:w="2076"/>
          </w:tcPr>
          <w:p/>
        </w:tc>
        <w:tc>
          <w:tcPr>
            <w:tcW w:type="dxa" w:w="415"/>
          </w:tcPr>
          <w:p>
            <w:pPr>
              <w:pStyle w:val="null3"/>
            </w:pPr>
            <w:r>
              <w:rPr/>
              <w:t>54</w:t>
            </w:r>
          </w:p>
        </w:tc>
        <w:tc>
          <w:tcPr>
            <w:tcW w:type="dxa" w:w="5814"/>
          </w:tcPr>
          <w:p>
            <w:pPr>
              <w:pStyle w:val="null3"/>
            </w:pPr>
            <w:r>
              <w:rPr/>
              <w:t>5.1.10动态范围:≥320</w:t>
            </w:r>
          </w:p>
        </w:tc>
      </w:tr>
      <w:tr>
        <w:tc>
          <w:tcPr>
            <w:tcW w:type="dxa" w:w="2076"/>
          </w:tcPr>
          <w:p/>
        </w:tc>
        <w:tc>
          <w:tcPr>
            <w:tcW w:type="dxa" w:w="415"/>
          </w:tcPr>
          <w:p>
            <w:pPr>
              <w:pStyle w:val="null3"/>
            </w:pPr>
            <w:r>
              <w:rPr/>
              <w:t>55</w:t>
            </w:r>
          </w:p>
        </w:tc>
        <w:tc>
          <w:tcPr>
            <w:tcW w:type="dxa" w:w="5814"/>
          </w:tcPr>
          <w:p>
            <w:pPr>
              <w:pStyle w:val="null3"/>
            </w:pPr>
            <w:r>
              <w:rPr/>
              <w:t>5.1.11增益调节:各模式分别独立可调，≥100；步进≤1，可视可调；</w:t>
            </w:r>
          </w:p>
        </w:tc>
      </w:tr>
      <w:tr>
        <w:tc>
          <w:tcPr>
            <w:tcW w:type="dxa" w:w="2076"/>
          </w:tcPr>
          <w:p/>
        </w:tc>
        <w:tc>
          <w:tcPr>
            <w:tcW w:type="dxa" w:w="415"/>
          </w:tcPr>
          <w:p>
            <w:pPr>
              <w:pStyle w:val="null3"/>
            </w:pPr>
            <w:r>
              <w:rPr/>
              <w:t>56</w:t>
            </w:r>
          </w:p>
        </w:tc>
        <w:tc>
          <w:tcPr>
            <w:tcW w:type="dxa" w:w="5814"/>
          </w:tcPr>
          <w:p>
            <w:pPr>
              <w:pStyle w:val="null3"/>
            </w:pPr>
            <w:r>
              <w:rPr/>
              <w:t>5.1.12伪彩图谱:≥12种</w:t>
            </w:r>
          </w:p>
        </w:tc>
      </w:tr>
      <w:tr>
        <w:tc>
          <w:tcPr>
            <w:tcW w:type="dxa" w:w="2076"/>
          </w:tcPr>
          <w:p/>
        </w:tc>
        <w:tc>
          <w:tcPr>
            <w:tcW w:type="dxa" w:w="415"/>
          </w:tcPr>
          <w:p>
            <w:pPr>
              <w:pStyle w:val="null3"/>
            </w:pPr>
            <w:r>
              <w:rPr/>
              <w:t>57</w:t>
            </w:r>
          </w:p>
        </w:tc>
        <w:tc>
          <w:tcPr>
            <w:tcW w:type="dxa" w:w="5814"/>
          </w:tcPr>
          <w:p>
            <w:pPr>
              <w:pStyle w:val="null3"/>
            </w:pPr>
            <w:r>
              <w:rPr/>
              <w:t>5.1.13具备梯形扩展成像技术</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▲5.1.14相控阵支持原始图像近场宽视野显示，近场显示更多图像信息；</w:t>
            </w:r>
          </w:p>
        </w:tc>
      </w:tr>
      <w:tr>
        <w:tc>
          <w:tcPr>
            <w:tcW w:type="dxa" w:w="2076"/>
          </w:tcPr>
          <w:p/>
        </w:tc>
        <w:tc>
          <w:tcPr>
            <w:tcW w:type="dxa" w:w="415"/>
          </w:tcPr>
          <w:p>
            <w:pPr>
              <w:pStyle w:val="null3"/>
            </w:pPr>
            <w:r>
              <w:rPr/>
              <w:t>59</w:t>
            </w:r>
          </w:p>
        </w:tc>
        <w:tc>
          <w:tcPr>
            <w:tcW w:type="dxa" w:w="5814"/>
          </w:tcPr>
          <w:p>
            <w:pPr>
              <w:pStyle w:val="null3"/>
            </w:pPr>
            <w:r>
              <w:rPr/>
              <w:t>5.2彩色多普勒成像</w:t>
            </w:r>
          </w:p>
        </w:tc>
      </w:tr>
      <w:tr>
        <w:tc>
          <w:tcPr>
            <w:tcW w:type="dxa" w:w="2076"/>
          </w:tcPr>
          <w:p/>
        </w:tc>
        <w:tc>
          <w:tcPr>
            <w:tcW w:type="dxa" w:w="415"/>
          </w:tcPr>
          <w:p>
            <w:pPr>
              <w:pStyle w:val="null3"/>
            </w:pPr>
            <w:r>
              <w:rPr/>
              <w:t>60</w:t>
            </w:r>
          </w:p>
        </w:tc>
        <w:tc>
          <w:tcPr>
            <w:tcW w:type="dxa" w:w="5814"/>
          </w:tcPr>
          <w:p>
            <w:pPr>
              <w:pStyle w:val="null3"/>
            </w:pPr>
            <w:r>
              <w:rPr/>
              <w:t>5.2.1显示方式：B/C、B/POWER、B/C/PW、B/CW、B/C/CW等</w:t>
            </w:r>
          </w:p>
        </w:tc>
      </w:tr>
      <w:tr>
        <w:tc>
          <w:tcPr>
            <w:tcW w:type="dxa" w:w="2076"/>
          </w:tcPr>
          <w:p/>
        </w:tc>
        <w:tc>
          <w:tcPr>
            <w:tcW w:type="dxa" w:w="415"/>
          </w:tcPr>
          <w:p>
            <w:pPr>
              <w:pStyle w:val="null3"/>
            </w:pPr>
            <w:r>
              <w:rPr/>
              <w:t>61</w:t>
            </w:r>
          </w:p>
        </w:tc>
        <w:tc>
          <w:tcPr>
            <w:tcW w:type="dxa" w:w="5814"/>
          </w:tcPr>
          <w:p>
            <w:pPr>
              <w:pStyle w:val="null3"/>
            </w:pPr>
            <w:r>
              <w:rPr/>
              <w:t>5.2.2双屏同步显示二维和血流图像</w:t>
            </w:r>
          </w:p>
        </w:tc>
      </w:tr>
      <w:tr>
        <w:tc>
          <w:tcPr>
            <w:tcW w:type="dxa" w:w="2076"/>
          </w:tcPr>
          <w:p/>
        </w:tc>
        <w:tc>
          <w:tcPr>
            <w:tcW w:type="dxa" w:w="415"/>
          </w:tcPr>
          <w:p>
            <w:pPr>
              <w:pStyle w:val="null3"/>
            </w:pPr>
            <w:r>
              <w:rPr/>
              <w:t>62</w:t>
            </w:r>
          </w:p>
        </w:tc>
        <w:tc>
          <w:tcPr>
            <w:tcW w:type="dxa" w:w="5814"/>
          </w:tcPr>
          <w:p>
            <w:pPr>
              <w:pStyle w:val="null3"/>
            </w:pPr>
            <w:r>
              <w:rPr/>
              <w:t>5.2.3取样框偏转: ≥±20度</w:t>
            </w:r>
          </w:p>
        </w:tc>
      </w:tr>
      <w:tr>
        <w:tc>
          <w:tcPr>
            <w:tcW w:type="dxa" w:w="2076"/>
          </w:tcPr>
          <w:p/>
        </w:tc>
        <w:tc>
          <w:tcPr>
            <w:tcW w:type="dxa" w:w="415"/>
          </w:tcPr>
          <w:p>
            <w:pPr>
              <w:pStyle w:val="null3"/>
            </w:pPr>
            <w:r>
              <w:rPr/>
              <w:t>63</w:t>
            </w:r>
          </w:p>
        </w:tc>
        <w:tc>
          <w:tcPr>
            <w:tcW w:type="dxa" w:w="5814"/>
          </w:tcPr>
          <w:p>
            <w:pPr>
              <w:pStyle w:val="null3"/>
            </w:pPr>
            <w:r>
              <w:rPr/>
              <w:t>5.3频谱多普勒模式</w:t>
            </w:r>
          </w:p>
        </w:tc>
      </w:tr>
      <w:tr>
        <w:tc>
          <w:tcPr>
            <w:tcW w:type="dxa" w:w="2076"/>
          </w:tcPr>
          <w:p/>
        </w:tc>
        <w:tc>
          <w:tcPr>
            <w:tcW w:type="dxa" w:w="415"/>
          </w:tcPr>
          <w:p>
            <w:pPr>
              <w:pStyle w:val="null3"/>
            </w:pPr>
            <w:r>
              <w:rPr/>
              <w:t>64</w:t>
            </w:r>
          </w:p>
        </w:tc>
        <w:tc>
          <w:tcPr>
            <w:tcW w:type="dxa" w:w="5814"/>
          </w:tcPr>
          <w:p>
            <w:pPr>
              <w:pStyle w:val="null3"/>
            </w:pPr>
            <w:r>
              <w:rPr/>
              <w:t>5.3.1具备脉冲多普勒、连续多普勒</w:t>
            </w:r>
          </w:p>
        </w:tc>
      </w:tr>
      <w:tr>
        <w:tc>
          <w:tcPr>
            <w:tcW w:type="dxa" w:w="2076"/>
          </w:tcPr>
          <w:p/>
        </w:tc>
        <w:tc>
          <w:tcPr>
            <w:tcW w:type="dxa" w:w="415"/>
          </w:tcPr>
          <w:p>
            <w:pPr>
              <w:pStyle w:val="null3"/>
            </w:pPr>
            <w:r>
              <w:rPr/>
              <w:t>65</w:t>
            </w:r>
          </w:p>
        </w:tc>
        <w:tc>
          <w:tcPr>
            <w:tcW w:type="dxa" w:w="5814"/>
          </w:tcPr>
          <w:p>
            <w:pPr>
              <w:pStyle w:val="null3"/>
            </w:pPr>
            <w:r>
              <w:rPr/>
              <w:t>5.3.2显示方式：B,PW，B/PW,B/C/PW,B/CW,B/C/CW等</w:t>
            </w:r>
          </w:p>
        </w:tc>
      </w:tr>
      <w:tr>
        <w:tc>
          <w:tcPr>
            <w:tcW w:type="dxa" w:w="2076"/>
          </w:tcPr>
          <w:p/>
        </w:tc>
        <w:tc>
          <w:tcPr>
            <w:tcW w:type="dxa" w:w="415"/>
          </w:tcPr>
          <w:p>
            <w:pPr>
              <w:pStyle w:val="null3"/>
            </w:pPr>
            <w:r>
              <w:rPr/>
              <w:t>66</w:t>
            </w:r>
          </w:p>
        </w:tc>
        <w:tc>
          <w:tcPr>
            <w:tcW w:type="dxa" w:w="5814"/>
          </w:tcPr>
          <w:p>
            <w:pPr>
              <w:pStyle w:val="null3"/>
            </w:pPr>
            <w:r>
              <w:rPr/>
              <w:t>5.3.3最大速度:≥420cm/s（连续多普勒速度:≥24m/s）</w:t>
            </w:r>
          </w:p>
        </w:tc>
      </w:tr>
      <w:tr>
        <w:tc>
          <w:tcPr>
            <w:tcW w:type="dxa" w:w="2076"/>
          </w:tcPr>
          <w:p/>
        </w:tc>
        <w:tc>
          <w:tcPr>
            <w:tcW w:type="dxa" w:w="415"/>
          </w:tcPr>
          <w:p>
            <w:pPr>
              <w:pStyle w:val="null3"/>
            </w:pPr>
            <w:r>
              <w:rPr/>
              <w:t>67</w:t>
            </w:r>
          </w:p>
        </w:tc>
        <w:tc>
          <w:tcPr>
            <w:tcW w:type="dxa" w:w="5814"/>
          </w:tcPr>
          <w:p>
            <w:pPr>
              <w:pStyle w:val="null3"/>
            </w:pPr>
            <w:r>
              <w:rPr/>
              <w:t>5.3.4最小速度:≤1cm /s（非噪声信号）</w:t>
            </w:r>
          </w:p>
        </w:tc>
      </w:tr>
      <w:tr>
        <w:tc>
          <w:tcPr>
            <w:tcW w:type="dxa" w:w="2076"/>
          </w:tcPr>
          <w:p/>
        </w:tc>
        <w:tc>
          <w:tcPr>
            <w:tcW w:type="dxa" w:w="415"/>
          </w:tcPr>
          <w:p>
            <w:pPr>
              <w:pStyle w:val="null3"/>
            </w:pPr>
            <w:r>
              <w:rPr/>
              <w:t>68</w:t>
            </w:r>
          </w:p>
        </w:tc>
        <w:tc>
          <w:tcPr>
            <w:tcW w:type="dxa" w:w="5814"/>
          </w:tcPr>
          <w:p>
            <w:pPr>
              <w:pStyle w:val="null3"/>
            </w:pPr>
            <w:r>
              <w:rPr/>
              <w:t>5.3.5取样容积:0.3-30mm，支持所有探头，连续可调；</w:t>
            </w:r>
          </w:p>
        </w:tc>
      </w:tr>
      <w:tr>
        <w:tc>
          <w:tcPr>
            <w:tcW w:type="dxa" w:w="2076"/>
          </w:tcPr>
          <w:p/>
        </w:tc>
        <w:tc>
          <w:tcPr>
            <w:tcW w:type="dxa" w:w="415"/>
          </w:tcPr>
          <w:p>
            <w:pPr>
              <w:pStyle w:val="null3"/>
            </w:pPr>
            <w:r>
              <w:rPr/>
              <w:t>69</w:t>
            </w:r>
          </w:p>
        </w:tc>
        <w:tc>
          <w:tcPr>
            <w:tcW w:type="dxa" w:w="5814"/>
          </w:tcPr>
          <w:p>
            <w:pPr>
              <w:pStyle w:val="null3"/>
            </w:pPr>
            <w:r>
              <w:rPr/>
              <w:t>5.3.6校正角度:-89°~89°，支持快速角度校正</w:t>
            </w:r>
          </w:p>
        </w:tc>
      </w:tr>
      <w:tr>
        <w:tc>
          <w:tcPr>
            <w:tcW w:type="dxa" w:w="2076"/>
          </w:tcPr>
          <w:p/>
        </w:tc>
        <w:tc>
          <w:tcPr>
            <w:tcW w:type="dxa" w:w="415"/>
          </w:tcPr>
          <w:p>
            <w:pPr>
              <w:pStyle w:val="null3"/>
            </w:pPr>
            <w:r>
              <w:rPr/>
              <w:t>70</w:t>
            </w:r>
          </w:p>
        </w:tc>
        <w:tc>
          <w:tcPr>
            <w:tcW w:type="dxa" w:w="5814"/>
          </w:tcPr>
          <w:p>
            <w:pPr>
              <w:pStyle w:val="null3"/>
            </w:pPr>
            <w:r>
              <w:rPr/>
              <w:t>5.3.7基线移动：≥9级</w:t>
            </w:r>
          </w:p>
        </w:tc>
      </w:tr>
      <w:tr>
        <w:tc>
          <w:tcPr>
            <w:tcW w:type="dxa" w:w="2076"/>
          </w:tcPr>
          <w:p/>
        </w:tc>
        <w:tc>
          <w:tcPr>
            <w:tcW w:type="dxa" w:w="415"/>
          </w:tcPr>
          <w:p>
            <w:pPr>
              <w:pStyle w:val="null3"/>
            </w:pPr>
            <w:r>
              <w:rPr/>
              <w:t>71</w:t>
            </w:r>
          </w:p>
        </w:tc>
        <w:tc>
          <w:tcPr>
            <w:tcW w:type="dxa" w:w="5814"/>
          </w:tcPr>
          <w:p>
            <w:pPr>
              <w:pStyle w:val="null3"/>
            </w:pPr>
            <w:r>
              <w:rPr/>
              <w:t>5.4探头规格</w:t>
            </w:r>
          </w:p>
        </w:tc>
      </w:tr>
      <w:tr>
        <w:tc>
          <w:tcPr>
            <w:tcW w:type="dxa" w:w="2076"/>
          </w:tcPr>
          <w:p/>
        </w:tc>
        <w:tc>
          <w:tcPr>
            <w:tcW w:type="dxa" w:w="415"/>
          </w:tcPr>
          <w:p>
            <w:pPr>
              <w:pStyle w:val="null3"/>
            </w:pPr>
            <w:r>
              <w:rPr/>
              <w:t>72</w:t>
            </w:r>
          </w:p>
        </w:tc>
        <w:tc>
          <w:tcPr>
            <w:tcW w:type="dxa" w:w="5814"/>
          </w:tcPr>
          <w:p>
            <w:pPr>
              <w:pStyle w:val="null3"/>
            </w:pPr>
            <w:r>
              <w:rPr/>
              <w:t>5.4.1频率：超宽频带或变频探头，所配探头均为宽频变频探头,二维、谐波、彩色及频谱多普勒模式分别独立变频，且≥3段</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▲5.4.2支持单晶体相控阵探头：单晶宽频，最低频率可达0.8MHz，频率范围：0.8-5.0MHz，可满足心脏、颅脑检查</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▲5.4.3支持低频线阵扫查：最低频率可达1.0MHz,可满足腹部、腹部介入、脊柱、成人髋关节、儿童颅脑检查</w:t>
            </w:r>
          </w:p>
        </w:tc>
      </w:tr>
      <w:tr>
        <w:tc>
          <w:tcPr>
            <w:tcW w:type="dxa" w:w="2076"/>
          </w:tcPr>
          <w:p/>
        </w:tc>
        <w:tc>
          <w:tcPr>
            <w:tcW w:type="dxa" w:w="415"/>
          </w:tcPr>
          <w:p>
            <w:pPr>
              <w:pStyle w:val="null3"/>
            </w:pPr>
            <w:r>
              <w:rPr/>
              <w:t>75</w:t>
            </w:r>
          </w:p>
        </w:tc>
        <w:tc>
          <w:tcPr>
            <w:tcW w:type="dxa" w:w="5814"/>
          </w:tcPr>
          <w:p>
            <w:pPr>
              <w:pStyle w:val="null3"/>
            </w:pPr>
            <w:r>
              <w:rPr/>
              <w:t>5.4.4频率范围：1.0-6.0MHz；</w:t>
            </w:r>
          </w:p>
        </w:tc>
      </w:tr>
      <w:tr>
        <w:tc>
          <w:tcPr>
            <w:tcW w:type="dxa" w:w="2076"/>
          </w:tcPr>
          <w:p/>
        </w:tc>
        <w:tc>
          <w:tcPr>
            <w:tcW w:type="dxa" w:w="415"/>
          </w:tcPr>
          <w:p>
            <w:pPr>
              <w:pStyle w:val="null3"/>
            </w:pPr>
            <w:r>
              <w:rPr/>
              <w:t>76</w:t>
            </w:r>
          </w:p>
        </w:tc>
        <w:tc>
          <w:tcPr>
            <w:tcW w:type="dxa" w:w="5814"/>
          </w:tcPr>
          <w:p>
            <w:pPr>
              <w:pStyle w:val="null3"/>
            </w:pPr>
            <w:r>
              <w:rPr/>
              <w:t>5.4.5可选类型：凸阵、线阵、相控阵</w:t>
            </w:r>
          </w:p>
        </w:tc>
      </w:tr>
      <w:tr>
        <w:tc>
          <w:tcPr>
            <w:tcW w:type="dxa" w:w="2076"/>
          </w:tcPr>
          <w:p/>
        </w:tc>
        <w:tc>
          <w:tcPr>
            <w:tcW w:type="dxa" w:w="415"/>
          </w:tcPr>
          <w:p>
            <w:pPr>
              <w:pStyle w:val="null3"/>
            </w:pPr>
            <w:r>
              <w:rPr/>
              <w:t>77</w:t>
            </w:r>
          </w:p>
        </w:tc>
        <w:tc>
          <w:tcPr>
            <w:tcW w:type="dxa" w:w="5814"/>
          </w:tcPr>
          <w:p>
            <w:pPr>
              <w:pStyle w:val="null3"/>
              <w:jc w:val="left"/>
            </w:pPr>
            <w:r>
              <w:rPr>
                <w:sz w:val="21"/>
              </w:rPr>
              <w:t>5.4.6扫描频率：凸阵探头：1.0-6.0MHz；</w:t>
            </w:r>
          </w:p>
          <w:p>
            <w:pPr>
              <w:pStyle w:val="null3"/>
              <w:jc w:val="left"/>
            </w:pPr>
            <w:r>
              <w:rPr>
                <w:sz w:val="21"/>
              </w:rPr>
              <w:t>线阵探头：</w:t>
            </w:r>
            <w:r>
              <w:rPr>
                <w:sz w:val="21"/>
              </w:rPr>
              <w:t>3.0-16.0MHz；</w:t>
            </w:r>
          </w:p>
          <w:p>
            <w:pPr>
              <w:pStyle w:val="null3"/>
              <w:jc w:val="left"/>
            </w:pPr>
            <w:r>
              <w:rPr>
                <w:sz w:val="21"/>
              </w:rPr>
              <w:t>相控阵探头：</w:t>
            </w:r>
            <w:r>
              <w:rPr>
                <w:sz w:val="21"/>
              </w:rPr>
              <w:t>0.8-5.0MHz；</w:t>
            </w:r>
          </w:p>
          <w:p>
            <w:pPr>
              <w:pStyle w:val="null3"/>
            </w:pPr>
            <w:r>
              <w:rPr>
                <w:sz w:val="21"/>
              </w:rPr>
              <w:t>低频线阵探头：</w:t>
            </w:r>
            <w:r>
              <w:rPr>
                <w:sz w:val="21"/>
              </w:rPr>
              <w:t>1.0-9.0MHz；</w:t>
            </w:r>
          </w:p>
        </w:tc>
      </w:tr>
      <w:tr>
        <w:tc>
          <w:tcPr>
            <w:tcW w:type="dxa" w:w="2076"/>
          </w:tcPr>
          <w:p/>
        </w:tc>
        <w:tc>
          <w:tcPr>
            <w:tcW w:type="dxa" w:w="415"/>
          </w:tcPr>
          <w:p>
            <w:pPr>
              <w:pStyle w:val="null3"/>
            </w:pPr>
            <w:r>
              <w:rPr/>
              <w:t>78</w:t>
            </w:r>
          </w:p>
        </w:tc>
        <w:tc>
          <w:tcPr>
            <w:tcW w:type="dxa" w:w="5814"/>
          </w:tcPr>
          <w:p>
            <w:pPr>
              <w:pStyle w:val="null3"/>
            </w:pPr>
            <w:r>
              <w:rPr/>
              <w:t>5.4.7穿刺引导，凸阵、线阵、相控阵具备多角度穿刺引导功能</w:t>
            </w:r>
          </w:p>
        </w:tc>
      </w:tr>
      <w:tr>
        <w:tc>
          <w:tcPr>
            <w:tcW w:type="dxa" w:w="2076"/>
          </w:tcPr>
          <w:p/>
        </w:tc>
        <w:tc>
          <w:tcPr>
            <w:tcW w:type="dxa" w:w="415"/>
          </w:tcPr>
          <w:p>
            <w:pPr>
              <w:pStyle w:val="null3"/>
            </w:pPr>
            <w:r>
              <w:rPr/>
              <w:t>79</w:t>
            </w:r>
          </w:p>
        </w:tc>
        <w:tc>
          <w:tcPr>
            <w:tcW w:type="dxa" w:w="5814"/>
          </w:tcPr>
          <w:p>
            <w:pPr>
              <w:pStyle w:val="null3"/>
            </w:pPr>
            <w:r>
              <w:rPr/>
              <w:t>5.5造影成像及定量分析功能</w:t>
            </w:r>
          </w:p>
        </w:tc>
      </w:tr>
      <w:tr>
        <w:tc>
          <w:tcPr>
            <w:tcW w:type="dxa" w:w="2076"/>
          </w:tcPr>
          <w:p/>
        </w:tc>
        <w:tc>
          <w:tcPr>
            <w:tcW w:type="dxa" w:w="415"/>
          </w:tcPr>
          <w:p>
            <w:pPr>
              <w:pStyle w:val="null3"/>
            </w:pPr>
            <w:r>
              <w:rPr/>
              <w:t>80</w:t>
            </w:r>
          </w:p>
        </w:tc>
        <w:tc>
          <w:tcPr>
            <w:tcW w:type="dxa" w:w="5814"/>
          </w:tcPr>
          <w:p>
            <w:pPr>
              <w:pStyle w:val="null3"/>
            </w:pPr>
            <w:r>
              <w:rPr/>
              <w:t>5.5.1支持多种探头：凸阵探头、线阵探头</w:t>
            </w:r>
          </w:p>
        </w:tc>
      </w:tr>
      <w:tr>
        <w:tc>
          <w:tcPr>
            <w:tcW w:type="dxa" w:w="2076"/>
          </w:tcPr>
          <w:p/>
        </w:tc>
        <w:tc>
          <w:tcPr>
            <w:tcW w:type="dxa" w:w="415"/>
          </w:tcPr>
          <w:p>
            <w:pPr>
              <w:pStyle w:val="null3"/>
            </w:pPr>
            <w:r>
              <w:rPr/>
              <w:t>81</w:t>
            </w:r>
          </w:p>
        </w:tc>
        <w:tc>
          <w:tcPr>
            <w:tcW w:type="dxa" w:w="5814"/>
          </w:tcPr>
          <w:p>
            <w:pPr>
              <w:pStyle w:val="null3"/>
            </w:pPr>
            <w:r>
              <w:rPr/>
              <w:t>5.5.2支持微血管增强显影</w:t>
            </w:r>
          </w:p>
        </w:tc>
      </w:tr>
      <w:tr>
        <w:tc>
          <w:tcPr>
            <w:tcW w:type="dxa" w:w="2076"/>
          </w:tcPr>
          <w:p/>
        </w:tc>
        <w:tc>
          <w:tcPr>
            <w:tcW w:type="dxa" w:w="415"/>
          </w:tcPr>
          <w:p>
            <w:pPr>
              <w:pStyle w:val="null3"/>
            </w:pPr>
            <w:r>
              <w:rPr/>
              <w:t>82</w:t>
            </w:r>
          </w:p>
        </w:tc>
        <w:tc>
          <w:tcPr>
            <w:tcW w:type="dxa" w:w="5814"/>
          </w:tcPr>
          <w:p>
            <w:pPr>
              <w:pStyle w:val="null3"/>
            </w:pPr>
            <w:r>
              <w:rPr/>
              <w:t>5.5.3具备混合模式</w:t>
            </w:r>
          </w:p>
        </w:tc>
      </w:tr>
      <w:tr>
        <w:tc>
          <w:tcPr>
            <w:tcW w:type="dxa" w:w="2076"/>
          </w:tcPr>
          <w:p/>
        </w:tc>
        <w:tc>
          <w:tcPr>
            <w:tcW w:type="dxa" w:w="415"/>
          </w:tcPr>
          <w:p>
            <w:pPr>
              <w:pStyle w:val="null3"/>
            </w:pPr>
            <w:r>
              <w:rPr/>
              <w:t>83</w:t>
            </w:r>
          </w:p>
        </w:tc>
        <w:tc>
          <w:tcPr>
            <w:tcW w:type="dxa" w:w="5814"/>
          </w:tcPr>
          <w:p>
            <w:pPr>
              <w:pStyle w:val="null3"/>
            </w:pPr>
            <w:r>
              <w:rPr/>
              <w:t>5.5.4支持参量成像</w:t>
            </w:r>
          </w:p>
        </w:tc>
      </w:tr>
      <w:tr>
        <w:tc>
          <w:tcPr>
            <w:tcW w:type="dxa" w:w="2076"/>
          </w:tcPr>
          <w:p/>
        </w:tc>
        <w:tc>
          <w:tcPr>
            <w:tcW w:type="dxa" w:w="415"/>
          </w:tcPr>
          <w:p>
            <w:pPr>
              <w:pStyle w:val="null3"/>
            </w:pPr>
            <w:r>
              <w:rPr/>
              <w:t>84</w:t>
            </w:r>
          </w:p>
        </w:tc>
        <w:tc>
          <w:tcPr>
            <w:tcW w:type="dxa" w:w="5814"/>
          </w:tcPr>
          <w:p>
            <w:pPr>
              <w:pStyle w:val="null3"/>
            </w:pPr>
            <w:r>
              <w:rPr/>
              <w:t>5.5.5支持造影定量分析：时间强度曲线ROI个数≥8个；支持ROI绘制工具≥4个；支持参量成像参数≥16个；支持参量成像参数结果导出；支持曲线拟合；</w:t>
            </w:r>
          </w:p>
        </w:tc>
      </w:tr>
      <w:tr>
        <w:tc>
          <w:tcPr>
            <w:tcW w:type="dxa" w:w="2076"/>
          </w:tcPr>
          <w:p/>
        </w:tc>
        <w:tc>
          <w:tcPr>
            <w:tcW w:type="dxa" w:w="415"/>
          </w:tcPr>
          <w:p>
            <w:pPr>
              <w:pStyle w:val="null3"/>
            </w:pPr>
            <w:r>
              <w:rPr/>
              <w:t>85</w:t>
            </w:r>
          </w:p>
        </w:tc>
        <w:tc>
          <w:tcPr>
            <w:tcW w:type="dxa" w:w="5814"/>
          </w:tcPr>
          <w:p>
            <w:pPr>
              <w:pStyle w:val="null3"/>
            </w:pPr>
            <w:r>
              <w:rPr/>
              <w:t>5.5.6支持造影时间校正功能</w:t>
            </w:r>
          </w:p>
        </w:tc>
      </w:tr>
      <w:tr>
        <w:tc>
          <w:tcPr>
            <w:tcW w:type="dxa" w:w="2076"/>
          </w:tcPr>
          <w:p/>
        </w:tc>
        <w:tc>
          <w:tcPr>
            <w:tcW w:type="dxa" w:w="415"/>
          </w:tcPr>
          <w:p>
            <w:pPr>
              <w:pStyle w:val="null3"/>
            </w:pPr>
            <w:r>
              <w:rPr/>
              <w:t>86</w:t>
            </w:r>
          </w:p>
        </w:tc>
        <w:tc>
          <w:tcPr>
            <w:tcW w:type="dxa" w:w="5814"/>
          </w:tcPr>
          <w:p>
            <w:pPr>
              <w:pStyle w:val="null3"/>
            </w:pPr>
            <w:r>
              <w:rPr/>
              <w:t>5.5.7支持向后存储，≥10分钟电影；支持向前存储</w:t>
            </w:r>
          </w:p>
        </w:tc>
      </w:tr>
      <w:tr>
        <w:tc>
          <w:tcPr>
            <w:tcW w:type="dxa" w:w="2076"/>
          </w:tcPr>
          <w:p/>
        </w:tc>
        <w:tc>
          <w:tcPr>
            <w:tcW w:type="dxa" w:w="415"/>
          </w:tcPr>
          <w:p>
            <w:pPr>
              <w:pStyle w:val="null3"/>
            </w:pPr>
            <w:r>
              <w:rPr/>
              <w:t>87</w:t>
            </w:r>
          </w:p>
        </w:tc>
        <w:tc>
          <w:tcPr>
            <w:tcW w:type="dxa" w:w="5814"/>
          </w:tcPr>
          <w:p>
            <w:pPr>
              <w:pStyle w:val="null3"/>
            </w:pPr>
            <w:r>
              <w:rPr/>
              <w:t>5.5.8支持造影图像和组织图像位置互换</w:t>
            </w:r>
          </w:p>
        </w:tc>
      </w:tr>
      <w:tr>
        <w:tc>
          <w:tcPr>
            <w:tcW w:type="dxa" w:w="2076"/>
          </w:tcPr>
          <w:p/>
        </w:tc>
        <w:tc>
          <w:tcPr>
            <w:tcW w:type="dxa" w:w="415"/>
          </w:tcPr>
          <w:p>
            <w:pPr>
              <w:pStyle w:val="null3"/>
            </w:pPr>
            <w:r>
              <w:rPr/>
              <w:t>88</w:t>
            </w:r>
          </w:p>
        </w:tc>
        <w:tc>
          <w:tcPr>
            <w:tcW w:type="dxa" w:w="5814"/>
          </w:tcPr>
          <w:p>
            <w:pPr>
              <w:pStyle w:val="null3"/>
            </w:pPr>
            <w:r>
              <w:rPr/>
              <w:t>5.6TDI组织多普勒成像</w:t>
            </w:r>
          </w:p>
        </w:tc>
      </w:tr>
      <w:tr>
        <w:tc>
          <w:tcPr>
            <w:tcW w:type="dxa" w:w="2076"/>
          </w:tcPr>
          <w:p/>
        </w:tc>
        <w:tc>
          <w:tcPr>
            <w:tcW w:type="dxa" w:w="415"/>
          </w:tcPr>
          <w:p>
            <w:pPr>
              <w:pStyle w:val="null3"/>
            </w:pPr>
            <w:r>
              <w:rPr/>
              <w:t>89</w:t>
            </w:r>
          </w:p>
        </w:tc>
        <w:tc>
          <w:tcPr>
            <w:tcW w:type="dxa" w:w="5814"/>
          </w:tcPr>
          <w:p>
            <w:pPr>
              <w:pStyle w:val="null3"/>
            </w:pPr>
            <w:r>
              <w:rPr/>
              <w:t>5.6.1具备TDI成像模式：组织多普勒速度成像（TVI）、组织多普勒频谱成像（TVD）</w:t>
            </w:r>
          </w:p>
        </w:tc>
      </w:tr>
      <w:tr>
        <w:tc>
          <w:tcPr>
            <w:tcW w:type="dxa" w:w="2076"/>
          </w:tcPr>
          <w:p/>
        </w:tc>
        <w:tc>
          <w:tcPr>
            <w:tcW w:type="dxa" w:w="415"/>
          </w:tcPr>
          <w:p>
            <w:pPr>
              <w:pStyle w:val="null3"/>
            </w:pPr>
            <w:r>
              <w:rPr/>
              <w:t>90</w:t>
            </w:r>
          </w:p>
        </w:tc>
        <w:tc>
          <w:tcPr>
            <w:tcW w:type="dxa" w:w="5814"/>
          </w:tcPr>
          <w:p>
            <w:pPr>
              <w:pStyle w:val="null3"/>
            </w:pPr>
            <w:r>
              <w:rPr/>
              <w:t>6、设备有效使用期限≥10年（投标文件中提供产品铭牌照片为证明材料）</w:t>
            </w:r>
            <w:r>
              <w:rPr/>
              <w:t>（请在投标文件中标识该条款证明文件所在页码</w:t>
            </w:r>
            <w:r>
              <w:rPr/>
              <w:t>:</w:t>
            </w:r>
            <w:r>
              <w:rPr/>
              <w:t>页）</w:t>
            </w:r>
          </w:p>
        </w:tc>
      </w:tr>
      <w:tr>
        <w:tc>
          <w:tcPr>
            <w:tcW w:type="dxa" w:w="2076"/>
          </w:tcPr>
          <w:p/>
        </w:tc>
        <w:tc>
          <w:tcPr>
            <w:tcW w:type="dxa" w:w="415"/>
          </w:tcPr>
          <w:p>
            <w:pPr>
              <w:pStyle w:val="null3"/>
            </w:pPr>
            <w:r>
              <w:rPr/>
              <w:t>91</w:t>
            </w:r>
          </w:p>
        </w:tc>
        <w:tc>
          <w:tcPr>
            <w:tcW w:type="dxa" w:w="5814"/>
          </w:tcPr>
          <w:p>
            <w:pPr>
              <w:pStyle w:val="null3"/>
            </w:pPr>
            <w:r>
              <w:rPr/>
              <w:t>二、配置需求（共一套）：</w:t>
            </w:r>
          </w:p>
        </w:tc>
      </w:tr>
      <w:tr>
        <w:tc>
          <w:tcPr>
            <w:tcW w:type="dxa" w:w="2076"/>
          </w:tcPr>
          <w:p/>
        </w:tc>
        <w:tc>
          <w:tcPr>
            <w:tcW w:type="dxa" w:w="415"/>
          </w:tcPr>
          <w:p>
            <w:pPr>
              <w:pStyle w:val="null3"/>
            </w:pPr>
            <w:r>
              <w:rPr/>
              <w:t>92</w:t>
            </w:r>
          </w:p>
        </w:tc>
        <w:tc>
          <w:tcPr>
            <w:tcW w:type="dxa" w:w="5814"/>
          </w:tcPr>
          <w:p>
            <w:pPr>
              <w:pStyle w:val="null3"/>
            </w:pPr>
            <w:r>
              <w:rPr/>
              <w:t>1.主机1套</w:t>
            </w:r>
          </w:p>
        </w:tc>
      </w:tr>
      <w:tr>
        <w:tc>
          <w:tcPr>
            <w:tcW w:type="dxa" w:w="2076"/>
          </w:tcPr>
          <w:p/>
        </w:tc>
        <w:tc>
          <w:tcPr>
            <w:tcW w:type="dxa" w:w="415"/>
          </w:tcPr>
          <w:p>
            <w:pPr>
              <w:pStyle w:val="null3"/>
            </w:pPr>
            <w:r>
              <w:rPr/>
              <w:t>93</w:t>
            </w:r>
          </w:p>
        </w:tc>
        <w:tc>
          <w:tcPr>
            <w:tcW w:type="dxa" w:w="5814"/>
          </w:tcPr>
          <w:p>
            <w:pPr>
              <w:pStyle w:val="null3"/>
            </w:pPr>
            <w:r>
              <w:rPr/>
              <w:t>2.腹部探头1把，扫描频率：1.0-6.0MHz；</w:t>
            </w:r>
          </w:p>
        </w:tc>
      </w:tr>
      <w:tr>
        <w:tc>
          <w:tcPr>
            <w:tcW w:type="dxa" w:w="2076"/>
          </w:tcPr>
          <w:p/>
        </w:tc>
        <w:tc>
          <w:tcPr>
            <w:tcW w:type="dxa" w:w="415"/>
          </w:tcPr>
          <w:p>
            <w:pPr>
              <w:pStyle w:val="null3"/>
            </w:pPr>
            <w:r>
              <w:rPr/>
              <w:t>94</w:t>
            </w:r>
          </w:p>
        </w:tc>
        <w:tc>
          <w:tcPr>
            <w:tcW w:type="dxa" w:w="5814"/>
          </w:tcPr>
          <w:p>
            <w:pPr>
              <w:pStyle w:val="null3"/>
            </w:pPr>
            <w:r>
              <w:rPr/>
              <w:t>3.颅脑探头1把，扫描频率：0.8-5.0MHz；</w:t>
            </w:r>
          </w:p>
        </w:tc>
      </w:tr>
      <w:tr>
        <w:tc>
          <w:tcPr>
            <w:tcW w:type="dxa" w:w="2076"/>
          </w:tcPr>
          <w:p/>
        </w:tc>
        <w:tc>
          <w:tcPr>
            <w:tcW w:type="dxa" w:w="415"/>
          </w:tcPr>
          <w:p>
            <w:pPr>
              <w:pStyle w:val="null3"/>
            </w:pPr>
            <w:r>
              <w:rPr/>
              <w:t>95</w:t>
            </w:r>
          </w:p>
        </w:tc>
        <w:tc>
          <w:tcPr>
            <w:tcW w:type="dxa" w:w="5814"/>
          </w:tcPr>
          <w:p>
            <w:pPr>
              <w:pStyle w:val="null3"/>
            </w:pPr>
            <w:r>
              <w:rPr/>
              <w:t>4.浅表探头1把，扫描频率：3.0-16.0MHz；</w:t>
            </w:r>
          </w:p>
        </w:tc>
      </w:tr>
      <w:tr>
        <w:tc>
          <w:tcPr>
            <w:tcW w:type="dxa" w:w="2076"/>
          </w:tcPr>
          <w:p/>
        </w:tc>
        <w:tc>
          <w:tcPr>
            <w:tcW w:type="dxa" w:w="415"/>
          </w:tcPr>
          <w:p>
            <w:pPr>
              <w:pStyle w:val="null3"/>
            </w:pPr>
            <w:r>
              <w:rPr/>
              <w:t>96</w:t>
            </w:r>
          </w:p>
        </w:tc>
        <w:tc>
          <w:tcPr>
            <w:tcW w:type="dxa" w:w="5814"/>
          </w:tcPr>
          <w:p>
            <w:pPr>
              <w:pStyle w:val="null3"/>
            </w:pPr>
            <w:r>
              <w:rPr/>
              <w:t>5.血管探头1把，扫描频率：2.0-9.0MHz</w:t>
            </w:r>
          </w:p>
        </w:tc>
      </w:tr>
      <w:tr>
        <w:tc>
          <w:tcPr>
            <w:tcW w:type="dxa" w:w="2076"/>
          </w:tcPr>
          <w:p/>
        </w:tc>
        <w:tc>
          <w:tcPr>
            <w:tcW w:type="dxa" w:w="415"/>
          </w:tcPr>
          <w:p>
            <w:pPr>
              <w:pStyle w:val="null3"/>
            </w:pPr>
            <w:r>
              <w:rPr/>
              <w:t>97</w:t>
            </w:r>
          </w:p>
        </w:tc>
        <w:tc>
          <w:tcPr>
            <w:tcW w:type="dxa" w:w="5814"/>
          </w:tcPr>
          <w:p>
            <w:pPr>
              <w:pStyle w:val="null3"/>
            </w:pPr>
            <w:r>
              <w:rPr/>
              <w:t>6.心脏探头1把，扫描频率：1.0-4.4MHz</w:t>
            </w:r>
          </w:p>
        </w:tc>
      </w:tr>
      <w:tr>
        <w:tc>
          <w:tcPr>
            <w:tcW w:type="dxa" w:w="2076"/>
          </w:tcPr>
          <w:p/>
        </w:tc>
        <w:tc>
          <w:tcPr>
            <w:tcW w:type="dxa" w:w="415"/>
          </w:tcPr>
          <w:p>
            <w:pPr>
              <w:pStyle w:val="null3"/>
            </w:pPr>
            <w:r>
              <w:rPr/>
              <w:t>98</w:t>
            </w:r>
          </w:p>
        </w:tc>
        <w:tc>
          <w:tcPr>
            <w:tcW w:type="dxa" w:w="5814"/>
          </w:tcPr>
          <w:p>
            <w:pPr>
              <w:pStyle w:val="null3"/>
            </w:pPr>
            <w:r>
              <w:rPr/>
              <w:t>7.图文工作站1套</w:t>
            </w:r>
          </w:p>
        </w:tc>
      </w:tr>
      <w:tr>
        <w:tc>
          <w:tcPr>
            <w:tcW w:type="dxa" w:w="2076"/>
          </w:tcPr>
          <w:p/>
        </w:tc>
        <w:tc>
          <w:tcPr>
            <w:tcW w:type="dxa" w:w="415"/>
          </w:tcPr>
          <w:p>
            <w:pPr>
              <w:pStyle w:val="null3"/>
            </w:pPr>
            <w:r>
              <w:rPr/>
              <w:t>99</w:t>
            </w:r>
          </w:p>
        </w:tc>
        <w:tc>
          <w:tcPr>
            <w:tcW w:type="dxa" w:w="5814"/>
          </w:tcPr>
          <w:p>
            <w:pPr>
              <w:pStyle w:val="null3"/>
            </w:pPr>
            <w:r>
              <w:rPr/>
              <w:t>8.检查床1套</w:t>
            </w:r>
          </w:p>
        </w:tc>
      </w:tr>
      <w:tr>
        <w:tc>
          <w:tcPr>
            <w:tcW w:type="dxa" w:w="2076"/>
          </w:tcPr>
          <w:p/>
        </w:tc>
        <w:tc>
          <w:tcPr>
            <w:tcW w:type="dxa" w:w="415"/>
          </w:tcPr>
          <w:p>
            <w:pPr>
              <w:pStyle w:val="null3"/>
            </w:pPr>
            <w:r>
              <w:rPr/>
              <w:t>100</w:t>
            </w:r>
          </w:p>
        </w:tc>
        <w:tc>
          <w:tcPr>
            <w:tcW w:type="dxa" w:w="5814"/>
          </w:tcPr>
          <w:p>
            <w:pPr>
              <w:pStyle w:val="null3"/>
            </w:pPr>
            <w:r>
              <w:rPr/>
              <w:t>9.检查椅1套</w:t>
            </w:r>
          </w:p>
        </w:tc>
      </w:tr>
      <w:tr>
        <w:tc>
          <w:tcPr>
            <w:tcW w:type="dxa" w:w="2076"/>
          </w:tcPr>
          <w:p/>
        </w:tc>
        <w:tc>
          <w:tcPr>
            <w:tcW w:type="dxa" w:w="415"/>
          </w:tcPr>
          <w:p>
            <w:pPr>
              <w:pStyle w:val="null3"/>
            </w:pPr>
            <w:r>
              <w:rPr/>
              <w:t>101</w:t>
            </w:r>
          </w:p>
        </w:tc>
        <w:tc>
          <w:tcPr>
            <w:tcW w:type="dxa" w:w="5814"/>
          </w:tcPr>
          <w:p>
            <w:pPr>
              <w:pStyle w:val="null3"/>
            </w:pPr>
            <w:r>
              <w:rPr/>
              <w:t>10.开通影像系统对接端口1套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采购包3（彩色超声诊断系统（综合方向））</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5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彩色超声诊断系统（综合方向）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彩色超声诊断系统（综合方向）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一、规格及系统概述：</w:t>
            </w:r>
          </w:p>
        </w:tc>
      </w:tr>
      <w:tr>
        <w:tc>
          <w:tcPr>
            <w:tcW w:type="dxa" w:w="2076"/>
          </w:tcPr>
          <w:p/>
        </w:tc>
        <w:tc>
          <w:tcPr>
            <w:tcW w:type="dxa" w:w="415"/>
          </w:tcPr>
          <w:p>
            <w:pPr>
              <w:pStyle w:val="null3"/>
            </w:pPr>
            <w:r>
              <w:rPr/>
              <w:t>2</w:t>
            </w:r>
          </w:p>
        </w:tc>
        <w:tc>
          <w:tcPr>
            <w:tcW w:type="dxa" w:w="5814"/>
          </w:tcPr>
          <w:p>
            <w:pPr>
              <w:pStyle w:val="null3"/>
            </w:pPr>
            <w:r>
              <w:rPr/>
              <w:t>1.设备有效使用期限≥10年（投标文件中提供产品铭牌照片为证明材料）</w:t>
            </w:r>
            <w:r>
              <w:rPr>
                <w:sz w:val="20"/>
                <w:color w:val="000000"/>
              </w:rPr>
              <w:t>（请在投标文件中标识该条款证明文件所在页码</w:t>
            </w:r>
            <w:r>
              <w:rPr>
                <w:sz w:val="21"/>
              </w:rPr>
              <w:t>:</w:t>
            </w:r>
            <w:r>
              <w:rPr>
                <w:u w:val="single"/>
              </w:rPr>
              <w:t xml:space="preserve">  </w:t>
            </w:r>
            <w:r>
              <w:rPr>
                <w:u w:val="single"/>
              </w:rPr>
              <w:t xml:space="preserve"> </w:t>
            </w:r>
            <w:r>
              <w:rPr>
                <w:u w:val="single"/>
              </w:rPr>
              <w:t xml:space="preserve"> </w:t>
            </w:r>
            <w:r>
              <w:rPr>
                <w:sz w:val="20"/>
                <w:color w:val="000000"/>
              </w:rPr>
              <w:t>页）</w:t>
            </w:r>
          </w:p>
        </w:tc>
      </w:tr>
      <w:tr>
        <w:tc>
          <w:tcPr>
            <w:tcW w:type="dxa" w:w="2076"/>
          </w:tcPr>
          <w:p/>
        </w:tc>
        <w:tc>
          <w:tcPr>
            <w:tcW w:type="dxa" w:w="415"/>
          </w:tcPr>
          <w:p>
            <w:pPr>
              <w:pStyle w:val="null3"/>
            </w:pPr>
            <w:r>
              <w:rPr/>
              <w:t>3</w:t>
            </w:r>
          </w:p>
        </w:tc>
        <w:tc>
          <w:tcPr>
            <w:tcW w:type="dxa" w:w="5814"/>
          </w:tcPr>
          <w:p>
            <w:pPr>
              <w:pStyle w:val="null3"/>
            </w:pPr>
            <w:r>
              <w:rPr/>
              <w:t>2.显示器要求：显示器≥22英寸，可上下、左右、前后移动</w:t>
            </w:r>
          </w:p>
        </w:tc>
      </w:tr>
      <w:tr>
        <w:tc>
          <w:tcPr>
            <w:tcW w:type="dxa" w:w="2076"/>
          </w:tcPr>
          <w:p/>
        </w:tc>
        <w:tc>
          <w:tcPr>
            <w:tcW w:type="dxa" w:w="415"/>
          </w:tcPr>
          <w:p>
            <w:pPr>
              <w:pStyle w:val="null3"/>
            </w:pPr>
            <w:r>
              <w:rPr/>
              <w:t>4</w:t>
            </w:r>
          </w:p>
        </w:tc>
        <w:tc>
          <w:tcPr>
            <w:tcW w:type="dxa" w:w="5814"/>
          </w:tcPr>
          <w:p>
            <w:pPr>
              <w:pStyle w:val="null3"/>
            </w:pPr>
            <w:r>
              <w:rPr/>
              <w:t>3.操作面板具备液晶双触摸屏：大屏幕≥15英寸，支持多点触控和滑动翻页功能，可独立调节仰升角度</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▲4.探头接口数量≥5个，可全激活互相通用。</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▲5</w:t>
            </w:r>
            <w:r>
              <w:rPr>
                <w:sz w:val="21"/>
              </w:rPr>
              <w:t>.配备探头及频率：可支持最高频率≥33MHz（以下均投标文件中提供佐证资料）</w:t>
            </w:r>
            <w:r>
              <w:rPr>
                <w:sz w:val="21"/>
              </w:rPr>
              <w:t>（请在投标文件中标识该条款证明文件所在页码</w:t>
            </w:r>
            <w:r>
              <w:rPr>
                <w:sz w:val="21"/>
              </w:rPr>
              <w:t>:</w:t>
            </w:r>
            <w:r>
              <w:rPr>
                <w:sz w:val="21"/>
                <w:u w:val="single"/>
              </w:rPr>
              <w:t xml:space="preserve">  </w:t>
            </w:r>
            <w:r>
              <w:rPr>
                <w:sz w:val="21"/>
                <w:u w:val="single"/>
              </w:rPr>
              <w:t xml:space="preserve"> </w:t>
            </w:r>
            <w:r>
              <w:rPr>
                <w:sz w:val="21"/>
                <w:u w:val="single"/>
              </w:rPr>
              <w:t xml:space="preserve"> </w:t>
            </w:r>
            <w:r>
              <w:rPr>
                <w:sz w:val="21"/>
              </w:rPr>
              <w:t>页）</w:t>
            </w:r>
          </w:p>
          <w:p>
            <w:pPr>
              <w:pStyle w:val="null3"/>
              <w:jc w:val="both"/>
            </w:pPr>
            <w:r>
              <w:rPr>
                <w:sz w:val="21"/>
              </w:rPr>
              <w:t>(1)单晶体凸阵探头频率：2.0～6.0MHz</w:t>
            </w:r>
          </w:p>
          <w:p>
            <w:pPr>
              <w:pStyle w:val="null3"/>
              <w:jc w:val="both"/>
            </w:pPr>
            <w:r>
              <w:rPr>
                <w:sz w:val="21"/>
              </w:rPr>
              <w:t>(2)矩阵血管探头频率：3.0～10.0MHz</w:t>
            </w:r>
          </w:p>
          <w:p>
            <w:pPr>
              <w:pStyle w:val="null3"/>
              <w:jc w:val="both"/>
            </w:pPr>
            <w:r>
              <w:rPr>
                <w:sz w:val="21"/>
              </w:rPr>
              <w:t>(3)单晶体线阵探头频率：5.0～18.0MHz</w:t>
            </w:r>
          </w:p>
          <w:p>
            <w:pPr>
              <w:pStyle w:val="null3"/>
              <w:jc w:val="both"/>
            </w:pPr>
            <w:r>
              <w:rPr>
                <w:sz w:val="21"/>
              </w:rPr>
              <w:t>(4)超高频浅表探头：6.0～23.0MHZ</w:t>
            </w:r>
          </w:p>
          <w:p>
            <w:pPr>
              <w:pStyle w:val="null3"/>
            </w:pPr>
            <w:r>
              <w:rPr>
                <w:sz w:val="21"/>
              </w:rPr>
              <w:t>(5)单晶体相控阵探头频率：2.0～4.0MHz</w:t>
            </w:r>
          </w:p>
        </w:tc>
      </w:tr>
      <w:tr>
        <w:tc>
          <w:tcPr>
            <w:tcW w:type="dxa" w:w="2076"/>
          </w:tcPr>
          <w:p/>
        </w:tc>
        <w:tc>
          <w:tcPr>
            <w:tcW w:type="dxa" w:w="415"/>
          </w:tcPr>
          <w:p>
            <w:pPr>
              <w:pStyle w:val="null3"/>
            </w:pPr>
            <w:r>
              <w:rPr/>
              <w:t>7</w:t>
            </w:r>
          </w:p>
        </w:tc>
        <w:tc>
          <w:tcPr>
            <w:tcW w:type="dxa" w:w="5814"/>
          </w:tcPr>
          <w:p>
            <w:pPr>
              <w:pStyle w:val="null3"/>
            </w:pPr>
            <w:r>
              <w:rPr/>
              <w:t>6.内置充电电池，不插电状态下，可连续检查时间≥1小时</w:t>
            </w:r>
          </w:p>
        </w:tc>
      </w:tr>
      <w:tr>
        <w:tc>
          <w:tcPr>
            <w:tcW w:type="dxa" w:w="2076"/>
          </w:tcPr>
          <w:p/>
        </w:tc>
        <w:tc>
          <w:tcPr>
            <w:tcW w:type="dxa" w:w="415"/>
          </w:tcPr>
          <w:p>
            <w:pPr>
              <w:pStyle w:val="null3"/>
            </w:pPr>
            <w:r>
              <w:rPr/>
              <w:t>8</w:t>
            </w:r>
          </w:p>
        </w:tc>
        <w:tc>
          <w:tcPr>
            <w:tcW w:type="dxa" w:w="5814"/>
          </w:tcPr>
          <w:p>
            <w:pPr>
              <w:pStyle w:val="null3"/>
            </w:pPr>
            <w:r>
              <w:rPr/>
              <w:t>二、二维灰阶成像单元要求：</w:t>
            </w:r>
          </w:p>
        </w:tc>
      </w:tr>
      <w:tr>
        <w:tc>
          <w:tcPr>
            <w:tcW w:type="dxa" w:w="2076"/>
          </w:tcPr>
          <w:p/>
        </w:tc>
        <w:tc>
          <w:tcPr>
            <w:tcW w:type="dxa" w:w="415"/>
          </w:tcPr>
          <w:p>
            <w:pPr>
              <w:pStyle w:val="null3"/>
            </w:pPr>
            <w:r>
              <w:rPr/>
              <w:t>9</w:t>
            </w:r>
          </w:p>
        </w:tc>
        <w:tc>
          <w:tcPr>
            <w:tcW w:type="dxa" w:w="5814"/>
          </w:tcPr>
          <w:p>
            <w:pPr>
              <w:pStyle w:val="null3"/>
            </w:pPr>
            <w:r>
              <w:rPr/>
              <w:t>1.具备二维灰阶模式，最大显示深度：≥40cm。</w:t>
            </w:r>
          </w:p>
        </w:tc>
      </w:tr>
      <w:tr>
        <w:tc>
          <w:tcPr>
            <w:tcW w:type="dxa" w:w="2076"/>
          </w:tcPr>
          <w:p/>
        </w:tc>
        <w:tc>
          <w:tcPr>
            <w:tcW w:type="dxa" w:w="415"/>
          </w:tcPr>
          <w:p>
            <w:pPr>
              <w:pStyle w:val="null3"/>
            </w:pPr>
            <w:r>
              <w:rPr/>
              <w:t>10</w:t>
            </w:r>
          </w:p>
        </w:tc>
        <w:tc>
          <w:tcPr>
            <w:tcW w:type="dxa" w:w="5814"/>
          </w:tcPr>
          <w:p>
            <w:pPr>
              <w:pStyle w:val="null3"/>
            </w:pPr>
            <w:r>
              <w:rPr/>
              <w:t>2.具备M型模式；彩色M型模式</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▲3.具备解剖M型模式，取样线≥3条，可360度自由旋转</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▲4.具备彩色多普勒成像，取样框偏转：≥±30度（线阵探头）</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▲5.具备频谱多普勒成像：取样容积：0.5-20mm</w:t>
            </w:r>
          </w:p>
        </w:tc>
      </w:tr>
      <w:tr>
        <w:tc>
          <w:tcPr>
            <w:tcW w:type="dxa" w:w="2076"/>
          </w:tcPr>
          <w:p/>
        </w:tc>
        <w:tc>
          <w:tcPr>
            <w:tcW w:type="dxa" w:w="415"/>
          </w:tcPr>
          <w:p>
            <w:pPr>
              <w:pStyle w:val="null3"/>
            </w:pPr>
            <w:r>
              <w:rPr/>
              <w:t>14</w:t>
            </w:r>
          </w:p>
        </w:tc>
        <w:tc>
          <w:tcPr>
            <w:tcW w:type="dxa" w:w="5814"/>
          </w:tcPr>
          <w:p>
            <w:pPr>
              <w:pStyle w:val="null3"/>
            </w:pPr>
            <w:r>
              <w:rPr/>
              <w:t>6.具备微细血流成像功能，凸阵、线阵探头可使用该功能，具有单独模式、增强模式及2D对比模式</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▲7.支持单晶体凸阵探头、单晶体线阵探头、单晶体腔内探头、单晶体相控阵探头</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▲8.宽景成像支持凸阵探头、线阵探头、相控阵探头、腔内探头；具备速度提示功能。</w:t>
            </w:r>
          </w:p>
        </w:tc>
      </w:tr>
      <w:tr>
        <w:tc>
          <w:tcPr>
            <w:tcW w:type="dxa" w:w="2076"/>
          </w:tcPr>
          <w:p/>
        </w:tc>
        <w:tc>
          <w:tcPr>
            <w:tcW w:type="dxa" w:w="415"/>
          </w:tcPr>
          <w:p>
            <w:pPr>
              <w:pStyle w:val="null3"/>
            </w:pPr>
            <w:r>
              <w:rPr/>
              <w:t>17</w:t>
            </w:r>
          </w:p>
        </w:tc>
        <w:tc>
          <w:tcPr>
            <w:tcW w:type="dxa" w:w="5814"/>
          </w:tcPr>
          <w:p>
            <w:pPr>
              <w:pStyle w:val="null3"/>
            </w:pPr>
            <w:r>
              <w:rPr/>
              <w:t>9.最大速度≥8.0m/s（连续多普勒速度：≥30m/s），最小速度≤1.1mm/s（非噪声信号）</w:t>
            </w:r>
          </w:p>
        </w:tc>
      </w:tr>
      <w:tr>
        <w:tc>
          <w:tcPr>
            <w:tcW w:type="dxa" w:w="2076"/>
          </w:tcPr>
          <w:p/>
        </w:tc>
        <w:tc>
          <w:tcPr>
            <w:tcW w:type="dxa" w:w="415"/>
          </w:tcPr>
          <w:p>
            <w:pPr>
              <w:pStyle w:val="null3"/>
            </w:pPr>
            <w:r>
              <w:rPr/>
              <w:t>18</w:t>
            </w:r>
          </w:p>
        </w:tc>
        <w:tc>
          <w:tcPr>
            <w:tcW w:type="dxa" w:w="5814"/>
          </w:tcPr>
          <w:p>
            <w:pPr>
              <w:pStyle w:val="null3"/>
            </w:pPr>
            <w:r>
              <w:rPr/>
              <w:t>三、测量和分析要求：</w:t>
            </w:r>
          </w:p>
        </w:tc>
      </w:tr>
      <w:tr>
        <w:tc>
          <w:tcPr>
            <w:tcW w:type="dxa" w:w="2076"/>
          </w:tcPr>
          <w:p/>
        </w:tc>
        <w:tc>
          <w:tcPr>
            <w:tcW w:type="dxa" w:w="415"/>
          </w:tcPr>
          <w:p>
            <w:pPr>
              <w:pStyle w:val="null3"/>
            </w:pPr>
            <w:r>
              <w:rPr/>
              <w:t>19</w:t>
            </w:r>
          </w:p>
        </w:tc>
        <w:tc>
          <w:tcPr>
            <w:tcW w:type="dxa" w:w="5814"/>
          </w:tcPr>
          <w:p>
            <w:pPr>
              <w:pStyle w:val="null3"/>
            </w:pPr>
            <w:r>
              <w:rPr/>
              <w:t>1.具备全科测量包。</w:t>
            </w:r>
          </w:p>
        </w:tc>
      </w:tr>
      <w:tr>
        <w:tc>
          <w:tcPr>
            <w:tcW w:type="dxa" w:w="2076"/>
          </w:tcPr>
          <w:p/>
        </w:tc>
        <w:tc>
          <w:tcPr>
            <w:tcW w:type="dxa" w:w="415"/>
          </w:tcPr>
          <w:p>
            <w:pPr>
              <w:pStyle w:val="null3"/>
            </w:pPr>
            <w:r>
              <w:rPr/>
              <w:t>20</w:t>
            </w:r>
          </w:p>
        </w:tc>
        <w:tc>
          <w:tcPr>
            <w:tcW w:type="dxa" w:w="5814"/>
          </w:tcPr>
          <w:p>
            <w:pPr>
              <w:pStyle w:val="null3"/>
            </w:pPr>
            <w:r>
              <w:rPr/>
              <w:t>2.支持肝肾比测量和声衰减成像技术。</w:t>
            </w:r>
          </w:p>
        </w:tc>
      </w:tr>
      <w:tr>
        <w:tc>
          <w:tcPr>
            <w:tcW w:type="dxa" w:w="2076"/>
          </w:tcPr>
          <w:p/>
        </w:tc>
        <w:tc>
          <w:tcPr>
            <w:tcW w:type="dxa" w:w="415"/>
          </w:tcPr>
          <w:p>
            <w:pPr>
              <w:pStyle w:val="null3"/>
            </w:pPr>
            <w:r>
              <w:rPr/>
              <w:t>21</w:t>
            </w:r>
          </w:p>
        </w:tc>
        <w:tc>
          <w:tcPr>
            <w:tcW w:type="dxa" w:w="5814"/>
          </w:tcPr>
          <w:p>
            <w:pPr>
              <w:pStyle w:val="null3"/>
            </w:pPr>
            <w:r>
              <w:rPr/>
              <w:t>3.具备血管内中膜自动测量技术，测量数据至少包括最大值、最小值、平均值、标准差、ROI长度、测量长度及质量指标，具有IMT分析评估曲线。</w:t>
            </w:r>
          </w:p>
        </w:tc>
      </w:tr>
      <w:tr>
        <w:tc>
          <w:tcPr>
            <w:tcW w:type="dxa" w:w="2076"/>
          </w:tcPr>
          <w:p/>
        </w:tc>
        <w:tc>
          <w:tcPr>
            <w:tcW w:type="dxa" w:w="415"/>
          </w:tcPr>
          <w:p>
            <w:pPr>
              <w:pStyle w:val="null3"/>
            </w:pPr>
            <w:r>
              <w:rPr/>
              <w:t>22</w:t>
            </w:r>
          </w:p>
        </w:tc>
        <w:tc>
          <w:tcPr>
            <w:tcW w:type="dxa" w:w="5814"/>
          </w:tcPr>
          <w:p>
            <w:pPr>
              <w:pStyle w:val="null3"/>
            </w:pPr>
            <w:r>
              <w:rPr/>
              <w:t>四、高级成像技术：</w:t>
            </w:r>
          </w:p>
        </w:tc>
      </w:tr>
      <w:tr>
        <w:tc>
          <w:tcPr>
            <w:tcW w:type="dxa" w:w="2076"/>
          </w:tcPr>
          <w:p/>
        </w:tc>
        <w:tc>
          <w:tcPr>
            <w:tcW w:type="dxa" w:w="415"/>
          </w:tcPr>
          <w:p>
            <w:pPr>
              <w:pStyle w:val="null3"/>
            </w:pPr>
            <w:r>
              <w:rPr/>
              <w:t>23</w:t>
            </w:r>
          </w:p>
        </w:tc>
        <w:tc>
          <w:tcPr>
            <w:tcW w:type="dxa" w:w="5814"/>
          </w:tcPr>
          <w:p>
            <w:pPr>
              <w:pStyle w:val="null3"/>
            </w:pPr>
            <w:r>
              <w:rPr/>
              <w:t>1.具备造影成像功能，包括但不限于满足以下条件：</w:t>
            </w:r>
          </w:p>
        </w:tc>
      </w:tr>
      <w:tr>
        <w:tc>
          <w:tcPr>
            <w:tcW w:type="dxa" w:w="2076"/>
          </w:tcPr>
          <w:p/>
        </w:tc>
        <w:tc>
          <w:tcPr>
            <w:tcW w:type="dxa" w:w="415"/>
          </w:tcPr>
          <w:p>
            <w:pPr>
              <w:pStyle w:val="null3"/>
            </w:pPr>
            <w:r>
              <w:rPr/>
              <w:t>24</w:t>
            </w:r>
          </w:p>
        </w:tc>
        <w:tc>
          <w:tcPr>
            <w:tcW w:type="dxa" w:w="5814"/>
          </w:tcPr>
          <w:p>
            <w:pPr>
              <w:pStyle w:val="null3"/>
            </w:pPr>
            <w:r>
              <w:rPr/>
              <w:t>1.1具备造影时间顺序分析功能，使用不同颜色标记造影剂到达时间，可对彩色和时间进行设置；具备混合模式</w:t>
            </w:r>
          </w:p>
        </w:tc>
      </w:tr>
      <w:tr>
        <w:tc>
          <w:tcPr>
            <w:tcW w:type="dxa" w:w="2076"/>
          </w:tcPr>
          <w:p/>
        </w:tc>
        <w:tc>
          <w:tcPr>
            <w:tcW w:type="dxa" w:w="415"/>
          </w:tcPr>
          <w:p>
            <w:pPr>
              <w:pStyle w:val="null3"/>
            </w:pPr>
            <w:r>
              <w:rPr/>
              <w:t>25</w:t>
            </w:r>
          </w:p>
        </w:tc>
        <w:tc>
          <w:tcPr>
            <w:tcW w:type="dxa" w:w="5814"/>
          </w:tcPr>
          <w:p>
            <w:pPr>
              <w:pStyle w:val="null3"/>
            </w:pPr>
            <w:r>
              <w:rPr/>
              <w:t>1.2具备超高分辨造影成像功能，支持模式图≥4种，包含但不限于血管密度图、血管密度方向图、血流速度图、血流速度方向图，并具备相应的定量分析</w:t>
            </w:r>
          </w:p>
        </w:tc>
      </w:tr>
      <w:tr>
        <w:tc>
          <w:tcPr>
            <w:tcW w:type="dxa" w:w="2076"/>
          </w:tcPr>
          <w:p/>
        </w:tc>
        <w:tc>
          <w:tcPr>
            <w:tcW w:type="dxa" w:w="415"/>
          </w:tcPr>
          <w:p>
            <w:pPr>
              <w:pStyle w:val="null3"/>
            </w:pPr>
            <w:r>
              <w:rPr/>
              <w:t>26</w:t>
            </w:r>
          </w:p>
        </w:tc>
        <w:tc>
          <w:tcPr>
            <w:tcW w:type="dxa" w:w="5814"/>
          </w:tcPr>
          <w:p>
            <w:pPr>
              <w:pStyle w:val="null3"/>
            </w:pPr>
            <w:r>
              <w:rPr/>
              <w:t>2.需具备弹性成像功能，包括但不限于满足以下条件：</w:t>
            </w:r>
          </w:p>
        </w:tc>
      </w:tr>
      <w:tr>
        <w:tc>
          <w:tcPr>
            <w:tcW w:type="dxa" w:w="2076"/>
          </w:tcPr>
          <w:p/>
        </w:tc>
        <w:tc>
          <w:tcPr>
            <w:tcW w:type="dxa" w:w="415"/>
          </w:tcPr>
          <w:p>
            <w:pPr>
              <w:pStyle w:val="null3"/>
            </w:pPr>
            <w:r>
              <w:rPr/>
              <w:t>27</w:t>
            </w:r>
          </w:p>
        </w:tc>
        <w:tc>
          <w:tcPr>
            <w:tcW w:type="dxa" w:w="5814"/>
          </w:tcPr>
          <w:p>
            <w:pPr>
              <w:pStyle w:val="null3"/>
            </w:pPr>
            <w:r>
              <w:rPr/>
              <w:t>2.1具备应变式弹性成像：具有肿块周边组织与正常组织、肿块周边组织与肿块内组织弹性分析功能</w:t>
            </w:r>
          </w:p>
        </w:tc>
      </w:tr>
      <w:tr>
        <w:tc>
          <w:tcPr>
            <w:tcW w:type="dxa" w:w="2076"/>
          </w:tcPr>
          <w:p/>
        </w:tc>
        <w:tc>
          <w:tcPr>
            <w:tcW w:type="dxa" w:w="415"/>
          </w:tcPr>
          <w:p>
            <w:pPr>
              <w:pStyle w:val="null3"/>
            </w:pPr>
            <w:r>
              <w:rPr/>
              <w:t>28</w:t>
            </w:r>
          </w:p>
        </w:tc>
        <w:tc>
          <w:tcPr>
            <w:tcW w:type="dxa" w:w="5814"/>
          </w:tcPr>
          <w:p>
            <w:pPr>
              <w:pStyle w:val="null3"/>
            </w:pPr>
            <w:r>
              <w:rPr/>
              <w:t>2.2具备剪切波弹性成像，支持凸阵探头、线阵探头</w:t>
            </w:r>
          </w:p>
        </w:tc>
      </w:tr>
      <w:tr>
        <w:tc>
          <w:tcPr>
            <w:tcW w:type="dxa" w:w="2076"/>
          </w:tcPr>
          <w:p/>
        </w:tc>
        <w:tc>
          <w:tcPr>
            <w:tcW w:type="dxa" w:w="415"/>
          </w:tcPr>
          <w:p>
            <w:pPr>
              <w:pStyle w:val="null3"/>
            </w:pPr>
            <w:r>
              <w:rPr/>
              <w:t>29</w:t>
            </w:r>
          </w:p>
        </w:tc>
        <w:tc>
          <w:tcPr>
            <w:tcW w:type="dxa" w:w="5814"/>
          </w:tcPr>
          <w:p>
            <w:pPr>
              <w:pStyle w:val="null3"/>
            </w:pPr>
            <w:r>
              <w:rPr/>
              <w:t>2.3具有病灶周边浸润区的环形定量分析功能，可精准控制环形的大小，可视可调</w:t>
            </w:r>
          </w:p>
        </w:tc>
      </w:tr>
      <w:tr>
        <w:tc>
          <w:tcPr>
            <w:tcW w:type="dxa" w:w="2076"/>
          </w:tcPr>
          <w:p/>
        </w:tc>
        <w:tc>
          <w:tcPr>
            <w:tcW w:type="dxa" w:w="415"/>
          </w:tcPr>
          <w:p>
            <w:pPr>
              <w:pStyle w:val="null3"/>
            </w:pPr>
            <w:r>
              <w:rPr/>
              <w:t>30</w:t>
            </w:r>
          </w:p>
        </w:tc>
        <w:tc>
          <w:tcPr>
            <w:tcW w:type="dxa" w:w="5814"/>
          </w:tcPr>
          <w:p>
            <w:pPr>
              <w:pStyle w:val="null3"/>
            </w:pPr>
            <w:r>
              <w:rPr/>
              <w:t>2.4在同一切面下同时进行应变式弹性成像和剪切波弹性成像并实时双幅显示</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▲2.5支持粘弹性（投标文件中提供佐证材料）</w:t>
            </w:r>
            <w:r>
              <w:rPr>
                <w:sz w:val="20"/>
                <w:color w:val="000000"/>
              </w:rPr>
              <w:t>（请在投标文件中标识该条款证明文件所在页码</w:t>
            </w:r>
            <w:r>
              <w:rPr>
                <w:sz w:val="21"/>
              </w:rPr>
              <w:t>:</w:t>
            </w:r>
            <w:r>
              <w:rPr>
                <w:u w:val="single"/>
              </w:rPr>
              <w:t xml:space="preserve">  </w:t>
            </w:r>
            <w:r>
              <w:rPr>
                <w:u w:val="single"/>
              </w:rPr>
              <w:t xml:space="preserve"> </w:t>
            </w:r>
            <w:r>
              <w:rPr>
                <w:u w:val="single"/>
              </w:rPr>
              <w:t xml:space="preserve"> </w:t>
            </w:r>
            <w:r>
              <w:rPr>
                <w:sz w:val="20"/>
                <w:color w:val="000000"/>
              </w:rPr>
              <w:t>页）</w:t>
            </w:r>
          </w:p>
        </w:tc>
      </w:tr>
      <w:tr>
        <w:tc>
          <w:tcPr>
            <w:tcW w:type="dxa" w:w="2076"/>
          </w:tcPr>
          <w:p/>
        </w:tc>
        <w:tc>
          <w:tcPr>
            <w:tcW w:type="dxa" w:w="415"/>
          </w:tcPr>
          <w:p>
            <w:pPr>
              <w:pStyle w:val="null3"/>
            </w:pPr>
            <w:r>
              <w:rPr/>
              <w:t>32</w:t>
            </w:r>
          </w:p>
        </w:tc>
        <w:tc>
          <w:tcPr>
            <w:tcW w:type="dxa" w:w="5814"/>
          </w:tcPr>
          <w:p>
            <w:pPr>
              <w:pStyle w:val="null3"/>
            </w:pPr>
            <w:r>
              <w:rPr/>
              <w:t>五、连接性、图像及存储要求：</w:t>
            </w:r>
          </w:p>
        </w:tc>
      </w:tr>
      <w:tr>
        <w:tc>
          <w:tcPr>
            <w:tcW w:type="dxa" w:w="2076"/>
          </w:tcPr>
          <w:p/>
        </w:tc>
        <w:tc>
          <w:tcPr>
            <w:tcW w:type="dxa" w:w="415"/>
          </w:tcPr>
          <w:p>
            <w:pPr>
              <w:pStyle w:val="null3"/>
            </w:pPr>
            <w:r>
              <w:rPr/>
              <w:t>33</w:t>
            </w:r>
          </w:p>
        </w:tc>
        <w:tc>
          <w:tcPr>
            <w:tcW w:type="dxa" w:w="5814"/>
          </w:tcPr>
          <w:p>
            <w:pPr>
              <w:pStyle w:val="null3"/>
            </w:pPr>
            <w:r>
              <w:rPr/>
              <w:t>1.设备可支持移动设备无线传输，将机器超声图像通过无线网络直接发送到智能移动终端平台</w:t>
            </w:r>
          </w:p>
        </w:tc>
      </w:tr>
      <w:tr>
        <w:tc>
          <w:tcPr>
            <w:tcW w:type="dxa" w:w="2076"/>
          </w:tcPr>
          <w:p/>
        </w:tc>
        <w:tc>
          <w:tcPr>
            <w:tcW w:type="dxa" w:w="415"/>
          </w:tcPr>
          <w:p>
            <w:pPr>
              <w:pStyle w:val="null3"/>
            </w:pPr>
            <w:r>
              <w:rPr/>
              <w:t>34</w:t>
            </w:r>
          </w:p>
        </w:tc>
        <w:tc>
          <w:tcPr>
            <w:tcW w:type="dxa" w:w="5814"/>
          </w:tcPr>
          <w:p>
            <w:pPr>
              <w:pStyle w:val="null3"/>
            </w:pPr>
            <w:r>
              <w:rPr/>
              <w:t>2.设备储存：机械硬盘≥1TB</w:t>
            </w:r>
          </w:p>
        </w:tc>
      </w:tr>
      <w:tr>
        <w:tc>
          <w:tcPr>
            <w:tcW w:type="dxa" w:w="2076"/>
          </w:tcPr>
          <w:p/>
        </w:tc>
        <w:tc>
          <w:tcPr>
            <w:tcW w:type="dxa" w:w="415"/>
          </w:tcPr>
          <w:p>
            <w:pPr>
              <w:pStyle w:val="null3"/>
            </w:pPr>
            <w:r>
              <w:rPr/>
              <w:t>35</w:t>
            </w:r>
          </w:p>
        </w:tc>
        <w:tc>
          <w:tcPr>
            <w:tcW w:type="dxa" w:w="5814"/>
          </w:tcPr>
          <w:p>
            <w:pPr>
              <w:pStyle w:val="null3"/>
            </w:pPr>
            <w:r>
              <w:rPr/>
              <w:t>3.设备原始数据处理可进行的参数调节≥30项</w:t>
            </w:r>
          </w:p>
        </w:tc>
      </w:tr>
      <w:tr>
        <w:tc>
          <w:tcPr>
            <w:tcW w:type="dxa" w:w="2076"/>
          </w:tcPr>
          <w:p/>
        </w:tc>
        <w:tc>
          <w:tcPr>
            <w:tcW w:type="dxa" w:w="415"/>
          </w:tcPr>
          <w:p>
            <w:pPr>
              <w:pStyle w:val="null3"/>
            </w:pPr>
            <w:r>
              <w:rPr/>
              <w:t>36</w:t>
            </w:r>
          </w:p>
        </w:tc>
        <w:tc>
          <w:tcPr>
            <w:tcW w:type="dxa" w:w="5814"/>
          </w:tcPr>
          <w:p>
            <w:pPr>
              <w:pStyle w:val="null3"/>
            </w:pPr>
            <w:r>
              <w:rPr/>
              <w:t>4.设备具备网络连接及支持远程图像通讯功能，可将图像发送到指定的个体账户和群账户，手机和电脑等终端随时随地可以查看</w:t>
            </w:r>
          </w:p>
        </w:tc>
      </w:tr>
      <w:tr>
        <w:tc>
          <w:tcPr>
            <w:tcW w:type="dxa" w:w="2076"/>
          </w:tcPr>
          <w:p/>
        </w:tc>
        <w:tc>
          <w:tcPr>
            <w:tcW w:type="dxa" w:w="415"/>
          </w:tcPr>
          <w:p>
            <w:pPr>
              <w:pStyle w:val="null3"/>
            </w:pPr>
            <w:r>
              <w:rPr/>
              <w:t>37</w:t>
            </w:r>
          </w:p>
        </w:tc>
        <w:tc>
          <w:tcPr>
            <w:tcW w:type="dxa" w:w="5814"/>
          </w:tcPr>
          <w:p>
            <w:pPr>
              <w:pStyle w:val="null3"/>
            </w:pPr>
            <w:r>
              <w:rPr/>
              <w:t>六、配置需求（共一套）：</w:t>
            </w:r>
          </w:p>
        </w:tc>
      </w:tr>
      <w:tr>
        <w:tc>
          <w:tcPr>
            <w:tcW w:type="dxa" w:w="2076"/>
          </w:tcPr>
          <w:p/>
        </w:tc>
        <w:tc>
          <w:tcPr>
            <w:tcW w:type="dxa" w:w="415"/>
          </w:tcPr>
          <w:p>
            <w:pPr>
              <w:pStyle w:val="null3"/>
            </w:pPr>
            <w:r>
              <w:rPr/>
              <w:t>38</w:t>
            </w:r>
          </w:p>
        </w:tc>
        <w:tc>
          <w:tcPr>
            <w:tcW w:type="dxa" w:w="5814"/>
          </w:tcPr>
          <w:p>
            <w:pPr>
              <w:pStyle w:val="null3"/>
            </w:pPr>
            <w:r>
              <w:rPr/>
              <w:t>1.单晶体凸阵探头：1把</w:t>
            </w:r>
          </w:p>
        </w:tc>
      </w:tr>
      <w:tr>
        <w:tc>
          <w:tcPr>
            <w:tcW w:type="dxa" w:w="2076"/>
          </w:tcPr>
          <w:p/>
        </w:tc>
        <w:tc>
          <w:tcPr>
            <w:tcW w:type="dxa" w:w="415"/>
          </w:tcPr>
          <w:p>
            <w:pPr>
              <w:pStyle w:val="null3"/>
            </w:pPr>
            <w:r>
              <w:rPr/>
              <w:t>39</w:t>
            </w:r>
          </w:p>
        </w:tc>
        <w:tc>
          <w:tcPr>
            <w:tcW w:type="dxa" w:w="5814"/>
          </w:tcPr>
          <w:p>
            <w:pPr>
              <w:pStyle w:val="null3"/>
            </w:pPr>
            <w:r>
              <w:rPr/>
              <w:t>2.高频线阵探头：1把</w:t>
            </w:r>
          </w:p>
        </w:tc>
      </w:tr>
      <w:tr>
        <w:tc>
          <w:tcPr>
            <w:tcW w:type="dxa" w:w="2076"/>
          </w:tcPr>
          <w:p/>
        </w:tc>
        <w:tc>
          <w:tcPr>
            <w:tcW w:type="dxa" w:w="415"/>
          </w:tcPr>
          <w:p>
            <w:pPr>
              <w:pStyle w:val="null3"/>
            </w:pPr>
            <w:r>
              <w:rPr/>
              <w:t>40</w:t>
            </w:r>
          </w:p>
        </w:tc>
        <w:tc>
          <w:tcPr>
            <w:tcW w:type="dxa" w:w="5814"/>
          </w:tcPr>
          <w:p>
            <w:pPr>
              <w:pStyle w:val="null3"/>
            </w:pPr>
            <w:r>
              <w:rPr/>
              <w:t>3.血管探头：1把</w:t>
            </w:r>
          </w:p>
        </w:tc>
      </w:tr>
      <w:tr>
        <w:tc>
          <w:tcPr>
            <w:tcW w:type="dxa" w:w="2076"/>
          </w:tcPr>
          <w:p/>
        </w:tc>
        <w:tc>
          <w:tcPr>
            <w:tcW w:type="dxa" w:w="415"/>
          </w:tcPr>
          <w:p>
            <w:pPr>
              <w:pStyle w:val="null3"/>
            </w:pPr>
            <w:r>
              <w:rPr/>
              <w:t>41</w:t>
            </w:r>
          </w:p>
        </w:tc>
        <w:tc>
          <w:tcPr>
            <w:tcW w:type="dxa" w:w="5814"/>
          </w:tcPr>
          <w:p>
            <w:pPr>
              <w:pStyle w:val="null3"/>
            </w:pPr>
            <w:r>
              <w:rPr/>
              <w:t>4.超高频线阵探头：1把</w:t>
            </w:r>
          </w:p>
        </w:tc>
      </w:tr>
      <w:tr>
        <w:tc>
          <w:tcPr>
            <w:tcW w:type="dxa" w:w="2076"/>
          </w:tcPr>
          <w:p/>
        </w:tc>
        <w:tc>
          <w:tcPr>
            <w:tcW w:type="dxa" w:w="415"/>
          </w:tcPr>
          <w:p>
            <w:pPr>
              <w:pStyle w:val="null3"/>
            </w:pPr>
            <w:r>
              <w:rPr/>
              <w:t>42</w:t>
            </w:r>
          </w:p>
        </w:tc>
        <w:tc>
          <w:tcPr>
            <w:tcW w:type="dxa" w:w="5814"/>
          </w:tcPr>
          <w:p>
            <w:pPr>
              <w:pStyle w:val="null3"/>
            </w:pPr>
            <w:r>
              <w:rPr/>
              <w:t>5.单晶体相控阵探头：1把</w:t>
            </w:r>
          </w:p>
        </w:tc>
      </w:tr>
      <w:tr>
        <w:tc>
          <w:tcPr>
            <w:tcW w:type="dxa" w:w="2076"/>
          </w:tcPr>
          <w:p/>
        </w:tc>
        <w:tc>
          <w:tcPr>
            <w:tcW w:type="dxa" w:w="415"/>
          </w:tcPr>
          <w:p>
            <w:pPr>
              <w:pStyle w:val="null3"/>
            </w:pPr>
            <w:r>
              <w:rPr/>
              <w:t>43</w:t>
            </w:r>
          </w:p>
        </w:tc>
        <w:tc>
          <w:tcPr>
            <w:tcW w:type="dxa" w:w="5814"/>
          </w:tcPr>
          <w:p>
            <w:pPr>
              <w:pStyle w:val="null3"/>
            </w:pPr>
            <w:r>
              <w:rPr/>
              <w:t>6.经直肠双平面探头：1把</w:t>
            </w:r>
          </w:p>
        </w:tc>
      </w:tr>
      <w:tr>
        <w:tc>
          <w:tcPr>
            <w:tcW w:type="dxa" w:w="2076"/>
          </w:tcPr>
          <w:p/>
        </w:tc>
        <w:tc>
          <w:tcPr>
            <w:tcW w:type="dxa" w:w="415"/>
          </w:tcPr>
          <w:p>
            <w:pPr>
              <w:pStyle w:val="null3"/>
            </w:pPr>
            <w:r>
              <w:rPr/>
              <w:t>44</w:t>
            </w:r>
          </w:p>
        </w:tc>
        <w:tc>
          <w:tcPr>
            <w:tcW w:type="dxa" w:w="5814"/>
          </w:tcPr>
          <w:p>
            <w:pPr>
              <w:pStyle w:val="null3"/>
            </w:pPr>
            <w:r>
              <w:rPr/>
              <w:t>7.腔内探头：1把</w:t>
            </w:r>
          </w:p>
        </w:tc>
      </w:tr>
      <w:tr>
        <w:tc>
          <w:tcPr>
            <w:tcW w:type="dxa" w:w="2076"/>
          </w:tcPr>
          <w:p/>
        </w:tc>
        <w:tc>
          <w:tcPr>
            <w:tcW w:type="dxa" w:w="415"/>
          </w:tcPr>
          <w:p>
            <w:pPr>
              <w:pStyle w:val="null3"/>
            </w:pPr>
            <w:r>
              <w:rPr/>
              <w:t>45</w:t>
            </w:r>
          </w:p>
        </w:tc>
        <w:tc>
          <w:tcPr>
            <w:tcW w:type="dxa" w:w="5814"/>
          </w:tcPr>
          <w:p>
            <w:pPr>
              <w:pStyle w:val="null3"/>
            </w:pPr>
            <w:r>
              <w:rPr/>
              <w:t>8.彩色多普勒超声中央工作站：1套</w:t>
            </w:r>
          </w:p>
        </w:tc>
      </w:tr>
      <w:tr>
        <w:tc>
          <w:tcPr>
            <w:tcW w:type="dxa" w:w="2076"/>
          </w:tcPr>
          <w:p/>
        </w:tc>
        <w:tc>
          <w:tcPr>
            <w:tcW w:type="dxa" w:w="415"/>
          </w:tcPr>
          <w:p>
            <w:pPr>
              <w:pStyle w:val="null3"/>
            </w:pPr>
            <w:r>
              <w:rPr/>
              <w:t>46</w:t>
            </w:r>
          </w:p>
        </w:tc>
        <w:tc>
          <w:tcPr>
            <w:tcW w:type="dxa" w:w="5814"/>
          </w:tcPr>
          <w:p>
            <w:pPr>
              <w:pStyle w:val="null3"/>
            </w:pPr>
            <w:r>
              <w:rPr/>
              <w:t>9.检查床：1套</w:t>
            </w:r>
          </w:p>
        </w:tc>
      </w:tr>
      <w:tr>
        <w:tc>
          <w:tcPr>
            <w:tcW w:type="dxa" w:w="2076"/>
          </w:tcPr>
          <w:p/>
        </w:tc>
        <w:tc>
          <w:tcPr>
            <w:tcW w:type="dxa" w:w="415"/>
          </w:tcPr>
          <w:p>
            <w:pPr>
              <w:pStyle w:val="null3"/>
            </w:pPr>
            <w:r>
              <w:rPr/>
              <w:t>47</w:t>
            </w:r>
          </w:p>
        </w:tc>
        <w:tc>
          <w:tcPr>
            <w:tcW w:type="dxa" w:w="5814"/>
          </w:tcPr>
          <w:p>
            <w:pPr>
              <w:pStyle w:val="null3"/>
            </w:pPr>
            <w:r>
              <w:rPr/>
              <w:t>10.检查椅：1套</w:t>
            </w:r>
          </w:p>
        </w:tc>
      </w:tr>
      <w:tr>
        <w:tc>
          <w:tcPr>
            <w:tcW w:type="dxa" w:w="2076"/>
          </w:tcPr>
          <w:p/>
        </w:tc>
        <w:tc>
          <w:tcPr>
            <w:tcW w:type="dxa" w:w="415"/>
          </w:tcPr>
          <w:p>
            <w:pPr>
              <w:pStyle w:val="null3"/>
            </w:pPr>
            <w:r>
              <w:rPr/>
              <w:t>48</w:t>
            </w:r>
          </w:p>
        </w:tc>
        <w:tc>
          <w:tcPr>
            <w:tcW w:type="dxa" w:w="5814"/>
          </w:tcPr>
          <w:p>
            <w:pPr>
              <w:pStyle w:val="null3"/>
            </w:pPr>
            <w:r>
              <w:rPr/>
              <w:t>11.图文工作站：1套</w:t>
            </w:r>
          </w:p>
        </w:tc>
      </w:tr>
      <w:tr>
        <w:tc>
          <w:tcPr>
            <w:tcW w:type="dxa" w:w="2076"/>
          </w:tcPr>
          <w:p/>
        </w:tc>
        <w:tc>
          <w:tcPr>
            <w:tcW w:type="dxa" w:w="415"/>
          </w:tcPr>
          <w:p>
            <w:pPr>
              <w:pStyle w:val="null3"/>
            </w:pPr>
            <w:r>
              <w:rPr/>
              <w:t>49</w:t>
            </w:r>
          </w:p>
        </w:tc>
        <w:tc>
          <w:tcPr>
            <w:tcW w:type="dxa" w:w="5814"/>
          </w:tcPr>
          <w:p>
            <w:pPr>
              <w:pStyle w:val="null3"/>
            </w:pPr>
            <w:r>
              <w:rPr/>
              <w:t>12.开通影像系统对接端口：1套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80%收取招标代理服务费，不足5000元按5000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色超声诊断系统（造影方向）)：综合评分法,是指投标文件满足招标文件全部实质性要求，且按照评审因素的量化指标评审得分最高的投标人为中标候选人的评标方法。（最低报价不是中标的唯一依据。）</w:t>
      </w:r>
    </w:p>
    <w:p>
      <w:pPr>
        <w:pStyle w:val="null3"/>
      </w:pPr>
      <w:r>
        <w:rPr/>
        <w:t>采购包2(彩色超声诊断系统（颅脑方向）)：综合评分法,是指投标文件满足招标文件全部实质性要求，且按照评审因素的量化指标评审得分最高的投标人为中标候选人的评标方法。（最低报价不是中标的唯一依据。）</w:t>
      </w:r>
    </w:p>
    <w:p>
      <w:pPr>
        <w:pStyle w:val="null3"/>
      </w:pPr>
      <w:r>
        <w:rPr/>
        <w:t>采购包3(彩色超声诊断系统（综合方向）)：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采购包1（彩色超声诊断系统（造影方向））：</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采购包2（彩色超声诊断系统（颅脑方向））：</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采购包3（彩色超声诊断系统（综合方向））：</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采购包1（彩色超声诊断系统（造影方向））：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pPr>
      <w:r>
        <w:rPr/>
        <w:t>采购包2（彩色超声诊断系统（颅脑方向））：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pPr>
      <w:r>
        <w:rPr/>
        <w:t>采购包3（彩色超声诊断系统（综合方向））：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ind w:firstLine="480"/>
      </w:pPr>
      <w:r>
        <w:rPr/>
        <w:t>表二符合性审查表：</w:t>
      </w:r>
    </w:p>
    <w:p>
      <w:pPr>
        <w:pStyle w:val="null3"/>
      </w:pPr>
      <w:r>
        <w:rPr/>
        <w:t>采购包1（彩色超声诊断系统（造影方向））：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采购包2（彩色超声诊断系统（颅脑方向））：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采购包3（彩色超声诊断系统（综合方向））：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采购包1(彩色超声诊断系统（造影方向）):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商务部分27.8分</w:t>
            </w:r>
          </w:p>
          <w:p>
            <w:pPr>
              <w:pStyle w:val="null3"/>
            </w:pPr>
            <w:r>
              <w:rPr/>
              <w:t>技术部分42.2分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(16.2分)</w:t>
            </w:r>
          </w:p>
        </w:tc>
        <w:tc>
          <w:tcPr>
            <w:tcW w:type="dxa" w:w="5076"/>
          </w:tcPr>
          <w:p>
            <w:pPr>
              <w:pStyle w:val="null3"/>
              <w:jc w:val="left"/>
            </w:pPr>
            <w:r>
              <w:rPr/>
              <w:t>根据各投标人对招标文件“第二章 采购需求”的“技术标准与要求”附表一中的重要参数条款（带“▲”参数）（本项目共9个带▲号的重要技术参数）的响应程度进行评分：全部响应得16.2分，每有一项条款未响应或不满足的扣1.8分。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(16.0分)</w:t>
            </w:r>
          </w:p>
        </w:tc>
        <w:tc>
          <w:tcPr>
            <w:tcW w:type="dxa" w:w="5076"/>
          </w:tcPr>
          <w:p>
            <w:pPr>
              <w:pStyle w:val="null3"/>
              <w:jc w:val="left"/>
            </w:pPr>
            <w:r>
              <w:rPr/>
              <w:t>根据各投标人对招标文件“第二章 采购需求”的“技术标准与要求”附表一中的一般参数条款（非“★、▲”参数）（其中：技术参数要求23项，配置要求9项，共计32项）的响应程度进行评分：全部响应得16分，每有一项条款未响应或不满足的扣0.5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(1.4分)</w:t>
            </w:r>
          </w:p>
        </w:tc>
        <w:tc>
          <w:tcPr>
            <w:tcW w:type="dxa" w:w="5076"/>
          </w:tcPr>
          <w:p>
            <w:pPr>
              <w:pStyle w:val="null3"/>
              <w:jc w:val="left"/>
            </w:pPr>
            <w:r>
              <w:rPr/>
              <w:t>根据各投标人对招标文件“第二章 采购需求”中“售后服务”第（1）点的响应进行评审： 在招标文件要求的整机原厂质量保证期（5年）基础上，每增加12个月得0.7分，本项最高得1.4分，增加量不到12个月的不计分。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(1.4分)</w:t>
            </w:r>
          </w:p>
        </w:tc>
        <w:tc>
          <w:tcPr>
            <w:tcW w:type="dxa" w:w="5076"/>
          </w:tcPr>
          <w:p>
            <w:pPr>
              <w:pStyle w:val="null3"/>
              <w:jc w:val="left"/>
            </w:pPr>
            <w:r>
              <w:rPr/>
              <w:t>投标人自2023年1月1日至投标截止日前同类项目业绩（同类项目指至少包含“彩色超声诊断系统”的项目，且是投标人与设备使用单位签订的合同项目），每提供一个得0.7分，满分得1.4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采购包2(彩色超声诊断系统（颅脑方向）):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商务部分27.4分</w:t>
            </w:r>
          </w:p>
          <w:p>
            <w:pPr>
              <w:pStyle w:val="null3"/>
            </w:pPr>
            <w:r>
              <w:rPr/>
              <w:t>技术部分42.6分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(16.2分)</w:t>
            </w:r>
          </w:p>
        </w:tc>
        <w:tc>
          <w:tcPr>
            <w:tcW w:type="dxa" w:w="5076"/>
          </w:tcPr>
          <w:p>
            <w:pPr>
              <w:pStyle w:val="null3"/>
              <w:jc w:val="left"/>
            </w:pPr>
            <w:r>
              <w:rPr/>
              <w:t>根据各投标人对招标文件“第二章 采购需求”的“技术标准与要求”附表一中的重要参数条款（带“▲”参数）（本项目共6个带▲号的重要技术参数）的响应程度进行评分：全部响应得16.2分，每有一项条款未响应或不满足的扣2.7分。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(16.4分)</w:t>
            </w:r>
          </w:p>
        </w:tc>
        <w:tc>
          <w:tcPr>
            <w:tcW w:type="dxa" w:w="5076"/>
          </w:tcPr>
          <w:p>
            <w:pPr>
              <w:pStyle w:val="null3"/>
              <w:jc w:val="left"/>
            </w:pPr>
            <w:r>
              <w:rPr/>
              <w:t>根据各投标人对招标文件“第二章 采购需求”的“技术标准与要求”附表一中的一般参数条款（非“★、▲”参数）（其中：技术参数要求72项，配置要求10项，共计82项）的响应程度进行评分：全部响应得16.4分，每有一项条款未响应或不满足的扣0.2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(1.2分)</w:t>
            </w:r>
          </w:p>
        </w:tc>
        <w:tc>
          <w:tcPr>
            <w:tcW w:type="dxa" w:w="5076"/>
          </w:tcPr>
          <w:p>
            <w:pPr>
              <w:pStyle w:val="null3"/>
              <w:jc w:val="left"/>
            </w:pPr>
            <w:r>
              <w:rPr/>
              <w:t>根据各投标人对招标文件“第二章 采购需求”中“售后服务”第（1）点的响应进行评审： 在招标文件要求的整机原厂质量保证期（5年）基础上，每增加12个月得0.6分，本项最高得1.2分，增加量不到12个月的不计分。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(1.2分)</w:t>
            </w:r>
          </w:p>
        </w:tc>
        <w:tc>
          <w:tcPr>
            <w:tcW w:type="dxa" w:w="5076"/>
          </w:tcPr>
          <w:p>
            <w:pPr>
              <w:pStyle w:val="null3"/>
              <w:jc w:val="left"/>
            </w:pPr>
            <w:r>
              <w:rPr/>
              <w:t>投标人自2023年1月1日至投标截止日前同类项目业绩（同类项目指至少包含“彩色超声诊断系统”的项目，且是投标人与设备使用单位签订的合同项目），每提供一个得0.6分，满分得1.2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采购包3(彩色超声诊断系统（综合方向）):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商务部分27.5分</w:t>
            </w:r>
          </w:p>
          <w:p>
            <w:pPr>
              <w:pStyle w:val="null3"/>
            </w:pPr>
            <w:r>
              <w:rPr/>
              <w:t>技术部分42.5分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(16.0分)</w:t>
            </w:r>
          </w:p>
        </w:tc>
        <w:tc>
          <w:tcPr>
            <w:tcW w:type="dxa" w:w="5076"/>
          </w:tcPr>
          <w:p>
            <w:pPr>
              <w:pStyle w:val="null3"/>
              <w:jc w:val="left"/>
            </w:pPr>
            <w:r>
              <w:rPr/>
              <w:t>根据各投标人对招标文件“第二章 采购需求”的“技术标准与要求”附表一中的重要参数条款（带“▲”参数）（本项目共8个带▲号的重要技术参数）的响应程度进行评分：全部响应得16分，每有一项条款未响应或不满足的扣2分。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(16.5分)</w:t>
            </w:r>
          </w:p>
        </w:tc>
        <w:tc>
          <w:tcPr>
            <w:tcW w:type="dxa" w:w="5076"/>
          </w:tcPr>
          <w:p>
            <w:pPr>
              <w:pStyle w:val="null3"/>
              <w:jc w:val="left"/>
            </w:pPr>
            <w:r>
              <w:rPr/>
              <w:t>根据各投标人对招标文件“第二章 采购需求”的“技术标准与要求”附表一中的一般参数条款（非“★、▲”参数）（其中：技术参数要求21项，配置要求12项，共计33项）的响应程度进行评分：全部响应得16.5分，每有一项条款未响应或不满足的扣0.5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(1.2分)</w:t>
            </w:r>
          </w:p>
        </w:tc>
        <w:tc>
          <w:tcPr>
            <w:tcW w:type="dxa" w:w="5076"/>
          </w:tcPr>
          <w:p>
            <w:pPr>
              <w:pStyle w:val="null3"/>
              <w:jc w:val="left"/>
            </w:pPr>
            <w:r>
              <w:rPr/>
              <w:t>根据各投标人对招标文件“第二章 采购需求”中“售后服务”第（1）点的响应进行评审： 在招标文件要求的整机原厂质量保证期（5年）基础上，每增加12个月得0.6分，本项最高得1.2分，增加量不到12个月的不计分。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(1.3分)</w:t>
            </w:r>
          </w:p>
        </w:tc>
        <w:tc>
          <w:tcPr>
            <w:tcW w:type="dxa" w:w="5076"/>
          </w:tcPr>
          <w:p>
            <w:pPr>
              <w:pStyle w:val="null3"/>
              <w:jc w:val="left"/>
            </w:pPr>
            <w:r>
              <w:rPr/>
              <w:t>投标人自2023年1月1日至投标截止日前同类项目业绩（同类项目指至少包含“彩色超声诊断系统”的项目，且是投标人与设备使用单位签订的合同项目），每提供一个得0.65分，满分得1.3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珠海市中西医结合医院</w:t>
      </w:r>
    </w:p>
    <w:p>
      <w:pPr>
        <w:pStyle w:val="null3"/>
        <w:jc w:val="both"/>
      </w:pPr>
      <w:r>
        <w:rPr>
          <w:sz w:val="56"/>
          <w:b/>
        </w:rPr>
        <w:t>采</w:t>
      </w:r>
      <w:r>
        <w:rPr>
          <w:sz w:val="56"/>
          <w:b/>
        </w:rPr>
        <w:t>购</w:t>
      </w:r>
      <w:r>
        <w:rPr>
          <w:sz w:val="56"/>
          <w:b/>
        </w:rPr>
        <w:t>合</w:t>
      </w:r>
      <w:r>
        <w:rPr>
          <w:sz w:val="56"/>
          <w:b/>
        </w:rPr>
        <w:t>同</w:t>
      </w:r>
    </w:p>
    <w:p>
      <w:pPr>
        <w:pStyle w:val="null3"/>
        <w:jc w:val="center"/>
      </w:pPr>
      <w:r>
        <w:rPr>
          <w:sz w:val="44"/>
        </w:rPr>
        <w:t>（通用货物类）</w:t>
      </w:r>
    </w:p>
    <w:p>
      <w:pPr>
        <w:pStyle w:val="null3"/>
        <w:jc w:val="center"/>
      </w:pPr>
      <w:r>
        <w:rPr>
          <w:sz w:val="30"/>
          <w:b/>
        </w:rPr>
        <w:t>合同编号：</w:t>
      </w:r>
      <w:r>
        <w:rPr>
          <w:sz w:val="21"/>
          <w:b/>
          <w:u w:val="single"/>
        </w:rPr>
        <w:t xml:space="preserve">   </w:t>
      </w:r>
    </w:p>
    <w:p>
      <w:pPr>
        <w:pStyle w:val="null3"/>
        <w:ind w:left="2550" w:right="1410"/>
        <w:jc w:val="left"/>
      </w:pPr>
      <w:r>
        <w:rPr>
          <w:sz w:val="30"/>
          <w:b/>
        </w:rPr>
        <w:t>合同名称：</w:t>
      </w:r>
      <w:r>
        <w:rPr>
          <w:sz w:val="30"/>
          <w:b/>
          <w:u w:val="single"/>
        </w:rPr>
        <w:t>珠海市中西医结合医院采购项目</w:t>
      </w:r>
      <w:r>
        <w:rPr>
          <w:sz w:val="28"/>
          <w:b/>
          <w:u w:val="single"/>
        </w:rPr>
        <w:t>合同</w:t>
      </w:r>
      <w:r>
        <w:rPr>
          <w:sz w:val="21"/>
          <w:b/>
          <w:u w:val="single"/>
        </w:rPr>
        <w:t xml:space="preserve"> </w:t>
      </w:r>
    </w:p>
    <w:p>
      <w:pPr>
        <w:pStyle w:val="null3"/>
        <w:ind w:firstLine="991"/>
        <w:jc w:val="both"/>
      </w:pPr>
      <w:r>
        <w:rPr>
          <w:sz w:val="30"/>
          <w:b/>
        </w:rPr>
        <w:t>甲</w:t>
      </w:r>
      <w:r>
        <w:rPr>
          <w:sz w:val="30"/>
          <w:b/>
        </w:rPr>
        <w:t xml:space="preserve">   </w:t>
      </w:r>
      <w:r>
        <w:rPr>
          <w:sz w:val="30"/>
          <w:b/>
        </w:rPr>
        <w:t>方</w:t>
      </w:r>
      <w:r>
        <w:rPr>
          <w:sz w:val="30"/>
          <w:b/>
        </w:rPr>
        <w:t>：</w:t>
      </w:r>
      <w:r>
        <w:rPr>
          <w:sz w:val="30"/>
          <w:b/>
          <w:u w:val="single"/>
        </w:rPr>
        <w:t>珠海市中西医结合医院</w:t>
      </w:r>
      <w:r>
        <w:rPr>
          <w:sz w:val="30"/>
          <w:b/>
          <w:u w:val="single"/>
        </w:rPr>
        <w:t xml:space="preserve">             </w:t>
      </w:r>
    </w:p>
    <w:p>
      <w:pPr>
        <w:pStyle w:val="null3"/>
        <w:ind w:firstLine="991"/>
        <w:jc w:val="both"/>
      </w:pPr>
      <w:r>
        <w:rPr>
          <w:sz w:val="30"/>
          <w:b/>
        </w:rPr>
        <w:t>乙</w:t>
      </w:r>
      <w:r>
        <w:rPr>
          <w:sz w:val="30"/>
          <w:b/>
        </w:rPr>
        <w:t xml:space="preserve">   </w:t>
      </w:r>
      <w:r>
        <w:rPr>
          <w:sz w:val="30"/>
          <w:b/>
        </w:rPr>
        <w:t>方</w:t>
      </w:r>
      <w:r>
        <w:rPr>
          <w:sz w:val="30"/>
          <w:b/>
        </w:rPr>
        <w:t>：</w:t>
      </w:r>
      <w:r>
        <w:rPr>
          <w:sz w:val="21"/>
          <w:b/>
          <w:u w:val="single"/>
        </w:rPr>
        <w:t xml:space="preserve">         </w:t>
      </w:r>
    </w:p>
    <w:p>
      <w:pPr>
        <w:pStyle w:val="null3"/>
        <w:ind w:firstLine="991"/>
        <w:jc w:val="both"/>
      </w:pPr>
      <w:r>
        <w:rPr>
          <w:sz w:val="30"/>
          <w:b/>
        </w:rPr>
        <w:t>签署地点：</w:t>
      </w:r>
      <w:r>
        <w:rPr>
          <w:sz w:val="30"/>
          <w:b/>
          <w:u w:val="single"/>
        </w:rPr>
        <w:t>珠海市香洲区</w:t>
      </w:r>
      <w:r>
        <w:rPr>
          <w:sz w:val="30"/>
          <w:b/>
          <w:u w:val="single"/>
        </w:rPr>
        <w:t xml:space="preserve">                     </w:t>
      </w:r>
    </w:p>
    <w:p>
      <w:pPr>
        <w:pStyle w:val="null3"/>
        <w:ind w:right="135"/>
        <w:jc w:val="both"/>
      </w:pPr>
      <w:r>
        <w:rPr>
          <w:sz w:val="32"/>
          <w:b/>
        </w:rPr>
        <w:t>合同使用指引</w:t>
      </w:r>
    </w:p>
    <w:p>
      <w:pPr>
        <w:pStyle w:val="null3"/>
      </w:pPr>
      <w:r>
        <w:rPr/>
        <w:t xml:space="preserve"> </w:t>
      </w:r>
    </w:p>
    <w:p>
      <w:pPr>
        <w:pStyle w:val="null3"/>
        <w:ind w:left="210" w:right="210"/>
        <w:jc w:val="both"/>
      </w:pPr>
      <w:r>
        <w:rPr>
          <w:sz w:val="21"/>
        </w:rPr>
        <w:t>一、</w:t>
      </w:r>
      <w:r>
        <w:rPr>
          <w:sz w:val="21"/>
        </w:rPr>
        <w:t xml:space="preserve"> </w:t>
      </w:r>
      <w:r>
        <w:rPr>
          <w:sz w:val="21"/>
        </w:rPr>
        <w:t>本合同为珠海市中西医结合医院使用的通用货物采购合同示范文本，建议合同当事人参照使用。</w:t>
      </w:r>
    </w:p>
    <w:p>
      <w:pPr>
        <w:pStyle w:val="null3"/>
        <w:ind w:left="210" w:right="210" w:firstLine="482"/>
        <w:jc w:val="both"/>
      </w:pPr>
      <w:r>
        <w:rPr>
          <w:sz w:val="21"/>
        </w:rPr>
        <w:t>二、</w:t>
      </w:r>
      <w:r>
        <w:rPr>
          <w:sz w:val="21"/>
        </w:rPr>
        <w:t xml:space="preserve"> </w:t>
      </w:r>
      <w:r>
        <w:rPr>
          <w:sz w:val="21"/>
        </w:rPr>
        <w:t>签约一方为多个当事人的，可按各自在合同关系中的作用等，在</w:t>
      </w:r>
      <w:r>
        <w:rPr>
          <w:sz w:val="21"/>
        </w:rPr>
        <w:t>“</w:t>
      </w:r>
      <w:r>
        <w:rPr>
          <w:sz w:val="21"/>
        </w:rPr>
        <w:t>甲方</w:t>
      </w:r>
      <w:r>
        <w:rPr>
          <w:sz w:val="21"/>
        </w:rPr>
        <w:t>”</w:t>
      </w:r>
      <w:r>
        <w:rPr>
          <w:sz w:val="21"/>
        </w:rPr>
        <w:t>、</w:t>
      </w:r>
      <w:r>
        <w:rPr>
          <w:sz w:val="21"/>
        </w:rPr>
        <w:t>“</w:t>
      </w:r>
      <w:r>
        <w:rPr>
          <w:sz w:val="21"/>
        </w:rPr>
        <w:t>乙方</w:t>
      </w:r>
      <w:r>
        <w:rPr>
          <w:sz w:val="21"/>
        </w:rPr>
        <w:t>”</w:t>
      </w:r>
      <w:r>
        <w:rPr>
          <w:sz w:val="21"/>
        </w:rPr>
        <w:t>项下（增页）分别排列为共同甲方或共同乙方。</w:t>
      </w:r>
    </w:p>
    <w:p>
      <w:pPr>
        <w:pStyle w:val="null3"/>
        <w:ind w:left="210" w:right="210" w:firstLine="482"/>
        <w:jc w:val="both"/>
      </w:pPr>
      <w:r>
        <w:rPr>
          <w:sz w:val="21"/>
        </w:rPr>
        <w:t>三、</w:t>
      </w:r>
      <w:r>
        <w:rPr>
          <w:sz w:val="21"/>
        </w:rPr>
        <w:t xml:space="preserve"> </w:t>
      </w:r>
      <w:r>
        <w:rPr>
          <w:sz w:val="21"/>
        </w:rPr>
        <w:t>当事人使用本合同书时，应当结合具体情况正确选择文本中所提供的选择项条款。有关内容由双方根据实际情况填写，所列数字、百分比、期间均为参考值。合同双方可对参考值进行调整，对有关条款进行补充，也可根据实际需要，增加或减少定义、附件等。约定无需填写的条款，应在该条款处注明</w:t>
      </w:r>
      <w:r>
        <w:rPr>
          <w:sz w:val="21"/>
        </w:rPr>
        <w:t>“</w:t>
      </w:r>
      <w:r>
        <w:rPr>
          <w:sz w:val="21"/>
        </w:rPr>
        <w:t>无</w:t>
      </w:r>
      <w:r>
        <w:rPr>
          <w:sz w:val="21"/>
        </w:rPr>
        <w:t>”</w:t>
      </w:r>
      <w:r>
        <w:rPr>
          <w:sz w:val="21"/>
        </w:rPr>
        <w:t>等字样，或删去该条款。</w:t>
      </w:r>
    </w:p>
    <w:p>
      <w:pPr>
        <w:pStyle w:val="null3"/>
        <w:ind w:left="210" w:right="210" w:firstLine="482"/>
        <w:jc w:val="both"/>
      </w:pPr>
      <w:r>
        <w:rPr>
          <w:sz w:val="21"/>
        </w:rPr>
        <w:t>四、</w:t>
      </w:r>
      <w:r>
        <w:rPr>
          <w:sz w:val="21"/>
        </w:rPr>
        <w:t xml:space="preserve"> </w:t>
      </w:r>
      <w:r>
        <w:rPr>
          <w:sz w:val="21"/>
        </w:rPr>
        <w:t>合同中约定的实施内容应尽可能细化，项目工作的推进、款项支付进度等应与实施计划相适应，以监控项目的具体实施。本合同书原则上不得随意修改、删减，如有特殊约定可增加补充条款，但所补充条款不得与已有条款相冲突。</w:t>
      </w:r>
    </w:p>
    <w:p>
      <w:pPr>
        <w:pStyle w:val="null3"/>
        <w:ind w:left="210" w:right="210" w:firstLine="482"/>
        <w:jc w:val="both"/>
      </w:pPr>
      <w:r>
        <w:rPr>
          <w:sz w:val="21"/>
        </w:rPr>
        <w:t>五、</w:t>
      </w:r>
      <w:r>
        <w:rPr>
          <w:sz w:val="21"/>
        </w:rPr>
        <w:t xml:space="preserve"> </w:t>
      </w:r>
      <w:r>
        <w:rPr>
          <w:sz w:val="21"/>
        </w:rPr>
        <w:t>若乙方在履行本合同的过程中提供了货物样品，请务必注意保留相应样品，以用于货物验收或质量异议。</w:t>
      </w:r>
    </w:p>
    <w:p>
      <w:pPr>
        <w:pStyle w:val="null3"/>
        <w:ind w:left="210" w:right="210" w:firstLine="482"/>
        <w:jc w:val="both"/>
      </w:pPr>
      <w:r>
        <w:rPr>
          <w:sz w:val="21"/>
        </w:rPr>
        <w:t>六、</w:t>
      </w:r>
      <w:r>
        <w:rPr>
          <w:sz w:val="21"/>
        </w:rPr>
        <w:t xml:space="preserve"> </w:t>
      </w:r>
      <w:r>
        <w:rPr>
          <w:sz w:val="21"/>
        </w:rPr>
        <w:t>合同文本要求按规定格式打印，大小为</w:t>
      </w:r>
      <w:r>
        <w:rPr>
          <w:sz w:val="21"/>
        </w:rPr>
        <w:t xml:space="preserve"> A4 </w:t>
      </w:r>
      <w:r>
        <w:rPr>
          <w:sz w:val="21"/>
        </w:rPr>
        <w:t xml:space="preserve">幅面，正文内容所用字型应不小于 </w:t>
      </w:r>
      <w:r>
        <w:rPr>
          <w:sz w:val="21"/>
        </w:rPr>
        <w:t xml:space="preserve">5 </w:t>
      </w:r>
      <w:r>
        <w:rPr>
          <w:sz w:val="21"/>
        </w:rPr>
        <w:t>号字；合同正本中所指定附件备齐后，应与合同装订在一起，其规格大小应与合同书一致。</w:t>
      </w:r>
    </w:p>
    <w:p>
      <w:pPr>
        <w:pStyle w:val="null3"/>
        <w:ind w:left="210" w:right="210" w:firstLine="482"/>
        <w:jc w:val="both"/>
      </w:pPr>
      <w:r>
        <w:rPr>
          <w:sz w:val="21"/>
        </w:rPr>
        <w:t>七、</w:t>
      </w:r>
      <w:r>
        <w:rPr>
          <w:sz w:val="21"/>
        </w:rPr>
        <w:t xml:space="preserve"> </w:t>
      </w:r>
      <w:r>
        <w:rPr>
          <w:sz w:val="21"/>
        </w:rPr>
        <w:t>本合同须经签约双方法人（委托代理人）签署、盖章后，需交合同原件一份至【档案室】备案</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473"/>
        <w:gridCol w:w="5833"/>
      </w:tblGrid>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甲方（买受人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珠海市中西医结合医院</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地</w:t>
            </w:r>
            <w:r>
              <w:rPr>
                <w:sz w:val="24"/>
              </w:rPr>
              <w:t>址：</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珠海市香洲区拱北粤华路</w:t>
            </w:r>
            <w:r>
              <w:rPr>
                <w:sz w:val="24"/>
              </w:rPr>
              <w:t>208号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法定代表</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黄东晖</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指定联系</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乔淑琴</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0756-8308508</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珠海市香洲区拱北珠平路</w:t>
            </w:r>
            <w:r>
              <w:rPr>
                <w:sz w:val="24"/>
              </w:rPr>
              <w:t>25号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zxyzal@zhuhai.gov.cn</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无</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乙方（出卖人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w:t>
            </w:r>
            <w:r>
              <w:rPr>
                <w:sz w:val="24"/>
              </w:rPr>
              <w:t>址：</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法定代表</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指定联系</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bl>
    <w:p>
      <w:pPr>
        <w:pStyle w:val="null3"/>
        <w:jc w:val="both"/>
      </w:pPr>
      <w:r>
        <w:rPr>
          <w:sz w:val="24"/>
        </w:rPr>
        <w:t>根据《中华人民共和国民法典》及</w:t>
      </w:r>
      <w:r>
        <w:rPr>
          <w:sz w:val="24"/>
        </w:rPr>
        <w:t>珠海市中西医结合医院（项目编号：）</w:t>
      </w:r>
      <w:r>
        <w:rPr>
          <w:sz w:val="24"/>
        </w:rPr>
        <w:t>的采购结果，</w:t>
      </w:r>
      <w:r>
        <w:rPr>
          <w:sz w:val="24"/>
        </w:rPr>
        <w:t>甲乙</w:t>
      </w:r>
      <w:r>
        <w:rPr>
          <w:sz w:val="24"/>
        </w:rPr>
        <w:t>双方经平等协商一致并签订本合同，由双方共同恪守。</w:t>
      </w:r>
    </w:p>
    <w:p>
      <w:pPr>
        <w:pStyle w:val="null3"/>
        <w:ind w:firstLine="520"/>
        <w:jc w:val="both"/>
        <w:outlineLvl w:val="4"/>
      </w:pPr>
      <w:r>
        <w:rPr>
          <w:sz w:val="24"/>
          <w:b/>
        </w:rPr>
        <w:t>1.货物明细（ 配置清单按附件格式附表 ）</w:t>
      </w:r>
    </w:p>
    <w:tbl>
      <w:tblPr>
        <w:tblW w:w="0" w:type="auto"/>
        <w:tblBorders>
          <w:top w:val="none" w:color="000000" w:sz="4"/>
          <w:left w:val="none" w:color="000000" w:sz="4"/>
          <w:bottom w:val="none" w:color="000000" w:sz="4"/>
          <w:right w:val="none" w:color="000000" w:sz="4"/>
          <w:insideH w:val="none"/>
          <w:insideV w:val="none"/>
        </w:tblBorders>
      </w:tblPr>
      <w:tblGrid>
        <w:gridCol w:w="474"/>
        <w:gridCol w:w="1035"/>
        <w:gridCol w:w="913"/>
        <w:gridCol w:w="572"/>
        <w:gridCol w:w="1266"/>
        <w:gridCol w:w="572"/>
        <w:gridCol w:w="450"/>
        <w:gridCol w:w="450"/>
        <w:gridCol w:w="450"/>
        <w:gridCol w:w="1035"/>
        <w:gridCol w:w="1035"/>
      </w:tblGrid>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4"/>
                <w:b/>
              </w:rPr>
              <w:t>序号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sz w:val="24"/>
                <w:b/>
              </w:rPr>
              <w:t>货物名称</w:t>
            </w:r>
          </w:p>
        </w:tc>
        <w:tc>
          <w:tcPr>
            <w:tcW w:type="dxa" w:w="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型号规格</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品牌</w:t>
            </w:r>
          </w:p>
        </w:tc>
        <w:tc>
          <w:tcPr>
            <w:tcW w:type="dxa" w:w="12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制造商</w:t>
            </w:r>
            <w:r>
              <w:rPr>
                <w:sz w:val="19"/>
                <w:b/>
              </w:rPr>
              <w:t xml:space="preserve">   </w:t>
            </w:r>
            <w:r>
              <w:rPr>
                <w:sz w:val="19"/>
                <w:b/>
              </w:rPr>
              <w:t xml:space="preserve"> </w:t>
            </w:r>
            <w:r>
              <w:rPr>
                <w:sz w:val="24"/>
                <w:b/>
              </w:rPr>
              <w:t>(全称)</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产地</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数量</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单位</w:t>
            </w:r>
          </w:p>
        </w:tc>
        <w:tc>
          <w:tcPr>
            <w:tcW w:type="dxa" w:w="4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币种</w:t>
            </w:r>
          </w:p>
        </w:tc>
        <w:tc>
          <w:tcPr>
            <w:tcW w:type="dxa" w:w="1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总价</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2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合计</w:t>
            </w:r>
          </w:p>
        </w:tc>
        <w:tc>
          <w:tcPr>
            <w:tcW w:type="dxa" w:w="7778"/>
            <w:gridSpan w:val="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60"/>
            </w:pPr>
            <w:r>
              <w:rPr>
                <w:sz w:val="24"/>
              </w:rPr>
              <w:t>总金额</w:t>
            </w:r>
            <w:r>
              <w:rPr>
                <w:sz w:val="24"/>
              </w:rPr>
              <w:t>(大写)元</w:t>
            </w:r>
            <w:r>
              <w:rPr>
                <w:sz w:val="24"/>
              </w:rPr>
              <w:t>整</w:t>
            </w:r>
            <w:r>
              <w:rPr>
                <w:sz w:val="24"/>
              </w:rPr>
              <w:t>（币种</w:t>
            </w:r>
            <w:r>
              <w:rPr>
                <w:sz w:val="24"/>
              </w:rPr>
              <w:t>:</w:t>
            </w:r>
            <w:r>
              <w:rPr>
                <w:sz w:val="24"/>
              </w:rPr>
              <w:t>人民币</w:t>
            </w:r>
            <w:r>
              <w:rPr>
                <w:sz w:val="24"/>
              </w:rPr>
              <w:t>）</w:t>
            </w:r>
          </w:p>
          <w:p>
            <w:pPr>
              <w:pStyle w:val="null3"/>
              <w:ind w:left="30"/>
            </w:pPr>
            <w:r>
              <w:rPr>
                <w:sz w:val="24"/>
              </w:rPr>
              <w:t>[小写：</w:t>
            </w:r>
            <w:r>
              <w:rPr>
                <w:sz w:val="24"/>
              </w:rPr>
              <w:t>¥</w:t>
            </w:r>
            <w:r>
              <w:rPr>
                <w:sz w:val="24"/>
              </w:rPr>
              <w:t>（币种</w:t>
            </w:r>
            <w:r>
              <w:rPr>
                <w:sz w:val="24"/>
              </w:rPr>
              <w:t>:</w:t>
            </w:r>
            <w:r>
              <w:rPr>
                <w:sz w:val="24"/>
              </w:rPr>
              <w:t>人民币</w:t>
            </w:r>
            <w:r>
              <w:rPr>
                <w:sz w:val="24"/>
              </w:rPr>
              <w:t>）</w:t>
            </w:r>
            <w:r>
              <w:rPr>
                <w:sz w:val="24"/>
              </w:rPr>
              <w:t>]</w:t>
            </w:r>
          </w:p>
          <w:p>
            <w:pPr>
              <w:pStyle w:val="null3"/>
              <w:ind w:left="30"/>
            </w:pPr>
            <w:r>
              <w:rPr>
                <w:sz w:val="24"/>
              </w:rPr>
              <w:t>此价格</w:t>
            </w:r>
            <w:r>
              <w:rPr>
                <w:sz w:val="24"/>
              </w:rPr>
              <w:t>为含税费用且</w:t>
            </w:r>
            <w:r>
              <w:rPr>
                <w:sz w:val="24"/>
              </w:rPr>
              <w:t>包含标书中所有配件在内。</w:t>
            </w:r>
          </w:p>
          <w:p>
            <w:pPr>
              <w:pStyle w:val="null3"/>
              <w:ind w:left="30"/>
            </w:pPr>
            <w:r>
              <w:rPr>
                <w:sz w:val="24"/>
              </w:rPr>
              <w:t>产品注册证号：</w:t>
            </w:r>
          </w:p>
        </w:tc>
      </w:tr>
    </w:tbl>
    <w:p>
      <w:pPr>
        <w:pStyle w:val="null3"/>
        <w:ind w:right="105"/>
        <w:jc w:val="left"/>
        <w:outlineLvl w:val="4"/>
      </w:pPr>
      <w:r>
        <w:rPr>
          <w:sz w:val="24"/>
          <w:b/>
        </w:rPr>
        <w:t>1.1上述合同价款为包干总价，该包干总价为乙方按照合同约定完成合同全部义务后所适用的总价格，包括但不限于购买货物的费用、运输费、保险费、装卸费、配套资料费、安装调试费用、培训费用、售后服务费用、接口费、各项税费及合同实施过程中不可预见费用等。除本合同明确约定的费用外，甲方无需支付任何额外费用和承担任何额外义务。上述合同价款等各项内容在本合同履行过程中保持不变，经甲乙双方协商一致以书面形式予以变更的除外。</w:t>
      </w:r>
    </w:p>
    <w:p>
      <w:pPr>
        <w:pStyle w:val="null3"/>
        <w:ind w:right="105"/>
        <w:jc w:val="left"/>
        <w:outlineLvl w:val="4"/>
      </w:pPr>
      <w:r>
        <w:rPr>
          <w:sz w:val="24"/>
          <w:b/>
        </w:rPr>
        <w:t>1.2在实际合同履行过程中，如果乙方未完全履行合同义务或履行的合同义务不符合约定的，则未履行或履行不符合合同约定的内容所对应的价款由甲方直接从上述约定的包干价中扣除。</w:t>
      </w:r>
    </w:p>
    <w:p>
      <w:pPr>
        <w:pStyle w:val="null3"/>
        <w:ind w:right="360"/>
        <w:jc w:val="left"/>
        <w:outlineLvl w:val="4"/>
      </w:pPr>
      <w:r>
        <w:rPr>
          <w:sz w:val="24"/>
          <w:b/>
        </w:rPr>
        <w:t>2.货物质量要求</w:t>
      </w:r>
      <w:r>
        <w:rPr>
          <w:sz w:val="20"/>
          <w:b/>
        </w:rPr>
        <w:t xml:space="preserve"> </w:t>
      </w:r>
    </w:p>
    <w:p>
      <w:pPr>
        <w:pStyle w:val="null3"/>
        <w:ind w:right="105"/>
        <w:jc w:val="left"/>
        <w:outlineLvl w:val="4"/>
      </w:pPr>
      <w:r>
        <w:rPr>
          <w:sz w:val="24"/>
          <w:b/>
        </w:rPr>
        <w:t>2.1乙方提供的货物必须符合中华人民共和国国家标准、环保标准、行业标准、地方标准、货物生产商的产品质量标准、有关部门制定的相关技术规范，符合产品说明书表明的质量状况和使用性能。</w:t>
      </w:r>
    </w:p>
    <w:p>
      <w:pPr>
        <w:pStyle w:val="null3"/>
        <w:ind w:right="105"/>
        <w:jc w:val="left"/>
        <w:outlineLvl w:val="4"/>
      </w:pPr>
      <w:r>
        <w:rPr>
          <w:sz w:val="24"/>
          <w:b/>
        </w:rPr>
        <w:t>2.2乙方提供的货物必须是全新产品（包括零部件产品）、表面无划损、破损、无任何缺陷及隐患、无侵权行为，必须具备出厂合格证，序列号、包装箱号与出厂批号一致，并可追溯查阅。且进货渠道合法，在中国境内可依常规安全合法使用。乙方应向甲方提供本合同所涉货物合法来源的证明。</w:t>
      </w:r>
    </w:p>
    <w:p>
      <w:pPr>
        <w:pStyle w:val="null3"/>
        <w:ind w:right="105"/>
        <w:jc w:val="left"/>
        <w:outlineLvl w:val="4"/>
      </w:pPr>
      <w:r>
        <w:rPr>
          <w:sz w:val="24"/>
          <w:b/>
        </w:rPr>
        <w:t>2.3乙方提供的货物应达到以下技术指标和参数要求：符合采购文件、产品说明书及合同附件等各项要求。</w:t>
      </w:r>
    </w:p>
    <w:p>
      <w:pPr>
        <w:pStyle w:val="null3"/>
        <w:ind w:right="105"/>
        <w:jc w:val="left"/>
        <w:outlineLvl w:val="4"/>
      </w:pPr>
      <w:r>
        <w:rPr>
          <w:sz w:val="24"/>
          <w:b/>
        </w:rPr>
        <w:t>2.4备品备件要求：运行至少10年所需备品备件。</w:t>
      </w:r>
    </w:p>
    <w:p>
      <w:pPr>
        <w:pStyle w:val="null3"/>
        <w:ind w:right="105"/>
        <w:jc w:val="left"/>
        <w:outlineLvl w:val="4"/>
      </w:pPr>
      <w:r>
        <w:rPr>
          <w:sz w:val="24"/>
          <w:b/>
        </w:rPr>
        <w:t>2.5乙方应将关键主机设备的用户手册、保修手册、有关单证资料及配备件、随机工具等交付给甲方，使用操作及安全须知等重要资料应附有简体中文说明。</w:t>
      </w:r>
    </w:p>
    <w:p>
      <w:pPr>
        <w:pStyle w:val="null3"/>
        <w:ind w:right="105"/>
        <w:jc w:val="left"/>
        <w:outlineLvl w:val="4"/>
      </w:pPr>
      <w:r>
        <w:rPr>
          <w:sz w:val="24"/>
          <w:b/>
        </w:rPr>
        <w:t>3.货物交付及验收</w:t>
      </w:r>
    </w:p>
    <w:p>
      <w:pPr>
        <w:pStyle w:val="null3"/>
        <w:ind w:right="105"/>
        <w:jc w:val="left"/>
        <w:outlineLvl w:val="4"/>
      </w:pPr>
      <w:r>
        <w:rPr>
          <w:sz w:val="24"/>
          <w:b/>
        </w:rPr>
        <w:t>3.1交货地点（具体）及交货方式：乙方以</w:t>
      </w:r>
      <w:r>
        <w:rPr>
          <w:sz w:val="24"/>
          <w:b/>
          <w:u w:val="single"/>
        </w:rPr>
        <w:t xml:space="preserve"> </w:t>
      </w:r>
      <w:r>
        <w:rPr>
          <w:sz w:val="24"/>
          <w:b/>
          <w:u w:val="single"/>
        </w:rPr>
        <w:t>送货上门</w:t>
      </w:r>
      <w:r>
        <w:rPr>
          <w:sz w:val="24"/>
          <w:b/>
        </w:rPr>
        <w:t>方式向珠海市中西医结合医院指定地点送达本合同约定货物。</w:t>
      </w:r>
    </w:p>
    <w:p>
      <w:pPr>
        <w:pStyle w:val="null3"/>
        <w:ind w:right="105"/>
        <w:jc w:val="left"/>
        <w:outlineLvl w:val="4"/>
      </w:pPr>
      <w:r>
        <w:rPr>
          <w:sz w:val="24"/>
          <w:b/>
        </w:rPr>
        <w:t>3.2交货日期：合同签订后，乙方应在</w:t>
      </w:r>
      <w:r>
        <w:rPr>
          <w:sz w:val="24"/>
          <w:b/>
          <w:u w:val="single"/>
        </w:rPr>
        <w:t xml:space="preserve"> </w:t>
      </w:r>
      <w:r>
        <w:rPr>
          <w:sz w:val="24"/>
          <w:b/>
          <w:u w:val="single"/>
        </w:rPr>
        <w:t xml:space="preserve">30 </w:t>
      </w:r>
      <w:r>
        <w:rPr>
          <w:sz w:val="24"/>
          <w:b/>
        </w:rPr>
        <w:t>个日历日内完成所有货物的供货、安装、调试，并交付给甲方正常使用，货物交付正常使用</w:t>
      </w:r>
      <w:r>
        <w:rPr>
          <w:sz w:val="24"/>
          <w:b/>
        </w:rPr>
        <w:t>6个月后，乙方应向甲方书面申请组织验收。乙方应在货物交付运输前5个日历日内书面通知甲方到货日期。</w:t>
      </w:r>
    </w:p>
    <w:p>
      <w:pPr>
        <w:pStyle w:val="null3"/>
        <w:ind w:right="105"/>
        <w:jc w:val="left"/>
        <w:outlineLvl w:val="4"/>
      </w:pPr>
      <w:r>
        <w:rPr>
          <w:sz w:val="24"/>
          <w:b/>
        </w:rPr>
        <w:t>3.3乙方应在交货的同时向甲方提供与本合同项下货物相符且完整的出厂合格证、技术资料、使用操作及安全须知、产品信息资料、保修手册、配备件、随机工具等材料，上述书面材料必须以简体中文书写。</w:t>
      </w:r>
    </w:p>
    <w:p>
      <w:pPr>
        <w:pStyle w:val="null3"/>
        <w:ind w:right="105"/>
        <w:jc w:val="left"/>
        <w:outlineLvl w:val="4"/>
      </w:pPr>
      <w:r>
        <w:rPr>
          <w:sz w:val="24"/>
          <w:b/>
        </w:rPr>
        <w:t>3.4乙方应保证货物的包装符合运输的要求，足以保护货物在运输过程中不会受到锈蚀、损坏、浸水、灼烧或灭失等情况。</w:t>
      </w:r>
    </w:p>
    <w:p>
      <w:pPr>
        <w:pStyle w:val="null3"/>
        <w:ind w:right="105"/>
        <w:jc w:val="left"/>
        <w:outlineLvl w:val="4"/>
      </w:pPr>
      <w:r>
        <w:rPr>
          <w:sz w:val="24"/>
          <w:b/>
        </w:rPr>
        <w:t>3.5乙方负责将货物运输至约定的交货地点并交付予甲方，并支付因运输货物所发生的一切费用，包括但不限于运输费、保险费、装卸费等。卸货、吊装、就位的人员、费用、安全、风险均由乙方负责。</w:t>
      </w:r>
    </w:p>
    <w:p>
      <w:pPr>
        <w:pStyle w:val="null3"/>
        <w:ind w:right="105"/>
        <w:jc w:val="left"/>
        <w:outlineLvl w:val="4"/>
      </w:pPr>
      <w:r>
        <w:rPr>
          <w:sz w:val="24"/>
          <w:b/>
        </w:rPr>
        <w:t>3.6货物到货开箱时，甲方应对货物进行核对，由甲方签署国内货物开箱验货情况表。核对内容包括但不限于：（1）型号、数量及外观；（2）货物所附技术资料；（3）货物组件及配置。双方确认，甲方签署国内货物开箱验货情况表并不视为对货物的最终验收，货物因运输导致损坏、瑕疵、灭失等情况，应由乙方承担赔偿责任，乙方须无条件进行退换、维修。</w:t>
      </w:r>
    </w:p>
    <w:p>
      <w:pPr>
        <w:pStyle w:val="null3"/>
        <w:ind w:right="105"/>
        <w:jc w:val="left"/>
        <w:outlineLvl w:val="4"/>
      </w:pPr>
      <w:r>
        <w:rPr>
          <w:sz w:val="24"/>
          <w:b/>
        </w:rPr>
        <w:t xml:space="preserve">3.7乙方应委派技术人员进行现场安装、调试，并提供货物安装调试的一切技术支持，调试正常且甲方初步验收合格后签收才视为交货。安装调试的具体时间由甲方提前3天通知乙方。  </w:t>
      </w:r>
    </w:p>
    <w:p>
      <w:pPr>
        <w:pStyle w:val="null3"/>
        <w:ind w:right="105"/>
        <w:jc w:val="left"/>
        <w:outlineLvl w:val="4"/>
      </w:pPr>
      <w:r>
        <w:rPr>
          <w:sz w:val="24"/>
          <w:b/>
        </w:rPr>
        <w:t>3.8货物安装调试完毕后应将货物交付给甲方正常使用，货物经甲方正常使用</w:t>
      </w:r>
      <w:r>
        <w:rPr>
          <w:sz w:val="24"/>
          <w:b/>
        </w:rPr>
        <w:t>6</w:t>
      </w:r>
      <w:r>
        <w:rPr>
          <w:sz w:val="24"/>
          <w:b/>
        </w:rPr>
        <w:t>个月后，乙方应向甲方书面申请组织验收，甲方在一个月内组织各部门进行验收。正常使用期间若未能正常使用，乙方应无条件进行更换、维修，正常使用期应重新计算。验收内容包括但不限于货物功能、性能及各项技术参数指标。</w:t>
      </w:r>
    </w:p>
    <w:p>
      <w:pPr>
        <w:pStyle w:val="null3"/>
        <w:ind w:right="105"/>
        <w:jc w:val="left"/>
        <w:outlineLvl w:val="4"/>
      </w:pPr>
      <w:r>
        <w:rPr>
          <w:sz w:val="24"/>
          <w:b/>
        </w:rPr>
        <w:t>3.9验收标准：按本合同的有关规定和采购文件要求进行验收，验收标准不得低于中华人民共和国国家标准、环保标准、行业标准、地方标准、货物生产商的产品质量标准、有关部门制定的相关技术。</w:t>
      </w:r>
    </w:p>
    <w:p>
      <w:pPr>
        <w:pStyle w:val="null3"/>
        <w:ind w:right="105"/>
        <w:jc w:val="left"/>
        <w:outlineLvl w:val="4"/>
      </w:pPr>
      <w:r>
        <w:rPr>
          <w:sz w:val="24"/>
          <w:b/>
        </w:rPr>
        <w:t>3.10甲方所购货物全部通过验收，经甲方书面确认并出具验收合格证明，视为验收合格。甲方组成验收小组按国家有关规定、规范进行验收，必要时邀请相关的专业人员或机构参与验收，相关验收费用由甲方承担。对于首次验收不合格，重新验收产生的费用，由过错方承担。</w:t>
      </w:r>
      <w:r>
        <w:rPr>
          <w:sz w:val="24"/>
          <w:b/>
        </w:rPr>
        <w:t>因货物质量问题发生争议时，由珠海市的质量技术监督部门鉴定</w:t>
      </w:r>
      <w:r>
        <w:rPr>
          <w:sz w:val="24"/>
          <w:b/>
        </w:rPr>
        <w:t>，</w:t>
      </w:r>
      <w:r>
        <w:rPr>
          <w:sz w:val="24"/>
          <w:b/>
        </w:rPr>
        <w:t>货物符合质量技术标准的，鉴定费由甲方承担；否则鉴定费由乙方承担。</w:t>
      </w:r>
    </w:p>
    <w:p>
      <w:pPr>
        <w:pStyle w:val="null3"/>
        <w:ind w:right="105"/>
        <w:jc w:val="left"/>
        <w:outlineLvl w:val="4"/>
      </w:pPr>
      <w:r>
        <w:rPr>
          <w:sz w:val="24"/>
          <w:b/>
        </w:rPr>
        <w:t>3.11甲方在开箱验货或验收中如发现货物不符合合同的约定，有权拒绝接受货物及拒绝签署验收合格证明，经各方确认后签署拒绝收货书；乙方应于20个日历日内重新提供符合合同约定的货物，否则，视为乙方逾期交货。对于数量不足的，乙方应当在本合同要求的时间内无偿补足。交货前货物锈蚀、损坏、浸水、灼烧、毁坏、灭失等风险由乙方承担。送货时的费用、包装费、保险费用由乙方负担；卸货、吊装、就位的人员、费用、安全、风险均由乙方负责。</w:t>
      </w:r>
    </w:p>
    <w:p>
      <w:pPr>
        <w:pStyle w:val="null3"/>
        <w:ind w:right="105"/>
        <w:jc w:val="left"/>
        <w:outlineLvl w:val="4"/>
      </w:pPr>
      <w:r>
        <w:rPr>
          <w:sz w:val="24"/>
          <w:b/>
        </w:rPr>
        <w:t>3.12如乙方对验收结果有异议，由甲方所在地商检部门进行复检。商检部门的检验结果表明货物不符合合同约定的，因复检发生的费用由乙方承担；检验结果表明货物符合合同约定的，因复检发生的费用由甲方承担。</w:t>
      </w:r>
    </w:p>
    <w:p>
      <w:pPr>
        <w:pStyle w:val="null3"/>
        <w:ind w:right="105"/>
        <w:jc w:val="left"/>
        <w:outlineLvl w:val="4"/>
      </w:pPr>
      <w:r>
        <w:rPr>
          <w:sz w:val="24"/>
          <w:b/>
        </w:rPr>
        <w:t>3.13根据《</w:t>
      </w:r>
      <w:r>
        <w:rPr>
          <w:sz w:val="24"/>
          <w:b/>
        </w:rPr>
        <w:t>中华人民共和国计量法</w:t>
      </w:r>
      <w:r>
        <w:rPr>
          <w:sz w:val="24"/>
          <w:b/>
        </w:rPr>
        <w:t>》及相关法律法规，如属计量检定设备乙方需提供计量检定机构出具的有效校准证书。</w:t>
      </w:r>
    </w:p>
    <w:p>
      <w:pPr>
        <w:pStyle w:val="null3"/>
        <w:ind w:right="105"/>
        <w:jc w:val="left"/>
        <w:outlineLvl w:val="4"/>
      </w:pPr>
      <w:r>
        <w:rPr>
          <w:sz w:val="24"/>
          <w:b/>
        </w:rPr>
        <w:t xml:space="preserve">3.14乙方须与本项目装修施工单位共同协商、配合完成布线和设备的安装等工程建设工作，并且承担全部装修和改建的费用。  </w:t>
      </w:r>
    </w:p>
    <w:p>
      <w:pPr>
        <w:pStyle w:val="null3"/>
        <w:ind w:right="105"/>
        <w:jc w:val="left"/>
        <w:outlineLvl w:val="4"/>
      </w:pPr>
      <w:r>
        <w:rPr>
          <w:sz w:val="24"/>
          <w:b/>
        </w:rPr>
        <w:t>4. 付款及结算方式</w:t>
      </w:r>
    </w:p>
    <w:p>
      <w:pPr>
        <w:pStyle w:val="null3"/>
        <w:ind w:right="105"/>
        <w:jc w:val="left"/>
        <w:outlineLvl w:val="4"/>
      </w:pPr>
      <w:r>
        <w:rPr>
          <w:sz w:val="24"/>
          <w:b/>
        </w:rPr>
        <w:t>4.1付款方式：</w:t>
      </w:r>
    </w:p>
    <w:p>
      <w:pPr>
        <w:pStyle w:val="null3"/>
        <w:ind w:right="90"/>
        <w:jc w:val="left"/>
        <w:outlineLvl w:val="4"/>
      </w:pPr>
      <w:r>
        <w:rPr>
          <w:sz w:val="24"/>
          <w:b/>
        </w:rPr>
        <w:t>合同签订后，乙方向甲方提供合法有效的全额发票，甲方收到发票后</w:t>
      </w:r>
      <w:r>
        <w:rPr>
          <w:sz w:val="24"/>
          <w:b/>
        </w:rPr>
        <w:t>15日内向乙方支付合同总额的50%作为预付款(以财政资金支付要求或上级支付要求为准)；乙方完成供货安装调试、配置齐全、培训完成，且该设备正常使用6个月后由乙方向甲方申请组织验收，验收合格后乙方应按照甲方要求提供甲方书面认可的安装验收报告以及其他结算材料向采购人申请结算，甲方自收到结算材料并确认结算金额后15日内向乙方支付合同总额的30%；甲方书面确认验收合格12个月后，设备无重大质量问题，向乙方支付合同总额20%的剩余货款。</w:t>
      </w:r>
    </w:p>
    <w:p>
      <w:pPr>
        <w:pStyle w:val="null3"/>
        <w:ind w:right="90"/>
        <w:jc w:val="left"/>
        <w:outlineLvl w:val="4"/>
      </w:pPr>
      <w:r>
        <w:rPr>
          <w:sz w:val="24"/>
          <w:b/>
        </w:rPr>
        <w:t>实际按照财政批复或财政资金安排进度支付。以财政资金支付方式为准。甲方在规定的付款时间为向政府采购支付部门提出办理财政支付申请手续的时间（不含政府财政支付部门审核的时间），在规定时间内提出支付申请手续后即视为甲方已经按期支付</w:t>
      </w:r>
    </w:p>
    <w:p>
      <w:pPr>
        <w:pStyle w:val="null3"/>
        <w:ind w:right="105"/>
        <w:jc w:val="left"/>
        <w:outlineLvl w:val="4"/>
      </w:pPr>
      <w:r>
        <w:rPr>
          <w:sz w:val="24"/>
          <w:b/>
        </w:rPr>
        <w:t>4.2乙方确认，上述全部合同款项均需乙方向甲方提交书面申请、该申请经甲方审批通过且甲方收到乙方开具等额、有效、完税的增值税发票后，甲方方可按上述期限支付乙方合同款项，否则，甲方有权顺延申请付款且不承担违约责任。</w:t>
      </w:r>
    </w:p>
    <w:p>
      <w:pPr>
        <w:pStyle w:val="null3"/>
        <w:ind w:right="105"/>
        <w:jc w:val="left"/>
        <w:outlineLvl w:val="4"/>
      </w:pPr>
      <w:r>
        <w:rPr>
          <w:sz w:val="24"/>
          <w:b/>
        </w:rPr>
        <w:t>4.3支付条件：(1)验收合格。(2）中标人应当于采购人支付价款前提供相应金额的合法收款发票，否则，采购人有权拒绝支付且不承担任何责任。</w:t>
      </w:r>
    </w:p>
    <w:p>
      <w:pPr>
        <w:pStyle w:val="null3"/>
        <w:ind w:right="105"/>
        <w:jc w:val="left"/>
        <w:outlineLvl w:val="4"/>
      </w:pPr>
      <w:r>
        <w:rPr>
          <w:sz w:val="24"/>
          <w:b/>
        </w:rPr>
        <w:t>4.4乙方凭以下有效文件与甲方结算：</w:t>
      </w:r>
    </w:p>
    <w:p>
      <w:pPr>
        <w:pStyle w:val="null3"/>
        <w:ind w:right="105"/>
        <w:jc w:val="left"/>
        <w:outlineLvl w:val="4"/>
      </w:pPr>
      <w:r>
        <w:rPr>
          <w:sz w:val="24"/>
          <w:b/>
        </w:rPr>
        <w:t>4.4.1合同；</w:t>
      </w:r>
    </w:p>
    <w:p>
      <w:pPr>
        <w:pStyle w:val="null3"/>
        <w:ind w:right="105"/>
        <w:jc w:val="left"/>
        <w:outlineLvl w:val="4"/>
      </w:pPr>
      <w:r>
        <w:rPr>
          <w:sz w:val="24"/>
          <w:b/>
        </w:rPr>
        <w:t>4.4.2乙方开具的完税发票；</w:t>
      </w:r>
    </w:p>
    <w:p>
      <w:pPr>
        <w:pStyle w:val="null3"/>
        <w:ind w:right="105"/>
        <w:jc w:val="left"/>
        <w:outlineLvl w:val="4"/>
      </w:pPr>
      <w:r>
        <w:rPr>
          <w:sz w:val="24"/>
          <w:b/>
        </w:rPr>
        <w:t>4.4.3验收调试报告（加盖甲方公章）；</w:t>
      </w:r>
    </w:p>
    <w:p>
      <w:pPr>
        <w:pStyle w:val="null3"/>
        <w:ind w:right="105"/>
        <w:jc w:val="left"/>
        <w:outlineLvl w:val="4"/>
      </w:pPr>
      <w:r>
        <w:rPr>
          <w:sz w:val="24"/>
          <w:b/>
        </w:rPr>
        <w:t>4.4.4成交通知书（复印件加盖乙方公章）。</w:t>
      </w:r>
    </w:p>
    <w:p>
      <w:pPr>
        <w:pStyle w:val="null3"/>
        <w:ind w:right="105"/>
        <w:jc w:val="left"/>
        <w:outlineLvl w:val="4"/>
      </w:pPr>
      <w:r>
        <w:rPr>
          <w:sz w:val="24"/>
          <w:b/>
        </w:rPr>
        <w:t>乙方向甲方开具发票的信息：</w:t>
      </w:r>
      <w:r>
        <w:rPr>
          <w:sz w:val="20"/>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8"/>
      </w:tblGrid>
      <w:tr>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单位名称</w:t>
            </w:r>
          </w:p>
        </w:tc>
        <w:tc>
          <w:tcPr>
            <w:tcW w:type="dxa" w:w="6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珠海市中西医结合医院</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纳税人识别号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12440400455927160L</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地址</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广东省珠海市香洲区拱北粤华路</w:t>
            </w:r>
            <w:r>
              <w:rPr>
                <w:sz w:val="24"/>
              </w:rPr>
              <w:t>208号</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中国农业银行股份有限公司珠海拱北支行</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开户行账号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44350401040015717</w:t>
            </w:r>
          </w:p>
        </w:tc>
      </w:tr>
    </w:tbl>
    <w:p>
      <w:pPr>
        <w:pStyle w:val="null3"/>
        <w:ind w:right="360"/>
        <w:jc w:val="left"/>
        <w:outlineLvl w:val="4"/>
      </w:pPr>
      <w:r>
        <w:rPr>
          <w:sz w:val="24"/>
          <w:b/>
        </w:rPr>
        <w:t>4.7结算方式</w:t>
      </w:r>
    </w:p>
    <w:p>
      <w:pPr>
        <w:pStyle w:val="null3"/>
        <w:ind w:right="105"/>
        <w:jc w:val="left"/>
        <w:outlineLvl w:val="4"/>
      </w:pPr>
      <w:r>
        <w:rPr>
          <w:sz w:val="24"/>
          <w:b/>
        </w:rPr>
        <w:t>乙方指定银行转账方式结算，且指定以下账户为唯一收款账户：</w:t>
      </w:r>
    </w:p>
    <w:p>
      <w:pPr>
        <w:pStyle w:val="null3"/>
        <w:ind w:right="360"/>
        <w:jc w:val="left"/>
        <w:outlineLvl w:val="4"/>
      </w:pPr>
      <w:r>
        <w:rPr>
          <w:sz w:val="24"/>
          <w:b/>
        </w:rPr>
        <w:t>账户名称：</w:t>
      </w:r>
    </w:p>
    <w:p>
      <w:pPr>
        <w:pStyle w:val="null3"/>
        <w:ind w:right="360"/>
        <w:jc w:val="left"/>
        <w:outlineLvl w:val="4"/>
      </w:pPr>
      <w:r>
        <w:rPr>
          <w:sz w:val="24"/>
          <w:b/>
        </w:rPr>
        <w:t>开户银行：</w:t>
      </w:r>
    </w:p>
    <w:p>
      <w:pPr>
        <w:pStyle w:val="null3"/>
        <w:ind w:right="360"/>
        <w:jc w:val="left"/>
        <w:outlineLvl w:val="4"/>
      </w:pPr>
      <w:r>
        <w:rPr>
          <w:sz w:val="24"/>
          <w:b/>
        </w:rPr>
        <w:t>银行账号：</w:t>
      </w:r>
    </w:p>
    <w:p>
      <w:pPr>
        <w:pStyle w:val="null3"/>
        <w:ind w:right="360"/>
        <w:jc w:val="left"/>
        <w:outlineLvl w:val="4"/>
      </w:pPr>
      <w:r>
        <w:rPr>
          <w:sz w:val="24"/>
          <w:b/>
        </w:rPr>
        <w:t>统一社会信用代码：</w:t>
      </w:r>
    </w:p>
    <w:p>
      <w:pPr>
        <w:pStyle w:val="null3"/>
        <w:ind w:right="105"/>
        <w:jc w:val="left"/>
        <w:outlineLvl w:val="4"/>
      </w:pPr>
      <w:r>
        <w:rPr>
          <w:sz w:val="24"/>
          <w:b/>
        </w:rPr>
        <w:t>甲方向上述账户汇出款项后，即视为已履行付款义务，在汇款过程中，因乙方账户的原因（包括但不限于账号被注销、被冻结等）导致其无法收取款项的，由乙方承担相应后果。</w:t>
      </w:r>
    </w:p>
    <w:p>
      <w:pPr>
        <w:pStyle w:val="null3"/>
        <w:ind w:right="105"/>
        <w:jc w:val="left"/>
        <w:outlineLvl w:val="4"/>
      </w:pPr>
      <w:r>
        <w:rPr>
          <w:sz w:val="24"/>
          <w:b/>
        </w:rPr>
        <w:t>5.质保期及售后服务要求</w:t>
      </w:r>
    </w:p>
    <w:p>
      <w:pPr>
        <w:pStyle w:val="null3"/>
        <w:ind w:right="105"/>
        <w:jc w:val="left"/>
        <w:outlineLvl w:val="4"/>
      </w:pPr>
      <w:r>
        <w:rPr>
          <w:sz w:val="24"/>
          <w:b/>
        </w:rPr>
        <w:t>5.1保修期为整机原厂保修不少于</w:t>
      </w:r>
      <w:r>
        <w:rPr>
          <w:sz w:val="20"/>
          <w:b/>
          <w:u w:val="single"/>
        </w:rPr>
        <w:t xml:space="preserve">  </w:t>
      </w:r>
      <w:r>
        <w:rPr>
          <w:sz w:val="24"/>
          <w:b/>
        </w:rPr>
        <w:t>年，该保修期从甲方签订验收合格报告且出具验收合格证明之日算起。若国家或产品制造商对本项目所涉及的质量保证期的规定高于本项目要求，应按国家或产品制造商规定执行。非因甲方的人为原因而出现产品质量及安装问题，由乙方负责保修、包换或包退，并承担因此而产生的一切费用。如合同设备在一个月内同一部件出现两次同一故障，或非人为原因而出现的产品质量问题，维修三次后仍然有故障，乙方应负责无偿更换整机或功能模块。乙方不能修复、调换或不能退货的，应退回相应货款，并承担相应的违约责任。</w:t>
      </w:r>
    </w:p>
    <w:p>
      <w:pPr>
        <w:pStyle w:val="null3"/>
        <w:ind w:right="105"/>
        <w:jc w:val="left"/>
        <w:outlineLvl w:val="4"/>
      </w:pPr>
      <w:r>
        <w:rPr>
          <w:sz w:val="24"/>
          <w:b/>
        </w:rPr>
        <w:t>5.2乙方提供技术培训，包含但不限于现场技术培训、操作应用培训等，保证使用人员可正常操作设备的各种功能。培训不限于新装机环节。</w:t>
      </w:r>
    </w:p>
    <w:p>
      <w:pPr>
        <w:pStyle w:val="null3"/>
        <w:ind w:right="105"/>
        <w:jc w:val="left"/>
        <w:outlineLvl w:val="4"/>
      </w:pPr>
      <w:r>
        <w:rPr>
          <w:sz w:val="24"/>
          <w:b/>
        </w:rPr>
        <w:t>5.3乙方按照《售后服务承诺书》执行售后服务，《售后服务承诺书》附后作为合同的组成部分。若乙方承诺高于本合同内容的期限和要求，按照乙方承诺执行；若低于本合同内容的期限和要求，按照本合同内容执行。如乙方未能履行本合同的约定，甲方有权扣除乙方质保金（合同总价的5%）作为维修费用，质保金不足抵扣维修费用的，不足部分仍由乙方承担，且乙方仍需承担保修义务。</w:t>
      </w:r>
    </w:p>
    <w:p>
      <w:pPr>
        <w:pStyle w:val="null3"/>
        <w:ind w:right="105"/>
        <w:jc w:val="left"/>
        <w:outlineLvl w:val="4"/>
      </w:pPr>
      <w:r>
        <w:rPr>
          <w:sz w:val="24"/>
          <w:b/>
        </w:rPr>
        <w:t>5.4乙方负责完成双向通讯接入医院系统。如涉及有配套软件，乙方提供软件升级服务；乙方为甲方信息系统提供数据采集与传输接口，并配合甲方信息系统的改造作相应调整；以上所有甲方信息系统接口接入费用由乙方承担。</w:t>
      </w:r>
    </w:p>
    <w:p>
      <w:pPr>
        <w:pStyle w:val="null3"/>
        <w:ind w:right="105"/>
        <w:jc w:val="left"/>
        <w:outlineLvl w:val="4"/>
      </w:pPr>
      <w:r>
        <w:rPr>
          <w:sz w:val="24"/>
          <w:b/>
        </w:rPr>
        <w:t>5.5保修方式：对甲方的报修通知，乙方应接收到甲方通知后</w:t>
      </w:r>
      <w:r>
        <w:rPr>
          <w:sz w:val="24"/>
          <w:b/>
          <w:u w:val="single"/>
        </w:rPr>
        <w:t xml:space="preserve"> </w:t>
      </w:r>
      <w:r>
        <w:rPr>
          <w:sz w:val="24"/>
          <w:b/>
          <w:u w:val="single"/>
        </w:rPr>
        <w:t xml:space="preserve">2 </w:t>
      </w:r>
      <w:r>
        <w:rPr>
          <w:sz w:val="24"/>
          <w:b/>
        </w:rPr>
        <w:t>小时内响应，</w:t>
      </w:r>
      <w:r>
        <w:rPr>
          <w:sz w:val="24"/>
          <w:b/>
          <w:u w:val="single"/>
        </w:rPr>
        <w:t xml:space="preserve"> </w:t>
      </w:r>
      <w:r>
        <w:rPr>
          <w:sz w:val="24"/>
          <w:b/>
          <w:u w:val="single"/>
        </w:rPr>
        <w:t xml:space="preserve">24 </w:t>
      </w:r>
      <w:r>
        <w:rPr>
          <w:sz w:val="24"/>
          <w:b/>
        </w:rPr>
        <w:t>小时内到达现场并维修处理，</w:t>
      </w:r>
      <w:r>
        <w:rPr>
          <w:sz w:val="24"/>
          <w:b/>
          <w:u w:val="single"/>
        </w:rPr>
        <w:t xml:space="preserve"> </w:t>
      </w:r>
      <w:r>
        <w:rPr>
          <w:sz w:val="24"/>
          <w:b/>
          <w:u w:val="single"/>
        </w:rPr>
        <w:t xml:space="preserve">48 </w:t>
      </w:r>
      <w:r>
        <w:rPr>
          <w:sz w:val="24"/>
          <w:b/>
        </w:rPr>
        <w:t>小时内处理完毕。若在</w:t>
      </w:r>
      <w:r>
        <w:rPr>
          <w:sz w:val="24"/>
          <w:b/>
          <w:u w:val="single"/>
        </w:rPr>
        <w:t xml:space="preserve"> </w:t>
      </w:r>
      <w:r>
        <w:rPr>
          <w:sz w:val="24"/>
          <w:b/>
          <w:u w:val="single"/>
        </w:rPr>
        <w:t xml:space="preserve">48 </w:t>
      </w:r>
      <w:r>
        <w:rPr>
          <w:sz w:val="24"/>
          <w:b/>
        </w:rPr>
        <w:t>小时内仍未能有效解决，乙方应立即向甲方提供应急处置方案或在</w:t>
      </w:r>
      <w:r>
        <w:rPr>
          <w:sz w:val="24"/>
          <w:b/>
        </w:rPr>
        <w:t>10</w:t>
      </w:r>
      <w:r>
        <w:rPr>
          <w:sz w:val="24"/>
          <w:b/>
        </w:rPr>
        <w:t>个日历天内向甲方提供不低于故障设备规格型号档次的备用设备使用，直至故障修复为止，由此产生的包括但不限于运输费、安装费、搬运费、替换产品的损耗费、零部件费、调试费等全部费用由乙方承担。乙方应当每</w:t>
      </w:r>
      <w:r>
        <w:rPr>
          <w:sz w:val="24"/>
          <w:b/>
          <w:u w:val="single"/>
        </w:rPr>
        <w:t xml:space="preserve"> </w:t>
      </w:r>
      <w:r>
        <w:rPr>
          <w:sz w:val="24"/>
          <w:b/>
          <w:u w:val="single"/>
        </w:rPr>
        <w:t xml:space="preserve">3 </w:t>
      </w:r>
      <w:r>
        <w:rPr>
          <w:sz w:val="24"/>
          <w:b/>
        </w:rPr>
        <w:t>个月到采购人现场对产品进行维护。其他条款以采购文件承诺的为准。</w:t>
      </w:r>
    </w:p>
    <w:p>
      <w:pPr>
        <w:pStyle w:val="null3"/>
        <w:ind w:right="105"/>
        <w:jc w:val="left"/>
        <w:outlineLvl w:val="4"/>
      </w:pPr>
      <w:r>
        <w:rPr>
          <w:sz w:val="24"/>
          <w:b/>
        </w:rPr>
        <w:t>5.6无偿保修期届满后，如需更换零配件，乙方只向甲方收取零配件的成本费；乙方应对该设备承担终身维修义务。</w:t>
      </w:r>
    </w:p>
    <w:p>
      <w:pPr>
        <w:pStyle w:val="null3"/>
        <w:ind w:right="105"/>
        <w:jc w:val="left"/>
        <w:outlineLvl w:val="4"/>
      </w:pPr>
      <w:r>
        <w:rPr>
          <w:sz w:val="24"/>
          <w:b/>
        </w:rPr>
        <w:t>6.甲方的权利和义务</w:t>
      </w:r>
    </w:p>
    <w:p>
      <w:pPr>
        <w:pStyle w:val="null3"/>
        <w:ind w:right="105"/>
        <w:jc w:val="left"/>
        <w:outlineLvl w:val="4"/>
      </w:pPr>
      <w:r>
        <w:rPr>
          <w:sz w:val="24"/>
          <w:b/>
        </w:rPr>
        <w:t>6.1甲方承诺具有签署与履行本合同的合法权利、资质与能力。</w:t>
      </w:r>
    </w:p>
    <w:p>
      <w:pPr>
        <w:pStyle w:val="null3"/>
        <w:ind w:right="105"/>
        <w:jc w:val="left"/>
        <w:outlineLvl w:val="4"/>
      </w:pPr>
      <w:r>
        <w:rPr>
          <w:sz w:val="24"/>
          <w:b/>
        </w:rPr>
        <w:t>6.2甲方应按本合同约定支付款项。</w:t>
      </w:r>
    </w:p>
    <w:p>
      <w:pPr>
        <w:pStyle w:val="null3"/>
        <w:ind w:right="105"/>
        <w:jc w:val="left"/>
        <w:outlineLvl w:val="4"/>
      </w:pPr>
      <w:r>
        <w:rPr>
          <w:sz w:val="24"/>
          <w:b/>
        </w:rPr>
        <w:t>6.3甲方有权对乙方履行合同的行为进行监督管理，甲方提出整改意见的，乙方应予以配合并按甲方要求履行。</w:t>
      </w:r>
    </w:p>
    <w:p>
      <w:pPr>
        <w:pStyle w:val="null3"/>
        <w:ind w:right="105"/>
        <w:jc w:val="left"/>
        <w:outlineLvl w:val="4"/>
      </w:pPr>
      <w:r>
        <w:rPr>
          <w:sz w:val="24"/>
          <w:b/>
        </w:rPr>
        <w:t>7.乙方的权利和义务</w:t>
      </w:r>
      <w:r>
        <w:rPr>
          <w:sz w:val="20"/>
          <w:b/>
        </w:rPr>
        <w:t xml:space="preserve"> </w:t>
      </w:r>
    </w:p>
    <w:p>
      <w:pPr>
        <w:pStyle w:val="null3"/>
        <w:ind w:right="105"/>
        <w:jc w:val="left"/>
        <w:outlineLvl w:val="4"/>
      </w:pPr>
      <w:r>
        <w:rPr>
          <w:sz w:val="24"/>
          <w:b/>
        </w:rPr>
        <w:t>7.1乙方承诺具有签署与履行本合同的合法权利、资质与能力。</w:t>
      </w:r>
    </w:p>
    <w:p>
      <w:pPr>
        <w:pStyle w:val="null3"/>
        <w:ind w:right="105"/>
        <w:jc w:val="left"/>
        <w:outlineLvl w:val="4"/>
      </w:pPr>
      <w:r>
        <w:rPr>
          <w:sz w:val="24"/>
          <w:b/>
        </w:rPr>
        <w:t>7.2乙方保证其对交付的货物拥有完全、合法的所有权与处置权，保证甲方免受任何第三方主张任何权利，否则由此产生的一切责任均由乙方自行承担。</w:t>
      </w:r>
    </w:p>
    <w:p>
      <w:pPr>
        <w:pStyle w:val="null3"/>
        <w:ind w:right="105"/>
        <w:jc w:val="left"/>
        <w:outlineLvl w:val="4"/>
      </w:pPr>
      <w:r>
        <w:rPr>
          <w:sz w:val="24"/>
          <w:b/>
        </w:rPr>
        <w:t>7.3乙方保证其交付的货物无任何质量缺陷或瑕疵，无任何著作权、商标权或其他知识产权方面的权利限制或瑕疵，不会侵犯任何专利、商标、企业或贸易名称、版权、肖像权、技术秘密、商业秘密或其他任何权益，否则由此产生的一切责任均由乙方自行承担。</w:t>
      </w:r>
    </w:p>
    <w:p>
      <w:pPr>
        <w:pStyle w:val="null3"/>
        <w:ind w:right="105"/>
        <w:jc w:val="left"/>
        <w:outlineLvl w:val="4"/>
      </w:pPr>
      <w:r>
        <w:rPr>
          <w:sz w:val="24"/>
          <w:b/>
        </w:rPr>
        <w:t>7.4乙方保证其交付的货物符合现行适用的相关法律法规和规定以及相应的国家标准、行业标准、地方标准或在政府部门备案的企业标准。</w:t>
      </w:r>
    </w:p>
    <w:p>
      <w:pPr>
        <w:pStyle w:val="null3"/>
        <w:ind w:right="105"/>
        <w:jc w:val="left"/>
        <w:outlineLvl w:val="4"/>
      </w:pPr>
      <w:r>
        <w:rPr>
          <w:sz w:val="24"/>
          <w:b/>
        </w:rPr>
        <w:t>8.保密责任</w:t>
      </w:r>
      <w:r>
        <w:rPr>
          <w:sz w:val="20"/>
          <w:b/>
        </w:rPr>
        <w:t xml:space="preserve"> </w:t>
      </w:r>
    </w:p>
    <w:p>
      <w:pPr>
        <w:pStyle w:val="null3"/>
        <w:ind w:right="105"/>
        <w:jc w:val="left"/>
        <w:outlineLvl w:val="4"/>
      </w:pPr>
      <w:r>
        <w:rPr>
          <w:sz w:val="24"/>
          <w:b/>
        </w:rPr>
        <w:t>双方应保守通过签订和履行本合同而获取的对方之商业及技术秘密，包括本合同文本，相关技术文件、相关数据，以及其他有关信息。任何一方违反上述约定的，应赔偿合同守约方的损失。本保密条款不因合同终止、解除而终止。</w:t>
      </w:r>
    </w:p>
    <w:p>
      <w:pPr>
        <w:pStyle w:val="null3"/>
        <w:ind w:right="105"/>
        <w:jc w:val="left"/>
        <w:outlineLvl w:val="4"/>
      </w:pPr>
      <w:r>
        <w:rPr>
          <w:sz w:val="24"/>
          <w:b/>
        </w:rPr>
        <w:t>9.风险承担</w:t>
      </w:r>
      <w:r>
        <w:rPr>
          <w:sz w:val="20"/>
          <w:b/>
        </w:rPr>
        <w:t xml:space="preserve"> </w:t>
      </w:r>
    </w:p>
    <w:p>
      <w:pPr>
        <w:pStyle w:val="null3"/>
        <w:ind w:right="105"/>
        <w:jc w:val="left"/>
        <w:outlineLvl w:val="4"/>
      </w:pPr>
      <w:r>
        <w:rPr>
          <w:sz w:val="24"/>
          <w:b/>
        </w:rPr>
        <w:t>9.1货物毁损、灭失的风险，在货物经甲方验收合格以前由乙方承担，在货物经甲方验收合格以后，因甲方自身原因造成的由甲方承担，否则由乙方承担。</w:t>
      </w:r>
    </w:p>
    <w:p>
      <w:pPr>
        <w:pStyle w:val="null3"/>
        <w:ind w:right="105"/>
        <w:jc w:val="left"/>
        <w:outlineLvl w:val="4"/>
      </w:pPr>
      <w:r>
        <w:rPr>
          <w:sz w:val="24"/>
          <w:b/>
        </w:rPr>
        <w:t>9.2甲方因货物质量不符合约定的质量要求而拒绝接受货物或解除合同的，货物毁损、灭失的风险由乙方承担。</w:t>
      </w:r>
    </w:p>
    <w:p>
      <w:pPr>
        <w:pStyle w:val="null3"/>
        <w:ind w:right="105"/>
        <w:jc w:val="left"/>
        <w:outlineLvl w:val="4"/>
      </w:pPr>
      <w:r>
        <w:rPr>
          <w:sz w:val="24"/>
          <w:b/>
        </w:rPr>
        <w:t>9.3货物毁损、灭失的风险由甲方承担的，不影响因乙方履行其他合同义务。不符合约定的，甲方有权要求其承担违约责任。</w:t>
      </w:r>
    </w:p>
    <w:p>
      <w:pPr>
        <w:pStyle w:val="null3"/>
        <w:ind w:right="105"/>
        <w:jc w:val="left"/>
        <w:outlineLvl w:val="4"/>
      </w:pPr>
      <w:r>
        <w:rPr>
          <w:sz w:val="24"/>
          <w:b/>
        </w:rPr>
        <w:t>9.4由乙方承担货物毁损、灭失风险的，如货物毁损或灭失的，乙方应于20天内重新提供符合合同规定的货物，否则，视为乙方逾期交货。</w:t>
      </w:r>
    </w:p>
    <w:p>
      <w:pPr>
        <w:pStyle w:val="null3"/>
        <w:ind w:right="105"/>
        <w:jc w:val="left"/>
        <w:outlineLvl w:val="4"/>
      </w:pPr>
      <w:r>
        <w:rPr>
          <w:sz w:val="24"/>
          <w:b/>
        </w:rPr>
        <w:t xml:space="preserve">9.5由甲方承担货物毁损、灭失风险的，则甲方不能免除给付货款的义务。  </w:t>
      </w:r>
    </w:p>
    <w:p>
      <w:pPr>
        <w:pStyle w:val="null3"/>
        <w:ind w:right="105"/>
        <w:jc w:val="left"/>
        <w:outlineLvl w:val="4"/>
      </w:pPr>
      <w:r>
        <w:rPr>
          <w:sz w:val="24"/>
          <w:b/>
        </w:rPr>
        <w:t>10.违约责任</w:t>
      </w:r>
    </w:p>
    <w:p>
      <w:pPr>
        <w:pStyle w:val="null3"/>
        <w:ind w:right="105"/>
        <w:jc w:val="left"/>
        <w:outlineLvl w:val="4"/>
      </w:pPr>
      <w:r>
        <w:rPr>
          <w:sz w:val="24"/>
          <w:b/>
        </w:rPr>
        <w:t>10.1除另有约定外，因乙方原因未能按本合同规定的交货时间提供服务，从逾期之日起每日按本合同总价0.3‰的数额向甲方支付违约金。</w:t>
      </w:r>
    </w:p>
    <w:p>
      <w:pPr>
        <w:pStyle w:val="null3"/>
        <w:ind w:right="105"/>
        <w:jc w:val="left"/>
        <w:outlineLvl w:val="4"/>
      </w:pPr>
      <w:r>
        <w:rPr>
          <w:sz w:val="24"/>
          <w:b/>
        </w:rPr>
        <w:t>10.2乙方交付的货物、提供的服务不符合本合同及法律、法规、规章规定的，甲方有权拒收并单方解除本合同，并且乙方须向甲方支付本合同总价5%的违约金。</w:t>
      </w:r>
    </w:p>
    <w:p>
      <w:pPr>
        <w:pStyle w:val="null3"/>
        <w:ind w:right="105"/>
        <w:jc w:val="left"/>
        <w:outlineLvl w:val="4"/>
      </w:pPr>
      <w:r>
        <w:rPr>
          <w:sz w:val="24"/>
          <w:b/>
        </w:rPr>
        <w:t>10.3甲方无正当理由拒收货物/接受服务的，甲方向乙方偿付本合同总价的5%的违约金。</w:t>
      </w:r>
    </w:p>
    <w:p>
      <w:pPr>
        <w:pStyle w:val="null3"/>
        <w:ind w:right="105"/>
        <w:jc w:val="left"/>
        <w:outlineLvl w:val="4"/>
      </w:pPr>
      <w:r>
        <w:rPr>
          <w:sz w:val="24"/>
          <w:b/>
        </w:rPr>
        <w:t>10.4甲方因自身原因逾期付款，从逾期之日起每日按应付未付款的0.3‰向乙方偿付违约金，累计违约金总额不超过应付未付款金额的5%。</w:t>
      </w:r>
    </w:p>
    <w:p>
      <w:pPr>
        <w:pStyle w:val="null3"/>
        <w:ind w:right="105"/>
        <w:jc w:val="left"/>
        <w:outlineLvl w:val="4"/>
      </w:pPr>
      <w:r>
        <w:rPr>
          <w:sz w:val="24"/>
          <w:b/>
        </w:rPr>
        <w:t>10.5因乙方产品质量问题或安装时所导致的甲方人员、乙方人员或其他第三方人员的人身损害与财产损失，乙方应当承担全部责任，甲方有权向乙方进行追偿。</w:t>
      </w:r>
    </w:p>
    <w:p>
      <w:pPr>
        <w:pStyle w:val="null3"/>
        <w:ind w:right="105"/>
        <w:jc w:val="left"/>
        <w:outlineLvl w:val="4"/>
      </w:pPr>
      <w:r>
        <w:rPr>
          <w:sz w:val="24"/>
          <w:b/>
        </w:rPr>
        <w:t>10.6乙方同意：对于因乙方违反合同约定而产生的费用、违约金以及赔偿金等款项，甲方均有权从应支付的费用中直接扣除，不足部分仍由乙方继续向甲方支付。</w:t>
      </w:r>
    </w:p>
    <w:p>
      <w:pPr>
        <w:pStyle w:val="null3"/>
        <w:ind w:right="105"/>
        <w:jc w:val="left"/>
        <w:outlineLvl w:val="4"/>
      </w:pPr>
      <w:r>
        <w:rPr>
          <w:sz w:val="24"/>
          <w:b/>
        </w:rPr>
        <w:t xml:space="preserve">10.7因乙方的任何违约或违法行为所产生纠纷的，甲方为处理纠纷而支出的合理开支（包括但不限于律师费、诉讼费、保函费、差旅费、调查取证费、公证费、鉴定费、保全费等一切费用）均由乙方承担。  </w:t>
      </w:r>
    </w:p>
    <w:p>
      <w:pPr>
        <w:pStyle w:val="null3"/>
        <w:ind w:right="105"/>
        <w:jc w:val="left"/>
        <w:outlineLvl w:val="4"/>
      </w:pPr>
      <w:r>
        <w:rPr>
          <w:sz w:val="24"/>
          <w:b/>
        </w:rPr>
        <w:t>10.8甲方自收到合法、等额、完税且满足甲方要求的发票后</w:t>
      </w:r>
      <w:r>
        <w:rPr>
          <w:sz w:val="24"/>
          <w:b/>
          <w:u w:val="single"/>
        </w:rPr>
        <w:t>按约</w:t>
      </w:r>
      <w:r>
        <w:rPr>
          <w:sz w:val="24"/>
          <w:b/>
        </w:rPr>
        <w:t>将资金支付到合同约定的乙方账户，不得以机构变动、人员更替、政策调整等为由延迟付款，不得将采购文件和合同中未规定的义务作为向乙方付款的条件。</w:t>
      </w:r>
    </w:p>
    <w:p>
      <w:pPr>
        <w:pStyle w:val="null3"/>
        <w:ind w:right="105"/>
        <w:jc w:val="left"/>
        <w:outlineLvl w:val="4"/>
      </w:pPr>
      <w:r>
        <w:rPr>
          <w:sz w:val="24"/>
          <w:b/>
        </w:rPr>
        <w:t>10.9如乙方开具的发票有假，应按甲方要求立即补开合格发票，按发票金额的25%向甲方支付违约金并赔偿甲方因此所受损失，甲方同时有权单方终止与乙方的合同。</w:t>
      </w:r>
    </w:p>
    <w:p>
      <w:pPr>
        <w:pStyle w:val="null3"/>
        <w:ind w:right="105"/>
        <w:jc w:val="left"/>
        <w:outlineLvl w:val="4"/>
      </w:pPr>
      <w:r>
        <w:rPr>
          <w:sz w:val="24"/>
          <w:b/>
        </w:rPr>
        <w:t>10.10若乙方未按本合同的约定提供保修服务，甲方有权自行委托第三方提供甲方所需要的技术支持和售后服务，由此造成的包括但不限于第三方维保费用、甲方其他经济损失等均由乙方承担赔偿。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right="105"/>
        <w:jc w:val="left"/>
        <w:outlineLvl w:val="4"/>
      </w:pPr>
      <w:r>
        <w:rPr>
          <w:sz w:val="24"/>
          <w:b/>
        </w:rPr>
        <w:t>10.11其它违约责任按《中华人民共和国民法典》处理。</w:t>
      </w:r>
    </w:p>
    <w:p>
      <w:pPr>
        <w:pStyle w:val="null3"/>
        <w:ind w:right="105"/>
        <w:jc w:val="left"/>
        <w:outlineLvl w:val="4"/>
      </w:pPr>
      <w:r>
        <w:rPr>
          <w:sz w:val="24"/>
          <w:b/>
        </w:rPr>
        <w:t>11.有以下情形之一的，甲方有权单方解除合同，乙方需退还甲方已支付的所有款项，并按合同总金额的10%向甲方支付违约金，违约金不足以弥补甲方损失（包括但不限于律师费、诉讼费、鉴定费等一切费用）的，乙方应另行赔偿，具体情形如下：</w:t>
      </w:r>
      <w:r>
        <w:rPr>
          <w:sz w:val="20"/>
          <w:b/>
        </w:rPr>
        <w:t xml:space="preserve"> </w:t>
      </w:r>
    </w:p>
    <w:p>
      <w:pPr>
        <w:pStyle w:val="null3"/>
        <w:ind w:right="105"/>
        <w:jc w:val="left"/>
        <w:outlineLvl w:val="4"/>
      </w:pPr>
      <w:r>
        <w:rPr>
          <w:sz w:val="24"/>
          <w:b/>
        </w:rPr>
        <w:t>11.1乙方交付货物存在侵犯他人知识产权、肖像权、技术秘密、商业秘密或其他任何权益的；</w:t>
      </w:r>
    </w:p>
    <w:p>
      <w:pPr>
        <w:pStyle w:val="null3"/>
        <w:ind w:right="105"/>
        <w:jc w:val="left"/>
        <w:outlineLvl w:val="4"/>
      </w:pPr>
      <w:r>
        <w:rPr>
          <w:sz w:val="24"/>
          <w:b/>
        </w:rPr>
        <w:t>11.2乙方履行义务不符合约定，经甲方提出整改意见后在合理期限内仍未改正的；</w:t>
      </w:r>
    </w:p>
    <w:p>
      <w:pPr>
        <w:pStyle w:val="null3"/>
        <w:ind w:right="105"/>
        <w:jc w:val="left"/>
        <w:outlineLvl w:val="4"/>
      </w:pPr>
      <w:r>
        <w:rPr>
          <w:sz w:val="24"/>
          <w:b/>
        </w:rPr>
        <w:t>11.3未经甲方书面同意，乙方将本合同项下的权利或义务转让，或将本合同项下服务转包或分包的；</w:t>
      </w:r>
    </w:p>
    <w:p>
      <w:pPr>
        <w:pStyle w:val="null3"/>
        <w:ind w:right="105"/>
        <w:jc w:val="left"/>
        <w:outlineLvl w:val="4"/>
      </w:pPr>
      <w:r>
        <w:rPr>
          <w:sz w:val="24"/>
          <w:b/>
        </w:rPr>
        <w:t>11.4乙方逾期交货逾期半个月以上的；</w:t>
      </w:r>
    </w:p>
    <w:p>
      <w:pPr>
        <w:pStyle w:val="null3"/>
        <w:ind w:right="105"/>
        <w:jc w:val="left"/>
        <w:outlineLvl w:val="4"/>
      </w:pPr>
      <w:r>
        <w:rPr>
          <w:sz w:val="24"/>
          <w:b/>
        </w:rPr>
        <w:t>11.5法律规定的其他合同解除情形。</w:t>
      </w:r>
    </w:p>
    <w:p>
      <w:pPr>
        <w:pStyle w:val="null3"/>
        <w:ind w:right="105"/>
        <w:jc w:val="left"/>
        <w:outlineLvl w:val="4"/>
      </w:pPr>
      <w:r>
        <w:rPr>
          <w:sz w:val="24"/>
          <w:b/>
        </w:rPr>
        <w:t>12.不可抗力</w:t>
      </w:r>
    </w:p>
    <w:p>
      <w:pPr>
        <w:pStyle w:val="null3"/>
        <w:ind w:right="105"/>
        <w:jc w:val="left"/>
        <w:outlineLvl w:val="4"/>
      </w:pPr>
      <w:r>
        <w:rPr>
          <w:sz w:val="24"/>
          <w:b/>
        </w:rPr>
        <w:t>一方由于水灾、火灾、地震、干旱、战争或协议一方无法预见、控制、避免和克服的其他事件导致不能或暂时不能全部或部分履行本协议，该方可以免责。但是，受不可抗力事件影响的一方应在不可抗力事件结束后</w:t>
      </w:r>
      <w:r>
        <w:rPr>
          <w:sz w:val="24"/>
          <w:b/>
        </w:rPr>
        <w:t>1日内向对方通报，以减轻可能给对方造成的损失，并在不可抗力事件影响消除之日起15日内将有关机构出具的不可抗力事件的证明寄交对方。在取得有关机构的不可抗力证明或双方谅解确认后，允许延期履行或修订合同，并根据情况可部分或全部免于承担违约责任。未提供以上证明的，不能免除违约责任。</w:t>
      </w:r>
    </w:p>
    <w:p>
      <w:pPr>
        <w:pStyle w:val="null3"/>
        <w:ind w:right="105"/>
        <w:jc w:val="left"/>
        <w:outlineLvl w:val="4"/>
      </w:pPr>
      <w:r>
        <w:rPr>
          <w:sz w:val="24"/>
          <w:b/>
        </w:rPr>
        <w:t>13.适用法律与争议解决</w:t>
      </w:r>
    </w:p>
    <w:p>
      <w:pPr>
        <w:pStyle w:val="null3"/>
        <w:ind w:right="105"/>
        <w:jc w:val="left"/>
        <w:outlineLvl w:val="4"/>
      </w:pPr>
      <w:r>
        <w:rPr>
          <w:sz w:val="24"/>
          <w:b/>
        </w:rPr>
        <w:t>13.1本合同的成立、有效性、解释、履行、签署、修订和终止以及争议的解决均应适用中华人民共和国法律。</w:t>
      </w:r>
    </w:p>
    <w:p>
      <w:pPr>
        <w:pStyle w:val="null3"/>
        <w:ind w:right="105"/>
        <w:jc w:val="left"/>
        <w:outlineLvl w:val="4"/>
      </w:pPr>
      <w:r>
        <w:rPr>
          <w:sz w:val="24"/>
          <w:b/>
        </w:rPr>
        <w:t>13.2如果任何争议或权利要求起因于本合同或与本合同有关或与本合同的解释、违约、终止或效力有关，都应由双方通过友好协商解决。双方通过协商不能解决争议，则各方同意向甲方所在地人民法院提起诉讼，由此产生的诉讼费、律师费、鉴定费、评估费、差旅费、保全费、保全保险费等一切费用由败诉方承担。</w:t>
      </w:r>
    </w:p>
    <w:p>
      <w:pPr>
        <w:pStyle w:val="null3"/>
        <w:ind w:right="105"/>
        <w:jc w:val="left"/>
        <w:outlineLvl w:val="4"/>
      </w:pPr>
      <w:r>
        <w:rPr>
          <w:sz w:val="24"/>
          <w:b/>
        </w:rPr>
        <w:t xml:space="preserve">13.3诉讼进行过程中，除双方有争议的部分外，本合同其他部分仍然有效，各方应继续履行。  </w:t>
      </w:r>
    </w:p>
    <w:p>
      <w:pPr>
        <w:pStyle w:val="null3"/>
        <w:ind w:right="105"/>
        <w:jc w:val="left"/>
        <w:outlineLvl w:val="4"/>
      </w:pPr>
      <w:r>
        <w:rPr>
          <w:sz w:val="24"/>
          <w:b/>
        </w:rPr>
        <w:t>14.通知与送达</w:t>
      </w:r>
    </w:p>
    <w:p>
      <w:pPr>
        <w:pStyle w:val="null3"/>
        <w:ind w:right="105"/>
        <w:jc w:val="left"/>
        <w:outlineLvl w:val="4"/>
      </w:pPr>
      <w:r>
        <w:rPr>
          <w:sz w:val="24"/>
          <w:b/>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right="105"/>
        <w:jc w:val="left"/>
        <w:outlineLvl w:val="4"/>
      </w:pPr>
      <w:r>
        <w:rPr>
          <w:sz w:val="24"/>
          <w:b/>
        </w:rPr>
        <w:t>15.税费</w:t>
      </w:r>
    </w:p>
    <w:p>
      <w:pPr>
        <w:pStyle w:val="null3"/>
        <w:ind w:right="105"/>
        <w:jc w:val="left"/>
        <w:outlineLvl w:val="4"/>
      </w:pPr>
      <w:r>
        <w:rPr>
          <w:sz w:val="24"/>
          <w:b/>
        </w:rPr>
        <w:t>在中国境内、外发生的与本合同执行有关的一切税费均由乙方负担。</w:t>
      </w:r>
    </w:p>
    <w:p>
      <w:pPr>
        <w:pStyle w:val="null3"/>
        <w:ind w:right="105"/>
        <w:jc w:val="left"/>
        <w:outlineLvl w:val="4"/>
      </w:pPr>
      <w:r>
        <w:rPr>
          <w:sz w:val="24"/>
          <w:b/>
        </w:rPr>
        <w:t>16.廉政要求</w:t>
      </w:r>
    </w:p>
    <w:p>
      <w:pPr>
        <w:pStyle w:val="null3"/>
        <w:ind w:right="105"/>
        <w:jc w:val="left"/>
        <w:outlineLvl w:val="4"/>
      </w:pPr>
      <w:r>
        <w:rPr>
          <w:sz w:val="24"/>
          <w:b/>
        </w:rPr>
        <w:t>为进一步加强医疗卫生行风建设，规范医疗卫生机构采购行为，有效防范商业贿赂行为营造公平交易、诚实守信的购销环境，甲方、乙方应共同遵守：</w:t>
      </w:r>
    </w:p>
    <w:p>
      <w:pPr>
        <w:pStyle w:val="null3"/>
        <w:ind w:right="105"/>
        <w:jc w:val="left"/>
        <w:outlineLvl w:val="4"/>
      </w:pPr>
      <w:r>
        <w:rPr>
          <w:sz w:val="24"/>
          <w:b/>
        </w:rPr>
        <w:t>16.1甲方严禁接受乙方以任何名义、形式给予的回_扣,不得将接受捐赠资助与合作项目挂钩，甲方工作人员不得参加乙方安排并支付费用的营业性娱乐场所的娱乐活动，不得以任何形式向乙方索要现金、有价证券、支付凭证和贵重礼品等。被迫接受乙方给予的钱物应给予退还，无法退还的，有责任如实向有关纪检监察部门反映情况。</w:t>
      </w:r>
    </w:p>
    <w:p>
      <w:pPr>
        <w:pStyle w:val="null3"/>
        <w:ind w:right="105"/>
        <w:jc w:val="left"/>
        <w:outlineLvl w:val="4"/>
      </w:pPr>
      <w:r>
        <w:rPr>
          <w:sz w:val="24"/>
          <w:b/>
        </w:rPr>
        <w:t>16.2乙方不得以回_扣、宴请等方式影响甲方工作人员的合作行为，不得在业务活动中提供旅游、超标准支付食宿费用。</w:t>
      </w:r>
    </w:p>
    <w:p>
      <w:pPr>
        <w:pStyle w:val="null3"/>
        <w:ind w:right="105"/>
        <w:jc w:val="left"/>
        <w:outlineLvl w:val="4"/>
      </w:pPr>
      <w:r>
        <w:rPr>
          <w:sz w:val="24"/>
          <w:b/>
        </w:rPr>
        <w:t>16.3乙方洽谈业务必须在工作时间到甲方指定地点联系商谈，不得借故到甲方相关领导、部门负责人及相关工作人员家中访谈并提供任何好处费。</w:t>
      </w:r>
    </w:p>
    <w:p>
      <w:pPr>
        <w:pStyle w:val="null3"/>
        <w:ind w:right="105"/>
        <w:jc w:val="left"/>
        <w:outlineLvl w:val="4"/>
      </w:pPr>
      <w:r>
        <w:rPr>
          <w:sz w:val="24"/>
          <w:b/>
        </w:rPr>
        <w:t>16.4乙方如违反本合同，一经发现，甲方有权单方终止合同，并向有关卫生健康行政部门报告。如乙方被列入商业贿赂不良记录，则严格按照相关规定处理。</w:t>
      </w:r>
    </w:p>
    <w:p>
      <w:pPr>
        <w:pStyle w:val="null3"/>
        <w:ind w:right="105"/>
        <w:jc w:val="left"/>
        <w:outlineLvl w:val="4"/>
      </w:pPr>
      <w:r>
        <w:rPr>
          <w:sz w:val="24"/>
          <w:b/>
        </w:rPr>
        <w:t>17.其它</w:t>
      </w:r>
    </w:p>
    <w:p>
      <w:pPr>
        <w:pStyle w:val="null3"/>
        <w:ind w:right="105"/>
        <w:jc w:val="left"/>
        <w:outlineLvl w:val="4"/>
      </w:pPr>
      <w:r>
        <w:rPr>
          <w:sz w:val="24"/>
          <w:b/>
        </w:rPr>
        <w:t>17.1本合同未尽事宜，应由双方友好协商解决。如需对本合同及其附件作任何修改或补充，须由双方以书面做出方为有效。修改或补充文件与本合同有不一致的，以修改或补充文件为准。</w:t>
      </w:r>
    </w:p>
    <w:p>
      <w:pPr>
        <w:pStyle w:val="null3"/>
        <w:ind w:right="105"/>
        <w:jc w:val="left"/>
        <w:outlineLvl w:val="4"/>
      </w:pPr>
      <w:r>
        <w:rPr>
          <w:sz w:val="24"/>
          <w:b/>
        </w:rPr>
        <w:t>17.2 附件为本合同不可分割的有效组成部分。若附件与合同正文有任何不一致，以合同正文为准。</w:t>
      </w:r>
    </w:p>
    <w:p>
      <w:pPr>
        <w:pStyle w:val="null3"/>
        <w:ind w:right="105"/>
        <w:jc w:val="left"/>
        <w:outlineLvl w:val="4"/>
      </w:pPr>
      <w:r>
        <w:rPr>
          <w:sz w:val="24"/>
          <w:b/>
        </w:rPr>
        <w:t>17.3 本合同经双方法定代表人（或委托代理人）签字并加盖单位印章后生效。</w:t>
      </w:r>
    </w:p>
    <w:p>
      <w:pPr>
        <w:pStyle w:val="null3"/>
        <w:ind w:right="105"/>
        <w:jc w:val="left"/>
        <w:outlineLvl w:val="4"/>
      </w:pPr>
      <w:r>
        <w:rPr>
          <w:sz w:val="24"/>
          <w:b/>
        </w:rPr>
        <w:t>17.4 合同一式肆份，均具有同等的法律效力。甲方执叁份，乙方执壹份。</w:t>
      </w:r>
    </w:p>
    <w:p>
      <w:pPr>
        <w:pStyle w:val="null3"/>
        <w:ind w:right="105"/>
        <w:jc w:val="left"/>
        <w:outlineLvl w:val="4"/>
      </w:pPr>
      <w:r>
        <w:rPr>
          <w:sz w:val="24"/>
          <w:b/>
        </w:rPr>
        <w:t>（以下无正文）</w:t>
      </w:r>
    </w:p>
    <w:p>
      <w:pPr>
        <w:pStyle w:val="null3"/>
        <w:jc w:val="both"/>
        <w:outlineLvl w:val="4"/>
      </w:pPr>
      <w:r>
        <w:rPr>
          <w:sz w:val="24"/>
          <w:b/>
        </w:rPr>
        <w:t>附件</w:t>
      </w:r>
      <w:r>
        <w:rPr>
          <w:sz w:val="24"/>
          <w:b/>
        </w:rPr>
        <w:t>1：配置清单</w:t>
      </w:r>
    </w:p>
    <w:p>
      <w:pPr>
        <w:pStyle w:val="null3"/>
        <w:ind w:right="105"/>
        <w:jc w:val="left"/>
        <w:outlineLvl w:val="4"/>
      </w:pPr>
      <w:r>
        <w:rPr>
          <w:sz w:val="24"/>
          <w:b/>
        </w:rPr>
        <w:t>附件</w:t>
      </w:r>
      <w:r>
        <w:rPr>
          <w:sz w:val="24"/>
          <w:b/>
        </w:rPr>
        <w:t>2：售后服务承诺书</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03"/>
        <w:gridCol w:w="4388"/>
      </w:tblGrid>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r>
              <w:rPr>
                <w:sz w:val="24"/>
              </w:rPr>
              <w:t>甲方（盖章）：珠海市中西医结合医院</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乙方（盖章）：</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4245"/>
            </w:pPr>
            <w:r>
              <w:rPr>
                <w:sz w:val="24"/>
              </w:rPr>
              <w:t>法定代表人或委托代理人</w:t>
            </w:r>
            <w:r>
              <w:rPr>
                <w:sz w:val="24"/>
              </w:rPr>
              <w:t>：</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1755"/>
            </w:pPr>
            <w:r>
              <w:rPr>
                <w:sz w:val="24"/>
              </w:rPr>
              <w:t>法定代表人或委托代理人</w:t>
            </w:r>
            <w:r>
              <w:rPr>
                <w:sz w:val="24"/>
              </w:rPr>
              <w:t>：</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19"/>
              </w:rPr>
              <w:t xml:space="preserve"> </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755"/>
            </w:pPr>
            <w:r>
              <w:rPr>
                <w:sz w:val="24"/>
              </w:rPr>
              <w:t>年</w:t>
            </w:r>
            <w:r>
              <w:rPr>
                <w:sz w:val="19"/>
              </w:rPr>
              <w:t xml:space="preserve">  </w:t>
            </w:r>
            <w:r>
              <w:rPr>
                <w:sz w:val="24"/>
              </w:rPr>
              <w:t xml:space="preserve"> </w:t>
            </w:r>
            <w:r>
              <w:rPr>
                <w:sz w:val="24"/>
              </w:rPr>
              <w:t>月</w:t>
            </w:r>
            <w:r>
              <w:rPr>
                <w:sz w:val="19"/>
              </w:rPr>
              <w:t xml:space="preserve">  </w:t>
            </w:r>
            <w:r>
              <w:rPr>
                <w:sz w:val="24"/>
              </w:rPr>
              <w:t>日</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2145"/>
            </w:pPr>
            <w:r>
              <w:rPr>
                <w:sz w:val="24"/>
              </w:rPr>
              <w:t>年</w:t>
            </w:r>
            <w:r>
              <w:rPr>
                <w:sz w:val="19"/>
              </w:rPr>
              <w:t xml:space="preserve">  </w:t>
            </w:r>
            <w:r>
              <w:rPr>
                <w:sz w:val="24"/>
              </w:rPr>
              <w:t xml:space="preserve"> </w:t>
            </w:r>
            <w:r>
              <w:rPr>
                <w:sz w:val="24"/>
              </w:rPr>
              <w:t>月</w:t>
            </w:r>
            <w:r>
              <w:rPr>
                <w:sz w:val="19"/>
              </w:rPr>
              <w:t xml:space="preserve">  </w:t>
            </w:r>
            <w:r>
              <w:rPr>
                <w:sz w:val="24"/>
              </w:rPr>
              <w:t>日</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440401-2026-00555</w:t>
      </w:r>
    </w:p>
    <w:p>
      <w:pPr>
        <w:pStyle w:val="null3"/>
        <w:jc w:val="center"/>
        <w:outlineLvl w:val="3"/>
      </w:pPr>
      <w:r>
        <w:rPr>
          <w:sz w:val="24"/>
          <w:b/>
        </w:rPr>
        <w:t>采购项目编号：</w:t>
      </w:r>
      <w:r>
        <w:rPr>
          <w:sz w:val="24"/>
          <w:b/>
        </w:rPr>
        <w:t>0724-2610ZH420955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珠海市中西医结合医院彩色超声诊断系统采购项目</w:t>
      </w:r>
      <w:r>
        <w:rPr>
          <w:u w:val="single"/>
        </w:rPr>
        <w:t>”</w:t>
      </w:r>
      <w:r>
        <w:rPr/>
        <w:t>项目的招标[采购项目编号为：</w:t>
      </w:r>
      <w:r>
        <w:rPr>
          <w:u w:val="single"/>
        </w:rPr>
        <w:t>0724-2610ZH420955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珠海市中西医结合医院彩色超声诊断系统采购项目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珠海市中西医结合医院彩色超声诊断系统采购项目</w:t>
      </w:r>
      <w:r>
        <w:rPr/>
        <w:t>”项目采购[采购项目编号为</w:t>
      </w:r>
      <w:r>
        <w:rPr/>
        <w:t>0724-2610ZH420955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珠海市中西医结合医院彩色超声诊断系统采购项目</w:t>
      </w:r>
      <w:r>
        <w:rPr/>
        <w:t>招标中获中标（采购项目编号：</w:t>
      </w:r>
      <w:r>
        <w:rPr/>
        <w:t>0724-2610ZH420955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珠海市中西医结合医院彩色超声诊断系统采购项目</w:t>
      </w:r>
      <w:r>
        <w:rPr/>
        <w:t>”项目（采购项目编号：</w:t>
      </w:r>
      <w:r>
        <w:rPr/>
        <w:t>0724-2610ZH420955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