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440401-2026-00554</w:t>
      </w:r>
    </w:p>
    <w:p>
      <w:pPr>
        <w:pStyle w:val="null3"/>
        <w:jc w:val="center"/>
        <w:outlineLvl w:val="3"/>
      </w:pPr>
      <w:r>
        <w:rPr>
          <w:sz w:val="24"/>
          <w:b/>
        </w:rPr>
        <w:t>采购项目编号：</w:t>
      </w:r>
      <w:r>
        <w:rPr>
          <w:sz w:val="24"/>
          <w:b/>
        </w:rPr>
        <w:t>0724-2610ZH420961</w:t>
      </w:r>
    </w:p>
    <w:p>
      <w:pPr>
        <w:pStyle w:val="null3"/>
        <w:jc w:val="center"/>
        <w:outlineLvl w:val="3"/>
      </w:pPr>
      <w:r>
        <w:rPr>
          <w:sz w:val="24"/>
          <w:b/>
        </w:rPr>
        <w:t>项目名称：</w:t>
      </w:r>
      <w:r>
        <w:rPr>
          <w:sz w:val="24"/>
          <w:b/>
        </w:rPr>
        <w:t>珠海市中西医结合医院妇科宫腹腔镜系统及配套设备采购项目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珠海市中西医结合医院妇科宫腹腔镜系统及配套设备采购项目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珠海市中西医结合医院妇科宫腹腔镜系统及配套设备采购项目</w:t>
      </w:r>
    </w:p>
    <w:p>
      <w:pPr>
        <w:pStyle w:val="null3"/>
        <w:ind w:firstLine="480"/>
      </w:pPr>
      <w:r>
        <w:rPr/>
        <w:t>采购计划编号：</w:t>
      </w:r>
      <w:r>
        <w:rPr/>
        <w:t>440401-2026-00554</w:t>
      </w:r>
    </w:p>
    <w:p>
      <w:pPr>
        <w:pStyle w:val="null3"/>
        <w:ind w:firstLine="480"/>
      </w:pPr>
      <w:r>
        <w:rPr/>
        <w:t>采购项目编号：</w:t>
      </w:r>
      <w:r>
        <w:rPr/>
        <w:t>0724-2610ZH420961</w:t>
      </w:r>
    </w:p>
    <w:p>
      <w:pPr>
        <w:pStyle w:val="null3"/>
        <w:ind w:firstLine="480"/>
      </w:pPr>
      <w:r>
        <w:rPr/>
        <w:t>采购方式：</w:t>
      </w:r>
      <w:r>
        <w:rPr/>
        <w:t>公开招标</w:t>
      </w:r>
    </w:p>
    <w:p>
      <w:pPr>
        <w:pStyle w:val="null3"/>
        <w:ind w:firstLine="480"/>
      </w:pPr>
      <w:r>
        <w:rPr/>
        <w:t>预算金额：</w:t>
      </w:r>
      <w:r>
        <w:rPr/>
        <w:t>5,150,000.00</w:t>
      </w:r>
      <w:r>
        <w:rPr/>
        <w:t>元</w:t>
      </w:r>
    </w:p>
    <w:p>
      <w:pPr>
        <w:pStyle w:val="null3"/>
        <w:outlineLvl w:val="3"/>
      </w:pPr>
      <w:r>
        <w:rPr>
          <w:sz w:val="24"/>
          <w:b/>
        </w:rPr>
        <w:t>2.项目内容及需求情况（采购项目技术规格、参数及要求）</w:t>
      </w:r>
    </w:p>
    <w:p>
      <w:pPr>
        <w:pStyle w:val="null3"/>
      </w:pPr>
      <w:r>
        <w:rPr/>
        <w:t>采购包1(妇科宫腹腔镜系统及配套设备):</w:t>
      </w:r>
    </w:p>
    <w:p>
      <w:pPr>
        <w:pStyle w:val="null3"/>
      </w:pPr>
      <w:r>
        <w:rPr/>
        <w:t>采购包预算金额：5,150,000.00元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医用光学仪器</w:t>
            </w:r>
          </w:p>
        </w:tc>
        <w:tc>
          <w:tcPr>
            <w:tcW w:type="dxa" w:w="2052"/>
          </w:tcPr>
          <w:p>
            <w:pPr>
              <w:pStyle w:val="null3"/>
            </w:pPr>
            <w:r>
              <w:rPr/>
              <w:t>宫腹腔镜荧光双模块摄像系统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4,000,000.00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医用内窥镜</w:t>
            </w:r>
          </w:p>
        </w:tc>
        <w:tc>
          <w:tcPr>
            <w:tcW w:type="dxa" w:w="2052"/>
          </w:tcPr>
          <w:p>
            <w:pPr>
              <w:pStyle w:val="null3"/>
            </w:pPr>
            <w:r>
              <w:rPr/>
              <w:t>单孔腹腔镜镜子</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280,000.00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医用内窥镜</w:t>
            </w:r>
          </w:p>
        </w:tc>
        <w:tc>
          <w:tcPr>
            <w:tcW w:type="dxa" w:w="2052"/>
          </w:tcPr>
          <w:p>
            <w:pPr>
              <w:pStyle w:val="null3"/>
            </w:pPr>
            <w:r>
              <w:rPr/>
              <w:t>宫腔双极电切镜</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570,000.00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医用内窥镜</w:t>
            </w:r>
          </w:p>
        </w:tc>
        <w:tc>
          <w:tcPr>
            <w:tcW w:type="dxa" w:w="2052"/>
          </w:tcPr>
          <w:p>
            <w:pPr>
              <w:pStyle w:val="null3"/>
            </w:pPr>
            <w:r>
              <w:rPr/>
              <w:t>宫腔检查镜</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采购包1（妇科宫腹腔镜系统及配套设备）：</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采购包1（妇科宫腹腔镜系统及配套设备）：</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1"/>
        <w:gridCol w:w="1531"/>
        <w:gridCol w:w="700"/>
        <w:gridCol w:w="1401"/>
        <w:gridCol w:w="1414"/>
        <w:gridCol w:w="1401"/>
        <w:gridCol w:w="1388"/>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预算单价（元）</w:t>
            </w:r>
          </w:p>
        </w:tc>
        <w:tc>
          <w:tcPr>
            <w:tcW w:type="dxa" w:w="1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预算总价（元）</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最高单价上限（元）</w:t>
            </w:r>
          </w:p>
        </w:tc>
        <w:tc>
          <w:tcPr>
            <w:tcW w:type="dxa" w:w="1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最高总价上限（元）</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宫腹腔镜荧光双模块摄像系统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¥4,000,000.00</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¥4,000,000.00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¥3,200,000.00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¥3,200,000.00</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单孔腹腔镜镜子</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¥70,000.00</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¥47,250.00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¥189,000.00</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宫腔双极电切镜</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¥190,000.00</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¥570,000.00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¥330,000.00</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宫腔检查镜</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¥100,000.00</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¥40,500.00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¥121,500.00</w:t>
            </w:r>
          </w:p>
        </w:tc>
      </w:tr>
      <w:tr>
        <w:tc>
          <w:tcPr>
            <w:tcW w:type="dxa" w:w="26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8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¥5,150,000.00</w:t>
            </w:r>
          </w:p>
        </w:tc>
        <w:tc>
          <w:tcPr>
            <w:tcW w:type="dxa" w:w="278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¥3,840,500.00</w:t>
            </w:r>
          </w:p>
        </w:tc>
      </w:tr>
    </w:tbl>
    <w:p>
      <w:pPr>
        <w:pStyle w:val="null3"/>
        <w:jc w:val="left"/>
      </w:pPr>
      <w:r>
        <w:rPr>
          <w:sz w:val="21"/>
          <w:shd w:fill="FFFFFF" w:val="clear"/>
        </w:rPr>
        <w:t>注：</w:t>
      </w:r>
    </w:p>
    <w:p>
      <w:pPr>
        <w:pStyle w:val="null3"/>
        <w:jc w:val="left"/>
      </w:pPr>
      <w:r>
        <w:rPr>
          <w:sz w:val="21"/>
          <w:shd w:fill="FFFFFF" w:val="clear"/>
        </w:rPr>
        <w:t>1）</w:t>
      </w:r>
      <w:r>
        <w:rPr>
          <w:sz w:val="21"/>
        </w:rPr>
        <w:t>投标供应商应对所有采购标的物进行报价，不允许只对部分采购标的物进行报价，否则按投标无效处理。</w:t>
      </w:r>
    </w:p>
    <w:p>
      <w:pPr>
        <w:pStyle w:val="null3"/>
        <w:jc w:val="left"/>
      </w:pPr>
      <w:r>
        <w:rPr>
          <w:sz w:val="21"/>
        </w:rPr>
        <w:t>2）投标供应商递交的报价不得高于招标文件中规定的最高限价，否则按投标无效处理。</w:t>
      </w:r>
    </w:p>
    <w:p>
      <w:pPr>
        <w:pStyle w:val="null3"/>
        <w:jc w:val="left"/>
      </w:pPr>
      <w:r>
        <w:rPr>
          <w:sz w:val="21"/>
          <w:shd w:fill="FFFFFF" w:val="clear"/>
        </w:rPr>
        <w:t>（</w:t>
      </w:r>
      <w:r>
        <w:rPr>
          <w:sz w:val="21"/>
          <w:shd w:fill="FFFFFF" w:val="clear"/>
        </w:rPr>
        <w:t>二</w:t>
      </w:r>
      <w:r>
        <w:rPr>
          <w:sz w:val="21"/>
          <w:shd w:fill="FFFFFF" w:val="clear"/>
        </w:rPr>
        <w:t>）主要商务要求响应要求：</w:t>
      </w:r>
    </w:p>
    <w:p>
      <w:pPr>
        <w:pStyle w:val="null3"/>
        <w:jc w:val="left"/>
      </w:pPr>
      <w:r>
        <w:rPr>
          <w:sz w:val="21"/>
          <w:shd w:fill="FFFFFF" w:val="clear"/>
        </w:rPr>
        <w:t>1）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1"/>
          <w:shd w:fill="FFFFFF" w:val="clear"/>
        </w:rPr>
        <w:t>2）投标（响应）供应商应当依据“主要商务要求”逐项填写《商务条件响应表》，如有缺失视为不满足采购文件要求。</w:t>
      </w:r>
    </w:p>
    <w:p>
      <w:pPr>
        <w:pStyle w:val="null3"/>
        <w:jc w:val="left"/>
      </w:pPr>
      <w:r>
        <w:rPr>
          <w:sz w:val="21"/>
          <w:shd w:fill="FFFFFF" w:val="clear"/>
        </w:rPr>
        <w:t>（</w:t>
      </w:r>
      <w:r>
        <w:rPr>
          <w:sz w:val="21"/>
          <w:shd w:fill="FFFFFF" w:val="clear"/>
        </w:rPr>
        <w:t>三</w:t>
      </w:r>
      <w:r>
        <w:rPr>
          <w:sz w:val="21"/>
          <w:shd w:fill="FFFFFF" w:val="clear"/>
        </w:rPr>
        <w:t>）技术（参数）要求响应要求：</w:t>
      </w:r>
    </w:p>
    <w:p>
      <w:pPr>
        <w:pStyle w:val="null3"/>
        <w:jc w:val="left"/>
      </w:pPr>
      <w:r>
        <w:rPr>
          <w:sz w:val="21"/>
          <w:shd w:fill="FFFFFF" w:val="clear"/>
        </w:rPr>
        <w:t>1）投标（响应）供应商应对“具体技术（参数）要求”中的“★”条款逐条进行响应，若有一项带“★”的条款未响应或不满足，将视为非实质性响应采购文件要求，导致投标（响应）无效。</w:t>
      </w:r>
    </w:p>
    <w:p>
      <w:pPr>
        <w:pStyle w:val="null3"/>
        <w:jc w:val="left"/>
      </w:pPr>
      <w:r>
        <w:rPr>
          <w:sz w:val="21"/>
          <w:shd w:fill="FFFFFF" w:val="clear"/>
        </w:rPr>
        <w:t>2）投标（响应）供应商</w:t>
      </w:r>
      <w:r>
        <w:rPr>
          <w:sz w:val="20"/>
          <w:shd w:fill="FFFFFF" w:val="clear"/>
        </w:rPr>
        <w:t>应对</w:t>
      </w:r>
      <w:r>
        <w:rPr>
          <w:sz w:val="20"/>
          <w:shd w:fill="FFFFFF" w:val="clear"/>
        </w:rPr>
        <w:t>“具体技术（参数）要求”中的“▲”条款逐条进行响应，应尽可能全部满足，若有部分“▲”条款未响应或不满足则会被扣分，但不会导致投标（响应）无效。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对于“具体技术（参数）要求”中条款响应，投标（响应）文件中须提供“采购需求”中所需资料或标的物生产厂家对外公开发行的彩页或白皮书或第三方出具的检测报告或生产厂家盖章的技术资料证明函作为响应依据，否则视作不满足要求。（若响应依据为英文版，请同时提供中文版，且以中文文本为准）。</w:t>
      </w:r>
    </w:p>
    <w:p>
      <w:pPr>
        <w:pStyle w:val="null3"/>
        <w:jc w:val="left"/>
      </w:pPr>
      <w:r>
        <w:rPr>
          <w:sz w:val="20"/>
          <w:shd w:fill="FFFFFF" w:val="clear"/>
        </w:rPr>
        <w:t>5</w:t>
      </w:r>
      <w:r>
        <w:rPr>
          <w:sz w:val="20"/>
          <w:shd w:fill="FFFFFF" w:val="clear"/>
        </w:rPr>
        <w:t>）投标（响应）供应商应当依据“具体技术（参数）要求”逐项填写《技术和服务要求响应表》，如有缺失视为不满足采购文件要求。</w:t>
      </w:r>
    </w:p>
    <w:p>
      <w:pPr>
        <w:pStyle w:val="null3"/>
        <w:jc w:val="left"/>
      </w:pPr>
      <w:r>
        <w:rPr>
          <w:sz w:val="20"/>
          <w:shd w:fill="FFFFFF" w:val="clear"/>
        </w:rPr>
        <w:t>6</w:t>
      </w:r>
      <w:r>
        <w:rPr>
          <w:sz w:val="20"/>
          <w:shd w:fill="FFFFFF" w:val="clear"/>
        </w:rPr>
        <w:t>）投标（响应）供应商须对“具体技术（参数）要求”响应依据的真实性承担法律责任。</w:t>
      </w:r>
    </w:p>
    <w:p>
      <w:pPr>
        <w:pStyle w:val="null3"/>
        <w:jc w:val="left"/>
      </w:pPr>
      <w:r>
        <w:rPr>
          <w:sz w:val="20"/>
          <w:shd w:fill="FFFFFF" w:val="clear"/>
        </w:rPr>
        <w:t>（</w:t>
      </w:r>
      <w:r>
        <w:rPr>
          <w:sz w:val="20"/>
          <w:shd w:fill="FFFFFF" w:val="clear"/>
        </w:rPr>
        <w:t>四</w:t>
      </w:r>
      <w:r>
        <w:rPr>
          <w:sz w:val="20"/>
          <w:shd w:fill="FFFFFF" w:val="clear"/>
        </w:rPr>
        <w:t>）合同分包要求：本项目不得转包及分包。</w:t>
      </w:r>
    </w:p>
    <w:p>
      <w:pPr>
        <w:pStyle w:val="null3"/>
        <w:jc w:val="left"/>
      </w:pPr>
      <w:r>
        <w:rPr>
          <w:sz w:val="20"/>
          <w:shd w:fill="FFFFFF" w:val="clear"/>
        </w:rPr>
        <w:t>（</w:t>
      </w:r>
      <w:r>
        <w:rPr>
          <w:sz w:val="20"/>
          <w:shd w:fill="FFFFFF" w:val="clear"/>
        </w:rPr>
        <w:t>五</w:t>
      </w:r>
      <w:r>
        <w:rPr>
          <w:sz w:val="20"/>
          <w:shd w:fill="FFFFFF" w:val="clear"/>
        </w:rPr>
        <w:t>）落实政策：</w:t>
      </w:r>
    </w:p>
    <w:p>
      <w:pPr>
        <w:pStyle w:val="null3"/>
        <w:jc w:val="left"/>
      </w:pPr>
      <w:r>
        <w:rPr/>
        <w:t>1</w:t>
      </w:r>
      <w:r>
        <w:rPr/>
        <w:t>）《政府采购促进中小企业发展管理办法》（财库〔</w:t>
      </w:r>
      <w:r>
        <w:rPr/>
        <w:t>2020</w:t>
      </w:r>
      <w:r>
        <w:rPr/>
        <w:t>〕</w:t>
      </w:r>
      <w:r>
        <w:rPr/>
        <w:t>46</w:t>
      </w:r>
      <w:r>
        <w:rPr/>
        <w:t>号）；</w:t>
      </w:r>
    </w:p>
    <w:p>
      <w:pPr>
        <w:pStyle w:val="null3"/>
        <w:jc w:val="left"/>
      </w:pPr>
      <w:r>
        <w:rPr/>
        <w:t>2</w:t>
      </w:r>
      <w:r>
        <w:rPr/>
        <w:t>）《三部门联合发布关于促进残疾人就业政府采购政策的通知》财库〔</w:t>
      </w:r>
      <w:r>
        <w:rPr/>
        <w:t>2017</w:t>
      </w:r>
      <w:r>
        <w:rPr/>
        <w:t>〕</w:t>
      </w:r>
      <w:r>
        <w:rPr/>
        <w:t>141</w:t>
      </w:r>
      <w:r>
        <w:rPr/>
        <w:t>号；</w:t>
      </w:r>
    </w:p>
    <w:p>
      <w:pPr>
        <w:pStyle w:val="null3"/>
        <w:jc w:val="left"/>
      </w:pPr>
      <w:r>
        <w:rPr/>
        <w:t>3</w:t>
      </w:r>
      <w:r>
        <w:rPr/>
        <w:t>）《关于政府采购支持监狱企业发展有关问题的通知》财库〔</w:t>
      </w:r>
      <w:r>
        <w:rPr/>
        <w:t>2014</w:t>
      </w:r>
      <w:r>
        <w:rPr/>
        <w:t>〕</w:t>
      </w:r>
      <w:r>
        <w:rPr/>
        <w:t>68</w:t>
      </w:r>
      <w:r>
        <w:rPr/>
        <w:t>号；</w:t>
      </w:r>
    </w:p>
    <w:p>
      <w:pPr>
        <w:pStyle w:val="null3"/>
        <w:jc w:val="left"/>
      </w:pPr>
      <w:r>
        <w:rPr/>
        <w:t>4</w:t>
      </w:r>
      <w:r>
        <w:rPr/>
        <w:t>）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t>5</w:t>
      </w:r>
      <w:r>
        <w:rPr/>
        <w:t>）节能产品的优先采购和强制采购以财政部、发展改革委、生态环境部等部门公布的最新《节能产品政府采购品目清单》中所列产品及相关规定为准。投标（响应）产品涉及到节能产品的，投标（响应）供应商必须在投标（响应）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t>6</w:t>
      </w:r>
      <w:r>
        <w:rPr/>
        <w:t>）《关于环境标志产品政府采购实施的意见》（财库〔</w:t>
      </w:r>
      <w:r>
        <w:rPr/>
        <w:t>2006</w:t>
      </w:r>
      <w:r>
        <w:rPr/>
        <w:t>〕</w:t>
      </w:r>
      <w:r>
        <w:rPr/>
        <w:t>90</w:t>
      </w:r>
      <w:r>
        <w:rPr/>
        <w:t>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t>7</w:t>
      </w:r>
      <w:r>
        <w:rPr/>
        <w:t>）《国务院办公厅关于在政府采购中实施本国产品标准及相关政策的通知》（国办发〔</w:t>
      </w:r>
      <w:r>
        <w:rPr/>
        <w:t>2025</w:t>
      </w:r>
      <w:r>
        <w:rPr/>
        <w:t>〕</w:t>
      </w:r>
      <w:r>
        <w:rPr/>
        <w:t>34</w:t>
      </w:r>
      <w:r>
        <w:rPr/>
        <w:t>号）及《财政部关于贯彻落实《国务院办公厅关于在政府采购中实施本国产品标准及相关政策的通知</w:t>
      </w:r>
      <w:r>
        <w:rPr/>
        <w:t>&gt;</w:t>
      </w:r>
      <w:r>
        <w:rPr/>
        <w:t>的意见》（财库〔</w:t>
      </w:r>
      <w:r>
        <w:rPr/>
        <w:t>2025</w:t>
      </w:r>
      <w:r>
        <w:rPr/>
        <w:t>〕</w:t>
      </w:r>
      <w:r>
        <w:rPr/>
        <w:t>30</w:t>
      </w:r>
      <w:r>
        <w:rPr/>
        <w:t>号）等相关规定。投标供应商提供的标的物符合本国产品标准的，应当在投标文件中出具《关于符合本国产品标准的声明函》或财政部会同有关部门规定的有关证明文件；当采购项目或者采购包中含有多种产品的，供应商还应当提供《关于本国产品比例的承诺函》。政府采购活动中既有本国产品又有非本国产品参与竞争的，依法对本国产品给予价格评审优惠，对本国产品的报价给予</w:t>
      </w:r>
      <w:r>
        <w:rPr/>
        <w:t>20%</w:t>
      </w:r>
      <w:r>
        <w:rPr/>
        <w:t>的价格扣除，用扣除后的价格参与评审。</w:t>
      </w:r>
    </w:p>
    <w:p>
      <w:pPr>
        <w:pStyle w:val="null3"/>
        <w:jc w:val="left"/>
      </w:pPr>
      <w:r>
        <w:rPr>
          <w:sz w:val="20"/>
          <w:shd w:fill="FFFFFF" w:val="clear"/>
        </w:rPr>
        <w:t>（</w:t>
      </w:r>
      <w:r>
        <w:rPr>
          <w:sz w:val="20"/>
          <w:shd w:fill="FFFFFF" w:val="clear"/>
        </w:rPr>
        <w:t>六</w:t>
      </w:r>
      <w:r>
        <w:rPr>
          <w:sz w:val="20"/>
          <w:shd w:fill="FFFFFF" w:val="clear"/>
        </w:rPr>
        <w:t>）项目属性：货物项目</w:t>
      </w:r>
    </w:p>
    <w:p>
      <w:pPr>
        <w:pStyle w:val="null3"/>
      </w:pPr>
      <w:r>
        <w:rPr/>
        <w:t>采购包1（妇科宫腹腔镜系统及配套设备）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3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宫腹腔镜荧光双模块摄像系统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4,000,000.00</w:t>
            </w:r>
          </w:p>
        </w:tc>
        <w:tc>
          <w:tcPr>
            <w:tcW w:type="dxa" w:w="831"/>
          </w:tcPr>
          <w:p>
            <w:pPr>
              <w:pStyle w:val="null3"/>
              <w:jc w:val="right"/>
            </w:pPr>
            <w:r>
              <w:rPr/>
              <w:t>4,000,000.00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单孔腹腔镜镜子</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70,000.00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宫腔双极电切镜</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190,000.00</w:t>
            </w:r>
          </w:p>
        </w:tc>
        <w:tc>
          <w:tcPr>
            <w:tcW w:type="dxa" w:w="831"/>
          </w:tcPr>
          <w:p>
            <w:pPr>
              <w:pStyle w:val="null3"/>
              <w:jc w:val="right"/>
            </w:pPr>
            <w:r>
              <w:rPr/>
              <w:t>570,000.00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医用内窥镜</w:t>
            </w:r>
          </w:p>
        </w:tc>
        <w:tc>
          <w:tcPr>
            <w:tcW w:type="dxa" w:w="831"/>
          </w:tcPr>
          <w:p>
            <w:pPr>
              <w:pStyle w:val="null3"/>
              <w:jc w:val="left"/>
            </w:pPr>
            <w:r>
              <w:rPr/>
              <w:t>宫腔检查镜</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宫腹腔镜荧光双模块摄像系统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（一）摄像主机</w:t>
            </w:r>
          </w:p>
        </w:tc>
      </w:tr>
      <w:tr>
        <w:tc>
          <w:tcPr>
            <w:tcW w:type="dxa" w:w="2076"/>
          </w:tcPr>
          <w:p/>
        </w:tc>
        <w:tc>
          <w:tcPr>
            <w:tcW w:type="dxa" w:w="415"/>
          </w:tcPr>
          <w:p>
            <w:pPr>
              <w:pStyle w:val="null3"/>
            </w:pPr>
            <w:r>
              <w:rPr/>
              <w:t>3</w:t>
            </w:r>
          </w:p>
        </w:tc>
        <w:tc>
          <w:tcPr>
            <w:tcW w:type="dxa" w:w="5814"/>
          </w:tcPr>
          <w:p>
            <w:pPr>
              <w:pStyle w:val="null3"/>
            </w:pPr>
            <w:r>
              <w:rPr/>
              <w:t>1.主机可输出≥3840x2160分辨率的二维和三维立体图像信号，逐行扫描。</w:t>
            </w:r>
          </w:p>
        </w:tc>
      </w:tr>
      <w:tr>
        <w:tc>
          <w:tcPr>
            <w:tcW w:type="dxa" w:w="2076"/>
          </w:tcPr>
          <w:p/>
        </w:tc>
        <w:tc>
          <w:tcPr>
            <w:tcW w:type="dxa" w:w="415"/>
          </w:tcPr>
          <w:p>
            <w:pPr>
              <w:pStyle w:val="null3"/>
            </w:pPr>
            <w:r>
              <w:rPr/>
              <w:t>4</w:t>
            </w:r>
          </w:p>
        </w:tc>
        <w:tc>
          <w:tcPr>
            <w:tcW w:type="dxa" w:w="5814"/>
          </w:tcPr>
          <w:p>
            <w:pPr>
              <w:pStyle w:val="null3"/>
            </w:pPr>
            <w:r>
              <w:rPr/>
              <w:t>2.同时处理可见光波段及近红外波段，支持多种显示模式：包括白光、荧光和图像增强模式显示，可快速切换。</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▲3.主机可连接同品牌电子软镜：至少包含电子输尿管镜、电子膀胱镜等。</w:t>
            </w:r>
          </w:p>
        </w:tc>
      </w:tr>
      <w:tr>
        <w:tc>
          <w:tcPr>
            <w:tcW w:type="dxa" w:w="2076"/>
          </w:tcPr>
          <w:p/>
        </w:tc>
        <w:tc>
          <w:tcPr>
            <w:tcW w:type="dxa" w:w="415"/>
          </w:tcPr>
          <w:p>
            <w:pPr>
              <w:pStyle w:val="null3"/>
            </w:pPr>
            <w:r>
              <w:rPr/>
              <w:t>6</w:t>
            </w:r>
          </w:p>
        </w:tc>
        <w:tc>
          <w:tcPr>
            <w:tcW w:type="dxa" w:w="5814"/>
          </w:tcPr>
          <w:p>
            <w:pPr>
              <w:pStyle w:val="null3"/>
            </w:pPr>
            <w:r>
              <w:rPr/>
              <w:t>4.主机可同时处理两路图像信号，支持白光画面与图像增强画面进行同屏对比显示。</w:t>
            </w:r>
          </w:p>
        </w:tc>
      </w:tr>
      <w:tr>
        <w:tc>
          <w:tcPr>
            <w:tcW w:type="dxa" w:w="2076"/>
          </w:tcPr>
          <w:p/>
        </w:tc>
        <w:tc>
          <w:tcPr>
            <w:tcW w:type="dxa" w:w="415"/>
          </w:tcPr>
          <w:p>
            <w:pPr>
              <w:pStyle w:val="null3"/>
            </w:pPr>
            <w:r>
              <w:rPr/>
              <w:t>7</w:t>
            </w:r>
          </w:p>
        </w:tc>
        <w:tc>
          <w:tcPr>
            <w:tcW w:type="dxa" w:w="5814"/>
          </w:tcPr>
          <w:p>
            <w:pPr>
              <w:pStyle w:val="null3"/>
            </w:pPr>
            <w:r>
              <w:rPr/>
              <w:t>5.支持双镜联合，同时连接两个摄像头或电子镜实现双镜联合功能，进行双镜联合手术，可同时显示两幅画面。（投标文件中提供演示图或产品彩页/说明书）（请在投标文件中标识该条款证明文件所在页码</w:t>
            </w:r>
            <w:r>
              <w:rPr/>
              <w:t>:</w:t>
            </w:r>
            <w:r>
              <w:rPr/>
              <w:t>页）</w:t>
            </w:r>
          </w:p>
        </w:tc>
      </w:tr>
      <w:tr>
        <w:tc>
          <w:tcPr>
            <w:tcW w:type="dxa" w:w="2076"/>
          </w:tcPr>
          <w:p/>
        </w:tc>
        <w:tc>
          <w:tcPr>
            <w:tcW w:type="dxa" w:w="415"/>
          </w:tcPr>
          <w:p>
            <w:pPr>
              <w:pStyle w:val="null3"/>
            </w:pPr>
            <w:r>
              <w:rPr/>
              <w:t>8</w:t>
            </w:r>
          </w:p>
        </w:tc>
        <w:tc>
          <w:tcPr>
            <w:tcW w:type="dxa" w:w="5814"/>
          </w:tcPr>
          <w:p>
            <w:pPr>
              <w:pStyle w:val="null3"/>
            </w:pPr>
            <w:r>
              <w:rPr/>
              <w:t>6.主机可通过升级设计实现3D鼻内镜技术。（投标文件中提供注册证或彩页证明文件）（请在投标文件中标识该条款证明文件所在页码</w:t>
            </w:r>
            <w:r>
              <w:rPr/>
              <w:t>:</w:t>
            </w:r>
            <w:r>
              <w:rPr/>
              <w:t>页）</w:t>
            </w:r>
          </w:p>
        </w:tc>
      </w:tr>
      <w:tr>
        <w:tc>
          <w:tcPr>
            <w:tcW w:type="dxa" w:w="2076"/>
          </w:tcPr>
          <w:p/>
        </w:tc>
        <w:tc>
          <w:tcPr>
            <w:tcW w:type="dxa" w:w="415"/>
          </w:tcPr>
          <w:p>
            <w:pPr>
              <w:pStyle w:val="null3"/>
            </w:pPr>
            <w:r>
              <w:rPr/>
              <w:t>9</w:t>
            </w:r>
          </w:p>
        </w:tc>
        <w:tc>
          <w:tcPr>
            <w:tcW w:type="dxa" w:w="5814"/>
          </w:tcPr>
          <w:p>
            <w:pPr>
              <w:pStyle w:val="null3"/>
            </w:pPr>
            <w:r>
              <w:rPr/>
              <w:t>7.主机可兼容3D外视镜或显微镜技术，辅助开放手术及精细手术操作。（投标文件中提供彩页或注册证文件）（请在投标文件中标识该条款证明文件所在页码</w:t>
            </w:r>
            <w:r>
              <w:rPr/>
              <w:t>:</w:t>
            </w:r>
            <w:r>
              <w:rPr/>
              <w:t>页）</w:t>
            </w:r>
          </w:p>
        </w:tc>
      </w:tr>
      <w:tr>
        <w:tc>
          <w:tcPr>
            <w:tcW w:type="dxa" w:w="2076"/>
          </w:tcPr>
          <w:p/>
        </w:tc>
        <w:tc>
          <w:tcPr>
            <w:tcW w:type="dxa" w:w="415"/>
          </w:tcPr>
          <w:p>
            <w:pPr>
              <w:pStyle w:val="null3"/>
            </w:pPr>
            <w:r>
              <w:rPr/>
              <w:t>10</w:t>
            </w:r>
          </w:p>
        </w:tc>
        <w:tc>
          <w:tcPr>
            <w:tcW w:type="dxa" w:w="5814"/>
          </w:tcPr>
          <w:p>
            <w:pPr>
              <w:pStyle w:val="null3"/>
            </w:pPr>
            <w:r>
              <w:rPr/>
              <w:t>8.具备≥5种图像增强功能，可根据手术需要，动态调节画面亮度，暗处增亮并降低反光；可实现图像色彩增益。</w:t>
            </w:r>
          </w:p>
        </w:tc>
      </w:tr>
      <w:tr>
        <w:tc>
          <w:tcPr>
            <w:tcW w:type="dxa" w:w="2076"/>
          </w:tcPr>
          <w:p/>
        </w:tc>
        <w:tc>
          <w:tcPr>
            <w:tcW w:type="dxa" w:w="415"/>
          </w:tcPr>
          <w:p>
            <w:pPr>
              <w:pStyle w:val="null3"/>
            </w:pPr>
            <w:r>
              <w:rPr/>
              <w:t>11</w:t>
            </w:r>
          </w:p>
        </w:tc>
        <w:tc>
          <w:tcPr>
            <w:tcW w:type="dxa" w:w="5814"/>
          </w:tcPr>
          <w:p>
            <w:pPr>
              <w:pStyle w:val="null3"/>
            </w:pPr>
            <w:r>
              <w:rPr/>
              <w:t>9.术野画面≥5级亮度可调，手术画面≥2倍电子放大功能，至少5级可调。</w:t>
            </w:r>
          </w:p>
        </w:tc>
      </w:tr>
      <w:tr>
        <w:tc>
          <w:tcPr>
            <w:tcW w:type="dxa" w:w="2076"/>
          </w:tcPr>
          <w:p/>
        </w:tc>
        <w:tc>
          <w:tcPr>
            <w:tcW w:type="dxa" w:w="415"/>
          </w:tcPr>
          <w:p>
            <w:pPr>
              <w:pStyle w:val="null3"/>
            </w:pPr>
            <w:r>
              <w:rPr/>
              <w:t>12</w:t>
            </w:r>
          </w:p>
        </w:tc>
        <w:tc>
          <w:tcPr>
            <w:tcW w:type="dxa" w:w="5814"/>
          </w:tcPr>
          <w:p>
            <w:pPr>
              <w:pStyle w:val="null3"/>
            </w:pPr>
            <w:r>
              <w:rPr/>
              <w:t>10.具备≥2种纤维镜图像优化功能，减少纤维网格对画面的影响。</w:t>
            </w:r>
          </w:p>
        </w:tc>
      </w:tr>
      <w:tr>
        <w:tc>
          <w:tcPr>
            <w:tcW w:type="dxa" w:w="2076"/>
          </w:tcPr>
          <w:p/>
        </w:tc>
        <w:tc>
          <w:tcPr>
            <w:tcW w:type="dxa" w:w="415"/>
          </w:tcPr>
          <w:p>
            <w:pPr>
              <w:pStyle w:val="null3"/>
            </w:pPr>
            <w:r>
              <w:rPr/>
              <w:t>13</w:t>
            </w:r>
          </w:p>
        </w:tc>
        <w:tc>
          <w:tcPr>
            <w:tcW w:type="dxa" w:w="5814"/>
          </w:tcPr>
          <w:p>
            <w:pPr>
              <w:pStyle w:val="null3"/>
            </w:pPr>
            <w:r>
              <w:rPr/>
              <w:t>11.主机可兼容同品牌一体化手术室，实现集总控制功能，实现对医用冷光源，气腹机等一站式控制（投标文件中提供注册证文件）。（请在投标文件中标识该条款证明文件所在页码</w:t>
            </w:r>
            <w:r>
              <w:rPr/>
              <w:t>:</w:t>
            </w:r>
            <w:r>
              <w:rPr/>
              <w:t>页）</w:t>
            </w:r>
          </w:p>
        </w:tc>
      </w:tr>
      <w:tr>
        <w:tc>
          <w:tcPr>
            <w:tcW w:type="dxa" w:w="2076"/>
          </w:tcPr>
          <w:p/>
        </w:tc>
        <w:tc>
          <w:tcPr>
            <w:tcW w:type="dxa" w:w="415"/>
          </w:tcPr>
          <w:p>
            <w:pPr>
              <w:pStyle w:val="null3"/>
            </w:pPr>
            <w:r>
              <w:rPr/>
              <w:t>14</w:t>
            </w:r>
          </w:p>
        </w:tc>
        <w:tc>
          <w:tcPr>
            <w:tcW w:type="dxa" w:w="5814"/>
          </w:tcPr>
          <w:p>
            <w:pPr>
              <w:pStyle w:val="null3"/>
            </w:pPr>
            <w:r>
              <w:rPr/>
              <w:t>12.主机内置≥2个USB接口。（投标文件中提供实物图片或产品彩页/说明书）（请在投标文件中标识该条款证明文件所在页码</w:t>
            </w:r>
            <w:r>
              <w:rPr/>
              <w:t>:</w:t>
            </w:r>
            <w:r>
              <w:rPr/>
              <w:t>页）</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▲13.主机背板输出端口：DP或HDMI数字端口≥1个，12G/3G-SDI数字端口≥1个，DVI-D数字端口≥1个。（投标文件中提供主机实物图片及或品彩页/说明书）（请在投标文件中标识该条款证明文件所在页码</w:t>
            </w:r>
            <w:r>
              <w:rPr/>
              <w:t>:</w:t>
            </w:r>
            <w:r>
              <w:rPr/>
              <w:t>页）</w:t>
            </w:r>
          </w:p>
        </w:tc>
      </w:tr>
      <w:tr>
        <w:tc>
          <w:tcPr>
            <w:tcW w:type="dxa" w:w="2076"/>
          </w:tcPr>
          <w:p/>
        </w:tc>
        <w:tc>
          <w:tcPr>
            <w:tcW w:type="dxa" w:w="415"/>
          </w:tcPr>
          <w:p>
            <w:pPr>
              <w:pStyle w:val="null3"/>
            </w:pPr>
            <w:r>
              <w:rPr/>
              <w:t>16</w:t>
            </w:r>
          </w:p>
        </w:tc>
        <w:tc>
          <w:tcPr>
            <w:tcW w:type="dxa" w:w="5814"/>
          </w:tcPr>
          <w:p>
            <w:pPr>
              <w:pStyle w:val="null3"/>
            </w:pPr>
            <w:r>
              <w:rPr/>
              <w:t>14.电气安全：不低于医用设备电气安全CF级别I类防护，可应用于心脏手术。</w:t>
            </w:r>
          </w:p>
        </w:tc>
      </w:tr>
      <w:tr>
        <w:tc>
          <w:tcPr>
            <w:tcW w:type="dxa" w:w="2076"/>
          </w:tcPr>
          <w:p/>
        </w:tc>
        <w:tc>
          <w:tcPr>
            <w:tcW w:type="dxa" w:w="415"/>
          </w:tcPr>
          <w:p>
            <w:pPr>
              <w:pStyle w:val="null3"/>
            </w:pPr>
            <w:r>
              <w:rPr/>
              <w:t>17</w:t>
            </w:r>
          </w:p>
        </w:tc>
        <w:tc>
          <w:tcPr>
            <w:tcW w:type="dxa" w:w="5814"/>
          </w:tcPr>
          <w:p>
            <w:pPr>
              <w:pStyle w:val="null3"/>
            </w:pPr>
            <w:r>
              <w:rPr/>
              <w:t>15.具备自适应缩放功能，可识别内窥镜影像范围进行自动数字变焦。</w:t>
            </w:r>
          </w:p>
        </w:tc>
      </w:tr>
      <w:tr>
        <w:tc>
          <w:tcPr>
            <w:tcW w:type="dxa" w:w="2076"/>
          </w:tcPr>
          <w:p/>
        </w:tc>
        <w:tc>
          <w:tcPr>
            <w:tcW w:type="dxa" w:w="415"/>
          </w:tcPr>
          <w:p>
            <w:pPr>
              <w:pStyle w:val="null3"/>
            </w:pPr>
            <w:r>
              <w:rPr/>
              <w:t>18</w:t>
            </w:r>
          </w:p>
        </w:tc>
        <w:tc>
          <w:tcPr>
            <w:tcW w:type="dxa" w:w="5814"/>
          </w:tcPr>
          <w:p>
            <w:pPr>
              <w:pStyle w:val="null3"/>
            </w:pPr>
            <w:r>
              <w:rPr/>
              <w:t>16.设备有效使用期限≥10年（投标文件中提供产品铭牌照片为证明材料）。（请在投标文件中标识该条款证明文件所在页码</w:t>
            </w:r>
            <w:r>
              <w:rPr/>
              <w:t>:</w:t>
            </w:r>
            <w:r>
              <w:rPr/>
              <w:t>页）</w:t>
            </w:r>
          </w:p>
        </w:tc>
      </w:tr>
      <w:tr>
        <w:tc>
          <w:tcPr>
            <w:tcW w:type="dxa" w:w="2076"/>
          </w:tcPr>
          <w:p/>
        </w:tc>
        <w:tc>
          <w:tcPr>
            <w:tcW w:type="dxa" w:w="415"/>
          </w:tcPr>
          <w:p>
            <w:pPr>
              <w:pStyle w:val="null3"/>
            </w:pPr>
            <w:r>
              <w:rPr/>
              <w:t>19</w:t>
            </w:r>
          </w:p>
        </w:tc>
        <w:tc>
          <w:tcPr>
            <w:tcW w:type="dxa" w:w="5814"/>
          </w:tcPr>
          <w:p>
            <w:pPr>
              <w:pStyle w:val="null3"/>
            </w:pPr>
            <w:r>
              <w:rPr/>
              <w:t>（二）4K 3D荧光电子镜</w:t>
            </w:r>
          </w:p>
        </w:tc>
      </w:tr>
      <w:tr>
        <w:tc>
          <w:tcPr>
            <w:tcW w:type="dxa" w:w="2076"/>
          </w:tcPr>
          <w:p/>
        </w:tc>
        <w:tc>
          <w:tcPr>
            <w:tcW w:type="dxa" w:w="415"/>
          </w:tcPr>
          <w:p>
            <w:pPr>
              <w:pStyle w:val="null3"/>
            </w:pPr>
            <w:r>
              <w:rPr/>
              <w:t>20</w:t>
            </w:r>
          </w:p>
        </w:tc>
        <w:tc>
          <w:tcPr>
            <w:tcW w:type="dxa" w:w="5814"/>
          </w:tcPr>
          <w:p>
            <w:pPr>
              <w:pStyle w:val="null3"/>
            </w:pPr>
            <w:r>
              <w:rPr/>
              <w:t>1.4K 3D荧光三合一电子镜，晶片前置，采集像素≥3840x2160。</w:t>
            </w:r>
          </w:p>
        </w:tc>
      </w:tr>
      <w:tr>
        <w:tc>
          <w:tcPr>
            <w:tcW w:type="dxa" w:w="2076"/>
          </w:tcPr>
          <w:p/>
        </w:tc>
        <w:tc>
          <w:tcPr>
            <w:tcW w:type="dxa" w:w="415"/>
          </w:tcPr>
          <w:p>
            <w:pPr>
              <w:pStyle w:val="null3"/>
            </w:pPr>
            <w:r>
              <w:rPr/>
              <w:t>21</w:t>
            </w:r>
          </w:p>
        </w:tc>
        <w:tc>
          <w:tcPr>
            <w:tcW w:type="dxa" w:w="5814"/>
          </w:tcPr>
          <w:p>
            <w:pPr>
              <w:pStyle w:val="null3"/>
            </w:pPr>
            <w:r>
              <w:rPr/>
              <w:t>2.电子镜整体均可以进行预真空高温高压灭菌。</w:t>
            </w:r>
          </w:p>
        </w:tc>
      </w:tr>
      <w:tr>
        <w:tc>
          <w:tcPr>
            <w:tcW w:type="dxa" w:w="2076"/>
          </w:tcPr>
          <w:p/>
        </w:tc>
        <w:tc>
          <w:tcPr>
            <w:tcW w:type="dxa" w:w="415"/>
          </w:tcPr>
          <w:p>
            <w:pPr>
              <w:pStyle w:val="null3"/>
            </w:pPr>
            <w:r>
              <w:rPr/>
              <w:t>22</w:t>
            </w:r>
          </w:p>
        </w:tc>
        <w:tc>
          <w:tcPr>
            <w:tcW w:type="dxa" w:w="5814"/>
          </w:tcPr>
          <w:p>
            <w:pPr>
              <w:pStyle w:val="null3"/>
            </w:pPr>
            <w:r>
              <w:rPr/>
              <w:t>3.电子镜重量≤420g，导光束与镜子连接可拆分式设计。</w:t>
            </w:r>
          </w:p>
        </w:tc>
      </w:tr>
      <w:tr>
        <w:tc>
          <w:tcPr>
            <w:tcW w:type="dxa" w:w="2076"/>
          </w:tcPr>
          <w:p/>
        </w:tc>
        <w:tc>
          <w:tcPr>
            <w:tcW w:type="dxa" w:w="415"/>
          </w:tcPr>
          <w:p>
            <w:pPr>
              <w:pStyle w:val="null3"/>
            </w:pPr>
            <w:r>
              <w:rPr/>
              <w:t>23</w:t>
            </w:r>
          </w:p>
        </w:tc>
        <w:tc>
          <w:tcPr>
            <w:tcW w:type="dxa" w:w="5814"/>
          </w:tcPr>
          <w:p>
            <w:pPr>
              <w:pStyle w:val="null3"/>
            </w:pPr>
            <w:r>
              <w:rPr/>
              <w:t>4.可实现通过摄像头按键控制同品牌具有集总控制功能的气腹机，冷光源。</w:t>
            </w:r>
          </w:p>
        </w:tc>
      </w:tr>
      <w:tr>
        <w:tc>
          <w:tcPr>
            <w:tcW w:type="dxa" w:w="2076"/>
          </w:tcPr>
          <w:p/>
        </w:tc>
        <w:tc>
          <w:tcPr>
            <w:tcW w:type="dxa" w:w="415"/>
          </w:tcPr>
          <w:p>
            <w:pPr>
              <w:pStyle w:val="null3"/>
            </w:pPr>
            <w:r>
              <w:rPr/>
              <w:t>24</w:t>
            </w:r>
          </w:p>
        </w:tc>
        <w:tc>
          <w:tcPr>
            <w:tcW w:type="dxa" w:w="5814"/>
          </w:tcPr>
          <w:p>
            <w:pPr>
              <w:pStyle w:val="null3"/>
            </w:pPr>
            <w:r>
              <w:rPr/>
              <w:t>5.电气安全：不低于医用设备电气安全CF级别I类防护，可应用于心脏手术。</w:t>
            </w:r>
          </w:p>
        </w:tc>
      </w:tr>
      <w:tr>
        <w:tc>
          <w:tcPr>
            <w:tcW w:type="dxa" w:w="2076"/>
          </w:tcPr>
          <w:p/>
        </w:tc>
        <w:tc>
          <w:tcPr>
            <w:tcW w:type="dxa" w:w="415"/>
          </w:tcPr>
          <w:p>
            <w:pPr>
              <w:pStyle w:val="null3"/>
            </w:pPr>
            <w:r>
              <w:rPr/>
              <w:t>25</w:t>
            </w:r>
          </w:p>
        </w:tc>
        <w:tc>
          <w:tcPr>
            <w:tcW w:type="dxa" w:w="5814"/>
          </w:tcPr>
          <w:p>
            <w:pPr>
              <w:pStyle w:val="null3"/>
            </w:pPr>
            <w:r>
              <w:rPr/>
              <w:t>（三）4K荧光摄像头</w:t>
            </w:r>
          </w:p>
        </w:tc>
      </w:tr>
      <w:tr>
        <w:tc>
          <w:tcPr>
            <w:tcW w:type="dxa" w:w="2076"/>
          </w:tcPr>
          <w:p/>
        </w:tc>
        <w:tc>
          <w:tcPr>
            <w:tcW w:type="dxa" w:w="415"/>
          </w:tcPr>
          <w:p>
            <w:pPr>
              <w:pStyle w:val="null3"/>
            </w:pPr>
            <w:r>
              <w:rPr/>
              <w:t>26</w:t>
            </w:r>
          </w:p>
        </w:tc>
        <w:tc>
          <w:tcPr>
            <w:tcW w:type="dxa" w:w="5814"/>
          </w:tcPr>
          <w:p>
            <w:pPr>
              <w:pStyle w:val="null3"/>
            </w:pPr>
            <w:r>
              <w:rPr/>
              <w:t>1.双CMOS摄像头：白光和荧光独立图像传感器CMOS芯片，确保荧光图像传输质量；每个图像传感器尺寸≤1/2.5”，采集像素≥3840 x 2160，逐行扫描。</w:t>
            </w:r>
          </w:p>
        </w:tc>
      </w:tr>
      <w:tr>
        <w:tc>
          <w:tcPr>
            <w:tcW w:type="dxa" w:w="2076"/>
          </w:tcPr>
          <w:p/>
        </w:tc>
        <w:tc>
          <w:tcPr>
            <w:tcW w:type="dxa" w:w="415"/>
          </w:tcPr>
          <w:p>
            <w:pPr>
              <w:pStyle w:val="null3"/>
            </w:pPr>
            <w:r>
              <w:rPr/>
              <w:t>27</w:t>
            </w:r>
          </w:p>
        </w:tc>
        <w:tc>
          <w:tcPr>
            <w:tcW w:type="dxa" w:w="5814"/>
          </w:tcPr>
          <w:p>
            <w:pPr>
              <w:pStyle w:val="null3"/>
            </w:pPr>
            <w:r>
              <w:rPr/>
              <w:t>2.摄像头按键可控制气腹机和冷光源。</w:t>
            </w:r>
          </w:p>
        </w:tc>
      </w:tr>
      <w:tr>
        <w:tc>
          <w:tcPr>
            <w:tcW w:type="dxa" w:w="2076"/>
          </w:tcPr>
          <w:p/>
        </w:tc>
        <w:tc>
          <w:tcPr>
            <w:tcW w:type="dxa" w:w="415"/>
          </w:tcPr>
          <w:p>
            <w:pPr>
              <w:pStyle w:val="null3"/>
            </w:pPr>
            <w:r>
              <w:rPr/>
              <w:t>28</w:t>
            </w:r>
          </w:p>
        </w:tc>
        <w:tc>
          <w:tcPr>
            <w:tcW w:type="dxa" w:w="5814"/>
          </w:tcPr>
          <w:p>
            <w:pPr>
              <w:pStyle w:val="null3"/>
            </w:pPr>
            <w:r>
              <w:rPr/>
              <w:t>3.电气安全：不低于医用设备电气安全CF级别I类防护，可应用于心脏手术。</w:t>
            </w:r>
          </w:p>
        </w:tc>
      </w:tr>
      <w:tr>
        <w:tc>
          <w:tcPr>
            <w:tcW w:type="dxa" w:w="2076"/>
          </w:tcPr>
          <w:p/>
        </w:tc>
        <w:tc>
          <w:tcPr>
            <w:tcW w:type="dxa" w:w="415"/>
          </w:tcPr>
          <w:p>
            <w:pPr>
              <w:pStyle w:val="null3"/>
            </w:pPr>
            <w:r>
              <w:rPr/>
              <w:t>29</w:t>
            </w:r>
          </w:p>
        </w:tc>
        <w:tc>
          <w:tcPr>
            <w:tcW w:type="dxa" w:w="5814"/>
          </w:tcPr>
          <w:p>
            <w:pPr>
              <w:pStyle w:val="null3"/>
            </w:pPr>
            <w:r>
              <w:rPr/>
              <w:t>（四）医用冷光源1(荧光)</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▲1.光源使用LED技术，白光和荧光均使用LED技术实现。</w:t>
            </w:r>
          </w:p>
        </w:tc>
      </w:tr>
      <w:tr>
        <w:tc>
          <w:tcPr>
            <w:tcW w:type="dxa" w:w="2076"/>
          </w:tcPr>
          <w:p/>
        </w:tc>
        <w:tc>
          <w:tcPr>
            <w:tcW w:type="dxa" w:w="415"/>
          </w:tcPr>
          <w:p>
            <w:pPr>
              <w:pStyle w:val="null3"/>
            </w:pPr>
            <w:r>
              <w:rPr/>
              <w:t>31</w:t>
            </w:r>
          </w:p>
        </w:tc>
        <w:tc>
          <w:tcPr>
            <w:tcW w:type="dxa" w:w="5814"/>
          </w:tcPr>
          <w:p>
            <w:pPr>
              <w:pStyle w:val="null3"/>
            </w:pPr>
            <w:r>
              <w:rPr/>
              <w:t>2.两种光源可独立或共同工作，灯泡寿命≥30000小时。</w:t>
            </w:r>
          </w:p>
        </w:tc>
      </w:tr>
      <w:tr>
        <w:tc>
          <w:tcPr>
            <w:tcW w:type="dxa" w:w="2076"/>
          </w:tcPr>
          <w:p/>
        </w:tc>
        <w:tc>
          <w:tcPr>
            <w:tcW w:type="dxa" w:w="415"/>
          </w:tcPr>
          <w:p>
            <w:pPr>
              <w:pStyle w:val="null3"/>
            </w:pPr>
            <w:r>
              <w:rPr/>
              <w:t>32</w:t>
            </w:r>
          </w:p>
        </w:tc>
        <w:tc>
          <w:tcPr>
            <w:tcW w:type="dxa" w:w="5814"/>
          </w:tcPr>
          <w:p>
            <w:pPr>
              <w:pStyle w:val="null3"/>
            </w:pPr>
            <w:r>
              <w:rPr/>
              <w:t>3.触摸面板设计，可控制冷光源激发或待机、调节白光亮度等；具有待机键，可一键开启或关闭照明。</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▲4.医用冷光源能兼容同品牌一体化手术室，实现原型化集总控制功能。</w:t>
            </w:r>
          </w:p>
        </w:tc>
      </w:tr>
      <w:tr>
        <w:tc>
          <w:tcPr>
            <w:tcW w:type="dxa" w:w="2076"/>
          </w:tcPr>
          <w:p/>
        </w:tc>
        <w:tc>
          <w:tcPr>
            <w:tcW w:type="dxa" w:w="415"/>
          </w:tcPr>
          <w:p>
            <w:pPr>
              <w:pStyle w:val="null3"/>
            </w:pPr>
            <w:r>
              <w:rPr/>
              <w:t>34</w:t>
            </w:r>
          </w:p>
        </w:tc>
        <w:tc>
          <w:tcPr>
            <w:tcW w:type="dxa" w:w="5814"/>
          </w:tcPr>
          <w:p>
            <w:pPr>
              <w:pStyle w:val="null3"/>
            </w:pPr>
            <w:r>
              <w:rPr/>
              <w:t>5.支持进行荧光和白光模式的切换。</w:t>
            </w:r>
          </w:p>
        </w:tc>
      </w:tr>
      <w:tr>
        <w:tc>
          <w:tcPr>
            <w:tcW w:type="dxa" w:w="2076"/>
          </w:tcPr>
          <w:p/>
        </w:tc>
        <w:tc>
          <w:tcPr>
            <w:tcW w:type="dxa" w:w="415"/>
          </w:tcPr>
          <w:p>
            <w:pPr>
              <w:pStyle w:val="null3"/>
            </w:pPr>
            <w:r>
              <w:rPr/>
              <w:t>35</w:t>
            </w:r>
          </w:p>
        </w:tc>
        <w:tc>
          <w:tcPr>
            <w:tcW w:type="dxa" w:w="5814"/>
          </w:tcPr>
          <w:p>
            <w:pPr>
              <w:pStyle w:val="null3"/>
            </w:pPr>
            <w:r>
              <w:rPr/>
              <w:t>6.电气安全：不低于医用设备电气安全CF级别I类防护，可应用于心脏手术。</w:t>
            </w:r>
          </w:p>
        </w:tc>
      </w:tr>
      <w:tr>
        <w:tc>
          <w:tcPr>
            <w:tcW w:type="dxa" w:w="2076"/>
          </w:tcPr>
          <w:p/>
        </w:tc>
        <w:tc>
          <w:tcPr>
            <w:tcW w:type="dxa" w:w="415"/>
          </w:tcPr>
          <w:p>
            <w:pPr>
              <w:pStyle w:val="null3"/>
            </w:pPr>
            <w:r>
              <w:rPr/>
              <w:t>36</w:t>
            </w:r>
          </w:p>
        </w:tc>
        <w:tc>
          <w:tcPr>
            <w:tcW w:type="dxa" w:w="5814"/>
          </w:tcPr>
          <w:p>
            <w:pPr>
              <w:pStyle w:val="null3"/>
            </w:pPr>
            <w:r>
              <w:rPr/>
              <w:t>（五）医用冷光源2</w:t>
            </w:r>
          </w:p>
        </w:tc>
      </w:tr>
      <w:tr>
        <w:tc>
          <w:tcPr>
            <w:tcW w:type="dxa" w:w="2076"/>
          </w:tcPr>
          <w:p/>
        </w:tc>
        <w:tc>
          <w:tcPr>
            <w:tcW w:type="dxa" w:w="415"/>
          </w:tcPr>
          <w:p>
            <w:pPr>
              <w:pStyle w:val="null3"/>
            </w:pPr>
            <w:r>
              <w:rPr/>
              <w:t>37</w:t>
            </w:r>
          </w:p>
        </w:tc>
        <w:tc>
          <w:tcPr>
            <w:tcW w:type="dxa" w:w="5814"/>
          </w:tcPr>
          <w:p>
            <w:pPr>
              <w:pStyle w:val="null3"/>
            </w:pPr>
            <w:r>
              <w:rPr/>
              <w:t>1.LED光源，具备融合激光技术设计，色温≤6000K，灯泡寿命≥30000小时。</w:t>
            </w:r>
          </w:p>
        </w:tc>
      </w:tr>
      <w:tr>
        <w:tc>
          <w:tcPr>
            <w:tcW w:type="dxa" w:w="2076"/>
          </w:tcPr>
          <w:p/>
        </w:tc>
        <w:tc>
          <w:tcPr>
            <w:tcW w:type="dxa" w:w="415"/>
          </w:tcPr>
          <w:p>
            <w:pPr>
              <w:pStyle w:val="null3"/>
            </w:pPr>
            <w:r>
              <w:rPr/>
              <w:t>38</w:t>
            </w:r>
          </w:p>
        </w:tc>
        <w:tc>
          <w:tcPr>
            <w:tcW w:type="dxa" w:w="5814"/>
          </w:tcPr>
          <w:p>
            <w:pPr>
              <w:pStyle w:val="null3"/>
            </w:pPr>
            <w:r>
              <w:rPr/>
              <w:t>2.具有待机键，可一键开启或关闭照明，触摸面板设计，方便显示与控制。</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▲3.医用冷光源能兼容同品牌一体化手术室，实现原型化集总控制功能。</w:t>
            </w:r>
          </w:p>
        </w:tc>
      </w:tr>
      <w:tr>
        <w:tc>
          <w:tcPr>
            <w:tcW w:type="dxa" w:w="2076"/>
          </w:tcPr>
          <w:p/>
        </w:tc>
        <w:tc>
          <w:tcPr>
            <w:tcW w:type="dxa" w:w="415"/>
          </w:tcPr>
          <w:p>
            <w:pPr>
              <w:pStyle w:val="null3"/>
            </w:pPr>
            <w:r>
              <w:rPr/>
              <w:t>40</w:t>
            </w:r>
          </w:p>
        </w:tc>
        <w:tc>
          <w:tcPr>
            <w:tcW w:type="dxa" w:w="5814"/>
          </w:tcPr>
          <w:p>
            <w:pPr>
              <w:pStyle w:val="null3"/>
            </w:pPr>
            <w:r>
              <w:rPr/>
              <w:t>4.电气安全：不低于医用设备电气安全CF级别I类防护，可应用于心脏手术。</w:t>
            </w:r>
          </w:p>
        </w:tc>
      </w:tr>
      <w:tr>
        <w:tc>
          <w:tcPr>
            <w:tcW w:type="dxa" w:w="2076"/>
          </w:tcPr>
          <w:p/>
        </w:tc>
        <w:tc>
          <w:tcPr>
            <w:tcW w:type="dxa" w:w="415"/>
          </w:tcPr>
          <w:p>
            <w:pPr>
              <w:pStyle w:val="null3"/>
            </w:pPr>
            <w:r>
              <w:rPr/>
              <w:t>41</w:t>
            </w:r>
          </w:p>
        </w:tc>
        <w:tc>
          <w:tcPr>
            <w:tcW w:type="dxa" w:w="5814"/>
          </w:tcPr>
          <w:p>
            <w:pPr>
              <w:pStyle w:val="null3"/>
            </w:pPr>
            <w:r>
              <w:rPr/>
              <w:t>（六）气腹机</w:t>
            </w:r>
          </w:p>
        </w:tc>
      </w:tr>
      <w:tr>
        <w:tc>
          <w:tcPr>
            <w:tcW w:type="dxa" w:w="2076"/>
          </w:tcPr>
          <w:p/>
        </w:tc>
        <w:tc>
          <w:tcPr>
            <w:tcW w:type="dxa" w:w="415"/>
          </w:tcPr>
          <w:p>
            <w:pPr>
              <w:pStyle w:val="null3"/>
            </w:pPr>
            <w:r>
              <w:rPr/>
              <w:t>42</w:t>
            </w:r>
          </w:p>
        </w:tc>
        <w:tc>
          <w:tcPr>
            <w:tcW w:type="dxa" w:w="5814"/>
          </w:tcPr>
          <w:p>
            <w:pPr>
              <w:pStyle w:val="null3"/>
            </w:pPr>
            <w:r>
              <w:rPr/>
              <w:t>1.灌流速度≥40 L/min，具有高流量和低流量两种灌流模式。</w:t>
            </w:r>
          </w:p>
        </w:tc>
      </w:tr>
      <w:tr>
        <w:tc>
          <w:tcPr>
            <w:tcW w:type="dxa" w:w="2076"/>
          </w:tcPr>
          <w:p/>
        </w:tc>
        <w:tc>
          <w:tcPr>
            <w:tcW w:type="dxa" w:w="415"/>
          </w:tcPr>
          <w:p>
            <w:pPr>
              <w:pStyle w:val="null3"/>
            </w:pPr>
            <w:r>
              <w:rPr/>
              <w:t>43</w:t>
            </w:r>
          </w:p>
        </w:tc>
        <w:tc>
          <w:tcPr>
            <w:tcW w:type="dxa" w:w="5814"/>
          </w:tcPr>
          <w:p>
            <w:pPr>
              <w:pStyle w:val="null3"/>
            </w:pPr>
            <w:r>
              <w:rPr/>
              <w:t>2.高流量模式：适用于成人，压力调节范围：最小可设置1 mmHg，最大可设置30 mmHg；流速调节范围：≤40 L/min。</w:t>
            </w:r>
          </w:p>
        </w:tc>
      </w:tr>
      <w:tr>
        <w:tc>
          <w:tcPr>
            <w:tcW w:type="dxa" w:w="2076"/>
          </w:tcPr>
          <w:p/>
        </w:tc>
        <w:tc>
          <w:tcPr>
            <w:tcW w:type="dxa" w:w="415"/>
          </w:tcPr>
          <w:p>
            <w:pPr>
              <w:pStyle w:val="null3"/>
            </w:pPr>
            <w:r>
              <w:rPr/>
              <w:t>44</w:t>
            </w:r>
          </w:p>
        </w:tc>
        <w:tc>
          <w:tcPr>
            <w:tcW w:type="dxa" w:w="5814"/>
          </w:tcPr>
          <w:p>
            <w:pPr>
              <w:pStyle w:val="null3"/>
            </w:pPr>
            <w:r>
              <w:rPr/>
              <w:t>3.低流量模式：推荐用于儿童，压力调节：≤15mmHg；流速调节范围：最小可调节至0.1L/min。</w:t>
            </w:r>
          </w:p>
        </w:tc>
      </w:tr>
      <w:tr>
        <w:tc>
          <w:tcPr>
            <w:tcW w:type="dxa" w:w="2076"/>
          </w:tcPr>
          <w:p/>
        </w:tc>
        <w:tc>
          <w:tcPr>
            <w:tcW w:type="dxa" w:w="415"/>
          </w:tcPr>
          <w:p>
            <w:pPr>
              <w:pStyle w:val="null3"/>
            </w:pPr>
            <w:r>
              <w:rPr/>
              <w:t>45</w:t>
            </w:r>
          </w:p>
        </w:tc>
        <w:tc>
          <w:tcPr>
            <w:tcW w:type="dxa" w:w="5814"/>
          </w:tcPr>
          <w:p>
            <w:pPr>
              <w:pStyle w:val="null3"/>
            </w:pPr>
            <w:r>
              <w:rPr/>
              <w:t>4.气腹机兼容同品牌一体化手术室，实集总控制功能。</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▲5.集成安全系统，可快速检测压力过高情况，触摸式图文显示设备，在整个气腹程中显示准确的监测数据，可随时通过触摸屏准确调节设定值。</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▲6.电气安全：不低于医用设备电气安全CF级别I类防护，可应用于心脏手术。</w:t>
            </w:r>
          </w:p>
        </w:tc>
      </w:tr>
      <w:tr>
        <w:tc>
          <w:tcPr>
            <w:tcW w:type="dxa" w:w="2076"/>
          </w:tcPr>
          <w:p/>
        </w:tc>
        <w:tc>
          <w:tcPr>
            <w:tcW w:type="dxa" w:w="415"/>
          </w:tcPr>
          <w:p>
            <w:pPr>
              <w:pStyle w:val="null3"/>
            </w:pPr>
            <w:r>
              <w:rPr/>
              <w:t>48</w:t>
            </w:r>
          </w:p>
        </w:tc>
        <w:tc>
          <w:tcPr>
            <w:tcW w:type="dxa" w:w="5814"/>
          </w:tcPr>
          <w:p>
            <w:pPr>
              <w:pStyle w:val="null3"/>
            </w:pPr>
            <w:r>
              <w:rPr/>
              <w:t>（七）荧光光学腹腔镜</w:t>
            </w:r>
          </w:p>
        </w:tc>
      </w:tr>
      <w:tr>
        <w:tc>
          <w:tcPr>
            <w:tcW w:type="dxa" w:w="2076"/>
          </w:tcPr>
          <w:p/>
        </w:tc>
        <w:tc>
          <w:tcPr>
            <w:tcW w:type="dxa" w:w="415"/>
          </w:tcPr>
          <w:p>
            <w:pPr>
              <w:pStyle w:val="null3"/>
            </w:pPr>
            <w:r>
              <w:rPr/>
              <w:t>49</w:t>
            </w:r>
          </w:p>
        </w:tc>
        <w:tc>
          <w:tcPr>
            <w:tcW w:type="dxa" w:w="5814"/>
          </w:tcPr>
          <w:p>
            <w:pPr>
              <w:pStyle w:val="null3"/>
            </w:pPr>
            <w:r>
              <w:rPr/>
              <w:t>1.30°内镜，超广角，镜体直径5-10 mm,工作长度≤31 cm。</w:t>
            </w:r>
          </w:p>
        </w:tc>
      </w:tr>
      <w:tr>
        <w:tc>
          <w:tcPr>
            <w:tcW w:type="dxa" w:w="2076"/>
          </w:tcPr>
          <w:p/>
        </w:tc>
        <w:tc>
          <w:tcPr>
            <w:tcW w:type="dxa" w:w="415"/>
          </w:tcPr>
          <w:p>
            <w:pPr>
              <w:pStyle w:val="null3"/>
            </w:pPr>
            <w:r>
              <w:rPr/>
              <w:t>50</w:t>
            </w:r>
          </w:p>
        </w:tc>
        <w:tc>
          <w:tcPr>
            <w:tcW w:type="dxa" w:w="5814"/>
          </w:tcPr>
          <w:p>
            <w:pPr>
              <w:pStyle w:val="null3"/>
            </w:pPr>
            <w:r>
              <w:rPr/>
              <w:t>2.视场角≥80°，有效景深范围至少3mm-150mm，分辨率≥9.30lp/m。</w:t>
            </w:r>
          </w:p>
        </w:tc>
      </w:tr>
      <w:tr>
        <w:tc>
          <w:tcPr>
            <w:tcW w:type="dxa" w:w="2076"/>
          </w:tcPr>
          <w:p/>
        </w:tc>
        <w:tc>
          <w:tcPr>
            <w:tcW w:type="dxa" w:w="415"/>
          </w:tcPr>
          <w:p>
            <w:pPr>
              <w:pStyle w:val="null3"/>
            </w:pPr>
            <w:r>
              <w:rPr/>
              <w:t>51</w:t>
            </w:r>
          </w:p>
        </w:tc>
        <w:tc>
          <w:tcPr>
            <w:tcW w:type="dxa" w:w="5814"/>
          </w:tcPr>
          <w:p>
            <w:pPr>
              <w:pStyle w:val="null3"/>
            </w:pPr>
            <w:r>
              <w:rPr/>
              <w:t>3.可配合吲哚菁绿使用进行荧光成。</w:t>
            </w:r>
          </w:p>
        </w:tc>
      </w:tr>
      <w:tr>
        <w:tc>
          <w:tcPr>
            <w:tcW w:type="dxa" w:w="2076"/>
          </w:tcPr>
          <w:p/>
        </w:tc>
        <w:tc>
          <w:tcPr>
            <w:tcW w:type="dxa" w:w="415"/>
          </w:tcPr>
          <w:p>
            <w:pPr>
              <w:pStyle w:val="null3"/>
            </w:pPr>
            <w:r>
              <w:rPr/>
              <w:t>52</w:t>
            </w:r>
          </w:p>
        </w:tc>
        <w:tc>
          <w:tcPr>
            <w:tcW w:type="dxa" w:w="5814"/>
          </w:tcPr>
          <w:p>
            <w:pPr>
              <w:pStyle w:val="null3"/>
            </w:pPr>
            <w:r>
              <w:rPr/>
              <w:t>4.可高温高压消毒，正常使用循环消毒次数不低于500次。</w:t>
            </w:r>
          </w:p>
        </w:tc>
      </w:tr>
      <w:tr>
        <w:tc>
          <w:tcPr>
            <w:tcW w:type="dxa" w:w="2076"/>
          </w:tcPr>
          <w:p/>
        </w:tc>
        <w:tc>
          <w:tcPr>
            <w:tcW w:type="dxa" w:w="415"/>
          </w:tcPr>
          <w:p>
            <w:pPr>
              <w:pStyle w:val="null3"/>
            </w:pPr>
            <w:r>
              <w:rPr/>
              <w:t>53</w:t>
            </w:r>
          </w:p>
        </w:tc>
        <w:tc>
          <w:tcPr>
            <w:tcW w:type="dxa" w:w="5814"/>
          </w:tcPr>
          <w:p>
            <w:pPr>
              <w:pStyle w:val="null3"/>
            </w:pPr>
            <w:r>
              <w:rPr/>
              <w:t>（八）光学腹腔镜</w:t>
            </w:r>
          </w:p>
        </w:tc>
      </w:tr>
      <w:tr>
        <w:tc>
          <w:tcPr>
            <w:tcW w:type="dxa" w:w="2076"/>
          </w:tcPr>
          <w:p/>
        </w:tc>
        <w:tc>
          <w:tcPr>
            <w:tcW w:type="dxa" w:w="415"/>
          </w:tcPr>
          <w:p>
            <w:pPr>
              <w:pStyle w:val="null3"/>
            </w:pPr>
            <w:r>
              <w:rPr/>
              <w:t>54</w:t>
            </w:r>
          </w:p>
        </w:tc>
        <w:tc>
          <w:tcPr>
            <w:tcW w:type="dxa" w:w="5814"/>
          </w:tcPr>
          <w:p>
            <w:pPr>
              <w:pStyle w:val="null3"/>
            </w:pPr>
            <w:r>
              <w:rPr/>
              <w:t>1.30°内镜，超广角，镜体直径≥10 mm,工作长度≤31 cm。</w:t>
            </w:r>
          </w:p>
        </w:tc>
      </w:tr>
      <w:tr>
        <w:tc>
          <w:tcPr>
            <w:tcW w:type="dxa" w:w="2076"/>
          </w:tcPr>
          <w:p/>
        </w:tc>
        <w:tc>
          <w:tcPr>
            <w:tcW w:type="dxa" w:w="415"/>
          </w:tcPr>
          <w:p>
            <w:pPr>
              <w:pStyle w:val="null3"/>
            </w:pPr>
            <w:r>
              <w:rPr/>
              <w:t>55</w:t>
            </w:r>
          </w:p>
        </w:tc>
        <w:tc>
          <w:tcPr>
            <w:tcW w:type="dxa" w:w="5814"/>
          </w:tcPr>
          <w:p>
            <w:pPr>
              <w:pStyle w:val="null3"/>
            </w:pPr>
            <w:r>
              <w:rPr/>
              <w:t>2.视场角≥80°，有效景深范围至少3mm-100mm。</w:t>
            </w:r>
          </w:p>
        </w:tc>
      </w:tr>
      <w:tr>
        <w:tc>
          <w:tcPr>
            <w:tcW w:type="dxa" w:w="2076"/>
          </w:tcPr>
          <w:p/>
        </w:tc>
        <w:tc>
          <w:tcPr>
            <w:tcW w:type="dxa" w:w="415"/>
          </w:tcPr>
          <w:p>
            <w:pPr>
              <w:pStyle w:val="null3"/>
            </w:pPr>
            <w:r>
              <w:rPr/>
              <w:t>56</w:t>
            </w:r>
          </w:p>
        </w:tc>
        <w:tc>
          <w:tcPr>
            <w:tcW w:type="dxa" w:w="5814"/>
          </w:tcPr>
          <w:p>
            <w:pPr>
              <w:pStyle w:val="null3"/>
            </w:pPr>
            <w:r>
              <w:rPr/>
              <w:t>3.分辨率≥9.30lp/mm。</w:t>
            </w:r>
          </w:p>
        </w:tc>
      </w:tr>
      <w:tr>
        <w:tc>
          <w:tcPr>
            <w:tcW w:type="dxa" w:w="2076"/>
          </w:tcPr>
          <w:p/>
        </w:tc>
        <w:tc>
          <w:tcPr>
            <w:tcW w:type="dxa" w:w="415"/>
          </w:tcPr>
          <w:p>
            <w:pPr>
              <w:pStyle w:val="null3"/>
            </w:pPr>
            <w:r>
              <w:rPr/>
              <w:t>57</w:t>
            </w:r>
          </w:p>
        </w:tc>
        <w:tc>
          <w:tcPr>
            <w:tcW w:type="dxa" w:w="5814"/>
          </w:tcPr>
          <w:p>
            <w:pPr>
              <w:pStyle w:val="null3"/>
            </w:pPr>
            <w:r>
              <w:rPr/>
              <w:t>4.可高温高压消毒，正常使用循环消毒次数不低于500次。</w:t>
            </w:r>
          </w:p>
        </w:tc>
      </w:tr>
      <w:tr>
        <w:tc>
          <w:tcPr>
            <w:tcW w:type="dxa" w:w="2076"/>
          </w:tcPr>
          <w:p/>
        </w:tc>
        <w:tc>
          <w:tcPr>
            <w:tcW w:type="dxa" w:w="415"/>
          </w:tcPr>
          <w:p>
            <w:pPr>
              <w:pStyle w:val="null3"/>
            </w:pPr>
            <w:r>
              <w:rPr/>
              <w:t>58</w:t>
            </w:r>
          </w:p>
        </w:tc>
        <w:tc>
          <w:tcPr>
            <w:tcW w:type="dxa" w:w="5814"/>
          </w:tcPr>
          <w:p>
            <w:pPr>
              <w:pStyle w:val="null3"/>
            </w:pPr>
            <w:r>
              <w:rPr/>
              <w:t>（九）医用监视器</w:t>
            </w:r>
          </w:p>
        </w:tc>
      </w:tr>
      <w:tr>
        <w:tc>
          <w:tcPr>
            <w:tcW w:type="dxa" w:w="2076"/>
          </w:tcPr>
          <w:p/>
        </w:tc>
        <w:tc>
          <w:tcPr>
            <w:tcW w:type="dxa" w:w="415"/>
          </w:tcPr>
          <w:p>
            <w:pPr>
              <w:pStyle w:val="null3"/>
            </w:pPr>
            <w:r>
              <w:rPr/>
              <w:t>59</w:t>
            </w:r>
          </w:p>
        </w:tc>
        <w:tc>
          <w:tcPr>
            <w:tcW w:type="dxa" w:w="5814"/>
          </w:tcPr>
          <w:p>
            <w:pPr>
              <w:pStyle w:val="null3"/>
            </w:pPr>
            <w:r>
              <w:rPr/>
              <w:t>1.尺寸：≥32寸医用级4K 3D监视器，分辨率：≥3840x2160，宽高比16：9。</w:t>
            </w:r>
          </w:p>
        </w:tc>
      </w:tr>
      <w:tr>
        <w:tc>
          <w:tcPr>
            <w:tcW w:type="dxa" w:w="2076"/>
          </w:tcPr>
          <w:p/>
        </w:tc>
        <w:tc>
          <w:tcPr>
            <w:tcW w:type="dxa" w:w="415"/>
          </w:tcPr>
          <w:p>
            <w:pPr>
              <w:pStyle w:val="null3"/>
            </w:pPr>
            <w:r>
              <w:rPr/>
              <w:t>60</w:t>
            </w:r>
          </w:p>
        </w:tc>
        <w:tc>
          <w:tcPr>
            <w:tcW w:type="dxa" w:w="5814"/>
          </w:tcPr>
          <w:p>
            <w:pPr>
              <w:pStyle w:val="null3"/>
            </w:pPr>
            <w:r>
              <w:rPr/>
              <w:t>2.支持多种4K3D以及HD3D图像输入格式，包括逐行、上下、左右、同时格式。</w:t>
            </w:r>
          </w:p>
        </w:tc>
      </w:tr>
      <w:tr>
        <w:tc>
          <w:tcPr>
            <w:tcW w:type="dxa" w:w="2076"/>
          </w:tcPr>
          <w:p/>
        </w:tc>
        <w:tc>
          <w:tcPr>
            <w:tcW w:type="dxa" w:w="415"/>
          </w:tcPr>
          <w:p>
            <w:pPr>
              <w:pStyle w:val="null3"/>
            </w:pPr>
            <w:r>
              <w:rPr/>
              <w:t>61</w:t>
            </w:r>
          </w:p>
        </w:tc>
        <w:tc>
          <w:tcPr>
            <w:tcW w:type="dxa" w:w="5814"/>
          </w:tcPr>
          <w:p>
            <w:pPr>
              <w:pStyle w:val="null3"/>
            </w:pPr>
            <w:r>
              <w:rPr/>
              <w:t>3.输入信号包含：DP、HDMI、12G-SDI和DVI；输出信号包含：DP、12G-SDI和DVI等。</w:t>
            </w:r>
          </w:p>
        </w:tc>
      </w:tr>
      <w:tr>
        <w:tc>
          <w:tcPr>
            <w:tcW w:type="dxa" w:w="2076"/>
          </w:tcPr>
          <w:p/>
        </w:tc>
        <w:tc>
          <w:tcPr>
            <w:tcW w:type="dxa" w:w="415"/>
          </w:tcPr>
          <w:p>
            <w:pPr>
              <w:pStyle w:val="null3"/>
            </w:pPr>
            <w:r>
              <w:rPr/>
              <w:t>62</w:t>
            </w:r>
          </w:p>
        </w:tc>
        <w:tc>
          <w:tcPr>
            <w:tcW w:type="dxa" w:w="5814"/>
          </w:tcPr>
          <w:p>
            <w:pPr>
              <w:pStyle w:val="null3"/>
            </w:pPr>
            <w:r>
              <w:rPr/>
              <w:t>（十）腹腔镜器械</w:t>
            </w:r>
          </w:p>
        </w:tc>
      </w:tr>
      <w:tr>
        <w:tc>
          <w:tcPr>
            <w:tcW w:type="dxa" w:w="2076"/>
          </w:tcPr>
          <w:p/>
        </w:tc>
        <w:tc>
          <w:tcPr>
            <w:tcW w:type="dxa" w:w="415"/>
          </w:tcPr>
          <w:p>
            <w:pPr>
              <w:pStyle w:val="null3"/>
            </w:pPr>
            <w:r>
              <w:rPr/>
              <w:t>63</w:t>
            </w:r>
          </w:p>
        </w:tc>
        <w:tc>
          <w:tcPr>
            <w:tcW w:type="dxa" w:w="5814"/>
          </w:tcPr>
          <w:p>
            <w:pPr>
              <w:pStyle w:val="null3"/>
            </w:pPr>
            <w:r>
              <w:rPr/>
              <w:t>1.鸭嘴抓钳，单极，可三拆分，直径≥5mm，长度≥43cm。</w:t>
            </w:r>
          </w:p>
        </w:tc>
      </w:tr>
      <w:tr>
        <w:tc>
          <w:tcPr>
            <w:tcW w:type="dxa" w:w="2076"/>
          </w:tcPr>
          <w:p/>
        </w:tc>
        <w:tc>
          <w:tcPr>
            <w:tcW w:type="dxa" w:w="415"/>
          </w:tcPr>
          <w:p>
            <w:pPr>
              <w:pStyle w:val="null3"/>
            </w:pPr>
            <w:r>
              <w:rPr/>
              <w:t>64</w:t>
            </w:r>
          </w:p>
        </w:tc>
        <w:tc>
          <w:tcPr>
            <w:tcW w:type="dxa" w:w="5814"/>
          </w:tcPr>
          <w:p>
            <w:pPr>
              <w:pStyle w:val="null3"/>
            </w:pPr>
            <w:r>
              <w:rPr/>
              <w:t>二、整体配置（共一套）</w:t>
            </w:r>
          </w:p>
        </w:tc>
      </w:tr>
      <w:tr>
        <w:tc>
          <w:tcPr>
            <w:tcW w:type="dxa" w:w="2076"/>
          </w:tcPr>
          <w:p/>
        </w:tc>
        <w:tc>
          <w:tcPr>
            <w:tcW w:type="dxa" w:w="415"/>
          </w:tcPr>
          <w:p>
            <w:pPr>
              <w:pStyle w:val="null3"/>
            </w:pPr>
            <w:r>
              <w:rPr/>
              <w:t>65</w:t>
            </w:r>
          </w:p>
        </w:tc>
        <w:tc>
          <w:tcPr>
            <w:tcW w:type="dxa" w:w="5814"/>
          </w:tcPr>
          <w:p>
            <w:pPr>
              <w:pStyle w:val="null3"/>
            </w:pPr>
            <w:r>
              <w:rPr/>
              <w:t>1.4K3D荧光摄像系统主机：1套</w:t>
            </w:r>
          </w:p>
        </w:tc>
      </w:tr>
      <w:tr>
        <w:tc>
          <w:tcPr>
            <w:tcW w:type="dxa" w:w="2076"/>
          </w:tcPr>
          <w:p/>
        </w:tc>
        <w:tc>
          <w:tcPr>
            <w:tcW w:type="dxa" w:w="415"/>
          </w:tcPr>
          <w:p>
            <w:pPr>
              <w:pStyle w:val="null3"/>
            </w:pPr>
            <w:r>
              <w:rPr/>
              <w:t>66</w:t>
            </w:r>
          </w:p>
        </w:tc>
        <w:tc>
          <w:tcPr>
            <w:tcW w:type="dxa" w:w="5814"/>
          </w:tcPr>
          <w:p>
            <w:pPr>
              <w:pStyle w:val="null3"/>
            </w:pPr>
            <w:r>
              <w:rPr/>
              <w:t>2.宫腔镜模块：1台</w:t>
            </w:r>
          </w:p>
        </w:tc>
      </w:tr>
      <w:tr>
        <w:tc>
          <w:tcPr>
            <w:tcW w:type="dxa" w:w="2076"/>
          </w:tcPr>
          <w:p/>
        </w:tc>
        <w:tc>
          <w:tcPr>
            <w:tcW w:type="dxa" w:w="415"/>
          </w:tcPr>
          <w:p>
            <w:pPr>
              <w:pStyle w:val="null3"/>
            </w:pPr>
            <w:r>
              <w:rPr/>
              <w:t>67</w:t>
            </w:r>
          </w:p>
        </w:tc>
        <w:tc>
          <w:tcPr>
            <w:tcW w:type="dxa" w:w="5814"/>
          </w:tcPr>
          <w:p>
            <w:pPr>
              <w:pStyle w:val="null3"/>
            </w:pPr>
            <w:r>
              <w:rPr/>
              <w:t>3.腹腔镜模块：1台</w:t>
            </w:r>
          </w:p>
        </w:tc>
      </w:tr>
      <w:tr>
        <w:tc>
          <w:tcPr>
            <w:tcW w:type="dxa" w:w="2076"/>
          </w:tcPr>
          <w:p/>
        </w:tc>
        <w:tc>
          <w:tcPr>
            <w:tcW w:type="dxa" w:w="415"/>
          </w:tcPr>
          <w:p>
            <w:pPr>
              <w:pStyle w:val="null3"/>
            </w:pPr>
            <w:r>
              <w:rPr/>
              <w:t>68</w:t>
            </w:r>
          </w:p>
        </w:tc>
        <w:tc>
          <w:tcPr>
            <w:tcW w:type="dxa" w:w="5814"/>
          </w:tcPr>
          <w:p>
            <w:pPr>
              <w:pStyle w:val="null3"/>
            </w:pPr>
            <w:r>
              <w:rPr/>
              <w:t>4.4K3D荧光电子镜：1根</w:t>
            </w:r>
          </w:p>
        </w:tc>
      </w:tr>
      <w:tr>
        <w:tc>
          <w:tcPr>
            <w:tcW w:type="dxa" w:w="2076"/>
          </w:tcPr>
          <w:p/>
        </w:tc>
        <w:tc>
          <w:tcPr>
            <w:tcW w:type="dxa" w:w="415"/>
          </w:tcPr>
          <w:p>
            <w:pPr>
              <w:pStyle w:val="null3"/>
            </w:pPr>
            <w:r>
              <w:rPr/>
              <w:t>69</w:t>
            </w:r>
          </w:p>
        </w:tc>
        <w:tc>
          <w:tcPr>
            <w:tcW w:type="dxa" w:w="5814"/>
          </w:tcPr>
          <w:p>
            <w:pPr>
              <w:pStyle w:val="null3"/>
            </w:pPr>
            <w:r>
              <w:rPr/>
              <w:t>5.4K荧光摄像头：1个</w:t>
            </w:r>
          </w:p>
        </w:tc>
      </w:tr>
      <w:tr>
        <w:tc>
          <w:tcPr>
            <w:tcW w:type="dxa" w:w="2076"/>
          </w:tcPr>
          <w:p/>
        </w:tc>
        <w:tc>
          <w:tcPr>
            <w:tcW w:type="dxa" w:w="415"/>
          </w:tcPr>
          <w:p>
            <w:pPr>
              <w:pStyle w:val="null3"/>
            </w:pPr>
            <w:r>
              <w:rPr/>
              <w:t>70</w:t>
            </w:r>
          </w:p>
        </w:tc>
        <w:tc>
          <w:tcPr>
            <w:tcW w:type="dxa" w:w="5814"/>
          </w:tcPr>
          <w:p>
            <w:pPr>
              <w:pStyle w:val="null3"/>
            </w:pPr>
            <w:r>
              <w:rPr/>
              <w:t>6.荧光光学腹腔镜：2根</w:t>
            </w:r>
          </w:p>
        </w:tc>
      </w:tr>
      <w:tr>
        <w:tc>
          <w:tcPr>
            <w:tcW w:type="dxa" w:w="2076"/>
          </w:tcPr>
          <w:p/>
        </w:tc>
        <w:tc>
          <w:tcPr>
            <w:tcW w:type="dxa" w:w="415"/>
          </w:tcPr>
          <w:p>
            <w:pPr>
              <w:pStyle w:val="null3"/>
            </w:pPr>
            <w:r>
              <w:rPr/>
              <w:t>71</w:t>
            </w:r>
          </w:p>
        </w:tc>
        <w:tc>
          <w:tcPr>
            <w:tcW w:type="dxa" w:w="5814"/>
          </w:tcPr>
          <w:p>
            <w:pPr>
              <w:pStyle w:val="null3"/>
            </w:pPr>
            <w:r>
              <w:rPr/>
              <w:t>7.光学腹腔镜：1根</w:t>
            </w:r>
          </w:p>
        </w:tc>
      </w:tr>
      <w:tr>
        <w:tc>
          <w:tcPr>
            <w:tcW w:type="dxa" w:w="2076"/>
          </w:tcPr>
          <w:p/>
        </w:tc>
        <w:tc>
          <w:tcPr>
            <w:tcW w:type="dxa" w:w="415"/>
          </w:tcPr>
          <w:p>
            <w:pPr>
              <w:pStyle w:val="null3"/>
            </w:pPr>
            <w:r>
              <w:rPr/>
              <w:t>72</w:t>
            </w:r>
          </w:p>
        </w:tc>
        <w:tc>
          <w:tcPr>
            <w:tcW w:type="dxa" w:w="5814"/>
          </w:tcPr>
          <w:p>
            <w:pPr>
              <w:pStyle w:val="null3"/>
            </w:pPr>
            <w:r>
              <w:rPr/>
              <w:t>8.医用冷光源1（荧光）：1套</w:t>
            </w:r>
          </w:p>
        </w:tc>
      </w:tr>
      <w:tr>
        <w:tc>
          <w:tcPr>
            <w:tcW w:type="dxa" w:w="2076"/>
          </w:tcPr>
          <w:p/>
        </w:tc>
        <w:tc>
          <w:tcPr>
            <w:tcW w:type="dxa" w:w="415"/>
          </w:tcPr>
          <w:p>
            <w:pPr>
              <w:pStyle w:val="null3"/>
            </w:pPr>
            <w:r>
              <w:rPr/>
              <w:t>73</w:t>
            </w:r>
          </w:p>
        </w:tc>
        <w:tc>
          <w:tcPr>
            <w:tcW w:type="dxa" w:w="5814"/>
          </w:tcPr>
          <w:p>
            <w:pPr>
              <w:pStyle w:val="null3"/>
            </w:pPr>
            <w:r>
              <w:rPr/>
              <w:t>9.医用冷光源2：1套</w:t>
            </w:r>
          </w:p>
        </w:tc>
      </w:tr>
      <w:tr>
        <w:tc>
          <w:tcPr>
            <w:tcW w:type="dxa" w:w="2076"/>
          </w:tcPr>
          <w:p/>
        </w:tc>
        <w:tc>
          <w:tcPr>
            <w:tcW w:type="dxa" w:w="415"/>
          </w:tcPr>
          <w:p>
            <w:pPr>
              <w:pStyle w:val="null3"/>
            </w:pPr>
            <w:r>
              <w:rPr/>
              <w:t>74</w:t>
            </w:r>
          </w:p>
        </w:tc>
        <w:tc>
          <w:tcPr>
            <w:tcW w:type="dxa" w:w="5814"/>
          </w:tcPr>
          <w:p>
            <w:pPr>
              <w:pStyle w:val="null3"/>
            </w:pPr>
            <w:r>
              <w:rPr/>
              <w:t>10.气腹机：1套</w:t>
            </w:r>
          </w:p>
        </w:tc>
      </w:tr>
      <w:tr>
        <w:tc>
          <w:tcPr>
            <w:tcW w:type="dxa" w:w="2076"/>
          </w:tcPr>
          <w:p/>
        </w:tc>
        <w:tc>
          <w:tcPr>
            <w:tcW w:type="dxa" w:w="415"/>
          </w:tcPr>
          <w:p>
            <w:pPr>
              <w:pStyle w:val="null3"/>
            </w:pPr>
            <w:r>
              <w:rPr/>
              <w:t>75</w:t>
            </w:r>
          </w:p>
        </w:tc>
        <w:tc>
          <w:tcPr>
            <w:tcW w:type="dxa" w:w="5814"/>
          </w:tcPr>
          <w:p>
            <w:pPr>
              <w:pStyle w:val="null3"/>
            </w:pPr>
            <w:r>
              <w:rPr/>
              <w:t>11.电子镜消毒盒：1个</w:t>
            </w:r>
          </w:p>
        </w:tc>
      </w:tr>
      <w:tr>
        <w:tc>
          <w:tcPr>
            <w:tcW w:type="dxa" w:w="2076"/>
          </w:tcPr>
          <w:p/>
        </w:tc>
        <w:tc>
          <w:tcPr>
            <w:tcW w:type="dxa" w:w="415"/>
          </w:tcPr>
          <w:p>
            <w:pPr>
              <w:pStyle w:val="null3"/>
            </w:pPr>
            <w:r>
              <w:rPr/>
              <w:t>76</w:t>
            </w:r>
          </w:p>
        </w:tc>
        <w:tc>
          <w:tcPr>
            <w:tcW w:type="dxa" w:w="5814"/>
          </w:tcPr>
          <w:p>
            <w:pPr>
              <w:pStyle w:val="null3"/>
            </w:pPr>
            <w:r>
              <w:rPr/>
              <w:t>12.光学镜消毒盒：3个</w:t>
            </w:r>
          </w:p>
        </w:tc>
      </w:tr>
      <w:tr>
        <w:tc>
          <w:tcPr>
            <w:tcW w:type="dxa" w:w="2076"/>
          </w:tcPr>
          <w:p/>
        </w:tc>
        <w:tc>
          <w:tcPr>
            <w:tcW w:type="dxa" w:w="415"/>
          </w:tcPr>
          <w:p>
            <w:pPr>
              <w:pStyle w:val="null3"/>
            </w:pPr>
            <w:r>
              <w:rPr/>
              <w:t>77</w:t>
            </w:r>
          </w:p>
        </w:tc>
        <w:tc>
          <w:tcPr>
            <w:tcW w:type="dxa" w:w="5814"/>
          </w:tcPr>
          <w:p>
            <w:pPr>
              <w:pStyle w:val="null3"/>
            </w:pPr>
            <w:r>
              <w:rPr/>
              <w:t>13.纤维导光束：8根</w:t>
            </w:r>
          </w:p>
        </w:tc>
      </w:tr>
      <w:tr>
        <w:tc>
          <w:tcPr>
            <w:tcW w:type="dxa" w:w="2076"/>
          </w:tcPr>
          <w:p/>
        </w:tc>
        <w:tc>
          <w:tcPr>
            <w:tcW w:type="dxa" w:w="415"/>
          </w:tcPr>
          <w:p>
            <w:pPr>
              <w:pStyle w:val="null3"/>
            </w:pPr>
            <w:r>
              <w:rPr/>
              <w:t>78</w:t>
            </w:r>
          </w:p>
        </w:tc>
        <w:tc>
          <w:tcPr>
            <w:tcW w:type="dxa" w:w="5814"/>
          </w:tcPr>
          <w:p>
            <w:pPr>
              <w:pStyle w:val="null3"/>
            </w:pPr>
            <w:r>
              <w:rPr/>
              <w:t>14.医用监视器：2套</w:t>
            </w:r>
          </w:p>
        </w:tc>
      </w:tr>
      <w:tr>
        <w:tc>
          <w:tcPr>
            <w:tcW w:type="dxa" w:w="2076"/>
          </w:tcPr>
          <w:p/>
        </w:tc>
        <w:tc>
          <w:tcPr>
            <w:tcW w:type="dxa" w:w="415"/>
          </w:tcPr>
          <w:p>
            <w:pPr>
              <w:pStyle w:val="null3"/>
            </w:pPr>
            <w:r>
              <w:rPr/>
              <w:t>79</w:t>
            </w:r>
          </w:p>
        </w:tc>
        <w:tc>
          <w:tcPr>
            <w:tcW w:type="dxa" w:w="5814"/>
          </w:tcPr>
          <w:p>
            <w:pPr>
              <w:pStyle w:val="null3"/>
            </w:pPr>
            <w:r>
              <w:rPr/>
              <w:t>15.宫腔电切镜（外径≤15Fr）：1套</w:t>
            </w:r>
          </w:p>
        </w:tc>
      </w:tr>
      <w:tr>
        <w:tc>
          <w:tcPr>
            <w:tcW w:type="dxa" w:w="2076"/>
          </w:tcPr>
          <w:p/>
        </w:tc>
        <w:tc>
          <w:tcPr>
            <w:tcW w:type="dxa" w:w="415"/>
          </w:tcPr>
          <w:p>
            <w:pPr>
              <w:pStyle w:val="null3"/>
            </w:pPr>
            <w:r>
              <w:rPr/>
              <w:t>80</w:t>
            </w:r>
          </w:p>
        </w:tc>
        <w:tc>
          <w:tcPr>
            <w:tcW w:type="dxa" w:w="5814"/>
          </w:tcPr>
          <w:p>
            <w:pPr>
              <w:pStyle w:val="null3"/>
            </w:pPr>
            <w:r>
              <w:rPr/>
              <w:t>16.电切环：10个</w:t>
            </w:r>
          </w:p>
        </w:tc>
      </w:tr>
      <w:tr>
        <w:tc>
          <w:tcPr>
            <w:tcW w:type="dxa" w:w="2076"/>
          </w:tcPr>
          <w:p/>
        </w:tc>
        <w:tc>
          <w:tcPr>
            <w:tcW w:type="dxa" w:w="415"/>
          </w:tcPr>
          <w:p>
            <w:pPr>
              <w:pStyle w:val="null3"/>
            </w:pPr>
            <w:r>
              <w:rPr/>
              <w:t>81</w:t>
            </w:r>
          </w:p>
        </w:tc>
        <w:tc>
          <w:tcPr>
            <w:tcW w:type="dxa" w:w="5814"/>
          </w:tcPr>
          <w:p>
            <w:pPr>
              <w:pStyle w:val="null3"/>
            </w:pPr>
            <w:r>
              <w:rPr/>
              <w:t>17.抓钳：6把</w:t>
            </w:r>
          </w:p>
        </w:tc>
      </w:tr>
      <w:tr>
        <w:tc>
          <w:tcPr>
            <w:tcW w:type="dxa" w:w="2076"/>
          </w:tcPr>
          <w:p/>
        </w:tc>
        <w:tc>
          <w:tcPr>
            <w:tcW w:type="dxa" w:w="415"/>
          </w:tcPr>
          <w:p>
            <w:pPr>
              <w:pStyle w:val="null3"/>
            </w:pPr>
            <w:r>
              <w:rPr/>
              <w:t>82</w:t>
            </w:r>
          </w:p>
        </w:tc>
        <w:tc>
          <w:tcPr>
            <w:tcW w:type="dxa" w:w="5814"/>
          </w:tcPr>
          <w:p>
            <w:pPr>
              <w:pStyle w:val="null3"/>
            </w:pPr>
            <w:r>
              <w:rPr/>
              <w:t>18.腔镜台车：1套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单孔腹腔镜镜子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1.采用蓝宝石镜面组成，4K广角腹腔镜；</w:t>
            </w:r>
          </w:p>
        </w:tc>
      </w:tr>
      <w:tr>
        <w:tc>
          <w:tcPr>
            <w:tcW w:type="dxa" w:w="2076"/>
          </w:tcPr>
          <w:p/>
        </w:tc>
        <w:tc>
          <w:tcPr>
            <w:tcW w:type="dxa" w:w="415"/>
          </w:tcPr>
          <w:p>
            <w:pPr>
              <w:pStyle w:val="null3"/>
            </w:pPr>
            <w:r>
              <w:rPr/>
              <w:t>3</w:t>
            </w:r>
          </w:p>
        </w:tc>
        <w:tc>
          <w:tcPr>
            <w:tcW w:type="dxa" w:w="5814"/>
          </w:tcPr>
          <w:p>
            <w:pPr>
              <w:pStyle w:val="null3"/>
            </w:pPr>
            <w:r>
              <w:rPr/>
              <w:t>2.视场角：30°；直径5-5.5mm，工作长度350-450mm；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▲3.有效景深：满足（3-200）mm；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▲4.视场中心角分辨力≥10C/（°）</w:t>
            </w:r>
          </w:p>
        </w:tc>
      </w:tr>
      <w:tr>
        <w:tc>
          <w:tcPr>
            <w:tcW w:type="dxa" w:w="2076"/>
          </w:tcPr>
          <w:p/>
        </w:tc>
        <w:tc>
          <w:tcPr>
            <w:tcW w:type="dxa" w:w="415"/>
          </w:tcPr>
          <w:p>
            <w:pPr>
              <w:pStyle w:val="null3"/>
            </w:pPr>
            <w:r>
              <w:rPr/>
              <w:t>6</w:t>
            </w:r>
          </w:p>
        </w:tc>
        <w:tc>
          <w:tcPr>
            <w:tcW w:type="dxa" w:w="5814"/>
          </w:tcPr>
          <w:p>
            <w:pPr>
              <w:pStyle w:val="null3"/>
            </w:pPr>
            <w:r>
              <w:rPr/>
              <w:t>5.可等离子、高温高压等多种消毒方式；高品质多锦膜光学系统</w:t>
            </w:r>
          </w:p>
        </w:tc>
      </w:tr>
      <w:tr>
        <w:tc>
          <w:tcPr>
            <w:tcW w:type="dxa" w:w="2076"/>
          </w:tcPr>
          <w:p/>
        </w:tc>
        <w:tc>
          <w:tcPr>
            <w:tcW w:type="dxa" w:w="415"/>
          </w:tcPr>
          <w:p>
            <w:pPr>
              <w:pStyle w:val="null3"/>
            </w:pPr>
            <w:r>
              <w:rPr/>
              <w:t>7</w:t>
            </w:r>
          </w:p>
        </w:tc>
        <w:tc>
          <w:tcPr>
            <w:tcW w:type="dxa" w:w="5814"/>
          </w:tcPr>
          <w:p>
            <w:pPr>
              <w:pStyle w:val="null3"/>
            </w:pPr>
            <w:r>
              <w:rPr/>
              <w:t>6.有效透光率≥0.8cd/m²</w:t>
            </w:r>
          </w:p>
        </w:tc>
      </w:tr>
      <w:tr>
        <w:tc>
          <w:tcPr>
            <w:tcW w:type="dxa" w:w="2076"/>
          </w:tcPr>
          <w:p/>
        </w:tc>
        <w:tc>
          <w:tcPr>
            <w:tcW w:type="dxa" w:w="415"/>
          </w:tcPr>
          <w:p>
            <w:pPr>
              <w:pStyle w:val="null3"/>
            </w:pPr>
            <w:r>
              <w:rPr/>
              <w:t>8</w:t>
            </w:r>
          </w:p>
        </w:tc>
        <w:tc>
          <w:tcPr>
            <w:tcW w:type="dxa" w:w="5814"/>
          </w:tcPr>
          <w:p>
            <w:pPr>
              <w:pStyle w:val="null3"/>
            </w:pPr>
            <w:r>
              <w:rPr/>
              <w:t>7.综合镜体光效≥0.9</w:t>
            </w:r>
          </w:p>
        </w:tc>
      </w:tr>
      <w:tr>
        <w:tc>
          <w:tcPr>
            <w:tcW w:type="dxa" w:w="2076"/>
          </w:tcPr>
          <w:p/>
        </w:tc>
        <w:tc>
          <w:tcPr>
            <w:tcW w:type="dxa" w:w="415"/>
          </w:tcPr>
          <w:p>
            <w:pPr>
              <w:pStyle w:val="null3"/>
            </w:pPr>
            <w:r>
              <w:rPr/>
              <w:t>9</w:t>
            </w:r>
          </w:p>
        </w:tc>
        <w:tc>
          <w:tcPr>
            <w:tcW w:type="dxa" w:w="5814"/>
          </w:tcPr>
          <w:p>
            <w:pPr>
              <w:pStyle w:val="null3"/>
            </w:pPr>
            <w:r>
              <w:rPr/>
              <w:t>8.设备有效使用期限≥10年（投标文件中提供产品说明书或其他证明材料） （请在投标文件中标识该条款证明文件所在页码</w:t>
            </w:r>
            <w:r>
              <w:rPr/>
              <w:t>:</w:t>
            </w:r>
            <w:r>
              <w:rPr/>
              <w:t>页）</w:t>
            </w:r>
          </w:p>
        </w:tc>
      </w:tr>
      <w:tr>
        <w:tc>
          <w:tcPr>
            <w:tcW w:type="dxa" w:w="2076"/>
          </w:tcPr>
          <w:p/>
        </w:tc>
        <w:tc>
          <w:tcPr>
            <w:tcW w:type="dxa" w:w="415"/>
          </w:tcPr>
          <w:p>
            <w:pPr>
              <w:pStyle w:val="null3"/>
            </w:pPr>
            <w:r>
              <w:rPr/>
              <w:t>10</w:t>
            </w:r>
          </w:p>
        </w:tc>
        <w:tc>
          <w:tcPr>
            <w:tcW w:type="dxa" w:w="5814"/>
          </w:tcPr>
          <w:p>
            <w:pPr>
              <w:pStyle w:val="null3"/>
            </w:pPr>
            <w:r>
              <w:rPr/>
              <w:t>二、整体配置（共四套）：</w:t>
            </w:r>
          </w:p>
        </w:tc>
      </w:tr>
      <w:tr>
        <w:tc>
          <w:tcPr>
            <w:tcW w:type="dxa" w:w="2076"/>
          </w:tcPr>
          <w:p/>
        </w:tc>
        <w:tc>
          <w:tcPr>
            <w:tcW w:type="dxa" w:w="415"/>
          </w:tcPr>
          <w:p>
            <w:pPr>
              <w:pStyle w:val="null3"/>
            </w:pPr>
            <w:r>
              <w:rPr/>
              <w:t>11</w:t>
            </w:r>
          </w:p>
        </w:tc>
        <w:tc>
          <w:tcPr>
            <w:tcW w:type="dxa" w:w="5814"/>
          </w:tcPr>
          <w:p>
            <w:pPr>
              <w:pStyle w:val="null3"/>
            </w:pPr>
            <w:r>
              <w:rPr/>
              <w:t>1.单孔腹腔镜：4套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宫腔双极电切镜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1、视向角：12°，直径：Φ4mm，蓝宝石镜，长度290-210mm；</w:t>
            </w:r>
          </w:p>
        </w:tc>
      </w:tr>
      <w:tr>
        <w:tc>
          <w:tcPr>
            <w:tcW w:type="dxa" w:w="2076"/>
          </w:tcPr>
          <w:p/>
        </w:tc>
        <w:tc>
          <w:tcPr>
            <w:tcW w:type="dxa" w:w="415"/>
          </w:tcPr>
          <w:p>
            <w:pPr>
              <w:pStyle w:val="null3"/>
            </w:pPr>
            <w:r>
              <w:rPr/>
              <w:t>3</w:t>
            </w:r>
          </w:p>
        </w:tc>
        <w:tc>
          <w:tcPr>
            <w:tcW w:type="dxa" w:w="5814"/>
          </w:tcPr>
          <w:p>
            <w:pPr>
              <w:pStyle w:val="null3"/>
            </w:pPr>
            <w:r>
              <w:rPr/>
              <w:t>2、视场角≥60°；</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▲3、视场中心角分辨率≥3.267C/(°)；</w:t>
            </w:r>
          </w:p>
        </w:tc>
      </w:tr>
      <w:tr>
        <w:tc>
          <w:tcPr>
            <w:tcW w:type="dxa" w:w="2076"/>
          </w:tcPr>
          <w:p/>
        </w:tc>
        <w:tc>
          <w:tcPr>
            <w:tcW w:type="dxa" w:w="415"/>
          </w:tcPr>
          <w:p>
            <w:pPr>
              <w:pStyle w:val="null3"/>
            </w:pPr>
            <w:r>
              <w:rPr/>
              <w:t>5</w:t>
            </w:r>
          </w:p>
        </w:tc>
        <w:tc>
          <w:tcPr>
            <w:tcW w:type="dxa" w:w="5814"/>
          </w:tcPr>
          <w:p>
            <w:pPr>
              <w:pStyle w:val="null3"/>
            </w:pPr>
            <w:r>
              <w:rPr/>
              <w:t>4、电切镜有效光度率≥1300cd/（㎡·lm）；</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▲5、显色指数Ra≥87%；</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▲6、景深：4～60mm；</w:t>
            </w:r>
          </w:p>
        </w:tc>
      </w:tr>
      <w:tr>
        <w:tc>
          <w:tcPr>
            <w:tcW w:type="dxa" w:w="2076"/>
          </w:tcPr>
          <w:p/>
        </w:tc>
        <w:tc>
          <w:tcPr>
            <w:tcW w:type="dxa" w:w="415"/>
          </w:tcPr>
          <w:p>
            <w:pPr>
              <w:pStyle w:val="null3"/>
            </w:pPr>
            <w:r>
              <w:rPr/>
              <w:t>8</w:t>
            </w:r>
          </w:p>
        </w:tc>
        <w:tc>
          <w:tcPr>
            <w:tcW w:type="dxa" w:w="5814"/>
          </w:tcPr>
          <w:p>
            <w:pPr>
              <w:pStyle w:val="null3"/>
            </w:pPr>
            <w:r>
              <w:rPr/>
              <w:t>7、手柄：被动式操作器；</w:t>
            </w:r>
          </w:p>
        </w:tc>
      </w:tr>
      <w:tr>
        <w:tc>
          <w:tcPr>
            <w:tcW w:type="dxa" w:w="2076"/>
          </w:tcPr>
          <w:p/>
        </w:tc>
        <w:tc>
          <w:tcPr>
            <w:tcW w:type="dxa" w:w="415"/>
          </w:tcPr>
          <w:p>
            <w:pPr>
              <w:pStyle w:val="null3"/>
            </w:pPr>
            <w:r>
              <w:rPr/>
              <w:t>9</w:t>
            </w:r>
          </w:p>
        </w:tc>
        <w:tc>
          <w:tcPr>
            <w:tcW w:type="dxa" w:w="5814"/>
          </w:tcPr>
          <w:p>
            <w:pPr>
              <w:pStyle w:val="null3"/>
            </w:pPr>
            <w:r>
              <w:rPr/>
              <w:t>8、内鞘：至少有直径21Fr，22Fr，24Fr可选，头端装配耐高温高强度陶瓷；</w:t>
            </w:r>
          </w:p>
        </w:tc>
      </w:tr>
      <w:tr>
        <w:tc>
          <w:tcPr>
            <w:tcW w:type="dxa" w:w="2076"/>
          </w:tcPr>
          <w:p/>
        </w:tc>
        <w:tc>
          <w:tcPr>
            <w:tcW w:type="dxa" w:w="415"/>
          </w:tcPr>
          <w:p>
            <w:pPr>
              <w:pStyle w:val="null3"/>
            </w:pPr>
            <w:r>
              <w:rPr/>
              <w:t>10</w:t>
            </w:r>
          </w:p>
        </w:tc>
        <w:tc>
          <w:tcPr>
            <w:tcW w:type="dxa" w:w="5814"/>
          </w:tcPr>
          <w:p>
            <w:pPr>
              <w:pStyle w:val="null3"/>
            </w:pPr>
            <w:r>
              <w:rPr/>
              <w:t>9、外鞘套：至少有直径22.5Fr，24Fr，26Fr可选，带进、出水通道和控制开关，可持续灌流；</w:t>
            </w:r>
          </w:p>
        </w:tc>
      </w:tr>
      <w:tr>
        <w:tc>
          <w:tcPr>
            <w:tcW w:type="dxa" w:w="2076"/>
          </w:tcPr>
          <w:p/>
        </w:tc>
        <w:tc>
          <w:tcPr>
            <w:tcW w:type="dxa" w:w="415"/>
          </w:tcPr>
          <w:p>
            <w:pPr>
              <w:pStyle w:val="null3"/>
            </w:pPr>
            <w:r>
              <w:rPr/>
              <w:t>11</w:t>
            </w:r>
          </w:p>
        </w:tc>
        <w:tc>
          <w:tcPr>
            <w:tcW w:type="dxa" w:w="5814"/>
          </w:tcPr>
          <w:p>
            <w:pPr>
              <w:pStyle w:val="null3"/>
            </w:pPr>
            <w:r>
              <w:rPr/>
              <w:t>10、操作器、内鞘、外鞘套之间为快速卡锁式装接设计，便于操作；</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▲11、手术电极：可适配100KHZ等离子体手术系统（投标文件中提供注册证或其他证明材料）；（请在投标文件中标识该条款证明文件所在页码</w:t>
            </w:r>
            <w:r>
              <w:rPr/>
              <w:t>:</w:t>
            </w:r>
            <w:r>
              <w:rPr/>
              <w:t>页）</w:t>
            </w:r>
          </w:p>
        </w:tc>
      </w:tr>
      <w:tr>
        <w:tc>
          <w:tcPr>
            <w:tcW w:type="dxa" w:w="2076"/>
          </w:tcPr>
          <w:p/>
        </w:tc>
        <w:tc>
          <w:tcPr>
            <w:tcW w:type="dxa" w:w="415"/>
          </w:tcPr>
          <w:p>
            <w:pPr>
              <w:pStyle w:val="null3"/>
            </w:pPr>
            <w:r>
              <w:rPr/>
              <w:t>13</w:t>
            </w:r>
          </w:p>
        </w:tc>
        <w:tc>
          <w:tcPr>
            <w:tcW w:type="dxa" w:w="5814"/>
          </w:tcPr>
          <w:p>
            <w:pPr>
              <w:pStyle w:val="null3"/>
            </w:pPr>
            <w:r>
              <w:rPr/>
              <w:t>12、电极为正负极一体化设计，连接导线直接与主机连接即可工作；</w:t>
            </w:r>
          </w:p>
        </w:tc>
      </w:tr>
      <w:tr>
        <w:tc>
          <w:tcPr>
            <w:tcW w:type="dxa" w:w="2076"/>
          </w:tcPr>
          <w:p/>
        </w:tc>
        <w:tc>
          <w:tcPr>
            <w:tcW w:type="dxa" w:w="415"/>
          </w:tcPr>
          <w:p>
            <w:pPr>
              <w:pStyle w:val="null3"/>
            </w:pPr>
            <w:r>
              <w:rPr/>
              <w:t>14</w:t>
            </w:r>
          </w:p>
        </w:tc>
        <w:tc>
          <w:tcPr>
            <w:tcW w:type="dxa" w:w="5814"/>
          </w:tcPr>
          <w:p>
            <w:pPr>
              <w:pStyle w:val="null3"/>
            </w:pPr>
            <w:r>
              <w:rPr/>
              <w:t>13、多电极可选：根据不同的部位，不同的病症配备不同长短、粗细、弧度、能量级的治疗刀头；</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▲14、电极有环状电极、铲状电极、钩状电极、滚状电极、可重复使用电极等型号能满足临床不同应用。</w:t>
            </w:r>
          </w:p>
        </w:tc>
      </w:tr>
      <w:tr>
        <w:tc>
          <w:tcPr>
            <w:tcW w:type="dxa" w:w="2076"/>
          </w:tcPr>
          <w:p/>
        </w:tc>
        <w:tc>
          <w:tcPr>
            <w:tcW w:type="dxa" w:w="415"/>
          </w:tcPr>
          <w:p>
            <w:pPr>
              <w:pStyle w:val="null3"/>
            </w:pPr>
            <w:r>
              <w:rPr/>
              <w:t>16</w:t>
            </w:r>
          </w:p>
        </w:tc>
        <w:tc>
          <w:tcPr>
            <w:tcW w:type="dxa" w:w="5814"/>
          </w:tcPr>
          <w:p>
            <w:pPr>
              <w:pStyle w:val="null3"/>
            </w:pPr>
            <w:r>
              <w:rPr/>
              <w:t>15、设备有效使用期限≥10年（投标文件中提供产品说明书或其他证明材料）（请在投标文件中标识该条款证明文件所在页码</w:t>
            </w:r>
            <w:r>
              <w:rPr/>
              <w:t>:</w:t>
            </w:r>
            <w:r>
              <w:rPr/>
              <w:t>页）</w:t>
            </w:r>
          </w:p>
        </w:tc>
      </w:tr>
      <w:tr>
        <w:tc>
          <w:tcPr>
            <w:tcW w:type="dxa" w:w="2076"/>
          </w:tcPr>
          <w:p/>
        </w:tc>
        <w:tc>
          <w:tcPr>
            <w:tcW w:type="dxa" w:w="415"/>
          </w:tcPr>
          <w:p>
            <w:pPr>
              <w:pStyle w:val="null3"/>
            </w:pPr>
            <w:r>
              <w:rPr/>
              <w:t>17</w:t>
            </w:r>
          </w:p>
        </w:tc>
        <w:tc>
          <w:tcPr>
            <w:tcW w:type="dxa" w:w="5814"/>
          </w:tcPr>
          <w:p>
            <w:pPr>
              <w:pStyle w:val="null3"/>
            </w:pPr>
            <w:r>
              <w:rPr/>
              <w:t>二、整体配置（共三套）</w:t>
            </w:r>
          </w:p>
        </w:tc>
      </w:tr>
      <w:tr>
        <w:tc>
          <w:tcPr>
            <w:tcW w:type="dxa" w:w="2076"/>
          </w:tcPr>
          <w:p/>
        </w:tc>
        <w:tc>
          <w:tcPr>
            <w:tcW w:type="dxa" w:w="415"/>
          </w:tcPr>
          <w:p>
            <w:pPr>
              <w:pStyle w:val="null3"/>
            </w:pPr>
            <w:r>
              <w:rPr/>
              <w:t>18</w:t>
            </w:r>
          </w:p>
        </w:tc>
        <w:tc>
          <w:tcPr>
            <w:tcW w:type="dxa" w:w="5814"/>
          </w:tcPr>
          <w:p>
            <w:pPr>
              <w:pStyle w:val="null3"/>
            </w:pPr>
            <w:r>
              <w:rPr/>
              <w:t>1.内窥镜：3支</w:t>
            </w:r>
          </w:p>
        </w:tc>
      </w:tr>
      <w:tr>
        <w:tc>
          <w:tcPr>
            <w:tcW w:type="dxa" w:w="2076"/>
          </w:tcPr>
          <w:p/>
        </w:tc>
        <w:tc>
          <w:tcPr>
            <w:tcW w:type="dxa" w:w="415"/>
          </w:tcPr>
          <w:p>
            <w:pPr>
              <w:pStyle w:val="null3"/>
            </w:pPr>
            <w:r>
              <w:rPr/>
              <w:t>19</w:t>
            </w:r>
          </w:p>
        </w:tc>
        <w:tc>
          <w:tcPr>
            <w:tcW w:type="dxa" w:w="5814"/>
          </w:tcPr>
          <w:p>
            <w:pPr>
              <w:pStyle w:val="null3"/>
            </w:pPr>
            <w:r>
              <w:rPr/>
              <w:t>2.26Fr外鞘：3把</w:t>
            </w:r>
          </w:p>
        </w:tc>
      </w:tr>
      <w:tr>
        <w:tc>
          <w:tcPr>
            <w:tcW w:type="dxa" w:w="2076"/>
          </w:tcPr>
          <w:p/>
        </w:tc>
        <w:tc>
          <w:tcPr>
            <w:tcW w:type="dxa" w:w="415"/>
          </w:tcPr>
          <w:p>
            <w:pPr>
              <w:pStyle w:val="null3"/>
            </w:pPr>
            <w:r>
              <w:rPr/>
              <w:t>20</w:t>
            </w:r>
          </w:p>
        </w:tc>
        <w:tc>
          <w:tcPr>
            <w:tcW w:type="dxa" w:w="5814"/>
          </w:tcPr>
          <w:p>
            <w:pPr>
              <w:pStyle w:val="null3"/>
            </w:pPr>
            <w:r>
              <w:rPr/>
              <w:t>3.24Fr内鞘：3把</w:t>
            </w:r>
          </w:p>
        </w:tc>
      </w:tr>
      <w:tr>
        <w:tc>
          <w:tcPr>
            <w:tcW w:type="dxa" w:w="2076"/>
          </w:tcPr>
          <w:p/>
        </w:tc>
        <w:tc>
          <w:tcPr>
            <w:tcW w:type="dxa" w:w="415"/>
          </w:tcPr>
          <w:p>
            <w:pPr>
              <w:pStyle w:val="null3"/>
            </w:pPr>
            <w:r>
              <w:rPr/>
              <w:t>21</w:t>
            </w:r>
          </w:p>
        </w:tc>
        <w:tc>
          <w:tcPr>
            <w:tcW w:type="dxa" w:w="5814"/>
          </w:tcPr>
          <w:p>
            <w:pPr>
              <w:pStyle w:val="null3"/>
            </w:pPr>
            <w:r>
              <w:rPr/>
              <w:t>4.被动式操作器：3把</w:t>
            </w:r>
          </w:p>
        </w:tc>
      </w:tr>
      <w:tr>
        <w:tc>
          <w:tcPr>
            <w:tcW w:type="dxa" w:w="2076"/>
          </w:tcPr>
          <w:p/>
        </w:tc>
        <w:tc>
          <w:tcPr>
            <w:tcW w:type="dxa" w:w="415"/>
          </w:tcPr>
          <w:p>
            <w:pPr>
              <w:pStyle w:val="null3"/>
            </w:pPr>
            <w:r>
              <w:rPr/>
              <w:t>22</w:t>
            </w:r>
          </w:p>
        </w:tc>
        <w:tc>
          <w:tcPr>
            <w:tcW w:type="dxa" w:w="5814"/>
          </w:tcPr>
          <w:p>
            <w:pPr>
              <w:pStyle w:val="null3"/>
            </w:pPr>
            <w:r>
              <w:rPr/>
              <w:t>5.闭孔鞘芯：3把</w:t>
            </w:r>
          </w:p>
        </w:tc>
      </w:tr>
      <w:tr>
        <w:tc>
          <w:tcPr>
            <w:tcW w:type="dxa" w:w="2076"/>
          </w:tcPr>
          <w:p/>
        </w:tc>
        <w:tc>
          <w:tcPr>
            <w:tcW w:type="dxa" w:w="415"/>
          </w:tcPr>
          <w:p>
            <w:pPr>
              <w:pStyle w:val="null3"/>
            </w:pPr>
            <w:r>
              <w:rPr/>
              <w:t>23</w:t>
            </w:r>
          </w:p>
        </w:tc>
        <w:tc>
          <w:tcPr>
            <w:tcW w:type="dxa" w:w="5814"/>
          </w:tcPr>
          <w:p>
            <w:pPr>
              <w:pStyle w:val="null3"/>
            </w:pPr>
            <w:r>
              <w:rPr/>
              <w:t>6.专用内窥镜器械消毒盒：3个</w:t>
            </w:r>
          </w:p>
        </w:tc>
      </w:tr>
      <w:tr>
        <w:tc>
          <w:tcPr>
            <w:tcW w:type="dxa" w:w="2076"/>
          </w:tcPr>
          <w:p/>
        </w:tc>
        <w:tc>
          <w:tcPr>
            <w:tcW w:type="dxa" w:w="415"/>
          </w:tcPr>
          <w:p>
            <w:pPr>
              <w:pStyle w:val="null3"/>
            </w:pPr>
            <w:r>
              <w:rPr/>
              <w:t>24</w:t>
            </w:r>
          </w:p>
        </w:tc>
        <w:tc>
          <w:tcPr>
            <w:tcW w:type="dxa" w:w="5814"/>
          </w:tcPr>
          <w:p>
            <w:pPr>
              <w:pStyle w:val="null3"/>
            </w:pPr>
            <w:r>
              <w:rPr/>
              <w:t>7.环状电极：6支</w:t>
            </w:r>
          </w:p>
        </w:tc>
      </w:tr>
      <w:tr>
        <w:tc>
          <w:tcPr>
            <w:tcW w:type="dxa" w:w="2076"/>
          </w:tcPr>
          <w:p/>
        </w:tc>
        <w:tc>
          <w:tcPr>
            <w:tcW w:type="dxa" w:w="415"/>
          </w:tcPr>
          <w:p>
            <w:pPr>
              <w:pStyle w:val="null3"/>
            </w:pPr>
            <w:r>
              <w:rPr/>
              <w:t>25</w:t>
            </w:r>
          </w:p>
        </w:tc>
        <w:tc>
          <w:tcPr>
            <w:tcW w:type="dxa" w:w="5814"/>
          </w:tcPr>
          <w:p>
            <w:pPr>
              <w:pStyle w:val="null3"/>
            </w:pPr>
            <w:r>
              <w:rPr/>
              <w:t>8.针状电极：6支</w:t>
            </w:r>
          </w:p>
        </w:tc>
      </w:tr>
      <w:tr>
        <w:tc>
          <w:tcPr>
            <w:tcW w:type="dxa" w:w="2076"/>
          </w:tcPr>
          <w:p/>
        </w:tc>
        <w:tc>
          <w:tcPr>
            <w:tcW w:type="dxa" w:w="415"/>
          </w:tcPr>
          <w:p>
            <w:pPr>
              <w:pStyle w:val="null3"/>
            </w:pPr>
            <w:r>
              <w:rPr/>
              <w:t>26</w:t>
            </w:r>
          </w:p>
        </w:tc>
        <w:tc>
          <w:tcPr>
            <w:tcW w:type="dxa" w:w="5814"/>
          </w:tcPr>
          <w:p>
            <w:pPr>
              <w:pStyle w:val="null3"/>
            </w:pPr>
            <w:r>
              <w:rPr/>
              <w:t>9.滚状电极：6支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宫腔检查镜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▲1.30°宫腔镜 ≤Ф2.9</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▲2.宫腔镜工作长度范围：300-400mm</w:t>
            </w:r>
          </w:p>
        </w:tc>
      </w:tr>
      <w:tr>
        <w:tc>
          <w:tcPr>
            <w:tcW w:type="dxa" w:w="2076"/>
          </w:tcPr>
          <w:p/>
        </w:tc>
        <w:tc>
          <w:tcPr>
            <w:tcW w:type="dxa" w:w="415"/>
          </w:tcPr>
          <w:p>
            <w:pPr>
              <w:pStyle w:val="null3"/>
            </w:pPr>
            <w:r>
              <w:rPr/>
              <w:t>4</w:t>
            </w:r>
          </w:p>
        </w:tc>
        <w:tc>
          <w:tcPr>
            <w:tcW w:type="dxa" w:w="5814"/>
          </w:tcPr>
          <w:p>
            <w:pPr>
              <w:pStyle w:val="null3"/>
            </w:pPr>
            <w:r>
              <w:rPr/>
              <w:t>3.窥镜采用光学玻璃、光钎、光锥；</w:t>
            </w:r>
          </w:p>
        </w:tc>
      </w:tr>
      <w:tr>
        <w:tc>
          <w:tcPr>
            <w:tcW w:type="dxa" w:w="2076"/>
          </w:tcPr>
          <w:p/>
        </w:tc>
        <w:tc>
          <w:tcPr>
            <w:tcW w:type="dxa" w:w="415"/>
          </w:tcPr>
          <w:p>
            <w:pPr>
              <w:pStyle w:val="null3"/>
            </w:pPr>
            <w:r>
              <w:rPr/>
              <w:t>5</w:t>
            </w:r>
          </w:p>
        </w:tc>
        <w:tc>
          <w:tcPr>
            <w:tcW w:type="dxa" w:w="5814"/>
          </w:tcPr>
          <w:p>
            <w:pPr>
              <w:pStyle w:val="null3"/>
            </w:pPr>
            <w:r>
              <w:rPr/>
              <w:t>4.视场角≥80°；</w:t>
            </w:r>
          </w:p>
        </w:tc>
      </w:tr>
      <w:tr>
        <w:tc>
          <w:tcPr>
            <w:tcW w:type="dxa" w:w="2076"/>
          </w:tcPr>
          <w:p/>
        </w:tc>
        <w:tc>
          <w:tcPr>
            <w:tcW w:type="dxa" w:w="415"/>
          </w:tcPr>
          <w:p>
            <w:pPr>
              <w:pStyle w:val="null3"/>
            </w:pPr>
            <w:r>
              <w:rPr/>
              <w:t>6</w:t>
            </w:r>
          </w:p>
        </w:tc>
        <w:tc>
          <w:tcPr>
            <w:tcW w:type="dxa" w:w="5814"/>
          </w:tcPr>
          <w:p>
            <w:pPr>
              <w:pStyle w:val="null3"/>
            </w:pPr>
            <w:r>
              <w:rPr/>
              <w:t>5.带有方向标，蓝宝石镜头；</w:t>
            </w:r>
          </w:p>
        </w:tc>
      </w:tr>
      <w:tr>
        <w:tc>
          <w:tcPr>
            <w:tcW w:type="dxa" w:w="2076"/>
          </w:tcPr>
          <w:p/>
        </w:tc>
        <w:tc>
          <w:tcPr>
            <w:tcW w:type="dxa" w:w="415"/>
          </w:tcPr>
          <w:p>
            <w:pPr>
              <w:pStyle w:val="null3"/>
            </w:pPr>
            <w:r>
              <w:rPr/>
              <w:t>7</w:t>
            </w:r>
          </w:p>
        </w:tc>
        <w:tc>
          <w:tcPr>
            <w:tcW w:type="dxa" w:w="5814"/>
          </w:tcPr>
          <w:p>
            <w:pPr>
              <w:pStyle w:val="null3"/>
            </w:pPr>
            <w:r>
              <w:rPr/>
              <w:t>6.具有进水和出水通道，可以持续循环灌流；</w:t>
            </w:r>
          </w:p>
        </w:tc>
      </w:tr>
      <w:tr>
        <w:tc>
          <w:tcPr>
            <w:tcW w:type="dxa" w:w="2076"/>
          </w:tcPr>
          <w:p/>
        </w:tc>
        <w:tc>
          <w:tcPr>
            <w:tcW w:type="dxa" w:w="415"/>
          </w:tcPr>
          <w:p>
            <w:pPr>
              <w:pStyle w:val="null3"/>
            </w:pPr>
            <w:r>
              <w:rPr/>
              <w:t>8</w:t>
            </w:r>
          </w:p>
        </w:tc>
        <w:tc>
          <w:tcPr>
            <w:tcW w:type="dxa" w:w="5814"/>
          </w:tcPr>
          <w:p>
            <w:pPr>
              <w:pStyle w:val="null3"/>
            </w:pPr>
            <w:r>
              <w:rPr/>
              <w:t>7.操作器外径小，易于插入；</w:t>
            </w:r>
          </w:p>
        </w:tc>
      </w:tr>
      <w:tr>
        <w:tc>
          <w:tcPr>
            <w:tcW w:type="dxa" w:w="2076"/>
          </w:tcPr>
          <w:p/>
        </w:tc>
        <w:tc>
          <w:tcPr>
            <w:tcW w:type="dxa" w:w="415"/>
          </w:tcPr>
          <w:p>
            <w:pPr>
              <w:pStyle w:val="null3"/>
            </w:pPr>
            <w:r>
              <w:rPr/>
              <w:t>9</w:t>
            </w:r>
          </w:p>
        </w:tc>
        <w:tc>
          <w:tcPr>
            <w:tcW w:type="dxa" w:w="5814"/>
          </w:tcPr>
          <w:p>
            <w:pPr>
              <w:pStyle w:val="null3"/>
            </w:pPr>
            <w:r>
              <w:rPr/>
              <w:t>8.直管内窥镜使医生便于控制内窥镜的方向；</w:t>
            </w:r>
          </w:p>
        </w:tc>
      </w:tr>
      <w:tr>
        <w:tc>
          <w:tcPr>
            <w:tcW w:type="dxa" w:w="2076"/>
          </w:tcPr>
          <w:p/>
        </w:tc>
        <w:tc>
          <w:tcPr>
            <w:tcW w:type="dxa" w:w="415"/>
          </w:tcPr>
          <w:p>
            <w:pPr>
              <w:pStyle w:val="null3"/>
            </w:pPr>
            <w:r>
              <w:rPr/>
              <w:t>10</w:t>
            </w:r>
          </w:p>
        </w:tc>
        <w:tc>
          <w:tcPr>
            <w:tcW w:type="dxa" w:w="5814"/>
          </w:tcPr>
          <w:p>
            <w:pPr>
              <w:pStyle w:val="null3"/>
            </w:pPr>
            <w:r>
              <w:rPr/>
              <w:t>9.患者可免扩宫，缩短手术时间；</w:t>
            </w:r>
          </w:p>
        </w:tc>
      </w:tr>
      <w:tr>
        <w:tc>
          <w:tcPr>
            <w:tcW w:type="dxa" w:w="2076"/>
          </w:tcPr>
          <w:p/>
        </w:tc>
        <w:tc>
          <w:tcPr>
            <w:tcW w:type="dxa" w:w="415"/>
          </w:tcPr>
          <w:p>
            <w:pPr>
              <w:pStyle w:val="null3"/>
            </w:pPr>
            <w:r>
              <w:rPr/>
              <w:t>11</w:t>
            </w:r>
          </w:p>
        </w:tc>
        <w:tc>
          <w:tcPr>
            <w:tcW w:type="dxa" w:w="5814"/>
          </w:tcPr>
          <w:p>
            <w:pPr>
              <w:pStyle w:val="null3"/>
            </w:pPr>
            <w:r>
              <w:rPr/>
              <w:t>10.窥镜可承受低温等离子消毒灭菌或耐高温高压消毒；</w:t>
            </w:r>
          </w:p>
        </w:tc>
      </w:tr>
      <w:tr>
        <w:tc>
          <w:tcPr>
            <w:tcW w:type="dxa" w:w="2076"/>
          </w:tcPr>
          <w:p/>
        </w:tc>
        <w:tc>
          <w:tcPr>
            <w:tcW w:type="dxa" w:w="415"/>
          </w:tcPr>
          <w:p>
            <w:pPr>
              <w:pStyle w:val="null3"/>
            </w:pPr>
            <w:r>
              <w:rPr/>
              <w:t>12</w:t>
            </w:r>
          </w:p>
        </w:tc>
        <w:tc>
          <w:tcPr>
            <w:tcW w:type="dxa" w:w="5814"/>
          </w:tcPr>
          <w:p>
            <w:pPr>
              <w:pStyle w:val="null3"/>
            </w:pPr>
            <w:r>
              <w:rPr/>
              <w:t>11.设备有效使用期限≥10年（投标文件中提供产品说明书或其他证明材料）（请在投标文件中标识该条款证明文件所在页码</w:t>
            </w:r>
            <w:r>
              <w:rPr/>
              <w:t>:</w:t>
            </w:r>
            <w:r>
              <w:rPr/>
              <w:t>页）</w:t>
            </w:r>
          </w:p>
        </w:tc>
      </w:tr>
      <w:tr>
        <w:tc>
          <w:tcPr>
            <w:tcW w:type="dxa" w:w="2076"/>
          </w:tcPr>
          <w:p/>
        </w:tc>
        <w:tc>
          <w:tcPr>
            <w:tcW w:type="dxa" w:w="415"/>
          </w:tcPr>
          <w:p>
            <w:pPr>
              <w:pStyle w:val="null3"/>
            </w:pPr>
            <w:r>
              <w:rPr/>
              <w:t>13</w:t>
            </w:r>
          </w:p>
        </w:tc>
        <w:tc>
          <w:tcPr>
            <w:tcW w:type="dxa" w:w="5814"/>
          </w:tcPr>
          <w:p>
            <w:pPr>
              <w:pStyle w:val="null3"/>
            </w:pPr>
            <w:r>
              <w:rPr/>
              <w:t>二、整体配置（共三套）</w:t>
            </w:r>
          </w:p>
        </w:tc>
      </w:tr>
      <w:tr>
        <w:tc>
          <w:tcPr>
            <w:tcW w:type="dxa" w:w="2076"/>
          </w:tcPr>
          <w:p/>
        </w:tc>
        <w:tc>
          <w:tcPr>
            <w:tcW w:type="dxa" w:w="415"/>
          </w:tcPr>
          <w:p>
            <w:pPr>
              <w:pStyle w:val="null3"/>
            </w:pPr>
            <w:r>
              <w:rPr/>
              <w:t>14</w:t>
            </w:r>
          </w:p>
        </w:tc>
        <w:tc>
          <w:tcPr>
            <w:tcW w:type="dxa" w:w="5814"/>
          </w:tcPr>
          <w:p>
            <w:pPr>
              <w:pStyle w:val="null3"/>
            </w:pPr>
            <w:r>
              <w:rPr/>
              <w:t>1.宫腔检查镜：3套</w:t>
            </w:r>
          </w:p>
        </w:tc>
      </w:tr>
      <w:tr>
        <w:tc>
          <w:tcPr>
            <w:tcW w:type="dxa" w:w="2076"/>
          </w:tcPr>
          <w:p/>
        </w:tc>
        <w:tc>
          <w:tcPr>
            <w:tcW w:type="dxa" w:w="415"/>
          </w:tcPr>
          <w:p>
            <w:pPr>
              <w:pStyle w:val="null3"/>
            </w:pPr>
            <w:r>
              <w:rPr/>
              <w:t>15</w:t>
            </w:r>
          </w:p>
        </w:tc>
        <w:tc>
          <w:tcPr>
            <w:tcW w:type="dxa" w:w="5814"/>
          </w:tcPr>
          <w:p>
            <w:pPr>
              <w:pStyle w:val="null3"/>
            </w:pPr>
            <w:r>
              <w:rPr/>
              <w:t>2.外鞘及闭孔器：3套</w:t>
            </w:r>
          </w:p>
        </w:tc>
      </w:tr>
      <w:tr>
        <w:tc>
          <w:tcPr>
            <w:tcW w:type="dxa" w:w="2076"/>
          </w:tcPr>
          <w:p/>
        </w:tc>
        <w:tc>
          <w:tcPr>
            <w:tcW w:type="dxa" w:w="415"/>
          </w:tcPr>
          <w:p>
            <w:pPr>
              <w:pStyle w:val="null3"/>
            </w:pPr>
            <w:r>
              <w:rPr/>
              <w:t>16</w:t>
            </w:r>
          </w:p>
        </w:tc>
        <w:tc>
          <w:tcPr>
            <w:tcW w:type="dxa" w:w="5814"/>
          </w:tcPr>
          <w:p>
            <w:pPr>
              <w:pStyle w:val="null3"/>
            </w:pPr>
            <w:r>
              <w:rPr/>
              <w:t>3.操作器（内鞘）：3支</w:t>
            </w:r>
          </w:p>
        </w:tc>
      </w:tr>
      <w:tr>
        <w:tc>
          <w:tcPr>
            <w:tcW w:type="dxa" w:w="2076"/>
          </w:tcPr>
          <w:p/>
        </w:tc>
        <w:tc>
          <w:tcPr>
            <w:tcW w:type="dxa" w:w="415"/>
          </w:tcPr>
          <w:p>
            <w:pPr>
              <w:pStyle w:val="null3"/>
            </w:pPr>
            <w:r>
              <w:rPr/>
              <w:t>17</w:t>
            </w:r>
          </w:p>
        </w:tc>
        <w:tc>
          <w:tcPr>
            <w:tcW w:type="dxa" w:w="5814"/>
          </w:tcPr>
          <w:p>
            <w:pPr>
              <w:pStyle w:val="null3"/>
            </w:pPr>
            <w:r>
              <w:rPr/>
              <w:t>4.硬性活检钳：3把</w:t>
            </w:r>
          </w:p>
        </w:tc>
      </w:tr>
      <w:tr>
        <w:tc>
          <w:tcPr>
            <w:tcW w:type="dxa" w:w="2076"/>
          </w:tcPr>
          <w:p/>
        </w:tc>
        <w:tc>
          <w:tcPr>
            <w:tcW w:type="dxa" w:w="415"/>
          </w:tcPr>
          <w:p>
            <w:pPr>
              <w:pStyle w:val="null3"/>
            </w:pPr>
            <w:r>
              <w:rPr/>
              <w:t>18</w:t>
            </w:r>
          </w:p>
        </w:tc>
        <w:tc>
          <w:tcPr>
            <w:tcW w:type="dxa" w:w="5814"/>
          </w:tcPr>
          <w:p>
            <w:pPr>
              <w:pStyle w:val="null3"/>
            </w:pPr>
            <w:r>
              <w:rPr/>
              <w:t>5.硬性剪刀：3把</w:t>
            </w:r>
          </w:p>
        </w:tc>
      </w:tr>
      <w:tr>
        <w:tc>
          <w:tcPr>
            <w:tcW w:type="dxa" w:w="2076"/>
          </w:tcPr>
          <w:p/>
        </w:tc>
        <w:tc>
          <w:tcPr>
            <w:tcW w:type="dxa" w:w="415"/>
          </w:tcPr>
          <w:p>
            <w:pPr>
              <w:pStyle w:val="null3"/>
            </w:pPr>
            <w:r>
              <w:rPr/>
              <w:t>19</w:t>
            </w:r>
          </w:p>
        </w:tc>
        <w:tc>
          <w:tcPr>
            <w:tcW w:type="dxa" w:w="5814"/>
          </w:tcPr>
          <w:p>
            <w:pPr>
              <w:pStyle w:val="null3"/>
            </w:pPr>
            <w:r>
              <w:rPr/>
              <w:t>6.硬性三爪钳：3把</w:t>
            </w:r>
          </w:p>
        </w:tc>
      </w:tr>
      <w:tr>
        <w:tc>
          <w:tcPr>
            <w:tcW w:type="dxa" w:w="2076"/>
          </w:tcPr>
          <w:p/>
        </w:tc>
        <w:tc>
          <w:tcPr>
            <w:tcW w:type="dxa" w:w="415"/>
          </w:tcPr>
          <w:p>
            <w:pPr>
              <w:pStyle w:val="null3"/>
            </w:pPr>
            <w:r>
              <w:rPr/>
              <w:t>20</w:t>
            </w:r>
          </w:p>
        </w:tc>
        <w:tc>
          <w:tcPr>
            <w:tcW w:type="dxa" w:w="5814"/>
          </w:tcPr>
          <w:p>
            <w:pPr>
              <w:pStyle w:val="null3"/>
            </w:pPr>
            <w:r>
              <w:rPr/>
              <w:t>7.进水接门：3支</w:t>
            </w:r>
          </w:p>
        </w:tc>
      </w:tr>
      <w:tr>
        <w:tc>
          <w:tcPr>
            <w:tcW w:type="dxa" w:w="2076"/>
          </w:tcPr>
          <w:p/>
        </w:tc>
        <w:tc>
          <w:tcPr>
            <w:tcW w:type="dxa" w:w="415"/>
          </w:tcPr>
          <w:p>
            <w:pPr>
              <w:pStyle w:val="null3"/>
            </w:pPr>
            <w:r>
              <w:rPr/>
              <w:t>21</w:t>
            </w:r>
          </w:p>
        </w:tc>
        <w:tc>
          <w:tcPr>
            <w:tcW w:type="dxa" w:w="5814"/>
          </w:tcPr>
          <w:p>
            <w:pPr>
              <w:pStyle w:val="null3"/>
            </w:pPr>
            <w:r>
              <w:rPr/>
              <w:t>8.出水接门：3支</w:t>
            </w:r>
          </w:p>
        </w:tc>
      </w:tr>
      <w:tr>
        <w:tc>
          <w:tcPr>
            <w:tcW w:type="dxa" w:w="2076"/>
          </w:tcPr>
          <w:p/>
        </w:tc>
        <w:tc>
          <w:tcPr>
            <w:tcW w:type="dxa" w:w="415"/>
          </w:tcPr>
          <w:p>
            <w:pPr>
              <w:pStyle w:val="null3"/>
            </w:pPr>
            <w:r>
              <w:rPr/>
              <w:t>22</w:t>
            </w:r>
          </w:p>
        </w:tc>
        <w:tc>
          <w:tcPr>
            <w:tcW w:type="dxa" w:w="5814"/>
          </w:tcPr>
          <w:p>
            <w:pPr>
              <w:pStyle w:val="null3"/>
            </w:pPr>
            <w:r>
              <w:rPr/>
              <w:t>9.软性毛刷：3把</w:t>
            </w:r>
          </w:p>
        </w:tc>
      </w:tr>
      <w:tr>
        <w:tc>
          <w:tcPr>
            <w:tcW w:type="dxa" w:w="2076"/>
          </w:tcPr>
          <w:p/>
        </w:tc>
        <w:tc>
          <w:tcPr>
            <w:tcW w:type="dxa" w:w="415"/>
          </w:tcPr>
          <w:p>
            <w:pPr>
              <w:pStyle w:val="null3"/>
            </w:pPr>
            <w:r>
              <w:rPr/>
              <w:t>23</w:t>
            </w:r>
          </w:p>
        </w:tc>
        <w:tc>
          <w:tcPr>
            <w:tcW w:type="dxa" w:w="5814"/>
          </w:tcPr>
          <w:p>
            <w:pPr>
              <w:pStyle w:val="null3"/>
            </w:pPr>
            <w:r>
              <w:rPr/>
              <w:t>10.疏通钢丝：3根</w:t>
            </w:r>
          </w:p>
        </w:tc>
      </w:tr>
      <w:tr>
        <w:tc>
          <w:tcPr>
            <w:tcW w:type="dxa" w:w="2076"/>
          </w:tcPr>
          <w:p/>
        </w:tc>
        <w:tc>
          <w:tcPr>
            <w:tcW w:type="dxa" w:w="415"/>
          </w:tcPr>
          <w:p>
            <w:pPr>
              <w:pStyle w:val="null3"/>
            </w:pPr>
            <w:r>
              <w:rPr/>
              <w:t>24</w:t>
            </w:r>
          </w:p>
        </w:tc>
        <w:tc>
          <w:tcPr>
            <w:tcW w:type="dxa" w:w="5814"/>
          </w:tcPr>
          <w:p>
            <w:pPr>
              <w:pStyle w:val="null3"/>
            </w:pPr>
            <w:r>
              <w:rPr/>
              <w:t>11.密封帽：10个</w:t>
            </w:r>
          </w:p>
        </w:tc>
      </w:tr>
      <w:tr>
        <w:tc>
          <w:tcPr>
            <w:tcW w:type="dxa" w:w="2076"/>
          </w:tcPr>
          <w:p/>
        </w:tc>
        <w:tc>
          <w:tcPr>
            <w:tcW w:type="dxa" w:w="415"/>
          </w:tcPr>
          <w:p>
            <w:pPr>
              <w:pStyle w:val="null3"/>
            </w:pPr>
            <w:r>
              <w:rPr/>
              <w:t>25</w:t>
            </w:r>
          </w:p>
        </w:tc>
        <w:tc>
          <w:tcPr>
            <w:tcW w:type="dxa" w:w="5814"/>
          </w:tcPr>
          <w:p>
            <w:pPr>
              <w:pStyle w:val="null3"/>
            </w:pPr>
            <w:r>
              <w:rPr/>
              <w:t>12.宫腔镜镜体消毒盒：3个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妇科宫腹腔镜系统及配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采购包1（妇科宫腹腔镜系统及配套设备）：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采购包1（妇科宫腹腔镜系统及配套设备）：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采购包1（妇科宫腹腔镜系统及配套设备）：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采购包1(妇科宫腹腔镜系统及配套设备):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(16.8分)</w:t>
            </w:r>
          </w:p>
        </w:tc>
        <w:tc>
          <w:tcPr>
            <w:tcW w:type="dxa" w:w="5076"/>
          </w:tcPr>
          <w:p>
            <w:pPr>
              <w:pStyle w:val="null3"/>
              <w:jc w:val="left"/>
            </w:pPr>
            <w:r>
              <w:rPr/>
              <w:t>根据各投标人对招标文件“第二章 采购需求”的“技术标准与要求”附表一中的重要参数条款（带“▲”参数）（本项目共16个带▲号的重要技术参数）的响应程度进行评分：全部响应得16.8分，每有一项条款未响应或不满足的扣1.05分。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(13.2分)</w:t>
            </w:r>
          </w:p>
        </w:tc>
        <w:tc>
          <w:tcPr>
            <w:tcW w:type="dxa" w:w="5076"/>
          </w:tcPr>
          <w:p>
            <w:pPr>
              <w:pStyle w:val="null3"/>
              <w:jc w:val="left"/>
            </w:pPr>
            <w:r>
              <w:rPr/>
              <w:t>根据各投标人对招标文件“第二章 采购需求”的“技术标准与要求”附表一中的一般参数条款（非“★、▲”参数）（其中：技术参数要求70项，配置要求40项，共计110项）的响应程度进行评分：全部响应得13.2分，每有一项条款未响应或不满足的扣0.12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(3.0分)</w:t>
            </w:r>
          </w:p>
        </w:tc>
        <w:tc>
          <w:tcPr>
            <w:tcW w:type="dxa" w:w="5076"/>
          </w:tcPr>
          <w:p>
            <w:pPr>
              <w:pStyle w:val="null3"/>
              <w:jc w:val="left"/>
            </w:pPr>
            <w:r>
              <w:rPr/>
              <w:t>根据各投标人对招标文件“第二章 采购需求”中“售后服务”第（1）点的响应进行评审： 在招标文件要求的整机原厂质量保证期（3年）基础上，每增加12个月得1.5分，本项最高得3分，增加量不到12个月的不计分。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(2.0分)</w:t>
            </w:r>
          </w:p>
        </w:tc>
        <w:tc>
          <w:tcPr>
            <w:tcW w:type="dxa" w:w="5076"/>
          </w:tcPr>
          <w:p>
            <w:pPr>
              <w:pStyle w:val="null3"/>
              <w:jc w:val="left"/>
            </w:pPr>
            <w:r>
              <w:rPr/>
              <w:t>投标人自2023年1月1日至投标截止日前同类项目业绩（同类项目指至少包含“宫腹腔镜荧光双模块摄像系统”的项目，且是投标人与设备使用单位签订的合同项目），每提供一个得1分，满分得2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48"/>
          <w:b/>
        </w:rPr>
        <w:t>珠海市中西医结合医院</w:t>
      </w:r>
    </w:p>
    <w:p>
      <w:pPr>
        <w:pStyle w:val="null3"/>
        <w:jc w:val="both"/>
      </w:pPr>
      <w:r>
        <w:rPr>
          <w:sz w:val="56"/>
          <w:b/>
        </w:rPr>
        <w:t>采</w:t>
      </w:r>
      <w:r>
        <w:rPr>
          <w:sz w:val="56"/>
          <w:b/>
        </w:rPr>
        <w:t>购</w:t>
      </w:r>
      <w:r>
        <w:rPr>
          <w:sz w:val="56"/>
          <w:b/>
        </w:rPr>
        <w:t>合</w:t>
      </w:r>
      <w:r>
        <w:rPr>
          <w:sz w:val="56"/>
          <w:b/>
        </w:rPr>
        <w:t>同</w:t>
      </w:r>
    </w:p>
    <w:p>
      <w:pPr>
        <w:pStyle w:val="null3"/>
        <w:jc w:val="center"/>
      </w:pPr>
      <w:r>
        <w:rPr>
          <w:sz w:val="44"/>
        </w:rPr>
        <w:t>（通用货物类）</w:t>
      </w:r>
    </w:p>
    <w:p>
      <w:pPr>
        <w:pStyle w:val="null3"/>
        <w:jc w:val="center"/>
      </w:pPr>
      <w:r>
        <w:rPr>
          <w:sz w:val="30"/>
          <w:b/>
        </w:rPr>
        <w:t>合同编号：</w:t>
      </w:r>
      <w:r>
        <w:rPr>
          <w:sz w:val="21"/>
          <w:b/>
          <w:u w:val="single"/>
        </w:rPr>
        <w:t xml:space="preserve">   </w:t>
      </w:r>
    </w:p>
    <w:p>
      <w:pPr>
        <w:pStyle w:val="null3"/>
        <w:ind w:left="2550" w:right="1410"/>
        <w:jc w:val="left"/>
      </w:pPr>
      <w:r>
        <w:rPr>
          <w:sz w:val="30"/>
          <w:b/>
        </w:rPr>
        <w:t>合同名称：</w:t>
      </w:r>
      <w:r>
        <w:rPr>
          <w:sz w:val="30"/>
          <w:b/>
          <w:u w:val="single"/>
        </w:rPr>
        <w:t>珠海市中西医结合医院采购项目</w:t>
      </w:r>
      <w:r>
        <w:rPr>
          <w:sz w:val="28"/>
          <w:b/>
          <w:u w:val="single"/>
        </w:rPr>
        <w:t>合同</w:t>
      </w:r>
      <w:r>
        <w:rPr>
          <w:sz w:val="21"/>
          <w:b/>
          <w:u w:val="single"/>
        </w:rPr>
        <w:t xml:space="preserve"> </w:t>
      </w:r>
    </w:p>
    <w:p>
      <w:pPr>
        <w:pStyle w:val="null3"/>
        <w:ind w:firstLine="991"/>
        <w:jc w:val="both"/>
      </w:pPr>
      <w:r>
        <w:rPr>
          <w:sz w:val="30"/>
          <w:b/>
        </w:rPr>
        <w:t>甲</w:t>
      </w:r>
      <w:r>
        <w:rPr>
          <w:sz w:val="30"/>
          <w:b/>
        </w:rPr>
        <w:t xml:space="preserve">   </w:t>
      </w:r>
      <w:r>
        <w:rPr>
          <w:sz w:val="30"/>
          <w:b/>
        </w:rPr>
        <w:t>方</w:t>
      </w:r>
      <w:r>
        <w:rPr>
          <w:sz w:val="30"/>
          <w:b/>
        </w:rPr>
        <w:t>：</w:t>
      </w:r>
      <w:r>
        <w:rPr>
          <w:sz w:val="30"/>
          <w:b/>
          <w:u w:val="single"/>
        </w:rPr>
        <w:t>珠海市中西医结合医院</w:t>
      </w:r>
      <w:r>
        <w:rPr>
          <w:sz w:val="30"/>
          <w:b/>
          <w:u w:val="single"/>
        </w:rPr>
        <w:t xml:space="preserve">             </w:t>
      </w:r>
    </w:p>
    <w:p>
      <w:pPr>
        <w:pStyle w:val="null3"/>
        <w:ind w:firstLine="991"/>
        <w:jc w:val="both"/>
      </w:pPr>
      <w:r>
        <w:rPr>
          <w:sz w:val="30"/>
          <w:b/>
        </w:rPr>
        <w:t>乙</w:t>
      </w:r>
      <w:r>
        <w:rPr>
          <w:sz w:val="30"/>
          <w:b/>
        </w:rPr>
        <w:t xml:space="preserve">   </w:t>
      </w:r>
      <w:r>
        <w:rPr>
          <w:sz w:val="30"/>
          <w:b/>
        </w:rPr>
        <w:t>方</w:t>
      </w:r>
      <w:r>
        <w:rPr>
          <w:sz w:val="30"/>
          <w:b/>
        </w:rPr>
        <w:t>：</w:t>
      </w:r>
      <w:r>
        <w:rPr>
          <w:sz w:val="21"/>
          <w:b/>
          <w:u w:val="single"/>
        </w:rPr>
        <w:t xml:space="preserve">         </w:t>
      </w:r>
    </w:p>
    <w:p>
      <w:pPr>
        <w:pStyle w:val="null3"/>
        <w:ind w:firstLine="991"/>
        <w:jc w:val="both"/>
      </w:pPr>
      <w:r>
        <w:rPr>
          <w:sz w:val="30"/>
          <w:b/>
        </w:rPr>
        <w:t>签署地点：</w:t>
      </w:r>
      <w:r>
        <w:rPr>
          <w:sz w:val="30"/>
          <w:b/>
          <w:u w:val="single"/>
        </w:rPr>
        <w:t>珠海市香洲区</w:t>
      </w:r>
      <w:r>
        <w:rPr>
          <w:sz w:val="30"/>
          <w:b/>
          <w:u w:val="single"/>
        </w:rPr>
        <w:t xml:space="preserve">                     </w:t>
      </w:r>
    </w:p>
    <w:p>
      <w:pPr>
        <w:pStyle w:val="null3"/>
        <w:ind w:right="135"/>
        <w:jc w:val="both"/>
      </w:pPr>
      <w:r>
        <w:rPr>
          <w:sz w:val="32"/>
          <w:b/>
        </w:rPr>
        <w:t>合同使用指引</w:t>
      </w:r>
    </w:p>
    <w:p>
      <w:pPr>
        <w:pStyle w:val="null3"/>
      </w:pPr>
      <w:r>
        <w:rPr/>
        <w:t xml:space="preserve"> </w:t>
      </w:r>
    </w:p>
    <w:p>
      <w:pPr>
        <w:pStyle w:val="null3"/>
        <w:ind w:left="210" w:right="210"/>
        <w:jc w:val="both"/>
      </w:pPr>
      <w:r>
        <w:rPr>
          <w:sz w:val="21"/>
        </w:rPr>
        <w:t>一、</w:t>
      </w:r>
      <w:r>
        <w:rPr>
          <w:sz w:val="21"/>
        </w:rPr>
        <w:t xml:space="preserve"> </w:t>
      </w:r>
      <w:r>
        <w:rPr>
          <w:sz w:val="21"/>
        </w:rPr>
        <w:t>本合同为珠海市中西医结合医院使用的通用货物采购合同示范文本，建议合同当事人参照使用。</w:t>
      </w:r>
    </w:p>
    <w:p>
      <w:pPr>
        <w:pStyle w:val="null3"/>
        <w:ind w:left="210" w:right="210" w:firstLine="482"/>
        <w:jc w:val="both"/>
      </w:pPr>
      <w:r>
        <w:rPr>
          <w:sz w:val="21"/>
        </w:rPr>
        <w:t>二、</w:t>
      </w:r>
      <w:r>
        <w:rPr>
          <w:sz w:val="21"/>
        </w:rPr>
        <w:t xml:space="preserve"> </w:t>
      </w:r>
      <w:r>
        <w:rPr>
          <w:sz w:val="21"/>
        </w:rPr>
        <w:t>签约一方为多个当事人的，可按各自在合同关系中的作用等，在</w:t>
      </w:r>
      <w:r>
        <w:rPr>
          <w:sz w:val="21"/>
        </w:rPr>
        <w:t>“</w:t>
      </w:r>
      <w:r>
        <w:rPr>
          <w:sz w:val="21"/>
        </w:rPr>
        <w:t>甲方</w:t>
      </w:r>
      <w:r>
        <w:rPr>
          <w:sz w:val="21"/>
        </w:rPr>
        <w:t>”</w:t>
      </w:r>
      <w:r>
        <w:rPr>
          <w:sz w:val="21"/>
        </w:rPr>
        <w:t>、</w:t>
      </w:r>
      <w:r>
        <w:rPr>
          <w:sz w:val="21"/>
        </w:rPr>
        <w:t>“</w:t>
      </w:r>
      <w:r>
        <w:rPr>
          <w:sz w:val="21"/>
        </w:rPr>
        <w:t>乙方</w:t>
      </w:r>
      <w:r>
        <w:rPr>
          <w:sz w:val="21"/>
        </w:rPr>
        <w:t>”</w:t>
      </w:r>
      <w:r>
        <w:rPr>
          <w:sz w:val="21"/>
        </w:rPr>
        <w:t>项下（增页）分别排列为共同甲方或共同乙方。</w:t>
      </w:r>
    </w:p>
    <w:p>
      <w:pPr>
        <w:pStyle w:val="null3"/>
        <w:ind w:left="210" w:right="210" w:firstLine="482"/>
        <w:jc w:val="both"/>
      </w:pPr>
      <w:r>
        <w:rPr>
          <w:sz w:val="21"/>
        </w:rPr>
        <w:t>三、</w:t>
      </w:r>
      <w:r>
        <w:rPr>
          <w:sz w:val="21"/>
        </w:rPr>
        <w:t xml:space="preserve"> </w:t>
      </w:r>
      <w:r>
        <w:rPr>
          <w:sz w:val="21"/>
        </w:rPr>
        <w:t>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1"/>
        </w:rPr>
        <w:t>“</w:t>
      </w:r>
      <w:r>
        <w:rPr>
          <w:sz w:val="21"/>
        </w:rPr>
        <w:t>无</w:t>
      </w:r>
      <w:r>
        <w:rPr>
          <w:sz w:val="21"/>
        </w:rPr>
        <w:t>”</w:t>
      </w:r>
      <w:r>
        <w:rPr>
          <w:sz w:val="21"/>
        </w:rPr>
        <w:t>等字样，或删去该条款。</w:t>
      </w:r>
    </w:p>
    <w:p>
      <w:pPr>
        <w:pStyle w:val="null3"/>
        <w:ind w:left="210" w:right="210" w:firstLine="482"/>
        <w:jc w:val="both"/>
      </w:pPr>
      <w:r>
        <w:rPr>
          <w:sz w:val="21"/>
        </w:rPr>
        <w:t>四、</w:t>
      </w:r>
      <w:r>
        <w:rPr>
          <w:sz w:val="21"/>
        </w:rPr>
        <w:t xml:space="preserve"> </w:t>
      </w:r>
      <w:r>
        <w:rPr>
          <w:sz w:val="21"/>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left="210" w:right="210" w:firstLine="482"/>
        <w:jc w:val="both"/>
      </w:pPr>
      <w:r>
        <w:rPr>
          <w:sz w:val="21"/>
        </w:rPr>
        <w:t>五、</w:t>
      </w:r>
      <w:r>
        <w:rPr>
          <w:sz w:val="21"/>
        </w:rPr>
        <w:t xml:space="preserve"> </w:t>
      </w:r>
      <w:r>
        <w:rPr>
          <w:sz w:val="21"/>
        </w:rPr>
        <w:t>若乙方在履行本合同的过程中提供了货物样品，请务必注意保留相应样品，以用于货物验收或质量异议。</w:t>
      </w:r>
    </w:p>
    <w:p>
      <w:pPr>
        <w:pStyle w:val="null3"/>
        <w:ind w:left="210" w:right="210" w:firstLine="482"/>
        <w:jc w:val="both"/>
      </w:pPr>
      <w:r>
        <w:rPr>
          <w:sz w:val="21"/>
        </w:rPr>
        <w:t>六、</w:t>
      </w:r>
      <w:r>
        <w:rPr>
          <w:sz w:val="21"/>
        </w:rPr>
        <w:t xml:space="preserve"> </w:t>
      </w:r>
      <w:r>
        <w:rPr>
          <w:sz w:val="21"/>
        </w:rPr>
        <w:t>合同文本要求按规定格式打印，大小为</w:t>
      </w:r>
      <w:r>
        <w:rPr>
          <w:sz w:val="21"/>
        </w:rPr>
        <w:t xml:space="preserve"> A4 </w:t>
      </w:r>
      <w:r>
        <w:rPr>
          <w:sz w:val="21"/>
        </w:rPr>
        <w:t xml:space="preserve">幅面，正文内容所用字型应不小于 </w:t>
      </w:r>
      <w:r>
        <w:rPr>
          <w:sz w:val="21"/>
        </w:rPr>
        <w:t xml:space="preserve">5 </w:t>
      </w:r>
      <w:r>
        <w:rPr>
          <w:sz w:val="21"/>
        </w:rPr>
        <w:t>号字；合同正本中所指定附件备齐后，应与合同装订在一起，其规格大小应与合同书一致。</w:t>
      </w:r>
    </w:p>
    <w:p>
      <w:pPr>
        <w:pStyle w:val="null3"/>
        <w:ind w:left="210" w:right="210" w:firstLine="482"/>
        <w:jc w:val="both"/>
      </w:pPr>
      <w:r>
        <w:rPr>
          <w:sz w:val="21"/>
        </w:rPr>
        <w:t>七、</w:t>
      </w:r>
      <w:r>
        <w:rPr>
          <w:sz w:val="21"/>
        </w:rPr>
        <w:t xml:space="preserve"> </w:t>
      </w:r>
      <w:r>
        <w:rPr>
          <w:sz w:val="21"/>
        </w:rPr>
        <w:t>本合同须经签约双方法人（委托代理人）签署、盖章后，需交合同原件一份至【档案室】备案</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33"/>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甲方（买受人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珠海市中西医结合医院</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w:t>
            </w:r>
            <w:r>
              <w:rPr>
                <w:sz w:val="24"/>
              </w:rPr>
              <w:t>址：</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珠海市香洲区拱北粤华路</w:t>
            </w:r>
            <w:r>
              <w:rPr>
                <w:sz w:val="24"/>
              </w:rPr>
              <w:t>208号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法定代表</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黄东晖</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指定联系</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乔淑琴</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0756-8308508</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珠海市香洲区拱北珠平路</w:t>
            </w:r>
            <w:r>
              <w:rPr>
                <w:sz w:val="24"/>
              </w:rPr>
              <w:t>25号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zxyzal@zhuhai.gov.cn</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无</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乙方（出卖人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w:t>
            </w:r>
            <w:r>
              <w:rPr>
                <w:sz w:val="24"/>
              </w:rPr>
              <w:t>址：</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指定联系</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bl>
    <w:p>
      <w:pPr>
        <w:pStyle w:val="null3"/>
        <w:jc w:val="both"/>
      </w:pPr>
      <w:r>
        <w:rPr>
          <w:sz w:val="24"/>
        </w:rPr>
        <w:t>根据《中华人民共和国民法典》及</w:t>
      </w:r>
      <w:r>
        <w:rPr>
          <w:sz w:val="24"/>
        </w:rPr>
        <w:t>珠海市中西医结合医院（项目编号：）</w:t>
      </w:r>
      <w:r>
        <w:rPr>
          <w:sz w:val="24"/>
        </w:rPr>
        <w:t>的采购结果，</w:t>
      </w:r>
      <w:r>
        <w:rPr>
          <w:sz w:val="24"/>
        </w:rPr>
        <w:t>甲乙</w:t>
      </w:r>
      <w:r>
        <w:rPr>
          <w:sz w:val="24"/>
        </w:rPr>
        <w:t>双方经平等协商一致并签订本合同，由双方共同恪守。</w:t>
      </w:r>
    </w:p>
    <w:p>
      <w:pPr>
        <w:pStyle w:val="null3"/>
        <w:ind w:firstLine="520"/>
        <w:jc w:val="both"/>
        <w:outlineLvl w:val="4"/>
      </w:pPr>
      <w:r>
        <w:rPr>
          <w:sz w:val="24"/>
          <w:b/>
        </w:rPr>
        <w:t>1.货物明细（ 配置清单按附件格式附表 ）</w:t>
      </w:r>
    </w:p>
    <w:tbl>
      <w:tblPr>
        <w:tblW w:w="0" w:type="auto"/>
        <w:tblBorders>
          <w:top w:val="none" w:color="000000" w:sz="4"/>
          <w:left w:val="none" w:color="000000" w:sz="4"/>
          <w:bottom w:val="none" w:color="000000" w:sz="4"/>
          <w:right w:val="none" w:color="000000" w:sz="4"/>
          <w:insideH w:val="none"/>
          <w:insideV w:val="none"/>
        </w:tblBorders>
      </w:tblPr>
      <w:tblGrid>
        <w:gridCol w:w="474"/>
        <w:gridCol w:w="1035"/>
        <w:gridCol w:w="913"/>
        <w:gridCol w:w="572"/>
        <w:gridCol w:w="1266"/>
        <w:gridCol w:w="572"/>
        <w:gridCol w:w="450"/>
        <w:gridCol w:w="450"/>
        <w:gridCol w:w="450"/>
        <w:gridCol w:w="1035"/>
        <w:gridCol w:w="1035"/>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4"/>
                <w:b/>
              </w:rPr>
              <w:t>货物名称</w:t>
            </w:r>
          </w:p>
        </w:tc>
        <w:tc>
          <w:tcPr>
            <w:tcW w:type="dxa" w:w="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型号规格</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品牌</w:t>
            </w:r>
          </w:p>
        </w:tc>
        <w:tc>
          <w:tcPr>
            <w:tcW w:type="dxa" w:w="1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制造商</w:t>
            </w:r>
            <w:r>
              <w:rPr>
                <w:sz w:val="19"/>
                <w:b/>
              </w:rPr>
              <w:t xml:space="preserve">   </w:t>
            </w:r>
            <w:r>
              <w:rPr>
                <w:sz w:val="19"/>
                <w:b/>
              </w:rPr>
              <w:t xml:space="preserve"> </w:t>
            </w:r>
            <w:r>
              <w:rPr>
                <w:sz w:val="24"/>
                <w:b/>
              </w:rPr>
              <w:t>(全称)</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产地</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单位</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币种</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总价</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合计</w:t>
            </w:r>
          </w:p>
        </w:tc>
        <w:tc>
          <w:tcPr>
            <w:tcW w:type="dxa" w:w="7778"/>
            <w:gridSpan w:val="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60"/>
            </w:pPr>
            <w:r>
              <w:rPr>
                <w:sz w:val="24"/>
              </w:rPr>
              <w:t>总金额</w:t>
            </w:r>
            <w:r>
              <w:rPr>
                <w:sz w:val="24"/>
              </w:rPr>
              <w:t>(大写)元</w:t>
            </w:r>
            <w:r>
              <w:rPr>
                <w:sz w:val="24"/>
              </w:rPr>
              <w:t>整</w:t>
            </w:r>
            <w:r>
              <w:rPr>
                <w:sz w:val="24"/>
              </w:rPr>
              <w:t>（币种</w:t>
            </w:r>
            <w:r>
              <w:rPr>
                <w:sz w:val="24"/>
              </w:rPr>
              <w:t>:</w:t>
            </w:r>
            <w:r>
              <w:rPr>
                <w:sz w:val="24"/>
              </w:rPr>
              <w:t>人民币</w:t>
            </w:r>
            <w:r>
              <w:rPr>
                <w:sz w:val="24"/>
              </w:rPr>
              <w:t>）</w:t>
            </w:r>
          </w:p>
          <w:p>
            <w:pPr>
              <w:pStyle w:val="null3"/>
              <w:ind w:left="30"/>
            </w:pPr>
            <w:r>
              <w:rPr>
                <w:sz w:val="24"/>
              </w:rPr>
              <w:t>[小写：</w:t>
            </w:r>
            <w:r>
              <w:rPr>
                <w:sz w:val="24"/>
              </w:rPr>
              <w:t>¥</w:t>
            </w:r>
            <w:r>
              <w:rPr>
                <w:sz w:val="24"/>
              </w:rPr>
              <w:t>（币种</w:t>
            </w:r>
            <w:r>
              <w:rPr>
                <w:sz w:val="24"/>
              </w:rPr>
              <w:t>:</w:t>
            </w:r>
            <w:r>
              <w:rPr>
                <w:sz w:val="24"/>
              </w:rPr>
              <w:t>人民币</w:t>
            </w:r>
            <w:r>
              <w:rPr>
                <w:sz w:val="24"/>
              </w:rPr>
              <w:t>）</w:t>
            </w:r>
            <w:r>
              <w:rPr>
                <w:sz w:val="24"/>
              </w:rPr>
              <w:t>]</w:t>
            </w:r>
          </w:p>
          <w:p>
            <w:pPr>
              <w:pStyle w:val="null3"/>
              <w:ind w:left="30"/>
            </w:pPr>
            <w:r>
              <w:rPr>
                <w:sz w:val="24"/>
              </w:rPr>
              <w:t>此价格</w:t>
            </w:r>
            <w:r>
              <w:rPr>
                <w:sz w:val="24"/>
              </w:rPr>
              <w:t>为含税费用且</w:t>
            </w:r>
            <w:r>
              <w:rPr>
                <w:sz w:val="24"/>
              </w:rPr>
              <w:t>包含标书中所有配件在内。</w:t>
            </w:r>
          </w:p>
          <w:p>
            <w:pPr>
              <w:pStyle w:val="null3"/>
              <w:ind w:left="30"/>
            </w:pPr>
            <w:r>
              <w:rPr>
                <w:sz w:val="24"/>
              </w:rPr>
              <w:t>产品注册证号：</w:t>
            </w:r>
          </w:p>
        </w:tc>
      </w:tr>
    </w:tbl>
    <w:p>
      <w:pPr>
        <w:pStyle w:val="null3"/>
        <w:ind w:right="105"/>
        <w:jc w:val="left"/>
        <w:outlineLvl w:val="4"/>
      </w:pPr>
      <w:r>
        <w:rPr>
          <w:sz w:val="24"/>
          <w:b/>
        </w:rPr>
        <w:t>1.1上述合同价款为包干总价，该包干总价为乙方按照合同约定完成合同全部义务后所适用的总价格，包括但不限于购买货物的费用、运输费、保险费、装卸费、配套资料费、安装调试费用、培训费用、售后服务费用、接口费、各项税费及合同实施过程中不可预见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right="105"/>
        <w:jc w:val="left"/>
        <w:outlineLvl w:val="4"/>
      </w:pPr>
      <w:r>
        <w:rPr>
          <w:sz w:val="24"/>
          <w:b/>
        </w:rPr>
        <w:t>1.2在实际合同履行过程中，如果乙方未完全履行合同义务或履行的合同义务不符合约定的，则未履行或履行不符合合同约定的内容所对应的价款由甲方直接从上述约定的包干价中扣除。</w:t>
      </w:r>
    </w:p>
    <w:p>
      <w:pPr>
        <w:pStyle w:val="null3"/>
        <w:ind w:right="360"/>
        <w:jc w:val="left"/>
        <w:outlineLvl w:val="4"/>
      </w:pPr>
      <w:r>
        <w:rPr>
          <w:sz w:val="24"/>
          <w:b/>
        </w:rPr>
        <w:t>2.货物质量要求</w:t>
      </w:r>
      <w:r>
        <w:rPr>
          <w:sz w:val="20"/>
          <w:b/>
        </w:rPr>
        <w:t xml:space="preserve"> </w:t>
      </w:r>
    </w:p>
    <w:p>
      <w:pPr>
        <w:pStyle w:val="null3"/>
        <w:ind w:right="105"/>
        <w:jc w:val="left"/>
        <w:outlineLvl w:val="4"/>
      </w:pPr>
      <w:r>
        <w:rPr>
          <w:sz w:val="24"/>
          <w:b/>
        </w:rPr>
        <w:t>2.1乙方提供的货物必须符合中华人民共和国国家标准、环保标准、行业标准、地方标准、货物生产商的产品质量标准、有关部门制定的相关技术规范，符合产品说明书表明的质量状况和使用性能。</w:t>
      </w:r>
    </w:p>
    <w:p>
      <w:pPr>
        <w:pStyle w:val="null3"/>
        <w:ind w:right="105"/>
        <w:jc w:val="left"/>
        <w:outlineLvl w:val="4"/>
      </w:pPr>
      <w:r>
        <w:rPr>
          <w:sz w:val="24"/>
          <w:b/>
        </w:rPr>
        <w:t>2.2乙方提供的货物必须是全新产品（包括零部件产品）、表面无划损、破损、无任何缺陷及隐患、无侵权行为，必须具备出厂合格证，序列号、包装箱号与出厂批号一致，并可追溯查阅。且进货渠道合法，在中国境内可依常规安全合法使用。乙方应向甲方提供本合同所涉货物合法来源的证明。</w:t>
      </w:r>
    </w:p>
    <w:p>
      <w:pPr>
        <w:pStyle w:val="null3"/>
        <w:ind w:right="105"/>
        <w:jc w:val="left"/>
        <w:outlineLvl w:val="4"/>
      </w:pPr>
      <w:r>
        <w:rPr>
          <w:sz w:val="24"/>
          <w:b/>
        </w:rPr>
        <w:t>2.3乙方提供的货物应达到以下技术指标和参数要求：符合采购文件、产品说明书及合同附件等各项要求。</w:t>
      </w:r>
    </w:p>
    <w:p>
      <w:pPr>
        <w:pStyle w:val="null3"/>
        <w:ind w:right="105"/>
        <w:jc w:val="left"/>
        <w:outlineLvl w:val="4"/>
      </w:pPr>
      <w:r>
        <w:rPr>
          <w:sz w:val="24"/>
          <w:b/>
        </w:rPr>
        <w:t>2.4备品备件要求：运行至少10年所需备品备件。</w:t>
      </w:r>
    </w:p>
    <w:p>
      <w:pPr>
        <w:pStyle w:val="null3"/>
        <w:ind w:right="105"/>
        <w:jc w:val="left"/>
        <w:outlineLvl w:val="4"/>
      </w:pPr>
      <w:r>
        <w:rPr>
          <w:sz w:val="24"/>
          <w:b/>
        </w:rPr>
        <w:t>2.5乙方应将关键主机设备的用户手册、保修手册、有关单证资料及配备件、随机工具等交付给甲方，使用操作及安全须知等重要资料应附有简体中文说明。</w:t>
      </w:r>
    </w:p>
    <w:p>
      <w:pPr>
        <w:pStyle w:val="null3"/>
        <w:ind w:right="105"/>
        <w:jc w:val="left"/>
        <w:outlineLvl w:val="4"/>
      </w:pPr>
      <w:r>
        <w:rPr>
          <w:sz w:val="24"/>
          <w:b/>
        </w:rPr>
        <w:t>3.货物交付及验收</w:t>
      </w:r>
    </w:p>
    <w:p>
      <w:pPr>
        <w:pStyle w:val="null3"/>
        <w:ind w:right="105"/>
        <w:jc w:val="left"/>
        <w:outlineLvl w:val="4"/>
      </w:pPr>
      <w:r>
        <w:rPr>
          <w:sz w:val="24"/>
          <w:b/>
        </w:rPr>
        <w:t>3.1交货地点（具体）及交货方式：乙方以</w:t>
      </w:r>
      <w:r>
        <w:rPr>
          <w:sz w:val="24"/>
          <w:b/>
          <w:u w:val="single"/>
        </w:rPr>
        <w:t xml:space="preserve"> </w:t>
      </w:r>
      <w:r>
        <w:rPr>
          <w:sz w:val="24"/>
          <w:b/>
          <w:u w:val="single"/>
        </w:rPr>
        <w:t>送货上门</w:t>
      </w:r>
      <w:r>
        <w:rPr>
          <w:sz w:val="24"/>
          <w:b/>
        </w:rPr>
        <w:t>方式向珠海市中西医结合医院指定地点送达本合同约定货物。</w:t>
      </w:r>
    </w:p>
    <w:p>
      <w:pPr>
        <w:pStyle w:val="null3"/>
        <w:ind w:right="105"/>
        <w:jc w:val="left"/>
        <w:outlineLvl w:val="4"/>
      </w:pPr>
      <w:r>
        <w:rPr>
          <w:sz w:val="24"/>
          <w:b/>
        </w:rPr>
        <w:t>3.2交货日期：合同签订后，乙方应在</w:t>
      </w:r>
      <w:r>
        <w:rPr>
          <w:sz w:val="24"/>
          <w:b/>
          <w:u w:val="single"/>
        </w:rPr>
        <w:t xml:space="preserve"> </w:t>
      </w:r>
      <w:r>
        <w:rPr>
          <w:sz w:val="24"/>
          <w:b/>
          <w:u w:val="single"/>
        </w:rPr>
        <w:t xml:space="preserve">30 </w:t>
      </w:r>
      <w:r>
        <w:rPr>
          <w:sz w:val="24"/>
          <w:b/>
        </w:rPr>
        <w:t>个日历日内完成所有货物的供货、安装、调试，并交付给甲方正常使用，货物交付正常使用</w:t>
      </w:r>
      <w:r>
        <w:rPr>
          <w:sz w:val="24"/>
          <w:b/>
        </w:rPr>
        <w:t>6个月后，乙方应向甲方书面申请组织验收。乙方应在货物交付运输前5个日历日内书面通知甲方到货日期。</w:t>
      </w:r>
    </w:p>
    <w:p>
      <w:pPr>
        <w:pStyle w:val="null3"/>
        <w:ind w:right="105"/>
        <w:jc w:val="left"/>
        <w:outlineLvl w:val="4"/>
      </w:pPr>
      <w:r>
        <w:rPr>
          <w:sz w:val="24"/>
          <w:b/>
        </w:rPr>
        <w:t>3.3乙方应在交货的同时向甲方提供与本合同项下货物相符且完整的出厂合格证、技术资料、使用操作及安全须知、产品信息资料、保修手册、配备件、随机工具等材料，上述书面材料必须以简体中文书写。</w:t>
      </w:r>
    </w:p>
    <w:p>
      <w:pPr>
        <w:pStyle w:val="null3"/>
        <w:ind w:right="105"/>
        <w:jc w:val="left"/>
        <w:outlineLvl w:val="4"/>
      </w:pPr>
      <w:r>
        <w:rPr>
          <w:sz w:val="24"/>
          <w:b/>
        </w:rPr>
        <w:t>3.4乙方应保证货物的包装符合运输的要求，足以保护货物在运输过程中不会受到锈蚀、损坏、浸水、灼烧或灭失等情况。</w:t>
      </w:r>
    </w:p>
    <w:p>
      <w:pPr>
        <w:pStyle w:val="null3"/>
        <w:ind w:right="105"/>
        <w:jc w:val="left"/>
        <w:outlineLvl w:val="4"/>
      </w:pPr>
      <w:r>
        <w:rPr>
          <w:sz w:val="24"/>
          <w:b/>
        </w:rPr>
        <w:t>3.5乙方负责将货物运输至约定的交货地点并交付予甲方，并支付因运输货物所发生的一切费用，包括但不限于运输费、保险费、装卸费等。卸货、吊装、就位的人员、费用、安全、风险均由乙方负责。</w:t>
      </w:r>
    </w:p>
    <w:p>
      <w:pPr>
        <w:pStyle w:val="null3"/>
        <w:ind w:right="105"/>
        <w:jc w:val="left"/>
        <w:outlineLvl w:val="4"/>
      </w:pPr>
      <w:r>
        <w:rPr>
          <w:sz w:val="24"/>
          <w:b/>
        </w:rPr>
        <w:t>3.6货物到货开箱时，甲方应对货物进行核对，由甲方签署国内货物开箱验货情况表。核对内容包括但不限于：（1）型号、数量及外观；（2）货物所附技术资料；（3）货物组件及配置。双方确认，甲方签署国内货物开箱验货情况表并不视为对货物的最终验收，货物因运输导致损坏、瑕疵、灭失等情况，应由乙方承担赔偿责任，乙方须无条件进行退换、维修。</w:t>
      </w:r>
    </w:p>
    <w:p>
      <w:pPr>
        <w:pStyle w:val="null3"/>
        <w:ind w:right="105"/>
        <w:jc w:val="left"/>
        <w:outlineLvl w:val="4"/>
      </w:pPr>
      <w:r>
        <w:rPr>
          <w:sz w:val="24"/>
          <w:b/>
        </w:rPr>
        <w:t xml:space="preserve">3.7乙方应委派技术人员进行现场安装、调试，并提供货物安装调试的一切技术支持，调试正常且甲方初步验收合格后签收才视为交货。安装调试的具体时间由甲方提前3天通知乙方。  </w:t>
      </w:r>
    </w:p>
    <w:p>
      <w:pPr>
        <w:pStyle w:val="null3"/>
        <w:ind w:right="105"/>
        <w:jc w:val="left"/>
        <w:outlineLvl w:val="4"/>
      </w:pPr>
      <w:r>
        <w:rPr>
          <w:sz w:val="24"/>
          <w:b/>
        </w:rPr>
        <w:t>3.8货物安装调试完毕后应将货物交付给甲方正常使用，货物经甲方正常使用</w:t>
      </w:r>
      <w:r>
        <w:rPr>
          <w:sz w:val="24"/>
          <w:b/>
        </w:rPr>
        <w:t>6</w:t>
      </w:r>
      <w:r>
        <w:rPr>
          <w:sz w:val="24"/>
          <w:b/>
        </w:rPr>
        <w:t>个月后，乙方应向甲方书面申请组织验收，甲方在一个月内组织各部门进行验收。正常使用期间若未能正常使用，乙方应无条件进行更换、维修，正常使用期应重新计算。验收内容包括但不限于货物功能、性能及各项技术参数指标。</w:t>
      </w:r>
    </w:p>
    <w:p>
      <w:pPr>
        <w:pStyle w:val="null3"/>
        <w:ind w:right="105"/>
        <w:jc w:val="left"/>
        <w:outlineLvl w:val="4"/>
      </w:pPr>
      <w:r>
        <w:rPr>
          <w:sz w:val="24"/>
          <w:b/>
        </w:rPr>
        <w:t>3.9验收标准：按本合同的有关规定和采购文件要求进行验收，验收标准不得低于中华人民共和国国家标准、环保标准、行业标准、地方标准、货物生产商的产品质量标准、有关部门制定的相关技术。</w:t>
      </w:r>
    </w:p>
    <w:p>
      <w:pPr>
        <w:pStyle w:val="null3"/>
        <w:ind w:right="105"/>
        <w:jc w:val="left"/>
        <w:outlineLvl w:val="4"/>
      </w:pPr>
      <w:r>
        <w:rPr>
          <w:sz w:val="24"/>
          <w:b/>
        </w:rPr>
        <w:t>3.10甲方所购货物全部通过验收，经甲方书面确认并出具验收合格证明，视为验收合格。甲方组成验收小组按国家有关规定、规范进行验收，必要时邀请相关的专业人员或机构参与验收，相关验收费用由甲方承担。对于首次验收不合格，重新验收产生的费用，由过错方承担。</w:t>
      </w:r>
      <w:r>
        <w:rPr>
          <w:sz w:val="24"/>
          <w:b/>
        </w:rPr>
        <w:t>因货物质量问题发生争议时，由珠海市的质量技术监督部门鉴定</w:t>
      </w:r>
      <w:r>
        <w:rPr>
          <w:sz w:val="24"/>
          <w:b/>
        </w:rPr>
        <w:t>，</w:t>
      </w:r>
      <w:r>
        <w:rPr>
          <w:sz w:val="24"/>
          <w:b/>
        </w:rPr>
        <w:t>货物符合质量技术标准的，鉴定费由甲方承担；否则鉴定费由乙方承担。</w:t>
      </w:r>
    </w:p>
    <w:p>
      <w:pPr>
        <w:pStyle w:val="null3"/>
        <w:ind w:right="105"/>
        <w:jc w:val="left"/>
        <w:outlineLvl w:val="4"/>
      </w:pPr>
      <w:r>
        <w:rPr>
          <w:sz w:val="24"/>
          <w:b/>
        </w:rPr>
        <w:t>3.11甲方在开箱验货或验收中如发现货物不符合合同的约定，有权拒绝接受货物及拒绝签署验收合格证明，经各方确认后签署拒绝收货书；乙方应于20个日历日内重新提供符合合同约定的货物，否则，视为乙方逾期交货。对于数量不足的，乙方应当在本合同要求的时间内无偿补足。交货前货物锈蚀、损坏、浸水、灼烧、毁坏、灭失等风险由乙方承担。送货时的费用、包装费、保险费用由乙方负担；卸货、吊装、就位的人员、费用、安全、风险均由乙方负责。</w:t>
      </w:r>
    </w:p>
    <w:p>
      <w:pPr>
        <w:pStyle w:val="null3"/>
        <w:ind w:right="105"/>
        <w:jc w:val="left"/>
        <w:outlineLvl w:val="4"/>
      </w:pPr>
      <w:r>
        <w:rPr>
          <w:sz w:val="24"/>
          <w:b/>
        </w:rPr>
        <w:t>3.12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right="105"/>
        <w:jc w:val="left"/>
        <w:outlineLvl w:val="4"/>
      </w:pPr>
      <w:r>
        <w:rPr>
          <w:sz w:val="24"/>
          <w:b/>
        </w:rPr>
        <w:t>3.13根据《</w:t>
      </w:r>
      <w:r>
        <w:rPr>
          <w:sz w:val="24"/>
          <w:b/>
        </w:rPr>
        <w:t>中华人民共和国计量法</w:t>
      </w:r>
      <w:r>
        <w:rPr>
          <w:sz w:val="24"/>
          <w:b/>
        </w:rPr>
        <w:t>》及相关法律法规，如属计量检定设备乙方需提供计量检定机构出具的有效校准证书。</w:t>
      </w:r>
    </w:p>
    <w:p>
      <w:pPr>
        <w:pStyle w:val="null3"/>
        <w:ind w:right="105"/>
        <w:jc w:val="left"/>
        <w:outlineLvl w:val="4"/>
      </w:pPr>
      <w:r>
        <w:rPr>
          <w:sz w:val="24"/>
          <w:b/>
        </w:rPr>
        <w:t xml:space="preserve">3.14乙方须与本项目装修施工单位共同协商、配合完成布线和设备的安装等工程建设工作，并且承担全部装修和改建的费用。  </w:t>
      </w:r>
    </w:p>
    <w:p>
      <w:pPr>
        <w:pStyle w:val="null3"/>
        <w:ind w:right="105"/>
        <w:jc w:val="left"/>
        <w:outlineLvl w:val="4"/>
      </w:pPr>
      <w:r>
        <w:rPr>
          <w:sz w:val="24"/>
          <w:b/>
        </w:rPr>
        <w:t>4. 付款及结算方式</w:t>
      </w:r>
    </w:p>
    <w:p>
      <w:pPr>
        <w:pStyle w:val="null3"/>
        <w:ind w:right="105"/>
        <w:jc w:val="left"/>
        <w:outlineLvl w:val="4"/>
      </w:pPr>
      <w:r>
        <w:rPr>
          <w:sz w:val="24"/>
          <w:b/>
        </w:rPr>
        <w:t>4.1付款方式：</w:t>
      </w:r>
    </w:p>
    <w:p>
      <w:pPr>
        <w:pStyle w:val="null3"/>
        <w:ind w:right="90"/>
        <w:jc w:val="left"/>
        <w:outlineLvl w:val="4"/>
      </w:pPr>
      <w:r>
        <w:rPr>
          <w:sz w:val="24"/>
          <w:b/>
        </w:rPr>
        <w:t>合同签订后，乙方向甲方提供合法有效的全额发票，甲方收到发票后</w:t>
      </w:r>
      <w:r>
        <w:rPr>
          <w:sz w:val="24"/>
          <w:b/>
        </w:rPr>
        <w:t>15日内向乙方支付合同总额的50%作为预付款(以财政资金支付要求或上级支付要求为准)；乙方完成供货安装调试、配置齐全、培训完成，且该设备正常使用6个月后由乙方向甲方申请组织验收，验收合格后乙方应按照甲方要求提供甲方书面认可的安装验收报告以及其他结算材料向采购人申请结算，甲方自收到结算材料并确认结算金额后15日内向乙方支付合同总额的30%；甲方书面确认验收合格12个月后，设备无重大质量问题，向乙方支付合同总额20%的剩余货款。</w:t>
      </w:r>
    </w:p>
    <w:p>
      <w:pPr>
        <w:pStyle w:val="null3"/>
        <w:ind w:right="90"/>
        <w:jc w:val="left"/>
        <w:outlineLvl w:val="4"/>
      </w:pPr>
      <w:r>
        <w:rPr>
          <w:sz w:val="24"/>
          <w:b/>
        </w:rPr>
        <w:t>实际按照财政批复或财政资金安排进度支付。以财政资金支付方式为准。甲方在规定的付款时间为向政府采购支付部门提出办理财政支付申请手续的时间（不含政府财政支付部门审核的时间），在规定时间内提出支付申请手续后即视为甲方已经按期支付</w:t>
      </w:r>
    </w:p>
    <w:p>
      <w:pPr>
        <w:pStyle w:val="null3"/>
        <w:ind w:right="105"/>
        <w:jc w:val="left"/>
        <w:outlineLvl w:val="4"/>
      </w:pPr>
      <w:r>
        <w:rPr>
          <w:sz w:val="24"/>
          <w:b/>
        </w:rPr>
        <w:t>4.2乙方确认，上述全部合同款项均需乙方向甲方提交书面申请、该申请经甲方审批通过且甲方收到乙方开具等额、有效、完税的增值税发票后，甲方方可按上述期限支付乙方合同款项，否则，甲方有权顺延申请付款且不承担违约责任。</w:t>
      </w:r>
    </w:p>
    <w:p>
      <w:pPr>
        <w:pStyle w:val="null3"/>
        <w:ind w:right="105"/>
        <w:jc w:val="left"/>
        <w:outlineLvl w:val="4"/>
      </w:pPr>
      <w:r>
        <w:rPr>
          <w:sz w:val="24"/>
          <w:b/>
        </w:rPr>
        <w:t>4.3支付条件：(1)验收合格。(2）中标人应当于采购人支付价款前提供相应金额的合法收款发票，否则，采购人有权拒绝支付且不承担任何责任。</w:t>
      </w:r>
    </w:p>
    <w:p>
      <w:pPr>
        <w:pStyle w:val="null3"/>
        <w:ind w:right="105"/>
        <w:jc w:val="left"/>
        <w:outlineLvl w:val="4"/>
      </w:pPr>
      <w:r>
        <w:rPr>
          <w:sz w:val="24"/>
          <w:b/>
        </w:rPr>
        <w:t>4.4乙方凭以下有效文件与甲方结算：</w:t>
      </w:r>
    </w:p>
    <w:p>
      <w:pPr>
        <w:pStyle w:val="null3"/>
        <w:ind w:right="105"/>
        <w:jc w:val="left"/>
        <w:outlineLvl w:val="4"/>
      </w:pPr>
      <w:r>
        <w:rPr>
          <w:sz w:val="24"/>
          <w:b/>
        </w:rPr>
        <w:t>4.4.1合同；</w:t>
      </w:r>
    </w:p>
    <w:p>
      <w:pPr>
        <w:pStyle w:val="null3"/>
        <w:ind w:right="105"/>
        <w:jc w:val="left"/>
        <w:outlineLvl w:val="4"/>
      </w:pPr>
      <w:r>
        <w:rPr>
          <w:sz w:val="24"/>
          <w:b/>
        </w:rPr>
        <w:t>4.4.2乙方开具的完税发票；</w:t>
      </w:r>
    </w:p>
    <w:p>
      <w:pPr>
        <w:pStyle w:val="null3"/>
        <w:ind w:right="105"/>
        <w:jc w:val="left"/>
        <w:outlineLvl w:val="4"/>
      </w:pPr>
      <w:r>
        <w:rPr>
          <w:sz w:val="24"/>
          <w:b/>
        </w:rPr>
        <w:t>4.4.3验收调试报告（加盖甲方公章）；</w:t>
      </w:r>
    </w:p>
    <w:p>
      <w:pPr>
        <w:pStyle w:val="null3"/>
        <w:ind w:right="105"/>
        <w:jc w:val="left"/>
        <w:outlineLvl w:val="4"/>
      </w:pPr>
      <w:r>
        <w:rPr>
          <w:sz w:val="24"/>
          <w:b/>
        </w:rPr>
        <w:t>4.4.4成交通知书（复印件加盖乙方公章）。</w:t>
      </w:r>
    </w:p>
    <w:p>
      <w:pPr>
        <w:pStyle w:val="null3"/>
        <w:ind w:right="105"/>
        <w:jc w:val="left"/>
        <w:outlineLvl w:val="4"/>
      </w:pPr>
      <w:r>
        <w:rPr>
          <w:sz w:val="24"/>
          <w:b/>
        </w:rPr>
        <w:t>乙方向甲方开具发票的信息：</w:t>
      </w:r>
      <w:r>
        <w:rPr>
          <w:sz w:val="20"/>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8"/>
      </w:tblGrid>
      <w:tr>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单位名称</w:t>
            </w:r>
          </w:p>
        </w:tc>
        <w:tc>
          <w:tcPr>
            <w:tcW w:type="dxa" w:w="6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珠海市中西医结合医院</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纳税人识别号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12440400455927160L</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地址</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广东省珠海市香洲区拱北粤华路</w:t>
            </w:r>
            <w:r>
              <w:rPr>
                <w:sz w:val="24"/>
              </w:rPr>
              <w:t>208号</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中国农业银行股份有限公司珠海拱北支行</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开户行账号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44350401040015717</w:t>
            </w:r>
          </w:p>
        </w:tc>
      </w:tr>
    </w:tbl>
    <w:p>
      <w:pPr>
        <w:pStyle w:val="null3"/>
        <w:ind w:right="360"/>
        <w:jc w:val="left"/>
        <w:outlineLvl w:val="4"/>
      </w:pPr>
      <w:r>
        <w:rPr>
          <w:sz w:val="24"/>
          <w:b/>
        </w:rPr>
        <w:t>4.7结算方式</w:t>
      </w:r>
    </w:p>
    <w:p>
      <w:pPr>
        <w:pStyle w:val="null3"/>
        <w:ind w:right="105"/>
        <w:jc w:val="left"/>
        <w:outlineLvl w:val="4"/>
      </w:pPr>
      <w:r>
        <w:rPr>
          <w:sz w:val="24"/>
          <w:b/>
        </w:rPr>
        <w:t>乙方指定银行转账方式结算，且指定以下账户为唯一收款账户：</w:t>
      </w:r>
    </w:p>
    <w:p>
      <w:pPr>
        <w:pStyle w:val="null3"/>
        <w:ind w:right="360"/>
        <w:jc w:val="left"/>
        <w:outlineLvl w:val="4"/>
      </w:pPr>
      <w:r>
        <w:rPr>
          <w:sz w:val="24"/>
          <w:b/>
        </w:rPr>
        <w:t>账户名称：</w:t>
      </w:r>
    </w:p>
    <w:p>
      <w:pPr>
        <w:pStyle w:val="null3"/>
        <w:ind w:right="360"/>
        <w:jc w:val="left"/>
        <w:outlineLvl w:val="4"/>
      </w:pPr>
      <w:r>
        <w:rPr>
          <w:sz w:val="24"/>
          <w:b/>
        </w:rPr>
        <w:t>开户银行：</w:t>
      </w:r>
    </w:p>
    <w:p>
      <w:pPr>
        <w:pStyle w:val="null3"/>
        <w:ind w:right="360"/>
        <w:jc w:val="left"/>
        <w:outlineLvl w:val="4"/>
      </w:pPr>
      <w:r>
        <w:rPr>
          <w:sz w:val="24"/>
          <w:b/>
        </w:rPr>
        <w:t>银行账号：</w:t>
      </w:r>
    </w:p>
    <w:p>
      <w:pPr>
        <w:pStyle w:val="null3"/>
        <w:ind w:right="360"/>
        <w:jc w:val="left"/>
        <w:outlineLvl w:val="4"/>
      </w:pPr>
      <w:r>
        <w:rPr>
          <w:sz w:val="24"/>
          <w:b/>
        </w:rPr>
        <w:t>统一社会信用代码：</w:t>
      </w:r>
    </w:p>
    <w:p>
      <w:pPr>
        <w:pStyle w:val="null3"/>
        <w:ind w:right="105"/>
        <w:jc w:val="left"/>
        <w:outlineLvl w:val="4"/>
      </w:pPr>
      <w:r>
        <w:rPr>
          <w:sz w:val="24"/>
          <w:b/>
        </w:rPr>
        <w:t>甲方向上述账户汇出款项后，即视为已履行付款义务，在汇款过程中，因乙方账户的原因（包括但不限于账号被注销、被冻结等）导致其无法收取款项的，由乙方承担相应后果。</w:t>
      </w:r>
    </w:p>
    <w:p>
      <w:pPr>
        <w:pStyle w:val="null3"/>
        <w:ind w:right="105"/>
        <w:jc w:val="left"/>
        <w:outlineLvl w:val="4"/>
      </w:pPr>
      <w:r>
        <w:rPr>
          <w:sz w:val="24"/>
          <w:b/>
        </w:rPr>
        <w:t>5.质保期及售后服务要求</w:t>
      </w:r>
    </w:p>
    <w:p>
      <w:pPr>
        <w:pStyle w:val="null3"/>
        <w:ind w:right="105"/>
        <w:jc w:val="left"/>
        <w:outlineLvl w:val="4"/>
      </w:pPr>
      <w:r>
        <w:rPr>
          <w:sz w:val="24"/>
          <w:b/>
        </w:rPr>
        <w:t>5.1保修期为整机原厂保修不少于</w:t>
      </w:r>
      <w:r>
        <w:rPr>
          <w:sz w:val="20"/>
          <w:b/>
          <w:u w:val="single"/>
        </w:rPr>
        <w:t xml:space="preserve">  </w:t>
      </w:r>
      <w:r>
        <w:rPr>
          <w:sz w:val="24"/>
          <w:b/>
        </w:rPr>
        <w:t>年，该保修期从甲方签订验收合格报告且出具验收合格证明之日算起。若国家或产品制造商对本项目所涉及的质量保证期的规定高于本项目要求，应按国家或产品制造商规定执行。非因甲方的人为原因而出现产品质量及安装问题，由乙方负责保修、包换或包退，并承担因此而产生的一切费用。如合同设备在一个月内同一部件出现两次同一故障，或非人为原因而出现的产品质量问题，维修三次后仍然有故障，乙方应负责无偿更换整机或功能模块。乙方不能修复、调换或不能退货的，应退回相应货款，并承担相应的违约责任。</w:t>
      </w:r>
    </w:p>
    <w:p>
      <w:pPr>
        <w:pStyle w:val="null3"/>
        <w:ind w:right="105"/>
        <w:jc w:val="left"/>
        <w:outlineLvl w:val="4"/>
      </w:pPr>
      <w:r>
        <w:rPr>
          <w:sz w:val="24"/>
          <w:b/>
        </w:rPr>
        <w:t>5.2乙方提供技术培训，包含但不限于现场技术培训、操作应用培训等，保证使用人员可正常操作设备的各种功能。培训不限于新装机环节。</w:t>
      </w:r>
    </w:p>
    <w:p>
      <w:pPr>
        <w:pStyle w:val="null3"/>
        <w:ind w:right="105"/>
        <w:jc w:val="left"/>
        <w:outlineLvl w:val="4"/>
      </w:pPr>
      <w:r>
        <w:rPr>
          <w:sz w:val="24"/>
          <w:b/>
        </w:rPr>
        <w:t>5.3乙方按照《售后服务承诺书》执行售后服务，《售后服务承诺书》附后作为合同的组成部分。若乙方承诺高于本合同内容的期限和要求，按照乙方承诺执行；若低于本合同内容的期限和要求，按照本合同内容执行。如乙方未能履行本合同的约定，甲方有权扣除乙方质保金（合同总价的5%）作为维修费用，质保金不足抵扣维修费用的，不足部分仍由乙方承担，且乙方仍需承担保修义务。</w:t>
      </w:r>
    </w:p>
    <w:p>
      <w:pPr>
        <w:pStyle w:val="null3"/>
        <w:ind w:right="105"/>
        <w:jc w:val="left"/>
        <w:outlineLvl w:val="4"/>
      </w:pPr>
      <w:r>
        <w:rPr>
          <w:sz w:val="24"/>
          <w:b/>
        </w:rPr>
        <w:t>5.4乙方负责完成双向通讯接入医院系统。如涉及有配套软件，乙方提供软件升级服务；乙方为甲方信息系统提供数据采集与传输接口，并配合甲方信息系统的改造作相应调整；以上所有甲方信息系统接口接入费用由乙方承担。</w:t>
      </w:r>
    </w:p>
    <w:p>
      <w:pPr>
        <w:pStyle w:val="null3"/>
        <w:ind w:right="105"/>
        <w:jc w:val="left"/>
        <w:outlineLvl w:val="4"/>
      </w:pPr>
      <w:r>
        <w:rPr>
          <w:sz w:val="24"/>
          <w:b/>
        </w:rPr>
        <w:t>5.5保修方式：对甲方的报修通知，乙方应接收到甲方通知后</w:t>
      </w:r>
      <w:r>
        <w:rPr>
          <w:sz w:val="24"/>
          <w:b/>
          <w:u w:val="single"/>
        </w:rPr>
        <w:t xml:space="preserve"> </w:t>
      </w:r>
      <w:r>
        <w:rPr>
          <w:sz w:val="24"/>
          <w:b/>
          <w:u w:val="single"/>
        </w:rPr>
        <w:t xml:space="preserve">2 </w:t>
      </w:r>
      <w:r>
        <w:rPr>
          <w:sz w:val="24"/>
          <w:b/>
        </w:rPr>
        <w:t>小时内响应，</w:t>
      </w:r>
      <w:r>
        <w:rPr>
          <w:sz w:val="24"/>
          <w:b/>
          <w:u w:val="single"/>
        </w:rPr>
        <w:t xml:space="preserve"> </w:t>
      </w:r>
      <w:r>
        <w:rPr>
          <w:sz w:val="24"/>
          <w:b/>
          <w:u w:val="single"/>
        </w:rPr>
        <w:t xml:space="preserve">24 </w:t>
      </w:r>
      <w:r>
        <w:rPr>
          <w:sz w:val="24"/>
          <w:b/>
        </w:rPr>
        <w:t>小时内到达现场并维修处理，</w:t>
      </w:r>
      <w:r>
        <w:rPr>
          <w:sz w:val="24"/>
          <w:b/>
          <w:u w:val="single"/>
        </w:rPr>
        <w:t xml:space="preserve"> </w:t>
      </w:r>
      <w:r>
        <w:rPr>
          <w:sz w:val="24"/>
          <w:b/>
          <w:u w:val="single"/>
        </w:rPr>
        <w:t xml:space="preserve">48 </w:t>
      </w:r>
      <w:r>
        <w:rPr>
          <w:sz w:val="24"/>
          <w:b/>
        </w:rPr>
        <w:t>小时内处理完毕。若在</w:t>
      </w:r>
      <w:r>
        <w:rPr>
          <w:sz w:val="24"/>
          <w:b/>
          <w:u w:val="single"/>
        </w:rPr>
        <w:t xml:space="preserve"> </w:t>
      </w:r>
      <w:r>
        <w:rPr>
          <w:sz w:val="24"/>
          <w:b/>
          <w:u w:val="single"/>
        </w:rPr>
        <w:t xml:space="preserve">48 </w:t>
      </w:r>
      <w:r>
        <w:rPr>
          <w:sz w:val="24"/>
          <w:b/>
        </w:rPr>
        <w:t>小时内仍未能有效解决，乙方应立即向甲方提供应急处置方案或在</w:t>
      </w:r>
      <w:r>
        <w:rPr>
          <w:sz w:val="24"/>
          <w:b/>
        </w:rPr>
        <w:t>10</w:t>
      </w:r>
      <w:r>
        <w:rPr>
          <w:sz w:val="24"/>
          <w:b/>
        </w:rPr>
        <w:t>个日历天内向甲方提供不低于故障设备规格型号档次的备用设备使用，直至故障修复为止，由此产生的包括但不限于运输费、安装费、搬运费、替换产品的损耗费、零部件费、调试费等全部费用由乙方承担。乙方应当每</w:t>
      </w:r>
      <w:r>
        <w:rPr>
          <w:sz w:val="24"/>
          <w:b/>
          <w:u w:val="single"/>
        </w:rPr>
        <w:t xml:space="preserve"> </w:t>
      </w:r>
      <w:r>
        <w:rPr>
          <w:sz w:val="24"/>
          <w:b/>
          <w:u w:val="single"/>
        </w:rPr>
        <w:t xml:space="preserve">3 </w:t>
      </w:r>
      <w:r>
        <w:rPr>
          <w:sz w:val="24"/>
          <w:b/>
        </w:rPr>
        <w:t>个月到采购人现场对产品进行维护。其他条款以采购文件承诺的为准。</w:t>
      </w:r>
    </w:p>
    <w:p>
      <w:pPr>
        <w:pStyle w:val="null3"/>
        <w:ind w:right="105"/>
        <w:jc w:val="left"/>
        <w:outlineLvl w:val="4"/>
      </w:pPr>
      <w:r>
        <w:rPr>
          <w:sz w:val="24"/>
          <w:b/>
        </w:rPr>
        <w:t>5.6无偿保修期届满后，如需更换零配件，乙方只向甲方收取零配件的成本费；乙方应对该设备承担终身维修义务。</w:t>
      </w:r>
    </w:p>
    <w:p>
      <w:pPr>
        <w:pStyle w:val="null3"/>
        <w:ind w:right="105"/>
        <w:jc w:val="left"/>
        <w:outlineLvl w:val="4"/>
      </w:pPr>
      <w:r>
        <w:rPr>
          <w:sz w:val="24"/>
          <w:b/>
        </w:rPr>
        <w:t>6.甲方的权利和义务</w:t>
      </w:r>
    </w:p>
    <w:p>
      <w:pPr>
        <w:pStyle w:val="null3"/>
        <w:ind w:right="105"/>
        <w:jc w:val="left"/>
        <w:outlineLvl w:val="4"/>
      </w:pPr>
      <w:r>
        <w:rPr>
          <w:sz w:val="24"/>
          <w:b/>
        </w:rPr>
        <w:t>6.1甲方承诺具有签署与履行本合同的合法权利、资质与能力。</w:t>
      </w:r>
    </w:p>
    <w:p>
      <w:pPr>
        <w:pStyle w:val="null3"/>
        <w:ind w:right="105"/>
        <w:jc w:val="left"/>
        <w:outlineLvl w:val="4"/>
      </w:pPr>
      <w:r>
        <w:rPr>
          <w:sz w:val="24"/>
          <w:b/>
        </w:rPr>
        <w:t>6.2甲方应按本合同约定支付款项。</w:t>
      </w:r>
    </w:p>
    <w:p>
      <w:pPr>
        <w:pStyle w:val="null3"/>
        <w:ind w:right="105"/>
        <w:jc w:val="left"/>
        <w:outlineLvl w:val="4"/>
      </w:pPr>
      <w:r>
        <w:rPr>
          <w:sz w:val="24"/>
          <w:b/>
        </w:rPr>
        <w:t>6.3甲方有权对乙方履行合同的行为进行监督管理，甲方提出整改意见的，乙方应予以配合并按甲方要求履行。</w:t>
      </w:r>
    </w:p>
    <w:p>
      <w:pPr>
        <w:pStyle w:val="null3"/>
        <w:ind w:right="105"/>
        <w:jc w:val="left"/>
        <w:outlineLvl w:val="4"/>
      </w:pPr>
      <w:r>
        <w:rPr>
          <w:sz w:val="24"/>
          <w:b/>
        </w:rPr>
        <w:t>7.乙方的权利和义务</w:t>
      </w:r>
      <w:r>
        <w:rPr>
          <w:sz w:val="20"/>
          <w:b/>
        </w:rPr>
        <w:t xml:space="preserve"> </w:t>
      </w:r>
    </w:p>
    <w:p>
      <w:pPr>
        <w:pStyle w:val="null3"/>
        <w:ind w:right="105"/>
        <w:jc w:val="left"/>
        <w:outlineLvl w:val="4"/>
      </w:pPr>
      <w:r>
        <w:rPr>
          <w:sz w:val="24"/>
          <w:b/>
        </w:rPr>
        <w:t>7.1乙方承诺具有签署与履行本合同的合法权利、资质与能力。</w:t>
      </w:r>
    </w:p>
    <w:p>
      <w:pPr>
        <w:pStyle w:val="null3"/>
        <w:ind w:right="105"/>
        <w:jc w:val="left"/>
        <w:outlineLvl w:val="4"/>
      </w:pPr>
      <w:r>
        <w:rPr>
          <w:sz w:val="24"/>
          <w:b/>
        </w:rPr>
        <w:t>7.2乙方保证其对交付的货物拥有完全、合法的所有权与处置权，保证甲方免受任何第三方主张任何权利，否则由此产生的一切责任均由乙方自行承担。</w:t>
      </w:r>
    </w:p>
    <w:p>
      <w:pPr>
        <w:pStyle w:val="null3"/>
        <w:ind w:right="105"/>
        <w:jc w:val="left"/>
        <w:outlineLvl w:val="4"/>
      </w:pPr>
      <w:r>
        <w:rPr>
          <w:sz w:val="24"/>
          <w:b/>
        </w:rPr>
        <w:t>7.3乙方保证其交付的货物无任何质量缺陷或瑕疵，无任何著作权、商标权或其他知识产权方面的权利限制或瑕疵，不会侵犯任何专利、商标、企业或贸易名称、版权、肖像权、技术秘.密、商业秘.密或其他任何权益，否则由此产生的一切责任均由乙方自行承担。</w:t>
      </w:r>
    </w:p>
    <w:p>
      <w:pPr>
        <w:pStyle w:val="null3"/>
        <w:ind w:right="105"/>
        <w:jc w:val="left"/>
        <w:outlineLvl w:val="4"/>
      </w:pPr>
      <w:r>
        <w:rPr>
          <w:sz w:val="24"/>
          <w:b/>
        </w:rPr>
        <w:t>7.4乙方保证其交付的货物符合现行适用的相关法律法规和规定以及相应的国家标准、行业标准、地方标准或在政府部门备案的企业标准。</w:t>
      </w:r>
    </w:p>
    <w:p>
      <w:pPr>
        <w:pStyle w:val="null3"/>
        <w:ind w:right="105"/>
        <w:jc w:val="left"/>
        <w:outlineLvl w:val="4"/>
      </w:pPr>
      <w:r>
        <w:rPr>
          <w:sz w:val="24"/>
          <w:b/>
        </w:rPr>
        <w:t>8.保.密责任</w:t>
      </w:r>
      <w:r>
        <w:rPr>
          <w:sz w:val="20"/>
          <w:b/>
        </w:rPr>
        <w:t xml:space="preserve"> </w:t>
      </w:r>
    </w:p>
    <w:p>
      <w:pPr>
        <w:pStyle w:val="null3"/>
        <w:ind w:right="105"/>
        <w:jc w:val="left"/>
        <w:outlineLvl w:val="4"/>
      </w:pPr>
      <w:r>
        <w:rPr>
          <w:sz w:val="24"/>
          <w:b/>
        </w:rPr>
        <w:t>双方应保守通过签订和履行本合同而获取的对方之商业及技术秘.密，包括本合同文本，相关技术文件、相关数据，以及其他有关信息。任何一方违反上述约定的，应赔偿合同守约方的损失。本保.密条款不因合同终止、解除而终止。</w:t>
      </w:r>
    </w:p>
    <w:p>
      <w:pPr>
        <w:pStyle w:val="null3"/>
        <w:ind w:right="105"/>
        <w:jc w:val="left"/>
        <w:outlineLvl w:val="4"/>
      </w:pPr>
      <w:r>
        <w:rPr>
          <w:sz w:val="24"/>
          <w:b/>
        </w:rPr>
        <w:t>9.风险承担</w:t>
      </w:r>
      <w:r>
        <w:rPr>
          <w:sz w:val="20"/>
          <w:b/>
        </w:rPr>
        <w:t xml:space="preserve"> </w:t>
      </w:r>
    </w:p>
    <w:p>
      <w:pPr>
        <w:pStyle w:val="null3"/>
        <w:ind w:right="105"/>
        <w:jc w:val="left"/>
        <w:outlineLvl w:val="4"/>
      </w:pPr>
      <w:r>
        <w:rPr>
          <w:sz w:val="24"/>
          <w:b/>
        </w:rPr>
        <w:t>9.1货物毁损、灭失的风险，在货物经甲方验收合格以前由乙方承担，在货物经甲方验收合格以后，因甲方自身原因造成的由甲方承担，否则由乙方承担。</w:t>
      </w:r>
    </w:p>
    <w:p>
      <w:pPr>
        <w:pStyle w:val="null3"/>
        <w:ind w:right="105"/>
        <w:jc w:val="left"/>
        <w:outlineLvl w:val="4"/>
      </w:pPr>
      <w:r>
        <w:rPr>
          <w:sz w:val="24"/>
          <w:b/>
        </w:rPr>
        <w:t>9.2甲方因货物质量不符合约定的质量要求而拒绝接受货物或解除合同的，货物毁损、灭失的风险由乙方承担。</w:t>
      </w:r>
    </w:p>
    <w:p>
      <w:pPr>
        <w:pStyle w:val="null3"/>
        <w:ind w:right="105"/>
        <w:jc w:val="left"/>
        <w:outlineLvl w:val="4"/>
      </w:pPr>
      <w:r>
        <w:rPr>
          <w:sz w:val="24"/>
          <w:b/>
        </w:rPr>
        <w:t>9.3货物毁损、灭失的风险由甲方承担的，不影响因乙方履行其他合同义务。不符合约定的，甲方有权要求其承担违约责任。</w:t>
      </w:r>
    </w:p>
    <w:p>
      <w:pPr>
        <w:pStyle w:val="null3"/>
        <w:ind w:right="105"/>
        <w:jc w:val="left"/>
        <w:outlineLvl w:val="4"/>
      </w:pPr>
      <w:r>
        <w:rPr>
          <w:sz w:val="24"/>
          <w:b/>
        </w:rPr>
        <w:t>9.4由乙方承担货物毁损、灭失风险的，如货物毁损或灭失的，乙方应于20天内重新提供符合合同规定的货物，否则，视为乙方逾期交货。</w:t>
      </w:r>
    </w:p>
    <w:p>
      <w:pPr>
        <w:pStyle w:val="null3"/>
        <w:ind w:right="105"/>
        <w:jc w:val="left"/>
        <w:outlineLvl w:val="4"/>
      </w:pPr>
      <w:r>
        <w:rPr>
          <w:sz w:val="24"/>
          <w:b/>
        </w:rPr>
        <w:t xml:space="preserve">9.5由甲方承担货物毁损、灭失风险的，则甲方不能免除给付货款的义务。  </w:t>
      </w:r>
    </w:p>
    <w:p>
      <w:pPr>
        <w:pStyle w:val="null3"/>
        <w:ind w:right="105"/>
        <w:jc w:val="left"/>
        <w:outlineLvl w:val="4"/>
      </w:pPr>
      <w:r>
        <w:rPr>
          <w:sz w:val="24"/>
          <w:b/>
        </w:rPr>
        <w:t>10.违约责任</w:t>
      </w:r>
    </w:p>
    <w:p>
      <w:pPr>
        <w:pStyle w:val="null3"/>
        <w:ind w:right="105"/>
        <w:jc w:val="left"/>
        <w:outlineLvl w:val="4"/>
      </w:pPr>
      <w:r>
        <w:rPr>
          <w:sz w:val="24"/>
          <w:b/>
        </w:rPr>
        <w:t>10.1除另有约定外，因乙方原因未能按本合同规定的交货时间提供服务，从逾期之日起每日按本合同总价0.3‰的数额向甲方支付违约金。</w:t>
      </w:r>
    </w:p>
    <w:p>
      <w:pPr>
        <w:pStyle w:val="null3"/>
        <w:ind w:right="105"/>
        <w:jc w:val="left"/>
        <w:outlineLvl w:val="4"/>
      </w:pPr>
      <w:r>
        <w:rPr>
          <w:sz w:val="24"/>
          <w:b/>
        </w:rPr>
        <w:t>10.2乙方交付的货物、提供的服务不符合本合同及法律、法规、规章规定的，甲方有权拒收并单方解除本合同，并且乙方须向甲方支付本合同总价5%的违约金。</w:t>
      </w:r>
    </w:p>
    <w:p>
      <w:pPr>
        <w:pStyle w:val="null3"/>
        <w:ind w:right="105"/>
        <w:jc w:val="left"/>
        <w:outlineLvl w:val="4"/>
      </w:pPr>
      <w:r>
        <w:rPr>
          <w:sz w:val="24"/>
          <w:b/>
        </w:rPr>
        <w:t>10.3甲方无正当理由拒收货物/接受服务的，甲方向乙方偿付本合同总价的5%的违约金。</w:t>
      </w:r>
    </w:p>
    <w:p>
      <w:pPr>
        <w:pStyle w:val="null3"/>
        <w:ind w:right="105"/>
        <w:jc w:val="left"/>
        <w:outlineLvl w:val="4"/>
      </w:pPr>
      <w:r>
        <w:rPr>
          <w:sz w:val="24"/>
          <w:b/>
        </w:rPr>
        <w:t>10.4甲方因自身原因逾期付款，从逾期之日起每日按应付未付款的0.3‰向乙方偿付违约金，累计违约金总额不超过应付未付款金额的5%。</w:t>
      </w:r>
    </w:p>
    <w:p>
      <w:pPr>
        <w:pStyle w:val="null3"/>
        <w:ind w:right="105"/>
        <w:jc w:val="left"/>
        <w:outlineLvl w:val="4"/>
      </w:pPr>
      <w:r>
        <w:rPr>
          <w:sz w:val="24"/>
          <w:b/>
        </w:rPr>
        <w:t>10.5因乙方产品质量问题或安装时所导致的甲方人员、乙方人员或其他第三方人员的人身损害与财产损失，乙方应当承担全部责任，甲方有权向乙方进行追偿。</w:t>
      </w:r>
    </w:p>
    <w:p>
      <w:pPr>
        <w:pStyle w:val="null3"/>
        <w:ind w:right="105"/>
        <w:jc w:val="left"/>
        <w:outlineLvl w:val="4"/>
      </w:pPr>
      <w:r>
        <w:rPr>
          <w:sz w:val="24"/>
          <w:b/>
        </w:rPr>
        <w:t>10.6乙方同意：对于因乙方违反合同约定而产生的费用、违约金以及赔偿金等款项，甲方均有权从应支付的费用中直接扣除，不足部分仍由乙方继续向甲方支付。</w:t>
      </w:r>
    </w:p>
    <w:p>
      <w:pPr>
        <w:pStyle w:val="null3"/>
        <w:ind w:right="105"/>
        <w:jc w:val="left"/>
        <w:outlineLvl w:val="4"/>
      </w:pPr>
      <w:r>
        <w:rPr>
          <w:sz w:val="24"/>
          <w:b/>
        </w:rPr>
        <w:t xml:space="preserve">10.7因乙方的任何违约或违法行为所产生纠纷的，甲方为处理纠纷而支出的合理开支（包括但不限于律师费、诉讼费、保函费、差旅费、调查取证费、公证费、鉴定费、保全费等一切费用）均由乙方承担。  </w:t>
      </w:r>
    </w:p>
    <w:p>
      <w:pPr>
        <w:pStyle w:val="null3"/>
        <w:ind w:right="105"/>
        <w:jc w:val="left"/>
        <w:outlineLvl w:val="4"/>
      </w:pPr>
      <w:r>
        <w:rPr>
          <w:sz w:val="24"/>
          <w:b/>
        </w:rPr>
        <w:t>10.8甲方自收到合法、等额、完税且满足甲方要求的发票后</w:t>
      </w:r>
      <w:r>
        <w:rPr>
          <w:sz w:val="24"/>
          <w:b/>
          <w:u w:val="single"/>
        </w:rPr>
        <w:t>按约</w:t>
      </w:r>
      <w:r>
        <w:rPr>
          <w:sz w:val="24"/>
          <w:b/>
        </w:rPr>
        <w:t>将资金支付到合同约定的乙方账户，不得以机构变动、人员更替、政策调整等为由延迟付款，不得将采购文件和合同中未规定的义务作为向乙方付款的条件。</w:t>
      </w:r>
    </w:p>
    <w:p>
      <w:pPr>
        <w:pStyle w:val="null3"/>
        <w:ind w:right="105"/>
        <w:jc w:val="left"/>
        <w:outlineLvl w:val="4"/>
      </w:pPr>
      <w:r>
        <w:rPr>
          <w:sz w:val="24"/>
          <w:b/>
        </w:rPr>
        <w:t>10.9如乙方开具的发票有假，应按甲方要求立即补开合格发票，按发票金额的25%向甲方支付违约金并赔偿甲方因此所受损失，甲方同时有权单方终止与乙方的合同。</w:t>
      </w:r>
    </w:p>
    <w:p>
      <w:pPr>
        <w:pStyle w:val="null3"/>
        <w:ind w:right="105"/>
        <w:jc w:val="left"/>
        <w:outlineLvl w:val="4"/>
      </w:pPr>
      <w:r>
        <w:rPr>
          <w:sz w:val="24"/>
          <w:b/>
        </w:rPr>
        <w:t>10.10若乙方未按本合同的约定提供保修服务，甲方有权自行委托第三方提供甲方所需要的技术支持和售后服务，由此造成的包括但不限于第三方维保费用、甲方其他经济损失等均由乙方承担赔偿。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right="105"/>
        <w:jc w:val="left"/>
        <w:outlineLvl w:val="4"/>
      </w:pPr>
      <w:r>
        <w:rPr>
          <w:sz w:val="24"/>
          <w:b/>
        </w:rPr>
        <w:t>10.11其它违约责任按《中华人民共和国民法典》处理。</w:t>
      </w:r>
    </w:p>
    <w:p>
      <w:pPr>
        <w:pStyle w:val="null3"/>
        <w:ind w:right="105"/>
        <w:jc w:val="left"/>
        <w:outlineLvl w:val="4"/>
      </w:pPr>
      <w:r>
        <w:rPr>
          <w:sz w:val="24"/>
          <w:b/>
        </w:rPr>
        <w:t>11.有以下情形之一的，甲方有权单方解除合同，乙方需退还甲方已支付的所有款项，并按合同总金额的10%向甲方支付违约金，违约金不足以弥补甲方损失（包括但不限于律师费、诉讼费、鉴定费等一切费用）的，乙方应另行赔偿，具体情形如下：</w:t>
      </w:r>
      <w:r>
        <w:rPr>
          <w:sz w:val="20"/>
          <w:b/>
        </w:rPr>
        <w:t xml:space="preserve"> </w:t>
      </w:r>
    </w:p>
    <w:p>
      <w:pPr>
        <w:pStyle w:val="null3"/>
        <w:ind w:right="105"/>
        <w:jc w:val="left"/>
        <w:outlineLvl w:val="4"/>
      </w:pPr>
      <w:r>
        <w:rPr>
          <w:sz w:val="24"/>
          <w:b/>
        </w:rPr>
        <w:t>11.1乙方交付货物存在侵犯他人知识产权、肖像权、技术秘.密、商业秘.密或其他任何权益的；</w:t>
      </w:r>
    </w:p>
    <w:p>
      <w:pPr>
        <w:pStyle w:val="null3"/>
        <w:ind w:right="105"/>
        <w:jc w:val="left"/>
        <w:outlineLvl w:val="4"/>
      </w:pPr>
      <w:r>
        <w:rPr>
          <w:sz w:val="24"/>
          <w:b/>
        </w:rPr>
        <w:t>11.2乙方履行义务不符合约定，经甲方提出整改意见后在合理期限内仍未改正的；</w:t>
      </w:r>
    </w:p>
    <w:p>
      <w:pPr>
        <w:pStyle w:val="null3"/>
        <w:ind w:right="105"/>
        <w:jc w:val="left"/>
        <w:outlineLvl w:val="4"/>
      </w:pPr>
      <w:r>
        <w:rPr>
          <w:sz w:val="24"/>
          <w:b/>
        </w:rPr>
        <w:t>11.3未经甲方书面同意，乙方将本合同项下的权利或义务转让，或将本合同项下服务转包或分包的；</w:t>
      </w:r>
    </w:p>
    <w:p>
      <w:pPr>
        <w:pStyle w:val="null3"/>
        <w:ind w:right="105"/>
        <w:jc w:val="left"/>
        <w:outlineLvl w:val="4"/>
      </w:pPr>
      <w:r>
        <w:rPr>
          <w:sz w:val="24"/>
          <w:b/>
        </w:rPr>
        <w:t>11.4乙方逾期交货逾期半个月以上的；</w:t>
      </w:r>
    </w:p>
    <w:p>
      <w:pPr>
        <w:pStyle w:val="null3"/>
        <w:ind w:right="105"/>
        <w:jc w:val="left"/>
        <w:outlineLvl w:val="4"/>
      </w:pPr>
      <w:r>
        <w:rPr>
          <w:sz w:val="24"/>
          <w:b/>
        </w:rPr>
        <w:t>11.5法律规定的其他合同解除情形。</w:t>
      </w:r>
    </w:p>
    <w:p>
      <w:pPr>
        <w:pStyle w:val="null3"/>
        <w:ind w:right="105"/>
        <w:jc w:val="left"/>
        <w:outlineLvl w:val="4"/>
      </w:pPr>
      <w:r>
        <w:rPr>
          <w:sz w:val="24"/>
          <w:b/>
        </w:rPr>
        <w:t>12.不可抗力</w:t>
      </w:r>
    </w:p>
    <w:p>
      <w:pPr>
        <w:pStyle w:val="null3"/>
        <w:ind w:right="105"/>
        <w:jc w:val="left"/>
        <w:outlineLvl w:val="4"/>
      </w:pPr>
      <w:r>
        <w:rPr>
          <w:sz w:val="24"/>
          <w:b/>
        </w:rPr>
        <w:t>一方由于水灾、火灾、地震、干旱、战争或协议一方无法预见、控制、避免和克服的其他事件导致不能或暂时不能全部或部分履行本协议，该方可以免责。但是，受不可抗力事件影响的一方应在不可抗力事件结束后</w:t>
      </w:r>
      <w:r>
        <w:rPr>
          <w:sz w:val="24"/>
          <w:b/>
        </w:rPr>
        <w:t>1日内向对方通报，以减轻可能给对方造成的损失，并在不可抗力事件影响消除之日起15日内将有关机构出具的不可抗力事件的证明寄交对方。在取得有关机构的不可抗力证明或双方谅解确认后，允许延期履行或修订合同，并根据情况可部分或全部免于承担违约责任。未提供以上证明的，不能免除违约责任。</w:t>
      </w:r>
    </w:p>
    <w:p>
      <w:pPr>
        <w:pStyle w:val="null3"/>
        <w:ind w:right="105"/>
        <w:jc w:val="left"/>
        <w:outlineLvl w:val="4"/>
      </w:pPr>
      <w:r>
        <w:rPr>
          <w:sz w:val="24"/>
          <w:b/>
        </w:rPr>
        <w:t>13.适用法律与争议解决</w:t>
      </w:r>
    </w:p>
    <w:p>
      <w:pPr>
        <w:pStyle w:val="null3"/>
        <w:ind w:right="105"/>
        <w:jc w:val="left"/>
        <w:outlineLvl w:val="4"/>
      </w:pPr>
      <w:r>
        <w:rPr>
          <w:sz w:val="24"/>
          <w:b/>
        </w:rPr>
        <w:t>13.1本合同的成立、有效性、解释、履行、签署、修订和终止以及争议的解决均应适用中华人民共和国法律。</w:t>
      </w:r>
    </w:p>
    <w:p>
      <w:pPr>
        <w:pStyle w:val="null3"/>
        <w:ind w:right="105"/>
        <w:jc w:val="left"/>
        <w:outlineLvl w:val="4"/>
      </w:pPr>
      <w:r>
        <w:rPr>
          <w:sz w:val="24"/>
          <w:b/>
        </w:rPr>
        <w:t>13.2如果任何争议或权利要求起因于本合同或与本合同有关或与本合同的解释、违约、终止或效力有关，都应由双方通过友好协商解决。双方通过协商不能解决争议，则各方同意向甲方所在地人民法院提起诉讼，由此产生的诉讼费、律师费、鉴定费、评估费、差旅费、保全费、保全保险费等一切费用由败诉方承担。</w:t>
      </w:r>
    </w:p>
    <w:p>
      <w:pPr>
        <w:pStyle w:val="null3"/>
        <w:ind w:right="105"/>
        <w:jc w:val="left"/>
        <w:outlineLvl w:val="4"/>
      </w:pPr>
      <w:r>
        <w:rPr>
          <w:sz w:val="24"/>
          <w:b/>
        </w:rPr>
        <w:t xml:space="preserve">13.3诉讼进行过程中，除双方有争议的部分外，本合同其他部分仍然有效，各方应继续履行。  </w:t>
      </w:r>
    </w:p>
    <w:p>
      <w:pPr>
        <w:pStyle w:val="null3"/>
        <w:ind w:right="105"/>
        <w:jc w:val="left"/>
        <w:outlineLvl w:val="4"/>
      </w:pPr>
      <w:r>
        <w:rPr>
          <w:sz w:val="24"/>
          <w:b/>
        </w:rPr>
        <w:t>14.通知与送达</w:t>
      </w:r>
    </w:p>
    <w:p>
      <w:pPr>
        <w:pStyle w:val="null3"/>
        <w:ind w:right="105"/>
        <w:jc w:val="left"/>
        <w:outlineLvl w:val="4"/>
      </w:pPr>
      <w:r>
        <w:rPr>
          <w:sz w:val="24"/>
          <w:b/>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right="105"/>
        <w:jc w:val="left"/>
        <w:outlineLvl w:val="4"/>
      </w:pPr>
      <w:r>
        <w:rPr>
          <w:sz w:val="24"/>
          <w:b/>
        </w:rPr>
        <w:t>15.税费</w:t>
      </w:r>
    </w:p>
    <w:p>
      <w:pPr>
        <w:pStyle w:val="null3"/>
        <w:ind w:right="105"/>
        <w:jc w:val="left"/>
        <w:outlineLvl w:val="4"/>
      </w:pPr>
      <w:r>
        <w:rPr>
          <w:sz w:val="24"/>
          <w:b/>
        </w:rPr>
        <w:t>在中国境内、外发生的与本合同执行有关的一切税费均由乙方负担。</w:t>
      </w:r>
    </w:p>
    <w:p>
      <w:pPr>
        <w:pStyle w:val="null3"/>
        <w:ind w:right="105"/>
        <w:jc w:val="left"/>
        <w:outlineLvl w:val="4"/>
      </w:pPr>
      <w:r>
        <w:rPr>
          <w:sz w:val="24"/>
          <w:b/>
        </w:rPr>
        <w:t>16.廉政要求</w:t>
      </w:r>
    </w:p>
    <w:p>
      <w:pPr>
        <w:pStyle w:val="null3"/>
        <w:ind w:right="105"/>
        <w:jc w:val="left"/>
        <w:outlineLvl w:val="4"/>
      </w:pPr>
      <w:r>
        <w:rPr>
          <w:sz w:val="24"/>
          <w:b/>
        </w:rPr>
        <w:t>为进一步加强医疗卫生行风建设，规范医疗卫生机构采购行为，有效防范商业贿赂行为营造公平交易、诚实守信的购销环境，甲方、乙方应共同遵守：</w:t>
      </w:r>
    </w:p>
    <w:p>
      <w:pPr>
        <w:pStyle w:val="null3"/>
        <w:ind w:right="105"/>
        <w:jc w:val="left"/>
        <w:outlineLvl w:val="4"/>
      </w:pPr>
      <w:r>
        <w:rPr>
          <w:sz w:val="24"/>
          <w:b/>
        </w:rPr>
        <w:t>16.1甲方严禁接受乙方以任何名义、形式给予的回.扣,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right="105"/>
        <w:jc w:val="left"/>
        <w:outlineLvl w:val="4"/>
      </w:pPr>
      <w:r>
        <w:rPr>
          <w:sz w:val="24"/>
          <w:b/>
        </w:rPr>
        <w:t>16.2乙方不得以回.扣、宴请等方式影响甲方工作人员的合作行为，不得在业务活动中提供旅游、超标准支付食宿费用。</w:t>
      </w:r>
    </w:p>
    <w:p>
      <w:pPr>
        <w:pStyle w:val="null3"/>
        <w:ind w:right="105"/>
        <w:jc w:val="left"/>
        <w:outlineLvl w:val="4"/>
      </w:pPr>
      <w:r>
        <w:rPr>
          <w:sz w:val="24"/>
          <w:b/>
        </w:rPr>
        <w:t>16.3乙方洽谈业务必须在工作时间到甲方指定地点联系商谈，不得借故到甲方相关领导、部门负责人及相关工作人员家中访谈并提供任何好处费。</w:t>
      </w:r>
    </w:p>
    <w:p>
      <w:pPr>
        <w:pStyle w:val="null3"/>
        <w:ind w:right="105"/>
        <w:jc w:val="left"/>
        <w:outlineLvl w:val="4"/>
      </w:pPr>
      <w:r>
        <w:rPr>
          <w:sz w:val="24"/>
          <w:b/>
        </w:rPr>
        <w:t>16.4乙方如违反本合同，一经发现，甲方有权单方终止合同，并向有关卫生健康行政部门报告。如乙方被列入商业贿赂不良记录，则严格按照相关规定处理。</w:t>
      </w:r>
    </w:p>
    <w:p>
      <w:pPr>
        <w:pStyle w:val="null3"/>
        <w:ind w:right="105"/>
        <w:jc w:val="left"/>
        <w:outlineLvl w:val="4"/>
      </w:pPr>
      <w:r>
        <w:rPr>
          <w:sz w:val="24"/>
          <w:b/>
        </w:rPr>
        <w:t>17.其它</w:t>
      </w:r>
    </w:p>
    <w:p>
      <w:pPr>
        <w:pStyle w:val="null3"/>
        <w:ind w:right="105"/>
        <w:jc w:val="left"/>
        <w:outlineLvl w:val="4"/>
      </w:pPr>
      <w:r>
        <w:rPr>
          <w:sz w:val="24"/>
          <w:b/>
        </w:rPr>
        <w:t>17.1本合同未尽事宜，应由双方友好协商解决。如需对本合同及其附件作任何修改或补充，须由双方以书面做出方为有效。修改或补充文件与本合同有不一致的，以修改或补充文件为准。</w:t>
      </w:r>
    </w:p>
    <w:p>
      <w:pPr>
        <w:pStyle w:val="null3"/>
        <w:ind w:right="105"/>
        <w:jc w:val="left"/>
        <w:outlineLvl w:val="4"/>
      </w:pPr>
      <w:r>
        <w:rPr>
          <w:sz w:val="24"/>
          <w:b/>
        </w:rPr>
        <w:t>17.2 附件为本合同不可分割的有效组成部分。若附件与合同正文有任何不一致，以合同正文为准。</w:t>
      </w:r>
    </w:p>
    <w:p>
      <w:pPr>
        <w:pStyle w:val="null3"/>
        <w:ind w:right="105"/>
        <w:jc w:val="left"/>
        <w:outlineLvl w:val="4"/>
      </w:pPr>
      <w:r>
        <w:rPr>
          <w:sz w:val="24"/>
          <w:b/>
        </w:rPr>
        <w:t>17.3 本合同经双方法定代表人（或委托代理人）签字并加盖单位印章后生效。</w:t>
      </w:r>
    </w:p>
    <w:p>
      <w:pPr>
        <w:pStyle w:val="null3"/>
        <w:ind w:right="105"/>
        <w:jc w:val="left"/>
        <w:outlineLvl w:val="4"/>
      </w:pPr>
      <w:r>
        <w:rPr>
          <w:sz w:val="24"/>
          <w:b/>
        </w:rPr>
        <w:t>17.4 合同一式肆份，均具有同等的法律效力。甲方执叁份，乙方执壹份。</w:t>
      </w:r>
    </w:p>
    <w:p>
      <w:pPr>
        <w:pStyle w:val="null3"/>
        <w:ind w:right="105"/>
        <w:jc w:val="left"/>
        <w:outlineLvl w:val="4"/>
      </w:pPr>
      <w:r>
        <w:rPr>
          <w:sz w:val="24"/>
          <w:b/>
        </w:rPr>
        <w:t>（以下无正文）</w:t>
      </w:r>
    </w:p>
    <w:p>
      <w:pPr>
        <w:pStyle w:val="null3"/>
        <w:jc w:val="both"/>
        <w:outlineLvl w:val="4"/>
      </w:pPr>
      <w:r>
        <w:rPr>
          <w:sz w:val="24"/>
          <w:b/>
        </w:rPr>
        <w:t>附件</w:t>
      </w:r>
      <w:r>
        <w:rPr>
          <w:sz w:val="24"/>
          <w:b/>
        </w:rPr>
        <w:t>1：配置清单</w:t>
      </w:r>
    </w:p>
    <w:p>
      <w:pPr>
        <w:pStyle w:val="null3"/>
        <w:ind w:right="105"/>
        <w:jc w:val="left"/>
        <w:outlineLvl w:val="4"/>
      </w:pPr>
      <w:r>
        <w:rPr>
          <w:sz w:val="24"/>
          <w:b/>
        </w:rPr>
        <w:t>附件</w:t>
      </w:r>
      <w:r>
        <w:rPr>
          <w:sz w:val="24"/>
          <w:b/>
        </w:rPr>
        <w:t>2：售后服务承诺书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03"/>
        <w:gridCol w:w="4388"/>
      </w:tblGrid>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r>
              <w:rPr>
                <w:sz w:val="24"/>
              </w:rPr>
              <w:t>甲方（盖章）：珠海市中西医结合医院</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乙方（盖章）：</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4245"/>
            </w:pPr>
            <w:r>
              <w:rPr>
                <w:sz w:val="24"/>
              </w:rPr>
              <w:t>法定代表人或委托代理人</w:t>
            </w:r>
            <w:r>
              <w:rPr>
                <w:sz w:val="24"/>
              </w:rPr>
              <w:t>：</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1755"/>
            </w:pPr>
            <w:r>
              <w:rPr>
                <w:sz w:val="24"/>
              </w:rPr>
              <w:t>法定代表人或委托代理人</w:t>
            </w:r>
            <w:r>
              <w:rPr>
                <w:sz w:val="24"/>
              </w:rPr>
              <w:t>：</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19"/>
              </w:rPr>
              <w:t xml:space="preserve"> </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755"/>
            </w:pPr>
            <w:r>
              <w:rPr>
                <w:sz w:val="24"/>
              </w:rPr>
              <w:t>年</w:t>
            </w:r>
            <w:r>
              <w:rPr>
                <w:sz w:val="19"/>
              </w:rPr>
              <w:t xml:space="preserve">  </w:t>
            </w:r>
            <w:r>
              <w:rPr>
                <w:sz w:val="24"/>
              </w:rPr>
              <w:t xml:space="preserve"> </w:t>
            </w:r>
            <w:r>
              <w:rPr>
                <w:sz w:val="24"/>
              </w:rPr>
              <w:t>月</w:t>
            </w:r>
            <w:r>
              <w:rPr>
                <w:sz w:val="19"/>
              </w:rPr>
              <w:t xml:space="preserve">  </w:t>
            </w:r>
            <w:r>
              <w:rPr>
                <w:sz w:val="24"/>
              </w:rPr>
              <w:t>日</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2145"/>
            </w:pPr>
            <w:r>
              <w:rPr>
                <w:sz w:val="24"/>
              </w:rPr>
              <w:t>年</w:t>
            </w:r>
            <w:r>
              <w:rPr>
                <w:sz w:val="19"/>
              </w:rPr>
              <w:t xml:space="preserve">  </w:t>
            </w:r>
            <w:r>
              <w:rPr>
                <w:sz w:val="24"/>
              </w:rPr>
              <w:t xml:space="preserve"> </w:t>
            </w:r>
            <w:r>
              <w:rPr>
                <w:sz w:val="24"/>
              </w:rPr>
              <w:t>月</w:t>
            </w:r>
            <w:r>
              <w:rPr>
                <w:sz w:val="19"/>
              </w:rPr>
              <w:t xml:space="preserve">  </w:t>
            </w:r>
            <w:r>
              <w:rPr>
                <w:sz w:val="24"/>
              </w:rPr>
              <w:t>日</w:t>
            </w:r>
          </w:p>
        </w:tc>
      </w:tr>
    </w:tbl>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440401-2026-00554</w:t>
      </w:r>
    </w:p>
    <w:p>
      <w:pPr>
        <w:pStyle w:val="null3"/>
        <w:jc w:val="center"/>
        <w:outlineLvl w:val="3"/>
      </w:pPr>
      <w:r>
        <w:rPr>
          <w:sz w:val="24"/>
          <w:b/>
        </w:rPr>
        <w:t>采购项目编号：</w:t>
      </w:r>
      <w:r>
        <w:rPr>
          <w:sz w:val="24"/>
          <w:b/>
        </w:rPr>
        <w:t>0724-2610ZH420961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珠海市中西医结合医院妇科宫腹腔镜系统及配套设备采购项目</w:t>
      </w:r>
      <w:r>
        <w:rPr>
          <w:u w:val="single"/>
        </w:rPr>
        <w:t>”</w:t>
      </w:r>
      <w:r>
        <w:rPr/>
        <w:t>项目的招标[采购项目编号为：</w:t>
      </w:r>
      <w:r>
        <w:rPr>
          <w:u w:val="single"/>
        </w:rPr>
        <w:t>0724-2610ZH420961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珠海市中西医结合医院妇科宫腹腔镜系统及配套设备采购项目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珠海市中西医结合医院妇科宫腹腔镜系统及配套设备采购项目</w:t>
      </w:r>
      <w:r>
        <w:rPr/>
        <w:t>”项目采购[采购项目编号为</w:t>
      </w:r>
      <w:r>
        <w:rPr/>
        <w:t>0724-2610ZH420961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珠海市中西医结合医院妇科宫腹腔镜系统及配套设备采购项目</w:t>
      </w:r>
      <w:r>
        <w:rPr/>
        <w:t>招标中获中标（采购项目编号：</w:t>
      </w:r>
      <w:r>
        <w:rPr/>
        <w:t>0724-2610ZH420961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珠海市中西医结合医院妇科宫腹腔镜系统及配套设备采购项目</w:t>
      </w:r>
      <w:r>
        <w:rPr/>
        <w:t>”项目（采购项目编号：</w:t>
      </w:r>
      <w:r>
        <w:rPr/>
        <w:t>0724-2610ZH420961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