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445122-2026-00466</w:t>
      </w:r>
    </w:p>
    <w:p>
      <w:pPr>
        <w:pStyle w:val="null3"/>
        <w:jc w:val="center"/>
        <w:outlineLvl w:val="3"/>
      </w:pPr>
      <w:r>
        <w:rPr>
          <w:sz w:val="24"/>
          <w:b/>
        </w:rPr>
        <w:t>采购项目编号：</w:t>
      </w:r>
      <w:r>
        <w:rPr>
          <w:sz w:val="24"/>
          <w:b/>
        </w:rPr>
        <w:t>0724-2631ST782000</w:t>
      </w:r>
    </w:p>
    <w:p>
      <w:pPr>
        <w:pStyle w:val="null3"/>
        <w:jc w:val="center"/>
        <w:outlineLvl w:val="3"/>
      </w:pPr>
      <w:r>
        <w:rPr>
          <w:sz w:val="24"/>
          <w:b/>
        </w:rPr>
        <w:t>项目名称：</w:t>
      </w:r>
      <w:r>
        <w:rPr>
          <w:sz w:val="24"/>
          <w:b/>
        </w:rPr>
        <w:t>暨南大学附属第一医院潮汕医院云胶片影像服务建设项目（二次）</w:t>
      </w:r>
    </w:p>
    <w:p>
      <w:pPr>
        <w:pStyle w:val="null3"/>
        <w:jc w:val="center"/>
        <w:outlineLvl w:val="3"/>
      </w:pPr>
      <w:r>
        <w:rPr>
          <w:sz w:val="24"/>
          <w:b/>
        </w:rPr>
        <w:t>采购人：</w:t>
      </w:r>
      <w:r>
        <w:rPr>
          <w:sz w:val="24"/>
          <w:b/>
        </w:rPr>
        <w:t>暨南大学附属第一医院潮汕医院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暨南大学附属第一医院潮汕医院</w:t>
      </w:r>
      <w:r>
        <w:rPr/>
        <w:t>的委托，采用</w:t>
      </w:r>
      <w:r>
        <w:rPr/>
        <w:t>公开招标</w:t>
      </w:r>
      <w:r>
        <w:rPr/>
        <w:t>方式组织采购</w:t>
      </w:r>
      <w:r>
        <w:rPr/>
        <w:t>暨南大学附属第一医院潮汕医院云胶片影像服务建设项目（二次）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暨南大学附属第一医院潮汕医院云胶片影像服务建设项目（二次）</w:t>
      </w:r>
    </w:p>
    <w:p>
      <w:pPr>
        <w:pStyle w:val="null3"/>
        <w:ind w:firstLine="480"/>
      </w:pPr>
      <w:r>
        <w:rPr/>
        <w:t>采购计划编号：</w:t>
      </w:r>
      <w:r>
        <w:rPr/>
        <w:t>445122-2026-00466</w:t>
      </w:r>
    </w:p>
    <w:p>
      <w:pPr>
        <w:pStyle w:val="null3"/>
        <w:ind w:firstLine="480"/>
      </w:pPr>
      <w:r>
        <w:rPr/>
        <w:t>采购项目编号：</w:t>
      </w:r>
      <w:r>
        <w:rPr/>
        <w:t>0724-2631ST782000</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采购包1(云胶片影像服务):</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其他信息技术服务</w:t>
            </w:r>
          </w:p>
        </w:tc>
        <w:tc>
          <w:tcPr>
            <w:tcW w:type="dxa" w:w="2052"/>
          </w:tcPr>
          <w:p>
            <w:pPr>
              <w:pStyle w:val="null3"/>
            </w:pPr>
            <w:r>
              <w:rPr/>
              <w:t>云胶片影像服务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采购包1（云胶片影像服务）：</w:t>
      </w:r>
      <w:r>
        <w:rPr/>
        <w:t>本项目属于专门面向中小企业采购的项目。（参与的供应商服务全部由符合政策要求的中小企业承接，供应商须按投标文件格式提供《中小企业声明函》，本项目对应的中小企业划分标准所属行业为“软件和信息技术服务业”）</w:t>
      </w:r>
    </w:p>
    <w:p>
      <w:pPr>
        <w:pStyle w:val="null3"/>
        <w:outlineLvl w:val="3"/>
      </w:pPr>
      <w:r>
        <w:rPr>
          <w:sz w:val="24"/>
          <w:b/>
        </w:rPr>
        <w:t>3.本项目特定的资格要求：</w:t>
      </w:r>
    </w:p>
    <w:p>
      <w:pPr>
        <w:pStyle w:val="null3"/>
      </w:pPr>
      <w:r>
        <w:rPr/>
        <w:t>采购包1（云胶片影像服务）：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暨南大学附属第一医院潮汕医院</w:t>
      </w:r>
    </w:p>
    <w:p>
      <w:pPr>
        <w:pStyle w:val="null3"/>
        <w:ind w:firstLine="480"/>
      </w:pPr>
      <w:r>
        <w:rPr/>
        <w:t xml:space="preserve"> 地址：</w:t>
      </w:r>
      <w:r>
        <w:rPr/>
        <w:t>饶平县黄冈镇环城北路969号</w:t>
      </w:r>
    </w:p>
    <w:p>
      <w:pPr>
        <w:pStyle w:val="null3"/>
        <w:ind w:firstLine="480"/>
      </w:pPr>
      <w:r>
        <w:rPr/>
        <w:t xml:space="preserve"> 联系方式：</w:t>
      </w:r>
      <w:r>
        <w:rPr/>
        <w:t>0768-8864092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666"/>
        <w:gridCol w:w="795"/>
        <w:gridCol w:w="1620"/>
        <w:gridCol w:w="1929"/>
        <w:gridCol w:w="1296"/>
      </w:tblGrid>
      <w:tr>
        <w:tc>
          <w:tcPr>
            <w:tcW w:type="dxa" w:w="2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服务内容</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暂估数量（</w:t>
            </w:r>
            <w:r>
              <w:rPr>
                <w:sz w:val="20"/>
                <w:b/>
              </w:rPr>
              <w:t>3年）</w:t>
            </w:r>
          </w:p>
        </w:tc>
        <w:tc>
          <w:tcPr>
            <w:tcW w:type="dxa" w:w="1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最高采购限制单价</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预算总价</w:t>
            </w:r>
          </w:p>
        </w:tc>
      </w:tr>
      <w:tr>
        <w:tc>
          <w:tcPr>
            <w:tcW w:type="dxa" w:w="2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云胶片影像服务</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3年</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240000人次</w:t>
            </w:r>
          </w:p>
        </w:tc>
        <w:tc>
          <w:tcPr>
            <w:tcW w:type="dxa" w:w="1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元</w:t>
            </w:r>
            <w:r>
              <w:rPr>
                <w:sz w:val="20"/>
              </w:rPr>
              <w:t>/人次</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r>
              <w:rPr>
                <w:sz w:val="20"/>
              </w:rPr>
              <w:t>万元</w:t>
            </w:r>
          </w:p>
        </w:tc>
      </w:tr>
    </w:tbl>
    <w:p>
      <w:pPr>
        <w:pStyle w:val="null3"/>
        <w:ind w:firstLine="420"/>
      </w:pPr>
      <w:r>
        <w:rPr/>
        <w:t>说明：</w:t>
      </w:r>
      <w:r>
        <w:rPr/>
        <w:t>本项目三年服务总量按</w:t>
      </w:r>
      <w:r>
        <w:rPr/>
        <w:t>240000人次暂计。</w:t>
      </w:r>
    </w:p>
    <w:p>
      <w:pPr>
        <w:pStyle w:val="null3"/>
        <w:ind w:firstLine="420"/>
      </w:pPr>
      <w:r>
        <w:rPr/>
        <w:t>详细技术规范以用户需求书为准。投标人必须对本项目的全部内容进行投标报价，如有缺漏或超出最高采购限价，将导致投标无效。</w:t>
      </w:r>
    </w:p>
    <w:p>
      <w:pPr>
        <w:pStyle w:val="null3"/>
        <w:ind w:firstLine="420"/>
      </w:pPr>
      <w:r>
        <w:rPr/>
        <w:t>2</w:t>
      </w:r>
      <w:r>
        <w:rPr/>
        <w:t>．需要落实的政府采购政策：《政府采购促进中小企业发展管理办法》</w:t>
      </w:r>
      <w:r>
        <w:rPr/>
        <w:t>（</w:t>
      </w:r>
      <w:r>
        <w:rPr/>
        <w:t>财库〔</w:t>
      </w:r>
      <w:r>
        <w:rPr/>
        <w:t>2020〕46号)；《关于政府采购支持监狱企业发展有关问题的通知》（财库〔2014〕68号）；《关于促进残疾人就业政府采购政策的通知》（财库〔2017〕141号）；《关于调整优化节能产品、环境标志产品政府采购执行机制的通知》（财库〔2019〕9号）等；《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pPr>
      <w:r>
        <w:rPr>
          <w:sz w:val="21"/>
        </w:rPr>
        <w:t>3</w:t>
      </w:r>
      <w:r>
        <w:rPr>
          <w:sz w:val="21"/>
        </w:rPr>
        <w:t>. 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采购包1（云胶片影像服务）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合同签订后1个月内通过验收并交付使用。</w:t>
            </w:r>
          </w:p>
        </w:tc>
      </w:tr>
      <w:tr>
        <w:tc>
          <w:tcPr>
            <w:tcW w:type="dxa" w:w="4153"/>
          </w:tcPr>
          <w:p>
            <w:pPr>
              <w:pStyle w:val="null3"/>
            </w:pPr>
            <w:r>
              <w:rPr/>
              <w:t>标的提供的地点</w:t>
            </w:r>
          </w:p>
        </w:tc>
        <w:tc>
          <w:tcPr>
            <w:tcW w:type="dxa" w:w="4153"/>
          </w:tcPr>
          <w:p>
            <w:pPr>
              <w:pStyle w:val="null3"/>
            </w:pPr>
            <w:r>
              <w:rPr/>
              <w:t>暨南大学附属第一医院潮汕医院指定地点</w:t>
            </w:r>
          </w:p>
        </w:tc>
      </w:tr>
      <w:tr>
        <w:tc>
          <w:tcPr>
            <w:tcW w:type="dxa" w:w="4153"/>
          </w:tcPr>
          <w:p>
            <w:pPr>
              <w:pStyle w:val="null3"/>
            </w:pPr>
            <w:r>
              <w:rPr/>
              <w:t>付款方式</w:t>
            </w:r>
          </w:p>
        </w:tc>
        <w:tc>
          <w:tcPr>
            <w:tcW w:type="dxa" w:w="4153"/>
          </w:tcPr>
          <w:p>
            <w:pPr>
              <w:pStyle w:val="null3"/>
            </w:pPr>
            <w:r>
              <w:rPr/>
              <w:t>1期：支付比例100%,1、按季度付款，每季度由中标人按照后台数据统计本季度内实际发生的云影像服务例数（DR、MR、CT分别统计），并形成统计结果交由采购人审核确认，双方确认无异议且采购人收到中标人提交的正式发票后10天内完成付款。 2、按每检查报告为1例，以完整上传至服务器可正常提供给患者查看为统计标准。中标人须在采购人办理付款手续前5个工作日内，向采购人开具应收款项等额的增值税发票。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1期：项目完工（合同签订后1个月内）进行验收，验收标准依次序对照适用标准为： （1）按广东省有关规定的规范要求进行验收； （2）符合中华人民共和国国家安全质量标准、环保标准或行业标准； （3）符合采购文件和响应承诺配置、参数及各项要求。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本项目报价形式为单价报价， 投标人报价时须报出云胶片服务单价，无需报出总价。服务单价不得超过5元/人次。报价中必须包括本项目全部内容的费用（报价中必须涵盖完整实施本项目所需的一切费用和伴随服务、合同实施过程中应预见和不可预见费用等。）费用不管是否在投标文件中单列，均视为报价中已包括该费用。</w:t>
            </w:r>
          </w:p>
        </w:tc>
      </w:tr>
      <w:tr>
        <w:tc>
          <w:tcPr>
            <w:tcW w:type="dxa" w:w="2076"/>
          </w:tcPr>
          <w:p/>
        </w:tc>
        <w:tc>
          <w:tcPr>
            <w:tcW w:type="dxa" w:w="2076"/>
          </w:tcPr>
          <w:p>
            <w:pPr>
              <w:pStyle w:val="null3"/>
              <w:jc w:val="center"/>
            </w:pPr>
            <w:r>
              <w:rPr/>
              <w:t>2</w:t>
            </w:r>
          </w:p>
        </w:tc>
        <w:tc>
          <w:tcPr>
            <w:tcW w:type="dxa" w:w="2076"/>
          </w:tcPr>
          <w:p>
            <w:pPr>
              <w:pStyle w:val="null3"/>
              <w:jc w:val="left"/>
            </w:pPr>
            <w:r>
              <w:rPr/>
              <w:t>结算要求</w:t>
            </w:r>
          </w:p>
        </w:tc>
        <w:tc>
          <w:tcPr>
            <w:tcW w:type="dxa" w:w="2076"/>
          </w:tcPr>
          <w:p>
            <w:pPr>
              <w:pStyle w:val="null3"/>
              <w:jc w:val="left"/>
            </w:pPr>
            <w:r>
              <w:rPr/>
              <w:t>本项目经潮汕医院相关科室验收后开始统计，结算按中标单价乘以实际人次计算实际支付费用。实际支付费用超过预算总价的，可以在3年服务期内按实结算，但超过的追加部分不得超过预算总价的10%。</w:t>
            </w:r>
          </w:p>
        </w:tc>
      </w:tr>
      <w:tr>
        <w:tc>
          <w:tcPr>
            <w:tcW w:type="dxa" w:w="2076"/>
          </w:tcPr>
          <w:p/>
        </w:tc>
        <w:tc>
          <w:tcPr>
            <w:tcW w:type="dxa" w:w="2076"/>
          </w:tcPr>
          <w:p>
            <w:pPr>
              <w:pStyle w:val="null3"/>
              <w:jc w:val="center"/>
            </w:pPr>
            <w:r>
              <w:rPr/>
              <w:t>3</w:t>
            </w:r>
          </w:p>
        </w:tc>
        <w:tc>
          <w:tcPr>
            <w:tcW w:type="dxa" w:w="2076"/>
          </w:tcPr>
          <w:p>
            <w:pPr>
              <w:pStyle w:val="null3"/>
              <w:jc w:val="left"/>
            </w:pPr>
            <w:r>
              <w:rPr/>
              <w:t>售后服务要求</w:t>
            </w:r>
          </w:p>
        </w:tc>
        <w:tc>
          <w:tcPr>
            <w:tcW w:type="dxa" w:w="2076"/>
          </w:tcPr>
          <w:p>
            <w:pPr>
              <w:pStyle w:val="null3"/>
              <w:jc w:val="left"/>
            </w:pPr>
            <w:r>
              <w:rPr/>
              <w:t>1、云胶片服务产品有良好的售后维修保障，软件三年免费售后服务，质保期从产品验收合格之日起计算。保修期内所发生的一切费用包括系统技术支持、系统维护或升级、人员交通、差旅服务和医院现有系统接口等费用全部包含在中标价内。验收通过后，服务正式启用，服务期为3年。 2、中标人负责为该项目软件系统的扩充、优化、升级等方面提供技术支持服务，承诺保证在合同规定时间内上线以及上线后软件系统的正常平稳运行。若中标人在维保期内对本项目中的系统功能有更新版本，应提供系统扩充、升级方面的技术支持服务。 ★3、该项目系统各功能模块服务期内提供每天24小时的维护响应，要求至少提供现场常驻技术服务工程师1名，接听医院系统使用过程中的报障电话，做好报障记录，安排人员及时解决。要求至少每季度提供二线专家现场巡检或深度技术支持服务1次。当电子云胶片服务出现涉及多系统的复杂故障时，无论问题根源在哪个系统，中标人都需牵头协调并主导排查原因，直至问题解决。 4、中标人免费负责为采购人产品使用人员的操作培训等工作，直至采购人使用人员能独立正常操作使用为止。 （1）所投的产品培训课程表随投标文件一起提交。 （2）培训内容与课程要求：对系统的使用，操作，维护进行培训，并提供安装使用维护说明书，以确保采购人能够对系统有足够的了解和熟悉，能够独立进行系统的日常维护和管理。培训所需一切资料由中标人提供。 （3）培训费用：培训过程中所发生的一切费用（含培训教材费）均包含在中标价内。 5、在技术开发服务项目实施与维护期间过程中，当采购人提出一些软件系统更改和进行适应性维护的要求时，中标人接到采购人的需求后，须免费提供二次开发和客户化修改的执行计划，并与采购人双方进行工作量的评估，不超出三个人日时间内的工作量，不得另外收取费用。 6、需提供项目实施管理方案，且能同时包含工作步骤落实措施、服务团队人员安排管理措施、任务分配实施措施、进度计划落实措施。 7、需提供售后服务方案，且能同时包含服务承诺、技术支持、保修承诺、维护服务。 8、需提供培训方案，且能同时包含培训目标制定、培训次数及培训时间、师资力量调配、培训内容与计划制定。 9、项目服务期结束后，中标人应向采购人完整移交所有医疗数据，中标人不得保留患者相关信息，如因此造成患者信息泄露，由中标人承担法律责任。</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如中标人未按照投标文件中承诺的时间提供服务，中标人应承担延期服务的违约责任，向采购人每日偿付预算总价0.5 %的违约金。逾期超过30日的，中标人需向采购人另行支付预算总价的 50 %的违约金。另外中标人还须赔偿采购人因此造成的实际经济损失。</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★投标人需提供书面承诺函，项目3年服务期满后，项目的系统维护由中标人提供，具体费用另行协商，项目3年服务到期后，建设平台的所有软硬件产权归属采购人所有。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云胶片影像服务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云胶片影像服务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内容：本项目采购云胶片影像服务，包括云胶片系统患者端服务、云胶片系统医生端服务、医院影像信息集成中间件服务、远程监控与维护管理服务、云胶片数据管理服务、云胶片介质服务、云胶片运营后台管理服务、云胶片数据展示大屏服务、自助纸质报告打印服务、云胶片短信提醒服务、移动影像及报告浏览功能、数据分享功能、服务入口、接口服务、硬件配置要求和其它要求。</w:t>
            </w:r>
          </w:p>
        </w:tc>
      </w:tr>
      <w:tr>
        <w:tc>
          <w:tcPr>
            <w:tcW w:type="dxa" w:w="2076"/>
          </w:tcPr>
          <w:p/>
        </w:tc>
        <w:tc>
          <w:tcPr>
            <w:tcW w:type="dxa" w:w="415"/>
          </w:tcPr>
          <w:p>
            <w:pPr>
              <w:pStyle w:val="null3"/>
            </w:pPr>
            <w:r>
              <w:rPr/>
              <w:t>2</w:t>
            </w:r>
          </w:p>
        </w:tc>
        <w:tc>
          <w:tcPr>
            <w:tcW w:type="dxa" w:w="5814"/>
          </w:tcPr>
          <w:p>
            <w:pPr>
              <w:pStyle w:val="null3"/>
            </w:pPr>
            <w:r>
              <w:rPr/>
              <w:t>二、项目背景及政策依据：自国务院于2016年发布相关指导意见以来，国家陆续出台多项政策推动互联网+医疗健康发展。2024年11月国家卫健委等七部委印发《进一步推进医疗机构检查检验结果互认的指导意见》，要求通过建立数字影像或影像云等方式实现区域内跨机构共享调阅。2025年4月30日起广东省实行新版本放射类检查收费目录，要求公立医疗机构须提供符合要求的数字影像处理和上传存储服务。本项目建设以数字影像为核心，通过移动互联网及云计算的结合，为医院及患者提供电子医学影像云服务，实现基于二维码的影像电子胶片流转，方便患者存储、转诊及个人影像的长期管理，提升患者满意度，降低医院传统胶片采购成本。</w:t>
            </w:r>
          </w:p>
        </w:tc>
      </w:tr>
      <w:tr>
        <w:tc>
          <w:tcPr>
            <w:tcW w:type="dxa" w:w="2076"/>
          </w:tcPr>
          <w:p/>
        </w:tc>
        <w:tc>
          <w:tcPr>
            <w:tcW w:type="dxa" w:w="415"/>
          </w:tcPr>
          <w:p>
            <w:pPr>
              <w:pStyle w:val="null3"/>
            </w:pPr>
            <w:r>
              <w:rPr/>
              <w:t>3</w:t>
            </w:r>
          </w:p>
        </w:tc>
        <w:tc>
          <w:tcPr>
            <w:tcW w:type="dxa" w:w="5814"/>
          </w:tcPr>
          <w:p>
            <w:pPr>
              <w:pStyle w:val="null3"/>
            </w:pPr>
            <w:r>
              <w:rPr/>
              <w:t>三、项目建设内容</w:t>
            </w:r>
          </w:p>
        </w:tc>
      </w:tr>
      <w:tr>
        <w:tc>
          <w:tcPr>
            <w:tcW w:type="dxa" w:w="2076"/>
          </w:tcPr>
          <w:p/>
        </w:tc>
        <w:tc>
          <w:tcPr>
            <w:tcW w:type="dxa" w:w="415"/>
          </w:tcPr>
          <w:p>
            <w:pPr>
              <w:pStyle w:val="null3"/>
            </w:pPr>
            <w:r>
              <w:rPr/>
              <w:t>4</w:t>
            </w:r>
          </w:p>
        </w:tc>
        <w:tc>
          <w:tcPr>
            <w:tcW w:type="dxa" w:w="5814"/>
          </w:tcPr>
          <w:p>
            <w:pPr>
              <w:pStyle w:val="null3"/>
            </w:pPr>
            <w:r>
              <w:rPr/>
              <w:t>3.1 建设病人影像服务中心，为病患提供全电子化影像服务（影像格式为无损压缩DICOM格式图片），实现基于云存储及移动终端的病人检查报告及影像数据的浏览和共享服务；</w:t>
            </w:r>
          </w:p>
        </w:tc>
      </w:tr>
      <w:tr>
        <w:tc>
          <w:tcPr>
            <w:tcW w:type="dxa" w:w="2076"/>
          </w:tcPr>
          <w:p/>
        </w:tc>
        <w:tc>
          <w:tcPr>
            <w:tcW w:type="dxa" w:w="415"/>
          </w:tcPr>
          <w:p>
            <w:pPr>
              <w:pStyle w:val="null3"/>
            </w:pPr>
            <w:r>
              <w:rPr/>
              <w:t>5</w:t>
            </w:r>
          </w:p>
        </w:tc>
        <w:tc>
          <w:tcPr>
            <w:tcW w:type="dxa" w:w="5814"/>
          </w:tcPr>
          <w:p>
            <w:pPr>
              <w:pStyle w:val="null3"/>
            </w:pPr>
            <w:r>
              <w:rPr/>
              <w:t>3.2 建设云胶片服务平台，支持医疗机构之间的影像数据共享，支持院外移动端浏览；</w:t>
            </w:r>
          </w:p>
        </w:tc>
      </w:tr>
      <w:tr>
        <w:tc>
          <w:tcPr>
            <w:tcW w:type="dxa" w:w="2076"/>
          </w:tcPr>
          <w:p/>
        </w:tc>
        <w:tc>
          <w:tcPr>
            <w:tcW w:type="dxa" w:w="415"/>
          </w:tcPr>
          <w:p>
            <w:pPr>
              <w:pStyle w:val="null3"/>
            </w:pPr>
            <w:r>
              <w:rPr/>
              <w:t>6</w:t>
            </w:r>
          </w:p>
        </w:tc>
        <w:tc>
          <w:tcPr>
            <w:tcW w:type="dxa" w:w="5814"/>
          </w:tcPr>
          <w:p>
            <w:pPr>
              <w:pStyle w:val="null3"/>
            </w:pPr>
            <w:r>
              <w:rPr/>
              <w:t>3.3 支持B超、彩超、内镜报告查询及视频图像调阅，采用二维码方式调阅和云端保存；</w:t>
            </w:r>
          </w:p>
        </w:tc>
      </w:tr>
      <w:tr>
        <w:tc>
          <w:tcPr>
            <w:tcW w:type="dxa" w:w="2076"/>
          </w:tcPr>
          <w:p/>
        </w:tc>
        <w:tc>
          <w:tcPr>
            <w:tcW w:type="dxa" w:w="415"/>
          </w:tcPr>
          <w:p>
            <w:pPr>
              <w:pStyle w:val="null3"/>
            </w:pPr>
            <w:r>
              <w:rPr/>
              <w:t>7</w:t>
            </w:r>
          </w:p>
        </w:tc>
        <w:tc>
          <w:tcPr>
            <w:tcW w:type="dxa" w:w="5814"/>
          </w:tcPr>
          <w:p>
            <w:pPr>
              <w:pStyle w:val="null3"/>
            </w:pPr>
            <w:r>
              <w:rPr/>
              <w:t>3.4 支持短信推送和公众号查询报告功能。</w:t>
            </w:r>
          </w:p>
        </w:tc>
      </w:tr>
      <w:tr>
        <w:tc>
          <w:tcPr>
            <w:tcW w:type="dxa" w:w="2076"/>
          </w:tcPr>
          <w:p/>
        </w:tc>
        <w:tc>
          <w:tcPr>
            <w:tcW w:type="dxa" w:w="415"/>
          </w:tcPr>
          <w:p>
            <w:pPr>
              <w:pStyle w:val="null3"/>
            </w:pPr>
            <w:r>
              <w:rPr/>
              <w:t>8</w:t>
            </w:r>
          </w:p>
        </w:tc>
        <w:tc>
          <w:tcPr>
            <w:tcW w:type="dxa" w:w="5814"/>
          </w:tcPr>
          <w:p>
            <w:pPr>
              <w:pStyle w:val="null3"/>
            </w:pPr>
            <w:r>
              <w:rPr/>
              <w:t>四、性能要求</w:t>
            </w:r>
          </w:p>
        </w:tc>
      </w:tr>
      <w:tr>
        <w:tc>
          <w:tcPr>
            <w:tcW w:type="dxa" w:w="2076"/>
          </w:tcPr>
          <w:p/>
        </w:tc>
        <w:tc>
          <w:tcPr>
            <w:tcW w:type="dxa" w:w="415"/>
          </w:tcPr>
          <w:p>
            <w:pPr>
              <w:pStyle w:val="null3"/>
            </w:pPr>
            <w:r>
              <w:rPr/>
              <w:t>9</w:t>
            </w:r>
          </w:p>
        </w:tc>
        <w:tc>
          <w:tcPr>
            <w:tcW w:type="dxa" w:w="5814"/>
          </w:tcPr>
          <w:p>
            <w:pPr>
              <w:pStyle w:val="null3"/>
            </w:pPr>
            <w:r>
              <w:rPr/>
              <w:t>(1) 应用系统的性能应满足业务处理流程的要求，稳定、可靠、实用，人机界面友好，输入输出便捷，查询功能简单明了；</w:t>
            </w:r>
          </w:p>
        </w:tc>
      </w:tr>
      <w:tr>
        <w:tc>
          <w:tcPr>
            <w:tcW w:type="dxa" w:w="2076"/>
          </w:tcPr>
          <w:p/>
        </w:tc>
        <w:tc>
          <w:tcPr>
            <w:tcW w:type="dxa" w:w="415"/>
          </w:tcPr>
          <w:p>
            <w:pPr>
              <w:pStyle w:val="null3"/>
            </w:pPr>
            <w:r>
              <w:rPr/>
              <w:t>10</w:t>
            </w:r>
          </w:p>
        </w:tc>
        <w:tc>
          <w:tcPr>
            <w:tcW w:type="dxa" w:w="5814"/>
          </w:tcPr>
          <w:p>
            <w:pPr>
              <w:pStyle w:val="null3"/>
            </w:pPr>
            <w:r>
              <w:rPr/>
              <w:t>(2) 系统运维管理操作简便，平台监控时效性高；</w:t>
            </w:r>
          </w:p>
        </w:tc>
      </w:tr>
      <w:tr>
        <w:tc>
          <w:tcPr>
            <w:tcW w:type="dxa" w:w="2076"/>
          </w:tcPr>
          <w:p/>
        </w:tc>
        <w:tc>
          <w:tcPr>
            <w:tcW w:type="dxa" w:w="415"/>
          </w:tcPr>
          <w:p>
            <w:pPr>
              <w:pStyle w:val="null3"/>
            </w:pPr>
            <w:r>
              <w:rPr/>
              <w:t>11</w:t>
            </w:r>
          </w:p>
        </w:tc>
        <w:tc>
          <w:tcPr>
            <w:tcW w:type="dxa" w:w="5814"/>
          </w:tcPr>
          <w:p>
            <w:pPr>
              <w:pStyle w:val="null3"/>
            </w:pPr>
            <w:r>
              <w:rPr/>
              <w:t>(3) 系统必须具备负载均衡能力，以保证多用户并发访问时系统的可靠性和性能；</w:t>
            </w:r>
          </w:p>
        </w:tc>
      </w:tr>
      <w:tr>
        <w:tc>
          <w:tcPr>
            <w:tcW w:type="dxa" w:w="2076"/>
          </w:tcPr>
          <w:p/>
        </w:tc>
        <w:tc>
          <w:tcPr>
            <w:tcW w:type="dxa" w:w="415"/>
          </w:tcPr>
          <w:p>
            <w:pPr>
              <w:pStyle w:val="null3"/>
            </w:pPr>
            <w:r>
              <w:rPr/>
              <w:t>12</w:t>
            </w:r>
          </w:p>
        </w:tc>
        <w:tc>
          <w:tcPr>
            <w:tcW w:type="dxa" w:w="5814"/>
          </w:tcPr>
          <w:p>
            <w:pPr>
              <w:pStyle w:val="null3"/>
            </w:pPr>
            <w:r>
              <w:rPr/>
              <w:t>(4) 系统应实现7x24小时的连续运行，系统可用性不低于99.9%。</w:t>
            </w:r>
          </w:p>
        </w:tc>
      </w:tr>
      <w:tr>
        <w:tc>
          <w:tcPr>
            <w:tcW w:type="dxa" w:w="2076"/>
          </w:tcPr>
          <w:p/>
        </w:tc>
        <w:tc>
          <w:tcPr>
            <w:tcW w:type="dxa" w:w="415"/>
          </w:tcPr>
          <w:p>
            <w:pPr>
              <w:pStyle w:val="null3"/>
            </w:pPr>
            <w:r>
              <w:rPr/>
              <w:t>13</w:t>
            </w:r>
          </w:p>
        </w:tc>
        <w:tc>
          <w:tcPr>
            <w:tcW w:type="dxa" w:w="5814"/>
          </w:tcPr>
          <w:p>
            <w:pPr>
              <w:pStyle w:val="null3"/>
            </w:pPr>
            <w:r>
              <w:rPr/>
              <w:t>五、安全合规需求</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 ★云影像服务应该符合国家信息安全三级等保标准，以及符合产品测评及通过相关的产品要求。（要求提供三级等保备案证明或提供满足三级等保的承诺函）</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 ★项目遵循国家信息技术应用创新战略，支持国家自主可控有关要求。电子云胶片系统应能满足兼容自主可控数据库管理软件、服务器操作系统及中间件的需求。（要求提供自主可控兼容性测试认证证书或提供《自主可控技术支持与服务》承诺函）</w:t>
            </w:r>
          </w:p>
        </w:tc>
      </w:tr>
      <w:tr>
        <w:tc>
          <w:tcPr>
            <w:tcW w:type="dxa" w:w="2076"/>
          </w:tcPr>
          <w:p/>
        </w:tc>
        <w:tc>
          <w:tcPr>
            <w:tcW w:type="dxa" w:w="415"/>
          </w:tcPr>
          <w:p>
            <w:pPr>
              <w:pStyle w:val="null3"/>
            </w:pPr>
            <w:r>
              <w:rPr/>
              <w:t>16</w:t>
            </w:r>
          </w:p>
        </w:tc>
        <w:tc>
          <w:tcPr>
            <w:tcW w:type="dxa" w:w="5814"/>
          </w:tcPr>
          <w:p>
            <w:pPr>
              <w:pStyle w:val="null3"/>
            </w:pPr>
            <w:r>
              <w:rPr/>
              <w:t>(3) 云数据库安全防护：支持VPC获取更高程度的网络访问控制；支持SSL加密；支持数据加密；高安全模式拦截SQL注入。</w:t>
            </w:r>
          </w:p>
        </w:tc>
      </w:tr>
      <w:tr>
        <w:tc>
          <w:tcPr>
            <w:tcW w:type="dxa" w:w="2076"/>
          </w:tcPr>
          <w:p/>
        </w:tc>
        <w:tc>
          <w:tcPr>
            <w:tcW w:type="dxa" w:w="415"/>
          </w:tcPr>
          <w:p>
            <w:pPr>
              <w:pStyle w:val="null3"/>
            </w:pPr>
            <w:r>
              <w:rPr/>
              <w:t>17</w:t>
            </w:r>
          </w:p>
        </w:tc>
        <w:tc>
          <w:tcPr>
            <w:tcW w:type="dxa" w:w="5814"/>
          </w:tcPr>
          <w:p>
            <w:pPr>
              <w:pStyle w:val="null3"/>
            </w:pPr>
            <w:r>
              <w:rPr/>
              <w:t>(4) 云服务器安全：密码暴力破解防护；网站后门检测；异地登录检测。</w:t>
            </w:r>
          </w:p>
        </w:tc>
      </w:tr>
      <w:tr>
        <w:tc>
          <w:tcPr>
            <w:tcW w:type="dxa" w:w="2076"/>
          </w:tcPr>
          <w:p/>
        </w:tc>
        <w:tc>
          <w:tcPr>
            <w:tcW w:type="dxa" w:w="415"/>
          </w:tcPr>
          <w:p>
            <w:pPr>
              <w:pStyle w:val="null3"/>
            </w:pPr>
            <w:r>
              <w:rPr/>
              <w:t>18</w:t>
            </w:r>
          </w:p>
        </w:tc>
        <w:tc>
          <w:tcPr>
            <w:tcW w:type="dxa" w:w="5814"/>
          </w:tcPr>
          <w:p>
            <w:pPr>
              <w:pStyle w:val="null3"/>
            </w:pPr>
            <w:r>
              <w:rPr/>
              <w:t>(5) 医疗数据脱敏：数据上传云端前，需对影像检查数据进行脱敏及无损压缩等运算。</w:t>
            </w:r>
          </w:p>
        </w:tc>
      </w:tr>
      <w:tr>
        <w:tc>
          <w:tcPr>
            <w:tcW w:type="dxa" w:w="2076"/>
          </w:tcPr>
          <w:p/>
        </w:tc>
        <w:tc>
          <w:tcPr>
            <w:tcW w:type="dxa" w:w="415"/>
          </w:tcPr>
          <w:p>
            <w:pPr>
              <w:pStyle w:val="null3"/>
            </w:pPr>
            <w:r>
              <w:rPr/>
              <w:t>19</w:t>
            </w:r>
          </w:p>
        </w:tc>
        <w:tc>
          <w:tcPr>
            <w:tcW w:type="dxa" w:w="5814"/>
          </w:tcPr>
          <w:p>
            <w:pPr>
              <w:pStyle w:val="null3"/>
            </w:pPr>
            <w:r>
              <w:rPr/>
              <w:t>(6) 支持Web应用防火墙，有效防止SQL注入攻击、XSS跨站脚本攻击、WebShell请求检测等。</w:t>
            </w:r>
          </w:p>
        </w:tc>
      </w:tr>
      <w:tr>
        <w:tc>
          <w:tcPr>
            <w:tcW w:type="dxa" w:w="2076"/>
          </w:tcPr>
          <w:p/>
        </w:tc>
        <w:tc>
          <w:tcPr>
            <w:tcW w:type="dxa" w:w="415"/>
          </w:tcPr>
          <w:p>
            <w:pPr>
              <w:pStyle w:val="null3"/>
            </w:pPr>
            <w:r>
              <w:rPr/>
              <w:t>20</w:t>
            </w:r>
          </w:p>
        </w:tc>
        <w:tc>
          <w:tcPr>
            <w:tcW w:type="dxa" w:w="5814"/>
          </w:tcPr>
          <w:p>
            <w:pPr>
              <w:pStyle w:val="null3"/>
            </w:pPr>
            <w:r>
              <w:rPr/>
              <w:t>六、服务要求</w:t>
            </w:r>
          </w:p>
        </w:tc>
      </w:tr>
      <w:tr>
        <w:tc>
          <w:tcPr>
            <w:tcW w:type="dxa" w:w="2076"/>
          </w:tcPr>
          <w:p/>
        </w:tc>
        <w:tc>
          <w:tcPr>
            <w:tcW w:type="dxa" w:w="415"/>
          </w:tcPr>
          <w:p>
            <w:pPr>
              <w:pStyle w:val="null3"/>
            </w:pPr>
            <w:r>
              <w:rPr/>
              <w:t>21</w:t>
            </w:r>
          </w:p>
        </w:tc>
        <w:tc>
          <w:tcPr>
            <w:tcW w:type="dxa" w:w="5814"/>
          </w:tcPr>
          <w:p>
            <w:pPr>
              <w:pStyle w:val="null3"/>
            </w:pPr>
            <w:r>
              <w:rPr/>
              <w:t>6.1. 云胶片系统患者端服务</w:t>
            </w:r>
          </w:p>
        </w:tc>
      </w:tr>
      <w:tr>
        <w:tc>
          <w:tcPr>
            <w:tcW w:type="dxa" w:w="2076"/>
          </w:tcPr>
          <w:p/>
        </w:tc>
        <w:tc>
          <w:tcPr>
            <w:tcW w:type="dxa" w:w="415"/>
          </w:tcPr>
          <w:p>
            <w:pPr>
              <w:pStyle w:val="null3"/>
            </w:pPr>
            <w:r>
              <w:rPr/>
              <w:t>22</w:t>
            </w:r>
          </w:p>
        </w:tc>
        <w:tc>
          <w:tcPr>
            <w:tcW w:type="dxa" w:w="5814"/>
          </w:tcPr>
          <w:p>
            <w:pPr>
              <w:pStyle w:val="null3"/>
            </w:pPr>
            <w:r>
              <w:rPr/>
              <w:t>6.1.1 支持患者通过医院微信公众号、二维码、短信提醒等多种渠道查阅云胶片、电子报告及DICOM原始影像；</w:t>
            </w:r>
          </w:p>
        </w:tc>
      </w:tr>
      <w:tr>
        <w:tc>
          <w:tcPr>
            <w:tcW w:type="dxa" w:w="2076"/>
          </w:tcPr>
          <w:p/>
        </w:tc>
        <w:tc>
          <w:tcPr>
            <w:tcW w:type="dxa" w:w="415"/>
          </w:tcPr>
          <w:p>
            <w:pPr>
              <w:pStyle w:val="null3"/>
            </w:pPr>
            <w:r>
              <w:rPr/>
              <w:t>23</w:t>
            </w:r>
          </w:p>
        </w:tc>
        <w:tc>
          <w:tcPr>
            <w:tcW w:type="dxa" w:w="5814"/>
          </w:tcPr>
          <w:p>
            <w:pPr>
              <w:pStyle w:val="null3"/>
            </w:pPr>
            <w:r>
              <w:rPr/>
              <w:t>6.1.2 云胶片账号首次登录后提供云胶片介绍及操作指引，包含文字、图片或视频介绍，支持跳过、下一步等快速浏览指引功能；</w:t>
            </w:r>
          </w:p>
        </w:tc>
      </w:tr>
      <w:tr>
        <w:tc>
          <w:tcPr>
            <w:tcW w:type="dxa" w:w="2076"/>
          </w:tcPr>
          <w:p/>
        </w:tc>
        <w:tc>
          <w:tcPr>
            <w:tcW w:type="dxa" w:w="415"/>
          </w:tcPr>
          <w:p>
            <w:pPr>
              <w:pStyle w:val="null3"/>
            </w:pPr>
            <w:r>
              <w:rPr/>
              <w:t>24</w:t>
            </w:r>
          </w:p>
        </w:tc>
        <w:tc>
          <w:tcPr>
            <w:tcW w:type="dxa" w:w="5814"/>
          </w:tcPr>
          <w:p>
            <w:pPr>
              <w:pStyle w:val="null3"/>
            </w:pPr>
            <w:r>
              <w:rPr/>
              <w:t>6.1.3 支持患者基于手机、平板、电脑等终端设备实现影像调阅、传输与分享；</w:t>
            </w:r>
          </w:p>
        </w:tc>
      </w:tr>
      <w:tr>
        <w:tc>
          <w:tcPr>
            <w:tcW w:type="dxa" w:w="2076"/>
          </w:tcPr>
          <w:p/>
        </w:tc>
        <w:tc>
          <w:tcPr>
            <w:tcW w:type="dxa" w:w="415"/>
          </w:tcPr>
          <w:p>
            <w:pPr>
              <w:pStyle w:val="null3"/>
            </w:pPr>
            <w:r>
              <w:rPr/>
              <w:t>25</w:t>
            </w:r>
          </w:p>
        </w:tc>
        <w:tc>
          <w:tcPr>
            <w:tcW w:type="dxa" w:w="5814"/>
          </w:tcPr>
          <w:p>
            <w:pPr>
              <w:pStyle w:val="null3"/>
            </w:pPr>
            <w:r>
              <w:rPr/>
              <w:t>6.1.4 支持在DICOM影像浏览界面将DICOM影像转发给好友，转发内容仅限对应图像信息；</w:t>
            </w:r>
          </w:p>
        </w:tc>
      </w:tr>
      <w:tr>
        <w:tc>
          <w:tcPr>
            <w:tcW w:type="dxa" w:w="2076"/>
          </w:tcPr>
          <w:p/>
        </w:tc>
        <w:tc>
          <w:tcPr>
            <w:tcW w:type="dxa" w:w="415"/>
          </w:tcPr>
          <w:p>
            <w:pPr>
              <w:pStyle w:val="null3"/>
            </w:pPr>
            <w:r>
              <w:rPr/>
              <w:t>26</w:t>
            </w:r>
          </w:p>
        </w:tc>
        <w:tc>
          <w:tcPr>
            <w:tcW w:type="dxa" w:w="5814"/>
          </w:tcPr>
          <w:p>
            <w:pPr>
              <w:pStyle w:val="null3"/>
            </w:pPr>
            <w:r>
              <w:rPr/>
              <w:t>6.1.5 支持云胶片分享功能，可选择验证方式、设定分享有效时间、选择是否分享其他检查记录及是否脱敏分享；</w:t>
            </w:r>
          </w:p>
        </w:tc>
      </w:tr>
      <w:tr>
        <w:tc>
          <w:tcPr>
            <w:tcW w:type="dxa" w:w="2076"/>
          </w:tcPr>
          <w:p/>
        </w:tc>
        <w:tc>
          <w:tcPr>
            <w:tcW w:type="dxa" w:w="415"/>
          </w:tcPr>
          <w:p>
            <w:pPr>
              <w:pStyle w:val="null3"/>
            </w:pPr>
            <w:r>
              <w:rPr/>
              <w:t>27</w:t>
            </w:r>
          </w:p>
        </w:tc>
        <w:tc>
          <w:tcPr>
            <w:tcW w:type="dxa" w:w="5814"/>
          </w:tcPr>
          <w:p>
            <w:pPr>
              <w:pStyle w:val="null3"/>
            </w:pPr>
            <w:r>
              <w:rPr/>
              <w:t>6.1.6 支持云胶片分享后一键复制二维码链接及分享二维码；</w:t>
            </w:r>
          </w:p>
        </w:tc>
      </w:tr>
      <w:tr>
        <w:tc>
          <w:tcPr>
            <w:tcW w:type="dxa" w:w="2076"/>
          </w:tcPr>
          <w:p/>
        </w:tc>
        <w:tc>
          <w:tcPr>
            <w:tcW w:type="dxa" w:w="415"/>
          </w:tcPr>
          <w:p>
            <w:pPr>
              <w:pStyle w:val="null3"/>
            </w:pPr>
            <w:r>
              <w:rPr/>
              <w:t>28</w:t>
            </w:r>
          </w:p>
        </w:tc>
        <w:tc>
          <w:tcPr>
            <w:tcW w:type="dxa" w:w="5814"/>
          </w:tcPr>
          <w:p>
            <w:pPr>
              <w:pStyle w:val="null3"/>
            </w:pPr>
            <w:r>
              <w:rPr/>
              <w:t>6.1.7 支持按时间线形式查看云胶片信息，支持移动端查询历史检查记录；</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▲6.1.8 支持家人管理功能，实现一号多人管理模式，便于家人账号管理（提供功能点操作界面截图）；</w:t>
            </w:r>
          </w:p>
        </w:tc>
      </w:tr>
      <w:tr>
        <w:tc>
          <w:tcPr>
            <w:tcW w:type="dxa" w:w="2076"/>
          </w:tcPr>
          <w:p/>
        </w:tc>
        <w:tc>
          <w:tcPr>
            <w:tcW w:type="dxa" w:w="415"/>
          </w:tcPr>
          <w:p>
            <w:pPr>
              <w:pStyle w:val="null3"/>
            </w:pPr>
            <w:r>
              <w:rPr/>
              <w:t>30</w:t>
            </w:r>
          </w:p>
        </w:tc>
        <w:tc>
          <w:tcPr>
            <w:tcW w:type="dxa" w:w="5814"/>
          </w:tcPr>
          <w:p>
            <w:pPr>
              <w:pStyle w:val="null3"/>
            </w:pPr>
            <w:r>
              <w:rPr/>
              <w:t>6.1.9 云胶片图像采用边打开边下载模式，实现快速调阅；</w:t>
            </w:r>
          </w:p>
        </w:tc>
      </w:tr>
      <w:tr>
        <w:tc>
          <w:tcPr>
            <w:tcW w:type="dxa" w:w="2076"/>
          </w:tcPr>
          <w:p/>
        </w:tc>
        <w:tc>
          <w:tcPr>
            <w:tcW w:type="dxa" w:w="415"/>
          </w:tcPr>
          <w:p>
            <w:pPr>
              <w:pStyle w:val="null3"/>
            </w:pPr>
            <w:r>
              <w:rPr/>
              <w:t>31</w:t>
            </w:r>
          </w:p>
        </w:tc>
        <w:tc>
          <w:tcPr>
            <w:tcW w:type="dxa" w:w="5814"/>
          </w:tcPr>
          <w:p>
            <w:pPr>
              <w:pStyle w:val="null3"/>
            </w:pPr>
            <w:r>
              <w:rPr/>
              <w:t>6.1.10 支持对患者在医院的多次检查记录进行统一管理，默认按检查时间排序，同时可选择按检查类型排序；</w:t>
            </w:r>
          </w:p>
        </w:tc>
      </w:tr>
      <w:tr>
        <w:tc>
          <w:tcPr>
            <w:tcW w:type="dxa" w:w="2076"/>
          </w:tcPr>
          <w:p/>
        </w:tc>
        <w:tc>
          <w:tcPr>
            <w:tcW w:type="dxa" w:w="415"/>
          </w:tcPr>
          <w:p>
            <w:pPr>
              <w:pStyle w:val="null3"/>
            </w:pPr>
            <w:r>
              <w:rPr/>
              <w:t>32</w:t>
            </w:r>
          </w:p>
        </w:tc>
        <w:tc>
          <w:tcPr>
            <w:tcW w:type="dxa" w:w="5814"/>
          </w:tcPr>
          <w:p>
            <w:pPr>
              <w:pStyle w:val="null3"/>
            </w:pPr>
            <w:r>
              <w:rPr/>
              <w:t>6.1.11 支持患者按时间范围、检查类型、检查部位等条件筛选过滤检查记录；</w:t>
            </w:r>
          </w:p>
        </w:tc>
      </w:tr>
      <w:tr>
        <w:tc>
          <w:tcPr>
            <w:tcW w:type="dxa" w:w="2076"/>
          </w:tcPr>
          <w:p/>
        </w:tc>
        <w:tc>
          <w:tcPr>
            <w:tcW w:type="dxa" w:w="415"/>
          </w:tcPr>
          <w:p>
            <w:pPr>
              <w:pStyle w:val="null3"/>
            </w:pPr>
            <w:r>
              <w:rPr/>
              <w:t>33</w:t>
            </w:r>
          </w:p>
        </w:tc>
        <w:tc>
          <w:tcPr>
            <w:tcW w:type="dxa" w:w="5814"/>
          </w:tcPr>
          <w:p>
            <w:pPr>
              <w:pStyle w:val="null3"/>
            </w:pPr>
            <w:r>
              <w:rPr/>
              <w:t>6.1.12 支持集成云胶片介质服务，患者如需传统胶片、光盘，可通过患者端在线申请相关介质服务；</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▲6.1.13 在同一平台界面支持医圈功能，患者可与医生互通、添加好友、接收医圈消息，并可通过通讯录添加好友，提供文字、图片交流，同时支持调阅云胶片及报告（提供功能点操作界面截图）；</w:t>
            </w:r>
          </w:p>
        </w:tc>
      </w:tr>
      <w:tr>
        <w:tc>
          <w:tcPr>
            <w:tcW w:type="dxa" w:w="2076"/>
          </w:tcPr>
          <w:p/>
        </w:tc>
        <w:tc>
          <w:tcPr>
            <w:tcW w:type="dxa" w:w="415"/>
          </w:tcPr>
          <w:p>
            <w:pPr>
              <w:pStyle w:val="null3"/>
            </w:pPr>
            <w:r>
              <w:rPr/>
              <w:t>35</w:t>
            </w:r>
          </w:p>
        </w:tc>
        <w:tc>
          <w:tcPr>
            <w:tcW w:type="dxa" w:w="5814"/>
          </w:tcPr>
          <w:p>
            <w:pPr>
              <w:pStyle w:val="null3"/>
            </w:pPr>
            <w:r>
              <w:rPr/>
              <w:t>6.1.14 支持我的关注功能，界面显示患者已关注的医生和医院。</w:t>
            </w:r>
          </w:p>
        </w:tc>
      </w:tr>
      <w:tr>
        <w:tc>
          <w:tcPr>
            <w:tcW w:type="dxa" w:w="2076"/>
          </w:tcPr>
          <w:p/>
        </w:tc>
        <w:tc>
          <w:tcPr>
            <w:tcW w:type="dxa" w:w="415"/>
          </w:tcPr>
          <w:p>
            <w:pPr>
              <w:pStyle w:val="null3"/>
            </w:pPr>
            <w:r>
              <w:rPr/>
              <w:t>36</w:t>
            </w:r>
          </w:p>
        </w:tc>
        <w:tc>
          <w:tcPr>
            <w:tcW w:type="dxa" w:w="5814"/>
          </w:tcPr>
          <w:p>
            <w:pPr>
              <w:pStyle w:val="null3"/>
            </w:pPr>
            <w:r>
              <w:rPr/>
              <w:t>6.2. 云胶片系统医生端服务</w:t>
            </w:r>
          </w:p>
        </w:tc>
      </w:tr>
      <w:tr>
        <w:tc>
          <w:tcPr>
            <w:tcW w:type="dxa" w:w="2076"/>
          </w:tcPr>
          <w:p/>
        </w:tc>
        <w:tc>
          <w:tcPr>
            <w:tcW w:type="dxa" w:w="415"/>
          </w:tcPr>
          <w:p>
            <w:pPr>
              <w:pStyle w:val="null3"/>
            </w:pPr>
            <w:r>
              <w:rPr/>
              <w:t>37</w:t>
            </w:r>
          </w:p>
        </w:tc>
        <w:tc>
          <w:tcPr>
            <w:tcW w:type="dxa" w:w="5814"/>
          </w:tcPr>
          <w:p>
            <w:pPr>
              <w:pStyle w:val="null3"/>
            </w:pPr>
            <w:r>
              <w:rPr/>
              <w:t>6.2.1 支持医生实名认证并与院内信息绑定，可在手机端微信绑定，无需安装APP；</w:t>
            </w:r>
          </w:p>
        </w:tc>
      </w:tr>
      <w:tr>
        <w:tc>
          <w:tcPr>
            <w:tcW w:type="dxa" w:w="2076"/>
          </w:tcPr>
          <w:p/>
        </w:tc>
        <w:tc>
          <w:tcPr>
            <w:tcW w:type="dxa" w:w="415"/>
          </w:tcPr>
          <w:p>
            <w:pPr>
              <w:pStyle w:val="null3"/>
            </w:pPr>
            <w:r>
              <w:rPr/>
              <w:t>38</w:t>
            </w:r>
          </w:p>
        </w:tc>
        <w:tc>
          <w:tcPr>
            <w:tcW w:type="dxa" w:w="5814"/>
          </w:tcPr>
          <w:p>
            <w:pPr>
              <w:pStyle w:val="null3"/>
            </w:pPr>
            <w:r>
              <w:rPr/>
              <w:t>6.2.2 支持医生将影像分享给专家，查看患者的全部DICOM影像进行会诊；</w:t>
            </w:r>
          </w:p>
        </w:tc>
      </w:tr>
      <w:tr>
        <w:tc>
          <w:tcPr>
            <w:tcW w:type="dxa" w:w="2076"/>
          </w:tcPr>
          <w:p/>
        </w:tc>
        <w:tc>
          <w:tcPr>
            <w:tcW w:type="dxa" w:w="415"/>
          </w:tcPr>
          <w:p>
            <w:pPr>
              <w:pStyle w:val="null3"/>
            </w:pPr>
            <w:r>
              <w:rPr/>
              <w:t>39</w:t>
            </w:r>
          </w:p>
        </w:tc>
        <w:tc>
          <w:tcPr>
            <w:tcW w:type="dxa" w:w="5814"/>
          </w:tcPr>
          <w:p>
            <w:pPr>
              <w:pStyle w:val="null3"/>
            </w:pPr>
            <w:r>
              <w:rPr/>
              <w:t>6.2.3 医生分享可设时间限制如30分钟、1小时等不同期限控制，超时二维码失效；</w:t>
            </w:r>
          </w:p>
        </w:tc>
      </w:tr>
      <w:tr>
        <w:tc>
          <w:tcPr>
            <w:tcW w:type="dxa" w:w="2076"/>
          </w:tcPr>
          <w:p/>
        </w:tc>
        <w:tc>
          <w:tcPr>
            <w:tcW w:type="dxa" w:w="415"/>
          </w:tcPr>
          <w:p>
            <w:pPr>
              <w:pStyle w:val="null3"/>
            </w:pPr>
            <w:r>
              <w:rPr/>
              <w:t>40</w:t>
            </w:r>
          </w:p>
        </w:tc>
        <w:tc>
          <w:tcPr>
            <w:tcW w:type="dxa" w:w="5814"/>
          </w:tcPr>
          <w:p>
            <w:pPr>
              <w:pStyle w:val="null3"/>
            </w:pPr>
            <w:r>
              <w:rPr/>
              <w:t>6.2.4 支持将DICOM影像转发至微信平台，转发内容仅为对应图像信息；</w:t>
            </w:r>
          </w:p>
        </w:tc>
      </w:tr>
      <w:tr>
        <w:tc>
          <w:tcPr>
            <w:tcW w:type="dxa" w:w="2076"/>
          </w:tcPr>
          <w:p/>
        </w:tc>
        <w:tc>
          <w:tcPr>
            <w:tcW w:type="dxa" w:w="415"/>
          </w:tcPr>
          <w:p>
            <w:pPr>
              <w:pStyle w:val="null3"/>
            </w:pPr>
            <w:r>
              <w:rPr/>
              <w:t>41</w:t>
            </w:r>
          </w:p>
        </w:tc>
        <w:tc>
          <w:tcPr>
            <w:tcW w:type="dxa" w:w="5814"/>
          </w:tcPr>
          <w:p>
            <w:pPr>
              <w:pStyle w:val="null3"/>
            </w:pPr>
            <w:r>
              <w:rPr/>
              <w:t>6.2.5 支持DICOM模式下的诊断模式与速览模式；</w:t>
            </w:r>
          </w:p>
        </w:tc>
      </w:tr>
      <w:tr>
        <w:tc>
          <w:tcPr>
            <w:tcW w:type="dxa" w:w="2076"/>
          </w:tcPr>
          <w:p/>
        </w:tc>
        <w:tc>
          <w:tcPr>
            <w:tcW w:type="dxa" w:w="415"/>
          </w:tcPr>
          <w:p>
            <w:pPr>
              <w:pStyle w:val="null3"/>
            </w:pPr>
            <w:r>
              <w:rPr/>
              <w:t>42</w:t>
            </w:r>
          </w:p>
        </w:tc>
        <w:tc>
          <w:tcPr>
            <w:tcW w:type="dxa" w:w="5814"/>
          </w:tcPr>
          <w:p>
            <w:pPr>
              <w:pStyle w:val="null3"/>
            </w:pPr>
            <w:r>
              <w:rPr/>
              <w:t>6.2.6 支持移动端浏览影像，具备图像翻转、缩放、移动、放大镜、反相、旋转、垂直翻转、测量、标注、窗宽窗位调整、定位线等功能；</w:t>
            </w:r>
          </w:p>
        </w:tc>
      </w:tr>
      <w:tr>
        <w:tc>
          <w:tcPr>
            <w:tcW w:type="dxa" w:w="2076"/>
          </w:tcPr>
          <w:p/>
        </w:tc>
        <w:tc>
          <w:tcPr>
            <w:tcW w:type="dxa" w:w="415"/>
          </w:tcPr>
          <w:p>
            <w:pPr>
              <w:pStyle w:val="null3"/>
            </w:pPr>
            <w:r>
              <w:rPr/>
              <w:t>43</w:t>
            </w:r>
          </w:p>
        </w:tc>
        <w:tc>
          <w:tcPr>
            <w:tcW w:type="dxa" w:w="5814"/>
          </w:tcPr>
          <w:p>
            <w:pPr>
              <w:pStyle w:val="null3"/>
            </w:pPr>
            <w:r>
              <w:rPr/>
              <w:t>6.2.7 支持DICOM影像自动播放，定位线同步显示位置，具备播放速度调整功能；</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▲6.2.8 支持移动影像测量工具进行角度测量、矩形方位测量、椭圆方位测量、CT值测量，可删除目标标注、清除图像标注（提供功能点操作界面截图）；</w:t>
            </w:r>
          </w:p>
        </w:tc>
      </w:tr>
      <w:tr>
        <w:tc>
          <w:tcPr>
            <w:tcW w:type="dxa" w:w="2076"/>
          </w:tcPr>
          <w:p/>
        </w:tc>
        <w:tc>
          <w:tcPr>
            <w:tcW w:type="dxa" w:w="415"/>
          </w:tcPr>
          <w:p>
            <w:pPr>
              <w:pStyle w:val="null3"/>
            </w:pPr>
            <w:r>
              <w:rPr/>
              <w:t>45</w:t>
            </w:r>
          </w:p>
        </w:tc>
        <w:tc>
          <w:tcPr>
            <w:tcW w:type="dxa" w:w="5814"/>
          </w:tcPr>
          <w:p>
            <w:pPr>
              <w:pStyle w:val="null3"/>
            </w:pPr>
            <w:r>
              <w:rPr/>
              <w:t>6.2.9 支持DICOM影像调阅配置设置，包括连续标注、检查图像同步操作、平滑优化缩放、快速原始缩放、图像标注显示、定位线显示等操作配置；</w:t>
            </w:r>
          </w:p>
        </w:tc>
      </w:tr>
      <w:tr>
        <w:tc>
          <w:tcPr>
            <w:tcW w:type="dxa" w:w="2076"/>
          </w:tcPr>
          <w:p/>
        </w:tc>
        <w:tc>
          <w:tcPr>
            <w:tcW w:type="dxa" w:w="415"/>
          </w:tcPr>
          <w:p>
            <w:pPr>
              <w:pStyle w:val="null3"/>
            </w:pPr>
            <w:r>
              <w:rPr/>
              <w:t>46</w:t>
            </w:r>
          </w:p>
        </w:tc>
        <w:tc>
          <w:tcPr>
            <w:tcW w:type="dxa" w:w="5814"/>
          </w:tcPr>
          <w:p>
            <w:pPr>
              <w:pStyle w:val="null3"/>
            </w:pPr>
            <w:r>
              <w:rPr/>
              <w:t>6.2.10 支持通过患者姓名、检查号、诊疗卡号快速定位患者，支持时间范围、检查类型、检查部位筛选；</w:t>
            </w:r>
          </w:p>
        </w:tc>
      </w:tr>
      <w:tr>
        <w:tc>
          <w:tcPr>
            <w:tcW w:type="dxa" w:w="2076"/>
          </w:tcPr>
          <w:p/>
        </w:tc>
        <w:tc>
          <w:tcPr>
            <w:tcW w:type="dxa" w:w="415"/>
          </w:tcPr>
          <w:p>
            <w:pPr>
              <w:pStyle w:val="null3"/>
            </w:pPr>
            <w:r>
              <w:rPr/>
              <w:t>47</w:t>
            </w:r>
          </w:p>
        </w:tc>
        <w:tc>
          <w:tcPr>
            <w:tcW w:type="dxa" w:w="5814"/>
          </w:tcPr>
          <w:p>
            <w:pPr>
              <w:pStyle w:val="null3"/>
            </w:pPr>
            <w:r>
              <w:rPr/>
              <w:t>6.2.11 支持移动端检查列表显示患者信息包括检查项目名称、送检科室、申请单查看；</w:t>
            </w:r>
          </w:p>
        </w:tc>
      </w:tr>
      <w:tr>
        <w:tc>
          <w:tcPr>
            <w:tcW w:type="dxa" w:w="2076"/>
          </w:tcPr>
          <w:p/>
        </w:tc>
        <w:tc>
          <w:tcPr>
            <w:tcW w:type="dxa" w:w="415"/>
          </w:tcPr>
          <w:p>
            <w:pPr>
              <w:pStyle w:val="null3"/>
            </w:pPr>
            <w:r>
              <w:rPr/>
              <w:t>48</w:t>
            </w:r>
          </w:p>
        </w:tc>
        <w:tc>
          <w:tcPr>
            <w:tcW w:type="dxa" w:w="5814"/>
          </w:tcPr>
          <w:p>
            <w:pPr>
              <w:pStyle w:val="null3"/>
            </w:pPr>
            <w:r>
              <w:rPr/>
              <w:t>6.2.12 支持历史图像对比功能；</w:t>
            </w:r>
          </w:p>
        </w:tc>
      </w:tr>
      <w:tr>
        <w:tc>
          <w:tcPr>
            <w:tcW w:type="dxa" w:w="2076"/>
          </w:tcPr>
          <w:p/>
        </w:tc>
        <w:tc>
          <w:tcPr>
            <w:tcW w:type="dxa" w:w="415"/>
          </w:tcPr>
          <w:p>
            <w:pPr>
              <w:pStyle w:val="null3"/>
            </w:pPr>
            <w:r>
              <w:rPr/>
              <w:t>49</w:t>
            </w:r>
          </w:p>
        </w:tc>
        <w:tc>
          <w:tcPr>
            <w:tcW w:type="dxa" w:w="5814"/>
          </w:tcPr>
          <w:p>
            <w:pPr>
              <w:pStyle w:val="null3"/>
            </w:pPr>
            <w:r>
              <w:rPr/>
              <w:t>6.2.13 支持图像边打开边下载模式，实现图像的快速调阅；</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▲6.2.14 支持在同一平台界面进行接诊功能，在公共池中选择病人，提供咨询服务（提供功能点操作界面截图）；</w:t>
            </w:r>
          </w:p>
        </w:tc>
      </w:tr>
      <w:tr>
        <w:tc>
          <w:tcPr>
            <w:tcW w:type="dxa" w:w="2076"/>
          </w:tcPr>
          <w:p/>
        </w:tc>
        <w:tc>
          <w:tcPr>
            <w:tcW w:type="dxa" w:w="415"/>
          </w:tcPr>
          <w:p>
            <w:pPr>
              <w:pStyle w:val="null3"/>
            </w:pPr>
            <w:r>
              <w:rPr/>
              <w:t>51</w:t>
            </w:r>
          </w:p>
        </w:tc>
        <w:tc>
          <w:tcPr>
            <w:tcW w:type="dxa" w:w="5814"/>
          </w:tcPr>
          <w:p>
            <w:pPr>
              <w:pStyle w:val="null3"/>
            </w:pPr>
            <w:r>
              <w:rPr/>
              <w:t>6.2.15 支持医生与患者沟通，可借助文字、图片、云胶片及报告功能实现。</w:t>
            </w:r>
          </w:p>
        </w:tc>
      </w:tr>
      <w:tr>
        <w:tc>
          <w:tcPr>
            <w:tcW w:type="dxa" w:w="2076"/>
          </w:tcPr>
          <w:p/>
        </w:tc>
        <w:tc>
          <w:tcPr>
            <w:tcW w:type="dxa" w:w="415"/>
          </w:tcPr>
          <w:p>
            <w:pPr>
              <w:pStyle w:val="null3"/>
            </w:pPr>
            <w:r>
              <w:rPr/>
              <w:t>52</w:t>
            </w:r>
          </w:p>
        </w:tc>
        <w:tc>
          <w:tcPr>
            <w:tcW w:type="dxa" w:w="5814"/>
          </w:tcPr>
          <w:p>
            <w:pPr>
              <w:pStyle w:val="null3"/>
            </w:pPr>
            <w:r>
              <w:rPr/>
              <w:t>6.3. 医院影像信息集成中间件服务</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▲6.3.1 支持DICOM3.0、HL7标准协议，支持TCP、SPX通信协议，实现影像数据互通；</w:t>
            </w:r>
          </w:p>
        </w:tc>
      </w:tr>
      <w:tr>
        <w:tc>
          <w:tcPr>
            <w:tcW w:type="dxa" w:w="2076"/>
          </w:tcPr>
          <w:p/>
        </w:tc>
        <w:tc>
          <w:tcPr>
            <w:tcW w:type="dxa" w:w="415"/>
          </w:tcPr>
          <w:p>
            <w:pPr>
              <w:pStyle w:val="null3"/>
            </w:pPr>
            <w:r>
              <w:rPr/>
              <w:t>54</w:t>
            </w:r>
          </w:p>
        </w:tc>
        <w:tc>
          <w:tcPr>
            <w:tcW w:type="dxa" w:w="5814"/>
          </w:tcPr>
          <w:p>
            <w:pPr>
              <w:pStyle w:val="null3"/>
            </w:pPr>
            <w:r>
              <w:rPr/>
              <w:t>6.3.2 支持同时连接多种且不同类型的数据库服务器，连接个数不受限制；</w:t>
            </w:r>
          </w:p>
        </w:tc>
      </w:tr>
      <w:tr>
        <w:tc>
          <w:tcPr>
            <w:tcW w:type="dxa" w:w="2076"/>
          </w:tcPr>
          <w:p/>
        </w:tc>
        <w:tc>
          <w:tcPr>
            <w:tcW w:type="dxa" w:w="415"/>
          </w:tcPr>
          <w:p>
            <w:pPr>
              <w:pStyle w:val="null3"/>
            </w:pPr>
            <w:r>
              <w:rPr/>
              <w:t>55</w:t>
            </w:r>
          </w:p>
        </w:tc>
        <w:tc>
          <w:tcPr>
            <w:tcW w:type="dxa" w:w="5814"/>
          </w:tcPr>
          <w:p>
            <w:pPr>
              <w:pStyle w:val="null3"/>
            </w:pPr>
            <w:r>
              <w:rPr/>
              <w:t>6.3.3 支持运行业务脚本，提供业务脚本编辑器程序；</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▲6.3.4 支持自动关闭空闲的连接释放资源，可控制最大并发连接数（提供功能点操作界面截图）；</w:t>
            </w:r>
          </w:p>
        </w:tc>
      </w:tr>
      <w:tr>
        <w:tc>
          <w:tcPr>
            <w:tcW w:type="dxa" w:w="2076"/>
          </w:tcPr>
          <w:p/>
        </w:tc>
        <w:tc>
          <w:tcPr>
            <w:tcW w:type="dxa" w:w="415"/>
          </w:tcPr>
          <w:p>
            <w:pPr>
              <w:pStyle w:val="null3"/>
            </w:pPr>
            <w:r>
              <w:rPr/>
              <w:t>57</w:t>
            </w:r>
          </w:p>
        </w:tc>
        <w:tc>
          <w:tcPr>
            <w:tcW w:type="dxa" w:w="5814"/>
          </w:tcPr>
          <w:p>
            <w:pPr>
              <w:pStyle w:val="null3"/>
            </w:pPr>
            <w:r>
              <w:rPr/>
              <w:t>6.3.5 支持DICOM网关功能，采用多线程技术支持C-STORE、C-GET、C-MOVE、C-FIND和WORKLIST、MPPS等服务的并发访问，对数据进行散列处理、加密及解密，保障影像数据传输安全性；</w:t>
            </w:r>
          </w:p>
        </w:tc>
      </w:tr>
      <w:tr>
        <w:tc>
          <w:tcPr>
            <w:tcW w:type="dxa" w:w="2076"/>
          </w:tcPr>
          <w:p/>
        </w:tc>
        <w:tc>
          <w:tcPr>
            <w:tcW w:type="dxa" w:w="415"/>
          </w:tcPr>
          <w:p>
            <w:pPr>
              <w:pStyle w:val="null3"/>
            </w:pPr>
            <w:r>
              <w:rPr/>
              <w:t>58</w:t>
            </w:r>
          </w:p>
        </w:tc>
        <w:tc>
          <w:tcPr>
            <w:tcW w:type="dxa" w:w="5814"/>
          </w:tcPr>
          <w:p>
            <w:pPr>
              <w:pStyle w:val="null3"/>
            </w:pPr>
            <w:r>
              <w:rPr/>
              <w:t>6.3.6 支持高效的一对多图像数据分发机制，确保数据可靠、及时地分发给目标节点；</w:t>
            </w:r>
          </w:p>
        </w:tc>
      </w:tr>
      <w:tr>
        <w:tc>
          <w:tcPr>
            <w:tcW w:type="dxa" w:w="2076"/>
          </w:tcPr>
          <w:p/>
        </w:tc>
        <w:tc>
          <w:tcPr>
            <w:tcW w:type="dxa" w:w="415"/>
          </w:tcPr>
          <w:p>
            <w:pPr>
              <w:pStyle w:val="null3"/>
            </w:pPr>
            <w:r>
              <w:rPr/>
              <w:t>59</w:t>
            </w:r>
          </w:p>
        </w:tc>
        <w:tc>
          <w:tcPr>
            <w:tcW w:type="dxa" w:w="5814"/>
          </w:tcPr>
          <w:p>
            <w:pPr>
              <w:pStyle w:val="null3"/>
            </w:pPr>
            <w:r>
              <w:rPr/>
              <w:t>6.3.7 支持响应客户端的搜索请求并应答通信连接；</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▲6.3.8 支持数据转发到其他服务器进行处理，可根据业务功能请求号自动转发或由业务脚本控制数据转发（提供功能点操作界面截图）；</w:t>
            </w:r>
          </w:p>
        </w:tc>
      </w:tr>
      <w:tr>
        <w:tc>
          <w:tcPr>
            <w:tcW w:type="dxa" w:w="2076"/>
          </w:tcPr>
          <w:p/>
        </w:tc>
        <w:tc>
          <w:tcPr>
            <w:tcW w:type="dxa" w:w="415"/>
          </w:tcPr>
          <w:p>
            <w:pPr>
              <w:pStyle w:val="null3"/>
            </w:pPr>
            <w:r>
              <w:rPr/>
              <w:t>61</w:t>
            </w:r>
          </w:p>
        </w:tc>
        <w:tc>
          <w:tcPr>
            <w:tcW w:type="dxa" w:w="5814"/>
          </w:tcPr>
          <w:p>
            <w:pPr>
              <w:pStyle w:val="null3"/>
            </w:pPr>
            <w:r>
              <w:rPr/>
              <w:t>6.3.9 支持多台中间件服务器自动负载均衡容错，保证业务平稳运行；</w:t>
            </w:r>
          </w:p>
        </w:tc>
      </w:tr>
      <w:tr>
        <w:tc>
          <w:tcPr>
            <w:tcW w:type="dxa" w:w="2076"/>
          </w:tcPr>
          <w:p/>
        </w:tc>
        <w:tc>
          <w:tcPr>
            <w:tcW w:type="dxa" w:w="415"/>
          </w:tcPr>
          <w:p>
            <w:pPr>
              <w:pStyle w:val="null3"/>
            </w:pPr>
            <w:r>
              <w:rPr/>
              <w:t>62</w:t>
            </w:r>
          </w:p>
        </w:tc>
        <w:tc>
          <w:tcPr>
            <w:tcW w:type="dxa" w:w="5814"/>
          </w:tcPr>
          <w:p>
            <w:pPr>
              <w:pStyle w:val="null3"/>
            </w:pPr>
            <w:r>
              <w:rPr/>
              <w:t>6.3.10 支持数据加密传输；</w:t>
            </w:r>
          </w:p>
        </w:tc>
      </w:tr>
      <w:tr>
        <w:tc>
          <w:tcPr>
            <w:tcW w:type="dxa" w:w="2076"/>
          </w:tcPr>
          <w:p/>
        </w:tc>
        <w:tc>
          <w:tcPr>
            <w:tcW w:type="dxa" w:w="415"/>
          </w:tcPr>
          <w:p>
            <w:pPr>
              <w:pStyle w:val="null3"/>
            </w:pPr>
            <w:r>
              <w:rPr/>
              <w:t>63</w:t>
            </w:r>
          </w:p>
        </w:tc>
        <w:tc>
          <w:tcPr>
            <w:tcW w:type="dxa" w:w="5814"/>
          </w:tcPr>
          <w:p>
            <w:pPr>
              <w:pStyle w:val="null3"/>
            </w:pPr>
            <w:r>
              <w:rPr/>
              <w:t>6.3.11 支持数据压缩传输；</w:t>
            </w:r>
          </w:p>
        </w:tc>
      </w:tr>
      <w:tr>
        <w:tc>
          <w:tcPr>
            <w:tcW w:type="dxa" w:w="2076"/>
          </w:tcPr>
          <w:p/>
        </w:tc>
        <w:tc>
          <w:tcPr>
            <w:tcW w:type="dxa" w:w="415"/>
          </w:tcPr>
          <w:p>
            <w:pPr>
              <w:pStyle w:val="null3"/>
            </w:pPr>
            <w:r>
              <w:rPr/>
              <w:t>64</w:t>
            </w:r>
          </w:p>
        </w:tc>
        <w:tc>
          <w:tcPr>
            <w:tcW w:type="dxa" w:w="5814"/>
          </w:tcPr>
          <w:p>
            <w:pPr>
              <w:pStyle w:val="null3"/>
            </w:pPr>
            <w:r>
              <w:rPr/>
              <w:t>6.3.12 支持代理端口重定向；</w:t>
            </w:r>
          </w:p>
        </w:tc>
      </w:tr>
      <w:tr>
        <w:tc>
          <w:tcPr>
            <w:tcW w:type="dxa" w:w="2076"/>
          </w:tcPr>
          <w:p/>
        </w:tc>
        <w:tc>
          <w:tcPr>
            <w:tcW w:type="dxa" w:w="415"/>
          </w:tcPr>
          <w:p>
            <w:pPr>
              <w:pStyle w:val="null3"/>
            </w:pPr>
            <w:r>
              <w:rPr/>
              <w:t>65</w:t>
            </w:r>
          </w:p>
        </w:tc>
        <w:tc>
          <w:tcPr>
            <w:tcW w:type="dxa" w:w="5814"/>
          </w:tcPr>
          <w:p>
            <w:pPr>
              <w:pStyle w:val="null3"/>
            </w:pPr>
            <w:r>
              <w:rPr/>
              <w:t>6.3.13 支持系统定时重新启动功能；</w:t>
            </w:r>
          </w:p>
        </w:tc>
      </w:tr>
      <w:tr>
        <w:tc>
          <w:tcPr>
            <w:tcW w:type="dxa" w:w="2076"/>
          </w:tcPr>
          <w:p/>
        </w:tc>
        <w:tc>
          <w:tcPr>
            <w:tcW w:type="dxa" w:w="415"/>
          </w:tcPr>
          <w:p>
            <w:pPr>
              <w:pStyle w:val="null3"/>
            </w:pPr>
            <w:r>
              <w:rPr/>
              <w:t>66</w:t>
            </w:r>
          </w:p>
        </w:tc>
        <w:tc>
          <w:tcPr>
            <w:tcW w:type="dxa" w:w="5814"/>
          </w:tcPr>
          <w:p>
            <w:pPr>
              <w:pStyle w:val="null3"/>
            </w:pPr>
            <w:r>
              <w:rPr/>
              <w:t>6.3.14 支持分为数据库访问、DICOM设备连接和客户端运行、HL7等多种类型日志，运行日志分开记录；</w:t>
            </w:r>
          </w:p>
        </w:tc>
      </w:tr>
      <w:tr>
        <w:tc>
          <w:tcPr>
            <w:tcW w:type="dxa" w:w="2076"/>
          </w:tcPr>
          <w:p/>
        </w:tc>
        <w:tc>
          <w:tcPr>
            <w:tcW w:type="dxa" w:w="415"/>
          </w:tcPr>
          <w:p>
            <w:pPr>
              <w:pStyle w:val="null3"/>
            </w:pPr>
            <w:r>
              <w:rPr/>
              <w:t>67</w:t>
            </w:r>
          </w:p>
        </w:tc>
        <w:tc>
          <w:tcPr>
            <w:tcW w:type="dxa" w:w="5814"/>
          </w:tcPr>
          <w:p>
            <w:pPr>
              <w:pStyle w:val="null3"/>
            </w:pPr>
            <w:r>
              <w:rPr/>
              <w:t>6.3.15 支持将访问数据库的脚本命令记录并给出每次访问所占时间，用于帮助分析业务性能进行系统优化。</w:t>
            </w:r>
          </w:p>
        </w:tc>
      </w:tr>
      <w:tr>
        <w:tc>
          <w:tcPr>
            <w:tcW w:type="dxa" w:w="2076"/>
          </w:tcPr>
          <w:p/>
        </w:tc>
        <w:tc>
          <w:tcPr>
            <w:tcW w:type="dxa" w:w="415"/>
          </w:tcPr>
          <w:p>
            <w:pPr>
              <w:pStyle w:val="null3"/>
            </w:pPr>
            <w:r>
              <w:rPr/>
              <w:t>68</w:t>
            </w:r>
          </w:p>
        </w:tc>
        <w:tc>
          <w:tcPr>
            <w:tcW w:type="dxa" w:w="5814"/>
          </w:tcPr>
          <w:p>
            <w:pPr>
              <w:pStyle w:val="null3"/>
            </w:pPr>
            <w:r>
              <w:rPr/>
              <w:t>6.4. 远程监控与维护管理服务</w:t>
            </w:r>
          </w:p>
        </w:tc>
      </w:tr>
      <w:tr>
        <w:tc>
          <w:tcPr>
            <w:tcW w:type="dxa" w:w="2076"/>
          </w:tcPr>
          <w:p/>
        </w:tc>
        <w:tc>
          <w:tcPr>
            <w:tcW w:type="dxa" w:w="415"/>
          </w:tcPr>
          <w:p>
            <w:pPr>
              <w:pStyle w:val="null3"/>
            </w:pPr>
            <w:r>
              <w:rPr/>
              <w:t>69</w:t>
            </w:r>
          </w:p>
        </w:tc>
        <w:tc>
          <w:tcPr>
            <w:tcW w:type="dxa" w:w="5814"/>
          </w:tcPr>
          <w:p>
            <w:pPr>
              <w:pStyle w:val="null3"/>
            </w:pPr>
            <w:r>
              <w:rPr/>
              <w:t>6.4.1 支持采用密码锁登录授权或维护中心数据库登录验证方式；</w:t>
            </w:r>
          </w:p>
        </w:tc>
      </w:tr>
      <w:tr>
        <w:tc>
          <w:tcPr>
            <w:tcW w:type="dxa" w:w="2076"/>
          </w:tcPr>
          <w:p/>
        </w:tc>
        <w:tc>
          <w:tcPr>
            <w:tcW w:type="dxa" w:w="415"/>
          </w:tcPr>
          <w:p>
            <w:pPr>
              <w:pStyle w:val="null3"/>
            </w:pPr>
            <w:r>
              <w:rPr/>
              <w:t>70</w:t>
            </w:r>
          </w:p>
        </w:tc>
        <w:tc>
          <w:tcPr>
            <w:tcW w:type="dxa" w:w="5814"/>
          </w:tcPr>
          <w:p>
            <w:pPr>
              <w:pStyle w:val="null3"/>
            </w:pPr>
            <w:r>
              <w:rPr/>
              <w:t>6.4.2 支持连接监控的入口参数配置管理功能；</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▲6.4.3 支持对系统中所有计算机终端和服务器进行图形化结构显示，同时展示终端设备和数据列表（提供功能点操作界面截图）；</w:t>
            </w:r>
          </w:p>
        </w:tc>
      </w:tr>
      <w:tr>
        <w:tc>
          <w:tcPr>
            <w:tcW w:type="dxa" w:w="2076"/>
          </w:tcPr>
          <w:p/>
        </w:tc>
        <w:tc>
          <w:tcPr>
            <w:tcW w:type="dxa" w:w="415"/>
          </w:tcPr>
          <w:p>
            <w:pPr>
              <w:pStyle w:val="null3"/>
            </w:pPr>
            <w:r>
              <w:rPr/>
              <w:t>72</w:t>
            </w:r>
          </w:p>
        </w:tc>
        <w:tc>
          <w:tcPr>
            <w:tcW w:type="dxa" w:w="5814"/>
          </w:tcPr>
          <w:p>
            <w:pPr>
              <w:pStyle w:val="null3"/>
            </w:pPr>
            <w:r>
              <w:rPr/>
              <w:t>6.4.4 支持接收远程监控维护中心发出的短消息；</w:t>
            </w:r>
          </w:p>
        </w:tc>
      </w:tr>
      <w:tr>
        <w:tc>
          <w:tcPr>
            <w:tcW w:type="dxa" w:w="2076"/>
          </w:tcPr>
          <w:p/>
        </w:tc>
        <w:tc>
          <w:tcPr>
            <w:tcW w:type="dxa" w:w="415"/>
          </w:tcPr>
          <w:p>
            <w:pPr>
              <w:pStyle w:val="null3"/>
            </w:pPr>
            <w:r>
              <w:rPr/>
              <w:t>73</w:t>
            </w:r>
          </w:p>
        </w:tc>
        <w:tc>
          <w:tcPr>
            <w:tcW w:type="dxa" w:w="5814"/>
          </w:tcPr>
          <w:p>
            <w:pPr>
              <w:pStyle w:val="null3"/>
            </w:pPr>
            <w:r>
              <w:rPr/>
              <w:t>6.4.5 支持监视整个系统的运行情况，采集服务器和客户端程序的运行状态及资源使用情况；</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▲6.4.6 支持系统运行日志查询功能，可对被监控结点的错误日志进行查询（提供功能点操作界面截图）。</w:t>
            </w:r>
          </w:p>
        </w:tc>
      </w:tr>
      <w:tr>
        <w:tc>
          <w:tcPr>
            <w:tcW w:type="dxa" w:w="2076"/>
          </w:tcPr>
          <w:p/>
        </w:tc>
        <w:tc>
          <w:tcPr>
            <w:tcW w:type="dxa" w:w="415"/>
          </w:tcPr>
          <w:p>
            <w:pPr>
              <w:pStyle w:val="null3"/>
            </w:pPr>
            <w:r>
              <w:rPr/>
              <w:t>75</w:t>
            </w:r>
          </w:p>
        </w:tc>
        <w:tc>
          <w:tcPr>
            <w:tcW w:type="dxa" w:w="5814"/>
          </w:tcPr>
          <w:p>
            <w:pPr>
              <w:pStyle w:val="null3"/>
            </w:pPr>
            <w:r>
              <w:rPr/>
              <w:t>6.5. 云胶片数据管理服务</w:t>
            </w:r>
          </w:p>
        </w:tc>
      </w:tr>
      <w:tr>
        <w:tc>
          <w:tcPr>
            <w:tcW w:type="dxa" w:w="2076"/>
          </w:tcPr>
          <w:p/>
        </w:tc>
        <w:tc>
          <w:tcPr>
            <w:tcW w:type="dxa" w:w="415"/>
          </w:tcPr>
          <w:p>
            <w:pPr>
              <w:pStyle w:val="null3"/>
            </w:pPr>
            <w:r>
              <w:rPr/>
              <w:t>76</w:t>
            </w:r>
          </w:p>
        </w:tc>
        <w:tc>
          <w:tcPr>
            <w:tcW w:type="dxa" w:w="5814"/>
          </w:tcPr>
          <w:p>
            <w:pPr>
              <w:pStyle w:val="null3"/>
            </w:pPr>
            <w:r>
              <w:rPr/>
              <w:t>6.5.1 支持根据用户需求设置存储设备的影像管理策略，支持影像数据的分布式存储；</w:t>
            </w:r>
          </w:p>
        </w:tc>
      </w:tr>
      <w:tr>
        <w:tc>
          <w:tcPr>
            <w:tcW w:type="dxa" w:w="2076"/>
          </w:tcPr>
          <w:p/>
        </w:tc>
        <w:tc>
          <w:tcPr>
            <w:tcW w:type="dxa" w:w="415"/>
          </w:tcPr>
          <w:p>
            <w:pPr>
              <w:pStyle w:val="null3"/>
            </w:pPr>
            <w:r>
              <w:rPr/>
              <w:t>77</w:t>
            </w:r>
          </w:p>
        </w:tc>
        <w:tc>
          <w:tcPr>
            <w:tcW w:type="dxa" w:w="5814"/>
          </w:tcPr>
          <w:p>
            <w:pPr>
              <w:pStyle w:val="null3"/>
            </w:pPr>
            <w:r>
              <w:rPr/>
              <w:t>6.5.2 支持实现云胶片访问权限控制，并对介质订单、支付及数据统计等功能；</w:t>
            </w:r>
          </w:p>
        </w:tc>
      </w:tr>
      <w:tr>
        <w:tc>
          <w:tcPr>
            <w:tcW w:type="dxa" w:w="2076"/>
          </w:tcPr>
          <w:p/>
        </w:tc>
        <w:tc>
          <w:tcPr>
            <w:tcW w:type="dxa" w:w="415"/>
          </w:tcPr>
          <w:p>
            <w:pPr>
              <w:pStyle w:val="null3"/>
            </w:pPr>
            <w:r>
              <w:rPr/>
              <w:t>78</w:t>
            </w:r>
          </w:p>
        </w:tc>
        <w:tc>
          <w:tcPr>
            <w:tcW w:type="dxa" w:w="5814"/>
          </w:tcPr>
          <w:p>
            <w:pPr>
              <w:pStyle w:val="null3"/>
            </w:pPr>
            <w:r>
              <w:rPr/>
              <w:t>6.5.3 支持系统消息管理，用于程序内重要消息发送，支持新增、编辑、删除、查看功能；</w:t>
            </w:r>
          </w:p>
        </w:tc>
      </w:tr>
      <w:tr>
        <w:tc>
          <w:tcPr>
            <w:tcW w:type="dxa" w:w="2076"/>
          </w:tcPr>
          <w:p/>
        </w:tc>
        <w:tc>
          <w:tcPr>
            <w:tcW w:type="dxa" w:w="415"/>
          </w:tcPr>
          <w:p>
            <w:pPr>
              <w:pStyle w:val="null3"/>
            </w:pPr>
            <w:r>
              <w:rPr/>
              <w:t>79</w:t>
            </w:r>
          </w:p>
        </w:tc>
        <w:tc>
          <w:tcPr>
            <w:tcW w:type="dxa" w:w="5814"/>
          </w:tcPr>
          <w:p>
            <w:pPr>
              <w:pStyle w:val="null3"/>
            </w:pPr>
            <w:r>
              <w:rPr/>
              <w:t>6.5.4 支持通过消息队列等中间件机制，提高系统传输访问性能；</w:t>
            </w:r>
          </w:p>
        </w:tc>
      </w:tr>
      <w:tr>
        <w:tc>
          <w:tcPr>
            <w:tcW w:type="dxa" w:w="2076"/>
          </w:tcPr>
          <w:p/>
        </w:tc>
        <w:tc>
          <w:tcPr>
            <w:tcW w:type="dxa" w:w="415"/>
          </w:tcPr>
          <w:p>
            <w:pPr>
              <w:pStyle w:val="null3"/>
            </w:pPr>
            <w:r>
              <w:rPr/>
              <w:t>80</w:t>
            </w:r>
          </w:p>
        </w:tc>
        <w:tc>
          <w:tcPr>
            <w:tcW w:type="dxa" w:w="5814"/>
          </w:tcPr>
          <w:p>
            <w:pPr>
              <w:pStyle w:val="null3"/>
            </w:pPr>
            <w:r>
              <w:rPr/>
              <w:t>6.5.5 支持原始影像、电子胶片、电子报告文件数据统一实现云端归档及管理；</w:t>
            </w:r>
          </w:p>
        </w:tc>
      </w:tr>
      <w:tr>
        <w:tc>
          <w:tcPr>
            <w:tcW w:type="dxa" w:w="2076"/>
          </w:tcPr>
          <w:p/>
        </w:tc>
        <w:tc>
          <w:tcPr>
            <w:tcW w:type="dxa" w:w="415"/>
          </w:tcPr>
          <w:p>
            <w:pPr>
              <w:pStyle w:val="null3"/>
            </w:pPr>
            <w:r>
              <w:rPr/>
              <w:t>81</w:t>
            </w:r>
          </w:p>
        </w:tc>
        <w:tc>
          <w:tcPr>
            <w:tcW w:type="dxa" w:w="5814"/>
          </w:tcPr>
          <w:p>
            <w:pPr>
              <w:pStyle w:val="null3"/>
            </w:pPr>
            <w:r>
              <w:rPr/>
              <w:t>6.5.6 支持DICOM标准格式的无损压缩，实现原始影像及报告的云端管理应用；</w:t>
            </w:r>
          </w:p>
        </w:tc>
      </w:tr>
      <w:tr>
        <w:tc>
          <w:tcPr>
            <w:tcW w:type="dxa" w:w="2076"/>
          </w:tcPr>
          <w:p/>
        </w:tc>
        <w:tc>
          <w:tcPr>
            <w:tcW w:type="dxa" w:w="415"/>
          </w:tcPr>
          <w:p>
            <w:pPr>
              <w:pStyle w:val="null3"/>
            </w:pPr>
            <w:r>
              <w:rPr/>
              <w:t>82</w:t>
            </w:r>
          </w:p>
        </w:tc>
        <w:tc>
          <w:tcPr>
            <w:tcW w:type="dxa" w:w="5814"/>
          </w:tcPr>
          <w:p>
            <w:pPr>
              <w:pStyle w:val="null3"/>
            </w:pPr>
            <w:r>
              <w:rPr/>
              <w:t>6.5.7 支持账明细管理，展示平台业务交易记录金额的明细，支持查询、导出数据到表格；</w:t>
            </w:r>
          </w:p>
        </w:tc>
      </w:tr>
      <w:tr>
        <w:tc>
          <w:tcPr>
            <w:tcW w:type="dxa" w:w="2076"/>
          </w:tcPr>
          <w:p>
            <w:pPr>
              <w:pStyle w:val="null3"/>
            </w:pPr>
            <w:r>
              <w:rPr/>
              <w:t>▲</w:t>
            </w:r>
          </w:p>
        </w:tc>
        <w:tc>
          <w:tcPr>
            <w:tcW w:type="dxa" w:w="415"/>
          </w:tcPr>
          <w:p>
            <w:pPr>
              <w:pStyle w:val="null3"/>
            </w:pPr>
            <w:r>
              <w:rPr/>
              <w:t>83</w:t>
            </w:r>
          </w:p>
        </w:tc>
        <w:tc>
          <w:tcPr>
            <w:tcW w:type="dxa" w:w="5814"/>
          </w:tcPr>
          <w:p>
            <w:pPr>
              <w:pStyle w:val="null3"/>
            </w:pPr>
            <w:r>
              <w:rPr/>
              <w:t>▲6.5.8 支持台账管理，对订单交易笔数、退款笔数、交易金额按天统计核对（提供功能点操作界面截图）；</w:t>
            </w:r>
          </w:p>
        </w:tc>
      </w:tr>
      <w:tr>
        <w:tc>
          <w:tcPr>
            <w:tcW w:type="dxa" w:w="2076"/>
          </w:tcPr>
          <w:p/>
        </w:tc>
        <w:tc>
          <w:tcPr>
            <w:tcW w:type="dxa" w:w="415"/>
          </w:tcPr>
          <w:p>
            <w:pPr>
              <w:pStyle w:val="null3"/>
            </w:pPr>
            <w:r>
              <w:rPr/>
              <w:t>84</w:t>
            </w:r>
          </w:p>
        </w:tc>
        <w:tc>
          <w:tcPr>
            <w:tcW w:type="dxa" w:w="5814"/>
          </w:tcPr>
          <w:p>
            <w:pPr>
              <w:pStyle w:val="null3"/>
            </w:pPr>
            <w:r>
              <w:rPr/>
              <w:t>6.5.9 支持影像检查订单全流程管理，包括订单查询与删除操作；</w:t>
            </w:r>
          </w:p>
        </w:tc>
      </w:tr>
      <w:tr>
        <w:tc>
          <w:tcPr>
            <w:tcW w:type="dxa" w:w="2076"/>
          </w:tcPr>
          <w:p/>
        </w:tc>
        <w:tc>
          <w:tcPr>
            <w:tcW w:type="dxa" w:w="415"/>
          </w:tcPr>
          <w:p>
            <w:pPr>
              <w:pStyle w:val="null3"/>
            </w:pPr>
            <w:r>
              <w:rPr/>
              <w:t>85</w:t>
            </w:r>
          </w:p>
        </w:tc>
        <w:tc>
          <w:tcPr>
            <w:tcW w:type="dxa" w:w="5814"/>
          </w:tcPr>
          <w:p>
            <w:pPr>
              <w:pStyle w:val="null3"/>
            </w:pPr>
            <w:r>
              <w:rPr/>
              <w:t>6.5.10 支持订单金额与支付记录核对功能；</w:t>
            </w:r>
          </w:p>
        </w:tc>
      </w:tr>
      <w:tr>
        <w:tc>
          <w:tcPr>
            <w:tcW w:type="dxa" w:w="2076"/>
          </w:tcPr>
          <w:p/>
        </w:tc>
        <w:tc>
          <w:tcPr>
            <w:tcW w:type="dxa" w:w="415"/>
          </w:tcPr>
          <w:p>
            <w:pPr>
              <w:pStyle w:val="null3"/>
            </w:pPr>
            <w:r>
              <w:rPr/>
              <w:t>86</w:t>
            </w:r>
          </w:p>
        </w:tc>
        <w:tc>
          <w:tcPr>
            <w:tcW w:type="dxa" w:w="5814"/>
          </w:tcPr>
          <w:p>
            <w:pPr>
              <w:pStyle w:val="null3"/>
            </w:pPr>
            <w:r>
              <w:rPr/>
              <w:t>6.5.11 涉及患者隐私的信息支持对数据进行加密，保证数据存储和传输过程中的信息安全；</w:t>
            </w:r>
          </w:p>
        </w:tc>
      </w:tr>
      <w:tr>
        <w:tc>
          <w:tcPr>
            <w:tcW w:type="dxa" w:w="2076"/>
          </w:tcPr>
          <w:p/>
        </w:tc>
        <w:tc>
          <w:tcPr>
            <w:tcW w:type="dxa" w:w="415"/>
          </w:tcPr>
          <w:p>
            <w:pPr>
              <w:pStyle w:val="null3"/>
            </w:pPr>
            <w:r>
              <w:rPr/>
              <w:t>87</w:t>
            </w:r>
          </w:p>
        </w:tc>
        <w:tc>
          <w:tcPr>
            <w:tcW w:type="dxa" w:w="5814"/>
          </w:tcPr>
          <w:p>
            <w:pPr>
              <w:pStyle w:val="null3"/>
            </w:pPr>
            <w:r>
              <w:rPr/>
              <w:t>6.5.12 数据存储服务的可用性不低于99.9%，数据持久性不低于99.999%。</w:t>
            </w:r>
          </w:p>
        </w:tc>
      </w:tr>
      <w:tr>
        <w:tc>
          <w:tcPr>
            <w:tcW w:type="dxa" w:w="2076"/>
          </w:tcPr>
          <w:p/>
        </w:tc>
        <w:tc>
          <w:tcPr>
            <w:tcW w:type="dxa" w:w="415"/>
          </w:tcPr>
          <w:p>
            <w:pPr>
              <w:pStyle w:val="null3"/>
            </w:pPr>
            <w:r>
              <w:rPr/>
              <w:t>88</w:t>
            </w:r>
          </w:p>
        </w:tc>
        <w:tc>
          <w:tcPr>
            <w:tcW w:type="dxa" w:w="5814"/>
          </w:tcPr>
          <w:p>
            <w:pPr>
              <w:pStyle w:val="null3"/>
            </w:pPr>
            <w:r>
              <w:rPr/>
              <w:t>6.6. 云胶片介质服务</w:t>
            </w:r>
          </w:p>
        </w:tc>
      </w:tr>
      <w:tr>
        <w:tc>
          <w:tcPr>
            <w:tcW w:type="dxa" w:w="2076"/>
          </w:tcPr>
          <w:p>
            <w:pPr>
              <w:pStyle w:val="null3"/>
            </w:pPr>
            <w:r>
              <w:rPr/>
              <w:t>▲</w:t>
            </w:r>
          </w:p>
        </w:tc>
        <w:tc>
          <w:tcPr>
            <w:tcW w:type="dxa" w:w="415"/>
          </w:tcPr>
          <w:p>
            <w:pPr>
              <w:pStyle w:val="null3"/>
            </w:pPr>
            <w:r>
              <w:rPr/>
              <w:t>89</w:t>
            </w:r>
          </w:p>
        </w:tc>
        <w:tc>
          <w:tcPr>
            <w:tcW w:type="dxa" w:w="5814"/>
          </w:tcPr>
          <w:p>
            <w:pPr>
              <w:pStyle w:val="null3"/>
            </w:pPr>
            <w:r>
              <w:rPr/>
              <w:t>▲6.6.1 支持与患者端集成，为患者提供胶片申请、光盘刻录申请服务，实现云胶片的线上与线下服务；</w:t>
            </w:r>
          </w:p>
        </w:tc>
      </w:tr>
      <w:tr>
        <w:tc>
          <w:tcPr>
            <w:tcW w:type="dxa" w:w="2076"/>
          </w:tcPr>
          <w:p/>
        </w:tc>
        <w:tc>
          <w:tcPr>
            <w:tcW w:type="dxa" w:w="415"/>
          </w:tcPr>
          <w:p>
            <w:pPr>
              <w:pStyle w:val="null3"/>
            </w:pPr>
            <w:r>
              <w:rPr/>
              <w:t>90</w:t>
            </w:r>
          </w:p>
        </w:tc>
        <w:tc>
          <w:tcPr>
            <w:tcW w:type="dxa" w:w="5814"/>
          </w:tcPr>
          <w:p>
            <w:pPr>
              <w:pStyle w:val="null3"/>
            </w:pPr>
            <w:r>
              <w:rPr/>
              <w:t>6.6.2 支持线上胶片申请，经审批后患者可在线下获取实体胶片或选择邮寄到家；</w:t>
            </w:r>
          </w:p>
        </w:tc>
      </w:tr>
      <w:tr>
        <w:tc>
          <w:tcPr>
            <w:tcW w:type="dxa" w:w="2076"/>
          </w:tcPr>
          <w:p/>
        </w:tc>
        <w:tc>
          <w:tcPr>
            <w:tcW w:type="dxa" w:w="415"/>
          </w:tcPr>
          <w:p>
            <w:pPr>
              <w:pStyle w:val="null3"/>
            </w:pPr>
            <w:r>
              <w:rPr/>
              <w:t>91</w:t>
            </w:r>
          </w:p>
        </w:tc>
        <w:tc>
          <w:tcPr>
            <w:tcW w:type="dxa" w:w="5814"/>
          </w:tcPr>
          <w:p>
            <w:pPr>
              <w:pStyle w:val="null3"/>
            </w:pPr>
            <w:r>
              <w:rPr/>
              <w:t>6.6.3 支持线上光盘申请，经审批后患者可在线下获取光盘或选择邮寄到家；</w:t>
            </w:r>
          </w:p>
        </w:tc>
      </w:tr>
      <w:tr>
        <w:tc>
          <w:tcPr>
            <w:tcW w:type="dxa" w:w="2076"/>
          </w:tcPr>
          <w:p/>
        </w:tc>
        <w:tc>
          <w:tcPr>
            <w:tcW w:type="dxa" w:w="415"/>
          </w:tcPr>
          <w:p>
            <w:pPr>
              <w:pStyle w:val="null3"/>
            </w:pPr>
            <w:r>
              <w:rPr/>
              <w:t>92</w:t>
            </w:r>
          </w:p>
        </w:tc>
        <w:tc>
          <w:tcPr>
            <w:tcW w:type="dxa" w:w="5814"/>
          </w:tcPr>
          <w:p>
            <w:pPr>
              <w:pStyle w:val="null3"/>
            </w:pPr>
            <w:r>
              <w:rPr/>
              <w:t>6.6.4 支持对介质自定义价格进行维护，同时支持介质在线缴费功能；</w:t>
            </w:r>
          </w:p>
        </w:tc>
      </w:tr>
      <w:tr>
        <w:tc>
          <w:tcPr>
            <w:tcW w:type="dxa" w:w="2076"/>
          </w:tcPr>
          <w:p>
            <w:pPr>
              <w:pStyle w:val="null3"/>
            </w:pPr>
            <w:r>
              <w:rPr/>
              <w:t>▲</w:t>
            </w:r>
          </w:p>
        </w:tc>
        <w:tc>
          <w:tcPr>
            <w:tcW w:type="dxa" w:w="415"/>
          </w:tcPr>
          <w:p>
            <w:pPr>
              <w:pStyle w:val="null3"/>
            </w:pPr>
            <w:r>
              <w:rPr/>
              <w:t>93</w:t>
            </w:r>
          </w:p>
        </w:tc>
        <w:tc>
          <w:tcPr>
            <w:tcW w:type="dxa" w:w="5814"/>
          </w:tcPr>
          <w:p>
            <w:pPr>
              <w:pStyle w:val="null3"/>
            </w:pPr>
            <w:r>
              <w:rPr/>
              <w:t>▲6.6.5 支持将患者多次检查记录统一下单提交，具备合并提交申请功能（提供功能点操作界面截图）；</w:t>
            </w:r>
          </w:p>
        </w:tc>
      </w:tr>
      <w:tr>
        <w:tc>
          <w:tcPr>
            <w:tcW w:type="dxa" w:w="2076"/>
          </w:tcPr>
          <w:p/>
        </w:tc>
        <w:tc>
          <w:tcPr>
            <w:tcW w:type="dxa" w:w="415"/>
          </w:tcPr>
          <w:p>
            <w:pPr>
              <w:pStyle w:val="null3"/>
            </w:pPr>
            <w:r>
              <w:rPr/>
              <w:t>94</w:t>
            </w:r>
          </w:p>
        </w:tc>
        <w:tc>
          <w:tcPr>
            <w:tcW w:type="dxa" w:w="5814"/>
          </w:tcPr>
          <w:p>
            <w:pPr>
              <w:pStyle w:val="null3"/>
            </w:pPr>
            <w:r>
              <w:rPr/>
              <w:t>6.6.6 支持患者录入个人信息，包括获取方式、收件地址、联系方式等内容；</w:t>
            </w:r>
          </w:p>
        </w:tc>
      </w:tr>
      <w:tr>
        <w:tc>
          <w:tcPr>
            <w:tcW w:type="dxa" w:w="2076"/>
          </w:tcPr>
          <w:p/>
        </w:tc>
        <w:tc>
          <w:tcPr>
            <w:tcW w:type="dxa" w:w="415"/>
          </w:tcPr>
          <w:p>
            <w:pPr>
              <w:pStyle w:val="null3"/>
            </w:pPr>
            <w:r>
              <w:rPr/>
              <w:t>95</w:t>
            </w:r>
          </w:p>
        </w:tc>
        <w:tc>
          <w:tcPr>
            <w:tcW w:type="dxa" w:w="5814"/>
          </w:tcPr>
          <w:p>
            <w:pPr>
              <w:pStyle w:val="null3"/>
            </w:pPr>
            <w:r>
              <w:rPr/>
              <w:t>6.6.7 支持对云胶片介质进行后台管理，可对订单进行审核确认、取消等操作管理与统计。</w:t>
            </w:r>
          </w:p>
        </w:tc>
      </w:tr>
      <w:tr>
        <w:tc>
          <w:tcPr>
            <w:tcW w:type="dxa" w:w="2076"/>
          </w:tcPr>
          <w:p/>
        </w:tc>
        <w:tc>
          <w:tcPr>
            <w:tcW w:type="dxa" w:w="415"/>
          </w:tcPr>
          <w:p>
            <w:pPr>
              <w:pStyle w:val="null3"/>
            </w:pPr>
            <w:r>
              <w:rPr/>
              <w:t>96</w:t>
            </w:r>
          </w:p>
        </w:tc>
        <w:tc>
          <w:tcPr>
            <w:tcW w:type="dxa" w:w="5814"/>
          </w:tcPr>
          <w:p>
            <w:pPr>
              <w:pStyle w:val="null3"/>
            </w:pPr>
            <w:r>
              <w:rPr/>
              <w:t>6.7. 云胶片运营后台管理服务</w:t>
            </w:r>
          </w:p>
        </w:tc>
      </w:tr>
      <w:tr>
        <w:tc>
          <w:tcPr>
            <w:tcW w:type="dxa" w:w="2076"/>
          </w:tcPr>
          <w:p/>
        </w:tc>
        <w:tc>
          <w:tcPr>
            <w:tcW w:type="dxa" w:w="415"/>
          </w:tcPr>
          <w:p>
            <w:pPr>
              <w:pStyle w:val="null3"/>
            </w:pPr>
            <w:r>
              <w:rPr/>
              <w:t>97</w:t>
            </w:r>
          </w:p>
        </w:tc>
        <w:tc>
          <w:tcPr>
            <w:tcW w:type="dxa" w:w="5814"/>
          </w:tcPr>
          <w:p>
            <w:pPr>
              <w:pStyle w:val="null3"/>
            </w:pPr>
            <w:r>
              <w:rPr/>
              <w:t>6.7.1 支持多医疗机构管理功能，包括基本信息维护，具备新增、编辑、删除及启用/禁用操作权限；</w:t>
            </w:r>
          </w:p>
        </w:tc>
      </w:tr>
      <w:tr>
        <w:tc>
          <w:tcPr>
            <w:tcW w:type="dxa" w:w="2076"/>
          </w:tcPr>
          <w:p/>
        </w:tc>
        <w:tc>
          <w:tcPr>
            <w:tcW w:type="dxa" w:w="415"/>
          </w:tcPr>
          <w:p>
            <w:pPr>
              <w:pStyle w:val="null3"/>
            </w:pPr>
            <w:r>
              <w:rPr/>
              <w:t>98</w:t>
            </w:r>
          </w:p>
        </w:tc>
        <w:tc>
          <w:tcPr>
            <w:tcW w:type="dxa" w:w="5814"/>
          </w:tcPr>
          <w:p>
            <w:pPr>
              <w:pStyle w:val="null3"/>
            </w:pPr>
            <w:r>
              <w:rPr/>
              <w:t>6.7.2 支持多医疗机构管理员及角色设置功能；</w:t>
            </w:r>
          </w:p>
        </w:tc>
      </w:tr>
      <w:tr>
        <w:tc>
          <w:tcPr>
            <w:tcW w:type="dxa" w:w="2076"/>
          </w:tcPr>
          <w:p/>
        </w:tc>
        <w:tc>
          <w:tcPr>
            <w:tcW w:type="dxa" w:w="415"/>
          </w:tcPr>
          <w:p>
            <w:pPr>
              <w:pStyle w:val="null3"/>
            </w:pPr>
            <w:r>
              <w:rPr/>
              <w:t>99</w:t>
            </w:r>
          </w:p>
        </w:tc>
        <w:tc>
          <w:tcPr>
            <w:tcW w:type="dxa" w:w="5814"/>
          </w:tcPr>
          <w:p>
            <w:pPr>
              <w:pStyle w:val="null3"/>
            </w:pPr>
            <w:r>
              <w:rPr/>
              <w:t>6.7.3 支持科室信息维护功能，包括新增、编辑、删除等操作；</w:t>
            </w:r>
          </w:p>
        </w:tc>
      </w:tr>
      <w:tr>
        <w:tc>
          <w:tcPr>
            <w:tcW w:type="dxa" w:w="2076"/>
          </w:tcPr>
          <w:p/>
        </w:tc>
        <w:tc>
          <w:tcPr>
            <w:tcW w:type="dxa" w:w="415"/>
          </w:tcPr>
          <w:p>
            <w:pPr>
              <w:pStyle w:val="null3"/>
            </w:pPr>
            <w:r>
              <w:rPr/>
              <w:t>100</w:t>
            </w:r>
          </w:p>
        </w:tc>
        <w:tc>
          <w:tcPr>
            <w:tcW w:type="dxa" w:w="5814"/>
          </w:tcPr>
          <w:p>
            <w:pPr>
              <w:pStyle w:val="null3"/>
            </w:pPr>
            <w:r>
              <w:rPr/>
              <w:t>6.7.4 支持医生实名认证信息审核功能；</w:t>
            </w:r>
          </w:p>
        </w:tc>
      </w:tr>
      <w:tr>
        <w:tc>
          <w:tcPr>
            <w:tcW w:type="dxa" w:w="2076"/>
          </w:tcPr>
          <w:p/>
        </w:tc>
        <w:tc>
          <w:tcPr>
            <w:tcW w:type="dxa" w:w="415"/>
          </w:tcPr>
          <w:p>
            <w:pPr>
              <w:pStyle w:val="null3"/>
            </w:pPr>
            <w:r>
              <w:rPr/>
              <w:t>101</w:t>
            </w:r>
          </w:p>
        </w:tc>
        <w:tc>
          <w:tcPr>
            <w:tcW w:type="dxa" w:w="5814"/>
          </w:tcPr>
          <w:p>
            <w:pPr>
              <w:pStyle w:val="null3"/>
            </w:pPr>
            <w:r>
              <w:rPr/>
              <w:t>6.7.5 支持运营用户信息列表展示，提供查询、新增、编辑及删除功能；</w:t>
            </w:r>
          </w:p>
        </w:tc>
      </w:tr>
      <w:tr>
        <w:tc>
          <w:tcPr>
            <w:tcW w:type="dxa" w:w="2076"/>
          </w:tcPr>
          <w:p/>
        </w:tc>
        <w:tc>
          <w:tcPr>
            <w:tcW w:type="dxa" w:w="415"/>
          </w:tcPr>
          <w:p>
            <w:pPr>
              <w:pStyle w:val="null3"/>
            </w:pPr>
            <w:r>
              <w:rPr/>
              <w:t>102</w:t>
            </w:r>
          </w:p>
        </w:tc>
        <w:tc>
          <w:tcPr>
            <w:tcW w:type="dxa" w:w="5814"/>
          </w:tcPr>
          <w:p>
            <w:pPr>
              <w:pStyle w:val="null3"/>
            </w:pPr>
            <w:r>
              <w:rPr/>
              <w:t>6.7.6 支持支付状态查询功能，可查询订单业务记录详情及订单金额支付状态；</w:t>
            </w:r>
          </w:p>
        </w:tc>
      </w:tr>
      <w:tr>
        <w:tc>
          <w:tcPr>
            <w:tcW w:type="dxa" w:w="2076"/>
          </w:tcPr>
          <w:p>
            <w:pPr>
              <w:pStyle w:val="null3"/>
            </w:pPr>
            <w:r>
              <w:rPr/>
              <w:t>▲</w:t>
            </w:r>
          </w:p>
        </w:tc>
        <w:tc>
          <w:tcPr>
            <w:tcW w:type="dxa" w:w="415"/>
          </w:tcPr>
          <w:p>
            <w:pPr>
              <w:pStyle w:val="null3"/>
            </w:pPr>
            <w:r>
              <w:rPr/>
              <w:t>103</w:t>
            </w:r>
          </w:p>
        </w:tc>
        <w:tc>
          <w:tcPr>
            <w:tcW w:type="dxa" w:w="5814"/>
          </w:tcPr>
          <w:p>
            <w:pPr>
              <w:pStyle w:val="null3"/>
            </w:pPr>
            <w:r>
              <w:rPr/>
              <w:t>▲6.7.7 支持退款记录管理功能，可查询已退款订单记录并具备退款操作权限（提供功能点操作界面截图）；</w:t>
            </w:r>
          </w:p>
        </w:tc>
      </w:tr>
      <w:tr>
        <w:tc>
          <w:tcPr>
            <w:tcW w:type="dxa" w:w="2076"/>
          </w:tcPr>
          <w:p/>
        </w:tc>
        <w:tc>
          <w:tcPr>
            <w:tcW w:type="dxa" w:w="415"/>
          </w:tcPr>
          <w:p>
            <w:pPr>
              <w:pStyle w:val="null3"/>
            </w:pPr>
            <w:r>
              <w:rPr/>
              <w:t>104</w:t>
            </w:r>
          </w:p>
        </w:tc>
        <w:tc>
          <w:tcPr>
            <w:tcW w:type="dxa" w:w="5814"/>
          </w:tcPr>
          <w:p>
            <w:pPr>
              <w:pStyle w:val="null3"/>
            </w:pPr>
            <w:r>
              <w:rPr/>
              <w:t>6.7.8 支持支付参数配置功能，包括收款商户信息配置及管理；</w:t>
            </w:r>
          </w:p>
        </w:tc>
      </w:tr>
      <w:tr>
        <w:tc>
          <w:tcPr>
            <w:tcW w:type="dxa" w:w="2076"/>
          </w:tcPr>
          <w:p/>
        </w:tc>
        <w:tc>
          <w:tcPr>
            <w:tcW w:type="dxa" w:w="415"/>
          </w:tcPr>
          <w:p>
            <w:pPr>
              <w:pStyle w:val="null3"/>
            </w:pPr>
            <w:r>
              <w:rPr/>
              <w:t>105</w:t>
            </w:r>
          </w:p>
        </w:tc>
        <w:tc>
          <w:tcPr>
            <w:tcW w:type="dxa" w:w="5814"/>
          </w:tcPr>
          <w:p>
            <w:pPr>
              <w:pStyle w:val="null3"/>
            </w:pPr>
            <w:r>
              <w:rPr/>
              <w:t>6.7.9 支持字典类型配置功能；</w:t>
            </w:r>
          </w:p>
        </w:tc>
      </w:tr>
      <w:tr>
        <w:tc>
          <w:tcPr>
            <w:tcW w:type="dxa" w:w="2076"/>
          </w:tcPr>
          <w:p/>
        </w:tc>
        <w:tc>
          <w:tcPr>
            <w:tcW w:type="dxa" w:w="415"/>
          </w:tcPr>
          <w:p>
            <w:pPr>
              <w:pStyle w:val="null3"/>
            </w:pPr>
            <w:r>
              <w:rPr/>
              <w:t>106</w:t>
            </w:r>
          </w:p>
        </w:tc>
        <w:tc>
          <w:tcPr>
            <w:tcW w:type="dxa" w:w="5814"/>
          </w:tcPr>
          <w:p>
            <w:pPr>
              <w:pStyle w:val="null3"/>
            </w:pPr>
            <w:r>
              <w:rPr/>
              <w:t>6.7.10 支持基础字典配置功能；</w:t>
            </w:r>
          </w:p>
        </w:tc>
      </w:tr>
      <w:tr>
        <w:tc>
          <w:tcPr>
            <w:tcW w:type="dxa" w:w="2076"/>
          </w:tcPr>
          <w:p/>
        </w:tc>
        <w:tc>
          <w:tcPr>
            <w:tcW w:type="dxa" w:w="415"/>
          </w:tcPr>
          <w:p>
            <w:pPr>
              <w:pStyle w:val="null3"/>
            </w:pPr>
            <w:r>
              <w:rPr/>
              <w:t>107</w:t>
            </w:r>
          </w:p>
        </w:tc>
        <w:tc>
          <w:tcPr>
            <w:tcW w:type="dxa" w:w="5814"/>
          </w:tcPr>
          <w:p>
            <w:pPr>
              <w:pStyle w:val="null3"/>
            </w:pPr>
            <w:r>
              <w:rPr/>
              <w:t>6.7.11 支持用户角色定义与权限分配机制，确保不同用户依据角色职责获得相应访问权限；</w:t>
            </w:r>
          </w:p>
        </w:tc>
      </w:tr>
      <w:tr>
        <w:tc>
          <w:tcPr>
            <w:tcW w:type="dxa" w:w="2076"/>
          </w:tcPr>
          <w:p/>
        </w:tc>
        <w:tc>
          <w:tcPr>
            <w:tcW w:type="dxa" w:w="415"/>
          </w:tcPr>
          <w:p>
            <w:pPr>
              <w:pStyle w:val="null3"/>
            </w:pPr>
            <w:r>
              <w:rPr/>
              <w:t>108</w:t>
            </w:r>
          </w:p>
        </w:tc>
        <w:tc>
          <w:tcPr>
            <w:tcW w:type="dxa" w:w="5814"/>
          </w:tcPr>
          <w:p>
            <w:pPr>
              <w:pStyle w:val="null3"/>
            </w:pPr>
            <w:r>
              <w:rPr/>
              <w:t>6.7.12 支持权限设置功能，包括病人数据访问权限、功能操作权限及菜单权限配置；</w:t>
            </w:r>
          </w:p>
        </w:tc>
      </w:tr>
      <w:tr>
        <w:tc>
          <w:tcPr>
            <w:tcW w:type="dxa" w:w="2076"/>
          </w:tcPr>
          <w:p/>
        </w:tc>
        <w:tc>
          <w:tcPr>
            <w:tcW w:type="dxa" w:w="415"/>
          </w:tcPr>
          <w:p>
            <w:pPr>
              <w:pStyle w:val="null3"/>
            </w:pPr>
            <w:r>
              <w:rPr/>
              <w:t>109</w:t>
            </w:r>
          </w:p>
        </w:tc>
        <w:tc>
          <w:tcPr>
            <w:tcW w:type="dxa" w:w="5814"/>
          </w:tcPr>
          <w:p>
            <w:pPr>
              <w:pStyle w:val="null3"/>
            </w:pPr>
            <w:r>
              <w:rPr/>
              <w:t>6.7.13 支持移动终端支付管理功能；</w:t>
            </w:r>
          </w:p>
        </w:tc>
      </w:tr>
      <w:tr>
        <w:tc>
          <w:tcPr>
            <w:tcW w:type="dxa" w:w="2076"/>
          </w:tcPr>
          <w:p/>
        </w:tc>
        <w:tc>
          <w:tcPr>
            <w:tcW w:type="dxa" w:w="415"/>
          </w:tcPr>
          <w:p>
            <w:pPr>
              <w:pStyle w:val="null3"/>
            </w:pPr>
            <w:r>
              <w:rPr/>
              <w:t>110</w:t>
            </w:r>
          </w:p>
        </w:tc>
        <w:tc>
          <w:tcPr>
            <w:tcW w:type="dxa" w:w="5814"/>
          </w:tcPr>
          <w:p>
            <w:pPr>
              <w:pStyle w:val="null3"/>
            </w:pPr>
            <w:r>
              <w:rPr/>
              <w:t>6.7.14 支持健康资讯与公告管理功能，允许运营人员发布和管理健康相关资讯及文章。</w:t>
            </w:r>
          </w:p>
        </w:tc>
      </w:tr>
      <w:tr>
        <w:tc>
          <w:tcPr>
            <w:tcW w:type="dxa" w:w="2076"/>
          </w:tcPr>
          <w:p/>
        </w:tc>
        <w:tc>
          <w:tcPr>
            <w:tcW w:type="dxa" w:w="415"/>
          </w:tcPr>
          <w:p>
            <w:pPr>
              <w:pStyle w:val="null3"/>
            </w:pPr>
            <w:r>
              <w:rPr/>
              <w:t>111</w:t>
            </w:r>
          </w:p>
        </w:tc>
        <w:tc>
          <w:tcPr>
            <w:tcW w:type="dxa" w:w="5814"/>
          </w:tcPr>
          <w:p>
            <w:pPr>
              <w:pStyle w:val="null3"/>
            </w:pPr>
            <w:r>
              <w:rPr/>
              <w:t>6.8. 云胶片数据展示大屏服务</w:t>
            </w:r>
          </w:p>
        </w:tc>
      </w:tr>
      <w:tr>
        <w:tc>
          <w:tcPr>
            <w:tcW w:type="dxa" w:w="2076"/>
          </w:tcPr>
          <w:p/>
        </w:tc>
        <w:tc>
          <w:tcPr>
            <w:tcW w:type="dxa" w:w="415"/>
          </w:tcPr>
          <w:p>
            <w:pPr>
              <w:pStyle w:val="null3"/>
            </w:pPr>
            <w:r>
              <w:rPr/>
              <w:t>112</w:t>
            </w:r>
          </w:p>
        </w:tc>
        <w:tc>
          <w:tcPr>
            <w:tcW w:type="dxa" w:w="5814"/>
          </w:tcPr>
          <w:p>
            <w:pPr>
              <w:pStyle w:val="null3"/>
            </w:pPr>
            <w:r>
              <w:rPr/>
              <w:t>6.8.1 支持可视化展示云胶片应用数据，实时监管系统运行状态及业务统计数据；</w:t>
            </w:r>
          </w:p>
        </w:tc>
      </w:tr>
      <w:tr>
        <w:tc>
          <w:tcPr>
            <w:tcW w:type="dxa" w:w="2076"/>
          </w:tcPr>
          <w:p/>
        </w:tc>
        <w:tc>
          <w:tcPr>
            <w:tcW w:type="dxa" w:w="415"/>
          </w:tcPr>
          <w:p>
            <w:pPr>
              <w:pStyle w:val="null3"/>
            </w:pPr>
            <w:r>
              <w:rPr/>
              <w:t>113</w:t>
            </w:r>
          </w:p>
        </w:tc>
        <w:tc>
          <w:tcPr>
            <w:tcW w:type="dxa" w:w="5814"/>
          </w:tcPr>
          <w:p>
            <w:pPr>
              <w:pStyle w:val="null3"/>
            </w:pPr>
            <w:r>
              <w:rPr/>
              <w:t>6.8.2 支持不低于30分钟一次的更新频率，实时显示总检查人次、月度/今日检查人次及检查实时上传情况；</w:t>
            </w:r>
          </w:p>
        </w:tc>
      </w:tr>
      <w:tr>
        <w:tc>
          <w:tcPr>
            <w:tcW w:type="dxa" w:w="2076"/>
          </w:tcPr>
          <w:p/>
        </w:tc>
        <w:tc>
          <w:tcPr>
            <w:tcW w:type="dxa" w:w="415"/>
          </w:tcPr>
          <w:p>
            <w:pPr>
              <w:pStyle w:val="null3"/>
            </w:pPr>
            <w:r>
              <w:rPr/>
              <w:t>114</w:t>
            </w:r>
          </w:p>
        </w:tc>
        <w:tc>
          <w:tcPr>
            <w:tcW w:type="dxa" w:w="5814"/>
          </w:tcPr>
          <w:p>
            <w:pPr>
              <w:pStyle w:val="null3"/>
            </w:pPr>
            <w:r>
              <w:rPr/>
              <w:t>6.8.3 支持展示近期检查人次变化趋势及年龄分布；</w:t>
            </w:r>
          </w:p>
        </w:tc>
      </w:tr>
      <w:tr>
        <w:tc>
          <w:tcPr>
            <w:tcW w:type="dxa" w:w="2076"/>
          </w:tcPr>
          <w:p>
            <w:pPr>
              <w:pStyle w:val="null3"/>
            </w:pPr>
            <w:r>
              <w:rPr/>
              <w:t>▲</w:t>
            </w:r>
          </w:p>
        </w:tc>
        <w:tc>
          <w:tcPr>
            <w:tcW w:type="dxa" w:w="415"/>
          </w:tcPr>
          <w:p>
            <w:pPr>
              <w:pStyle w:val="null3"/>
            </w:pPr>
            <w:r>
              <w:rPr/>
              <w:t>115</w:t>
            </w:r>
          </w:p>
        </w:tc>
        <w:tc>
          <w:tcPr>
            <w:tcW w:type="dxa" w:w="5814"/>
          </w:tcPr>
          <w:p>
            <w:pPr>
              <w:pStyle w:val="null3"/>
            </w:pPr>
            <w:r>
              <w:rPr/>
              <w:t>▲6.8.4 支持30天检查人次走势，按检查日期范围提供柱状图或曲线图展示（提供功能点操作界面截图）；</w:t>
            </w:r>
          </w:p>
        </w:tc>
      </w:tr>
      <w:tr>
        <w:tc>
          <w:tcPr>
            <w:tcW w:type="dxa" w:w="2076"/>
          </w:tcPr>
          <w:p/>
        </w:tc>
        <w:tc>
          <w:tcPr>
            <w:tcW w:type="dxa" w:w="415"/>
          </w:tcPr>
          <w:p>
            <w:pPr>
              <w:pStyle w:val="null3"/>
            </w:pPr>
            <w:r>
              <w:rPr/>
              <w:t>116</w:t>
            </w:r>
          </w:p>
        </w:tc>
        <w:tc>
          <w:tcPr>
            <w:tcW w:type="dxa" w:w="5814"/>
          </w:tcPr>
          <w:p>
            <w:pPr>
              <w:pStyle w:val="null3"/>
            </w:pPr>
            <w:r>
              <w:rPr/>
              <w:t>6.8.5 支持30天报告类型变化趋势，按时间提供趋势图或曲线图展示；</w:t>
            </w:r>
          </w:p>
        </w:tc>
      </w:tr>
      <w:tr>
        <w:tc>
          <w:tcPr>
            <w:tcW w:type="dxa" w:w="2076"/>
          </w:tcPr>
          <w:p/>
        </w:tc>
        <w:tc>
          <w:tcPr>
            <w:tcW w:type="dxa" w:w="415"/>
          </w:tcPr>
          <w:p>
            <w:pPr>
              <w:pStyle w:val="null3"/>
            </w:pPr>
            <w:r>
              <w:rPr/>
              <w:t>117</w:t>
            </w:r>
          </w:p>
        </w:tc>
        <w:tc>
          <w:tcPr>
            <w:tcW w:type="dxa" w:w="5814"/>
          </w:tcPr>
          <w:p>
            <w:pPr>
              <w:pStyle w:val="null3"/>
            </w:pPr>
            <w:r>
              <w:rPr/>
              <w:t>6.8.6 支持今日检查类型TOP5统计，支持男女检查比例统计；</w:t>
            </w:r>
          </w:p>
        </w:tc>
      </w:tr>
      <w:tr>
        <w:tc>
          <w:tcPr>
            <w:tcW w:type="dxa" w:w="2076"/>
          </w:tcPr>
          <w:p/>
        </w:tc>
        <w:tc>
          <w:tcPr>
            <w:tcW w:type="dxa" w:w="415"/>
          </w:tcPr>
          <w:p>
            <w:pPr>
              <w:pStyle w:val="null3"/>
            </w:pPr>
            <w:r>
              <w:rPr/>
              <w:t>118</w:t>
            </w:r>
          </w:p>
        </w:tc>
        <w:tc>
          <w:tcPr>
            <w:tcW w:type="dxa" w:w="5814"/>
          </w:tcPr>
          <w:p>
            <w:pPr>
              <w:pStyle w:val="null3"/>
            </w:pPr>
            <w:r>
              <w:rPr/>
              <w:t>6.8.7 大屏统计数据必须来自业务数据库，确保数据准确性和权威性。</w:t>
            </w:r>
          </w:p>
        </w:tc>
      </w:tr>
      <w:tr>
        <w:tc>
          <w:tcPr>
            <w:tcW w:type="dxa" w:w="2076"/>
          </w:tcPr>
          <w:p/>
        </w:tc>
        <w:tc>
          <w:tcPr>
            <w:tcW w:type="dxa" w:w="415"/>
          </w:tcPr>
          <w:p>
            <w:pPr>
              <w:pStyle w:val="null3"/>
            </w:pPr>
            <w:r>
              <w:rPr/>
              <w:t>119</w:t>
            </w:r>
          </w:p>
        </w:tc>
        <w:tc>
          <w:tcPr>
            <w:tcW w:type="dxa" w:w="5814"/>
          </w:tcPr>
          <w:p>
            <w:pPr>
              <w:pStyle w:val="null3"/>
            </w:pPr>
            <w:r>
              <w:rPr/>
              <w:t>6.9. 自助纸质报告打印服务</w:t>
            </w:r>
          </w:p>
        </w:tc>
      </w:tr>
      <w:tr>
        <w:tc>
          <w:tcPr>
            <w:tcW w:type="dxa" w:w="2076"/>
          </w:tcPr>
          <w:p/>
        </w:tc>
        <w:tc>
          <w:tcPr>
            <w:tcW w:type="dxa" w:w="415"/>
          </w:tcPr>
          <w:p>
            <w:pPr>
              <w:pStyle w:val="null3"/>
            </w:pPr>
            <w:r>
              <w:rPr/>
              <w:t>120</w:t>
            </w:r>
          </w:p>
        </w:tc>
        <w:tc>
          <w:tcPr>
            <w:tcW w:type="dxa" w:w="5814"/>
          </w:tcPr>
          <w:p>
            <w:pPr>
              <w:pStyle w:val="null3"/>
            </w:pPr>
            <w:r>
              <w:rPr/>
              <w:t>6.9.1 支持自助设备辅助完成自助报告打印；</w:t>
            </w:r>
          </w:p>
        </w:tc>
      </w:tr>
      <w:tr>
        <w:tc>
          <w:tcPr>
            <w:tcW w:type="dxa" w:w="2076"/>
          </w:tcPr>
          <w:p/>
        </w:tc>
        <w:tc>
          <w:tcPr>
            <w:tcW w:type="dxa" w:w="415"/>
          </w:tcPr>
          <w:p>
            <w:pPr>
              <w:pStyle w:val="null3"/>
            </w:pPr>
            <w:r>
              <w:rPr/>
              <w:t>121</w:t>
            </w:r>
          </w:p>
        </w:tc>
        <w:tc>
          <w:tcPr>
            <w:tcW w:type="dxa" w:w="5814"/>
          </w:tcPr>
          <w:p>
            <w:pPr>
              <w:pStyle w:val="null3"/>
            </w:pPr>
            <w:r>
              <w:rPr/>
              <w:t>6.9.2 支持通过扫码即可打印检查报告单并提示检查报告状态；</w:t>
            </w:r>
          </w:p>
        </w:tc>
      </w:tr>
      <w:tr>
        <w:tc>
          <w:tcPr>
            <w:tcW w:type="dxa" w:w="2076"/>
          </w:tcPr>
          <w:p/>
        </w:tc>
        <w:tc>
          <w:tcPr>
            <w:tcW w:type="dxa" w:w="415"/>
          </w:tcPr>
          <w:p>
            <w:pPr>
              <w:pStyle w:val="null3"/>
            </w:pPr>
            <w:r>
              <w:rPr/>
              <w:t>122</w:t>
            </w:r>
          </w:p>
        </w:tc>
        <w:tc>
          <w:tcPr>
            <w:tcW w:type="dxa" w:w="5814"/>
          </w:tcPr>
          <w:p>
            <w:pPr>
              <w:pStyle w:val="null3"/>
            </w:pPr>
            <w:r>
              <w:rPr/>
              <w:t>6.9.3 支持可设置允许居民自助打印次数；</w:t>
            </w:r>
          </w:p>
        </w:tc>
      </w:tr>
      <w:tr>
        <w:tc>
          <w:tcPr>
            <w:tcW w:type="dxa" w:w="2076"/>
          </w:tcPr>
          <w:p/>
        </w:tc>
        <w:tc>
          <w:tcPr>
            <w:tcW w:type="dxa" w:w="415"/>
          </w:tcPr>
          <w:p>
            <w:pPr>
              <w:pStyle w:val="null3"/>
            </w:pPr>
            <w:r>
              <w:rPr/>
              <w:t>123</w:t>
            </w:r>
          </w:p>
        </w:tc>
        <w:tc>
          <w:tcPr>
            <w:tcW w:type="dxa" w:w="5814"/>
          </w:tcPr>
          <w:p>
            <w:pPr>
              <w:pStyle w:val="null3"/>
            </w:pPr>
            <w:r>
              <w:rPr/>
              <w:t>6.9.4 支持设置可打印时间范围；</w:t>
            </w:r>
          </w:p>
        </w:tc>
      </w:tr>
      <w:tr>
        <w:tc>
          <w:tcPr>
            <w:tcW w:type="dxa" w:w="2076"/>
          </w:tcPr>
          <w:p/>
        </w:tc>
        <w:tc>
          <w:tcPr>
            <w:tcW w:type="dxa" w:w="415"/>
          </w:tcPr>
          <w:p>
            <w:pPr>
              <w:pStyle w:val="null3"/>
            </w:pPr>
            <w:r>
              <w:rPr/>
              <w:t>124</w:t>
            </w:r>
          </w:p>
        </w:tc>
        <w:tc>
          <w:tcPr>
            <w:tcW w:type="dxa" w:w="5814"/>
          </w:tcPr>
          <w:p>
            <w:pPr>
              <w:pStyle w:val="null3"/>
            </w:pPr>
            <w:r>
              <w:rPr/>
              <w:t>6.9.5 支持诊疗卡号、病人ID、身份证检索打印；</w:t>
            </w:r>
          </w:p>
        </w:tc>
      </w:tr>
      <w:tr>
        <w:tc>
          <w:tcPr>
            <w:tcW w:type="dxa" w:w="2076"/>
          </w:tcPr>
          <w:p/>
        </w:tc>
        <w:tc>
          <w:tcPr>
            <w:tcW w:type="dxa" w:w="415"/>
          </w:tcPr>
          <w:p>
            <w:pPr>
              <w:pStyle w:val="null3"/>
            </w:pPr>
            <w:r>
              <w:rPr/>
              <w:t>125</w:t>
            </w:r>
          </w:p>
        </w:tc>
        <w:tc>
          <w:tcPr>
            <w:tcW w:type="dxa" w:w="5814"/>
          </w:tcPr>
          <w:p>
            <w:pPr>
              <w:pStyle w:val="null3"/>
            </w:pPr>
            <w:r>
              <w:rPr/>
              <w:t>6.9.6 支持设置扩展屏幕显示图像或视频播放；</w:t>
            </w:r>
          </w:p>
        </w:tc>
      </w:tr>
      <w:tr>
        <w:tc>
          <w:tcPr>
            <w:tcW w:type="dxa" w:w="2076"/>
          </w:tcPr>
          <w:p/>
        </w:tc>
        <w:tc>
          <w:tcPr>
            <w:tcW w:type="dxa" w:w="415"/>
          </w:tcPr>
          <w:p>
            <w:pPr>
              <w:pStyle w:val="null3"/>
            </w:pPr>
            <w:r>
              <w:rPr/>
              <w:t>126</w:t>
            </w:r>
          </w:p>
        </w:tc>
        <w:tc>
          <w:tcPr>
            <w:tcW w:type="dxa" w:w="5814"/>
          </w:tcPr>
          <w:p>
            <w:pPr>
              <w:pStyle w:val="null3"/>
            </w:pPr>
            <w:r>
              <w:rPr/>
              <w:t>6.9.7 支持提示打印异常提醒功能。</w:t>
            </w:r>
          </w:p>
        </w:tc>
      </w:tr>
      <w:tr>
        <w:tc>
          <w:tcPr>
            <w:tcW w:type="dxa" w:w="2076"/>
          </w:tcPr>
          <w:p/>
        </w:tc>
        <w:tc>
          <w:tcPr>
            <w:tcW w:type="dxa" w:w="415"/>
          </w:tcPr>
          <w:p>
            <w:pPr>
              <w:pStyle w:val="null3"/>
            </w:pPr>
            <w:r>
              <w:rPr/>
              <w:t>127</w:t>
            </w:r>
          </w:p>
        </w:tc>
        <w:tc>
          <w:tcPr>
            <w:tcW w:type="dxa" w:w="5814"/>
          </w:tcPr>
          <w:p>
            <w:pPr>
              <w:pStyle w:val="null3"/>
            </w:pPr>
            <w:r>
              <w:rPr/>
              <w:t>6.10. 云胶片短信提醒服务：与医院短信平台对接，按需提供通知患者及时获取报告和影像结果信息，支持大并发量消息通讯。</w:t>
            </w:r>
          </w:p>
        </w:tc>
      </w:tr>
      <w:tr>
        <w:tc>
          <w:tcPr>
            <w:tcW w:type="dxa" w:w="2076"/>
          </w:tcPr>
          <w:p/>
        </w:tc>
        <w:tc>
          <w:tcPr>
            <w:tcW w:type="dxa" w:w="415"/>
          </w:tcPr>
          <w:p>
            <w:pPr>
              <w:pStyle w:val="null3"/>
            </w:pPr>
            <w:r>
              <w:rPr/>
              <w:t>128</w:t>
            </w:r>
          </w:p>
        </w:tc>
        <w:tc>
          <w:tcPr>
            <w:tcW w:type="dxa" w:w="5814"/>
          </w:tcPr>
          <w:p>
            <w:pPr>
              <w:pStyle w:val="null3"/>
            </w:pPr>
            <w:r>
              <w:rPr/>
              <w:t>6.11. 移动影像及报告浏览功能</w:t>
            </w:r>
          </w:p>
        </w:tc>
      </w:tr>
      <w:tr>
        <w:tc>
          <w:tcPr>
            <w:tcW w:type="dxa" w:w="2076"/>
          </w:tcPr>
          <w:p/>
        </w:tc>
        <w:tc>
          <w:tcPr>
            <w:tcW w:type="dxa" w:w="415"/>
          </w:tcPr>
          <w:p>
            <w:pPr>
              <w:pStyle w:val="null3"/>
            </w:pPr>
            <w:r>
              <w:rPr/>
              <w:t>129</w:t>
            </w:r>
          </w:p>
        </w:tc>
        <w:tc>
          <w:tcPr>
            <w:tcW w:type="dxa" w:w="5814"/>
          </w:tcPr>
          <w:p>
            <w:pPr>
              <w:pStyle w:val="null3"/>
            </w:pPr>
            <w:r>
              <w:rPr/>
              <w:t>6.11.1 支持基于云存储的移动端应用浏览服务；</w:t>
            </w:r>
          </w:p>
        </w:tc>
      </w:tr>
      <w:tr>
        <w:tc>
          <w:tcPr>
            <w:tcW w:type="dxa" w:w="2076"/>
          </w:tcPr>
          <w:p/>
        </w:tc>
        <w:tc>
          <w:tcPr>
            <w:tcW w:type="dxa" w:w="415"/>
          </w:tcPr>
          <w:p>
            <w:pPr>
              <w:pStyle w:val="null3"/>
            </w:pPr>
            <w:r>
              <w:rPr/>
              <w:t>130</w:t>
            </w:r>
          </w:p>
        </w:tc>
        <w:tc>
          <w:tcPr>
            <w:tcW w:type="dxa" w:w="5814"/>
          </w:tcPr>
          <w:p>
            <w:pPr>
              <w:pStyle w:val="null3"/>
            </w:pPr>
            <w:r>
              <w:rPr/>
              <w:t>6.11.2 支持调阅诊断报告；</w:t>
            </w:r>
          </w:p>
        </w:tc>
      </w:tr>
      <w:tr>
        <w:tc>
          <w:tcPr>
            <w:tcW w:type="dxa" w:w="2076"/>
          </w:tcPr>
          <w:p/>
        </w:tc>
        <w:tc>
          <w:tcPr>
            <w:tcW w:type="dxa" w:w="415"/>
          </w:tcPr>
          <w:p>
            <w:pPr>
              <w:pStyle w:val="null3"/>
            </w:pPr>
            <w:r>
              <w:rPr/>
              <w:t>131</w:t>
            </w:r>
          </w:p>
        </w:tc>
        <w:tc>
          <w:tcPr>
            <w:tcW w:type="dxa" w:w="5814"/>
          </w:tcPr>
          <w:p>
            <w:pPr>
              <w:pStyle w:val="null3"/>
            </w:pPr>
            <w:r>
              <w:rPr/>
              <w:t>6.11.3 支持调阅DICOM格式的原始影像；</w:t>
            </w:r>
          </w:p>
        </w:tc>
      </w:tr>
      <w:tr>
        <w:tc>
          <w:tcPr>
            <w:tcW w:type="dxa" w:w="2076"/>
          </w:tcPr>
          <w:p/>
        </w:tc>
        <w:tc>
          <w:tcPr>
            <w:tcW w:type="dxa" w:w="415"/>
          </w:tcPr>
          <w:p>
            <w:pPr>
              <w:pStyle w:val="null3"/>
            </w:pPr>
            <w:r>
              <w:rPr/>
              <w:t>132</w:t>
            </w:r>
          </w:p>
        </w:tc>
        <w:tc>
          <w:tcPr>
            <w:tcW w:type="dxa" w:w="5814"/>
          </w:tcPr>
          <w:p>
            <w:pPr>
              <w:pStyle w:val="null3"/>
            </w:pPr>
            <w:r>
              <w:rPr/>
              <w:t>6.11.4 支持通过二维码关联患者云胶片及报告的移动端浏览；</w:t>
            </w:r>
          </w:p>
        </w:tc>
      </w:tr>
      <w:tr>
        <w:tc>
          <w:tcPr>
            <w:tcW w:type="dxa" w:w="2076"/>
          </w:tcPr>
          <w:p/>
        </w:tc>
        <w:tc>
          <w:tcPr>
            <w:tcW w:type="dxa" w:w="415"/>
          </w:tcPr>
          <w:p>
            <w:pPr>
              <w:pStyle w:val="null3"/>
            </w:pPr>
            <w:r>
              <w:rPr/>
              <w:t>133</w:t>
            </w:r>
          </w:p>
        </w:tc>
        <w:tc>
          <w:tcPr>
            <w:tcW w:type="dxa" w:w="5814"/>
          </w:tcPr>
          <w:p>
            <w:pPr>
              <w:pStyle w:val="null3"/>
            </w:pPr>
            <w:r>
              <w:rPr/>
              <w:t>6.11.5 支持患者通过微信扫描检查单二维码绑定身份；</w:t>
            </w:r>
          </w:p>
        </w:tc>
      </w:tr>
      <w:tr>
        <w:tc>
          <w:tcPr>
            <w:tcW w:type="dxa" w:w="2076"/>
          </w:tcPr>
          <w:p/>
        </w:tc>
        <w:tc>
          <w:tcPr>
            <w:tcW w:type="dxa" w:w="415"/>
          </w:tcPr>
          <w:p>
            <w:pPr>
              <w:pStyle w:val="null3"/>
            </w:pPr>
            <w:r>
              <w:rPr/>
              <w:t>134</w:t>
            </w:r>
          </w:p>
        </w:tc>
        <w:tc>
          <w:tcPr>
            <w:tcW w:type="dxa" w:w="5814"/>
          </w:tcPr>
          <w:p>
            <w:pPr>
              <w:pStyle w:val="null3"/>
            </w:pPr>
            <w:r>
              <w:rPr/>
              <w:t>6.11.6 支持身份证号、个人就诊信息等方式核对验证身份；</w:t>
            </w:r>
          </w:p>
        </w:tc>
      </w:tr>
      <w:tr>
        <w:tc>
          <w:tcPr>
            <w:tcW w:type="dxa" w:w="2076"/>
          </w:tcPr>
          <w:p/>
        </w:tc>
        <w:tc>
          <w:tcPr>
            <w:tcW w:type="dxa" w:w="415"/>
          </w:tcPr>
          <w:p>
            <w:pPr>
              <w:pStyle w:val="null3"/>
            </w:pPr>
            <w:r>
              <w:rPr/>
              <w:t>135</w:t>
            </w:r>
          </w:p>
        </w:tc>
        <w:tc>
          <w:tcPr>
            <w:tcW w:type="dxa" w:w="5814"/>
          </w:tcPr>
          <w:p>
            <w:pPr>
              <w:pStyle w:val="null3"/>
            </w:pPr>
            <w:r>
              <w:rPr/>
              <w:t>6.11.7 支持移动端以直接翻页方式浏览病人影像及报告；</w:t>
            </w:r>
          </w:p>
        </w:tc>
      </w:tr>
      <w:tr>
        <w:tc>
          <w:tcPr>
            <w:tcW w:type="dxa" w:w="2076"/>
          </w:tcPr>
          <w:p/>
        </w:tc>
        <w:tc>
          <w:tcPr>
            <w:tcW w:type="dxa" w:w="415"/>
          </w:tcPr>
          <w:p>
            <w:pPr>
              <w:pStyle w:val="null3"/>
            </w:pPr>
            <w:r>
              <w:rPr/>
              <w:t>136</w:t>
            </w:r>
          </w:p>
        </w:tc>
        <w:tc>
          <w:tcPr>
            <w:tcW w:type="dxa" w:w="5814"/>
          </w:tcPr>
          <w:p>
            <w:pPr>
              <w:pStyle w:val="null3"/>
            </w:pPr>
            <w:r>
              <w:rPr/>
              <w:t>6.11.8 支持图像、序列的联动操作；</w:t>
            </w:r>
          </w:p>
        </w:tc>
      </w:tr>
      <w:tr>
        <w:tc>
          <w:tcPr>
            <w:tcW w:type="dxa" w:w="2076"/>
          </w:tcPr>
          <w:p/>
        </w:tc>
        <w:tc>
          <w:tcPr>
            <w:tcW w:type="dxa" w:w="415"/>
          </w:tcPr>
          <w:p>
            <w:pPr>
              <w:pStyle w:val="null3"/>
            </w:pPr>
            <w:r>
              <w:rPr/>
              <w:t>137</w:t>
            </w:r>
          </w:p>
        </w:tc>
        <w:tc>
          <w:tcPr>
            <w:tcW w:type="dxa" w:w="5814"/>
          </w:tcPr>
          <w:p>
            <w:pPr>
              <w:pStyle w:val="null3"/>
            </w:pPr>
            <w:r>
              <w:rPr/>
              <w:t>6.11.9 支持手势操作，支持单点触控及多点触控；</w:t>
            </w:r>
          </w:p>
        </w:tc>
      </w:tr>
      <w:tr>
        <w:tc>
          <w:tcPr>
            <w:tcW w:type="dxa" w:w="2076"/>
          </w:tcPr>
          <w:p/>
        </w:tc>
        <w:tc>
          <w:tcPr>
            <w:tcW w:type="dxa" w:w="415"/>
          </w:tcPr>
          <w:p>
            <w:pPr>
              <w:pStyle w:val="null3"/>
            </w:pPr>
            <w:r>
              <w:rPr/>
              <w:t>138</w:t>
            </w:r>
          </w:p>
        </w:tc>
        <w:tc>
          <w:tcPr>
            <w:tcW w:type="dxa" w:w="5814"/>
          </w:tcPr>
          <w:p>
            <w:pPr>
              <w:pStyle w:val="null3"/>
            </w:pPr>
            <w:r>
              <w:rPr/>
              <w:t>6.11.10 支持患者可根据需要对影像顺序进行任意拖拉；</w:t>
            </w:r>
          </w:p>
        </w:tc>
      </w:tr>
      <w:tr>
        <w:tc>
          <w:tcPr>
            <w:tcW w:type="dxa" w:w="2076"/>
          </w:tcPr>
          <w:p/>
        </w:tc>
        <w:tc>
          <w:tcPr>
            <w:tcW w:type="dxa" w:w="415"/>
          </w:tcPr>
          <w:p>
            <w:pPr>
              <w:pStyle w:val="null3"/>
            </w:pPr>
            <w:r>
              <w:rPr/>
              <w:t>139</w:t>
            </w:r>
          </w:p>
        </w:tc>
        <w:tc>
          <w:tcPr>
            <w:tcW w:type="dxa" w:w="5814"/>
          </w:tcPr>
          <w:p>
            <w:pPr>
              <w:pStyle w:val="null3"/>
            </w:pPr>
            <w:r>
              <w:rPr/>
              <w:t>6.11.11 支持移动端在线调节DICOM影像窗宽窗位，并根据检查部位预设窗宽窗位值；</w:t>
            </w:r>
          </w:p>
        </w:tc>
      </w:tr>
      <w:tr>
        <w:tc>
          <w:tcPr>
            <w:tcW w:type="dxa" w:w="2076"/>
          </w:tcPr>
          <w:p/>
        </w:tc>
        <w:tc>
          <w:tcPr>
            <w:tcW w:type="dxa" w:w="415"/>
          </w:tcPr>
          <w:p>
            <w:pPr>
              <w:pStyle w:val="null3"/>
            </w:pPr>
            <w:r>
              <w:rPr/>
              <w:t>140</w:t>
            </w:r>
          </w:p>
        </w:tc>
        <w:tc>
          <w:tcPr>
            <w:tcW w:type="dxa" w:w="5814"/>
          </w:tcPr>
          <w:p>
            <w:pPr>
              <w:pStyle w:val="null3"/>
            </w:pPr>
            <w:r>
              <w:rPr/>
              <w:t>6.11.12 支持窗宽窗位的快速选择和切换；</w:t>
            </w:r>
          </w:p>
        </w:tc>
      </w:tr>
      <w:tr>
        <w:tc>
          <w:tcPr>
            <w:tcW w:type="dxa" w:w="2076"/>
          </w:tcPr>
          <w:p/>
        </w:tc>
        <w:tc>
          <w:tcPr>
            <w:tcW w:type="dxa" w:w="415"/>
          </w:tcPr>
          <w:p>
            <w:pPr>
              <w:pStyle w:val="null3"/>
            </w:pPr>
            <w:r>
              <w:rPr/>
              <w:t>141</w:t>
            </w:r>
          </w:p>
        </w:tc>
        <w:tc>
          <w:tcPr>
            <w:tcW w:type="dxa" w:w="5814"/>
          </w:tcPr>
          <w:p>
            <w:pPr>
              <w:pStyle w:val="null3"/>
            </w:pPr>
            <w:r>
              <w:rPr/>
              <w:t>6.11.13 支持测量图像面积、长度、角度等，提供直线测量、矩形测量、圆形测量、角度测量，测量痕迹支持一键清除；</w:t>
            </w:r>
          </w:p>
        </w:tc>
      </w:tr>
      <w:tr>
        <w:tc>
          <w:tcPr>
            <w:tcW w:type="dxa" w:w="2076"/>
          </w:tcPr>
          <w:p>
            <w:pPr>
              <w:pStyle w:val="null3"/>
            </w:pPr>
            <w:r>
              <w:rPr/>
              <w:t>▲</w:t>
            </w:r>
          </w:p>
        </w:tc>
        <w:tc>
          <w:tcPr>
            <w:tcW w:type="dxa" w:w="415"/>
          </w:tcPr>
          <w:p>
            <w:pPr>
              <w:pStyle w:val="null3"/>
            </w:pPr>
            <w:r>
              <w:rPr/>
              <w:t>142</w:t>
            </w:r>
          </w:p>
        </w:tc>
        <w:tc>
          <w:tcPr>
            <w:tcW w:type="dxa" w:w="5814"/>
          </w:tcPr>
          <w:p>
            <w:pPr>
              <w:pStyle w:val="null3"/>
            </w:pPr>
            <w:r>
              <w:rPr/>
              <w:t>▲6.11.14 提供完整的图像后处理功能，如反色、顺时针旋转、上下左右镜像、倒置等，支持图像处理后一键复原功能；</w:t>
            </w:r>
          </w:p>
        </w:tc>
      </w:tr>
      <w:tr>
        <w:tc>
          <w:tcPr>
            <w:tcW w:type="dxa" w:w="2076"/>
          </w:tcPr>
          <w:p>
            <w:pPr>
              <w:pStyle w:val="null3"/>
            </w:pPr>
            <w:r>
              <w:rPr/>
              <w:t>▲</w:t>
            </w:r>
          </w:p>
        </w:tc>
        <w:tc>
          <w:tcPr>
            <w:tcW w:type="dxa" w:w="415"/>
          </w:tcPr>
          <w:p>
            <w:pPr>
              <w:pStyle w:val="null3"/>
            </w:pPr>
            <w:r>
              <w:rPr/>
              <w:t>143</w:t>
            </w:r>
          </w:p>
        </w:tc>
        <w:tc>
          <w:tcPr>
            <w:tcW w:type="dxa" w:w="5814"/>
          </w:tcPr>
          <w:p>
            <w:pPr>
              <w:pStyle w:val="null3"/>
            </w:pPr>
            <w:r>
              <w:rPr/>
              <w:t>▲6.11.15 提供二维、三维模式快速切换功能，支持一键返回二维影像模式；</w:t>
            </w:r>
          </w:p>
        </w:tc>
      </w:tr>
      <w:tr>
        <w:tc>
          <w:tcPr>
            <w:tcW w:type="dxa" w:w="2076"/>
          </w:tcPr>
          <w:p>
            <w:pPr>
              <w:pStyle w:val="null3"/>
            </w:pPr>
            <w:r>
              <w:rPr/>
              <w:t>▲</w:t>
            </w:r>
          </w:p>
        </w:tc>
        <w:tc>
          <w:tcPr>
            <w:tcW w:type="dxa" w:w="415"/>
          </w:tcPr>
          <w:p>
            <w:pPr>
              <w:pStyle w:val="null3"/>
            </w:pPr>
            <w:r>
              <w:rPr/>
              <w:t>144</w:t>
            </w:r>
          </w:p>
        </w:tc>
        <w:tc>
          <w:tcPr>
            <w:tcW w:type="dxa" w:w="5814"/>
          </w:tcPr>
          <w:p>
            <w:pPr>
              <w:pStyle w:val="null3"/>
            </w:pPr>
            <w:r>
              <w:rPr/>
              <w:t>▲6.11.16 提供三维后处理功能，可对图像进行MPR、MIP、VR等三维重建（提供功能点操作界面截图）；</w:t>
            </w:r>
          </w:p>
        </w:tc>
      </w:tr>
      <w:tr>
        <w:tc>
          <w:tcPr>
            <w:tcW w:type="dxa" w:w="2076"/>
          </w:tcPr>
          <w:p/>
        </w:tc>
        <w:tc>
          <w:tcPr>
            <w:tcW w:type="dxa" w:w="415"/>
          </w:tcPr>
          <w:p>
            <w:pPr>
              <w:pStyle w:val="null3"/>
            </w:pPr>
            <w:r>
              <w:rPr/>
              <w:t>145</w:t>
            </w:r>
          </w:p>
        </w:tc>
        <w:tc>
          <w:tcPr>
            <w:tcW w:type="dxa" w:w="5814"/>
          </w:tcPr>
          <w:p>
            <w:pPr>
              <w:pStyle w:val="null3"/>
            </w:pPr>
            <w:r>
              <w:rPr/>
              <w:t>6.11.17 支持动态DICOM图像播放；</w:t>
            </w:r>
          </w:p>
        </w:tc>
      </w:tr>
      <w:tr>
        <w:tc>
          <w:tcPr>
            <w:tcW w:type="dxa" w:w="2076"/>
          </w:tcPr>
          <w:p/>
        </w:tc>
        <w:tc>
          <w:tcPr>
            <w:tcW w:type="dxa" w:w="415"/>
          </w:tcPr>
          <w:p>
            <w:pPr>
              <w:pStyle w:val="null3"/>
            </w:pPr>
            <w:r>
              <w:rPr/>
              <w:t>146</w:t>
            </w:r>
          </w:p>
        </w:tc>
        <w:tc>
          <w:tcPr>
            <w:tcW w:type="dxa" w:w="5814"/>
          </w:tcPr>
          <w:p>
            <w:pPr>
              <w:pStyle w:val="null3"/>
            </w:pPr>
            <w:r>
              <w:rPr/>
              <w:t>6.11.18 支持在图像主窗体显示图像序列缩略图，方便用户选择切换；</w:t>
            </w:r>
          </w:p>
        </w:tc>
      </w:tr>
      <w:tr>
        <w:tc>
          <w:tcPr>
            <w:tcW w:type="dxa" w:w="2076"/>
          </w:tcPr>
          <w:p>
            <w:pPr>
              <w:pStyle w:val="null3"/>
            </w:pPr>
            <w:r>
              <w:rPr/>
              <w:t>▲</w:t>
            </w:r>
          </w:p>
        </w:tc>
        <w:tc>
          <w:tcPr>
            <w:tcW w:type="dxa" w:w="415"/>
          </w:tcPr>
          <w:p>
            <w:pPr>
              <w:pStyle w:val="null3"/>
            </w:pPr>
            <w:r>
              <w:rPr/>
              <w:t>147</w:t>
            </w:r>
          </w:p>
        </w:tc>
        <w:tc>
          <w:tcPr>
            <w:tcW w:type="dxa" w:w="5814"/>
          </w:tcPr>
          <w:p>
            <w:pPr>
              <w:pStyle w:val="null3"/>
            </w:pPr>
            <w:r>
              <w:rPr/>
              <w:t>▲6.11.19 支持查看患者所有影像数据，并可根据需要对影像顺序进行拖拉，支持常见医学影像格式（如DICOM、JPEG、PNG等），兼容主流PACS系统输出的标准格式影像数据；</w:t>
            </w:r>
          </w:p>
        </w:tc>
      </w:tr>
      <w:tr>
        <w:tc>
          <w:tcPr>
            <w:tcW w:type="dxa" w:w="2076"/>
          </w:tcPr>
          <w:p>
            <w:pPr>
              <w:pStyle w:val="null3"/>
            </w:pPr>
            <w:r>
              <w:rPr/>
              <w:t>▲</w:t>
            </w:r>
          </w:p>
        </w:tc>
        <w:tc>
          <w:tcPr>
            <w:tcW w:type="dxa" w:w="415"/>
          </w:tcPr>
          <w:p>
            <w:pPr>
              <w:pStyle w:val="null3"/>
            </w:pPr>
            <w:r>
              <w:rPr/>
              <w:t>148</w:t>
            </w:r>
          </w:p>
        </w:tc>
        <w:tc>
          <w:tcPr>
            <w:tcW w:type="dxa" w:w="5814"/>
          </w:tcPr>
          <w:p>
            <w:pPr>
              <w:pStyle w:val="null3"/>
            </w:pPr>
            <w:r>
              <w:rPr/>
              <w:t>▲6.11.20 支持患者申请下载DICOM影像（提供功能点操作界面截图）；</w:t>
            </w:r>
          </w:p>
        </w:tc>
      </w:tr>
      <w:tr>
        <w:tc>
          <w:tcPr>
            <w:tcW w:type="dxa" w:w="2076"/>
          </w:tcPr>
          <w:p/>
        </w:tc>
        <w:tc>
          <w:tcPr>
            <w:tcW w:type="dxa" w:w="415"/>
          </w:tcPr>
          <w:p>
            <w:pPr>
              <w:pStyle w:val="null3"/>
            </w:pPr>
            <w:r>
              <w:rPr/>
              <w:t>149</w:t>
            </w:r>
          </w:p>
        </w:tc>
        <w:tc>
          <w:tcPr>
            <w:tcW w:type="dxa" w:w="5814"/>
          </w:tcPr>
          <w:p>
            <w:pPr>
              <w:pStyle w:val="null3"/>
            </w:pPr>
            <w:r>
              <w:rPr/>
              <w:t>6.11.21 支持患者通过邮箱获取影像文件下载链接；</w:t>
            </w:r>
          </w:p>
        </w:tc>
      </w:tr>
      <w:tr>
        <w:tc>
          <w:tcPr>
            <w:tcW w:type="dxa" w:w="2076"/>
          </w:tcPr>
          <w:p/>
        </w:tc>
        <w:tc>
          <w:tcPr>
            <w:tcW w:type="dxa" w:w="415"/>
          </w:tcPr>
          <w:p>
            <w:pPr>
              <w:pStyle w:val="null3"/>
            </w:pPr>
            <w:r>
              <w:rPr/>
              <w:t>150</w:t>
            </w:r>
          </w:p>
        </w:tc>
        <w:tc>
          <w:tcPr>
            <w:tcW w:type="dxa" w:w="5814"/>
          </w:tcPr>
          <w:p>
            <w:pPr>
              <w:pStyle w:val="null3"/>
            </w:pPr>
            <w:r>
              <w:rPr/>
              <w:t>6.11.22 支持多用户并发访问影像及图文报告；</w:t>
            </w:r>
          </w:p>
        </w:tc>
      </w:tr>
      <w:tr>
        <w:tc>
          <w:tcPr>
            <w:tcW w:type="dxa" w:w="2076"/>
          </w:tcPr>
          <w:p/>
        </w:tc>
        <w:tc>
          <w:tcPr>
            <w:tcW w:type="dxa" w:w="415"/>
          </w:tcPr>
          <w:p>
            <w:pPr>
              <w:pStyle w:val="null3"/>
            </w:pPr>
            <w:r>
              <w:rPr/>
              <w:t>151</w:t>
            </w:r>
          </w:p>
        </w:tc>
        <w:tc>
          <w:tcPr>
            <w:tcW w:type="dxa" w:w="5814"/>
          </w:tcPr>
          <w:p>
            <w:pPr>
              <w:pStyle w:val="null3"/>
            </w:pPr>
            <w:r>
              <w:rPr/>
              <w:t>6.11.23 影像数据本地访问设备无缓存，保证数据安全保密；</w:t>
            </w:r>
          </w:p>
        </w:tc>
      </w:tr>
      <w:tr>
        <w:tc>
          <w:tcPr>
            <w:tcW w:type="dxa" w:w="2076"/>
          </w:tcPr>
          <w:p/>
        </w:tc>
        <w:tc>
          <w:tcPr>
            <w:tcW w:type="dxa" w:w="415"/>
          </w:tcPr>
          <w:p>
            <w:pPr>
              <w:pStyle w:val="null3"/>
            </w:pPr>
            <w:r>
              <w:rPr/>
              <w:t>152</w:t>
            </w:r>
          </w:p>
        </w:tc>
        <w:tc>
          <w:tcPr>
            <w:tcW w:type="dxa" w:w="5814"/>
          </w:tcPr>
          <w:p>
            <w:pPr>
              <w:pStyle w:val="null3"/>
            </w:pPr>
            <w:r>
              <w:rPr/>
              <w:t>6.11.24 用户默认进入脱敏查看页面，通过注册手机二次验证后完成完整报告浏览；</w:t>
            </w:r>
          </w:p>
        </w:tc>
      </w:tr>
      <w:tr>
        <w:tc>
          <w:tcPr>
            <w:tcW w:type="dxa" w:w="2076"/>
          </w:tcPr>
          <w:p/>
        </w:tc>
        <w:tc>
          <w:tcPr>
            <w:tcW w:type="dxa" w:w="415"/>
          </w:tcPr>
          <w:p>
            <w:pPr>
              <w:pStyle w:val="null3"/>
            </w:pPr>
            <w:r>
              <w:rPr/>
              <w:t>153</w:t>
            </w:r>
          </w:p>
        </w:tc>
        <w:tc>
          <w:tcPr>
            <w:tcW w:type="dxa" w:w="5814"/>
          </w:tcPr>
          <w:p>
            <w:pPr>
              <w:pStyle w:val="null3"/>
            </w:pPr>
            <w:r>
              <w:rPr/>
              <w:t>6.11.25 支持患者通过界面进行问题反馈；</w:t>
            </w:r>
          </w:p>
        </w:tc>
      </w:tr>
      <w:tr>
        <w:tc>
          <w:tcPr>
            <w:tcW w:type="dxa" w:w="2076"/>
          </w:tcPr>
          <w:p/>
        </w:tc>
        <w:tc>
          <w:tcPr>
            <w:tcW w:type="dxa" w:w="415"/>
          </w:tcPr>
          <w:p>
            <w:pPr>
              <w:pStyle w:val="null3"/>
            </w:pPr>
            <w:r>
              <w:rPr/>
              <w:t>154</w:t>
            </w:r>
          </w:p>
        </w:tc>
        <w:tc>
          <w:tcPr>
            <w:tcW w:type="dxa" w:w="5814"/>
          </w:tcPr>
          <w:p>
            <w:pPr>
              <w:pStyle w:val="null3"/>
            </w:pPr>
            <w:r>
              <w:rPr/>
              <w:t>6.12. 数据分享功能</w:t>
            </w:r>
          </w:p>
        </w:tc>
      </w:tr>
      <w:tr>
        <w:tc>
          <w:tcPr>
            <w:tcW w:type="dxa" w:w="2076"/>
          </w:tcPr>
          <w:p/>
        </w:tc>
        <w:tc>
          <w:tcPr>
            <w:tcW w:type="dxa" w:w="415"/>
          </w:tcPr>
          <w:p>
            <w:pPr>
              <w:pStyle w:val="null3"/>
            </w:pPr>
            <w:r>
              <w:rPr/>
              <w:t>155</w:t>
            </w:r>
          </w:p>
        </w:tc>
        <w:tc>
          <w:tcPr>
            <w:tcW w:type="dxa" w:w="5814"/>
          </w:tcPr>
          <w:p>
            <w:pPr>
              <w:pStyle w:val="null3"/>
            </w:pPr>
            <w:r>
              <w:rPr/>
              <w:t>6.12.1 系统应能实现患者个人健康数据方便地流通，支持多种应用场景；</w:t>
            </w:r>
          </w:p>
        </w:tc>
      </w:tr>
      <w:tr>
        <w:tc>
          <w:tcPr>
            <w:tcW w:type="dxa" w:w="2076"/>
          </w:tcPr>
          <w:p/>
        </w:tc>
        <w:tc>
          <w:tcPr>
            <w:tcW w:type="dxa" w:w="415"/>
          </w:tcPr>
          <w:p>
            <w:pPr>
              <w:pStyle w:val="null3"/>
            </w:pPr>
            <w:r>
              <w:rPr/>
              <w:t>156</w:t>
            </w:r>
          </w:p>
        </w:tc>
        <w:tc>
          <w:tcPr>
            <w:tcW w:type="dxa" w:w="5814"/>
          </w:tcPr>
          <w:p>
            <w:pPr>
              <w:pStyle w:val="null3"/>
            </w:pPr>
            <w:r>
              <w:rPr/>
              <w:t>6.12.2 系统应提供二维码作为提取介质码（报告二维码、预约确认单二维码、个人云胶片平台二维码）；</w:t>
            </w:r>
          </w:p>
        </w:tc>
      </w:tr>
      <w:tr>
        <w:tc>
          <w:tcPr>
            <w:tcW w:type="dxa" w:w="2076"/>
          </w:tcPr>
          <w:p/>
        </w:tc>
        <w:tc>
          <w:tcPr>
            <w:tcW w:type="dxa" w:w="415"/>
          </w:tcPr>
          <w:p>
            <w:pPr>
              <w:pStyle w:val="null3"/>
            </w:pPr>
            <w:r>
              <w:rPr/>
              <w:t>157</w:t>
            </w:r>
          </w:p>
        </w:tc>
        <w:tc>
          <w:tcPr>
            <w:tcW w:type="dxa" w:w="5814"/>
          </w:tcPr>
          <w:p>
            <w:pPr>
              <w:pStyle w:val="null3"/>
            </w:pPr>
            <w:r>
              <w:rPr/>
              <w:t>6.12.3 系统应对流通的患者数据进行深度权限控制，包括数据脱敏、关联查阅控制、二维码发起权限等；</w:t>
            </w:r>
          </w:p>
        </w:tc>
      </w:tr>
      <w:tr>
        <w:tc>
          <w:tcPr>
            <w:tcW w:type="dxa" w:w="2076"/>
          </w:tcPr>
          <w:p/>
        </w:tc>
        <w:tc>
          <w:tcPr>
            <w:tcW w:type="dxa" w:w="415"/>
          </w:tcPr>
          <w:p>
            <w:pPr>
              <w:pStyle w:val="null3"/>
            </w:pPr>
            <w:r>
              <w:rPr/>
              <w:t>158</w:t>
            </w:r>
          </w:p>
        </w:tc>
        <w:tc>
          <w:tcPr>
            <w:tcW w:type="dxa" w:w="5814"/>
          </w:tcPr>
          <w:p>
            <w:pPr>
              <w:pStyle w:val="null3"/>
            </w:pPr>
            <w:r>
              <w:rPr/>
              <w:t>6.12.4 支持单独分享报告或完整影像；</w:t>
            </w:r>
          </w:p>
        </w:tc>
      </w:tr>
      <w:tr>
        <w:tc>
          <w:tcPr>
            <w:tcW w:type="dxa" w:w="2076"/>
          </w:tcPr>
          <w:p/>
        </w:tc>
        <w:tc>
          <w:tcPr>
            <w:tcW w:type="dxa" w:w="415"/>
          </w:tcPr>
          <w:p>
            <w:pPr>
              <w:pStyle w:val="null3"/>
            </w:pPr>
            <w:r>
              <w:rPr/>
              <w:t>159</w:t>
            </w:r>
          </w:p>
        </w:tc>
        <w:tc>
          <w:tcPr>
            <w:tcW w:type="dxa" w:w="5814"/>
          </w:tcPr>
          <w:p>
            <w:pPr>
              <w:pStyle w:val="null3"/>
            </w:pPr>
            <w:r>
              <w:rPr/>
              <w:t>6.12.5 支持设置分享数据访问有效期限（如5天、10天、30天）；</w:t>
            </w:r>
          </w:p>
        </w:tc>
      </w:tr>
      <w:tr>
        <w:tc>
          <w:tcPr>
            <w:tcW w:type="dxa" w:w="2076"/>
          </w:tcPr>
          <w:p/>
        </w:tc>
        <w:tc>
          <w:tcPr>
            <w:tcW w:type="dxa" w:w="415"/>
          </w:tcPr>
          <w:p>
            <w:pPr>
              <w:pStyle w:val="null3"/>
            </w:pPr>
            <w:r>
              <w:rPr/>
              <w:t>160</w:t>
            </w:r>
          </w:p>
        </w:tc>
        <w:tc>
          <w:tcPr>
            <w:tcW w:type="dxa" w:w="5814"/>
          </w:tcPr>
          <w:p>
            <w:pPr>
              <w:pStyle w:val="null3"/>
            </w:pPr>
            <w:r>
              <w:rPr/>
              <w:t>6.12.6 支持设置关联检查权限；</w:t>
            </w:r>
          </w:p>
        </w:tc>
      </w:tr>
      <w:tr>
        <w:tc>
          <w:tcPr>
            <w:tcW w:type="dxa" w:w="2076"/>
          </w:tcPr>
          <w:p/>
        </w:tc>
        <w:tc>
          <w:tcPr>
            <w:tcW w:type="dxa" w:w="415"/>
          </w:tcPr>
          <w:p>
            <w:pPr>
              <w:pStyle w:val="null3"/>
            </w:pPr>
            <w:r>
              <w:rPr/>
              <w:t>161</w:t>
            </w:r>
          </w:p>
        </w:tc>
        <w:tc>
          <w:tcPr>
            <w:tcW w:type="dxa" w:w="5814"/>
          </w:tcPr>
          <w:p>
            <w:pPr>
              <w:pStyle w:val="null3"/>
            </w:pPr>
            <w:r>
              <w:rPr/>
              <w:t>6.12.7 支持报告分享功能，生成分享链接地址；</w:t>
            </w:r>
          </w:p>
        </w:tc>
      </w:tr>
      <w:tr>
        <w:tc>
          <w:tcPr>
            <w:tcW w:type="dxa" w:w="2076"/>
          </w:tcPr>
          <w:p/>
        </w:tc>
        <w:tc>
          <w:tcPr>
            <w:tcW w:type="dxa" w:w="415"/>
          </w:tcPr>
          <w:p>
            <w:pPr>
              <w:pStyle w:val="null3"/>
            </w:pPr>
            <w:r>
              <w:rPr/>
              <w:t>162</w:t>
            </w:r>
          </w:p>
        </w:tc>
        <w:tc>
          <w:tcPr>
            <w:tcW w:type="dxa" w:w="5814"/>
          </w:tcPr>
          <w:p>
            <w:pPr>
              <w:pStyle w:val="null3"/>
            </w:pPr>
            <w:r>
              <w:rPr/>
              <w:t>6.12.8 支持报告二维码分享功能，实时生成二维码；</w:t>
            </w:r>
          </w:p>
        </w:tc>
      </w:tr>
      <w:tr>
        <w:tc>
          <w:tcPr>
            <w:tcW w:type="dxa" w:w="2076"/>
          </w:tcPr>
          <w:p/>
        </w:tc>
        <w:tc>
          <w:tcPr>
            <w:tcW w:type="dxa" w:w="415"/>
          </w:tcPr>
          <w:p>
            <w:pPr>
              <w:pStyle w:val="null3"/>
            </w:pPr>
            <w:r>
              <w:rPr/>
              <w:t>163</w:t>
            </w:r>
          </w:p>
        </w:tc>
        <w:tc>
          <w:tcPr>
            <w:tcW w:type="dxa" w:w="5814"/>
          </w:tcPr>
          <w:p>
            <w:pPr>
              <w:pStyle w:val="null3"/>
            </w:pPr>
            <w:r>
              <w:rPr/>
              <w:t>6.12.9 支持分享时信息脱敏；</w:t>
            </w:r>
          </w:p>
        </w:tc>
      </w:tr>
      <w:tr>
        <w:tc>
          <w:tcPr>
            <w:tcW w:type="dxa" w:w="2076"/>
          </w:tcPr>
          <w:p/>
        </w:tc>
        <w:tc>
          <w:tcPr>
            <w:tcW w:type="dxa" w:w="415"/>
          </w:tcPr>
          <w:p>
            <w:pPr>
              <w:pStyle w:val="null3"/>
            </w:pPr>
            <w:r>
              <w:rPr/>
              <w:t>164</w:t>
            </w:r>
          </w:p>
        </w:tc>
        <w:tc>
          <w:tcPr>
            <w:tcW w:type="dxa" w:w="5814"/>
          </w:tcPr>
          <w:p>
            <w:pPr>
              <w:pStyle w:val="null3"/>
            </w:pPr>
            <w:r>
              <w:rPr/>
              <w:t>6.12.10 支持通过二维码截图或网址链接通过微信等IM工具进行分享；</w:t>
            </w:r>
          </w:p>
        </w:tc>
      </w:tr>
      <w:tr>
        <w:tc>
          <w:tcPr>
            <w:tcW w:type="dxa" w:w="2076"/>
          </w:tcPr>
          <w:p/>
        </w:tc>
        <w:tc>
          <w:tcPr>
            <w:tcW w:type="dxa" w:w="415"/>
          </w:tcPr>
          <w:p>
            <w:pPr>
              <w:pStyle w:val="null3"/>
            </w:pPr>
            <w:r>
              <w:rPr/>
              <w:t>165</w:t>
            </w:r>
          </w:p>
        </w:tc>
        <w:tc>
          <w:tcPr>
            <w:tcW w:type="dxa" w:w="5814"/>
          </w:tcPr>
          <w:p>
            <w:pPr>
              <w:pStyle w:val="null3"/>
            </w:pPr>
            <w:r>
              <w:rPr/>
              <w:t>6.12.11 相关分享和访问操作支持嵌入医院允许的第三方平台；</w:t>
            </w:r>
          </w:p>
        </w:tc>
      </w:tr>
      <w:tr>
        <w:tc>
          <w:tcPr>
            <w:tcW w:type="dxa" w:w="2076"/>
          </w:tcPr>
          <w:p/>
        </w:tc>
        <w:tc>
          <w:tcPr>
            <w:tcW w:type="dxa" w:w="415"/>
          </w:tcPr>
          <w:p>
            <w:pPr>
              <w:pStyle w:val="null3"/>
            </w:pPr>
            <w:r>
              <w:rPr/>
              <w:t>166</w:t>
            </w:r>
          </w:p>
        </w:tc>
        <w:tc>
          <w:tcPr>
            <w:tcW w:type="dxa" w:w="5814"/>
          </w:tcPr>
          <w:p>
            <w:pPr>
              <w:pStyle w:val="null3"/>
            </w:pPr>
            <w:r>
              <w:rPr/>
              <w:t>6.12.12 支持分享生成授权码，被分享人需验证通过方可浏览。</w:t>
            </w:r>
          </w:p>
        </w:tc>
      </w:tr>
      <w:tr>
        <w:tc>
          <w:tcPr>
            <w:tcW w:type="dxa" w:w="2076"/>
          </w:tcPr>
          <w:p/>
        </w:tc>
        <w:tc>
          <w:tcPr>
            <w:tcW w:type="dxa" w:w="415"/>
          </w:tcPr>
          <w:p>
            <w:pPr>
              <w:pStyle w:val="null3"/>
            </w:pPr>
            <w:r>
              <w:rPr/>
              <w:t>167</w:t>
            </w:r>
          </w:p>
        </w:tc>
        <w:tc>
          <w:tcPr>
            <w:tcW w:type="dxa" w:w="5814"/>
          </w:tcPr>
          <w:p>
            <w:pPr>
              <w:pStyle w:val="null3"/>
            </w:pPr>
            <w:r>
              <w:rPr/>
              <w:t>6.13. 服务入口</w:t>
            </w:r>
          </w:p>
        </w:tc>
      </w:tr>
      <w:tr>
        <w:tc>
          <w:tcPr>
            <w:tcW w:type="dxa" w:w="2076"/>
          </w:tcPr>
          <w:p/>
        </w:tc>
        <w:tc>
          <w:tcPr>
            <w:tcW w:type="dxa" w:w="415"/>
          </w:tcPr>
          <w:p>
            <w:pPr>
              <w:pStyle w:val="null3"/>
            </w:pPr>
            <w:r>
              <w:rPr/>
              <w:t>168</w:t>
            </w:r>
          </w:p>
        </w:tc>
        <w:tc>
          <w:tcPr>
            <w:tcW w:type="dxa" w:w="5814"/>
          </w:tcPr>
          <w:p>
            <w:pPr>
              <w:pStyle w:val="null3"/>
            </w:pPr>
            <w:r>
              <w:rPr/>
              <w:t>6.13.1 独立入口：报告二维码、申请单二维码等。</w:t>
            </w:r>
          </w:p>
        </w:tc>
      </w:tr>
      <w:tr>
        <w:tc>
          <w:tcPr>
            <w:tcW w:type="dxa" w:w="2076"/>
          </w:tcPr>
          <w:p/>
        </w:tc>
        <w:tc>
          <w:tcPr>
            <w:tcW w:type="dxa" w:w="415"/>
          </w:tcPr>
          <w:p>
            <w:pPr>
              <w:pStyle w:val="null3"/>
            </w:pPr>
            <w:r>
              <w:rPr/>
              <w:t>169</w:t>
            </w:r>
          </w:p>
        </w:tc>
        <w:tc>
          <w:tcPr>
            <w:tcW w:type="dxa" w:w="5814"/>
          </w:tcPr>
          <w:p>
            <w:pPr>
              <w:pStyle w:val="null3"/>
            </w:pPr>
            <w:r>
              <w:rPr/>
              <w:t>6.13.2 集成入口：可嵌入医院指定的服务平台，如微信公众号、支付宝服务号、医院APP、互联网医院等。</w:t>
            </w:r>
          </w:p>
        </w:tc>
      </w:tr>
      <w:tr>
        <w:tc>
          <w:tcPr>
            <w:tcW w:type="dxa" w:w="2076"/>
          </w:tcPr>
          <w:p>
            <w:pPr>
              <w:pStyle w:val="null3"/>
            </w:pPr>
            <w:r>
              <w:rPr/>
              <w:t>★</w:t>
            </w:r>
          </w:p>
        </w:tc>
        <w:tc>
          <w:tcPr>
            <w:tcW w:type="dxa" w:w="415"/>
          </w:tcPr>
          <w:p>
            <w:pPr>
              <w:pStyle w:val="null3"/>
            </w:pPr>
            <w:r>
              <w:rPr/>
              <w:t>170</w:t>
            </w:r>
          </w:p>
        </w:tc>
        <w:tc>
          <w:tcPr>
            <w:tcW w:type="dxa" w:w="5814"/>
          </w:tcPr>
          <w:p>
            <w:pPr>
              <w:pStyle w:val="null3"/>
            </w:pPr>
            <w:r>
              <w:rPr/>
              <w:t>★6.14. 接口服务：投标人需书面承诺，所提供的电子云胶片服务系统能为采购人提供标准化的API接口，用于与医院现有广州睿图PACS影像系统、医院微信公众号、支付宝服务号、互联网医院系统应用进行对接，实现基于现有系统的数据交换与用户认证体系集成。可按照医院要求提供标准化数据视图或API，用于支持医院评级中涉及电子云胶片数据的部分，以及向市级、省级监管平台上报所需的影像数据。在接口对接过程中产生的第三方接口费用由中标供应商自行承担。（投标文件中提供承诺函，格式自拟）</w:t>
            </w:r>
          </w:p>
        </w:tc>
      </w:tr>
      <w:tr>
        <w:tc>
          <w:tcPr>
            <w:tcW w:type="dxa" w:w="2076"/>
          </w:tcPr>
          <w:p>
            <w:pPr>
              <w:pStyle w:val="null3"/>
            </w:pPr>
            <w:r>
              <w:rPr/>
              <w:t>★</w:t>
            </w:r>
          </w:p>
        </w:tc>
        <w:tc>
          <w:tcPr>
            <w:tcW w:type="dxa" w:w="415"/>
          </w:tcPr>
          <w:p>
            <w:pPr>
              <w:pStyle w:val="null3"/>
            </w:pPr>
            <w:r>
              <w:rPr/>
              <w:t>171</w:t>
            </w:r>
          </w:p>
        </w:tc>
        <w:tc>
          <w:tcPr>
            <w:tcW w:type="dxa" w:w="5814"/>
          </w:tcPr>
          <w:p>
            <w:pPr>
              <w:pStyle w:val="null3"/>
            </w:pPr>
            <w:r>
              <w:rPr/>
              <w:t>★6.15. 硬件配置要求：本服务项目所配置硬件设备的核心组件与技术路线应符合国家信息技术应用创新战略要求，采用列入国家相关主管部门推荐目录的自主可控产品，确保系统底层的安全、可控。</w:t>
            </w:r>
          </w:p>
          <w:tbl>
            <w:tblPr>
              <w:tblBorders>
                <w:top w:val="none" w:color="000000" w:sz="4"/>
                <w:left w:val="none" w:color="000000" w:sz="4"/>
                <w:bottom w:val="none" w:color="000000" w:sz="4"/>
                <w:right w:val="none" w:color="000000" w:sz="4"/>
                <w:insideH w:val="none"/>
                <w:insideV w:val="none"/>
              </w:tblBorders>
            </w:tblPr>
            <w:tblGrid>
              <w:gridCol w:w="492"/>
              <w:gridCol w:w="1649"/>
              <w:gridCol w:w="652"/>
              <w:gridCol w:w="861"/>
              <w:gridCol w:w="1944"/>
            </w:tblGrid>
            <w:tr>
              <w:tc>
                <w:tcPr>
                  <w:tcW w:type="dxa" w:w="492"/>
                  <w:tcBorders>
                    <w:top w:val="single" w:color="000000" w:sz="4"/>
                    <w:left w:val="singl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sz w:val="20"/>
                      <w:b/>
                    </w:rPr>
                    <w:t>序号</w:t>
                  </w:r>
                </w:p>
              </w:tc>
              <w:tc>
                <w:tcPr>
                  <w:tcW w:type="dxa" w:w="1649"/>
                  <w:tcBorders>
                    <w:top w:val="single" w:color="000000" w:sz="4"/>
                    <w:left w:val="singl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sz w:val="20"/>
                      <w:b/>
                    </w:rPr>
                    <w:t>名称</w:t>
                  </w:r>
                </w:p>
              </w:tc>
              <w:tc>
                <w:tcPr>
                  <w:tcW w:type="dxa" w:w="652"/>
                  <w:tcBorders>
                    <w:top w:val="single" w:color="000000" w:sz="4"/>
                    <w:left w:val="singl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sz w:val="20"/>
                      <w:b/>
                    </w:rPr>
                    <w:t>单位</w:t>
                  </w:r>
                </w:p>
              </w:tc>
              <w:tc>
                <w:tcPr>
                  <w:tcW w:type="dxa" w:w="861"/>
                  <w:tcBorders>
                    <w:top w:val="single" w:color="000000" w:sz="4"/>
                    <w:left w:val="singl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sz w:val="20"/>
                      <w:b/>
                    </w:rPr>
                    <w:t>数量</w:t>
                  </w:r>
                </w:p>
              </w:tc>
              <w:tc>
                <w:tcPr>
                  <w:tcW w:type="dxa" w:w="1944"/>
                  <w:tcBorders>
                    <w:top w:val="single" w:color="000000" w:sz="4"/>
                    <w:left w:val="singl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sz w:val="20"/>
                      <w:b/>
                    </w:rPr>
                    <w:t>备注</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前置计算节点</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12</w:t>
                  </w:r>
                  <w:r>
                    <w:rPr>
                      <w:sz w:val="20"/>
                    </w:rPr>
                    <w:t>核</w:t>
                  </w:r>
                  <w:r>
                    <w:rPr>
                      <w:sz w:val="20"/>
                    </w:rPr>
                    <w:t>/</w:t>
                  </w:r>
                  <w:r>
                    <w:rPr>
                      <w:sz w:val="20"/>
                    </w:rPr>
                    <w:t>16</w:t>
                  </w:r>
                  <w:r>
                    <w:rPr>
                      <w:sz w:val="20"/>
                    </w:rPr>
                    <w:t>G/</w:t>
                  </w:r>
                  <w:r>
                    <w:rPr>
                      <w:sz w:val="20"/>
                    </w:rPr>
                    <w:t>480GB</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应用</w:t>
                  </w:r>
                  <w:r>
                    <w:rPr>
                      <w:sz w:val="20"/>
                    </w:rPr>
                    <w:t>计算节点</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28</w:t>
                  </w:r>
                  <w:r>
                    <w:rPr>
                      <w:sz w:val="20"/>
                    </w:rPr>
                    <w:t>核</w:t>
                  </w:r>
                  <w:r>
                    <w:rPr>
                      <w:sz w:val="20"/>
                    </w:rPr>
                    <w:t>/</w:t>
                  </w:r>
                  <w:r>
                    <w:rPr>
                      <w:sz w:val="20"/>
                    </w:rPr>
                    <w:t>64</w:t>
                  </w:r>
                  <w:r>
                    <w:rPr>
                      <w:sz w:val="20"/>
                    </w:rPr>
                    <w:t>G/</w:t>
                  </w:r>
                  <w:r>
                    <w:rPr>
                      <w:sz w:val="20"/>
                    </w:rPr>
                    <w:t>960GB/30TB</w:t>
                  </w:r>
                </w:p>
              </w:tc>
            </w:tr>
          </w:tbl>
          <w:p/>
        </w:tc>
      </w:tr>
      <w:tr>
        <w:tc>
          <w:tcPr>
            <w:tcW w:type="dxa" w:w="2076"/>
          </w:tcPr>
          <w:p>
            <w:pPr>
              <w:pStyle w:val="null3"/>
            </w:pPr>
            <w:r>
              <w:rPr/>
              <w:t>▲</w:t>
            </w:r>
          </w:p>
        </w:tc>
        <w:tc>
          <w:tcPr>
            <w:tcW w:type="dxa" w:w="415"/>
          </w:tcPr>
          <w:p>
            <w:pPr>
              <w:pStyle w:val="null3"/>
            </w:pPr>
            <w:r>
              <w:rPr/>
              <w:t>172</w:t>
            </w:r>
          </w:p>
        </w:tc>
        <w:tc>
          <w:tcPr>
            <w:tcW w:type="dxa" w:w="5814"/>
          </w:tcPr>
          <w:p>
            <w:pPr>
              <w:pStyle w:val="null3"/>
            </w:pPr>
            <w:r>
              <w:rPr/>
              <w:t>▲6.16. 其它要求：中标人在与采购人签合同后一个月内，采购人有权要求中标人就参数指标提供软件真实性演示，演示与截图不符视为供应商违约，采购人将追究其责任并上报主管部门要求终止合同。（投标文件中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暨南大学附属第一医院潮汕医院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采购机构代理服务收费标准：本次招标向中标人收取中标服务费，按差额定率累进法计算，以采购预算作为收费的计算依据。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政府采购监督管理机构名称：潮州市饶平县财政局政府采购监督管理股</w:t>
      </w:r>
    </w:p>
    <w:p>
      <w:pPr>
        <w:pStyle w:val="null3"/>
      </w:pPr>
      <w:r>
        <w:rPr/>
        <w:t>地 址：潮州市饶平县黄冈镇沿河北路25号饶平县财政局701室</w:t>
      </w:r>
    </w:p>
    <w:p>
      <w:pPr>
        <w:pStyle w:val="null3"/>
      </w:pPr>
      <w:r>
        <w:rPr/>
        <w:t>电 话：0768-8890164</w:t>
      </w:r>
    </w:p>
    <w:p>
      <w:pPr>
        <w:pStyle w:val="null3"/>
      </w:pPr>
      <w:r>
        <w:rPr/>
        <w:t>邮 编：515700</w:t>
      </w:r>
    </w:p>
    <w:p>
      <w:pPr>
        <w:pStyle w:val="null3"/>
      </w:pPr>
      <w:r>
        <w:rPr/>
        <w:t>传 真：0768-8860105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采购包1(云胶片影像服务)：综合评分法,是指投标文件满足招标文件全部实质性要求，且按照评审因素的量化指标评审得分最高的投标人为中标候选人的评标方法。（最低报价不是中标的唯一依据。）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采购包1（云胶片影像服务）：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采购包1（云胶片影像服务）：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软件和信息技术服务业”）</w:t>
            </w:r>
          </w:p>
        </w:tc>
      </w:tr>
    </w:tbl>
    <w:p>
      <w:pPr>
        <w:pStyle w:val="null3"/>
        <w:ind w:firstLine="480"/>
      </w:pPr>
      <w:r>
        <w:rPr/>
        <w:t>表二符合性审查表：</w:t>
      </w:r>
    </w:p>
    <w:p>
      <w:pPr>
        <w:pStyle w:val="null3"/>
      </w:pPr>
      <w:r>
        <w:rPr/>
        <w:t>采购包1（云胶片影像服务）：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1）投标报价未超过最高采购限制单价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投标方案不得对实质性技术、服务与商务的（即标注★号条款）条款产生偏离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采购包1(云胶片影像服务):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对用户需求书中重要技术参数的响应情况 (20.0分)</w:t>
            </w:r>
          </w:p>
        </w:tc>
        <w:tc>
          <w:tcPr>
            <w:tcW w:type="dxa" w:w="5076"/>
          </w:tcPr>
          <w:p>
            <w:pPr>
              <w:pStyle w:val="null3"/>
              <w:jc w:val="left"/>
            </w:pPr>
            <w:r>
              <w:rPr/>
              <w:t>每1项技术参数满足用户需求书中带▲号的重要技术参数的得1分，最高得20分（共20项）。 注：用户需求书中有要求提供证明材料的，投标人应按要求提供，否则将视相应技术参数为负偏离。</w:t>
            </w:r>
          </w:p>
        </w:tc>
      </w:tr>
      <w:tr>
        <w:tc>
          <w:tcPr>
            <w:tcW w:type="dxa" w:w="922"/>
            <w:gridSpan w:val="2"/>
            <w:vMerge/>
          </w:tcPr>
          <w:p/>
        </w:tc>
        <w:tc>
          <w:tcPr>
            <w:tcW w:type="dxa" w:w="2307"/>
          </w:tcPr>
          <w:p>
            <w:pPr>
              <w:pStyle w:val="null3"/>
              <w:jc w:val="left"/>
            </w:pPr>
            <w:r>
              <w:rPr/>
              <w:t>对用户需求书中不带▲号和★号的一般技术参数的响应情况 (5.0分)</w:t>
            </w:r>
          </w:p>
        </w:tc>
        <w:tc>
          <w:tcPr>
            <w:tcW w:type="dxa" w:w="5076"/>
          </w:tcPr>
          <w:p>
            <w:pPr>
              <w:pStyle w:val="null3"/>
              <w:jc w:val="left"/>
            </w:pPr>
            <w:r>
              <w:rPr/>
              <w:t>完全满足用户需求书中不带▲号的一般技术参数的得5分，有1项负偏离得4.9分，有2项负偏离得4.8分，有3项负偏离得4.7分，以此类推，有49项或以上负偏离视为较大程度偏离项目要求，有可能影响服务质量或者难以实现政府采购项目目标，得0.1分。 注：以“技术条款响应表”为评审依据。</w:t>
            </w:r>
          </w:p>
        </w:tc>
      </w:tr>
      <w:tr>
        <w:tc>
          <w:tcPr>
            <w:tcW w:type="dxa" w:w="922"/>
            <w:gridSpan w:val="2"/>
            <w:vMerge/>
          </w:tcPr>
          <w:p/>
        </w:tc>
        <w:tc>
          <w:tcPr>
            <w:tcW w:type="dxa" w:w="2307"/>
          </w:tcPr>
          <w:p>
            <w:pPr>
              <w:pStyle w:val="null3"/>
              <w:jc w:val="left"/>
            </w:pPr>
            <w:r>
              <w:rPr/>
              <w:t>项目建设技术方案 (7.0分)</w:t>
            </w:r>
          </w:p>
        </w:tc>
        <w:tc>
          <w:tcPr>
            <w:tcW w:type="dxa" w:w="5076"/>
          </w:tcPr>
          <w:p>
            <w:pPr>
              <w:pStyle w:val="null3"/>
              <w:jc w:val="left"/>
            </w:pPr>
            <w:r>
              <w:rPr/>
              <w:t>根据投标人所提供的项目建设技术方案，包括本项目的理解（包括需求分析、项目难点分析）、项目建设思路、建设原则、技术方案、总体目标等内容进行评审： 1、项目建设技术方案完整、详细，对需求、项目难点有全面性、针对性、科学性、专业性分析，对项目理解深刻，方案逻辑清晰、落地路径明确，具备极强实操性与落地可行性，得7分。 2、项目建设技术方案内容基本完整，能够结合实际需求，梳理主要项目难点，分析具备一定针对性与专业性；对项目理解基本到位，方案逻辑基本清晰，落地路径基本明确，实操性一般，得4分。 3、项目建设技术方案简单，仅简单贴合项目需求，难点分析浅显、缺乏深度；对项目理解欠缺，方案逻辑常规，落地规划简略，实操性与落地效果有限，得1分。 4、未提供方案，得0分。</w:t>
            </w:r>
          </w:p>
        </w:tc>
      </w:tr>
      <w:tr>
        <w:tc>
          <w:tcPr>
            <w:tcW w:type="dxa" w:w="922"/>
            <w:gridSpan w:val="2"/>
            <w:vMerge/>
          </w:tcPr>
          <w:p/>
        </w:tc>
        <w:tc>
          <w:tcPr>
            <w:tcW w:type="dxa" w:w="2307"/>
          </w:tcPr>
          <w:p>
            <w:pPr>
              <w:pStyle w:val="null3"/>
              <w:jc w:val="left"/>
            </w:pPr>
            <w:r>
              <w:rPr/>
              <w:t>项目培训方案 (7.0分)</w:t>
            </w:r>
          </w:p>
        </w:tc>
        <w:tc>
          <w:tcPr>
            <w:tcW w:type="dxa" w:w="5076"/>
          </w:tcPr>
          <w:p>
            <w:pPr>
              <w:pStyle w:val="null3"/>
              <w:jc w:val="left"/>
            </w:pPr>
            <w:r>
              <w:rPr/>
              <w:t>根据投标人所提供的培训方案（包含培训目标制定、培训次数及培训时间、师资力量调配、培训内容与计划制定）等进行评审： 1. 方案内容详细、完善、具体，各项核心要素阐述全面，整体规划科学合理、贴合项目实际需求，具备极强的针对性和可操作性，得7分； 2. 方案内容基本详细，各项核心要素齐全，无遗漏，但整体规划合理性不足，基本符合项目需求，针对性和可操作性一般，得4分； 3. 方案内容过于简单，核心要素表述模糊、不完整，方案缺乏针对性，可操作性有限，得1分； 4. 未提供方案，得0分。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根据投标人所提供的应急方案，包括突发事件应急预案、紧急事件应对措施等内容进行评审： 1、应急方案完整、详细。应急预案针对各类故障场景流程清晰、恢复目标明确；紧急事件应对措施完整、可行性强，完全匹配医院业务高可用、高安全要求，得6分； 2、应急方案内容基本全面。包含基本的突发事件应急预案,紧急事件应对基本措施，可满足项目的基本需求，得4分； 3、应急方案内容简略、模板化。突发事件应急预案、紧急事件应对措施描述模糊，缺乏针对医院核心业务场景的具体安排，得2分； 4、未提供应急方案，得0分。</w:t>
            </w:r>
          </w:p>
        </w:tc>
      </w:tr>
      <w:tr>
        <w:tc>
          <w:tcPr>
            <w:tcW w:type="dxa" w:w="922"/>
            <w:gridSpan w:val="2"/>
            <w:vMerge/>
          </w:tcPr>
          <w:p/>
        </w:tc>
        <w:tc>
          <w:tcPr>
            <w:tcW w:type="dxa" w:w="2307"/>
          </w:tcPr>
          <w:p>
            <w:pPr>
              <w:pStyle w:val="null3"/>
              <w:jc w:val="left"/>
            </w:pPr>
            <w:r>
              <w:rPr/>
              <w:t>售后服务保障支撑质量 (10.0分)</w:t>
            </w:r>
          </w:p>
        </w:tc>
        <w:tc>
          <w:tcPr>
            <w:tcW w:type="dxa" w:w="5076"/>
          </w:tcPr>
          <w:p>
            <w:pPr>
              <w:pStyle w:val="null3"/>
              <w:jc w:val="left"/>
            </w:pPr>
            <w:r>
              <w:rPr/>
              <w:t>1、投标人承诺为本项目提供现场常驻技术服务工程师。基础要求为提供至少1名现场常驻技术服务工程师，每额外承诺增加1名，得5分，本项累计最高得5分。 2、投标人承诺在服务期内，提供二线专家现场巡检或深度技术支持服务。基础要求为每年不少于4次，在此基础上，每额外承诺增加1次，得1分，本项累计最高得5分。 注： 1.以上所有承诺需在投标文件中明确列出人员姓名、专业技术能力及服务计划表； 2.现场常驻技术服务工程师与专家不为同一人； 3.未提供有效承诺证明的，对应项不得分。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(6.0分)</w:t>
            </w:r>
          </w:p>
        </w:tc>
        <w:tc>
          <w:tcPr>
            <w:tcW w:type="dxa" w:w="5076"/>
          </w:tcPr>
          <w:p>
            <w:pPr>
              <w:pStyle w:val="null3"/>
              <w:jc w:val="left"/>
            </w:pPr>
            <w:r>
              <w:rPr/>
              <w:t>投标人自2023年1月1日至今（以合同签订时间为准）具有影像系统建设类似业绩的每提供1个得2分，最高得6分。 注：需提供提供合同关键页复印件并加盖投标人公章，无提供不得分。</w:t>
            </w:r>
          </w:p>
        </w:tc>
      </w:tr>
      <w:tr>
        <w:tc>
          <w:tcPr>
            <w:tcW w:type="dxa" w:w="922"/>
            <w:gridSpan w:val="2"/>
            <w:vMerge/>
          </w:tcPr>
          <w:p/>
        </w:tc>
        <w:tc>
          <w:tcPr>
            <w:tcW w:type="dxa" w:w="2307"/>
          </w:tcPr>
          <w:p>
            <w:pPr>
              <w:pStyle w:val="null3"/>
              <w:jc w:val="left"/>
            </w:pPr>
            <w:r>
              <w:rPr/>
              <w:t>实施团队 (9.0分)</w:t>
            </w:r>
          </w:p>
        </w:tc>
        <w:tc>
          <w:tcPr>
            <w:tcW w:type="dxa" w:w="5076"/>
          </w:tcPr>
          <w:p>
            <w:pPr>
              <w:pStyle w:val="null3"/>
              <w:jc w:val="left"/>
            </w:pPr>
            <w:r>
              <w:rPr/>
              <w:t>对投标人为本项目配备的实施团队人员情况进行评审: 投标人拟投入到本项目的实施技术团队资质实力，具有（计算机类或信息化类或软件类等）中级工程师或以上证书的，每提供1个证书得3分，本项最高得9分 注：提供以上人员的职称证书复印件、投标截止日前6个月任1个月在投标人单位缴纳社保的证明资料。如所提供材料缺失、不完整，不得分。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right"/>
      </w:pPr>
      <w:r>
        <w:rPr>
          <w:sz w:val="21"/>
        </w:rPr>
        <w:t>合同编号：</w:t>
      </w:r>
    </w:p>
    <w:p>
      <w:pPr>
        <w:pStyle w:val="null3"/>
        <w:jc w:val="both"/>
      </w:pPr>
      <w:r>
        <w:rPr>
          <w:sz w:val="21"/>
          <w:b/>
        </w:rPr>
        <w:t xml:space="preserve">甲方： </w:t>
      </w:r>
      <w:r>
        <w:rPr>
          <w:sz w:val="20"/>
          <w:u w:val="single"/>
        </w:rPr>
        <w:t>　　　　　</w:t>
      </w:r>
      <w:r>
        <w:rPr>
          <w:sz w:val="20"/>
          <w:u w:val="single"/>
        </w:rPr>
        <w:t xml:space="preserve"> </w:t>
      </w:r>
    </w:p>
    <w:p>
      <w:pPr>
        <w:pStyle w:val="null3"/>
        <w:jc w:val="both"/>
      </w:pPr>
      <w:r>
        <w:rPr>
          <w:sz w:val="21"/>
        </w:rPr>
        <w:t xml:space="preserve">电话： </w:t>
      </w:r>
      <w:r>
        <w:rPr>
          <w:sz w:val="21"/>
          <w:u w:val="single"/>
        </w:rPr>
        <w:t>　　　　</w:t>
      </w:r>
      <w:r>
        <w:rPr>
          <w:sz w:val="20"/>
          <w:u w:val="single"/>
        </w:rPr>
        <w:t xml:space="preserve">  </w:t>
      </w:r>
      <w:r>
        <w:rPr>
          <w:sz w:val="21"/>
        </w:rPr>
        <w:t xml:space="preserve">传真 ： </w:t>
      </w:r>
      <w:r>
        <w:rPr>
          <w:sz w:val="21"/>
          <w:u w:val="single"/>
        </w:rPr>
        <w:t>　　　</w:t>
      </w:r>
      <w:r>
        <w:rPr>
          <w:sz w:val="20"/>
          <w:u w:val="single"/>
        </w:rPr>
        <w:t xml:space="preserve">  </w:t>
      </w:r>
      <w:r>
        <w:rPr>
          <w:sz w:val="21"/>
        </w:rPr>
        <w:t xml:space="preserve">地址： </w:t>
      </w:r>
      <w:r>
        <w:rPr>
          <w:sz w:val="21"/>
          <w:u w:val="single"/>
        </w:rPr>
        <w:t>　　　</w:t>
      </w:r>
      <w:r>
        <w:rPr>
          <w:sz w:val="20"/>
          <w:u w:val="single"/>
        </w:rPr>
        <w:t xml:space="preserve">  </w:t>
      </w:r>
    </w:p>
    <w:p>
      <w:pPr>
        <w:pStyle w:val="null3"/>
        <w:jc w:val="both"/>
      </w:pPr>
      <w:r>
        <w:rPr>
          <w:sz w:val="21"/>
          <w:b/>
        </w:rPr>
        <w:t xml:space="preserve">乙方： </w:t>
      </w:r>
      <w:r>
        <w:rPr>
          <w:sz w:val="20"/>
          <w:u w:val="single"/>
        </w:rPr>
        <w:t>　　　　　</w:t>
      </w:r>
      <w:r>
        <w:rPr>
          <w:sz w:val="20"/>
          <w:u w:val="single"/>
        </w:rPr>
        <w:t xml:space="preserve"> </w:t>
      </w:r>
    </w:p>
    <w:p>
      <w:pPr>
        <w:pStyle w:val="null3"/>
        <w:jc w:val="both"/>
      </w:pPr>
      <w:r>
        <w:rPr>
          <w:sz w:val="21"/>
        </w:rPr>
        <w:t xml:space="preserve">电话： </w:t>
      </w:r>
      <w:r>
        <w:rPr>
          <w:sz w:val="21"/>
          <w:u w:val="single"/>
        </w:rPr>
        <w:t>　　　　</w:t>
      </w:r>
      <w:r>
        <w:rPr>
          <w:sz w:val="20"/>
          <w:u w:val="single"/>
        </w:rPr>
        <w:t xml:space="preserve">   </w:t>
      </w:r>
      <w:r>
        <w:rPr>
          <w:sz w:val="21"/>
        </w:rPr>
        <w:t>传真：</w:t>
      </w:r>
      <w:r>
        <w:rPr>
          <w:sz w:val="21"/>
          <w:u w:val="single"/>
        </w:rPr>
        <w:t>　　　</w:t>
      </w:r>
      <w:r>
        <w:rPr>
          <w:sz w:val="20"/>
          <w:u w:val="single"/>
        </w:rPr>
        <w:t xml:space="preserve">   </w:t>
      </w:r>
      <w:r>
        <w:rPr>
          <w:sz w:val="21"/>
        </w:rPr>
        <w:t xml:space="preserve">地址： </w:t>
      </w:r>
      <w:r>
        <w:rPr>
          <w:sz w:val="21"/>
          <w:u w:val="single"/>
        </w:rPr>
        <w:t>　　　</w:t>
      </w:r>
      <w:r>
        <w:rPr>
          <w:sz w:val="20"/>
          <w:u w:val="single"/>
        </w:rPr>
        <w:t xml:space="preserve">  </w:t>
      </w:r>
    </w:p>
    <w:p>
      <w:pPr>
        <w:pStyle w:val="null3"/>
        <w:ind w:firstLine="480"/>
        <w:jc w:val="both"/>
      </w:pPr>
      <w:r>
        <w:rPr>
          <w:sz w:val="20"/>
        </w:rPr>
        <w:t xml:space="preserve">   </w:t>
      </w:r>
      <w:r>
        <w:rPr>
          <w:sz w:val="21"/>
        </w:rPr>
        <w:t>根据</w:t>
      </w:r>
      <w:r>
        <w:rPr>
          <w:sz w:val="20"/>
          <w:u w:val="single"/>
        </w:rPr>
        <w:t xml:space="preserve">         </w:t>
      </w:r>
      <w:r>
        <w:rPr>
          <w:sz w:val="21"/>
          <w:u w:val="single"/>
        </w:rPr>
        <w:t xml:space="preserve">项目 </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pPr>
        <w:pStyle w:val="null3"/>
        <w:jc w:val="both"/>
      </w:pPr>
      <w:r>
        <w:rPr>
          <w:sz w:val="21"/>
          <w:b/>
        </w:rPr>
        <w:t>一、服务范围及内容</w:t>
      </w:r>
    </w:p>
    <w:p>
      <w:pPr>
        <w:pStyle w:val="null3"/>
        <w:jc w:val="both"/>
      </w:pPr>
      <w:r>
        <w:rPr>
          <w:sz w:val="21"/>
        </w:rPr>
        <w:t xml:space="preserve">1. </w:t>
      </w:r>
      <w:r>
        <w:rPr>
          <w:sz w:val="21"/>
        </w:rPr>
        <w:t>服务范围：乙方向甲方提供</w:t>
      </w:r>
      <w:r>
        <w:rPr>
          <w:sz w:val="20"/>
          <w:u w:val="single"/>
        </w:rPr>
        <w:t xml:space="preserve">                      </w:t>
      </w:r>
      <w:r>
        <w:rPr>
          <w:sz w:val="21"/>
          <w:u w:val="single"/>
        </w:rPr>
        <w:t xml:space="preserve">服务 </w:t>
      </w:r>
      <w:r>
        <w:rPr>
          <w:sz w:val="21"/>
        </w:rPr>
        <w:t>。</w:t>
      </w:r>
    </w:p>
    <w:p>
      <w:pPr>
        <w:pStyle w:val="null3"/>
        <w:jc w:val="both"/>
      </w:pPr>
      <w:r>
        <w:rPr>
          <w:sz w:val="21"/>
        </w:rPr>
        <w:t xml:space="preserve">2. </w:t>
      </w:r>
      <w:r>
        <w:rPr>
          <w:sz w:val="21"/>
        </w:rPr>
        <w:t>功能需求及服务要求见附件。</w:t>
      </w:r>
    </w:p>
    <w:p>
      <w:pPr>
        <w:pStyle w:val="null3"/>
        <w:jc w:val="both"/>
      </w:pPr>
      <w:r>
        <w:rPr>
          <w:sz w:val="21"/>
          <w:b/>
        </w:rPr>
        <w:t>二、服务</w:t>
      </w:r>
      <w:r>
        <w:rPr>
          <w:sz w:val="21"/>
          <w:b/>
        </w:rPr>
        <w:t>内容、服务期及</w:t>
      </w:r>
      <w:r>
        <w:rPr>
          <w:sz w:val="21"/>
          <w:b/>
        </w:rPr>
        <w:t>费用</w:t>
      </w:r>
    </w:p>
    <w:tbl>
      <w:tblPr>
        <w:tblW w:w="0" w:type="auto"/>
        <w:tblBorders>
          <w:top w:val="none" w:color="000000" w:sz="4"/>
          <w:left w:val="none" w:color="000000" w:sz="4"/>
          <w:bottom w:val="none" w:color="000000" w:sz="4"/>
          <w:right w:val="none" w:color="000000" w:sz="4"/>
          <w:insideH w:val="none"/>
          <w:insideV w:val="none"/>
        </w:tblBorders>
      </w:tblPr>
      <w:tblGrid>
        <w:gridCol w:w="2457"/>
        <w:gridCol w:w="1017"/>
        <w:gridCol w:w="1610"/>
        <w:gridCol w:w="1525"/>
        <w:gridCol w:w="1694"/>
      </w:tblGrid>
      <w:tr>
        <w:tc>
          <w:tcPr>
            <w:tcW w:type="dxa" w:w="24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服务内容</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服务期</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暂估数量（3年）</w:t>
            </w:r>
          </w:p>
        </w:tc>
        <w:tc>
          <w:tcPr>
            <w:tcW w:type="dxa" w:w="15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预算总价</w:t>
            </w:r>
            <w:r>
              <w:rPr>
                <w:sz w:val="21"/>
                <w:b/>
              </w:rPr>
              <w:t>（3年）</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云胶片服务单价</w:t>
            </w:r>
          </w:p>
        </w:tc>
      </w:tr>
      <w:tr>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云胶片影像服务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240000</w:t>
            </w:r>
            <w:r>
              <w:rPr>
                <w:sz w:val="21"/>
              </w:rPr>
              <w:t>人次</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120</w:t>
            </w:r>
            <w:r>
              <w:rPr>
                <w:sz w:val="21"/>
              </w:rPr>
              <w:t>万元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u w:val="single"/>
              </w:rPr>
              <w:t xml:space="preserve">    </w:t>
            </w:r>
            <w:r>
              <w:rPr>
                <w:sz w:val="21"/>
              </w:rPr>
              <w:t>元</w:t>
            </w:r>
            <w:r>
              <w:rPr>
                <w:sz w:val="21"/>
              </w:rPr>
              <w:t>/</w:t>
            </w:r>
            <w:r>
              <w:rPr>
                <w:sz w:val="21"/>
              </w:rPr>
              <w:t>人次</w:t>
            </w:r>
          </w:p>
        </w:tc>
      </w:tr>
    </w:tbl>
    <w:p>
      <w:pPr>
        <w:pStyle w:val="null3"/>
        <w:jc w:val="both"/>
      </w:pPr>
      <w:r>
        <w:rPr>
          <w:sz w:val="21"/>
        </w:rPr>
        <w:t>1.</w:t>
      </w:r>
      <w:r>
        <w:rPr>
          <w:sz w:val="21"/>
        </w:rPr>
        <w:t>本项目三年服务总量按</w:t>
      </w:r>
      <w:r>
        <w:rPr>
          <w:sz w:val="21"/>
        </w:rPr>
        <w:t>240000</w:t>
      </w:r>
      <w:r>
        <w:rPr>
          <w:sz w:val="21"/>
        </w:rPr>
        <w:t>人次暂计。</w:t>
      </w:r>
      <w:r>
        <w:rPr>
          <w:sz w:val="21"/>
        </w:rPr>
        <w:t>乙方</w:t>
      </w:r>
      <w:r>
        <w:rPr>
          <w:sz w:val="21"/>
        </w:rPr>
        <w:t>服务单价</w:t>
      </w:r>
      <w:r>
        <w:rPr>
          <w:sz w:val="21"/>
        </w:rPr>
        <w:t>已</w:t>
      </w:r>
      <w:r>
        <w:rPr>
          <w:sz w:val="21"/>
        </w:rPr>
        <w:t>包括本项目全部内容的费用（涵盖完整实施本项目所需的一切费用和伴随服务、合同实施过程中应预见和不可预见费用等。）</w:t>
      </w:r>
    </w:p>
    <w:p>
      <w:pPr>
        <w:pStyle w:val="null3"/>
        <w:jc w:val="both"/>
      </w:pPr>
      <w:r>
        <w:rPr>
          <w:sz w:val="21"/>
        </w:rPr>
        <w:t>2.</w:t>
      </w:r>
      <w:r>
        <w:rPr>
          <w:sz w:val="21"/>
        </w:rPr>
        <w:t>服务期限：合同签订后1个月内通过验收并交付使用。验收通过后，服务正式启用，服务期为3年。</w:t>
      </w:r>
    </w:p>
    <w:p>
      <w:pPr>
        <w:pStyle w:val="null3"/>
        <w:jc w:val="both"/>
      </w:pPr>
      <w:r>
        <w:rPr>
          <w:sz w:val="21"/>
          <w:b/>
        </w:rPr>
        <w:t>三、甲方乙方的权利和义务</w:t>
      </w:r>
    </w:p>
    <w:p>
      <w:pPr>
        <w:pStyle w:val="null3"/>
        <w:jc w:val="both"/>
      </w:pPr>
      <w:r>
        <w:rPr>
          <w:sz w:val="21"/>
        </w:rPr>
        <w:t>1.</w:t>
      </w:r>
      <w:r>
        <w:rPr>
          <w:sz w:val="21"/>
        </w:rPr>
        <w:t>甲方的权利和义务</w:t>
      </w:r>
    </w:p>
    <w:p>
      <w:pPr>
        <w:pStyle w:val="null3"/>
        <w:jc w:val="both"/>
      </w:pPr>
      <w:r>
        <w:rPr>
          <w:sz w:val="21"/>
        </w:rPr>
        <w:t>1)</w:t>
      </w:r>
      <w:r>
        <w:rPr>
          <w:sz w:val="21"/>
        </w:rPr>
        <w:t>有权要求乙方按照本合同约定的期限、服务内容完成技术开发项目。</w:t>
      </w:r>
    </w:p>
    <w:p>
      <w:pPr>
        <w:pStyle w:val="null3"/>
        <w:jc w:val="both"/>
      </w:pPr>
      <w:r>
        <w:rPr>
          <w:sz w:val="21"/>
        </w:rPr>
        <w:t>2)</w:t>
      </w:r>
      <w:r>
        <w:rPr>
          <w:sz w:val="21"/>
        </w:rPr>
        <w:t>对乙方提供的服务或报告有建议、审议及最终决策的权利。</w:t>
      </w:r>
    </w:p>
    <w:p>
      <w:pPr>
        <w:pStyle w:val="null3"/>
        <w:jc w:val="both"/>
      </w:pPr>
      <w:r>
        <w:rPr>
          <w:sz w:val="21"/>
        </w:rPr>
        <w:t>3)</w:t>
      </w:r>
      <w:r>
        <w:rPr>
          <w:sz w:val="21"/>
        </w:rPr>
        <w:t>为乙方的工作提供必备的条件。</w:t>
      </w:r>
    </w:p>
    <w:p>
      <w:pPr>
        <w:pStyle w:val="null3"/>
        <w:jc w:val="both"/>
      </w:pPr>
      <w:r>
        <w:rPr>
          <w:sz w:val="21"/>
        </w:rPr>
        <w:t>4)</w:t>
      </w:r>
      <w:r>
        <w:rPr>
          <w:sz w:val="21"/>
        </w:rPr>
        <w:t>向乙方提供本项目所需的各种资料、数据或系统要求。</w:t>
      </w:r>
    </w:p>
    <w:p>
      <w:pPr>
        <w:pStyle w:val="null3"/>
        <w:jc w:val="both"/>
      </w:pPr>
      <w:r>
        <w:rPr>
          <w:sz w:val="21"/>
        </w:rPr>
        <w:t>5)</w:t>
      </w:r>
      <w:r>
        <w:rPr>
          <w:sz w:val="21"/>
        </w:rPr>
        <w:t>按照本合同约定支付相应的报酬。</w:t>
      </w:r>
    </w:p>
    <w:p>
      <w:pPr>
        <w:pStyle w:val="null3"/>
        <w:jc w:val="both"/>
      </w:pPr>
      <w:r>
        <w:rPr>
          <w:sz w:val="21"/>
        </w:rPr>
        <w:t>6)</w:t>
      </w:r>
      <w:r>
        <w:rPr>
          <w:sz w:val="21"/>
        </w:rPr>
        <w:t>向乙方提出的要求不应与国家现行法律规定相冲突。</w:t>
      </w:r>
    </w:p>
    <w:p>
      <w:pPr>
        <w:pStyle w:val="null3"/>
        <w:jc w:val="both"/>
      </w:pPr>
      <w:r>
        <w:rPr>
          <w:sz w:val="21"/>
        </w:rPr>
        <w:t>7)</w:t>
      </w:r>
      <w:r>
        <w:rPr>
          <w:sz w:val="21"/>
        </w:rPr>
        <w:t>对合同内容保密。</w:t>
      </w:r>
    </w:p>
    <w:p>
      <w:pPr>
        <w:pStyle w:val="null3"/>
        <w:jc w:val="both"/>
      </w:pPr>
      <w:r>
        <w:rPr>
          <w:sz w:val="21"/>
        </w:rPr>
        <w:t>2.</w:t>
      </w:r>
      <w:r>
        <w:rPr>
          <w:sz w:val="21"/>
        </w:rPr>
        <w:t>乙方的权利和义务</w:t>
      </w:r>
    </w:p>
    <w:p>
      <w:pPr>
        <w:pStyle w:val="null3"/>
        <w:jc w:val="both"/>
      </w:pPr>
      <w:r>
        <w:rPr>
          <w:sz w:val="21"/>
        </w:rPr>
        <w:t>1)</w:t>
      </w:r>
      <w:r>
        <w:rPr>
          <w:sz w:val="21"/>
        </w:rPr>
        <w:t>有权获得本合同约定的报酬。</w:t>
      </w:r>
    </w:p>
    <w:p>
      <w:pPr>
        <w:pStyle w:val="null3"/>
        <w:jc w:val="both"/>
      </w:pPr>
      <w:r>
        <w:rPr>
          <w:sz w:val="21"/>
        </w:rPr>
        <w:t>2)</w:t>
      </w:r>
      <w:r>
        <w:rPr>
          <w:sz w:val="21"/>
        </w:rPr>
        <w:t>按照本合同约定按时完成项目任务、交付成果，确保交付的成果达到合同约定标准。</w:t>
      </w:r>
    </w:p>
    <w:p>
      <w:pPr>
        <w:pStyle w:val="null3"/>
        <w:jc w:val="both"/>
      </w:pPr>
      <w:r>
        <w:rPr>
          <w:sz w:val="21"/>
        </w:rPr>
        <w:t>3)</w:t>
      </w:r>
      <w:r>
        <w:rPr>
          <w:sz w:val="21"/>
        </w:rPr>
        <w:t>应当勤勉尽职，依法在合同约定范围内以专业的态度提交意见和建议。</w:t>
      </w:r>
    </w:p>
    <w:p>
      <w:pPr>
        <w:pStyle w:val="null3"/>
        <w:jc w:val="both"/>
      </w:pPr>
      <w:r>
        <w:rPr>
          <w:sz w:val="21"/>
        </w:rPr>
        <w:t>4)</w:t>
      </w:r>
      <w:r>
        <w:rPr>
          <w:sz w:val="21"/>
        </w:rPr>
        <w:t>项目在服务过程中涉及、形成的数据、个人信息，均不属于乙方的资产；乙方使用、存储、处理有关数据或个人信息需取得甲方的许可，未经甲方同意不得访问、修改、披露、利用、转让和销毁，也不得向第三方提供、公开。</w:t>
      </w:r>
    </w:p>
    <w:p>
      <w:pPr>
        <w:pStyle w:val="null3"/>
        <w:jc w:val="both"/>
      </w:pPr>
      <w:r>
        <w:rPr>
          <w:sz w:val="21"/>
        </w:rPr>
        <w:t>5)</w:t>
      </w:r>
      <w:r>
        <w:rPr>
          <w:sz w:val="21"/>
        </w:rPr>
        <w:t>对合同内容保密。</w:t>
      </w:r>
    </w:p>
    <w:p>
      <w:pPr>
        <w:pStyle w:val="null3"/>
        <w:jc w:val="both"/>
      </w:pPr>
      <w:r>
        <w:rPr>
          <w:sz w:val="21"/>
          <w:b/>
        </w:rPr>
        <w:t>四、结算方式：</w:t>
      </w:r>
    </w:p>
    <w:p>
      <w:pPr>
        <w:pStyle w:val="null3"/>
      </w:pPr>
      <w:r>
        <w:rPr>
          <w:sz w:val="21"/>
        </w:rPr>
        <w:t>1.</w:t>
      </w:r>
      <w:r>
        <w:rPr>
          <w:sz w:val="21"/>
        </w:rPr>
        <w:t>本项目经甲方相关科室验收后开始统计，结算按中标单价乘以实际人次计算实际支付费用。实际支付费用超过预算总价的，可以在3年服务期内按实结算，但超过的追加部分不得超过预算总价的10%。</w:t>
      </w:r>
    </w:p>
    <w:p>
      <w:pPr>
        <w:pStyle w:val="null3"/>
      </w:pPr>
      <w:r>
        <w:rPr>
          <w:sz w:val="21"/>
        </w:rPr>
        <w:t>2.</w:t>
      </w:r>
      <w:r>
        <w:rPr>
          <w:sz w:val="21"/>
        </w:rPr>
        <w:t>按</w:t>
      </w:r>
      <w:r>
        <w:rPr>
          <w:sz w:val="21"/>
        </w:rPr>
        <w:t>季度</w:t>
      </w:r>
      <w:r>
        <w:rPr>
          <w:sz w:val="21"/>
        </w:rPr>
        <w:t>付款，每</w:t>
      </w:r>
      <w:r>
        <w:rPr>
          <w:sz w:val="21"/>
        </w:rPr>
        <w:t>季度</w:t>
      </w:r>
      <w:r>
        <w:rPr>
          <w:sz w:val="21"/>
        </w:rPr>
        <w:t>由</w:t>
      </w:r>
      <w:r>
        <w:rPr>
          <w:sz w:val="21"/>
        </w:rPr>
        <w:t>乙方</w:t>
      </w:r>
      <w:r>
        <w:rPr>
          <w:sz w:val="21"/>
        </w:rPr>
        <w:t>按照后台数据统计本季度内实际发生的云影像服务例数（</w:t>
      </w:r>
      <w:r>
        <w:rPr>
          <w:sz w:val="21"/>
        </w:rPr>
        <w:t>DR</w:t>
      </w:r>
      <w:r>
        <w:rPr>
          <w:sz w:val="21"/>
        </w:rPr>
        <w:t>、</w:t>
      </w:r>
      <w:r>
        <w:rPr>
          <w:sz w:val="21"/>
        </w:rPr>
        <w:t>MR</w:t>
      </w:r>
      <w:r>
        <w:rPr>
          <w:sz w:val="21"/>
        </w:rPr>
        <w:t>、</w:t>
      </w:r>
      <w:r>
        <w:rPr>
          <w:sz w:val="21"/>
        </w:rPr>
        <w:t>CT</w:t>
      </w:r>
      <w:r>
        <w:rPr>
          <w:sz w:val="21"/>
        </w:rPr>
        <w:t>分别统计），并形成统计结果交由</w:t>
      </w:r>
      <w:r>
        <w:rPr>
          <w:sz w:val="21"/>
        </w:rPr>
        <w:t>甲方</w:t>
      </w:r>
      <w:r>
        <w:rPr>
          <w:sz w:val="21"/>
        </w:rPr>
        <w:t>审核确认，双方确认无异议且</w:t>
      </w:r>
      <w:r>
        <w:rPr>
          <w:sz w:val="21"/>
        </w:rPr>
        <w:t>甲方</w:t>
      </w:r>
      <w:r>
        <w:rPr>
          <w:sz w:val="21"/>
        </w:rPr>
        <w:t>收到</w:t>
      </w:r>
      <w:r>
        <w:rPr>
          <w:sz w:val="21"/>
        </w:rPr>
        <w:t>乙方</w:t>
      </w:r>
      <w:r>
        <w:rPr>
          <w:sz w:val="21"/>
        </w:rPr>
        <w:t>提交的正式发票后</w:t>
      </w:r>
      <w:r>
        <w:rPr>
          <w:sz w:val="21"/>
        </w:rPr>
        <w:t>10</w:t>
      </w:r>
      <w:r>
        <w:rPr>
          <w:sz w:val="21"/>
        </w:rPr>
        <w:t>天内完成付款。</w:t>
      </w:r>
    </w:p>
    <w:p>
      <w:pPr>
        <w:pStyle w:val="null3"/>
      </w:pPr>
      <w:r>
        <w:rPr>
          <w:sz w:val="21"/>
        </w:rPr>
        <w:t>3.</w:t>
      </w:r>
      <w:r>
        <w:rPr>
          <w:sz w:val="21"/>
        </w:rPr>
        <w:t>按每检查报告为</w:t>
      </w:r>
      <w:r>
        <w:rPr>
          <w:sz w:val="21"/>
        </w:rPr>
        <w:t>1</w:t>
      </w:r>
      <w:r>
        <w:rPr>
          <w:sz w:val="21"/>
        </w:rPr>
        <w:t>例，以完整上传至服务器可正常提供给患者查看为统计标准。</w:t>
      </w:r>
      <w:r>
        <w:rPr>
          <w:sz w:val="21"/>
        </w:rPr>
        <w:t>乙方</w:t>
      </w:r>
      <w:r>
        <w:rPr>
          <w:sz w:val="21"/>
        </w:rPr>
        <w:t>须在</w:t>
      </w:r>
      <w:r>
        <w:rPr>
          <w:sz w:val="21"/>
        </w:rPr>
        <w:t>甲方</w:t>
      </w:r>
      <w:r>
        <w:rPr>
          <w:sz w:val="21"/>
        </w:rPr>
        <w:t>办理付款手续前</w:t>
      </w:r>
      <w:r>
        <w:rPr>
          <w:sz w:val="21"/>
        </w:rPr>
        <w:t>5</w:t>
      </w:r>
      <w:r>
        <w:rPr>
          <w:sz w:val="21"/>
        </w:rPr>
        <w:t>个工作日内，向</w:t>
      </w:r>
      <w:r>
        <w:rPr>
          <w:sz w:val="21"/>
        </w:rPr>
        <w:t>甲方</w:t>
      </w:r>
      <w:r>
        <w:rPr>
          <w:sz w:val="21"/>
        </w:rPr>
        <w:t>开具应收款项等额的增值税发票。</w:t>
      </w:r>
    </w:p>
    <w:p>
      <w:pPr>
        <w:pStyle w:val="null3"/>
        <w:jc w:val="both"/>
      </w:pPr>
      <w:r>
        <w:rPr>
          <w:sz w:val="21"/>
          <w:b/>
        </w:rPr>
        <w:t>五、验收要求：</w:t>
      </w:r>
    </w:p>
    <w:p>
      <w:pPr>
        <w:pStyle w:val="null3"/>
      </w:pPr>
      <w:r>
        <w:rPr>
          <w:sz w:val="21"/>
        </w:rPr>
        <w:t>项目完工（合同签订后</w:t>
      </w:r>
      <w:r>
        <w:rPr>
          <w:sz w:val="21"/>
        </w:rPr>
        <w:t>1</w:t>
      </w:r>
      <w:r>
        <w:rPr>
          <w:sz w:val="21"/>
        </w:rPr>
        <w:t>个月内）进行验收，验收标准依次序对照适用标准为：</w:t>
      </w:r>
    </w:p>
    <w:p>
      <w:pPr>
        <w:pStyle w:val="null3"/>
      </w:pPr>
      <w:r>
        <w:rPr>
          <w:sz w:val="21"/>
        </w:rPr>
        <w:t>1.</w:t>
      </w:r>
      <w:r>
        <w:rPr>
          <w:sz w:val="21"/>
        </w:rPr>
        <w:t>按广东省有关规定的规范要求进行验收；</w:t>
      </w:r>
    </w:p>
    <w:p>
      <w:pPr>
        <w:pStyle w:val="null3"/>
        <w:jc w:val="both"/>
      </w:pPr>
      <w:r>
        <w:rPr>
          <w:sz w:val="21"/>
        </w:rPr>
        <w:t>2.</w:t>
      </w:r>
      <w:r>
        <w:rPr>
          <w:sz w:val="21"/>
        </w:rPr>
        <w:t>符合中华人民共和国国家安全质量标准、环保标准或行业标准；</w:t>
      </w:r>
    </w:p>
    <w:p>
      <w:pPr>
        <w:pStyle w:val="null3"/>
        <w:jc w:val="both"/>
      </w:pPr>
      <w:r>
        <w:rPr>
          <w:sz w:val="21"/>
        </w:rPr>
        <w:t>3.</w:t>
      </w:r>
      <w:r>
        <w:rPr>
          <w:sz w:val="21"/>
        </w:rPr>
        <w:t>符合采购文件和响应承诺配置、参数及各项要求。</w:t>
      </w:r>
    </w:p>
    <w:p>
      <w:pPr>
        <w:pStyle w:val="null3"/>
        <w:jc w:val="both"/>
      </w:pPr>
      <w:r>
        <w:rPr>
          <w:sz w:val="21"/>
          <w:b/>
        </w:rPr>
        <w:t>六、售后服务：</w:t>
      </w:r>
    </w:p>
    <w:p>
      <w:pPr>
        <w:pStyle w:val="null3"/>
        <w:jc w:val="both"/>
      </w:pPr>
      <w:r>
        <w:rPr>
          <w:sz w:val="21"/>
        </w:rPr>
        <w:t>1</w:t>
      </w:r>
      <w:r>
        <w:rPr>
          <w:sz w:val="21"/>
        </w:rPr>
        <w:t>.</w:t>
      </w:r>
      <w:r>
        <w:rPr>
          <w:sz w:val="21"/>
        </w:rPr>
        <w:t>云胶片服务产品有良好的售后维修保障，软件三年免费售后服务，质保期从产品验收合格之日起计算。保修期内所发生的一切费用包括系统技术支持、系统维护或升级、人员交通、差旅服务和医院现有系统接口等费用全部包含在合同金额内。验收通过后，服务正式启用，服务期为3年。</w:t>
      </w:r>
    </w:p>
    <w:p>
      <w:pPr>
        <w:pStyle w:val="null3"/>
        <w:jc w:val="both"/>
      </w:pPr>
      <w:r>
        <w:rPr>
          <w:sz w:val="21"/>
        </w:rPr>
        <w:t>2</w:t>
      </w:r>
      <w:r>
        <w:rPr>
          <w:sz w:val="21"/>
        </w:rPr>
        <w:t>.</w:t>
      </w:r>
      <w:r>
        <w:rPr>
          <w:sz w:val="21"/>
        </w:rPr>
        <w:t>乙方负责为该项目软件系统的扩充、优化、升级等方面提供技术支持服务，承诺保证在合同规定时间内上线以及上线后软件系统的正常平稳运行。若乙方在维保期内对本项目中的系统功能有更新版本，应提供系统扩充、升级方面的技术支持服务。</w:t>
      </w:r>
    </w:p>
    <w:p>
      <w:pPr>
        <w:pStyle w:val="null3"/>
        <w:jc w:val="both"/>
      </w:pPr>
      <w:r>
        <w:rPr>
          <w:sz w:val="21"/>
        </w:rPr>
        <w:t>3</w:t>
      </w:r>
      <w:r>
        <w:rPr>
          <w:sz w:val="21"/>
        </w:rPr>
        <w:t>.</w:t>
      </w:r>
      <w:r>
        <w:rPr>
          <w:sz w:val="21"/>
        </w:rPr>
        <w:t>该项目系统各功能模块服务期内提供每天24小时的维护响应，要求至少</w:t>
      </w:r>
      <w:r>
        <w:rPr>
          <w:sz w:val="21"/>
        </w:rPr>
        <w:t>提供现场常驻技术服务工程师1名，接听医院系统使用过程中的报障电话，做好报障记录，安排人员及时解决。要求至少每季度提供二线专家现场巡检或深度技术支持服务1次。当电子云胶片服务出现涉及多系统的复杂故障时，无论问题根源在哪个系统，乙方都需牵头协调并主导排查原因，直至问题解决。</w:t>
      </w:r>
    </w:p>
    <w:p>
      <w:pPr>
        <w:pStyle w:val="null3"/>
        <w:jc w:val="both"/>
      </w:pPr>
      <w:r>
        <w:rPr>
          <w:sz w:val="21"/>
        </w:rPr>
        <w:t>4</w:t>
      </w:r>
      <w:r>
        <w:rPr>
          <w:sz w:val="21"/>
        </w:rPr>
        <w:t>.</w:t>
      </w:r>
      <w:r>
        <w:rPr>
          <w:sz w:val="21"/>
        </w:rPr>
        <w:t>乙方免费负责为甲方产品使用人员的操作培训等工作，直至甲方使用人员能独立正常操作使用为止。</w:t>
      </w:r>
    </w:p>
    <w:p>
      <w:pPr>
        <w:pStyle w:val="null3"/>
        <w:jc w:val="both"/>
      </w:pPr>
      <w:r>
        <w:rPr>
          <w:sz w:val="21"/>
        </w:rPr>
        <w:t>（1）所投的产品培训课程表随投标文件一起提交。</w:t>
      </w:r>
    </w:p>
    <w:p>
      <w:pPr>
        <w:pStyle w:val="null3"/>
        <w:jc w:val="both"/>
      </w:pPr>
      <w:r>
        <w:rPr>
          <w:sz w:val="21"/>
        </w:rPr>
        <w:t>（2）培训内容与课程要求：对系统的使用，操作，维护进行培训，并提供安装使用维护说明书，以确保甲方能够对系统有足够的了解和熟悉，能够独立进行系统的日常维护和管理。培训所需一切资料由乙方提供。</w:t>
      </w:r>
    </w:p>
    <w:p>
      <w:pPr>
        <w:pStyle w:val="null3"/>
        <w:jc w:val="both"/>
      </w:pPr>
      <w:r>
        <w:rPr>
          <w:sz w:val="21"/>
        </w:rPr>
        <w:t>（3）培训费用：培训过程中所发生的一切费用（含培训教材费）均包含在合同金额内。</w:t>
      </w:r>
    </w:p>
    <w:p>
      <w:pPr>
        <w:pStyle w:val="null3"/>
        <w:jc w:val="both"/>
      </w:pPr>
      <w:r>
        <w:rPr>
          <w:sz w:val="21"/>
        </w:rPr>
        <w:t>5</w:t>
      </w:r>
      <w:r>
        <w:rPr>
          <w:sz w:val="21"/>
        </w:rPr>
        <w:t>.</w:t>
      </w:r>
      <w:r>
        <w:rPr>
          <w:sz w:val="21"/>
        </w:rPr>
        <w:t>在技术开发服务项目实施与维护期间过程中，当甲方提出一些软件系统更改和进行适应性维护的要求时，乙方接到甲方的需求后，须免费提供二次开发和客户化修改的执行计划，并与甲方双方进行工作量的评估，不超出三个人日时间内的工作量，不得另外收取费用。</w:t>
      </w:r>
    </w:p>
    <w:p>
      <w:pPr>
        <w:pStyle w:val="null3"/>
        <w:jc w:val="both"/>
      </w:pPr>
      <w:r>
        <w:rPr>
          <w:sz w:val="21"/>
        </w:rPr>
        <w:t>6</w:t>
      </w:r>
      <w:r>
        <w:rPr>
          <w:sz w:val="21"/>
        </w:rPr>
        <w:t>.</w:t>
      </w:r>
      <w:r>
        <w:rPr>
          <w:sz w:val="21"/>
        </w:rPr>
        <w:t>需提供项目实施管理方案，且能同时包含工作步骤落实措施、服务团队人员安排管理措施、任务分配实施措施、进度计划落实措施。</w:t>
      </w:r>
    </w:p>
    <w:p>
      <w:pPr>
        <w:pStyle w:val="null3"/>
        <w:jc w:val="both"/>
      </w:pPr>
      <w:r>
        <w:rPr>
          <w:sz w:val="21"/>
        </w:rPr>
        <w:t>7</w:t>
      </w:r>
      <w:r>
        <w:rPr>
          <w:sz w:val="21"/>
        </w:rPr>
        <w:t>.</w:t>
      </w:r>
      <w:r>
        <w:rPr>
          <w:sz w:val="21"/>
        </w:rPr>
        <w:t>需提供售后服务方案，且能同时包含服务承诺、技术支持、保修承诺、维护服务。</w:t>
      </w:r>
    </w:p>
    <w:p>
      <w:pPr>
        <w:pStyle w:val="null3"/>
        <w:jc w:val="both"/>
      </w:pPr>
      <w:r>
        <w:rPr>
          <w:sz w:val="21"/>
        </w:rPr>
        <w:t>8</w:t>
      </w:r>
      <w:r>
        <w:rPr>
          <w:sz w:val="21"/>
        </w:rPr>
        <w:t>.</w:t>
      </w:r>
      <w:r>
        <w:rPr>
          <w:sz w:val="21"/>
        </w:rPr>
        <w:t>需提供培训方案，且能同时包含培训目标制定、培训次数及培训时间、师资力量调配、培训内容与计划制定。</w:t>
      </w:r>
    </w:p>
    <w:p>
      <w:pPr>
        <w:pStyle w:val="null3"/>
        <w:jc w:val="both"/>
      </w:pPr>
      <w:r>
        <w:rPr>
          <w:sz w:val="21"/>
        </w:rPr>
        <w:t>9</w:t>
      </w:r>
      <w:r>
        <w:rPr>
          <w:sz w:val="21"/>
        </w:rPr>
        <w:t>.</w:t>
      </w:r>
      <w:r>
        <w:rPr>
          <w:sz w:val="21"/>
        </w:rPr>
        <w:t>项目服务期结束后，</w:t>
      </w:r>
      <w:r>
        <w:rPr>
          <w:sz w:val="21"/>
        </w:rPr>
        <w:t>乙方</w:t>
      </w:r>
      <w:r>
        <w:rPr>
          <w:sz w:val="21"/>
        </w:rPr>
        <w:t>应向</w:t>
      </w:r>
      <w:r>
        <w:rPr>
          <w:sz w:val="21"/>
        </w:rPr>
        <w:t>甲方</w:t>
      </w:r>
      <w:r>
        <w:rPr>
          <w:sz w:val="21"/>
        </w:rPr>
        <w:t>完整移交所有医疗数据，</w:t>
      </w:r>
      <w:r>
        <w:rPr>
          <w:sz w:val="21"/>
        </w:rPr>
        <w:t>乙方</w:t>
      </w:r>
      <w:r>
        <w:rPr>
          <w:sz w:val="21"/>
        </w:rPr>
        <w:t>不得保留患者相关信息，如因此造成患者信息泄露，由</w:t>
      </w:r>
      <w:r>
        <w:rPr>
          <w:sz w:val="21"/>
        </w:rPr>
        <w:t>乙方</w:t>
      </w:r>
      <w:r>
        <w:rPr>
          <w:sz w:val="21"/>
        </w:rPr>
        <w:t>承担法律责任。</w:t>
      </w:r>
    </w:p>
    <w:p>
      <w:pPr>
        <w:pStyle w:val="null3"/>
        <w:jc w:val="both"/>
      </w:pPr>
      <w:r>
        <w:rPr>
          <w:sz w:val="21"/>
          <w:b/>
        </w:rPr>
        <w:t>七</w:t>
      </w:r>
      <w:r>
        <w:rPr>
          <w:sz w:val="21"/>
          <w:b/>
        </w:rPr>
        <w:t>、</w:t>
      </w:r>
      <w:r>
        <w:rPr>
          <w:sz w:val="21"/>
          <w:b/>
        </w:rPr>
        <w:t>其他要求</w:t>
      </w:r>
      <w:r>
        <w:rPr>
          <w:sz w:val="21"/>
          <w:b/>
        </w:rPr>
        <w:t>：</w:t>
      </w:r>
    </w:p>
    <w:p>
      <w:pPr>
        <w:pStyle w:val="null3"/>
        <w:jc w:val="both"/>
      </w:pPr>
      <w:r>
        <w:rPr>
          <w:sz w:val="21"/>
        </w:rPr>
        <w:t>1.</w:t>
      </w:r>
      <w:r>
        <w:rPr>
          <w:sz w:val="21"/>
        </w:rPr>
        <w:t>项目3年服务期满后，项目的系统维护由乙方提供，具体费用另行协商，项目3年服务到期后，建设平台的所有软硬件产权归属甲方所有。</w:t>
      </w:r>
    </w:p>
    <w:p>
      <w:pPr>
        <w:pStyle w:val="null3"/>
        <w:jc w:val="both"/>
      </w:pPr>
      <w:r>
        <w:rPr>
          <w:sz w:val="21"/>
          <w:b/>
        </w:rPr>
        <w:t>八</w:t>
      </w:r>
      <w:r>
        <w:rPr>
          <w:sz w:val="21"/>
          <w:b/>
        </w:rPr>
        <w:t>、知识产权归属：</w:t>
      </w:r>
    </w:p>
    <w:p>
      <w:pPr>
        <w:pStyle w:val="null3"/>
        <w:jc w:val="both"/>
      </w:pPr>
      <w:r>
        <w:rPr>
          <w:sz w:val="21"/>
        </w:rPr>
        <w:t>1.</w:t>
      </w:r>
      <w:r>
        <w:rPr>
          <w:sz w:val="21"/>
        </w:rPr>
        <w:t>双方负有谨慎保护对方商业秘密及知识产权的义务。未经对方书面允许，任何一方不得披露、自用及许可他人使用。</w:t>
      </w:r>
    </w:p>
    <w:p>
      <w:pPr>
        <w:pStyle w:val="null3"/>
        <w:jc w:val="both"/>
      </w:pPr>
      <w:r>
        <w:rPr>
          <w:sz w:val="21"/>
        </w:rPr>
        <w:t>2.</w:t>
      </w:r>
      <w:r>
        <w:rPr>
          <w:sz w:val="21"/>
        </w:rPr>
        <w:t>乙方保证拥有本合同中合作项目所涉及的应用软件（包括其升级产品）的知识产权。</w:t>
      </w:r>
      <w:r>
        <w:rPr>
          <w:sz w:val="21"/>
        </w:rPr>
        <w:t>若因本合同中合作项目所涉及应用软件侵犯他人知识产权或其他权益，造成甲方损失的，乙方除赔偿甲方一切经济损失外，还应按本合同</w:t>
      </w:r>
      <w:r>
        <w:rPr>
          <w:sz w:val="21"/>
        </w:rPr>
        <w:t>实际结算金额的</w:t>
      </w:r>
      <w:r>
        <w:rPr>
          <w:sz w:val="21"/>
        </w:rPr>
        <w:t>5%</w:t>
      </w:r>
      <w:r>
        <w:rPr>
          <w:sz w:val="21"/>
        </w:rPr>
        <w:t>向甲方承担违约金。</w:t>
      </w:r>
    </w:p>
    <w:p>
      <w:pPr>
        <w:pStyle w:val="null3"/>
        <w:jc w:val="both"/>
      </w:pPr>
      <w:r>
        <w:rPr>
          <w:sz w:val="21"/>
          <w:b/>
        </w:rPr>
        <w:t>九</w:t>
      </w:r>
      <w:r>
        <w:rPr>
          <w:sz w:val="21"/>
          <w:b/>
        </w:rPr>
        <w:t>、技术情况和资料的保密</w:t>
      </w:r>
    </w:p>
    <w:p>
      <w:pPr>
        <w:pStyle w:val="null3"/>
        <w:jc w:val="both"/>
      </w:pPr>
      <w:r>
        <w:rPr>
          <w:sz w:val="21"/>
        </w:rPr>
        <w:t xml:space="preserve">1. </w:t>
      </w:r>
      <w:r>
        <w:rPr>
          <w:sz w:val="21"/>
        </w:rPr>
        <w:t>双方应对系统的技术情况和资料进行保密，不得向第三方泄露。</w:t>
      </w:r>
    </w:p>
    <w:p>
      <w:pPr>
        <w:pStyle w:val="null3"/>
        <w:jc w:val="both"/>
      </w:pPr>
      <w:r>
        <w:rPr>
          <w:sz w:val="21"/>
        </w:rPr>
        <w:t xml:space="preserve">2. </w:t>
      </w:r>
      <w:r>
        <w:rPr>
          <w:sz w:val="21"/>
        </w:rPr>
        <w:t>乙方应对甲方有关业务方面的情况和资料进行保密，不得向第三方泄露。</w:t>
      </w:r>
    </w:p>
    <w:p>
      <w:pPr>
        <w:pStyle w:val="null3"/>
        <w:jc w:val="both"/>
      </w:pPr>
      <w:r>
        <w:rPr>
          <w:sz w:val="21"/>
        </w:rPr>
        <w:t xml:space="preserve">3. </w:t>
      </w:r>
      <w:r>
        <w:rPr>
          <w:sz w:val="21"/>
        </w:rPr>
        <w:t>如果甲、乙其中一方有意或无意泄密给对方造成损失的，应当承担损害赔偿责任。</w:t>
      </w:r>
    </w:p>
    <w:p>
      <w:pPr>
        <w:pStyle w:val="null3"/>
        <w:jc w:val="both"/>
      </w:pPr>
      <w:r>
        <w:rPr>
          <w:sz w:val="21"/>
          <w:b/>
        </w:rPr>
        <w:t>十</w:t>
      </w:r>
      <w:r>
        <w:rPr>
          <w:sz w:val="21"/>
          <w:b/>
        </w:rPr>
        <w:t>、违约与处罚</w:t>
      </w:r>
    </w:p>
    <w:p>
      <w:pPr>
        <w:pStyle w:val="null3"/>
        <w:jc w:val="both"/>
      </w:pPr>
      <w:r>
        <w:rPr>
          <w:sz w:val="21"/>
        </w:rPr>
        <w:t>1</w:t>
      </w:r>
      <w:r>
        <w:rPr>
          <w:sz w:val="21"/>
        </w:rPr>
        <w:t>、甲方应依合同规定时间内，向乙方支付货款，每拖延一天乙方可向甲方加收</w:t>
      </w:r>
      <w:r>
        <w:rPr>
          <w:sz w:val="21"/>
        </w:rPr>
        <w:t>预算总价</w:t>
      </w:r>
      <w:r>
        <w:rPr>
          <w:sz w:val="21"/>
        </w:rPr>
        <w:t>的</w:t>
      </w:r>
      <w:r>
        <w:rPr>
          <w:sz w:val="21"/>
        </w:rPr>
        <w:t>3</w:t>
      </w:r>
      <w:r>
        <w:rPr>
          <w:sz w:val="21"/>
        </w:rPr>
        <w:t>‱的违约金。</w:t>
      </w:r>
    </w:p>
    <w:p>
      <w:pPr>
        <w:pStyle w:val="null3"/>
        <w:jc w:val="both"/>
      </w:pPr>
      <w:r>
        <w:rPr>
          <w:sz w:val="21"/>
        </w:rPr>
        <w:t>2</w:t>
      </w:r>
      <w:r>
        <w:rPr>
          <w:sz w:val="21"/>
        </w:rPr>
        <w:t>、</w:t>
      </w:r>
      <w:r>
        <w:rPr>
          <w:sz w:val="21"/>
        </w:rPr>
        <w:t>如乙方未按照投标文件中承诺的时间提供服务，乙方应承担延期服务的违约责任，向甲方每日偿付预算总价0.5 %的违约金。逾期超过30日的，乙方需向甲方另行支付预算总价的 50 %的违约金。另外乙方还须赔偿甲方因此造成的实际经济损失。</w:t>
      </w:r>
    </w:p>
    <w:p>
      <w:pPr>
        <w:pStyle w:val="null3"/>
        <w:jc w:val="both"/>
      </w:pPr>
      <w:r>
        <w:rPr>
          <w:sz w:val="21"/>
        </w:rPr>
        <w:t>3</w:t>
      </w:r>
      <w:r>
        <w:rPr>
          <w:sz w:val="21"/>
        </w:rPr>
        <w:t>、乙方交付的系统、设备</w:t>
      </w:r>
      <w:r>
        <w:rPr>
          <w:sz w:val="21"/>
        </w:rPr>
        <w:t>、服务</w:t>
      </w:r>
      <w:r>
        <w:rPr>
          <w:sz w:val="21"/>
        </w:rPr>
        <w:t>不符合合同规定的，甲方有权拒收，乙方向甲方支付</w:t>
      </w:r>
      <w:r>
        <w:rPr>
          <w:sz w:val="21"/>
        </w:rPr>
        <w:t>预算总价</w:t>
      </w:r>
      <w:r>
        <w:rPr>
          <w:sz w:val="21"/>
        </w:rPr>
        <w:t>的</w:t>
      </w:r>
      <w:r>
        <w:rPr>
          <w:sz w:val="21"/>
        </w:rPr>
        <w:t>5%</w:t>
      </w:r>
      <w:r>
        <w:rPr>
          <w:sz w:val="21"/>
        </w:rPr>
        <w:t>的违约金。</w:t>
      </w:r>
    </w:p>
    <w:p>
      <w:pPr>
        <w:pStyle w:val="null3"/>
        <w:jc w:val="both"/>
      </w:pPr>
      <w:r>
        <w:rPr>
          <w:sz w:val="21"/>
        </w:rPr>
        <w:t>4</w:t>
      </w:r>
      <w:r>
        <w:rPr>
          <w:sz w:val="21"/>
        </w:rPr>
        <w:t>、甲方无正当理由拒收的，甲方向乙方支付</w:t>
      </w:r>
      <w:r>
        <w:rPr>
          <w:sz w:val="21"/>
        </w:rPr>
        <w:t>预算总价</w:t>
      </w:r>
      <w:r>
        <w:rPr>
          <w:sz w:val="21"/>
        </w:rPr>
        <w:t>的</w:t>
      </w:r>
      <w:r>
        <w:rPr>
          <w:sz w:val="21"/>
        </w:rPr>
        <w:t>5%</w:t>
      </w:r>
      <w:r>
        <w:rPr>
          <w:sz w:val="21"/>
        </w:rPr>
        <w:t>的违约金。</w:t>
      </w:r>
    </w:p>
    <w:p>
      <w:pPr>
        <w:pStyle w:val="null3"/>
        <w:jc w:val="both"/>
      </w:pPr>
      <w:r>
        <w:rPr>
          <w:sz w:val="21"/>
          <w:b/>
        </w:rPr>
        <w:t>十一、不可抗力</w:t>
      </w:r>
    </w:p>
    <w:p>
      <w:pPr>
        <w:pStyle w:val="null3"/>
        <w:jc w:val="both"/>
      </w:pPr>
      <w:r>
        <w:rPr>
          <w:sz w:val="21"/>
        </w:rPr>
        <w:t xml:space="preserve">1. </w:t>
      </w:r>
      <w:r>
        <w:rPr>
          <w:sz w:val="21"/>
        </w:rPr>
        <w:t>在合同规定的期限内，因受到自然灾害或人力不可抗拒的因素的原因而造成系统实施或交付使用时间延期应视为允许的延迟。</w:t>
      </w:r>
    </w:p>
    <w:p>
      <w:pPr>
        <w:pStyle w:val="null3"/>
        <w:jc w:val="both"/>
      </w:pPr>
      <w:r>
        <w:rPr>
          <w:sz w:val="21"/>
        </w:rPr>
        <w:t>2</w:t>
      </w:r>
      <w:r>
        <w:rPr>
          <w:sz w:val="21"/>
        </w:rPr>
        <w:t>、乙方应在不可抗力事件发生后十五日内书面通知甲方，并附有当地法定部门证明。当不可抗力事件停止时，乙方应以同样的方式通知甲方，合同应继续履行。</w:t>
      </w:r>
    </w:p>
    <w:p>
      <w:pPr>
        <w:pStyle w:val="null3"/>
        <w:jc w:val="both"/>
      </w:pPr>
      <w:r>
        <w:rPr>
          <w:sz w:val="21"/>
        </w:rPr>
        <w:t>3</w:t>
      </w:r>
      <w:r>
        <w:rPr>
          <w:sz w:val="21"/>
        </w:rPr>
        <w:t>、在不可抗力事件发生后，双方应努力寻求采取合理的补救措施，并履行不受不可抗力影响的其他事项。</w:t>
      </w:r>
    </w:p>
    <w:p>
      <w:pPr>
        <w:pStyle w:val="null3"/>
        <w:jc w:val="both"/>
      </w:pPr>
      <w:r>
        <w:rPr>
          <w:sz w:val="21"/>
          <w:b/>
        </w:rPr>
        <w:t>十二</w:t>
      </w:r>
      <w:r>
        <w:rPr>
          <w:sz w:val="21"/>
          <w:b/>
        </w:rPr>
        <w:t>、法律诉讼</w:t>
      </w:r>
    </w:p>
    <w:p>
      <w:pPr>
        <w:pStyle w:val="null3"/>
        <w:ind w:firstLine="480"/>
        <w:jc w:val="both"/>
      </w:pPr>
      <w:r>
        <w:rPr>
          <w:sz w:val="21"/>
        </w:rPr>
        <w:t>签约双方在履约中发生争执和分歧，双方应通过友好协商解决，若经协商不能达成协议时，则由合同签订所在地</w:t>
      </w:r>
      <w:r>
        <w:rPr>
          <w:sz w:val="20"/>
          <w:u w:val="single"/>
        </w:rPr>
        <w:t xml:space="preserve">     </w:t>
      </w:r>
      <w:r>
        <w:rPr>
          <w:sz w:val="21"/>
          <w:u w:val="single"/>
        </w:rPr>
        <w:t>市</w:t>
      </w:r>
      <w:r>
        <w:rPr>
          <w:sz w:val="21"/>
        </w:rPr>
        <w:t>仲裁机构申请仲裁。受理期间，双方应继续执行合同其余部分。</w:t>
      </w:r>
    </w:p>
    <w:p>
      <w:pPr>
        <w:pStyle w:val="null3"/>
        <w:jc w:val="both"/>
      </w:pPr>
      <w:r>
        <w:rPr>
          <w:sz w:val="21"/>
          <w:b/>
        </w:rPr>
        <w:t>十三、税和关税</w:t>
      </w:r>
    </w:p>
    <w:p>
      <w:pPr>
        <w:pStyle w:val="null3"/>
        <w:ind w:firstLine="480"/>
        <w:jc w:val="both"/>
      </w:pPr>
      <w:r>
        <w:rPr>
          <w:sz w:val="21"/>
        </w:rPr>
        <w:t>在中国境内外发生的与本合同执行有关的一切税费均应由乙方负担。</w:t>
      </w:r>
    </w:p>
    <w:p>
      <w:pPr>
        <w:pStyle w:val="null3"/>
        <w:jc w:val="both"/>
      </w:pPr>
      <w:r>
        <w:rPr>
          <w:sz w:val="21"/>
          <w:b/>
        </w:rPr>
        <w:t>十四、合同生效</w:t>
      </w:r>
    </w:p>
    <w:p>
      <w:pPr>
        <w:pStyle w:val="null3"/>
        <w:jc w:val="both"/>
      </w:pPr>
      <w:r>
        <w:rPr>
          <w:sz w:val="21"/>
        </w:rPr>
        <w:t xml:space="preserve">1. </w:t>
      </w:r>
      <w:r>
        <w:rPr>
          <w:sz w:val="21"/>
        </w:rPr>
        <w:t>本协议一式肆份，甲方执</w:t>
      </w:r>
      <w:r>
        <w:rPr>
          <w:sz w:val="20"/>
          <w:u w:val="single"/>
        </w:rPr>
        <w:t xml:space="preserve">   </w:t>
      </w:r>
      <w:r>
        <w:rPr>
          <w:sz w:val="21"/>
        </w:rPr>
        <w:t>份，乙方执</w:t>
      </w:r>
      <w:r>
        <w:rPr>
          <w:sz w:val="20"/>
          <w:u w:val="single"/>
        </w:rPr>
        <w:t xml:space="preserve">   </w:t>
      </w:r>
      <w:r>
        <w:rPr>
          <w:sz w:val="21"/>
        </w:rPr>
        <w:t>份均为正本，具有相同法律效力</w:t>
      </w:r>
      <w:r>
        <w:rPr>
          <w:sz w:val="21"/>
        </w:rPr>
        <w:t>,</w:t>
      </w:r>
      <w:r>
        <w:rPr>
          <w:sz w:val="21"/>
        </w:rPr>
        <w:t>经甲、乙双方代表签字并加盖公章后生效。</w:t>
      </w:r>
    </w:p>
    <w:p>
      <w:pPr>
        <w:pStyle w:val="null3"/>
        <w:jc w:val="both"/>
      </w:pPr>
      <w:r>
        <w:rPr>
          <w:sz w:val="21"/>
        </w:rPr>
        <w:t xml:space="preserve">2. </w:t>
      </w:r>
      <w:r>
        <w:rPr>
          <w:sz w:val="21"/>
        </w:rPr>
        <w:t>本合同未尽事宜，由双方协商处理。</w:t>
      </w:r>
    </w:p>
    <w:p>
      <w:pPr>
        <w:pStyle w:val="null3"/>
        <w:ind w:firstLine="422"/>
        <w:jc w:val="both"/>
      </w:pPr>
      <w:r>
        <w:rPr>
          <w:sz w:val="21"/>
          <w:b/>
        </w:rPr>
        <w:t>（以下无正文，为双方盖章处）</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20"/>
              <w:bottom w:type="dxa" w:w="0"/>
              <w:right w:type="dxa" w:w="120"/>
            </w:tcMar>
            <w:vAlign w:val="top"/>
          </w:tcPr>
          <w:p>
            <w:pPr>
              <w:pStyle w:val="null3"/>
            </w:pPr>
            <w:r>
              <w:rPr>
                <w:sz w:val="21"/>
              </w:rPr>
              <w:t>甲方（盖章）：</w:t>
            </w:r>
          </w:p>
        </w:tc>
        <w:tc>
          <w:tcPr>
            <w:tcW w:type="dxa" w:w="4153"/>
            <w:tcMar>
              <w:top w:type="dxa" w:w="0"/>
              <w:left w:type="dxa" w:w="120"/>
              <w:bottom w:type="dxa" w:w="0"/>
              <w:right w:type="dxa" w:w="120"/>
            </w:tcMar>
            <w:vAlign w:val="top"/>
          </w:tcPr>
          <w:p>
            <w:pPr>
              <w:pStyle w:val="null3"/>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甲方法定代表人</w:t>
            </w:r>
            <w:r>
              <w:rPr>
                <w:sz w:val="21"/>
              </w:rPr>
              <w:t>/</w:t>
            </w:r>
            <w:r>
              <w:rPr>
                <w:sz w:val="21"/>
              </w:rPr>
              <w:t>委托代理人：</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乙方法定代表人</w:t>
            </w:r>
            <w:r>
              <w:rPr>
                <w:sz w:val="21"/>
              </w:rPr>
              <w:t>/</w:t>
            </w:r>
            <w:r>
              <w:rPr>
                <w:sz w:val="21"/>
              </w:rPr>
              <w:t>委托代理人：</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邮政编码：</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邮政编码：</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电</w:t>
            </w:r>
            <w:r>
              <w:rPr>
                <w:sz w:val="20"/>
              </w:rPr>
              <w:t xml:space="preserve">    </w:t>
            </w:r>
            <w:r>
              <w:rPr>
                <w:sz w:val="21"/>
              </w:rPr>
              <w:t>话：</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电</w:t>
            </w:r>
            <w:r>
              <w:rPr>
                <w:sz w:val="20"/>
              </w:rPr>
              <w:t xml:space="preserve">    </w:t>
            </w:r>
            <w:r>
              <w:rPr>
                <w:sz w:val="21"/>
              </w:rPr>
              <w:t>话：</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传</w:t>
            </w:r>
            <w:r>
              <w:rPr>
                <w:sz w:val="20"/>
              </w:rPr>
              <w:t xml:space="preserve">    </w:t>
            </w:r>
            <w:r>
              <w:rPr>
                <w:sz w:val="21"/>
              </w:rPr>
              <w:t>真：</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传</w:t>
            </w:r>
            <w:r>
              <w:rPr>
                <w:sz w:val="20"/>
              </w:rPr>
              <w:t xml:space="preserve">    </w:t>
            </w:r>
            <w:r>
              <w:rPr>
                <w:sz w:val="21"/>
              </w:rPr>
              <w:t>真：</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开户银行：</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开户账号：</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开户账号：</w:t>
            </w:r>
          </w:p>
        </w:tc>
      </w:tr>
      <w:tr>
        <w:tc>
          <w:tcPr>
            <w:tcW w:type="dxa" w:w="4153"/>
            <w:tcBorders>
              <w:top w:val="none" w:color="000000" w:sz="4"/>
              <w:right w:val="none" w:color="000000" w:sz="4"/>
            </w:tcBorders>
            <w:tcMar>
              <w:top w:type="dxa" w:w="0"/>
              <w:left w:type="dxa" w:w="120"/>
              <w:bottom w:type="dxa" w:w="0"/>
              <w:right w:type="dxa" w:w="120"/>
            </w:tcMar>
            <w:vAlign w:val="top"/>
          </w:tcPr>
          <w:p>
            <w:pPr>
              <w:pStyle w:val="null3"/>
            </w:pPr>
            <w:r>
              <w:rPr>
                <w:sz w:val="21"/>
              </w:rPr>
              <w:t>签约日期：</w:t>
            </w:r>
            <w:r>
              <w:rPr>
                <w:sz w:val="20"/>
              </w:rPr>
              <w:t xml:space="preserve">    </w:t>
            </w:r>
            <w:r>
              <w:rPr>
                <w:sz w:val="21"/>
              </w:rPr>
              <w:t>年</w:t>
            </w:r>
            <w:r>
              <w:rPr>
                <w:sz w:val="20"/>
              </w:rPr>
              <w:t xml:space="preserve">     </w:t>
            </w:r>
            <w:r>
              <w:rPr>
                <w:sz w:val="21"/>
              </w:rPr>
              <w:t>月</w:t>
            </w:r>
            <w:r>
              <w:rPr>
                <w:sz w:val="20"/>
              </w:rPr>
              <w:t xml:space="preserve">     </w:t>
            </w:r>
            <w:r>
              <w:rPr>
                <w:sz w:val="21"/>
              </w:rPr>
              <w:t>日</w:t>
            </w:r>
          </w:p>
        </w:tc>
        <w:tc>
          <w:tcPr>
            <w:tcW w:type="dxa" w:w="4153"/>
            <w:tcBorders>
              <w:top w:val="none" w:color="000000" w:sz="4"/>
              <w:left w:val="none" w:color="000000" w:sz="4"/>
            </w:tcBorders>
            <w:tcMar>
              <w:top w:type="dxa" w:w="0"/>
              <w:left w:type="dxa" w:w="120"/>
              <w:bottom w:type="dxa" w:w="0"/>
              <w:right w:type="dxa" w:w="120"/>
            </w:tcMar>
            <w:vAlign w:val="top"/>
          </w:tcPr>
          <w:p>
            <w:pPr>
              <w:pStyle w:val="null3"/>
            </w:pPr>
            <w:r>
              <w:rPr>
                <w:sz w:val="21"/>
              </w:rPr>
              <w:t>签约日期：</w:t>
            </w:r>
            <w:r>
              <w:rPr>
                <w:sz w:val="20"/>
              </w:rPr>
              <w:t xml:space="preserve">    </w:t>
            </w:r>
            <w:r>
              <w:rPr>
                <w:sz w:val="21"/>
              </w:rPr>
              <w:t>年</w:t>
            </w:r>
            <w:r>
              <w:rPr>
                <w:sz w:val="20"/>
              </w:rPr>
              <w:t xml:space="preserve">     </w:t>
            </w:r>
            <w:r>
              <w:rPr>
                <w:sz w:val="21"/>
              </w:rPr>
              <w:t>月</w:t>
            </w:r>
            <w:r>
              <w:rPr>
                <w:sz w:val="20"/>
              </w:rPr>
              <w:t xml:space="preserve">     </w:t>
            </w:r>
            <w:r>
              <w:rPr>
                <w:sz w:val="21"/>
              </w:rPr>
              <w:t>日</w:t>
            </w:r>
          </w:p>
        </w:tc>
      </w:tr>
    </w:tbl>
    <w:p>
      <w:pPr>
        <w:pStyle w:val="null3"/>
        <w:jc w:val="both"/>
      </w:pPr>
      <w:r>
        <w:rPr>
          <w:sz w:val="21"/>
          <w:b/>
        </w:rPr>
        <w:t>附件：功能需求及服务要求</w:t>
      </w:r>
    </w:p>
    <w:p>
      <w:pPr>
        <w:pStyle w:val="null3"/>
        <w:jc w:val="both"/>
      </w:pPr>
      <w:r>
        <w:rPr>
          <w:sz w:val="21"/>
          <w:b/>
        </w:rPr>
        <w:t>附件一：需求清单</w:t>
      </w:r>
    </w:p>
    <w:p>
      <w:pPr>
        <w:pStyle w:val="null3"/>
        <w:jc w:val="both"/>
      </w:pPr>
      <w:r>
        <w:rPr>
          <w:sz w:val="21"/>
          <w:b/>
        </w:rPr>
        <w:t>附件二：服务要求（提供承诺函并加盖公章）</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445122-2026-00466</w:t>
      </w:r>
    </w:p>
    <w:p>
      <w:pPr>
        <w:pStyle w:val="null3"/>
        <w:jc w:val="center"/>
        <w:outlineLvl w:val="3"/>
      </w:pPr>
      <w:r>
        <w:rPr>
          <w:sz w:val="24"/>
          <w:b/>
        </w:rPr>
        <w:t>采购项目编号：</w:t>
      </w:r>
      <w:r>
        <w:rPr>
          <w:sz w:val="24"/>
          <w:b/>
        </w:rPr>
        <w:t>0724-2631ST782000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暨南大学附属第一医院潮汕医院云胶片影像服务建设项目（二次）</w:t>
      </w:r>
      <w:r>
        <w:rPr>
          <w:u w:val="single"/>
        </w:rPr>
        <w:t>”</w:t>
      </w:r>
      <w:r>
        <w:rPr/>
        <w:t>项目的招标[采购项目编号为：</w:t>
      </w:r>
      <w:r>
        <w:rPr>
          <w:u w:val="single"/>
        </w:rPr>
        <w:t>0724-2631ST782000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暨南大学附属第一医院潮汕医院云胶片影像服务建设项目（二次）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暨南大学附属第一医院潮汕医院云胶片影像服务建设项目（二次）</w:t>
      </w:r>
      <w:r>
        <w:rPr/>
        <w:t>”项目采购[采购项目编号为</w:t>
      </w:r>
      <w:r>
        <w:rPr/>
        <w:t>0724-2631ST782000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暨南大学附属第一医院潮汕医院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暨南大学附属第一医院潮汕医院云胶片影像服务建设项目（二次）</w:t>
      </w:r>
      <w:r>
        <w:rPr/>
        <w:t>招标中获中标（采购项目编号：</w:t>
      </w:r>
      <w:r>
        <w:rPr/>
        <w:t>0724-2631ST782000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暨南大学附属第一医院潮汕医院云胶片影像服务建设项目（二次）</w:t>
      </w:r>
      <w:r>
        <w:rPr/>
        <w:t>”项目（采购项目编号：</w:t>
      </w:r>
      <w:r>
        <w:rPr/>
        <w:t>0724-2631ST782000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