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440001-2025-38223</w:t>
      </w:r>
    </w:p>
    <w:p>
      <w:pPr>
        <w:pStyle w:val="null3"/>
        <w:jc w:val="center"/>
        <w:outlineLvl w:val="3"/>
      </w:pPr>
      <w:r>
        <w:rPr>
          <w:sz w:val="24"/>
          <w:b/>
        </w:rPr>
        <w:t>采购项目编号：</w:t>
      </w:r>
      <w:r>
        <w:rPr>
          <w:sz w:val="24"/>
          <w:b/>
        </w:rPr>
        <w:t>0724-2531ST645677</w:t>
      </w:r>
    </w:p>
    <w:p>
      <w:pPr>
        <w:pStyle w:val="null3"/>
        <w:jc w:val="center"/>
        <w:outlineLvl w:val="3"/>
      </w:pPr>
      <w:r>
        <w:rPr>
          <w:sz w:val="24"/>
          <w:b/>
        </w:rPr>
        <w:t>项目名称：</w:t>
      </w:r>
      <w:r>
        <w:rPr>
          <w:sz w:val="24"/>
          <w:b/>
        </w:rPr>
        <w:t>汕头大学医学院第一附属医院主动脉内球囊反搏泵等一批医学装备项目</w:t>
      </w:r>
    </w:p>
    <w:p>
      <w:pPr>
        <w:pStyle w:val="null3"/>
        <w:jc w:val="center"/>
        <w:outlineLvl w:val="3"/>
      </w:pPr>
      <w:r>
        <w:rPr>
          <w:sz w:val="24"/>
          <w:b/>
        </w:rPr>
        <w:t>采购人：</w:t>
      </w:r>
      <w:r>
        <w:rPr>
          <w:sz w:val="24"/>
          <w:b/>
        </w:rPr>
        <w:t>汕头大学医学院第一附属医院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汕头大学医学院第一附属医院</w:t>
      </w:r>
      <w:r>
        <w:rPr/>
        <w:t>的委托，采用</w:t>
      </w:r>
      <w:r>
        <w:rPr/>
        <w:t>公开招标</w:t>
      </w:r>
      <w:r>
        <w:rPr/>
        <w:t>方式组织采购</w:t>
      </w:r>
      <w:r>
        <w:rPr/>
        <w:t>汕头大学医学院第一附属医院主动脉内球囊反搏泵等一批医学装备项目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汕头大学医学院第一附属医院主动脉内球囊反搏泵等一批医学装备项目</w:t>
      </w:r>
    </w:p>
    <w:p>
      <w:pPr>
        <w:pStyle w:val="null3"/>
        <w:ind w:firstLine="480"/>
      </w:pPr>
      <w:r>
        <w:rPr/>
        <w:t>采购计划编号：</w:t>
      </w:r>
      <w:r>
        <w:rPr/>
        <w:t>440001-2025-38223</w:t>
      </w:r>
    </w:p>
    <w:p>
      <w:pPr>
        <w:pStyle w:val="null3"/>
        <w:ind w:firstLine="480"/>
      </w:pPr>
      <w:r>
        <w:rPr/>
        <w:t>采购项目编号：</w:t>
      </w:r>
      <w:r>
        <w:rPr/>
        <w:t>0724-2531ST645677</w:t>
      </w:r>
    </w:p>
    <w:p>
      <w:pPr>
        <w:pStyle w:val="null3"/>
        <w:ind w:firstLine="480"/>
      </w:pPr>
      <w:r>
        <w:rPr/>
        <w:t>采购方式：</w:t>
      </w:r>
      <w:r>
        <w:rPr/>
        <w:t>公开招标</w:t>
      </w:r>
    </w:p>
    <w:p>
      <w:pPr>
        <w:pStyle w:val="null3"/>
        <w:ind w:firstLine="480"/>
      </w:pPr>
      <w:r>
        <w:rPr/>
        <w:t>预算金额：</w:t>
      </w:r>
      <w:r>
        <w:rPr/>
        <w:t>1,150,000.00</w:t>
      </w:r>
      <w:r>
        <w:rPr/>
        <w:t>元</w:t>
      </w:r>
    </w:p>
    <w:p>
      <w:pPr>
        <w:pStyle w:val="null3"/>
        <w:outlineLvl w:val="3"/>
      </w:pPr>
      <w:r>
        <w:rPr>
          <w:sz w:val="24"/>
          <w:b/>
        </w:rPr>
        <w:t>2.项目内容及需求情况（采购项目技术规格、参数及要求）</w:t>
      </w:r>
    </w:p>
    <w:p>
      <w:pPr>
        <w:pStyle w:val="null3"/>
      </w:pPr>
      <w:r>
        <w:rPr/>
        <w:t>采购包1(主动脉内球囊反博泵):</w:t>
      </w:r>
    </w:p>
    <w:p>
      <w:pPr>
        <w:pStyle w:val="null3"/>
      </w:pPr>
      <w:r>
        <w:rPr/>
        <w:t>采购包预算金额：860,000.00元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主动脉内球囊反博泵</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采购包2(心肺复苏机（绑带款）):</w:t>
      </w:r>
    </w:p>
    <w:p>
      <w:pPr>
        <w:pStyle w:val="null3"/>
      </w:pPr>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急救和生命支持设备</w:t>
            </w:r>
          </w:p>
        </w:tc>
        <w:tc>
          <w:tcPr>
            <w:tcW w:type="dxa" w:w="2136"/>
          </w:tcPr>
          <w:p>
            <w:pPr>
              <w:pStyle w:val="null3"/>
            </w:pPr>
            <w:r>
              <w:rPr/>
              <w:t>心肺复苏机（绑带款）</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采购包3(心肺复苏机（背板款）):</w:t>
      </w:r>
    </w:p>
    <w:p>
      <w:pPr>
        <w:pStyle w:val="null3"/>
      </w:pPr>
      <w:r>
        <w:rPr/>
        <w:t>采购包预算金额：140,000.00元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急救和生命支持设备</w:t>
            </w:r>
          </w:p>
        </w:tc>
        <w:tc>
          <w:tcPr>
            <w:tcW w:type="dxa" w:w="2136"/>
          </w:tcPr>
          <w:p>
            <w:pPr>
              <w:pStyle w:val="null3"/>
            </w:pPr>
            <w:r>
              <w:rPr/>
              <w:t>心肺复苏机（背板款）</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3）具有良好的商业信誉和健全的财务会计制度：提供2023年度或2024年度财务状况报告(新成立公司提供成立至今的月或季度财务报表)或基本开户行出具的资信证明）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采购包1（主动脉内球囊反博泵）：</w:t>
      </w:r>
      <w:r>
        <w:rPr/>
        <w:t>本项目不属于专门面向中小企业采购的项目。</w:t>
      </w:r>
    </w:p>
    <w:p>
      <w:pPr>
        <w:pStyle w:val="null3"/>
        <w:jc w:val="left"/>
      </w:pPr>
      <w:r>
        <w:rPr/>
        <w:t>采购包2（心肺复苏机（绑带款））：</w:t>
      </w:r>
      <w:r>
        <w:rPr/>
        <w:t>本项目不属于专门面向中小企业采购的项目。</w:t>
      </w:r>
    </w:p>
    <w:p>
      <w:pPr>
        <w:pStyle w:val="null3"/>
        <w:jc w:val="left"/>
      </w:pPr>
      <w:r>
        <w:rPr/>
        <w:t>采购包3（心肺复苏机（背板款））：</w:t>
      </w:r>
      <w:r>
        <w:rPr/>
        <w:t>本项目不属于专门面向中小企业采购的项目。</w:t>
      </w:r>
    </w:p>
    <w:p>
      <w:pPr>
        <w:pStyle w:val="null3"/>
        <w:outlineLvl w:val="3"/>
      </w:pPr>
      <w:r>
        <w:rPr>
          <w:sz w:val="24"/>
          <w:b/>
        </w:rPr>
        <w:t>3.本项目特定的资格要求：</w:t>
      </w:r>
    </w:p>
    <w:p>
      <w:pPr>
        <w:pStyle w:val="null3"/>
      </w:pPr>
      <w:r>
        <w:rPr/>
        <w:t>采购包1（主动脉内球囊反博泵）：</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采购包2（心肺复苏机（绑带款））：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采购包3（心肺复苏机（背板款））：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汕头大学医学院第一附属医院</w:t>
      </w:r>
    </w:p>
    <w:p>
      <w:pPr>
        <w:pStyle w:val="null3"/>
        <w:ind w:firstLine="480"/>
      </w:pPr>
      <w:r>
        <w:rPr/>
        <w:t xml:space="preserve"> 地址：</w:t>
      </w:r>
      <w:r>
        <w:rPr/>
        <w:t>汕头市长平路57号</w:t>
      </w:r>
    </w:p>
    <w:p>
      <w:pPr>
        <w:pStyle w:val="null3"/>
        <w:ind w:firstLine="480"/>
      </w:pPr>
      <w:r>
        <w:rPr/>
        <w:t xml:space="preserve"> 联系方式：</w:t>
      </w:r>
      <w:r>
        <w:rPr/>
        <w:t>0754-88905636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907"/>
        <w:gridCol w:w="3174"/>
        <w:gridCol w:w="1546"/>
        <w:gridCol w:w="2679"/>
      </w:tblGrid>
      <w:tr>
        <w:tc>
          <w:tcPr>
            <w:tcW w:type="dxa" w:w="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包</w:t>
            </w:r>
            <w:r>
              <w:rPr>
                <w:sz w:val="19"/>
                <w:b/>
              </w:rPr>
              <w:t>号</w:t>
            </w:r>
          </w:p>
        </w:tc>
        <w:tc>
          <w:tcPr>
            <w:tcW w:type="dxa" w:w="3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标的名称</w:t>
            </w:r>
          </w:p>
        </w:tc>
        <w:tc>
          <w:tcPr>
            <w:tcW w:type="dxa" w:w="1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w:t>
            </w:r>
          </w:p>
        </w:tc>
        <w:tc>
          <w:tcPr>
            <w:tcW w:type="dxa" w:w="2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最高采购</w:t>
            </w:r>
            <w:r>
              <w:rPr>
                <w:sz w:val="19"/>
                <w:b/>
              </w:rPr>
              <w:t>限价</w:t>
            </w:r>
          </w:p>
        </w:tc>
      </w:tr>
      <w:tr>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主动脉内球囊反博泵</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1套</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86</w:t>
            </w:r>
            <w:r>
              <w:rPr>
                <w:sz w:val="19"/>
              </w:rPr>
              <w:t>万元</w:t>
            </w:r>
          </w:p>
        </w:tc>
      </w:tr>
      <w:tr>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心肺复苏机（绑带款）</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15</w:t>
            </w:r>
            <w:r>
              <w:rPr>
                <w:sz w:val="19"/>
              </w:rPr>
              <w:t>万元</w:t>
            </w:r>
          </w:p>
        </w:tc>
      </w:tr>
      <w:tr>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心肺复苏机（背板款）</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14</w:t>
            </w:r>
            <w:r>
              <w:rPr>
                <w:sz w:val="19"/>
              </w:rPr>
              <w:t>万元</w:t>
            </w:r>
          </w:p>
        </w:tc>
      </w:tr>
    </w:tbl>
    <w:p>
      <w:pPr>
        <w:pStyle w:val="null3"/>
        <w:ind w:firstLine="420"/>
        <w:jc w:val="both"/>
      </w:pPr>
      <w:r>
        <w:rPr/>
        <w:t>详细技术规范以用户需求书为准。投标人必须对</w:t>
      </w:r>
      <w:r>
        <w:rPr/>
        <w:t>所投包号</w:t>
      </w:r>
      <w:r>
        <w:rPr/>
        <w:t>的全部内容进行投标报价，如有缺漏或超出最高采购限价，将导致投标无效。</w:t>
      </w:r>
    </w:p>
    <w:p>
      <w:pPr>
        <w:pStyle w:val="null3"/>
        <w:ind w:firstLine="420"/>
        <w:jc w:val="both"/>
      </w:pPr>
      <w:r>
        <w:rPr/>
        <w:t>本项目</w:t>
      </w:r>
      <w:r>
        <w:rPr/>
        <w:t>“</w:t>
      </w:r>
      <w:r>
        <w:rPr/>
        <w:t>主动脉内球囊反博泵</w:t>
      </w:r>
      <w:r>
        <w:rPr/>
        <w:t>”经政府采购管理部门同意，采购本国产品或不属于国家法律法规政策明确规定限制的进口产品。“</w:t>
      </w:r>
      <w:r>
        <w:rPr/>
        <w:t>心肺复苏机（绑带款）</w:t>
      </w:r>
      <w:r>
        <w:rPr/>
        <w:t>”</w:t>
      </w:r>
      <w:r>
        <w:rPr/>
        <w:t>及</w:t>
      </w:r>
      <w:r>
        <w:rPr/>
        <w:t>“</w:t>
      </w:r>
      <w:r>
        <w:rPr/>
        <w:t>心肺复苏机（背板款）</w:t>
      </w:r>
      <w:r>
        <w:rPr/>
        <w:t>”</w:t>
      </w:r>
      <w:r>
        <w:rPr/>
        <w:t>采购本国产品。</w:t>
      </w:r>
    </w:p>
    <w:p>
      <w:pPr>
        <w:pStyle w:val="null3"/>
        <w:ind w:firstLine="420"/>
        <w:jc w:val="both"/>
      </w:pPr>
      <w:r>
        <w:rPr/>
        <w:t>2</w:t>
      </w:r>
      <w:r>
        <w:rPr/>
        <w:t>．</w:t>
      </w:r>
      <w:r>
        <w:rPr/>
        <w:t>交货</w:t>
      </w:r>
      <w:r>
        <w:rPr/>
        <w:t>时间：采购人指定时间</w:t>
      </w:r>
    </w:p>
    <w:p>
      <w:pPr>
        <w:pStyle w:val="null3"/>
        <w:ind w:firstLine="420"/>
        <w:jc w:val="both"/>
      </w:pPr>
      <w:r>
        <w:rPr/>
        <w:t>3</w:t>
      </w:r>
      <w:r>
        <w:rPr/>
        <w:t>．</w:t>
      </w:r>
      <w:r>
        <w:rPr/>
        <w:t>交货</w:t>
      </w:r>
      <w:r>
        <w:rPr/>
        <w:t>地点：采购人指定地点</w:t>
      </w:r>
    </w:p>
    <w:p>
      <w:pPr>
        <w:pStyle w:val="null3"/>
        <w:ind w:firstLine="420"/>
        <w:jc w:val="both"/>
      </w:pPr>
      <w:r>
        <w:rPr/>
        <w:t xml:space="preserve">4. </w:t>
      </w:r>
      <w:r>
        <w:rPr/>
        <w:t>需要落实的政府采购政策：《政府采购促进中小企业发展管理办法》（财库〔</w:t>
      </w:r>
      <w:r>
        <w:rPr/>
        <w:t>2020</w:t>
      </w:r>
      <w:r>
        <w:rPr/>
        <w:t>〕</w:t>
      </w:r>
      <w:r>
        <w:rPr/>
        <w:t>46</w:t>
      </w:r>
      <w:r>
        <w:rPr/>
        <w:t>号）、《关于政府采购支持监狱企业发展有关问题的通知》（财库</w:t>
      </w:r>
      <w:r>
        <w:rPr/>
        <w:t>[2014]68</w:t>
      </w:r>
      <w:r>
        <w:rPr/>
        <w:t>号）、《关于促进残疾人就业政府采购政策的通知》（财库〔</w:t>
      </w:r>
      <w:r>
        <w:rPr/>
        <w:t>2017</w:t>
      </w:r>
      <w:r>
        <w:rPr/>
        <w:t>〕</w:t>
      </w:r>
      <w:r>
        <w:rPr/>
        <w:t>141</w:t>
      </w:r>
      <w:r>
        <w:rPr/>
        <w:t>号）、《关于环境标志产品政府采购实施的意见》（财库</w:t>
      </w:r>
      <w:r>
        <w:rPr/>
        <w:t>[2006]90</w:t>
      </w:r>
      <w:r>
        <w:rPr/>
        <w:t>号）、《节能产品政府采购实施意见》的通知》（财库［</w:t>
      </w:r>
      <w:r>
        <w:rPr/>
        <w:t>2004</w:t>
      </w:r>
      <w:r>
        <w:rPr/>
        <w:t>］</w:t>
      </w:r>
      <w:r>
        <w:rPr/>
        <w:t>185</w:t>
      </w:r>
      <w:r>
        <w:rPr/>
        <w:t>号）、《关于调整优化节能产品、环境标志产品政府采购执行机制的通知》（财库〔</w:t>
      </w:r>
      <w:r>
        <w:rPr/>
        <w:t>2019</w:t>
      </w:r>
      <w:r>
        <w:rPr/>
        <w:t>〕</w:t>
      </w:r>
      <w:r>
        <w:rPr/>
        <w:t>9</w:t>
      </w:r>
      <w:r>
        <w:rPr/>
        <w:t>号）等。</w:t>
      </w:r>
    </w:p>
    <w:p>
      <w:pPr>
        <w:pStyle w:val="null3"/>
        <w:ind w:firstLine="420"/>
        <w:jc w:val="both"/>
      </w:pPr>
      <w:r>
        <w:rPr/>
        <w:t xml:space="preserve">5. </w:t>
      </w:r>
      <w:r>
        <w:rPr/>
        <w:t>供应商提供《中小企业声明函》内容不实的，属于“隐瞒真实情况，提供虚假资料的”情形，依照《中华人民共和国政府采购法》及其实施条例等有关法律法规规定追究相应责任。</w:t>
      </w:r>
    </w:p>
    <w:p>
      <w:pPr>
        <w:pStyle w:val="null3"/>
      </w:pPr>
      <w:r>
        <w:rPr/>
        <w:t>采购包1（主动脉内球囊反博泵）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合同签订后的45日内到货，到货后15日完成安装调试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设备到达采购人指定地点完成安装、调试、验收、培训并交付使用后，中标人于6个月内凭：①合同、②正式发票、③验收调试报告（加盖采购人公章）、④中标通知书向采购人申请付款，采购人向中标人支付合同总金额的95％，剩余5％待验收合格保修期满后一次性无息付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1期：设备到货后，必须免费安装调试至能正常使用，安装调试完成后30天内组织验收。 （1）货物若有国家标准按照国家标准验收，若无国家标准按行业标准验收，为原制造商制造的全新产品，整机无污染，无侵权行为、表面无划损、无任何缺陷隐患，在中国境内可依常规安全合法使用。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甲方承担；否则鉴定费由中标人承担。 （5）货物送达采购人指定的地点后，由双方工作人员按送货单进行初步的检货验收和签名确认。验收包括：名称、型号、规格、配置、品牌、数量、外观质量、及货物包装是否完好，初步验收合格后采购人应在验收记录上签字或盖章。初检仅代表采购人收到中标人送达货物的数量，并不代表采购人已经认可中标人货物的质量。若在使用过程中发现货物存在质量缺陷、冒牌等问题时，中标人须2日内办理退货或换货。 （6）如所投产品为进口产品，应当具备商检部门的检验证明，且提供进口货物的报关单。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质保期及售后服务要求</w:t>
            </w:r>
          </w:p>
        </w:tc>
        <w:tc>
          <w:tcPr>
            <w:tcW w:type="dxa" w:w="2076"/>
          </w:tcPr>
          <w:p>
            <w:pPr>
              <w:pStyle w:val="null3"/>
              <w:jc w:val="left"/>
            </w:pPr>
            <w:r>
              <w:rPr/>
              <w:t>①中标人保证合同设备是全新、未曾使用过的，其质量、规格及技术特征符合合同附件的要求。 ②设备免费保修：项目整体验收后，提供不少于5年的设备保修期，质保期自双方代表在货物验收报告上签字之日起计算。质保期内中标人负责提供设备的三包（包修、包换、包退）服务，须有可随时上门提供维护、保修、技术支持等服务，并承担因此而产生的一切费用。 ③从验收合格之日起一个月内，采购人所购设备各部件发生非人为损坏，中标人应给予无条件更换。从验收合格之日起一年内，如同一设备一个月内连续2次出现同一问题，中标人必须无条件更换该设备。中标人售后服务人员定期回访，每三个月进行一次保养维修。 ④质保期内货物各部件发生非人为故障的，中标人应免费上门更换同种品牌规格型号的新部件；货物发生人为故障的，中标人应上门更换同种品牌规格型号的新部件，只收零配件成本，不得加收其它任何费用。 ⑤免费提供7×24小时技术支持，永久性免费提供电话技术指导和咨询服务。质保期内，货物故障报修响应时间为：故障响应时间不超过壹小时，到达现场时间不超过贰小时；当天无法修复的，需提供同等规格的产品代用，直至故障设备修复，中标人负责所有因设备质量问题而产生的费用。 ⑥在质保期届满后，中标人应对设备实行终身维修，提供长期上门维修服务，服务费不高于同期市场价。采购人如需修理设备部件，中标人应在收到需修理部件后半个月内修复。并在修复期间，中标人应提供同型号或类似的设备给采购人使用，以避免采购人因设备部件损坏而不能正常运作。 ⑦中标人为采购人提供操作及维护培训，主要内容为设备的基本结构、性能、主要部件的构造及原理，日常使用操作、保养与管理，常见故障的排除，紧急情况的处理等，培训地点主要在设备安装现场或按甲乙双方协商安排。 ⑧因设备的质量问题而发生争议，由广东省或汕头市质检部门进行质量鉴定。设备符合质量标准的，鉴定费用由采购人承担；设备不符合质量标准的，鉴定费用由中标人承担。 ⑨根据国务院关税税则委员会关于对原产于境外进口商品加征关税的系列公告，中标供应商提供的货物原产地如来自境外，且该货物在公告的商品清单内的，加征的关税由中标供应商支付，采购人不负责加征的关税。投标人在投标时应充分考虑到上述风险。</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★1、串通投标的处置 投标人存在政府采购相关法律法规规定的属于或视为投标人相互串通投标情形的，投标无效。投标人串通投标中标的，其行为是在签订合同之前被认定的，则中标无效，采购人可以重新开展招标采购活动，也可以按照评标报告推荐的中标候选人名单排序，确定下一候选人为中标供应商。投标人串通投标中标的，其行为是在签订合同之后被证实的，则认定为投标人的违约行为，按合同约定承担违约责任，采购人有权终止合同。上述串通投标行为，构成犯罪的，依法追究刑事责任；尚不构成犯罪的，依据相关法律规定报相关主管部门，给采购人造成损失的应承担赔偿责任。 ★2、不参与串通投标承诺 投标人在本项目招投标活动中，承诺不参与各种情形的串通投标等违法违规行为。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主动脉内球囊反博泵</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860,000.00</w:t>
            </w:r>
          </w:p>
        </w:tc>
        <w:tc>
          <w:tcPr>
            <w:tcW w:type="dxa" w:w="831"/>
          </w:tcPr>
          <w:p>
            <w:pPr>
              <w:pStyle w:val="null3"/>
              <w:jc w:val="right"/>
            </w:pPr>
            <w:r>
              <w:rPr/>
              <w:t>860,000.00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主动脉内球囊反博泵</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1.设备质保期：≥5年。</w:t>
            </w:r>
          </w:p>
        </w:tc>
      </w:tr>
      <w:tr>
        <w:tc>
          <w:tcPr>
            <w:tcW w:type="dxa" w:w="2076"/>
          </w:tcPr>
          <w:p/>
        </w:tc>
        <w:tc>
          <w:tcPr>
            <w:tcW w:type="dxa" w:w="415"/>
          </w:tcPr>
          <w:p>
            <w:pPr>
              <w:pStyle w:val="null3"/>
            </w:pPr>
            <w:r>
              <w:rPr/>
              <w:t>3</w:t>
            </w:r>
          </w:p>
        </w:tc>
        <w:tc>
          <w:tcPr>
            <w:tcW w:type="dxa" w:w="5814"/>
          </w:tcPr>
          <w:p>
            <w:pPr>
              <w:pStyle w:val="null3"/>
            </w:pPr>
            <w:r>
              <w:rPr/>
              <w:t>2.负责培训设备操作人员，并培训1-2名负责此设备维护、维修的工程师。</w:t>
            </w:r>
          </w:p>
        </w:tc>
      </w:tr>
      <w:tr>
        <w:tc>
          <w:tcPr>
            <w:tcW w:type="dxa" w:w="2076"/>
          </w:tcPr>
          <w:p/>
        </w:tc>
        <w:tc>
          <w:tcPr>
            <w:tcW w:type="dxa" w:w="415"/>
          </w:tcPr>
          <w:p>
            <w:pPr>
              <w:pStyle w:val="null3"/>
            </w:pPr>
            <w:r>
              <w:rPr/>
              <w:t>4</w:t>
            </w:r>
          </w:p>
        </w:tc>
        <w:tc>
          <w:tcPr>
            <w:tcW w:type="dxa" w:w="5814"/>
          </w:tcPr>
          <w:p>
            <w:pPr>
              <w:pStyle w:val="null3"/>
            </w:pPr>
            <w:r>
              <w:rPr/>
              <w:t>3.协调设备厂家配合信息系统提供方，联接调试好信息系统，并负责支付相关接口费用。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★4.所投产品具有有效的医疗器械注册证。</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★5.如所投产品为进口产品，投标人应提供有效的授权证明材料（如投标人为代理经销商）。</w:t>
            </w:r>
          </w:p>
        </w:tc>
      </w:tr>
      <w:tr>
        <w:tc>
          <w:tcPr>
            <w:tcW w:type="dxa" w:w="2076"/>
          </w:tcPr>
          <w:p/>
        </w:tc>
        <w:tc>
          <w:tcPr>
            <w:tcW w:type="dxa" w:w="415"/>
          </w:tcPr>
          <w:p>
            <w:pPr>
              <w:pStyle w:val="null3"/>
            </w:pPr>
            <w:r>
              <w:rPr/>
              <w:t>7</w:t>
            </w:r>
          </w:p>
        </w:tc>
        <w:tc>
          <w:tcPr>
            <w:tcW w:type="dxa" w:w="5814"/>
          </w:tcPr>
          <w:p>
            <w:pPr>
              <w:pStyle w:val="null3"/>
            </w:pPr>
            <w:r>
              <w:rPr/>
              <w:t>二、技术参数</w:t>
            </w:r>
          </w:p>
        </w:tc>
      </w:tr>
      <w:tr>
        <w:tc>
          <w:tcPr>
            <w:tcW w:type="dxa" w:w="2076"/>
          </w:tcPr>
          <w:p/>
        </w:tc>
        <w:tc>
          <w:tcPr>
            <w:tcW w:type="dxa" w:w="415"/>
          </w:tcPr>
          <w:p>
            <w:pPr>
              <w:pStyle w:val="null3"/>
            </w:pPr>
            <w:r>
              <w:rPr/>
              <w:t>8</w:t>
            </w:r>
          </w:p>
        </w:tc>
        <w:tc>
          <w:tcPr>
            <w:tcW w:type="dxa" w:w="5814"/>
          </w:tcPr>
          <w:p>
            <w:pPr>
              <w:pStyle w:val="null3"/>
            </w:pPr>
            <w:r>
              <w:rPr/>
              <w:t>1、电源</w:t>
            </w:r>
          </w:p>
        </w:tc>
      </w:tr>
      <w:tr>
        <w:tc>
          <w:tcPr>
            <w:tcW w:type="dxa" w:w="2076"/>
          </w:tcPr>
          <w:p/>
        </w:tc>
        <w:tc>
          <w:tcPr>
            <w:tcW w:type="dxa" w:w="415"/>
          </w:tcPr>
          <w:p>
            <w:pPr>
              <w:pStyle w:val="null3"/>
            </w:pPr>
            <w:r>
              <w:rPr/>
              <w:t>9</w:t>
            </w:r>
          </w:p>
        </w:tc>
        <w:tc>
          <w:tcPr>
            <w:tcW w:type="dxa" w:w="5814"/>
          </w:tcPr>
          <w:p>
            <w:pPr>
              <w:pStyle w:val="null3"/>
            </w:pPr>
            <w:r>
              <w:rPr/>
              <w:t>（1）交流电源：电源范围 110V-240V。</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▲（2）电池供电：配备两个电池，单个电池充满后可工作时间≥90 分钟；充电时间≤4小时（充至80%电量）。</w:t>
            </w:r>
          </w:p>
        </w:tc>
      </w:tr>
      <w:tr>
        <w:tc>
          <w:tcPr>
            <w:tcW w:type="dxa" w:w="2076"/>
          </w:tcPr>
          <w:p/>
        </w:tc>
        <w:tc>
          <w:tcPr>
            <w:tcW w:type="dxa" w:w="415"/>
          </w:tcPr>
          <w:p>
            <w:pPr>
              <w:pStyle w:val="null3"/>
            </w:pPr>
            <w:r>
              <w:rPr/>
              <w:t>11</w:t>
            </w:r>
          </w:p>
        </w:tc>
        <w:tc>
          <w:tcPr>
            <w:tcW w:type="dxa" w:w="5814"/>
          </w:tcPr>
          <w:p>
            <w:pPr>
              <w:pStyle w:val="null3"/>
            </w:pPr>
            <w:r>
              <w:rPr/>
              <w:t>2、质量：整机重量：≤52 千克。</w:t>
            </w:r>
          </w:p>
        </w:tc>
      </w:tr>
      <w:tr>
        <w:tc>
          <w:tcPr>
            <w:tcW w:type="dxa" w:w="2076"/>
          </w:tcPr>
          <w:p/>
        </w:tc>
        <w:tc>
          <w:tcPr>
            <w:tcW w:type="dxa" w:w="415"/>
          </w:tcPr>
          <w:p>
            <w:pPr>
              <w:pStyle w:val="null3"/>
            </w:pPr>
            <w:r>
              <w:rPr/>
              <w:t>12</w:t>
            </w:r>
          </w:p>
        </w:tc>
        <w:tc>
          <w:tcPr>
            <w:tcW w:type="dxa" w:w="5814"/>
          </w:tcPr>
          <w:p>
            <w:pPr>
              <w:pStyle w:val="null3"/>
            </w:pPr>
            <w:r>
              <w:rPr/>
              <w:t>3、显示</w:t>
            </w:r>
          </w:p>
        </w:tc>
      </w:tr>
      <w:tr>
        <w:tc>
          <w:tcPr>
            <w:tcW w:type="dxa" w:w="2076"/>
          </w:tcPr>
          <w:p/>
        </w:tc>
        <w:tc>
          <w:tcPr>
            <w:tcW w:type="dxa" w:w="415"/>
          </w:tcPr>
          <w:p>
            <w:pPr>
              <w:pStyle w:val="null3"/>
            </w:pPr>
            <w:r>
              <w:rPr/>
              <w:t>13</w:t>
            </w:r>
          </w:p>
        </w:tc>
        <w:tc>
          <w:tcPr>
            <w:tcW w:type="dxa" w:w="5814"/>
          </w:tcPr>
          <w:p>
            <w:pPr>
              <w:pStyle w:val="null3"/>
            </w:pPr>
            <w:r>
              <w:rPr/>
              <w:t>（1）</w:t>
            </w:r>
            <w:r>
              <w:rPr/>
              <w:t>图像输出设备</w:t>
            </w:r>
            <w:r>
              <w:rPr/>
              <w:t>：≥13英寸触摸屏。</w:t>
            </w:r>
          </w:p>
        </w:tc>
      </w:tr>
      <w:tr>
        <w:tc>
          <w:tcPr>
            <w:tcW w:type="dxa" w:w="2076"/>
          </w:tcPr>
          <w:p/>
        </w:tc>
        <w:tc>
          <w:tcPr>
            <w:tcW w:type="dxa" w:w="415"/>
          </w:tcPr>
          <w:p>
            <w:pPr>
              <w:pStyle w:val="null3"/>
            </w:pPr>
            <w:r>
              <w:rPr/>
              <w:t>14</w:t>
            </w:r>
          </w:p>
        </w:tc>
        <w:tc>
          <w:tcPr>
            <w:tcW w:type="dxa" w:w="5814"/>
          </w:tcPr>
          <w:p>
            <w:pPr>
              <w:pStyle w:val="null3"/>
            </w:pPr>
            <w:r>
              <w:rPr/>
              <w:t>（2）显示语言：中/英文可选。</w:t>
            </w:r>
          </w:p>
        </w:tc>
      </w:tr>
      <w:tr>
        <w:tc>
          <w:tcPr>
            <w:tcW w:type="dxa" w:w="2076"/>
          </w:tcPr>
          <w:p/>
        </w:tc>
        <w:tc>
          <w:tcPr>
            <w:tcW w:type="dxa" w:w="415"/>
          </w:tcPr>
          <w:p>
            <w:pPr>
              <w:pStyle w:val="null3"/>
            </w:pPr>
            <w:r>
              <w:rPr/>
              <w:t>15</w:t>
            </w:r>
          </w:p>
        </w:tc>
        <w:tc>
          <w:tcPr>
            <w:tcW w:type="dxa" w:w="5814"/>
          </w:tcPr>
          <w:p>
            <w:pPr>
              <w:pStyle w:val="null3"/>
            </w:pPr>
            <w:r>
              <w:rPr/>
              <w:t>（3）波形显示：至少包含心电信号、有创血压、球囊压力波形；心电信号可以显示充气间隔。</w:t>
            </w:r>
          </w:p>
        </w:tc>
      </w:tr>
      <w:tr>
        <w:tc>
          <w:tcPr>
            <w:tcW w:type="dxa" w:w="2076"/>
          </w:tcPr>
          <w:p/>
        </w:tc>
        <w:tc>
          <w:tcPr>
            <w:tcW w:type="dxa" w:w="415"/>
          </w:tcPr>
          <w:p>
            <w:pPr>
              <w:pStyle w:val="null3"/>
            </w:pPr>
            <w:r>
              <w:rPr/>
              <w:t>16</w:t>
            </w:r>
          </w:p>
        </w:tc>
        <w:tc>
          <w:tcPr>
            <w:tcW w:type="dxa" w:w="5814"/>
          </w:tcPr>
          <w:p>
            <w:pPr>
              <w:pStyle w:val="null3"/>
            </w:pPr>
            <w:r>
              <w:rPr/>
              <w:t>（4）生理数据：至少包含心率，被辅助收缩压／舒张压／平均压／反搏压，无辅助收缩压／舒张压／平均压。</w:t>
            </w:r>
          </w:p>
        </w:tc>
      </w:tr>
      <w:tr>
        <w:tc>
          <w:tcPr>
            <w:tcW w:type="dxa" w:w="2076"/>
          </w:tcPr>
          <w:p/>
        </w:tc>
        <w:tc>
          <w:tcPr>
            <w:tcW w:type="dxa" w:w="415"/>
          </w:tcPr>
          <w:p>
            <w:pPr>
              <w:pStyle w:val="null3"/>
            </w:pPr>
            <w:r>
              <w:rPr/>
              <w:t>17</w:t>
            </w:r>
          </w:p>
        </w:tc>
        <w:tc>
          <w:tcPr>
            <w:tcW w:type="dxa" w:w="5814"/>
          </w:tcPr>
          <w:p>
            <w:pPr>
              <w:pStyle w:val="null3"/>
            </w:pPr>
            <w:r>
              <w:rPr/>
              <w:t>（5）图标显示：至少包含电池容量，氦气瓶容量；可以显示氦气瓶压力数值。</w:t>
            </w:r>
          </w:p>
        </w:tc>
      </w:tr>
      <w:tr>
        <w:tc>
          <w:tcPr>
            <w:tcW w:type="dxa" w:w="2076"/>
          </w:tcPr>
          <w:p/>
        </w:tc>
        <w:tc>
          <w:tcPr>
            <w:tcW w:type="dxa" w:w="415"/>
          </w:tcPr>
          <w:p>
            <w:pPr>
              <w:pStyle w:val="null3"/>
            </w:pPr>
            <w:r>
              <w:rPr/>
              <w:t>18</w:t>
            </w:r>
          </w:p>
        </w:tc>
        <w:tc>
          <w:tcPr>
            <w:tcW w:type="dxa" w:w="5814"/>
          </w:tcPr>
          <w:p>
            <w:pPr>
              <w:pStyle w:val="null3"/>
            </w:pPr>
            <w:r>
              <w:rPr/>
              <w:t>（6）可以精确显示导管充气量。</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▲（7）报警显示：报警信息按照高级，中级，低级分级显示；文字提示报警信息；报警角可以360度可见，可以暂停声音报警。</w:t>
            </w:r>
          </w:p>
        </w:tc>
      </w:tr>
      <w:tr>
        <w:tc>
          <w:tcPr>
            <w:tcW w:type="dxa" w:w="2076"/>
          </w:tcPr>
          <w:p/>
        </w:tc>
        <w:tc>
          <w:tcPr>
            <w:tcW w:type="dxa" w:w="415"/>
          </w:tcPr>
          <w:p>
            <w:pPr>
              <w:pStyle w:val="null3"/>
            </w:pPr>
            <w:r>
              <w:rPr/>
              <w:t>20</w:t>
            </w:r>
          </w:p>
        </w:tc>
        <w:tc>
          <w:tcPr>
            <w:tcW w:type="dxa" w:w="5814"/>
          </w:tcPr>
          <w:p>
            <w:pPr>
              <w:pStyle w:val="null3"/>
            </w:pPr>
            <w:r>
              <w:rPr/>
              <w:t>4、控制</w:t>
            </w:r>
          </w:p>
        </w:tc>
      </w:tr>
      <w:tr>
        <w:tc>
          <w:tcPr>
            <w:tcW w:type="dxa" w:w="2076"/>
          </w:tcPr>
          <w:p/>
        </w:tc>
        <w:tc>
          <w:tcPr>
            <w:tcW w:type="dxa" w:w="415"/>
          </w:tcPr>
          <w:p>
            <w:pPr>
              <w:pStyle w:val="null3"/>
            </w:pPr>
            <w:r>
              <w:rPr/>
              <w:t>21</w:t>
            </w:r>
          </w:p>
        </w:tc>
        <w:tc>
          <w:tcPr>
            <w:tcW w:type="dxa" w:w="5814"/>
          </w:tcPr>
          <w:p>
            <w:pPr>
              <w:pStyle w:val="null3"/>
            </w:pPr>
            <w:r>
              <w:rPr/>
              <w:t>（1）单一触摸屏控制；按键控制；报警角控制。</w:t>
            </w:r>
          </w:p>
        </w:tc>
      </w:tr>
      <w:tr>
        <w:tc>
          <w:tcPr>
            <w:tcW w:type="dxa" w:w="2076"/>
          </w:tcPr>
          <w:p/>
        </w:tc>
        <w:tc>
          <w:tcPr>
            <w:tcW w:type="dxa" w:w="415"/>
          </w:tcPr>
          <w:p>
            <w:pPr>
              <w:pStyle w:val="null3"/>
            </w:pPr>
            <w:r>
              <w:rPr/>
              <w:t>22</w:t>
            </w:r>
          </w:p>
        </w:tc>
        <w:tc>
          <w:tcPr>
            <w:tcW w:type="dxa" w:w="5814"/>
          </w:tcPr>
          <w:p>
            <w:pPr>
              <w:pStyle w:val="null3"/>
            </w:pPr>
            <w:r>
              <w:rPr/>
              <w:t>（2）关键/常用功能有实体按键控制，包括但不限于：辅助启动，辅助频率，屏幕冻结，参考线设置。</w:t>
            </w:r>
          </w:p>
        </w:tc>
      </w:tr>
      <w:tr>
        <w:tc>
          <w:tcPr>
            <w:tcW w:type="dxa" w:w="2076"/>
          </w:tcPr>
          <w:p/>
        </w:tc>
        <w:tc>
          <w:tcPr>
            <w:tcW w:type="dxa" w:w="415"/>
          </w:tcPr>
          <w:p>
            <w:pPr>
              <w:pStyle w:val="null3"/>
            </w:pPr>
            <w:r>
              <w:rPr/>
              <w:t>23</w:t>
            </w:r>
          </w:p>
        </w:tc>
        <w:tc>
          <w:tcPr>
            <w:tcW w:type="dxa" w:w="5814"/>
          </w:tcPr>
          <w:p>
            <w:pPr>
              <w:pStyle w:val="null3"/>
            </w:pPr>
            <w:r>
              <w:rPr/>
              <w:t>5、工作模式</w:t>
            </w:r>
          </w:p>
        </w:tc>
      </w:tr>
      <w:tr>
        <w:tc>
          <w:tcPr>
            <w:tcW w:type="dxa" w:w="2076"/>
          </w:tcPr>
          <w:p/>
        </w:tc>
        <w:tc>
          <w:tcPr>
            <w:tcW w:type="dxa" w:w="415"/>
          </w:tcPr>
          <w:p>
            <w:pPr>
              <w:pStyle w:val="null3"/>
            </w:pPr>
            <w:r>
              <w:rPr/>
              <w:t>24</w:t>
            </w:r>
          </w:p>
        </w:tc>
        <w:tc>
          <w:tcPr>
            <w:tcW w:type="dxa" w:w="5814"/>
          </w:tcPr>
          <w:p>
            <w:pPr>
              <w:pStyle w:val="null3"/>
            </w:pPr>
            <w:r>
              <w:rPr/>
              <w:t>（1）自动／手动。</w:t>
            </w:r>
          </w:p>
        </w:tc>
      </w:tr>
      <w:tr>
        <w:tc>
          <w:tcPr>
            <w:tcW w:type="dxa" w:w="2076"/>
          </w:tcPr>
          <w:p/>
        </w:tc>
        <w:tc>
          <w:tcPr>
            <w:tcW w:type="dxa" w:w="415"/>
          </w:tcPr>
          <w:p>
            <w:pPr>
              <w:pStyle w:val="null3"/>
            </w:pPr>
            <w:r>
              <w:rPr/>
              <w:t>25</w:t>
            </w:r>
          </w:p>
        </w:tc>
        <w:tc>
          <w:tcPr>
            <w:tcW w:type="dxa" w:w="5814"/>
          </w:tcPr>
          <w:p>
            <w:pPr>
              <w:pStyle w:val="null3"/>
            </w:pPr>
            <w:r>
              <w:rPr/>
              <w:t>（2）工作模式转换过程不影响正常反搏；工作模式转换，设备自动保留原有设置。</w:t>
            </w:r>
          </w:p>
        </w:tc>
      </w:tr>
      <w:tr>
        <w:tc>
          <w:tcPr>
            <w:tcW w:type="dxa" w:w="2076"/>
          </w:tcPr>
          <w:p/>
        </w:tc>
        <w:tc>
          <w:tcPr>
            <w:tcW w:type="dxa" w:w="415"/>
          </w:tcPr>
          <w:p>
            <w:pPr>
              <w:pStyle w:val="null3"/>
            </w:pPr>
            <w:r>
              <w:rPr/>
              <w:t>26</w:t>
            </w:r>
          </w:p>
        </w:tc>
        <w:tc>
          <w:tcPr>
            <w:tcW w:type="dxa" w:w="5814"/>
          </w:tcPr>
          <w:p>
            <w:pPr>
              <w:pStyle w:val="null3"/>
            </w:pPr>
            <w:r>
              <w:rPr/>
              <w:t>（3）全自动模式，设备无需人工调节选择模式。无需选择触发方式，设备可以自动根据病人情况选择最佳触发机制，选取最合适的充放气点，并保持动态监测随时根据病情变化自动调整。</w:t>
            </w:r>
          </w:p>
        </w:tc>
      </w:tr>
      <w:tr>
        <w:tc>
          <w:tcPr>
            <w:tcW w:type="dxa" w:w="2076"/>
          </w:tcPr>
          <w:p/>
        </w:tc>
        <w:tc>
          <w:tcPr>
            <w:tcW w:type="dxa" w:w="415"/>
          </w:tcPr>
          <w:p>
            <w:pPr>
              <w:pStyle w:val="null3"/>
            </w:pPr>
            <w:r>
              <w:rPr/>
              <w:t>27</w:t>
            </w:r>
          </w:p>
        </w:tc>
        <w:tc>
          <w:tcPr>
            <w:tcW w:type="dxa" w:w="5814"/>
          </w:tcPr>
          <w:p>
            <w:pPr>
              <w:pStyle w:val="null3"/>
            </w:pPr>
            <w:r>
              <w:rPr/>
              <w:t>（4）自动模式：自动选择信号源；自动选择触发模式（≥4种）；自动选择时相算法；实时评估心电信号导联状态；自动选择最佳心电信号导联（≥7 种）。</w:t>
            </w:r>
          </w:p>
        </w:tc>
      </w:tr>
      <w:tr>
        <w:tc>
          <w:tcPr>
            <w:tcW w:type="dxa" w:w="2076"/>
          </w:tcPr>
          <w:p/>
        </w:tc>
        <w:tc>
          <w:tcPr>
            <w:tcW w:type="dxa" w:w="415"/>
          </w:tcPr>
          <w:p>
            <w:pPr>
              <w:pStyle w:val="null3"/>
            </w:pPr>
            <w:r>
              <w:rPr/>
              <w:t>28</w:t>
            </w:r>
          </w:p>
        </w:tc>
        <w:tc>
          <w:tcPr>
            <w:tcW w:type="dxa" w:w="5814"/>
          </w:tcPr>
          <w:p>
            <w:pPr>
              <w:pStyle w:val="null3"/>
            </w:pPr>
            <w:r>
              <w:rPr/>
              <w:t>（5）手动模式：可以选择信号源；选择触发模式；调整时相；选择 ECG 导联。</w:t>
            </w:r>
          </w:p>
        </w:tc>
      </w:tr>
      <w:tr>
        <w:tc>
          <w:tcPr>
            <w:tcW w:type="dxa" w:w="2076"/>
          </w:tcPr>
          <w:p/>
        </w:tc>
        <w:tc>
          <w:tcPr>
            <w:tcW w:type="dxa" w:w="415"/>
          </w:tcPr>
          <w:p>
            <w:pPr>
              <w:pStyle w:val="null3"/>
            </w:pPr>
            <w:r>
              <w:rPr/>
              <w:t>29</w:t>
            </w:r>
          </w:p>
        </w:tc>
        <w:tc>
          <w:tcPr>
            <w:tcW w:type="dxa" w:w="5814"/>
          </w:tcPr>
          <w:p>
            <w:pPr>
              <w:pStyle w:val="null3"/>
            </w:pPr>
            <w:r>
              <w:rPr/>
              <w:t>6、触发模式</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▲（1）至少5种：包括</w:t>
            </w:r>
            <w:r>
              <w:rPr/>
              <w:t>但不限于</w:t>
            </w:r>
            <w:r>
              <w:rPr/>
              <w:t>心电、有创血压、心房起搏器、心室起搏器、固定心率。</w:t>
            </w:r>
          </w:p>
        </w:tc>
      </w:tr>
      <w:tr>
        <w:tc>
          <w:tcPr>
            <w:tcW w:type="dxa" w:w="2076"/>
          </w:tcPr>
          <w:p/>
        </w:tc>
        <w:tc>
          <w:tcPr>
            <w:tcW w:type="dxa" w:w="415"/>
          </w:tcPr>
          <w:p>
            <w:pPr>
              <w:pStyle w:val="null3"/>
            </w:pPr>
            <w:r>
              <w:rPr/>
              <w:t>31</w:t>
            </w:r>
          </w:p>
        </w:tc>
        <w:tc>
          <w:tcPr>
            <w:tcW w:type="dxa" w:w="5814"/>
          </w:tcPr>
          <w:p>
            <w:pPr>
              <w:pStyle w:val="null3"/>
            </w:pPr>
            <w:r>
              <w:rPr/>
              <w:t>（2）心电模式：通过心电信号触发反搏（能识别高心率和房颤心率）。</w:t>
            </w:r>
          </w:p>
        </w:tc>
      </w:tr>
      <w:tr>
        <w:tc>
          <w:tcPr>
            <w:tcW w:type="dxa" w:w="2076"/>
          </w:tcPr>
          <w:p/>
        </w:tc>
        <w:tc>
          <w:tcPr>
            <w:tcW w:type="dxa" w:w="415"/>
          </w:tcPr>
          <w:p>
            <w:pPr>
              <w:pStyle w:val="null3"/>
            </w:pPr>
            <w:r>
              <w:rPr/>
              <w:t>32</w:t>
            </w:r>
          </w:p>
        </w:tc>
        <w:tc>
          <w:tcPr>
            <w:tcW w:type="dxa" w:w="5814"/>
          </w:tcPr>
          <w:p>
            <w:pPr>
              <w:pStyle w:val="null3"/>
            </w:pPr>
            <w:r>
              <w:rPr/>
              <w:t>（3）心房起搏器：适用于安装心房起搏器的病人。</w:t>
            </w:r>
          </w:p>
        </w:tc>
      </w:tr>
      <w:tr>
        <w:tc>
          <w:tcPr>
            <w:tcW w:type="dxa" w:w="2076"/>
          </w:tcPr>
          <w:p/>
        </w:tc>
        <w:tc>
          <w:tcPr>
            <w:tcW w:type="dxa" w:w="415"/>
          </w:tcPr>
          <w:p>
            <w:pPr>
              <w:pStyle w:val="null3"/>
            </w:pPr>
            <w:r>
              <w:rPr/>
              <w:t>33</w:t>
            </w:r>
          </w:p>
        </w:tc>
        <w:tc>
          <w:tcPr>
            <w:tcW w:type="dxa" w:w="5814"/>
          </w:tcPr>
          <w:p>
            <w:pPr>
              <w:pStyle w:val="null3"/>
            </w:pPr>
            <w:r>
              <w:rPr/>
              <w:t>（4）心室起搏器：适用于安装心室起搏器的病人。</w:t>
            </w:r>
          </w:p>
        </w:tc>
      </w:tr>
      <w:tr>
        <w:tc>
          <w:tcPr>
            <w:tcW w:type="dxa" w:w="2076"/>
          </w:tcPr>
          <w:p/>
        </w:tc>
        <w:tc>
          <w:tcPr>
            <w:tcW w:type="dxa" w:w="415"/>
          </w:tcPr>
          <w:p>
            <w:pPr>
              <w:pStyle w:val="null3"/>
            </w:pPr>
            <w:r>
              <w:rPr/>
              <w:t>34</w:t>
            </w:r>
          </w:p>
        </w:tc>
        <w:tc>
          <w:tcPr>
            <w:tcW w:type="dxa" w:w="5814"/>
          </w:tcPr>
          <w:p>
            <w:pPr>
              <w:pStyle w:val="null3"/>
            </w:pPr>
            <w:r>
              <w:rPr/>
              <w:t>（5）有创血压：通过有创血压触发反搏。</w:t>
            </w:r>
          </w:p>
        </w:tc>
      </w:tr>
      <w:tr>
        <w:tc>
          <w:tcPr>
            <w:tcW w:type="dxa" w:w="2076"/>
          </w:tcPr>
          <w:p/>
        </w:tc>
        <w:tc>
          <w:tcPr>
            <w:tcW w:type="dxa" w:w="415"/>
          </w:tcPr>
          <w:p>
            <w:pPr>
              <w:pStyle w:val="null3"/>
            </w:pPr>
            <w:r>
              <w:rPr/>
              <w:t>35</w:t>
            </w:r>
          </w:p>
        </w:tc>
        <w:tc>
          <w:tcPr>
            <w:tcW w:type="dxa" w:w="5814"/>
          </w:tcPr>
          <w:p>
            <w:pPr>
              <w:pStyle w:val="null3"/>
            </w:pPr>
            <w:r>
              <w:rPr/>
              <w:t>（6）心率：人工设置固定心率。</w:t>
            </w:r>
          </w:p>
        </w:tc>
      </w:tr>
      <w:tr>
        <w:tc>
          <w:tcPr>
            <w:tcW w:type="dxa" w:w="2076"/>
          </w:tcPr>
          <w:p/>
        </w:tc>
        <w:tc>
          <w:tcPr>
            <w:tcW w:type="dxa" w:w="415"/>
          </w:tcPr>
          <w:p>
            <w:pPr>
              <w:pStyle w:val="null3"/>
            </w:pPr>
            <w:r>
              <w:rPr/>
              <w:t>36</w:t>
            </w:r>
          </w:p>
        </w:tc>
        <w:tc>
          <w:tcPr>
            <w:tcW w:type="dxa" w:w="5814"/>
          </w:tcPr>
          <w:p>
            <w:pPr>
              <w:pStyle w:val="null3"/>
            </w:pPr>
            <w:r>
              <w:rPr/>
              <w:t>7、排气分析：实时计算排气速度，评估R波排气安全性。</w:t>
            </w:r>
          </w:p>
        </w:tc>
      </w:tr>
      <w:tr>
        <w:tc>
          <w:tcPr>
            <w:tcW w:type="dxa" w:w="2076"/>
          </w:tcPr>
          <w:p/>
        </w:tc>
        <w:tc>
          <w:tcPr>
            <w:tcW w:type="dxa" w:w="415"/>
          </w:tcPr>
          <w:p>
            <w:pPr>
              <w:pStyle w:val="null3"/>
            </w:pPr>
            <w:r>
              <w:rPr/>
              <w:t>37</w:t>
            </w:r>
          </w:p>
        </w:tc>
        <w:tc>
          <w:tcPr>
            <w:tcW w:type="dxa" w:w="5814"/>
          </w:tcPr>
          <w:p>
            <w:pPr>
              <w:pStyle w:val="null3"/>
            </w:pPr>
            <w:r>
              <w:rPr/>
              <w:t>8、辅助频率：≥4 种：至少包含1-1/1-2/1-4/1-8。</w:t>
            </w:r>
          </w:p>
        </w:tc>
      </w:tr>
      <w:tr>
        <w:tc>
          <w:tcPr>
            <w:tcW w:type="dxa" w:w="2076"/>
          </w:tcPr>
          <w:p/>
        </w:tc>
        <w:tc>
          <w:tcPr>
            <w:tcW w:type="dxa" w:w="415"/>
          </w:tcPr>
          <w:p>
            <w:pPr>
              <w:pStyle w:val="null3"/>
            </w:pPr>
            <w:r>
              <w:rPr/>
              <w:t>38</w:t>
            </w:r>
          </w:p>
        </w:tc>
        <w:tc>
          <w:tcPr>
            <w:tcW w:type="dxa" w:w="5814"/>
          </w:tcPr>
          <w:p>
            <w:pPr>
              <w:pStyle w:val="null3"/>
            </w:pPr>
            <w:r>
              <w:rPr/>
              <w:t>9、动力系统</w:t>
            </w:r>
          </w:p>
        </w:tc>
      </w:tr>
      <w:tr>
        <w:tc>
          <w:tcPr>
            <w:tcW w:type="dxa" w:w="2076"/>
          </w:tcPr>
          <w:p/>
        </w:tc>
        <w:tc>
          <w:tcPr>
            <w:tcW w:type="dxa" w:w="415"/>
          </w:tcPr>
          <w:p>
            <w:pPr>
              <w:pStyle w:val="null3"/>
            </w:pPr>
            <w:r>
              <w:rPr/>
              <w:t>39</w:t>
            </w:r>
          </w:p>
        </w:tc>
        <w:tc>
          <w:tcPr>
            <w:tcW w:type="dxa" w:w="5814"/>
          </w:tcPr>
          <w:p>
            <w:pPr>
              <w:pStyle w:val="null3"/>
            </w:pPr>
            <w:r>
              <w:rPr/>
              <w:t>（1）驱动方式：步进式马达加钛合金风箱。</w:t>
            </w:r>
          </w:p>
        </w:tc>
      </w:tr>
      <w:tr>
        <w:tc>
          <w:tcPr>
            <w:tcW w:type="dxa" w:w="2076"/>
          </w:tcPr>
          <w:p/>
        </w:tc>
        <w:tc>
          <w:tcPr>
            <w:tcW w:type="dxa" w:w="415"/>
          </w:tcPr>
          <w:p>
            <w:pPr>
              <w:pStyle w:val="null3"/>
            </w:pPr>
            <w:r>
              <w:rPr/>
              <w:t>40</w:t>
            </w:r>
          </w:p>
        </w:tc>
        <w:tc>
          <w:tcPr>
            <w:tcW w:type="dxa" w:w="5814"/>
          </w:tcPr>
          <w:p>
            <w:pPr>
              <w:pStyle w:val="null3"/>
            </w:pPr>
            <w:r>
              <w:rPr/>
              <w:t>（2）气动系统：气动系统可根据心率自动调整充放气速度。</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▲（3）反搏频率：≥200次／分钟。</w:t>
            </w:r>
          </w:p>
        </w:tc>
      </w:tr>
      <w:tr>
        <w:tc>
          <w:tcPr>
            <w:tcW w:type="dxa" w:w="2076"/>
          </w:tcPr>
          <w:p/>
        </w:tc>
        <w:tc>
          <w:tcPr>
            <w:tcW w:type="dxa" w:w="415"/>
          </w:tcPr>
          <w:p>
            <w:pPr>
              <w:pStyle w:val="null3"/>
            </w:pPr>
            <w:r>
              <w:rPr/>
              <w:t>42</w:t>
            </w:r>
          </w:p>
        </w:tc>
        <w:tc>
          <w:tcPr>
            <w:tcW w:type="dxa" w:w="5814"/>
          </w:tcPr>
          <w:p>
            <w:pPr>
              <w:pStyle w:val="null3"/>
            </w:pPr>
            <w:r>
              <w:rPr/>
              <w:t>（4）反搏容量：0-50 毫升，可精确调整，调整精度≤0.5 毫升。</w:t>
            </w:r>
          </w:p>
        </w:tc>
      </w:tr>
      <w:tr>
        <w:tc>
          <w:tcPr>
            <w:tcW w:type="dxa" w:w="2076"/>
          </w:tcPr>
          <w:p/>
        </w:tc>
        <w:tc>
          <w:tcPr>
            <w:tcW w:type="dxa" w:w="415"/>
          </w:tcPr>
          <w:p>
            <w:pPr>
              <w:pStyle w:val="null3"/>
            </w:pPr>
            <w:r>
              <w:rPr/>
              <w:t>43</w:t>
            </w:r>
          </w:p>
        </w:tc>
        <w:tc>
          <w:tcPr>
            <w:tcW w:type="dxa" w:w="5814"/>
          </w:tcPr>
          <w:p>
            <w:pPr>
              <w:pStyle w:val="null3"/>
            </w:pPr>
            <w:r>
              <w:rPr/>
              <w:t>（5）除水：每20分钟一次；自动完成，不影响正常辅助。</w:t>
            </w:r>
          </w:p>
        </w:tc>
      </w:tr>
      <w:tr>
        <w:tc>
          <w:tcPr>
            <w:tcW w:type="dxa" w:w="2076"/>
          </w:tcPr>
          <w:p/>
        </w:tc>
        <w:tc>
          <w:tcPr>
            <w:tcW w:type="dxa" w:w="415"/>
          </w:tcPr>
          <w:p>
            <w:pPr>
              <w:pStyle w:val="null3"/>
            </w:pPr>
            <w:r>
              <w:rPr/>
              <w:t>44</w:t>
            </w:r>
          </w:p>
        </w:tc>
        <w:tc>
          <w:tcPr>
            <w:tcW w:type="dxa" w:w="5814"/>
          </w:tcPr>
          <w:p>
            <w:pPr>
              <w:pStyle w:val="null3"/>
            </w:pPr>
            <w:r>
              <w:rPr/>
              <w:t>（6）气体补充：自动补充。</w:t>
            </w:r>
          </w:p>
        </w:tc>
      </w:tr>
      <w:tr>
        <w:tc>
          <w:tcPr>
            <w:tcW w:type="dxa" w:w="2076"/>
          </w:tcPr>
          <w:p/>
        </w:tc>
        <w:tc>
          <w:tcPr>
            <w:tcW w:type="dxa" w:w="415"/>
          </w:tcPr>
          <w:p>
            <w:pPr>
              <w:pStyle w:val="null3"/>
            </w:pPr>
            <w:r>
              <w:rPr/>
              <w:t>45</w:t>
            </w:r>
          </w:p>
        </w:tc>
        <w:tc>
          <w:tcPr>
            <w:tcW w:type="dxa" w:w="5814"/>
          </w:tcPr>
          <w:p>
            <w:pPr>
              <w:pStyle w:val="null3"/>
            </w:pPr>
            <w:r>
              <w:rPr/>
              <w:t>（7）驱动气体：氦气；可用一次性氦气瓶或重复使用氦气瓶。</w:t>
            </w:r>
          </w:p>
        </w:tc>
      </w:tr>
      <w:tr>
        <w:tc>
          <w:tcPr>
            <w:tcW w:type="dxa" w:w="2076"/>
          </w:tcPr>
          <w:p/>
        </w:tc>
        <w:tc>
          <w:tcPr>
            <w:tcW w:type="dxa" w:w="415"/>
          </w:tcPr>
          <w:p>
            <w:pPr>
              <w:pStyle w:val="null3"/>
            </w:pPr>
            <w:r>
              <w:rPr/>
              <w:t>46</w:t>
            </w:r>
          </w:p>
        </w:tc>
        <w:tc>
          <w:tcPr>
            <w:tcW w:type="dxa" w:w="5814"/>
          </w:tcPr>
          <w:p>
            <w:pPr>
              <w:pStyle w:val="null3"/>
            </w:pPr>
            <w:r>
              <w:rPr/>
              <w:t>10、辅助功能</w:t>
            </w:r>
          </w:p>
        </w:tc>
      </w:tr>
      <w:tr>
        <w:tc>
          <w:tcPr>
            <w:tcW w:type="dxa" w:w="2076"/>
          </w:tcPr>
          <w:p/>
        </w:tc>
        <w:tc>
          <w:tcPr>
            <w:tcW w:type="dxa" w:w="415"/>
          </w:tcPr>
          <w:p>
            <w:pPr>
              <w:pStyle w:val="null3"/>
            </w:pPr>
            <w:r>
              <w:rPr/>
              <w:t>47</w:t>
            </w:r>
          </w:p>
        </w:tc>
        <w:tc>
          <w:tcPr>
            <w:tcW w:type="dxa" w:w="5814"/>
          </w:tcPr>
          <w:p>
            <w:pPr>
              <w:pStyle w:val="null3"/>
            </w:pPr>
            <w:r>
              <w:rPr/>
              <w:t>（1）患者数据报告：可以显示并打印记录全部反搏相关的患者信息。</w:t>
            </w:r>
          </w:p>
        </w:tc>
      </w:tr>
      <w:tr>
        <w:tc>
          <w:tcPr>
            <w:tcW w:type="dxa" w:w="2076"/>
          </w:tcPr>
          <w:p/>
        </w:tc>
        <w:tc>
          <w:tcPr>
            <w:tcW w:type="dxa" w:w="415"/>
          </w:tcPr>
          <w:p>
            <w:pPr>
              <w:pStyle w:val="null3"/>
            </w:pPr>
            <w:r>
              <w:rPr/>
              <w:t>48</w:t>
            </w:r>
          </w:p>
        </w:tc>
        <w:tc>
          <w:tcPr>
            <w:tcW w:type="dxa" w:w="5814"/>
          </w:tcPr>
          <w:p>
            <w:pPr>
              <w:pStyle w:val="null3"/>
            </w:pPr>
            <w:r>
              <w:rPr/>
              <w:t>（2）开机自检清单：清单式提示功能自检结果。</w:t>
            </w:r>
          </w:p>
        </w:tc>
      </w:tr>
      <w:tr>
        <w:tc>
          <w:tcPr>
            <w:tcW w:type="dxa" w:w="2076"/>
          </w:tcPr>
          <w:p/>
        </w:tc>
        <w:tc>
          <w:tcPr>
            <w:tcW w:type="dxa" w:w="415"/>
          </w:tcPr>
          <w:p>
            <w:pPr>
              <w:pStyle w:val="null3"/>
            </w:pPr>
            <w:r>
              <w:rPr/>
              <w:t>49</w:t>
            </w:r>
          </w:p>
        </w:tc>
        <w:tc>
          <w:tcPr>
            <w:tcW w:type="dxa" w:w="5814"/>
          </w:tcPr>
          <w:p>
            <w:pPr>
              <w:pStyle w:val="null3"/>
            </w:pPr>
            <w:r>
              <w:rPr/>
              <w:t>（3）报警历史记录：可以显示并打印最近不少于10次报警。</w:t>
            </w:r>
          </w:p>
        </w:tc>
      </w:tr>
      <w:tr>
        <w:tc>
          <w:tcPr>
            <w:tcW w:type="dxa" w:w="2076"/>
          </w:tcPr>
          <w:p/>
        </w:tc>
        <w:tc>
          <w:tcPr>
            <w:tcW w:type="dxa" w:w="415"/>
          </w:tcPr>
          <w:p>
            <w:pPr>
              <w:pStyle w:val="null3"/>
            </w:pPr>
            <w:r>
              <w:rPr/>
              <w:t>50</w:t>
            </w:r>
          </w:p>
        </w:tc>
        <w:tc>
          <w:tcPr>
            <w:tcW w:type="dxa" w:w="5814"/>
          </w:tcPr>
          <w:p>
            <w:pPr>
              <w:pStyle w:val="null3"/>
            </w:pPr>
            <w:r>
              <w:rPr/>
              <w:t>11、设备使用年限：≥10年。</w:t>
            </w:r>
          </w:p>
        </w:tc>
      </w:tr>
      <w:tr>
        <w:tc>
          <w:tcPr>
            <w:tcW w:type="dxa" w:w="2076"/>
          </w:tcPr>
          <w:p/>
        </w:tc>
        <w:tc>
          <w:tcPr>
            <w:tcW w:type="dxa" w:w="415"/>
          </w:tcPr>
          <w:p>
            <w:pPr>
              <w:pStyle w:val="null3"/>
            </w:pPr>
            <w:r>
              <w:rPr/>
              <w:t>51</w:t>
            </w:r>
          </w:p>
        </w:tc>
        <w:tc>
          <w:tcPr>
            <w:tcW w:type="dxa" w:w="5814"/>
          </w:tcPr>
          <w:p>
            <w:pPr>
              <w:pStyle w:val="null3"/>
              <w:jc w:val="both"/>
            </w:pPr>
            <w:r>
              <w:rPr>
                <w:sz w:val="20"/>
              </w:rPr>
              <w:t>12、</w:t>
            </w:r>
            <w:r>
              <w:rPr>
                <w:sz w:val="20"/>
              </w:rPr>
              <w:t>提供设备专配耗材报价，报价不得超过该耗材的省药品交易平台采购报价及省药品交易平台联盟区采购报价。</w:t>
            </w:r>
          </w:p>
          <w:p>
            <w:pPr>
              <w:pStyle w:val="null3"/>
              <w:jc w:val="left"/>
            </w:pPr>
            <w:r>
              <w:rPr>
                <w:sz w:val="21"/>
              </w:rPr>
              <w:t>本次采购不包含耗材，采购预算及投标报价均不含耗材费用。投标人需</w:t>
            </w:r>
            <w:r>
              <w:rPr>
                <w:sz w:val="21"/>
              </w:rPr>
              <w:t>提供设备专配所有</w:t>
            </w:r>
            <w:r>
              <w:rPr>
                <w:sz w:val="21"/>
              </w:rPr>
              <w:t>耗材</w:t>
            </w:r>
            <w:r>
              <w:rPr>
                <w:sz w:val="21"/>
              </w:rPr>
              <w:t>的</w:t>
            </w:r>
            <w:r>
              <w:rPr>
                <w:sz w:val="21"/>
              </w:rPr>
              <w:t>优惠价</w:t>
            </w:r>
            <w:r>
              <w:rPr>
                <w:sz w:val="21"/>
              </w:rPr>
              <w:t>，报价不得超过</w:t>
            </w:r>
            <w:r>
              <w:rPr>
                <w:sz w:val="21"/>
              </w:rPr>
              <w:t>耗材</w:t>
            </w:r>
            <w:r>
              <w:rPr>
                <w:sz w:val="21"/>
              </w:rPr>
              <w:t>的省药品交易平台采购报价及省药品交易平台联盟区采购报价。</w:t>
            </w:r>
            <w:r>
              <w:rPr>
                <w:sz w:val="21"/>
              </w:rPr>
              <w:t>所提供的</w:t>
            </w:r>
            <w:r>
              <w:rPr>
                <w:sz w:val="21"/>
              </w:rPr>
              <w:t>耗材</w:t>
            </w:r>
            <w:r>
              <w:rPr>
                <w:sz w:val="21"/>
              </w:rPr>
              <w:t>报价供采购人对</w:t>
            </w:r>
            <w:r>
              <w:rPr>
                <w:sz w:val="21"/>
              </w:rPr>
              <w:t>全生命周期成本的考量</w:t>
            </w:r>
            <w:r>
              <w:rPr>
                <w:sz w:val="21"/>
              </w:rPr>
              <w:t>参考，采购人在设备实际使用中如需采购配套耗材的，按相关规定程序另行采购</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349"/>
              <w:gridCol w:w="349"/>
              <w:gridCol w:w="524"/>
              <w:gridCol w:w="349"/>
              <w:gridCol w:w="349"/>
              <w:gridCol w:w="349"/>
              <w:gridCol w:w="524"/>
              <w:gridCol w:w="349"/>
              <w:gridCol w:w="22"/>
              <w:gridCol w:w="677"/>
              <w:gridCol w:w="700"/>
              <w:gridCol w:w="349"/>
              <w:gridCol w:w="700"/>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专机配套耗材名称</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是否具有</w:t>
                  </w:r>
                </w:p>
                <w:p>
                  <w:pPr>
                    <w:pStyle w:val="null3"/>
                    <w:jc w:val="center"/>
                  </w:pPr>
                  <w:r>
                    <w:rPr>
                      <w:sz w:val="21"/>
                    </w:rPr>
                    <w:t>（具有：</w:t>
                  </w:r>
                  <w:r>
                    <w:rPr>
                      <w:sz w:val="21"/>
                    </w:rPr>
                    <w:t>√；</w:t>
                  </w:r>
                </w:p>
                <w:p>
                  <w:pPr>
                    <w:pStyle w:val="null3"/>
                    <w:jc w:val="center"/>
                  </w:pPr>
                  <w:r>
                    <w:rPr>
                      <w:sz w:val="21"/>
                    </w:rPr>
                    <w:t>不具有：</w:t>
                  </w:r>
                  <w:r>
                    <w:rPr>
                      <w:sz w:val="21"/>
                    </w:rPr>
                    <w:t>×）</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w:t>
                  </w:r>
                </w:p>
                <w:p>
                  <w:pPr>
                    <w:pStyle w:val="null3"/>
                    <w:jc w:val="center"/>
                  </w:pPr>
                  <w:r>
                    <w:rPr>
                      <w:sz w:val="21"/>
                    </w:rPr>
                    <w:t>参数</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制造商、产地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注册证名称及注册证号</w:t>
                  </w:r>
                </w:p>
              </w:tc>
              <w:tc>
                <w:tcPr>
                  <w:tcW w:type="dxa" w:w="69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省药品交易平台采购报价（元）</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省药品交易平台联盟区采购报价（元）</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优惠</w:t>
                  </w:r>
                  <w:r>
                    <w:rPr>
                      <w:sz w:val="21"/>
                    </w:rPr>
                    <w:t>单价（元）</w:t>
                  </w:r>
                </w:p>
              </w:tc>
            </w:tr>
            <w:tr>
              <w:tc>
                <w:tcPr>
                  <w:tcW w:type="dxa" w:w="5590"/>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0"/>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0"/>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r>
                    <w:rPr>
                      <w:sz w:val="21"/>
                    </w:rPr>
                    <w:t>…</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0"/>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采购包2（心肺复苏机（绑带款））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合同签订后的45日内到货，到货后15日完成安装调试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设备到达采购人指定地点完成安装、调试、验收、培训并交付使用后，中标人于6个月内凭：①合同、②正式发票、③验收调试报告（加盖采购人公章）、④中标通知书向采购人申请付款，采购人向中标人支付合同总金额的95％，剩余5％待验收合格保修期满后一次性无息付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1期：设备到货后，必须免费安装调试至能正常使用，安装调试完成后30天内组织验收。 （1）货物若有国家标准按照国家标准验收，若无国家标准按行业标准验收，为原制造商制造的全新产品，整机无污染，无侵权行为、表面无划损、无任何缺陷隐患，在中国境内可依常规安全合法使用。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甲方承担；否则鉴定费由中标人承担。 （5）货物送达采购人指定的地点后，由双方工作人员按送货单进行初步的检货验收和签名确认。验收包括：名称、型号、规格、配置、品牌、数量、外观质量、及货物包装是否完好，初步验收合格后采购人应在验收记录上签字或盖章。初检仅代表采购人收到中标人送达货物的数量，并不代表采购人已经认可中标人货物的质量。若在使用过程中发现货物存在质量缺陷、冒牌等问题时，中标人须2日内办理退货或换货。</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质保期及售后服务要求</w:t>
            </w:r>
          </w:p>
        </w:tc>
        <w:tc>
          <w:tcPr>
            <w:tcW w:type="dxa" w:w="2076"/>
          </w:tcPr>
          <w:p>
            <w:pPr>
              <w:pStyle w:val="null3"/>
              <w:jc w:val="left"/>
            </w:pPr>
            <w:r>
              <w:rPr/>
              <w:t>①中标人保证合同设备是全新、未曾使用过的，其质量、规格及技术特征符合合同附件的要求。 ②设备免费保修：项目整体验收后，提供不少于5年的设备保修期，质保期自双方代表在货物验收报告上签字之日起计算。质保期内中标人负责提供设备的三包（包修、包换、包退）服务，须有可随时上门提供维护、保修、技术支持等服务，并承担因此而产生的一切费用。 ③从验收合格之日起一个月内，采购人所购设备各部件发生非人为损坏，中标人应给予无条件更换。从验收合格之日起一年内，如同一设备一个月内连续2次出现同一问题，中标人必须无条件更换该设备。中标人售后服务人员定期回访，每三个月进行一次保养维修。 ④质保期内货物各部件发生非人为故障的，中标人应免费上门更换同种品牌规格型号的新部件；货物发生人为故障的，中标人应上门更换同种品牌规格型号的新部件，只收零配件成本，不得加收其它任何费用。 ⑤免费提供7×24小时技术支持，永久性免费提供电话技术指导和咨询服务。质保期内，货物故障报修响应时间为：故障响应时间不超过壹小时，到达现场时间不超过贰小时；当天无法修复的，需提供同等规格的产品代用，直至故障设备修复，中标人负责所有因设备质量问题而产生的费用。 ⑥在质保期届满后，中标人应对设备实行终身维修，提供长期上门维修服务，服务费不高于同期市场价。采购人如需修理设备部件，中标人应在收到需修理部件后半个月内修复。并在修复期间，中标人应提供同型号或类似的设备给采购人使用，以避免采购人因设备部件损坏而不能正常运作。 ⑦中标人为采购人提供操作及维护培训，主要内容为设备的基本结构、性能、主要部件的构造及原理，日常使用操作、保养与管理，常见故障的排除，紧急情况的处理等，培训地点主要在设备安装现场或按甲乙双方协商安排。 ⑧因设备的质量问题而发生争议，由广东省或汕头市质检部门进行质量鉴定。设备符合质量标准的，鉴定费用由采购人承担；设备不符合质量标准的，鉴定费用由中标人承担。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★1、串通投标的处置 投标人存在政府采购相关法律法规规定的属于或视为投标人相互串通投标情形的，投标无效。投标人串通投标中标的，其行为是在签订合同之前被认定的，则中标无效，采购人可以重新开展招标采购活动，也可以按照评标报告推荐的中标候选人名单排序，确定下一候选人为中标供应商。投标人串通投标中标的，其行为是在签订合同之后被证实的，则认定为投标人的违约行为，按合同约定承担违约责任，采购人有权终止合同。上述串通投标行为，构成犯罪的，依法追究刑事责任；尚不构成犯罪的，依据相关法律规定报相关主管部门，给采购人造成损失的应承担赔偿责任。 ★2、不参与串通投标承诺 投标人在本项目招投标活动中，承诺不参与各种情形的串通投标等违法违规行为。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心肺复苏机（绑带款）</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心肺复苏机（绑带款）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1.设备质保期：≥5年。</w:t>
            </w:r>
          </w:p>
        </w:tc>
      </w:tr>
      <w:tr>
        <w:tc>
          <w:tcPr>
            <w:tcW w:type="dxa" w:w="2076"/>
          </w:tcPr>
          <w:p/>
        </w:tc>
        <w:tc>
          <w:tcPr>
            <w:tcW w:type="dxa" w:w="415"/>
          </w:tcPr>
          <w:p>
            <w:pPr>
              <w:pStyle w:val="null3"/>
            </w:pPr>
            <w:r>
              <w:rPr/>
              <w:t>3</w:t>
            </w:r>
          </w:p>
        </w:tc>
        <w:tc>
          <w:tcPr>
            <w:tcW w:type="dxa" w:w="5814"/>
          </w:tcPr>
          <w:p>
            <w:pPr>
              <w:pStyle w:val="null3"/>
            </w:pPr>
            <w:r>
              <w:rPr/>
              <w:t>2.负责培训设备操作人员，并培训1-2名负责此设备维护、维修的工程师。</w:t>
            </w:r>
          </w:p>
        </w:tc>
      </w:tr>
      <w:tr>
        <w:tc>
          <w:tcPr>
            <w:tcW w:type="dxa" w:w="2076"/>
          </w:tcPr>
          <w:p/>
        </w:tc>
        <w:tc>
          <w:tcPr>
            <w:tcW w:type="dxa" w:w="415"/>
          </w:tcPr>
          <w:p>
            <w:pPr>
              <w:pStyle w:val="null3"/>
            </w:pPr>
            <w:r>
              <w:rPr/>
              <w:t>4</w:t>
            </w:r>
          </w:p>
        </w:tc>
        <w:tc>
          <w:tcPr>
            <w:tcW w:type="dxa" w:w="5814"/>
          </w:tcPr>
          <w:p>
            <w:pPr>
              <w:pStyle w:val="null3"/>
            </w:pPr>
            <w:r>
              <w:rPr/>
              <w:t>3.协调设备厂家配合信息系统提供方，联接调试好信息系统，并负责支付相关接口费用。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★4.所投产品具有有效的医疗器械注册证。</w:t>
            </w:r>
          </w:p>
        </w:tc>
      </w:tr>
      <w:tr>
        <w:tc>
          <w:tcPr>
            <w:tcW w:type="dxa" w:w="2076"/>
          </w:tcPr>
          <w:p/>
        </w:tc>
        <w:tc>
          <w:tcPr>
            <w:tcW w:type="dxa" w:w="415"/>
          </w:tcPr>
          <w:p>
            <w:pPr>
              <w:pStyle w:val="null3"/>
            </w:pPr>
            <w:r>
              <w:rPr/>
              <w:t>6</w:t>
            </w:r>
          </w:p>
        </w:tc>
        <w:tc>
          <w:tcPr>
            <w:tcW w:type="dxa" w:w="5814"/>
          </w:tcPr>
          <w:p>
            <w:pPr>
              <w:pStyle w:val="null3"/>
            </w:pPr>
            <w:r>
              <w:rPr/>
              <w:t>二、技术参数</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▲1、便携绑带式电动心肺复苏机，适合院内院外心肺复苏急救。</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▲2、按压技术：3D按压，主机两侧绷带挂钩离主机底座高度：≥35mm。（</w:t>
            </w:r>
            <w:r>
              <w:rPr/>
              <w:t>提供相关证明材料</w:t>
            </w:r>
            <w:r>
              <w:rPr/>
              <w:t>）</w:t>
            </w:r>
          </w:p>
        </w:tc>
      </w:tr>
      <w:tr>
        <w:tc>
          <w:tcPr>
            <w:tcW w:type="dxa" w:w="2076"/>
          </w:tcPr>
          <w:p/>
        </w:tc>
        <w:tc>
          <w:tcPr>
            <w:tcW w:type="dxa" w:w="415"/>
          </w:tcPr>
          <w:p>
            <w:pPr>
              <w:pStyle w:val="null3"/>
            </w:pPr>
            <w:r>
              <w:rPr/>
              <w:t>9</w:t>
            </w:r>
          </w:p>
        </w:tc>
        <w:tc>
          <w:tcPr>
            <w:tcW w:type="dxa" w:w="5814"/>
          </w:tcPr>
          <w:p>
            <w:pPr>
              <w:pStyle w:val="null3"/>
            </w:pPr>
            <w:r>
              <w:rPr/>
              <w:t>3、按压频率：按压频率 ≥100次/分钟，调节档位≥3档可调。（提供相关证明材料）</w:t>
            </w:r>
          </w:p>
        </w:tc>
      </w:tr>
      <w:tr>
        <w:tc>
          <w:tcPr>
            <w:tcW w:type="dxa" w:w="2076"/>
          </w:tcPr>
          <w:p/>
        </w:tc>
        <w:tc>
          <w:tcPr>
            <w:tcW w:type="dxa" w:w="415"/>
          </w:tcPr>
          <w:p>
            <w:pPr>
              <w:pStyle w:val="null3"/>
            </w:pPr>
            <w:r>
              <w:rPr/>
              <w:t>10</w:t>
            </w:r>
          </w:p>
        </w:tc>
        <w:tc>
          <w:tcPr>
            <w:tcW w:type="dxa" w:w="5814"/>
          </w:tcPr>
          <w:p>
            <w:pPr>
              <w:pStyle w:val="null3"/>
            </w:pPr>
            <w:r>
              <w:rPr/>
              <w:t>4、按压频率精度：按压频率范围100次/分钟至120次/分钟，误差为：≤±1 次/分钟。（提供相关证明材料）</w:t>
            </w:r>
          </w:p>
        </w:tc>
      </w:tr>
      <w:tr>
        <w:tc>
          <w:tcPr>
            <w:tcW w:type="dxa" w:w="2076"/>
          </w:tcPr>
          <w:p/>
        </w:tc>
        <w:tc>
          <w:tcPr>
            <w:tcW w:type="dxa" w:w="415"/>
          </w:tcPr>
          <w:p>
            <w:pPr>
              <w:pStyle w:val="null3"/>
            </w:pPr>
            <w:r>
              <w:rPr/>
              <w:t>11</w:t>
            </w:r>
          </w:p>
        </w:tc>
        <w:tc>
          <w:tcPr>
            <w:tcW w:type="dxa" w:w="5814"/>
          </w:tcPr>
          <w:p>
            <w:pPr>
              <w:pStyle w:val="null3"/>
            </w:pPr>
            <w:r>
              <w:rPr/>
              <w:t>5、按压深度：按压深度范围45mm至55mm，调节档位≥3档可调。</w:t>
            </w:r>
          </w:p>
        </w:tc>
      </w:tr>
      <w:tr>
        <w:tc>
          <w:tcPr>
            <w:tcW w:type="dxa" w:w="2076"/>
          </w:tcPr>
          <w:p/>
        </w:tc>
        <w:tc>
          <w:tcPr>
            <w:tcW w:type="dxa" w:w="415"/>
          </w:tcPr>
          <w:p>
            <w:pPr>
              <w:pStyle w:val="null3"/>
            </w:pPr>
            <w:r>
              <w:rPr/>
              <w:t>12</w:t>
            </w:r>
          </w:p>
        </w:tc>
        <w:tc>
          <w:tcPr>
            <w:tcW w:type="dxa" w:w="5814"/>
          </w:tcPr>
          <w:p>
            <w:pPr>
              <w:pStyle w:val="null3"/>
            </w:pPr>
            <w:r>
              <w:rPr/>
              <w:t>6、按压深度精度：按压深度允许误差≤±2mm。（提供相关证明材料）</w:t>
            </w:r>
          </w:p>
        </w:tc>
      </w:tr>
      <w:tr>
        <w:tc>
          <w:tcPr>
            <w:tcW w:type="dxa" w:w="2076"/>
          </w:tcPr>
          <w:p/>
        </w:tc>
        <w:tc>
          <w:tcPr>
            <w:tcW w:type="dxa" w:w="415"/>
          </w:tcPr>
          <w:p>
            <w:pPr>
              <w:pStyle w:val="null3"/>
            </w:pPr>
            <w:r>
              <w:rPr/>
              <w:t>13</w:t>
            </w:r>
          </w:p>
        </w:tc>
        <w:tc>
          <w:tcPr>
            <w:tcW w:type="dxa" w:w="5814"/>
          </w:tcPr>
          <w:p>
            <w:pPr>
              <w:pStyle w:val="null3"/>
            </w:pPr>
            <w:r>
              <w:rPr/>
              <w:t>7、按压释放比范围: 50%±5%。</w:t>
            </w:r>
          </w:p>
        </w:tc>
      </w:tr>
      <w:tr>
        <w:tc>
          <w:tcPr>
            <w:tcW w:type="dxa" w:w="2076"/>
          </w:tcPr>
          <w:p/>
        </w:tc>
        <w:tc>
          <w:tcPr>
            <w:tcW w:type="dxa" w:w="415"/>
          </w:tcPr>
          <w:p>
            <w:pPr>
              <w:pStyle w:val="null3"/>
            </w:pPr>
            <w:r>
              <w:rPr/>
              <w:t>14</w:t>
            </w:r>
          </w:p>
        </w:tc>
        <w:tc>
          <w:tcPr>
            <w:tcW w:type="dxa" w:w="5814"/>
          </w:tcPr>
          <w:p>
            <w:pPr>
              <w:pStyle w:val="null3"/>
            </w:pPr>
            <w:r>
              <w:rPr/>
              <w:t>8、按压通气模式：连续按压模式和30:2模式。</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▲9、支持非水平按压，最大工作倾斜度：≥60°。工作状态下，主机倾斜度不大于最大工作倾斜度时，仍应能够正常工作，按压头按压位置无明显改变，按压频率误差：</w:t>
            </w:r>
            <w:r>
              <w:rPr/>
              <w:t>≤</w:t>
            </w:r>
            <w:r>
              <w:rPr/>
              <w:t>±2次/分钟，按压深度误差：≤±2mm。</w:t>
            </w:r>
          </w:p>
        </w:tc>
      </w:tr>
      <w:tr>
        <w:tc>
          <w:tcPr>
            <w:tcW w:type="dxa" w:w="2076"/>
          </w:tcPr>
          <w:p/>
        </w:tc>
        <w:tc>
          <w:tcPr>
            <w:tcW w:type="dxa" w:w="415"/>
          </w:tcPr>
          <w:p>
            <w:pPr>
              <w:pStyle w:val="null3"/>
            </w:pPr>
            <w:r>
              <w:rPr/>
              <w:t>16</w:t>
            </w:r>
          </w:p>
        </w:tc>
        <w:tc>
          <w:tcPr>
            <w:tcW w:type="dxa" w:w="5814"/>
          </w:tcPr>
          <w:p>
            <w:pPr>
              <w:pStyle w:val="null3"/>
            </w:pPr>
            <w:r>
              <w:rPr/>
              <w:t>10、电磁兼容：满足YY 9706.102-2021《医用电气设备第 1-2 部分 安全通用要求并列标准 电磁兼容-要求和试验》的要求。</w:t>
            </w:r>
          </w:p>
        </w:tc>
      </w:tr>
      <w:tr>
        <w:tc>
          <w:tcPr>
            <w:tcW w:type="dxa" w:w="2076"/>
          </w:tcPr>
          <w:p/>
        </w:tc>
        <w:tc>
          <w:tcPr>
            <w:tcW w:type="dxa" w:w="415"/>
          </w:tcPr>
          <w:p>
            <w:pPr>
              <w:pStyle w:val="null3"/>
            </w:pPr>
            <w:r>
              <w:rPr/>
              <w:t>17</w:t>
            </w:r>
          </w:p>
        </w:tc>
        <w:tc>
          <w:tcPr>
            <w:tcW w:type="dxa" w:w="5814"/>
          </w:tcPr>
          <w:p>
            <w:pPr>
              <w:pStyle w:val="null3"/>
            </w:pPr>
            <w:r>
              <w:rPr/>
              <w:t>11、单块电池供电时间：新电池充满电的情况下，电池可以连续运行的时间≥60分钟。</w:t>
            </w:r>
          </w:p>
        </w:tc>
      </w:tr>
      <w:tr>
        <w:tc>
          <w:tcPr>
            <w:tcW w:type="dxa" w:w="2076"/>
          </w:tcPr>
          <w:p/>
        </w:tc>
        <w:tc>
          <w:tcPr>
            <w:tcW w:type="dxa" w:w="415"/>
          </w:tcPr>
          <w:p>
            <w:pPr>
              <w:pStyle w:val="null3"/>
            </w:pPr>
            <w:r>
              <w:rPr/>
              <w:t>18</w:t>
            </w:r>
          </w:p>
        </w:tc>
        <w:tc>
          <w:tcPr>
            <w:tcW w:type="dxa" w:w="5814"/>
          </w:tcPr>
          <w:p>
            <w:pPr>
              <w:pStyle w:val="null3"/>
            </w:pPr>
            <w:r>
              <w:rPr/>
              <w:t>12、动力电池：可充电锂电池，用户自主充放电≥300次。</w:t>
            </w:r>
          </w:p>
        </w:tc>
      </w:tr>
      <w:tr>
        <w:tc>
          <w:tcPr>
            <w:tcW w:type="dxa" w:w="2076"/>
          </w:tcPr>
          <w:p/>
        </w:tc>
        <w:tc>
          <w:tcPr>
            <w:tcW w:type="dxa" w:w="415"/>
          </w:tcPr>
          <w:p>
            <w:pPr>
              <w:pStyle w:val="null3"/>
            </w:pPr>
            <w:r>
              <w:rPr/>
              <w:t>19</w:t>
            </w:r>
          </w:p>
        </w:tc>
        <w:tc>
          <w:tcPr>
            <w:tcW w:type="dxa" w:w="5814"/>
          </w:tcPr>
          <w:p>
            <w:pPr>
              <w:pStyle w:val="null3"/>
            </w:pPr>
            <w:r>
              <w:rPr/>
              <w:t>13、主机具有电池电量指示灯，无需开机，即可直观检查电池电量。</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▲14、防电击类型分类：II 类外部电源供电的设备，具有双重绝缘或加强绝缘，无需专用接地线，满足紧急医疗服务环境中或移动的救护车内无地线环境使用；同时具备内部电源的供电设备。（提供相关证明材料）</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▲15、最低持续工作温度：≤-10℃，满足寒冬野外急救需求。（提供相关证明材料）</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▲16、最高持续工作作温度：≥ +45℃，满足炎夏野外急救需求。（提供相关证明材料）</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▲17、最高持续工作相对湿度：≥90%，无冷凝，满足潮湿天气环境下的急救需求。（提供相关证明材料）</w:t>
            </w:r>
          </w:p>
        </w:tc>
      </w:tr>
      <w:tr>
        <w:tc>
          <w:tcPr>
            <w:tcW w:type="dxa" w:w="2076"/>
          </w:tcPr>
          <w:p/>
        </w:tc>
        <w:tc>
          <w:tcPr>
            <w:tcW w:type="dxa" w:w="415"/>
          </w:tcPr>
          <w:p>
            <w:pPr>
              <w:pStyle w:val="null3"/>
            </w:pPr>
            <w:r>
              <w:rPr/>
              <w:t>24</w:t>
            </w:r>
          </w:p>
        </w:tc>
        <w:tc>
          <w:tcPr>
            <w:tcW w:type="dxa" w:w="5814"/>
          </w:tcPr>
          <w:p>
            <w:pPr>
              <w:pStyle w:val="null3"/>
            </w:pPr>
            <w:r>
              <w:rPr/>
              <w:t>18、防电击的程度分类：CF 型，应用部分可与患者心脏直接接触的使用。（提供相关证明材料）</w:t>
            </w:r>
          </w:p>
        </w:tc>
      </w:tr>
      <w:tr>
        <w:tc>
          <w:tcPr>
            <w:tcW w:type="dxa" w:w="2076"/>
          </w:tcPr>
          <w:p/>
        </w:tc>
        <w:tc>
          <w:tcPr>
            <w:tcW w:type="dxa" w:w="415"/>
          </w:tcPr>
          <w:p>
            <w:pPr>
              <w:pStyle w:val="null3"/>
            </w:pPr>
            <w:r>
              <w:rPr/>
              <w:t>25</w:t>
            </w:r>
          </w:p>
        </w:tc>
        <w:tc>
          <w:tcPr>
            <w:tcW w:type="dxa" w:w="5814"/>
          </w:tcPr>
          <w:p>
            <w:pPr>
              <w:pStyle w:val="null3"/>
            </w:pPr>
            <w:r>
              <w:rPr/>
              <w:t>19工作大气压力（存储或工作）：57Kpa-106Kpa（提供相关证明材料）</w:t>
            </w:r>
          </w:p>
        </w:tc>
      </w:tr>
      <w:tr>
        <w:tc>
          <w:tcPr>
            <w:tcW w:type="dxa" w:w="2076"/>
          </w:tcPr>
          <w:p/>
        </w:tc>
        <w:tc>
          <w:tcPr>
            <w:tcW w:type="dxa" w:w="415"/>
          </w:tcPr>
          <w:p>
            <w:pPr>
              <w:pStyle w:val="null3"/>
            </w:pPr>
            <w:r>
              <w:rPr/>
              <w:t>26</w:t>
            </w:r>
          </w:p>
        </w:tc>
        <w:tc>
          <w:tcPr>
            <w:tcW w:type="dxa" w:w="5814"/>
          </w:tcPr>
          <w:p>
            <w:pPr>
              <w:pStyle w:val="null3"/>
            </w:pPr>
            <w:r>
              <w:rPr/>
              <w:t>20、防护程度分类：≥IP33。</w:t>
            </w:r>
          </w:p>
        </w:tc>
      </w:tr>
      <w:tr>
        <w:tc>
          <w:tcPr>
            <w:tcW w:type="dxa" w:w="2076"/>
          </w:tcPr>
          <w:p/>
        </w:tc>
        <w:tc>
          <w:tcPr>
            <w:tcW w:type="dxa" w:w="415"/>
          </w:tcPr>
          <w:p>
            <w:pPr>
              <w:pStyle w:val="null3"/>
            </w:pPr>
            <w:r>
              <w:rPr/>
              <w:t>27</w:t>
            </w:r>
          </w:p>
        </w:tc>
        <w:tc>
          <w:tcPr>
            <w:tcW w:type="dxa" w:w="5814"/>
          </w:tcPr>
          <w:p>
            <w:pPr>
              <w:pStyle w:val="null3"/>
            </w:pPr>
            <w:r>
              <w:rPr/>
              <w:t>21、设备使用年限：≥10年。</w:t>
            </w:r>
          </w:p>
        </w:tc>
      </w:tr>
      <w:tr>
        <w:tc>
          <w:tcPr>
            <w:tcW w:type="dxa" w:w="2076"/>
          </w:tcPr>
          <w:p/>
        </w:tc>
        <w:tc>
          <w:tcPr>
            <w:tcW w:type="dxa" w:w="415"/>
          </w:tcPr>
          <w:p>
            <w:pPr>
              <w:pStyle w:val="null3"/>
            </w:pPr>
            <w:r>
              <w:rPr/>
              <w:t>28</w:t>
            </w:r>
          </w:p>
        </w:tc>
        <w:tc>
          <w:tcPr>
            <w:tcW w:type="dxa" w:w="5814"/>
          </w:tcPr>
          <w:p>
            <w:pPr>
              <w:pStyle w:val="null3"/>
            </w:pPr>
            <w:r>
              <w:rPr/>
              <w:t>22、主机高度≤18.5cm。（</w:t>
            </w:r>
            <w:r>
              <w:rPr/>
              <w:t>提供相关证明材料</w:t>
            </w:r>
            <w:r>
              <w:rPr/>
              <w:t>）</w:t>
            </w:r>
          </w:p>
        </w:tc>
      </w:tr>
      <w:tr>
        <w:tc>
          <w:tcPr>
            <w:tcW w:type="dxa" w:w="2076"/>
          </w:tcPr>
          <w:p/>
        </w:tc>
        <w:tc>
          <w:tcPr>
            <w:tcW w:type="dxa" w:w="415"/>
          </w:tcPr>
          <w:p>
            <w:pPr>
              <w:pStyle w:val="null3"/>
            </w:pPr>
            <w:r>
              <w:rPr/>
              <w:t>29</w:t>
            </w:r>
          </w:p>
        </w:tc>
        <w:tc>
          <w:tcPr>
            <w:tcW w:type="dxa" w:w="5814"/>
          </w:tcPr>
          <w:p>
            <w:pPr>
              <w:pStyle w:val="null3"/>
            </w:pPr>
            <w:r>
              <w:rPr/>
              <w:t>23、可实现复苏全流程数据传输。</w:t>
            </w:r>
          </w:p>
        </w:tc>
      </w:tr>
      <w:tr>
        <w:tc>
          <w:tcPr>
            <w:tcW w:type="dxa" w:w="2076"/>
          </w:tcPr>
          <w:p/>
        </w:tc>
        <w:tc>
          <w:tcPr>
            <w:tcW w:type="dxa" w:w="415"/>
          </w:tcPr>
          <w:p>
            <w:pPr>
              <w:pStyle w:val="null3"/>
            </w:pPr>
            <w:r>
              <w:rPr/>
              <w:t>30</w:t>
            </w:r>
          </w:p>
        </w:tc>
        <w:tc>
          <w:tcPr>
            <w:tcW w:type="dxa" w:w="5814"/>
          </w:tcPr>
          <w:p>
            <w:pPr>
              <w:pStyle w:val="null3"/>
            </w:pPr>
            <w:r>
              <w:rPr/>
              <w:t>24、数据传输：数据线、蓝牙和WiFi。</w:t>
            </w:r>
          </w:p>
        </w:tc>
      </w:tr>
      <w:tr>
        <w:tc>
          <w:tcPr>
            <w:tcW w:type="dxa" w:w="2076"/>
          </w:tcPr>
          <w:p/>
        </w:tc>
        <w:tc>
          <w:tcPr>
            <w:tcW w:type="dxa" w:w="415"/>
          </w:tcPr>
          <w:p>
            <w:pPr>
              <w:pStyle w:val="null3"/>
            </w:pPr>
            <w:r>
              <w:rPr/>
              <w:t>31</w:t>
            </w:r>
          </w:p>
        </w:tc>
        <w:tc>
          <w:tcPr>
            <w:tcW w:type="dxa" w:w="5814"/>
          </w:tcPr>
          <w:p>
            <w:pPr>
              <w:pStyle w:val="null3"/>
            </w:pPr>
            <w:r>
              <w:rPr/>
              <w:t>25、在直线无遮挡的情况下，蓝牙连接的传输距离：≥5米。（提供相关证明材料）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采购包3（心肺复苏机（背板款））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合同签订后的45日内到货，到货后15日完成安装调试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设备到达采购人指定地点完成安装、调试、验收、培训并交付使用后，中标人于6个月内凭：①合同、②正式发票、③验收调试报告（加盖采购人公章）、④中标通知书向采购人申请付款，采购人向中标人支付合同总金额的95％，剩余5％待验收合格保修期满后一次性无息付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1期：设备到货后，必须免费安装调试至能正常使用，安装调试完成后30天内组织验收。 （1）货物若有国家标准按照国家标准验收，若无国家标准按行业标准验收，为原制造商制造的全新产品，整机无污染，无侵权行为、表面无划损、无任何缺陷隐患，在中国境内可依常规安全合法使用。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甲方承担；否则鉴定费由中标人承担。 （5）货物送达采购人指定的地点后，由双方工作人员按送货单进行初步的检货验收和签名确认。验收包括：名称、型号、规格、配置、品牌、数量、外观质量、及货物包装是否完好，初步验收合格后采购人应在验收记录上签字或盖章。初检仅代表采购人收到中标人送达货物的数量，并不代表采购人已经认可中标人货物的质量。若在使用过程中发现货物存在质量缺陷、冒牌等问题时，中标人须2日内办理退货或换货。</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质保期及售后服务要求</w:t>
            </w:r>
          </w:p>
        </w:tc>
        <w:tc>
          <w:tcPr>
            <w:tcW w:type="dxa" w:w="2076"/>
          </w:tcPr>
          <w:p>
            <w:pPr>
              <w:pStyle w:val="null3"/>
              <w:jc w:val="left"/>
            </w:pPr>
            <w:r>
              <w:rPr/>
              <w:t>①中标人保证合同设备是全新、未曾使用过的，其质量、规格及技术特征符合合同附件的要求。 ②设备免费保修：项目整体验收后，提供不少于5年的设备保修期，质保期自双方代表在货物验收报告上签字之日起计算。质保期内中标人负责提供设备的三包（包修、包换、包退）服务，须有可随时上门提供维护、保修、技术支持等服务，并承担因此而产生的一切费用。 ③从验收合格之日起一个月内，采购人所购设备各部件发生非人为损坏，中标人应给予无条件更换。从验收合格之日起一年内，如同一设备一个月内连续2次出现同一问题，中标人必须无条件更换该设备。中标人售后服务人员定期回访，每三个月进行一次保养维修。 ④质保期内货物各部件发生非人为故障的，中标人应免费上门更换同种品牌规格型号的新部件；货物发生人为故障的，中标人应上门更换同种品牌规格型号的新部件，只收零配件成本，不得加收其它任何费用。 ⑤免费提供7×24小时技术支持，永久性免费提供电话技术指导和咨询服务。质保期内，货物故障报修响应时间为：故障响应时间不超过壹小时，到达现场时间不超过贰小时；当天无法修复的，需提供同等规格的产品代用，直至故障设备修复，中标人负责所有因设备质量问题而产生的费用。 ⑥在质保期届满后，中标人应对设备实行终身维修，提供长期上门维修服务，服务费不高于同期市场价。采购人如需修理设备部件，中标人应在收到需修理部件后半个月内修复。并在修复期间，中标人应提供同型号或类似的设备给采购人使用，以避免采购人因设备部件损坏而不能正常运作。 ⑦中标人为采购人提供操作及维护培训，主要内容为设备的基本结构、性能、主要部件的构造及原理，日常使用操作、保养与管理，常见故障的排除，紧急情况的处理等，培训地点主要在设备安装现场或按甲乙双方协商安排。 ⑧因设备的质量问题而发生争议，由广东省或汕头市质检部门进行质量鉴定。设备符合质量标准的，鉴定费用由采购人承担；设备不符合质量标准的，鉴定费用由中标人承担。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★1、串通投标的处置 投标人存在政府采购相关法律法规规定的属于或视为投标人相互串通投标情形的，投标无效。投标人串通投标中标的，其行为是在签订合同之前被认定的，则中标无效，采购人可以重新开展招标采购活动，也可以按照评标报告推荐的中标候选人名单排序，确定下一候选人为中标供应商。投标人串通投标中标的，其行为是在签订合同之后被证实的，则认定为投标人的违约行为，按合同约定承担违约责任，采购人有权终止合同。上述串通投标行为，构成犯罪的，依法追究刑事责任；尚不构成犯罪的，依据相关法律规定报相关主管部门，给采购人造成损失的应承担赔偿责任。 ★2、不参与串通投标承诺 投标人在本项目招投标活动中，承诺不参与各种情形的串通投标等违法违规行为。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心肺复苏机（背板款）</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心肺复苏机（背板款）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1.设备质保期：≥5年。</w:t>
            </w:r>
          </w:p>
        </w:tc>
      </w:tr>
      <w:tr>
        <w:tc>
          <w:tcPr>
            <w:tcW w:type="dxa" w:w="2076"/>
          </w:tcPr>
          <w:p/>
        </w:tc>
        <w:tc>
          <w:tcPr>
            <w:tcW w:type="dxa" w:w="415"/>
          </w:tcPr>
          <w:p>
            <w:pPr>
              <w:pStyle w:val="null3"/>
            </w:pPr>
            <w:r>
              <w:rPr/>
              <w:t>3</w:t>
            </w:r>
          </w:p>
        </w:tc>
        <w:tc>
          <w:tcPr>
            <w:tcW w:type="dxa" w:w="5814"/>
          </w:tcPr>
          <w:p>
            <w:pPr>
              <w:pStyle w:val="null3"/>
            </w:pPr>
            <w:r>
              <w:rPr/>
              <w:t>2.负责培训设备操作人员，并培训1-2名负责此设备维护、维修的工程师。</w:t>
            </w:r>
          </w:p>
        </w:tc>
      </w:tr>
      <w:tr>
        <w:tc>
          <w:tcPr>
            <w:tcW w:type="dxa" w:w="2076"/>
          </w:tcPr>
          <w:p/>
        </w:tc>
        <w:tc>
          <w:tcPr>
            <w:tcW w:type="dxa" w:w="415"/>
          </w:tcPr>
          <w:p>
            <w:pPr>
              <w:pStyle w:val="null3"/>
            </w:pPr>
            <w:r>
              <w:rPr/>
              <w:t>4</w:t>
            </w:r>
          </w:p>
        </w:tc>
        <w:tc>
          <w:tcPr>
            <w:tcW w:type="dxa" w:w="5814"/>
          </w:tcPr>
          <w:p>
            <w:pPr>
              <w:pStyle w:val="null3"/>
            </w:pPr>
            <w:r>
              <w:rPr/>
              <w:t>3.协调设备厂家配合信息系统提供方，联接调试好信息系统，并负责支付相关接口费用。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★4.所投产品具有有效的医疗器械注册证。</w:t>
            </w:r>
          </w:p>
        </w:tc>
      </w:tr>
      <w:tr>
        <w:tc>
          <w:tcPr>
            <w:tcW w:type="dxa" w:w="2076"/>
          </w:tcPr>
          <w:p/>
        </w:tc>
        <w:tc>
          <w:tcPr>
            <w:tcW w:type="dxa" w:w="415"/>
          </w:tcPr>
          <w:p>
            <w:pPr>
              <w:pStyle w:val="null3"/>
            </w:pPr>
            <w:r>
              <w:rPr/>
              <w:t>6</w:t>
            </w:r>
          </w:p>
        </w:tc>
        <w:tc>
          <w:tcPr>
            <w:tcW w:type="dxa" w:w="5814"/>
          </w:tcPr>
          <w:p>
            <w:pPr>
              <w:pStyle w:val="null3"/>
            </w:pPr>
            <w:r>
              <w:rPr/>
              <w:t>二、技术参数</w:t>
            </w:r>
          </w:p>
        </w:tc>
      </w:tr>
      <w:tr>
        <w:tc>
          <w:tcPr>
            <w:tcW w:type="dxa" w:w="2076"/>
          </w:tcPr>
          <w:p/>
        </w:tc>
        <w:tc>
          <w:tcPr>
            <w:tcW w:type="dxa" w:w="415"/>
          </w:tcPr>
          <w:p>
            <w:pPr>
              <w:pStyle w:val="null3"/>
            </w:pPr>
            <w:r>
              <w:rPr/>
              <w:t>7</w:t>
            </w:r>
          </w:p>
        </w:tc>
        <w:tc>
          <w:tcPr>
            <w:tcW w:type="dxa" w:w="5814"/>
          </w:tcPr>
          <w:p>
            <w:pPr>
              <w:pStyle w:val="null3"/>
            </w:pPr>
            <w:r>
              <w:rPr/>
              <w:t>1、驱动方式：电动电控。</w:t>
            </w:r>
          </w:p>
        </w:tc>
      </w:tr>
      <w:tr>
        <w:tc>
          <w:tcPr>
            <w:tcW w:type="dxa" w:w="2076"/>
          </w:tcPr>
          <w:p/>
        </w:tc>
        <w:tc>
          <w:tcPr>
            <w:tcW w:type="dxa" w:w="415"/>
          </w:tcPr>
          <w:p>
            <w:pPr>
              <w:pStyle w:val="null3"/>
            </w:pPr>
            <w:r>
              <w:rPr/>
              <w:t>8</w:t>
            </w:r>
          </w:p>
        </w:tc>
        <w:tc>
          <w:tcPr>
            <w:tcW w:type="dxa" w:w="5814"/>
          </w:tcPr>
          <w:p>
            <w:pPr>
              <w:pStyle w:val="null3"/>
            </w:pPr>
            <w:r>
              <w:rPr/>
              <w:t xml:space="preserve">2 </w:t>
            </w:r>
            <w:r>
              <w:rPr/>
              <w:t>采用双侧壁支撑+背板形式。</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▲3、按压深度：可调范围包括3-5.5cm，每次调节≤1cm。</w:t>
            </w:r>
          </w:p>
        </w:tc>
      </w:tr>
      <w:tr>
        <w:tc>
          <w:tcPr>
            <w:tcW w:type="dxa" w:w="2076"/>
          </w:tcPr>
          <w:p/>
        </w:tc>
        <w:tc>
          <w:tcPr>
            <w:tcW w:type="dxa" w:w="415"/>
          </w:tcPr>
          <w:p>
            <w:pPr>
              <w:pStyle w:val="null3"/>
            </w:pPr>
            <w:r>
              <w:rPr/>
              <w:t>10</w:t>
            </w:r>
          </w:p>
        </w:tc>
        <w:tc>
          <w:tcPr>
            <w:tcW w:type="dxa" w:w="5814"/>
          </w:tcPr>
          <w:p>
            <w:pPr>
              <w:pStyle w:val="null3"/>
            </w:pPr>
            <w:r>
              <w:rPr/>
              <w:t>4、按压频率：≥100bpm。</w:t>
            </w:r>
          </w:p>
        </w:tc>
      </w:tr>
      <w:tr>
        <w:tc>
          <w:tcPr>
            <w:tcW w:type="dxa" w:w="2076"/>
          </w:tcPr>
          <w:p/>
        </w:tc>
        <w:tc>
          <w:tcPr>
            <w:tcW w:type="dxa" w:w="415"/>
          </w:tcPr>
          <w:p>
            <w:pPr>
              <w:pStyle w:val="null3"/>
            </w:pPr>
            <w:r>
              <w:rPr/>
              <w:t>11</w:t>
            </w:r>
          </w:p>
        </w:tc>
        <w:tc>
          <w:tcPr>
            <w:tcW w:type="dxa" w:w="5814"/>
          </w:tcPr>
          <w:p>
            <w:pPr>
              <w:pStyle w:val="null3"/>
            </w:pPr>
            <w:r>
              <w:rPr/>
              <w:t>5、运行模式：按压/通气30:2，连续按压。</w:t>
            </w:r>
          </w:p>
        </w:tc>
      </w:tr>
      <w:tr>
        <w:tc>
          <w:tcPr>
            <w:tcW w:type="dxa" w:w="2076"/>
          </w:tcPr>
          <w:p/>
        </w:tc>
        <w:tc>
          <w:tcPr>
            <w:tcW w:type="dxa" w:w="415"/>
          </w:tcPr>
          <w:p>
            <w:pPr>
              <w:pStyle w:val="null3"/>
            </w:pPr>
            <w:r>
              <w:rPr/>
              <w:t>12</w:t>
            </w:r>
          </w:p>
        </w:tc>
        <w:tc>
          <w:tcPr>
            <w:tcW w:type="dxa" w:w="5814"/>
          </w:tcPr>
          <w:p>
            <w:pPr>
              <w:pStyle w:val="null3"/>
            </w:pPr>
            <w:r>
              <w:rPr/>
              <w:t>6、按压与释放比：1:1。</w:t>
            </w:r>
          </w:p>
        </w:tc>
      </w:tr>
      <w:tr>
        <w:tc>
          <w:tcPr>
            <w:tcW w:type="dxa" w:w="2076"/>
          </w:tcPr>
          <w:p/>
        </w:tc>
        <w:tc>
          <w:tcPr>
            <w:tcW w:type="dxa" w:w="415"/>
          </w:tcPr>
          <w:p>
            <w:pPr>
              <w:pStyle w:val="null3"/>
            </w:pPr>
            <w:r>
              <w:rPr/>
              <w:t>13</w:t>
            </w:r>
          </w:p>
        </w:tc>
        <w:tc>
          <w:tcPr>
            <w:tcW w:type="dxa" w:w="5814"/>
          </w:tcPr>
          <w:p>
            <w:pPr>
              <w:pStyle w:val="null3"/>
            </w:pPr>
            <w:r>
              <w:rPr/>
              <w:t>7 有提示音可提示辅助通气（手捏气球或连接呼吸机）。</w:t>
            </w:r>
          </w:p>
        </w:tc>
      </w:tr>
      <w:tr>
        <w:tc>
          <w:tcPr>
            <w:tcW w:type="dxa" w:w="2076"/>
          </w:tcPr>
          <w:p/>
        </w:tc>
        <w:tc>
          <w:tcPr>
            <w:tcW w:type="dxa" w:w="415"/>
          </w:tcPr>
          <w:p>
            <w:pPr>
              <w:pStyle w:val="null3"/>
            </w:pPr>
            <w:r>
              <w:rPr/>
              <w:t>14</w:t>
            </w:r>
          </w:p>
        </w:tc>
        <w:tc>
          <w:tcPr>
            <w:tcW w:type="dxa" w:w="5814"/>
          </w:tcPr>
          <w:p>
            <w:pPr>
              <w:pStyle w:val="null3"/>
            </w:pPr>
            <w:r>
              <w:rPr/>
              <w:t>8设备使用年限：≥8年。</w:t>
            </w:r>
          </w:p>
        </w:tc>
      </w:tr>
      <w:tr>
        <w:tc>
          <w:tcPr>
            <w:tcW w:type="dxa" w:w="2076"/>
          </w:tcPr>
          <w:p/>
        </w:tc>
        <w:tc>
          <w:tcPr>
            <w:tcW w:type="dxa" w:w="415"/>
          </w:tcPr>
          <w:p>
            <w:pPr>
              <w:pStyle w:val="null3"/>
            </w:pPr>
            <w:r>
              <w:rPr/>
              <w:t>15</w:t>
            </w:r>
          </w:p>
        </w:tc>
        <w:tc>
          <w:tcPr>
            <w:tcW w:type="dxa" w:w="5814"/>
          </w:tcPr>
          <w:p>
            <w:pPr>
              <w:pStyle w:val="null3"/>
            </w:pPr>
            <w:r>
              <w:rPr/>
              <w:t>9 防护程度分类：≥IP33。</w:t>
            </w:r>
          </w:p>
        </w:tc>
      </w:tr>
      <w:tr>
        <w:tc>
          <w:tcPr>
            <w:tcW w:type="dxa" w:w="2076"/>
          </w:tcPr>
          <w:p/>
        </w:tc>
        <w:tc>
          <w:tcPr>
            <w:tcW w:type="dxa" w:w="415"/>
          </w:tcPr>
          <w:p>
            <w:pPr>
              <w:pStyle w:val="null3"/>
            </w:pPr>
            <w:r>
              <w:rPr/>
              <w:t>16</w:t>
            </w:r>
          </w:p>
        </w:tc>
        <w:tc>
          <w:tcPr>
            <w:tcW w:type="dxa" w:w="5814"/>
          </w:tcPr>
          <w:p>
            <w:pPr>
              <w:pStyle w:val="null3"/>
            </w:pPr>
            <w:r>
              <w:rPr/>
              <w:t>10、低电压报警：电池电压低于指定值时报警。</w:t>
            </w:r>
          </w:p>
        </w:tc>
      </w:tr>
      <w:tr>
        <w:tc>
          <w:tcPr>
            <w:tcW w:type="dxa" w:w="2076"/>
          </w:tcPr>
          <w:p/>
        </w:tc>
        <w:tc>
          <w:tcPr>
            <w:tcW w:type="dxa" w:w="415"/>
          </w:tcPr>
          <w:p>
            <w:pPr>
              <w:pStyle w:val="null3"/>
            </w:pPr>
            <w:r>
              <w:rPr/>
              <w:t>17</w:t>
            </w:r>
          </w:p>
        </w:tc>
        <w:tc>
          <w:tcPr>
            <w:tcW w:type="dxa" w:w="5814"/>
          </w:tcPr>
          <w:p>
            <w:pPr>
              <w:pStyle w:val="null3"/>
            </w:pPr>
            <w:r>
              <w:rPr/>
              <w:t>11、位移故障报警：当按压位移超过设定值范围时报警。</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▲12、电池供电：单块电池一次性充电可持续使用≥60min，</w:t>
            </w:r>
            <w:r>
              <w:rPr/>
              <w:t>配备</w:t>
            </w:r>
            <w:r>
              <w:rPr/>
              <w:t>两块电池。</w:t>
            </w:r>
          </w:p>
        </w:tc>
      </w:tr>
      <w:tr>
        <w:tc>
          <w:tcPr>
            <w:tcW w:type="dxa" w:w="2076"/>
          </w:tcPr>
          <w:p/>
        </w:tc>
        <w:tc>
          <w:tcPr>
            <w:tcW w:type="dxa" w:w="415"/>
          </w:tcPr>
          <w:p>
            <w:pPr>
              <w:pStyle w:val="null3"/>
            </w:pPr>
            <w:r>
              <w:rPr/>
              <w:t>19</w:t>
            </w:r>
          </w:p>
        </w:tc>
        <w:tc>
          <w:tcPr>
            <w:tcW w:type="dxa" w:w="5814"/>
          </w:tcPr>
          <w:p>
            <w:pPr>
              <w:pStyle w:val="null3"/>
            </w:pPr>
            <w:r>
              <w:rPr/>
              <w:t>13、外形尺寸：≤520×250×600mm。</w:t>
            </w:r>
          </w:p>
        </w:tc>
      </w:tr>
      <w:tr>
        <w:tc>
          <w:tcPr>
            <w:tcW w:type="dxa" w:w="2076"/>
          </w:tcPr>
          <w:p/>
        </w:tc>
        <w:tc>
          <w:tcPr>
            <w:tcW w:type="dxa" w:w="415"/>
          </w:tcPr>
          <w:p>
            <w:pPr>
              <w:pStyle w:val="null3"/>
            </w:pPr>
            <w:r>
              <w:rPr/>
              <w:t>20</w:t>
            </w:r>
          </w:p>
        </w:tc>
        <w:tc>
          <w:tcPr>
            <w:tcW w:type="dxa" w:w="5814"/>
          </w:tcPr>
          <w:p>
            <w:pPr>
              <w:pStyle w:val="null3"/>
            </w:pPr>
            <w:r>
              <w:rPr/>
              <w:t>14、整机重量（含电池及背板）≤8kg。</w:t>
            </w:r>
          </w:p>
        </w:tc>
      </w:tr>
      <w:tr>
        <w:tc>
          <w:tcPr>
            <w:tcW w:type="dxa" w:w="2076"/>
          </w:tcPr>
          <w:p/>
        </w:tc>
        <w:tc>
          <w:tcPr>
            <w:tcW w:type="dxa" w:w="415"/>
          </w:tcPr>
          <w:p>
            <w:pPr>
              <w:pStyle w:val="null3"/>
            </w:pPr>
            <w:r>
              <w:rPr/>
              <w:t>21</w:t>
            </w:r>
          </w:p>
        </w:tc>
        <w:tc>
          <w:tcPr>
            <w:tcW w:type="dxa" w:w="5814"/>
          </w:tcPr>
          <w:p>
            <w:pPr>
              <w:pStyle w:val="null3"/>
            </w:pPr>
            <w:r>
              <w:rPr/>
              <w:t>15、≥3.5英寸TFT高分辨率显示屏。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采购包1(主动脉内球囊反博泵)：综合评分法,是指投标文件满足招标文件全部实质性要求，且按照评审因素的量化指标评审得分最高的投标人为中标候选人的评标方法。（最低报价不是中标的唯一依据。）</w:t>
      </w:r>
    </w:p>
    <w:p>
      <w:pPr>
        <w:pStyle w:val="null3"/>
      </w:pPr>
      <w:r>
        <w:rPr/>
        <w:t>采购包2(心肺复苏机（绑带款）)：综合评分法,是指投标文件满足招标文件全部实质性要求，且按照评审因素的量化指标评审得分最高的投标人为中标候选人的评标方法。（最低报价不是中标的唯一依据。）</w:t>
      </w:r>
    </w:p>
    <w:p>
      <w:pPr>
        <w:pStyle w:val="null3"/>
      </w:pPr>
      <w:r>
        <w:rPr/>
        <w:t>采购包3(心肺复苏机（背板款）)：综合评分法,是指投标文件满足招标文件全部实质性要求，且按照评审因素的量化指标评审得分最高的投标人为中标候选人的评标方法。（最低报价不是中标的唯一依据。）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采购包1（主动脉内球囊反博泵）：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采购包2（心肺复苏机（绑带款））：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采购包3（心肺复苏机（背板款））：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采购包1（主动脉内球囊反博泵）：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采购包2（心肺复苏机（绑带款））：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采购包3（心肺复苏机（背板款））：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采购包1（主动脉内球囊反博泵）：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采购包2（心肺复苏机（绑带款））：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采购包3（心肺复苏机（背板款））：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采购包1(主动脉内球囊反博泵):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(8.0分)</w:t>
            </w:r>
          </w:p>
        </w:tc>
        <w:tc>
          <w:tcPr>
            <w:tcW w:type="dxa" w:w="5076"/>
          </w:tcPr>
          <w:p>
            <w:pPr>
              <w:pStyle w:val="null3"/>
              <w:jc w:val="left"/>
            </w:pPr>
            <w:r>
              <w:rPr/>
              <w:t>所投产品完全满足或优于用户需求书中带▲重点技术参数要求的（小标题不计），得8分；每一项带▲重点技术参数负偏离扣2分，有4项负偏离得0分。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(18.0分)</w:t>
            </w:r>
          </w:p>
        </w:tc>
        <w:tc>
          <w:tcPr>
            <w:tcW w:type="dxa" w:w="5076"/>
          </w:tcPr>
          <w:p>
            <w:pPr>
              <w:pStyle w:val="null3"/>
              <w:jc w:val="left"/>
            </w:pPr>
            <w:r>
              <w:rPr/>
              <w:t>所投产品完全满足或优于用户需求书中不带▲号的一般技术参数要求的（小标题不计），得18分；每一项不带▲号的一般技术参数负偏离扣0.5分，有36项负偏离得0分。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（1）投标人针对本项目有明确具体的计划安排、对每个标的设备的运输过程有针对性保障手段、设备到场时的专人安装调试有明确的安排措施，得9分；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招标人的维修要求及服务过程中的沟通，有专业的、具有相关资质的售后服务人员，对需维修的设备有完整可行操作的维修处理方法，对日常维修和应急情况响应及时，完全满足项目要求的得8分； （2）投标人所提供的质保期内售后服务方案内容完整，有基本的部署规划，有安排专人负责响应招标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投标人根据产品特点及保养事项对招标人所使用设备人员提供设备操作及操作过程中注意事项等内容进行培训： （1）投标人针对本项目为招标人提供有专人指导和简单上手的设备操作培训课程安排，有明确的课程及培训内容安排，对设备的操作过程中注意事项有详细指引，对特殊情况有图文详解及完整应对培训的，得8分； （2）投标人针对本项目为招标人提供有专人指导和简单上手的设备操作培训课程安排，有简单的课程及培训内容安排，对设备的操作过程中注意事项有基本操作指引，得4分；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tcPr>
          <w:p/>
        </w:tc>
        <w:tc>
          <w:tcPr>
            <w:tcW w:type="dxa" w:w="2307"/>
          </w:tcPr>
          <w:p>
            <w:pPr>
              <w:pStyle w:val="null3"/>
              <w:jc w:val="left"/>
            </w:pPr>
            <w:r>
              <w:rPr/>
              <w:t>所投货物配置、选型及设备配套耗材（一） (2.0分)</w:t>
            </w:r>
          </w:p>
        </w:tc>
        <w:tc>
          <w:tcPr>
            <w:tcW w:type="dxa" w:w="5076"/>
          </w:tcPr>
          <w:p>
            <w:pPr>
              <w:pStyle w:val="null3"/>
              <w:jc w:val="left"/>
            </w:pPr>
            <w:r>
              <w:rPr/>
              <w:t>评标委员会根据投标人提供的所投货物配置、选型及设备配套耗材（一）进行评审，方案应包括以下环节（投标文件中方案标题应以下列方案名称命名）： (1)货物配置清单； (2)设备配套耗材清单、报价及技术参数。 提供全部内容得2分，每缺1项扣1分，最低得0分。</w:t>
            </w:r>
          </w:p>
        </w:tc>
      </w:tr>
      <w:tr>
        <w:tc>
          <w:tcPr>
            <w:tcW w:type="dxa" w:w="922"/>
            <w:gridSpan w:val="2"/>
            <w:vMerge/>
          </w:tcPr>
          <w:p/>
        </w:tc>
        <w:tc>
          <w:tcPr>
            <w:tcW w:type="dxa" w:w="2307"/>
          </w:tcPr>
          <w:p>
            <w:pPr>
              <w:pStyle w:val="null3"/>
              <w:jc w:val="left"/>
            </w:pPr>
            <w:r>
              <w:rPr/>
              <w:t>所投货物配置、选型及设备配套耗材（二） (7.0分)</w:t>
            </w:r>
          </w:p>
        </w:tc>
        <w:tc>
          <w:tcPr>
            <w:tcW w:type="dxa" w:w="5076"/>
          </w:tcPr>
          <w:p>
            <w:pPr>
              <w:pStyle w:val="null3"/>
              <w:jc w:val="left"/>
            </w:pPr>
            <w:r>
              <w:rPr/>
              <w:t>评标委员会根据投标人提供的所投货物配置、选型及设备配套耗材（一）详细内容进行评审： （1）投标人所投货物配置、选型对需求响应全面具体，设备配套耗材的种类丰富，耗材报价实惠合理，具有竞争力，满足用户采购需求的得7分； （2）投标人所投货物配置、选型基本满足需求，且提供了部分设备配套耗材，种类不能完全满足用户需要，得4分； （3）投标人所投货物配置、选型不能完全满足采购需求，提供的设备配套耗材报价异常，偏离市场规律，不满足用户需求，得1分； （4）没有提供耗材报价的不得分。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(4.0分)</w:t>
            </w:r>
          </w:p>
        </w:tc>
        <w:tc>
          <w:tcPr>
            <w:tcW w:type="dxa" w:w="5076"/>
          </w:tcPr>
          <w:p>
            <w:pPr>
              <w:pStyle w:val="null3"/>
              <w:jc w:val="left"/>
            </w:pPr>
            <w:r>
              <w:rPr/>
              <w:t>2022年1月1日至今投标人的同类产品业绩，每提供一份有效的合同复印件得2分，最高得4分。 注：提供合同关键页复印件，合同关键页须有用户单位名称、项目名称、主要采购内容、双方落款盖章、合同签订日期。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质量保证措施 (4.0分)</w:t>
            </w:r>
          </w:p>
        </w:tc>
        <w:tc>
          <w:tcPr>
            <w:tcW w:type="dxa" w:w="5076"/>
          </w:tcPr>
          <w:p>
            <w:pPr>
              <w:pStyle w:val="null3"/>
              <w:jc w:val="left"/>
            </w:pPr>
            <w:r>
              <w:rPr/>
              <w:t>根据投标人的质量保证措施，方案内容包括但不限于产品来源、包装保存运输各环节措施、质量管理制度、质量保障措施等内容，进行评审： （1）质量管控规范严谨完备，质量保证措施详细完整，能针对本项目提供科学合理的质量保证方法，得4分； （2）质量管控规范完善，质量保证措施内容基本完整，提供科学合理的质量保证方法，得2分； （3）质量管控规范简单，质量保证措施不完整，得1分； （4）不提供的不得分。</w:t>
            </w:r>
          </w:p>
        </w:tc>
      </w:tr>
      <w:tr>
        <w:tc>
          <w:tcPr>
            <w:tcW w:type="dxa" w:w="922"/>
            <w:gridSpan w:val="2"/>
            <w:vMerge/>
          </w:tcPr>
          <w:p/>
        </w:tc>
        <w:tc>
          <w:tcPr>
            <w:tcW w:type="dxa" w:w="2307"/>
          </w:tcPr>
          <w:p>
            <w:pPr>
              <w:pStyle w:val="null3"/>
              <w:jc w:val="left"/>
            </w:pPr>
            <w:r>
              <w:rPr/>
              <w:t>认证体系情况 (2.0分)</w:t>
            </w:r>
          </w:p>
        </w:tc>
        <w:tc>
          <w:tcPr>
            <w:tcW w:type="dxa" w:w="5076"/>
          </w:tcPr>
          <w:p>
            <w:pPr>
              <w:pStyle w:val="null3"/>
              <w:jc w:val="left"/>
            </w:pPr>
            <w:r>
              <w:rPr/>
              <w:t>投标人具备在有效期内的质量管理体系认证证书，得2分，不具备不得分。 注：提供有效期内的证书复印件及提供“全国认证认可信息公共服务平台”上的查询为“有效”状态截图加盖公章，未按要求提供证明材料，或所提供的证明材料未能体现上述评分内容的不得分。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采购包2(心肺复苏机（绑带款）):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(14.0分)</w:t>
            </w:r>
          </w:p>
        </w:tc>
        <w:tc>
          <w:tcPr>
            <w:tcW w:type="dxa" w:w="5076"/>
          </w:tcPr>
          <w:p>
            <w:pPr>
              <w:pStyle w:val="null3"/>
              <w:jc w:val="left"/>
            </w:pPr>
            <w:r>
              <w:rPr/>
              <w:t>所投产品完全满足或优于用户需求书中带▲重点技术参数要求的（小标题不计），得14分；每一项带▲重点技术参数负偏离扣2分，有7项负偏离得0分。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(21.0分)</w:t>
            </w:r>
          </w:p>
        </w:tc>
        <w:tc>
          <w:tcPr>
            <w:tcW w:type="dxa" w:w="5076"/>
          </w:tcPr>
          <w:p>
            <w:pPr>
              <w:pStyle w:val="null3"/>
              <w:jc w:val="left"/>
            </w:pPr>
            <w:r>
              <w:rPr/>
              <w:t>所投产品完全满足或优于用户需求书中不带▲号的一般技术参数要求的（小标题不计），得21分；每一项不带▲号的一般技术参数负偏离扣1分，有21项负偏离得0分。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（1）投标人针对本项目有明确具体的计划安排、对每个标的设备的运输过程有针对性保障手段、设备到场时的专人安装调试有明确的安排措施，得9分；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招标人的维修要求及服务过程中的沟通，有专业的、具有相关资质的售后服务人员，对需维修的设备有完整可行操作的维修处理方法，对日常维修和应急情况响应及时，完全满足项目要求的得8分； （2）投标人所提供的质保期内售后服务方案内容完整，有基本的部署规划，有安排专人负责响应招标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投标人根据产品特点及保养事项对招标人所使用设备人员提供设备操作及操作过程中注意事项等内容进行培训： （1）投标人针对本项目为招标人提供有专人指导和简单上手的设备操作培训课程安排，有明确的课程及培训内容安排，对设备的操作过程中注意事项有详细指引，对特殊情况有图文详解及完整应对培训的，得8分； （2）投标人针对本项目为招标人提供有专人指导和简单上手的设备操作培训课程安排，有简单的课程及培训内容安排，对设备的操作过程中注意事项有基本操作指引，得4分；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(4.0分)</w:t>
            </w:r>
          </w:p>
        </w:tc>
        <w:tc>
          <w:tcPr>
            <w:tcW w:type="dxa" w:w="5076"/>
          </w:tcPr>
          <w:p>
            <w:pPr>
              <w:pStyle w:val="null3"/>
              <w:jc w:val="left"/>
            </w:pPr>
            <w:r>
              <w:rPr/>
              <w:t>2022年1月1日至今投标人的同类产品业绩，每提供一份有效的合同复印件得2分，最高得4分。 注：提供合同关键页复印件，合同关键页须有用户单位名称、项目名称、主要采购内容、双方落款盖章、合同签订日期。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质量保证措施 (4.0分)</w:t>
            </w:r>
          </w:p>
        </w:tc>
        <w:tc>
          <w:tcPr>
            <w:tcW w:type="dxa" w:w="5076"/>
          </w:tcPr>
          <w:p>
            <w:pPr>
              <w:pStyle w:val="null3"/>
              <w:jc w:val="left"/>
            </w:pPr>
            <w:r>
              <w:rPr/>
              <w:t>根据投标人的质量保证措施，方案内容包括但不限于产品来源、包装保存运输各环节措施、质量管理制度、质量保障措施等内容，进行评审： （1）质量管控规范严谨完备，质量保证措施详细完整，能针对本项目提供科学合理的质量保证方法，得4分； （2）质量管控规范完善，质量保证措施内容基本完整，提供科学合理的质量保证方法，得2分； （3）质量管控规范简单，质量保证措施不完整，得1分； （4）不提供的不得分。</w:t>
            </w:r>
          </w:p>
        </w:tc>
      </w:tr>
      <w:tr>
        <w:tc>
          <w:tcPr>
            <w:tcW w:type="dxa" w:w="922"/>
            <w:gridSpan w:val="2"/>
            <w:vMerge/>
          </w:tcPr>
          <w:p/>
        </w:tc>
        <w:tc>
          <w:tcPr>
            <w:tcW w:type="dxa" w:w="2307"/>
          </w:tcPr>
          <w:p>
            <w:pPr>
              <w:pStyle w:val="null3"/>
              <w:jc w:val="left"/>
            </w:pPr>
            <w:r>
              <w:rPr/>
              <w:t>认证体系情况 (2.0分)</w:t>
            </w:r>
          </w:p>
        </w:tc>
        <w:tc>
          <w:tcPr>
            <w:tcW w:type="dxa" w:w="5076"/>
          </w:tcPr>
          <w:p>
            <w:pPr>
              <w:pStyle w:val="null3"/>
              <w:jc w:val="left"/>
            </w:pPr>
            <w:r>
              <w:rPr/>
              <w:t>投标人具备在有效期内的质量管理体系认证证书，得2分，不具备不得分。 注：提供有效期内的证书复印件及提供“全国认证认可信息公共服务平台”上的查询为“有效”状态截图加盖公章，未按要求提供证明材料，或所提供的证明材料未能体现上述评分内容的不得分。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采购包3(心肺复苏机（背板款）):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(10.0分)</w:t>
            </w:r>
          </w:p>
        </w:tc>
        <w:tc>
          <w:tcPr>
            <w:tcW w:type="dxa" w:w="5076"/>
          </w:tcPr>
          <w:p>
            <w:pPr>
              <w:pStyle w:val="null3"/>
              <w:jc w:val="left"/>
            </w:pPr>
            <w:r>
              <w:rPr/>
              <w:t>所投产品完全满足或优于用户需求书中带▲重点技术参数要求的（小标题不计），得10分；每一项带▲重点技术参数负偏离扣5分，有2项负偏离得0分。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(24.0分)</w:t>
            </w:r>
          </w:p>
        </w:tc>
        <w:tc>
          <w:tcPr>
            <w:tcW w:type="dxa" w:w="5076"/>
          </w:tcPr>
          <w:p>
            <w:pPr>
              <w:pStyle w:val="null3"/>
              <w:jc w:val="left"/>
            </w:pPr>
            <w:r>
              <w:rPr/>
              <w:t>所投产品完全满足或优于用户需求书中不带▲号的一般技术参数要求的（小标题不计），得24分；每一项不带▲号的一般技术参数负偏离扣1.5分，有16项负偏离得0分。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（1）投标人针对本项目有明确具体的计划安排、对每个标的设备的运输过程有针对性保障手段、设备到场时的专人安装调试有明确的安排措施，得9分；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招标人的维修要求及服务过程中的沟通，有专业的、具有相关资质的售后服务人员，对需维修的设备有完整可行操作的维修处理方法，对日常维修和应急情况响应及时，完全满足项目要求的得9分； （2）投标人所提供的质保期内售后服务方案内容完整，有基本的部署规划，有安排专人负责响应招标人的维修要求及服务过程中的沟通，有专业的、具有相关资质的售后服务人员，对需维修的设备有基础保底操作的维修处理方法，对日常维修和应急情况响应不够及时，部分满足项目要求的得5分； （3）投标人只提供了简单的售后服务方案，维修服务安排无法满足项目要求，对日常维修和应急情况响应慢，或质保期不能满足项目要求的得2分； （4）不提供的不得分。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投标人根据产品特点及保养事项对招标人所使用设备人员提供设备操作及操作过程中注意事项等内容进行培训： （1）投标人针对本项目为招标人提供有专人指导和简单上手的设备操作培训课程安排，有明确的课程及培训内容安排，对设备的操作过程中注意事项有详细指引，对特殊情况有图文详解及完整应对培训的，得8分； （2）投标人针对本项目为招标人提供有专人指导和简单上手的设备操作培训课程安排，有简单的课程及培训内容安排，对设备的操作过程中注意事项有基本操作指引，得4分；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(4.0分)</w:t>
            </w:r>
          </w:p>
        </w:tc>
        <w:tc>
          <w:tcPr>
            <w:tcW w:type="dxa" w:w="5076"/>
          </w:tcPr>
          <w:p>
            <w:pPr>
              <w:pStyle w:val="null3"/>
              <w:jc w:val="left"/>
            </w:pPr>
            <w:r>
              <w:rPr/>
              <w:t>2022年1月1日至今投标人的同类产品业绩，每提供一份有效的合同复印件得2分，最高得4分。 注：提供合同关键页复印件，合同关键页须有用户单位名称、项目名称、主要采购内容、双方落款盖章、合同签订日期。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质量保证措施 (4.0分)</w:t>
            </w:r>
          </w:p>
        </w:tc>
        <w:tc>
          <w:tcPr>
            <w:tcW w:type="dxa" w:w="5076"/>
          </w:tcPr>
          <w:p>
            <w:pPr>
              <w:pStyle w:val="null3"/>
              <w:jc w:val="left"/>
            </w:pPr>
            <w:r>
              <w:rPr/>
              <w:t>根据投标人的质量保证措施，方案内容包括但不限于产品来源、包装保存运输各环节措施、质量管理制度、质量保障措施等内容，进行评审： （1）质量管控规范严谨完备，质量保证措施详细完整，能针对本项目提供科学合理的质量保证方法，得4分； （2）质量管控规范完善，质量保证措施内容基本完整，提供科学合理的质量保证方法，得2分； （3）质量管控规范简单，质量保证措施不完整，得1分； （4）不提供的不得分。</w:t>
            </w:r>
          </w:p>
        </w:tc>
      </w:tr>
      <w:tr>
        <w:tc>
          <w:tcPr>
            <w:tcW w:type="dxa" w:w="922"/>
            <w:gridSpan w:val="2"/>
            <w:vMerge/>
          </w:tcPr>
          <w:p/>
        </w:tc>
        <w:tc>
          <w:tcPr>
            <w:tcW w:type="dxa" w:w="2307"/>
          </w:tcPr>
          <w:p>
            <w:pPr>
              <w:pStyle w:val="null3"/>
              <w:jc w:val="left"/>
            </w:pPr>
            <w:r>
              <w:rPr/>
              <w:t>认证体系情况 (2.0分)</w:t>
            </w:r>
          </w:p>
        </w:tc>
        <w:tc>
          <w:tcPr>
            <w:tcW w:type="dxa" w:w="5076"/>
          </w:tcPr>
          <w:p>
            <w:pPr>
              <w:pStyle w:val="null3"/>
              <w:jc w:val="left"/>
            </w:pPr>
            <w:r>
              <w:rPr/>
              <w:t>投标人具备在有效期内的质量管理体系认证证书，得2分，不具备不得分。 注：提供有效期内的证书复印件及提供“全国认证认可信息公共服务平台”上的查询为“有效”状态截图加盖公章，未按要求提供证明材料，或所提供的证明材料未能体现上述评分内容的不得分。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509"/>
        <w:gridCol w:w="809"/>
        <w:gridCol w:w="728"/>
        <w:gridCol w:w="648"/>
        <w:gridCol w:w="691"/>
        <w:gridCol w:w="610"/>
        <w:gridCol w:w="1216"/>
        <w:gridCol w:w="568"/>
        <w:gridCol w:w="627"/>
        <w:gridCol w:w="627"/>
        <w:gridCol w:w="615"/>
        <w:gridCol w:w="650"/>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货物名称</w:t>
            </w:r>
          </w:p>
        </w:tc>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规格型号、品牌</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产地厂家</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注册证号</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w:t>
            </w:r>
            <w:r>
              <w:rPr>
                <w:sz w:val="21"/>
                <w:color w:val="000000"/>
              </w:rPr>
              <w:t>(元)</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随机配件</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交货地点</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交货时间</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98"/>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合计总额：￥</w:t>
            </w:r>
            <w:r>
              <w:rPr>
                <w:sz w:val="21"/>
                <w:color w:val="000000"/>
              </w:rPr>
              <w:t xml:space="preserve">       </w:t>
            </w:r>
            <w:r>
              <w:rPr>
                <w:sz w:val="21"/>
                <w:color w:val="000000"/>
              </w:rPr>
              <w:t>元；</w:t>
            </w:r>
            <w:r>
              <w:rPr>
                <w:sz w:val="21"/>
                <w:color w:val="000000"/>
              </w:rPr>
              <w:t xml:space="preserve">    </w:t>
            </w:r>
            <w:r>
              <w:rPr>
                <w:sz w:val="21"/>
                <w:color w:val="000000"/>
              </w:rPr>
              <w:t>大写：</w:t>
            </w:r>
            <w:r>
              <w:rPr>
                <w:sz w:val="21"/>
                <w:color w:val="000000"/>
              </w:rPr>
              <w:t xml:space="preserve">         </w:t>
            </w:r>
          </w:p>
        </w:tc>
      </w:tr>
    </w:tbl>
    <w:p>
      <w:pPr>
        <w:pStyle w:val="null3"/>
        <w:ind w:firstLine="420"/>
        <w:jc w:val="both"/>
      </w:pPr>
      <w:r>
        <w:rPr>
          <w:sz w:val="21"/>
        </w:rPr>
        <w:t>合同总额包括乙方设计、安装、随机零配件、标配工具、运输保险、调试、培训、保修期服务、各项税费及合同实施过程中不可预见费用等。</w:t>
      </w:r>
    </w:p>
    <w:p>
      <w:pPr>
        <w:pStyle w:val="null3"/>
        <w:ind w:firstLine="420"/>
        <w:jc w:val="both"/>
      </w:pPr>
      <w:r>
        <w:rPr>
          <w:sz w:val="21"/>
        </w:rPr>
        <w:t>注：</w:t>
      </w:r>
      <w:r>
        <w:rPr>
          <w:sz w:val="21"/>
        </w:rPr>
        <w:t>1.货物名称内容必须与投标文件中货物名称内容一致。</w:t>
      </w:r>
    </w:p>
    <w:p>
      <w:pPr>
        <w:pStyle w:val="null3"/>
        <w:ind w:firstLine="840"/>
        <w:jc w:val="both"/>
      </w:pPr>
      <w:r>
        <w:rPr>
          <w:sz w:val="21"/>
        </w:rPr>
        <w:t>2.合同签订后的</w:t>
      </w:r>
      <w:r>
        <w:rPr>
          <w:sz w:val="21"/>
        </w:rPr>
        <w:t>45</w:t>
      </w:r>
      <w:r>
        <w:rPr>
          <w:sz w:val="21"/>
        </w:rPr>
        <w:t>日内到货，到货后</w:t>
      </w:r>
      <w:r>
        <w:rPr>
          <w:sz w:val="21"/>
        </w:rPr>
        <w:t>15日完成安装调试。</w:t>
      </w:r>
    </w:p>
    <w:p>
      <w:pPr>
        <w:pStyle w:val="null3"/>
        <w:jc w:val="center"/>
      </w:pPr>
      <w:r>
        <w:rPr>
          <w:sz w:val="24"/>
          <w:b/>
        </w:rPr>
        <w:t>专机配套耗材报价表</w:t>
      </w:r>
      <w:r>
        <w:rPr>
          <w:sz w:val="24"/>
          <w:b/>
        </w:rPr>
        <w:t>（适用于包</w:t>
      </w:r>
      <w:r>
        <w:rPr>
          <w:sz w:val="24"/>
          <w:b/>
        </w:rPr>
        <w:t>1</w:t>
      </w:r>
      <w:r>
        <w:rPr>
          <w:sz w:val="24"/>
          <w:b/>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09"/>
        <w:gridCol w:w="637"/>
        <w:gridCol w:w="879"/>
        <w:gridCol w:w="591"/>
        <w:gridCol w:w="606"/>
        <w:gridCol w:w="591"/>
        <w:gridCol w:w="621"/>
        <w:gridCol w:w="758"/>
        <w:gridCol w:w="30"/>
        <w:gridCol w:w="879"/>
        <w:gridCol w:w="1031"/>
        <w:gridCol w:w="455"/>
        <w:gridCol w:w="818"/>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专机配套耗材名称</w:t>
            </w: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是否具有</w:t>
            </w:r>
          </w:p>
          <w:p>
            <w:pPr>
              <w:pStyle w:val="null3"/>
              <w:jc w:val="center"/>
            </w:pPr>
            <w:r>
              <w:rPr>
                <w:sz w:val="21"/>
                <w:color w:val="000000"/>
              </w:rPr>
              <w:t>（具有：</w:t>
            </w:r>
            <w:r>
              <w:rPr>
                <w:sz w:val="21"/>
                <w:color w:val="000000"/>
              </w:rPr>
              <w:t>√；</w:t>
            </w:r>
          </w:p>
          <w:p>
            <w:pPr>
              <w:pStyle w:val="null3"/>
              <w:jc w:val="center"/>
            </w:pPr>
            <w:r>
              <w:rPr>
                <w:sz w:val="21"/>
                <w:color w:val="000000"/>
              </w:rPr>
              <w:t>不具有：</w:t>
            </w:r>
            <w:r>
              <w:rPr>
                <w:sz w:val="21"/>
                <w:color w:val="000000"/>
              </w:rPr>
              <w:t>×）</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w:t>
            </w:r>
          </w:p>
          <w:p>
            <w:pPr>
              <w:pStyle w:val="null3"/>
              <w:jc w:val="center"/>
            </w:pPr>
            <w:r>
              <w:rPr>
                <w:sz w:val="21"/>
                <w:color w:val="000000"/>
              </w:rPr>
              <w:t>参数</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制造商、产地</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注册证名称及注册证号</w:t>
            </w:r>
          </w:p>
        </w:tc>
        <w:tc>
          <w:tcPr>
            <w:tcW w:type="dxa" w:w="9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省药品交易平台采购报价（元）</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省药品交易平台联盟区采购报价（元）</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投标单价（元）</w:t>
            </w:r>
          </w:p>
        </w:tc>
      </w:tr>
      <w:tr>
        <w:tc>
          <w:tcPr>
            <w:tcW w:type="dxa" w:w="8305"/>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设备名称：</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设备名称：</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设备名称：</w:t>
            </w:r>
            <w:r>
              <w:rPr>
                <w:sz w:val="21"/>
              </w:rPr>
              <w:t>…</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、专机配套耗材报价表所列单价包括</w:t>
            </w:r>
            <w:r>
              <w:rPr>
                <w:sz w:val="21"/>
                <w:color w:val="000000"/>
              </w:rPr>
              <w:t>(</w:t>
            </w:r>
            <w:r>
              <w:rPr>
                <w:sz w:val="21"/>
                <w:color w:val="000000"/>
              </w:rPr>
              <w:t>货款、运输、保险费、装卸费以及可能产生的全部相关费用</w:t>
            </w:r>
            <w:r>
              <w:rPr>
                <w:sz w:val="21"/>
                <w:color w:val="000000"/>
              </w:rPr>
              <w:t>)</w:t>
            </w:r>
            <w:r>
              <w:rPr>
                <w:sz w:val="21"/>
                <w:color w:val="000000"/>
              </w:rPr>
              <w:t>；</w:t>
            </w:r>
          </w:p>
          <w:p>
            <w:pPr>
              <w:pStyle w:val="null3"/>
              <w:jc w:val="left"/>
            </w:pPr>
            <w:r>
              <w:rPr>
                <w:sz w:val="21"/>
                <w:color w:val="000000"/>
              </w:rPr>
              <w:t>2</w:t>
            </w:r>
            <w:r>
              <w:rPr>
                <w:sz w:val="21"/>
                <w:color w:val="000000"/>
              </w:rPr>
              <w:t>、如乙方所投设备有专机耗材的，应在报出各设备的专机配套耗材的名称、价格、注册证名称、注册证号、规格型号、品牌等信息，报价不得超过耗材的省药品交易平台采购报价及省药品交易平台联盟区采购报价。如甲方在设备的使用过程中需购买该耗材，则按照乙方投标文件中所报的价格作为采购价格，</w:t>
            </w:r>
            <w:r>
              <w:rPr>
                <w:sz w:val="19"/>
              </w:rPr>
              <w:t>按有关规定程序另行采购，</w:t>
            </w:r>
            <w:r>
              <w:rPr>
                <w:sz w:val="21"/>
                <w:color w:val="000000"/>
              </w:rPr>
              <w:t>实际采购数量以甲方需求通知下单的数量为准，费用按实结算，不包含在本项目的合同金额之中。</w:t>
            </w:r>
          </w:p>
        </w:tc>
      </w:tr>
    </w:tbl>
    <w:p>
      <w:pPr>
        <w:pStyle w:val="null3"/>
        <w:jc w:val="both"/>
      </w:pPr>
      <w:r>
        <w:rPr>
          <w:sz w:val="21"/>
          <w:b/>
        </w:rPr>
        <w:t>二、合同金额为</w:t>
      </w:r>
      <w:r>
        <w:rPr>
          <w:sz w:val="21"/>
        </w:rPr>
        <w:t>（大写）：</w:t>
      </w:r>
      <w:r>
        <w:rPr>
          <w:sz w:val="21"/>
        </w:rPr>
        <w:t>_____元（￥_____元）人民币。</w:t>
      </w:r>
    </w:p>
    <w:p>
      <w:pPr>
        <w:pStyle w:val="null3"/>
        <w:jc w:val="both"/>
      </w:pPr>
      <w:r>
        <w:rPr>
          <w:sz w:val="21"/>
          <w:b/>
        </w:rPr>
        <w:t>三、设备要求</w:t>
      </w:r>
    </w:p>
    <w:p>
      <w:pPr>
        <w:pStyle w:val="null3"/>
        <w:jc w:val="both"/>
      </w:pPr>
      <w:r>
        <w:rPr>
          <w:sz w:val="21"/>
        </w:rPr>
        <w:t>1.</w:t>
      </w:r>
      <w:r>
        <w:rPr>
          <w:sz w:val="21"/>
        </w:rPr>
        <w:t>货物为原制造商制造的全新产品，整机无污染，无侵权行为、表面无划损、无任何缺陷隐患，在中国境内可依常规安全合法使用。</w:t>
      </w:r>
    </w:p>
    <w:p>
      <w:pPr>
        <w:pStyle w:val="null3"/>
        <w:jc w:val="both"/>
      </w:pPr>
      <w:r>
        <w:rPr>
          <w:sz w:val="21"/>
        </w:rPr>
        <w:t>2.</w:t>
      </w:r>
      <w:r>
        <w:rPr>
          <w:sz w:val="21"/>
        </w:rPr>
        <w:t>交付验收标准</w:t>
      </w:r>
      <w:r>
        <w:rPr>
          <w:sz w:val="21"/>
        </w:rPr>
        <w:t>依次序对照适用标准为：</w:t>
      </w:r>
      <w:r>
        <w:rPr>
          <w:sz w:val="21"/>
        </w:rPr>
        <w:t>①符合中华人民共和国国家安全质量标准、环保标准或行业标准；②符合采购文件和响应承诺中甲方认可的合理最佳配</w:t>
      </w:r>
      <w:r>
        <w:rPr>
          <w:sz w:val="21"/>
          <w:color w:val="000000"/>
        </w:rPr>
        <w:t>置、参数及各项要求；</w:t>
      </w:r>
      <w:r>
        <w:rPr>
          <w:sz w:val="21"/>
          <w:color w:val="000000"/>
        </w:rPr>
        <w:t xml:space="preserve">③货物来源国官方标准。    </w:t>
      </w:r>
    </w:p>
    <w:p>
      <w:pPr>
        <w:pStyle w:val="null3"/>
        <w:jc w:val="both"/>
      </w:pPr>
      <w:r>
        <w:rPr>
          <w:sz w:val="21"/>
          <w:color w:val="000000"/>
        </w:rPr>
        <w:t>3.</w:t>
      </w:r>
      <w:r>
        <w:rPr>
          <w:sz w:val="21"/>
          <w:color w:val="000000"/>
        </w:rPr>
        <w:t>货物为原厂商未启封全新包装，具出厂合格证，序列号、包装箱号与出厂批号一致，并可追索查阅。</w:t>
      </w:r>
    </w:p>
    <w:p>
      <w:pPr>
        <w:pStyle w:val="null3"/>
        <w:jc w:val="both"/>
      </w:pPr>
      <w:r>
        <w:rPr>
          <w:sz w:val="21"/>
          <w:color w:val="000000"/>
        </w:rPr>
        <w:t>4.</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如果发现货物的质量和规格与合同规定不符或货物在质量保证期内被证明有缺陷，包括内在缺陷或使用不适当原材料，甲方将有权要求有关部门进行检验，并依据检验证书向乙方索赔。</w:t>
      </w:r>
    </w:p>
    <w:p>
      <w:pPr>
        <w:pStyle w:val="null3"/>
        <w:jc w:val="both"/>
      </w:pPr>
      <w:r>
        <w:rPr>
          <w:sz w:val="21"/>
          <w:b/>
        </w:rPr>
        <w:t>四、交货期、交货方式及交货地点</w:t>
      </w:r>
    </w:p>
    <w:p>
      <w:pPr>
        <w:pStyle w:val="null3"/>
        <w:jc w:val="both"/>
      </w:pPr>
      <w:r>
        <w:rPr>
          <w:sz w:val="21"/>
        </w:rPr>
        <w:t>1.交货期：</w:t>
      </w:r>
      <w:r>
        <w:rPr>
          <w:sz w:val="21"/>
        </w:rPr>
        <w:t>合同签订后的</w:t>
      </w:r>
      <w:r>
        <w:rPr>
          <w:sz w:val="21"/>
        </w:rPr>
        <w:t>45</w:t>
      </w:r>
      <w:r>
        <w:rPr>
          <w:sz w:val="21"/>
        </w:rPr>
        <w:t>日内到货，到货后</w:t>
      </w:r>
      <w:r>
        <w:rPr>
          <w:sz w:val="21"/>
        </w:rPr>
        <w:t>15日完成安装调试</w:t>
      </w:r>
      <w:r>
        <w:rPr>
          <w:sz w:val="21"/>
        </w:rPr>
        <w:t>。</w:t>
      </w:r>
    </w:p>
    <w:p>
      <w:pPr>
        <w:pStyle w:val="null3"/>
        <w:jc w:val="both"/>
      </w:pPr>
      <w:r>
        <w:rPr>
          <w:sz w:val="21"/>
        </w:rPr>
        <w:t>2.交货方式：</w:t>
      </w:r>
      <w:r>
        <w:rPr>
          <w:sz w:val="21"/>
        </w:rPr>
        <w:t>项目验收通过。</w:t>
      </w:r>
    </w:p>
    <w:p>
      <w:pPr>
        <w:pStyle w:val="null3"/>
        <w:jc w:val="both"/>
      </w:pPr>
      <w:r>
        <w:rPr>
          <w:sz w:val="21"/>
        </w:rPr>
        <w:t>3.交货地点：招标人指定地点。</w:t>
      </w:r>
    </w:p>
    <w:p>
      <w:pPr>
        <w:pStyle w:val="null3"/>
        <w:jc w:val="both"/>
      </w:pPr>
      <w:r>
        <w:rPr>
          <w:sz w:val="21"/>
          <w:b/>
        </w:rPr>
        <w:t>五、付款方式</w:t>
      </w:r>
    </w:p>
    <w:p>
      <w:pPr>
        <w:pStyle w:val="null3"/>
        <w:jc w:val="both"/>
      </w:pPr>
      <w:r>
        <w:rPr>
          <w:sz w:val="21"/>
        </w:rPr>
        <w:t>1.合同设备到达</w:t>
      </w:r>
      <w:r>
        <w:rPr>
          <w:sz w:val="21"/>
        </w:rPr>
        <w:t>甲方</w:t>
      </w:r>
      <w:r>
        <w:rPr>
          <w:sz w:val="21"/>
        </w:rPr>
        <w:t>指定地点完成安装、调试、验收、培训并交付使用后，</w:t>
      </w:r>
      <w:r>
        <w:rPr>
          <w:sz w:val="21"/>
        </w:rPr>
        <w:t>乙方</w:t>
      </w:r>
      <w:r>
        <w:rPr>
          <w:sz w:val="21"/>
        </w:rPr>
        <w:t>于</w:t>
      </w:r>
      <w:r>
        <w:rPr>
          <w:sz w:val="21"/>
        </w:rPr>
        <w:t>6个月内凭：①合同、②正式发票、③验收调试报告（加盖甲方公章）、④中标通知书向甲方申请付款，甲方向乙方支付合同总金额的95％，剩余5％待验收合格保修期满后一次性无息付清。</w:t>
      </w:r>
    </w:p>
    <w:p>
      <w:pPr>
        <w:pStyle w:val="null3"/>
        <w:jc w:val="both"/>
      </w:pPr>
      <w:r>
        <w:rPr>
          <w:sz w:val="21"/>
        </w:rPr>
        <w:t>2.</w:t>
      </w:r>
      <w:r>
        <w:rPr>
          <w:sz w:val="21"/>
        </w:rPr>
        <w:t>乙方为中小企业可考虑参照国家政策执行。</w:t>
      </w:r>
    </w:p>
    <w:p>
      <w:pPr>
        <w:pStyle w:val="null3"/>
        <w:jc w:val="both"/>
      </w:pPr>
      <w:r>
        <w:rPr>
          <w:sz w:val="21"/>
          <w:b/>
        </w:rPr>
        <w:t>六、保修期及售后服务要求</w:t>
      </w:r>
    </w:p>
    <w:p>
      <w:pPr>
        <w:pStyle w:val="null3"/>
        <w:jc w:val="both"/>
      </w:pPr>
      <w:r>
        <w:rPr>
          <w:sz w:val="21"/>
          <w:color w:val="000000"/>
        </w:rPr>
        <w:t>1.</w:t>
      </w:r>
      <w:r>
        <w:rPr>
          <w:sz w:val="21"/>
          <w:color w:val="000000"/>
        </w:rPr>
        <w:t>乙方保证合同设备是全新、未曾使用过的，其质量、规格及技术特征符合合同附件的要求。</w:t>
      </w:r>
    </w:p>
    <w:p>
      <w:pPr>
        <w:pStyle w:val="null3"/>
        <w:jc w:val="both"/>
      </w:pPr>
      <w:r>
        <w:rPr>
          <w:sz w:val="21"/>
          <w:color w:val="000000"/>
        </w:rPr>
        <w:t>2.</w:t>
      </w:r>
      <w:r>
        <w:rPr>
          <w:sz w:val="21"/>
          <w:color w:val="000000"/>
        </w:rPr>
        <w:t>设备免费保修：项目整体验收后，提供不少于</w:t>
      </w:r>
      <w:r>
        <w:rPr>
          <w:sz w:val="32"/>
          <w:u w:val="single"/>
        </w:rPr>
        <w:t xml:space="preserve">  </w:t>
      </w:r>
      <w:r>
        <w:rPr>
          <w:sz w:val="32"/>
          <w:u w:val="single"/>
        </w:rPr>
        <w:t xml:space="preserve"> </w:t>
      </w:r>
      <w:r>
        <w:rPr>
          <w:sz w:val="32"/>
          <w:u w:val="single"/>
        </w:rPr>
        <w:t xml:space="preserve"> </w:t>
      </w:r>
      <w:r>
        <w:rPr>
          <w:sz w:val="21"/>
          <w:color w:val="000000"/>
        </w:rPr>
        <w:t>年的免费保修期，整机保修，保修期内探头故障只换不修，保修期自双方代表在货物验收报告上签字之日起计算。保修期内乙方负责提供设备的三包（包修、包换、包退）服务，须有可随时上门提供维护、保修、技术支持等服务，并承担因此而产生的一切费用。</w:t>
      </w:r>
    </w:p>
    <w:p>
      <w:pPr>
        <w:pStyle w:val="null3"/>
        <w:jc w:val="both"/>
      </w:pPr>
      <w:r>
        <w:rPr>
          <w:sz w:val="21"/>
          <w:color w:val="000000"/>
        </w:rPr>
        <w:t>3.</w:t>
      </w:r>
      <w:r>
        <w:rPr>
          <w:sz w:val="21"/>
          <w:color w:val="000000"/>
        </w:rPr>
        <w:t>从验收合格之日起一个月内，甲方所购设备各部件发生非人为损坏，乙方应给予无条件更换。从验收合格之日起一年内，如同一设备一个月内累积</w:t>
      </w:r>
      <w:r>
        <w:rPr>
          <w:sz w:val="21"/>
          <w:color w:val="000000"/>
        </w:rPr>
        <w:t>2</w:t>
      </w:r>
      <w:r>
        <w:rPr>
          <w:sz w:val="21"/>
          <w:color w:val="000000"/>
        </w:rPr>
        <w:t>次出现同一问题，乙方必须无条件更换该设备。乙方售后服务人员定期回访，每三个月进行一次保养维修并登记。</w:t>
      </w:r>
    </w:p>
    <w:p>
      <w:pPr>
        <w:pStyle w:val="null3"/>
        <w:jc w:val="both"/>
      </w:pPr>
      <w:r>
        <w:rPr>
          <w:sz w:val="21"/>
          <w:color w:val="000000"/>
        </w:rPr>
        <w:t>4.</w:t>
      </w:r>
      <w:r>
        <w:rPr>
          <w:sz w:val="21"/>
          <w:color w:val="000000"/>
        </w:rPr>
        <w:t>保修期内货物各部件发生非人为故障的，乙方应免费上门更换同种品牌规格型号的新部件；货物发生人为故障的，乙方应上门更换同种品牌规格型号的新部件，只收零配件成本，不得加收其它任何费用。</w:t>
      </w:r>
    </w:p>
    <w:p>
      <w:pPr>
        <w:pStyle w:val="null3"/>
        <w:jc w:val="both"/>
      </w:pPr>
      <w:r>
        <w:rPr>
          <w:sz w:val="21"/>
          <w:color w:val="000000"/>
        </w:rPr>
        <w:t>5.</w:t>
      </w:r>
      <w:r>
        <w:rPr>
          <w:sz w:val="21"/>
          <w:color w:val="000000"/>
        </w:rPr>
        <w:t>免费提供</w:t>
      </w:r>
      <w:r>
        <w:rPr>
          <w:sz w:val="21"/>
          <w:color w:val="000000"/>
        </w:rPr>
        <w:t>7×24</w:t>
      </w:r>
      <w:r>
        <w:rPr>
          <w:sz w:val="21"/>
          <w:color w:val="000000"/>
        </w:rPr>
        <w:t>小时技术支持，永久性免费提供电话技术指导和咨询服务。保修期内，货物故障报修响应时间为：故障响应时间不超过壹小时，到达现场时间不超过贰小时；当天无法修复的，需提供同等规格的产品代用，直至故障设备修复，乙方负责所有因设备质量问题而产生的费用。</w:t>
      </w:r>
    </w:p>
    <w:p>
      <w:pPr>
        <w:pStyle w:val="null3"/>
        <w:jc w:val="both"/>
      </w:pPr>
      <w:r>
        <w:rPr>
          <w:sz w:val="21"/>
          <w:color w:val="000000"/>
        </w:rPr>
        <w:t>6.</w:t>
      </w:r>
      <w:r>
        <w:rPr>
          <w:sz w:val="21"/>
          <w:color w:val="000000"/>
        </w:rPr>
        <w:t>在保修期届满后，乙方应对设备实行终身维修，提供长期上门维修服务，服务费不高于同期市场价。甲方如需修理设备部件，乙方应在收到需修理部件后半个月内修复。并在修复期间，乙方应提供同型号或类似的设备给甲方使用，以避免甲方因设备部件损坏而不能正常运作。</w:t>
      </w:r>
    </w:p>
    <w:p>
      <w:pPr>
        <w:pStyle w:val="null3"/>
        <w:jc w:val="both"/>
      </w:pPr>
      <w:r>
        <w:rPr>
          <w:sz w:val="21"/>
          <w:color w:val="000000"/>
        </w:rPr>
        <w:t>7.</w:t>
      </w:r>
      <w:r>
        <w:rPr>
          <w:sz w:val="21"/>
          <w:color w:val="000000"/>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color w:val="000000"/>
        </w:rPr>
        <w:t>8.</w:t>
      </w:r>
      <w:r>
        <w:rPr>
          <w:sz w:val="21"/>
          <w:color w:val="000000"/>
        </w:rPr>
        <w:t>因设备的质量问题而发生争议，由广东省或汕头市质检部门进行质量鉴定。设备符合质量标准的，鉴定费用由甲方承担；设备不符合质量标准的，鉴定费用由乙方承担。</w:t>
      </w:r>
    </w:p>
    <w:p>
      <w:pPr>
        <w:pStyle w:val="null3"/>
        <w:jc w:val="both"/>
      </w:pPr>
      <w:r>
        <w:rPr>
          <w:sz w:val="21"/>
          <w:color w:val="000000"/>
        </w:rPr>
        <w:t>9.</w:t>
      </w:r>
      <w:r>
        <w:rPr>
          <w:sz w:val="21"/>
          <w:color w:val="000000"/>
        </w:rPr>
        <w:t>根据国务院关税税则委员会关于对原产于境外进口商品加征关税的系列公告，中标供应商提供的货物原产地如来自境外，且该货物在公告的商品清单内的，加征的关税由中标供应商支付，采购人不负责加征的关税。投标人在投标时应充分考虑到上述风险。</w:t>
      </w:r>
    </w:p>
    <w:p>
      <w:pPr>
        <w:pStyle w:val="null3"/>
        <w:jc w:val="both"/>
      </w:pPr>
      <w:r>
        <w:rPr>
          <w:sz w:val="21"/>
          <w:b/>
        </w:rPr>
        <w:t>七、包装、培训、安装与调试：</w:t>
      </w:r>
    </w:p>
    <w:p>
      <w:pPr>
        <w:pStyle w:val="null3"/>
        <w:jc w:val="both"/>
      </w:pPr>
      <w:r>
        <w:rPr>
          <w:sz w:val="21"/>
        </w:rPr>
        <w:t>1.合同货物的包装：货物的包装均应有良好的防湿、防锈、防潮、防雨、防腐及防碰撞的措施。凡由于包装不良造成的损失和由此产生的费用均由乙方承担。</w:t>
      </w:r>
    </w:p>
    <w:p>
      <w:pPr>
        <w:pStyle w:val="null3"/>
        <w:jc w:val="both"/>
      </w:pPr>
      <w:r>
        <w:rPr>
          <w:sz w:val="21"/>
        </w:rPr>
        <w:t>2.乙方必须依照采购文件的要求和报价文件的承诺，将设备、系统安装并调试至正常运行的最佳状态。</w:t>
      </w:r>
    </w:p>
    <w:p>
      <w:pPr>
        <w:pStyle w:val="null3"/>
        <w:jc w:val="both"/>
      </w:pPr>
      <w:r>
        <w:rPr>
          <w:sz w:val="21"/>
        </w:rPr>
        <w:t>3.合同项下的安装调试所发生费用及耗材由乙方承担。</w:t>
      </w:r>
    </w:p>
    <w:p>
      <w:pPr>
        <w:pStyle w:val="null3"/>
        <w:jc w:val="both"/>
      </w:pPr>
      <w:r>
        <w:rPr>
          <w:sz w:val="21"/>
        </w:rPr>
        <w:t>4.乙方安装时须对各安装场地内的其它货物、设施有良好保护措施。</w:t>
      </w:r>
    </w:p>
    <w:p>
      <w:pPr>
        <w:pStyle w:val="null3"/>
        <w:jc w:val="both"/>
      </w:pPr>
      <w:r>
        <w:rPr>
          <w:sz w:val="21"/>
        </w:rPr>
        <w:t>5.乙方除按设备售后规定，负责培训设备操作人员，还应当培训1-2名负责此设备维护、维修的工程师。</w:t>
      </w:r>
    </w:p>
    <w:p>
      <w:pPr>
        <w:pStyle w:val="null3"/>
        <w:jc w:val="both"/>
      </w:pPr>
      <w:r>
        <w:rPr>
          <w:sz w:val="21"/>
        </w:rPr>
        <w:t>6.乙方应提供完整的培训计划和方案，列明培训人员数量、达到的水平等，培训内容包括设备的操作、日常维修、简单故障的识别及排除等。培训所需全部费用均由乙方支付。</w:t>
      </w:r>
    </w:p>
    <w:p>
      <w:pPr>
        <w:pStyle w:val="null3"/>
        <w:jc w:val="both"/>
      </w:pPr>
      <w:r>
        <w:rPr>
          <w:sz w:val="21"/>
        </w:rPr>
        <w:t>7.如该设备需要联接相关信息系统（如：院内LIS系统等），乙方应当协调设备厂家配合信息系统提供方，联接调试好信息系统，并负责支付相关费用。</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2.货物为原厂商未启封全新包装，具出厂合格证，序列号、包装箱号与出厂批号一致，并可追索查阅。所有随设备的附件必须齐全。</w:t>
      </w:r>
    </w:p>
    <w:p>
      <w:pPr>
        <w:pStyle w:val="null3"/>
        <w:jc w:val="both"/>
      </w:pPr>
      <w:r>
        <w:rPr>
          <w:sz w:val="21"/>
        </w:rPr>
        <w:t>3.乙方应将关键主机设备的用户手册、保修手册、有关单证资料及配备件、随机工具等交付给甲方，使用操作及安全须知等重要资料应附有中文说明。</w:t>
      </w:r>
    </w:p>
    <w:p>
      <w:pPr>
        <w:pStyle w:val="null3"/>
        <w:jc w:val="both"/>
      </w:pPr>
      <w:r>
        <w:rPr>
          <w:sz w:val="21"/>
        </w:rPr>
        <w:t>4.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color w:val="000000"/>
        </w:rPr>
        <w:t>5.</w:t>
      </w:r>
      <w:r>
        <w:rPr>
          <w:sz w:val="21"/>
        </w:rPr>
        <w:t>货物送达甲方指定的地点后，由双方工作人员按送货单进行初步的检货验收和签名确认。验收包括：名称、型号、规格、配置、品牌、数量、外观质量、及货物包装是否完好，初步验收合格后甲方应在验收记录上签字或盖章。初检仅代表甲方收到乙方送达货物的数量，并不代表甲方已经认可乙方货物的质量。若在使用过程中发现货物存在质量缺陷、冒牌等问题时，乙方须</w:t>
      </w:r>
      <w:r>
        <w:rPr>
          <w:sz w:val="21"/>
        </w:rPr>
        <w:t>2日内办理退货或换货。</w:t>
      </w:r>
    </w:p>
    <w:p>
      <w:pPr>
        <w:pStyle w:val="null3"/>
        <w:jc w:val="both"/>
      </w:pPr>
      <w:r>
        <w:rPr>
          <w:sz w:val="21"/>
          <w:b/>
        </w:rPr>
        <w:t>九、</w:t>
      </w:r>
      <w:r>
        <w:rPr>
          <w:sz w:val="21"/>
          <w:b/>
        </w:rPr>
        <w:t>违约责任与赔偿损失</w:t>
      </w:r>
    </w:p>
    <w:p>
      <w:pPr>
        <w:pStyle w:val="null3"/>
        <w:jc w:val="both"/>
      </w:pPr>
      <w:r>
        <w:rPr>
          <w:sz w:val="21"/>
        </w:rPr>
        <w:t>1.乙方交付的货物、工程/提供的服务不符合采购文件、报价文件或本合同规定的，甲方有权拒收并要求乙方提供合格产品，或者甲方有权解除合同，并且乙方还须向甲方支付本合同总价5%的违约金。</w:t>
      </w:r>
    </w:p>
    <w:p>
      <w:pPr>
        <w:pStyle w:val="null3"/>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3.甲方无正当理由拒收货物/接受服务，甲方向乙方偿付本合同总价5%的违约金。甲方逾期付款的，每日按当期未付款项的</w:t>
      </w:r>
      <w:r>
        <w:rPr>
          <w:sz w:val="21"/>
        </w:rPr>
        <w:t>3‰</w:t>
      </w:r>
      <w:r>
        <w:rPr>
          <w:sz w:val="21"/>
        </w:rPr>
        <w:t>向乙方偿付违约金，最高不得超过合同金额的</w:t>
      </w:r>
      <w:r>
        <w:rPr>
          <w:sz w:val="21"/>
        </w:rPr>
        <w:t>5%。</w:t>
      </w:r>
    </w:p>
    <w:p>
      <w:pPr>
        <w:pStyle w:val="null3"/>
        <w:jc w:val="both"/>
      </w:pPr>
      <w:r>
        <w:rPr>
          <w:sz w:val="21"/>
        </w:rPr>
        <w:t>4.乙方如没有按合同规定履行保修期内的质保及售后服务承诺，甲方可要求由第三方单位进行修复、维保、技术支持等合同第六条约定的服务，其费用全部由乙方支付，同时，乙方需向甲方支付合同金额的5%的违约金。</w:t>
      </w:r>
    </w:p>
    <w:p>
      <w:pPr>
        <w:pStyle w:val="null3"/>
        <w:jc w:val="both"/>
      </w:pPr>
      <w:r>
        <w:rPr>
          <w:sz w:val="21"/>
        </w:rPr>
        <w:t>5</w:t>
      </w:r>
      <w:r>
        <w:rPr>
          <w:sz w:val="21"/>
        </w:rPr>
        <w:t>.其它违约责任按《中华人民共和国民法典》处理。</w:t>
      </w:r>
    </w:p>
    <w:p>
      <w:pPr>
        <w:pStyle w:val="null3"/>
        <w:jc w:val="both"/>
      </w:pPr>
      <w:r>
        <w:rPr>
          <w:sz w:val="21"/>
          <w:b/>
        </w:rPr>
        <w:t>十、争议的解决</w:t>
      </w:r>
    </w:p>
    <w:p>
      <w:pPr>
        <w:pStyle w:val="null3"/>
        <w:jc w:val="both"/>
      </w:pPr>
      <w:r>
        <w:rPr>
          <w:sz w:val="21"/>
        </w:rPr>
        <w:t>1.合同执行过程中发生的任何争议，如双方不能通过友好协商解决，若经协商不能达成协议时，则向甲方所在地有管辖权的人民法院提起诉讼。诉讼期间，双方应继续执行合同其余部分。</w:t>
      </w:r>
    </w:p>
    <w:p>
      <w:pPr>
        <w:pStyle w:val="null3"/>
        <w:jc w:val="both"/>
      </w:pPr>
      <w:r>
        <w:rPr>
          <w:sz w:val="21"/>
          <w:b/>
        </w:rPr>
        <w:t>十一、不可抗力：</w:t>
      </w:r>
      <w:r>
        <w:rPr>
          <w:sz w:val="21"/>
        </w:rPr>
        <w:t>任何一方由于不可抗力或防控原因不能履行合同时，应在不可抗力事件发生后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w:t>
      </w:r>
      <w:r>
        <w:rPr>
          <w:sz w:val="21"/>
          <w:b/>
          <w:color w:val="000000"/>
        </w:rPr>
        <w:t>知识产权</w:t>
      </w:r>
    </w:p>
    <w:p>
      <w:pPr>
        <w:pStyle w:val="null3"/>
        <w:jc w:val="both"/>
      </w:pPr>
      <w:r>
        <w:rPr>
          <w:sz w:val="21"/>
          <w:color w:val="000000"/>
        </w:rPr>
        <w:t>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jc w:val="both"/>
      </w:pPr>
      <w:r>
        <w:rPr>
          <w:sz w:val="21"/>
          <w:b/>
        </w:rPr>
        <w:t>十四、其它</w:t>
      </w:r>
    </w:p>
    <w:p>
      <w:pPr>
        <w:pStyle w:val="null3"/>
        <w:jc w:val="both"/>
      </w:pPr>
      <w:r>
        <w:rPr>
          <w:sz w:val="21"/>
        </w:rPr>
        <w:t>1.本合同所有附件、采购文件、投标文件、中标通知书均为合同的有效组成部分，与本合同具有同等法律效力。上述文件出现不一致时，按有利于甲方的原则进行解释。</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3.如一方地址、电话、传真号码有变更，应在变更当日内书面通知对方，否则，应承担相应责任。</w:t>
      </w:r>
    </w:p>
    <w:p>
      <w:pPr>
        <w:pStyle w:val="null3"/>
        <w:jc w:val="both"/>
      </w:pPr>
      <w:r>
        <w:rPr>
          <w:sz w:val="21"/>
        </w:rPr>
        <w:t>4.除甲方事先书面同意外，乙方不得部分或全部转让其应履行的合同项下的义务。</w:t>
      </w:r>
    </w:p>
    <w:p>
      <w:pPr>
        <w:pStyle w:val="null3"/>
        <w:jc w:val="both"/>
      </w:pPr>
      <w:r>
        <w:rPr>
          <w:sz w:val="21"/>
          <w:b/>
        </w:rPr>
        <w:t>十五、合同生效：</w:t>
      </w:r>
    </w:p>
    <w:p>
      <w:pPr>
        <w:pStyle w:val="null3"/>
        <w:jc w:val="both"/>
      </w:pPr>
      <w:r>
        <w:rPr>
          <w:sz w:val="21"/>
        </w:rPr>
        <w:t xml:space="preserve">1.本合同在甲乙双方法人代表或其授权代表签字盖章后生效。  </w:t>
      </w:r>
    </w:p>
    <w:p>
      <w:pPr>
        <w:pStyle w:val="null3"/>
        <w:jc w:val="both"/>
      </w:pPr>
      <w:r>
        <w:rPr>
          <w:sz w:val="21"/>
        </w:rPr>
        <w:t>2.本合同一式伍份，具有同等法律效力，甲方执肆份，乙方执一份，合同自签字之日起即时生效。</w:t>
      </w:r>
    </w:p>
    <w:p>
      <w:pPr>
        <w:pStyle w:val="null3"/>
        <w:jc w:val="both"/>
      </w:pPr>
      <w:r>
        <w:rPr>
          <w:sz w:val="21"/>
        </w:rPr>
        <w:t>3.乙方提供加盖法人公章的营业执照（执业许可）副本及履约所需的相关资质证明文件复印件。合同签约人为法定代表人时，合同相对人需提供加盖法人公章的《法定代表人证明书》；签约人为授权代表时，合同相对人需提供由法定代表人签字并加盖法人公章的《授权委托书》。</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w:t>
      </w:r>
      <w:r>
        <w:rPr>
          <w:sz w:val="21"/>
        </w:rPr>
        <w:t>户</w:t>
      </w:r>
      <w:r>
        <w:rPr>
          <w:sz w:val="21"/>
        </w:rPr>
        <w:t>行：</w:t>
      </w:r>
    </w:p>
    <w:p>
      <w:pPr>
        <w:pStyle w:val="null3"/>
        <w:jc w:val="both"/>
      </w:pPr>
      <w:r>
        <w:rPr/>
        <w:t xml:space="preserve">  </w:t>
      </w:r>
    </w:p>
    <w:p>
      <w:pPr>
        <w:pStyle w:val="null3"/>
        <w:jc w:val="both"/>
      </w:pPr>
      <w:r>
        <w:rPr/>
        <w:t xml:space="preserve"> </w:t>
      </w:r>
    </w:p>
    <w:p>
      <w:pPr>
        <w:pStyle w:val="null3"/>
        <w:jc w:val="center"/>
      </w:pPr>
      <w:r>
        <w:rPr>
          <w:sz w:val="30"/>
          <w:b/>
        </w:rPr>
        <w:t>汕头大学医学院第一附属医院</w:t>
      </w:r>
    </w:p>
    <w:p>
      <w:pPr>
        <w:pStyle w:val="null3"/>
        <w:jc w:val="center"/>
      </w:pPr>
      <w:r>
        <w:rPr>
          <w:sz w:val="30"/>
          <w:b/>
        </w:rPr>
        <w:t>医疗卫生机构医药产品廉洁购销合同</w:t>
      </w:r>
    </w:p>
    <w:p>
      <w:pPr>
        <w:pStyle w:val="null3"/>
        <w:jc w:val="both"/>
      </w:pPr>
      <w:r>
        <w:rPr>
          <w:sz w:val="21"/>
          <w:b/>
        </w:rPr>
        <w:t>甲方</w:t>
      </w:r>
      <w:r>
        <w:rPr>
          <w:sz w:val="21"/>
        </w:rPr>
        <w:t>（医疗卫生机构）：</w:t>
      </w:r>
      <w:r>
        <w:rPr>
          <w:sz w:val="21"/>
          <w:b/>
        </w:rPr>
        <w:t>汕头大学医学院第一附属医院</w:t>
      </w:r>
    </w:p>
    <w:p>
      <w:pPr>
        <w:pStyle w:val="null3"/>
        <w:jc w:val="both"/>
      </w:pPr>
      <w:r>
        <w:rPr>
          <w:sz w:val="21"/>
          <w:b/>
        </w:rPr>
        <w:t>乙方</w:t>
      </w:r>
      <w:r>
        <w:rPr>
          <w:sz w:val="21"/>
        </w:rPr>
        <w:t>（医药生产经营企业及其代理人）：</w:t>
      </w:r>
    </w:p>
    <w:p>
      <w:pPr>
        <w:pStyle w:val="null3"/>
        <w:ind w:firstLine="420"/>
        <w:jc w:val="both"/>
      </w:pPr>
      <w:r>
        <w:rPr>
          <w:sz w:val="21"/>
        </w:rPr>
        <w:t>为进一步加强医疗卫生行风建设，规范医疗卫生机构医药购销行为，有效防范商业贿赂行为，营造公平交易、诚实守信的购销环境，经甲、乙双方协商，同意签订本合同，并共同遵守：</w:t>
      </w:r>
    </w:p>
    <w:p>
      <w:pPr>
        <w:pStyle w:val="null3"/>
        <w:ind w:firstLine="420"/>
        <w:jc w:val="both"/>
      </w:pPr>
      <w:r>
        <w:rPr>
          <w:sz w:val="21"/>
        </w:rPr>
        <w:t>一、甲乙双方按照《中华人民共和国民法典》及医药产品购销合同约定购销药品、医用设备、医用耗材等医药产品。</w:t>
      </w:r>
    </w:p>
    <w:p>
      <w:pPr>
        <w:pStyle w:val="null3"/>
        <w:ind w:firstLine="420"/>
        <w:jc w:val="both"/>
      </w:pPr>
      <w:r>
        <w:rPr>
          <w:sz w:val="21"/>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rPr>
        <w:t>三、甲方严禁接受乙方以任何名义、形式给予的返赠，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四、严禁甲方工作人员利用任何途径和方式，为乙方统计医师个人及临床科室有关医药产品用量信息，或为乙方统计提供便利。</w:t>
      </w:r>
    </w:p>
    <w:p>
      <w:pPr>
        <w:pStyle w:val="null3"/>
        <w:ind w:firstLine="420"/>
        <w:jc w:val="both"/>
      </w:pPr>
      <w:r>
        <w:rPr>
          <w:sz w:val="21"/>
        </w:rPr>
        <w:t>五、乙方不得以返赠、宴请等方式影响甲方工作人员采购或使用医药产品的选择权，不得在学术活动中提供旅游、超标准支付食宿费用。</w:t>
      </w:r>
    </w:p>
    <w:p>
      <w:pPr>
        <w:pStyle w:val="null3"/>
        <w:ind w:firstLine="420"/>
        <w:jc w:val="both"/>
      </w:pPr>
      <w:r>
        <w:rPr>
          <w:sz w:val="21"/>
        </w:rPr>
        <w:t>六、乙方指定</w:t>
      </w:r>
      <w:r>
        <w:rPr>
          <w:sz w:val="21"/>
          <w:u w:val="single"/>
        </w:rPr>
        <w:t xml:space="preserve">                        </w:t>
      </w:r>
      <w:r>
        <w:rPr>
          <w:sz w:val="21"/>
        </w:rPr>
        <w:t>作为销售代表洽谈业务。销售代表必须在工作时间到甲方指定地点联系商谈，不得到住院部、门诊部、医技科室等</w:t>
      </w:r>
    </w:p>
    <w:p>
      <w:pPr>
        <w:pStyle w:val="null3"/>
        <w:jc w:val="both"/>
      </w:pPr>
      <w:r>
        <w:rPr>
          <w:sz w:val="21"/>
        </w:rPr>
        <w:t>推销医药产品，不得借故到甲方相关领导、部门负责人及相关工作人员家中访谈</w:t>
      </w:r>
    </w:p>
    <w:p>
      <w:pPr>
        <w:pStyle w:val="null3"/>
        <w:jc w:val="both"/>
      </w:pPr>
      <w:r>
        <w:rPr>
          <w:sz w:val="21"/>
        </w:rPr>
        <w:t>并提供任何好处费。</w:t>
      </w:r>
    </w:p>
    <w:p>
      <w:pPr>
        <w:pStyle w:val="null3"/>
        <w:ind w:firstLine="420"/>
        <w:jc w:val="both"/>
      </w:pPr>
      <w:r>
        <w:rPr>
          <w:sz w:val="21"/>
        </w:rPr>
        <w:t>七、乙方如违反本合同，一经发现，甲方有权终止购销合同，并向有关卫生计生行政部门报告。如乙方被列入商业贿赂不良记录，则严格按照《国家卫生计生委关于建立医药购销领域商业贿赂不良记录的规定》</w:t>
      </w:r>
      <w:r>
        <w:rPr>
          <w:sz w:val="21"/>
          <w:color w:val="000000"/>
          <w:shd w:fill="FFFFFF" w:val="clear"/>
        </w:rPr>
        <w:t>（国卫法制发〔</w:t>
      </w:r>
      <w:r>
        <w:rPr>
          <w:sz w:val="21"/>
          <w:color w:val="000000"/>
          <w:shd w:fill="FFFFFF" w:val="clear"/>
        </w:rPr>
        <w:t>2013</w:t>
      </w:r>
      <w:r>
        <w:rPr>
          <w:sz w:val="21"/>
          <w:color w:val="000000"/>
          <w:shd w:fill="FFFFFF" w:val="clear"/>
        </w:rPr>
        <w:t>〕</w:t>
      </w:r>
      <w:r>
        <w:rPr>
          <w:sz w:val="21"/>
          <w:color w:val="000000"/>
          <w:shd w:fill="FFFFFF" w:val="clear"/>
        </w:rPr>
        <w:t>50</w:t>
      </w:r>
      <w:r>
        <w:rPr>
          <w:sz w:val="21"/>
          <w:color w:val="000000"/>
          <w:shd w:fill="FFFFFF" w:val="clear"/>
        </w:rPr>
        <w:t>号）</w:t>
      </w:r>
      <w:r>
        <w:rPr>
          <w:sz w:val="21"/>
        </w:rPr>
        <w:t>相关规定处理。</w:t>
      </w:r>
    </w:p>
    <w:p>
      <w:pPr>
        <w:pStyle w:val="null3"/>
        <w:ind w:firstLine="420"/>
        <w:jc w:val="both"/>
      </w:pPr>
      <w:r>
        <w:rPr>
          <w:sz w:val="21"/>
        </w:rPr>
        <w:t>八、乙方因行贿甲方职工而涉嫌犯罪移送司法机关依法处理的，或因行贿导致甲方职工涉嫌犯罪的，甲方对乙方已供给甲方涉案的物资的货款支付方法为：案发前已支付的货款不追回，对未付货款将予冻结。同时终止甲方与乙方（涉案具体品种）的购销合同。结案后，解冻涉案具体品种被冻结的货款，被解冻的货款由甲方代该涉案具体品种的供货商（乙方）转入公益基金项目的账户。</w:t>
      </w:r>
    </w:p>
    <w:p>
      <w:pPr>
        <w:pStyle w:val="null3"/>
        <w:ind w:firstLine="315"/>
        <w:jc w:val="both"/>
      </w:pPr>
      <w:r>
        <w:rPr>
          <w:sz w:val="21"/>
        </w:rPr>
        <w:t>九、本合同作为医药产品购销合同的重要组成部分，与购销合同一并执行，具有同等的法律效力。</w:t>
      </w:r>
    </w:p>
    <w:p>
      <w:pPr>
        <w:pStyle w:val="null3"/>
        <w:ind w:firstLine="315"/>
        <w:jc w:val="both"/>
      </w:pPr>
      <w:r>
        <w:rPr>
          <w:sz w:val="21"/>
        </w:rPr>
        <w:t>十、本合同一式伍份，甲方执肆份，乙方执壹份，从签订之日起生效。</w:t>
      </w:r>
    </w:p>
    <w:p>
      <w:pPr>
        <w:pStyle w:val="null3"/>
        <w:ind w:firstLine="315"/>
        <w:jc w:val="both"/>
      </w:pPr>
      <w:r>
        <w:rPr>
          <w:sz w:val="21"/>
          <w:b/>
        </w:rPr>
        <w:t>甲方（盖章）：</w:t>
      </w:r>
      <w:r>
        <w:rPr>
          <w:sz w:val="21"/>
          <w:b/>
        </w:rPr>
        <w:t xml:space="preserve">                     </w:t>
      </w:r>
      <w:r>
        <w:rPr>
          <w:sz w:val="21"/>
          <w:b/>
        </w:rPr>
        <w:t xml:space="preserve">           </w:t>
      </w:r>
      <w:r>
        <w:rPr>
          <w:sz w:val="21"/>
          <w:b/>
        </w:rPr>
        <w:t>乙方（盖章）：</w:t>
      </w:r>
    </w:p>
    <w:p>
      <w:pPr>
        <w:pStyle w:val="null3"/>
        <w:jc w:val="both"/>
      </w:pPr>
      <w:r>
        <w:rPr>
          <w:sz w:val="21"/>
          <w:b/>
        </w:rPr>
        <w:t>法定代表人（授权代表）：</w:t>
      </w:r>
      <w:r>
        <w:rPr>
          <w:sz w:val="21"/>
          <w:b/>
        </w:rPr>
        <w:t xml:space="preserve">        </w:t>
      </w:r>
      <w:r>
        <w:rPr>
          <w:sz w:val="21"/>
          <w:b/>
        </w:rPr>
        <w:t xml:space="preserve">       </w:t>
      </w:r>
      <w:r>
        <w:rPr>
          <w:sz w:val="21"/>
          <w:b/>
        </w:rPr>
        <w:t>法定代表人（授权代表）：</w:t>
      </w:r>
    </w:p>
    <w:p>
      <w:pPr>
        <w:pStyle w:val="null3"/>
        <w:jc w:val="both"/>
      </w:pPr>
      <w:r>
        <w:rPr>
          <w:sz w:val="21"/>
          <w:b/>
        </w:rPr>
        <w:t>经办人签名：</w:t>
      </w:r>
      <w:r>
        <w:rPr>
          <w:sz w:val="21"/>
          <w:b/>
        </w:rPr>
        <w:t xml:space="preserve">                     </w:t>
      </w:r>
      <w:r>
        <w:rPr>
          <w:sz w:val="21"/>
          <w:b/>
        </w:rPr>
        <w:t xml:space="preserve">              </w:t>
      </w:r>
      <w:r>
        <w:rPr>
          <w:sz w:val="21"/>
          <w:b/>
        </w:rPr>
        <w:t>经办人签名：</w:t>
      </w:r>
    </w:p>
    <w:p>
      <w:pPr>
        <w:pStyle w:val="null3"/>
        <w:ind w:firstLine="84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440001-2025-38223</w:t>
      </w:r>
    </w:p>
    <w:p>
      <w:pPr>
        <w:pStyle w:val="null3"/>
        <w:jc w:val="center"/>
        <w:outlineLvl w:val="3"/>
      </w:pPr>
      <w:r>
        <w:rPr>
          <w:sz w:val="24"/>
          <w:b/>
        </w:rPr>
        <w:t>采购项目编号：</w:t>
      </w:r>
      <w:r>
        <w:rPr>
          <w:sz w:val="24"/>
          <w:b/>
        </w:rPr>
        <w:t>0724-2531ST645677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汕头大学医学院第一附属医院主动脉内球囊反搏泵等一批医学装备项目</w:t>
      </w:r>
      <w:r>
        <w:rPr>
          <w:u w:val="single"/>
        </w:rPr>
        <w:t>”</w:t>
      </w:r>
      <w:r>
        <w:rPr/>
        <w:t>项目的招标[采购项目编号为：</w:t>
      </w:r>
      <w:r>
        <w:rPr>
          <w:u w:val="single"/>
        </w:rPr>
        <w:t>0724-2531ST645677</w:t>
      </w:r>
      <w:r>
        <w:rPr/>
        <w:t>]，我方愿参与投标。</w:t>
      </w:r>
    </w:p>
    <w:p>
      <w:pPr>
        <w:pStyle w:val="null3"/>
        <w:ind w:firstLine="480"/>
      </w:pPr>
      <w:r>
        <w:rPr/>
        <w:t>我方确认收到贵方提供的</w:t>
      </w:r>
      <w:r>
        <w:rPr>
          <w:u w:val="single"/>
        </w:rPr>
        <w:t>“</w:t>
      </w:r>
      <w:r>
        <w:rPr>
          <w:u w:val="single"/>
        </w:rPr>
        <w:t>汕头大学医学院第一附属医院主动脉内球囊反搏泵等一批医学装备项目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汕头大学医学院第一附属医院主动脉内球囊反搏泵等一批医学装备项目</w:t>
      </w:r>
      <w:r>
        <w:rPr/>
        <w:t>”项目采购[采购项目编号为</w:t>
      </w:r>
      <w:r>
        <w:rPr/>
        <w:t>0724-2531ST645677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汕头大学医学院第一附属医院主动脉内球囊反搏泵等一批医学装备项目</w:t>
      </w:r>
      <w:r>
        <w:rPr/>
        <w:t>招标中获中标（采购项目编号：</w:t>
      </w:r>
      <w:r>
        <w:rPr/>
        <w:t>0724-2531ST645677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汕头大学医学院第一附属医院主动脉内球囊反搏泵等一批医学装备项目</w:t>
      </w:r>
      <w:r>
        <w:rPr/>
        <w:t>”项目（采购项目编号：</w:t>
      </w:r>
      <w:r>
        <w:rPr/>
        <w:t>0724-2531ST645677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