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445203-2026-01003</w:t>
      </w:r>
    </w:p>
    <w:p>
      <w:pPr>
        <w:pStyle w:val="null3"/>
        <w:jc w:val="center"/>
        <w:outlineLvl w:val="3"/>
      </w:pPr>
      <w:r>
        <w:rPr>
          <w:sz w:val="24"/>
          <w:b/>
        </w:rPr>
        <w:t>采购项目编号：</w:t>
      </w:r>
      <w:r>
        <w:rPr>
          <w:sz w:val="24"/>
          <w:b/>
        </w:rPr>
        <w:t>0724—2631ST782748</w:t>
      </w:r>
    </w:p>
    <w:p>
      <w:pPr>
        <w:pStyle w:val="null3"/>
        <w:jc w:val="center"/>
        <w:outlineLvl w:val="3"/>
      </w:pPr>
      <w:r>
        <w:rPr>
          <w:sz w:val="24"/>
          <w:b/>
        </w:rPr>
        <w:t>项目名称：</w:t>
      </w:r>
      <w:r>
        <w:rPr>
          <w:sz w:val="24"/>
          <w:b/>
        </w:rPr>
        <w:t>揭阳市揭东区第二人民医院采购数字化X射线摄像系统（DR）、病床、床头柜等设备项目</w:t>
      </w:r>
    </w:p>
    <w:p>
      <w:pPr>
        <w:pStyle w:val="null3"/>
        <w:jc w:val="center"/>
        <w:outlineLvl w:val="3"/>
      </w:pPr>
      <w:r>
        <w:rPr>
          <w:sz w:val="24"/>
          <w:b/>
        </w:rPr>
        <w:t>采购人：</w:t>
      </w:r>
      <w:r>
        <w:rPr>
          <w:sz w:val="24"/>
          <w:b/>
        </w:rPr>
        <w:t>揭阳市揭东区第二人民医院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揭阳市揭东区第二人民医院</w:t>
      </w:r>
      <w:r>
        <w:rPr/>
        <w:t>的委托，采用</w:t>
      </w:r>
      <w:r>
        <w:rPr/>
        <w:t>公开招标</w:t>
      </w:r>
      <w:r>
        <w:rPr/>
        <w:t>方式组织采购</w:t>
      </w:r>
      <w:r>
        <w:rPr/>
        <w:t>揭阳市揭东区第二人民医院采购数字化X射线摄像系统（DR）、病床、床头柜等设备项目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揭阳市揭东区第二人民医院采购数字化X射线摄像系统（DR）、病床、床头柜等设备项目</w:t>
      </w:r>
    </w:p>
    <w:p>
      <w:pPr>
        <w:pStyle w:val="null3"/>
        <w:ind w:firstLine="480"/>
      </w:pPr>
      <w:r>
        <w:rPr/>
        <w:t>采购计划编号：</w:t>
      </w:r>
      <w:r>
        <w:rPr/>
        <w:t>445203-2026-01003</w:t>
      </w:r>
    </w:p>
    <w:p>
      <w:pPr>
        <w:pStyle w:val="null3"/>
        <w:ind w:firstLine="480"/>
      </w:pPr>
      <w:r>
        <w:rPr/>
        <w:t>采购项目编号：</w:t>
      </w:r>
      <w:r>
        <w:rPr/>
        <w:t>0724—2631ST782748</w:t>
      </w:r>
    </w:p>
    <w:p>
      <w:pPr>
        <w:pStyle w:val="null3"/>
        <w:ind w:firstLine="480"/>
      </w:pPr>
      <w:r>
        <w:rPr/>
        <w:t>采购方式：</w:t>
      </w:r>
      <w:r>
        <w:rPr/>
        <w:t>公开招标</w:t>
      </w:r>
    </w:p>
    <w:p>
      <w:pPr>
        <w:pStyle w:val="null3"/>
        <w:ind w:firstLine="480"/>
      </w:pPr>
      <w:r>
        <w:rPr/>
        <w:t>预算金额：</w:t>
      </w:r>
      <w:r>
        <w:rPr/>
        <w:t>1,389,000.00</w:t>
      </w:r>
      <w:r>
        <w:rPr/>
        <w:t>元</w:t>
      </w:r>
    </w:p>
    <w:p>
      <w:pPr>
        <w:pStyle w:val="null3"/>
        <w:outlineLvl w:val="3"/>
      </w:pPr>
      <w:r>
        <w:rPr>
          <w:sz w:val="24"/>
          <w:b/>
        </w:rPr>
        <w:t>2.项目内容及需求情况（采购项目技术规格、参数及要求）</w:t>
      </w:r>
    </w:p>
    <w:p>
      <w:pPr>
        <w:pStyle w:val="null3"/>
      </w:pPr>
      <w:r>
        <w:rPr/>
        <w:t>采购包1(数字化X射线摄像系统（DR）等设备):</w:t>
      </w:r>
    </w:p>
    <w:p>
      <w:pPr>
        <w:pStyle w:val="null3"/>
      </w:pPr>
      <w:r>
        <w:rPr/>
        <w:t>采购包预算金额：1,389,000.00元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数字化X射线摄像系统（DR）</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手术室设备及附件</w:t>
            </w:r>
          </w:p>
        </w:tc>
        <w:tc>
          <w:tcPr>
            <w:tcW w:type="dxa" w:w="2136"/>
          </w:tcPr>
          <w:p>
            <w:pPr>
              <w:pStyle w:val="null3"/>
            </w:pPr>
            <w:r>
              <w:rPr/>
              <w:t>两摇三折病床</w:t>
            </w:r>
          </w:p>
        </w:tc>
        <w:tc>
          <w:tcPr>
            <w:tcW w:type="dxa" w:w="1187"/>
          </w:tcPr>
          <w:p>
            <w:pPr>
              <w:pStyle w:val="null3"/>
            </w:pPr>
            <w:r>
              <w:rPr/>
              <w:t>246(张)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手术室设备及附件</w:t>
            </w:r>
          </w:p>
        </w:tc>
        <w:tc>
          <w:tcPr>
            <w:tcW w:type="dxa" w:w="2136"/>
          </w:tcPr>
          <w:p>
            <w:pPr>
              <w:pStyle w:val="null3"/>
            </w:pPr>
            <w:r>
              <w:rPr/>
              <w:t>四摇骨科病床</w:t>
            </w:r>
          </w:p>
        </w:tc>
        <w:tc>
          <w:tcPr>
            <w:tcW w:type="dxa" w:w="1187"/>
          </w:tcPr>
          <w:p>
            <w:pPr>
              <w:pStyle w:val="null3"/>
            </w:pPr>
            <w:r>
              <w:rPr/>
              <w:t>4(张)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病房护理及医院设备</w:t>
            </w:r>
          </w:p>
        </w:tc>
        <w:tc>
          <w:tcPr>
            <w:tcW w:type="dxa" w:w="2136"/>
          </w:tcPr>
          <w:p>
            <w:pPr>
              <w:pStyle w:val="null3"/>
            </w:pPr>
            <w:r>
              <w:rPr/>
              <w:t>床头柜</w:t>
            </w:r>
          </w:p>
        </w:tc>
        <w:tc>
          <w:tcPr>
            <w:tcW w:type="dxa" w:w="1187"/>
          </w:tcPr>
          <w:p>
            <w:pPr>
              <w:pStyle w:val="null3"/>
            </w:pPr>
            <w:r>
              <w:rPr/>
              <w:t>250(个)</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采购包1（数字化X射线摄像系统（DR）等设备）：</w:t>
      </w:r>
      <w:r>
        <w:rPr/>
        <w:t>本包属于专门面向中小企业采购的项目（参与的供应商提供的货物全部由符合政策要求的中小企业制造，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采购包1（数字化X射线摄像系统（DR）等设备）：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w:t>
      </w:r>
    </w:p>
    <w:p>
      <w:pPr>
        <w:pStyle w:val="null3"/>
      </w:pPr>
      <w:r>
        <w:rPr/>
        <w:t>4)投标人具有有效期内的《辐射安全许可证》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揭阳市揭东区第二人民医院</w:t>
      </w:r>
    </w:p>
    <w:p>
      <w:pPr>
        <w:pStyle w:val="null3"/>
        <w:ind w:firstLine="480"/>
      </w:pPr>
      <w:r>
        <w:rPr/>
        <w:t xml:space="preserve"> 地址：</w:t>
      </w:r>
      <w:r>
        <w:rPr/>
        <w:t>揭阳市揭东区锡场镇锡西村红花沟</w:t>
      </w:r>
    </w:p>
    <w:p>
      <w:pPr>
        <w:pStyle w:val="null3"/>
        <w:ind w:firstLine="480"/>
      </w:pPr>
      <w:r>
        <w:rPr/>
        <w:t xml:space="preserve"> 联系方式：</w:t>
      </w:r>
      <w:r>
        <w:rPr/>
        <w:t>0663-3486897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广州市越秀区东风东路726号18楼、汕头市龙湖区长江路23号新一城商业中心2幢701室</w:t>
      </w:r>
    </w:p>
    <w:p>
      <w:pPr>
        <w:pStyle w:val="null3"/>
        <w:ind w:firstLine="480"/>
      </w:pPr>
      <w:r>
        <w:rPr/>
        <w:t xml:space="preserve"> 联系方式：</w:t>
      </w:r>
      <w:r>
        <w:rPr/>
        <w:t>0754-88860978、020-37860529</w:t>
      </w:r>
    </w:p>
    <w:p>
      <w:pPr>
        <w:pStyle w:val="null3"/>
        <w:outlineLvl w:val="3"/>
      </w:pPr>
      <w:r>
        <w:rPr>
          <w:sz w:val="24"/>
          <w:b/>
        </w:rPr>
        <w:t xml:space="preserve"> 3.项目联系方式</w:t>
      </w:r>
    </w:p>
    <w:p>
      <w:pPr>
        <w:pStyle w:val="null3"/>
        <w:ind w:firstLine="480"/>
      </w:pPr>
      <w:r>
        <w:rPr/>
        <w:t xml:space="preserve"> 项目联系人：</w:t>
      </w:r>
      <w:r>
        <w:rPr/>
        <w:t>陈灿锋、马倩升、邓超妍</w:t>
      </w:r>
    </w:p>
    <w:p>
      <w:pPr>
        <w:pStyle w:val="null3"/>
        <w:ind w:firstLine="480"/>
      </w:pPr>
      <w:r>
        <w:rPr/>
        <w:t xml:space="preserve"> 电话：</w:t>
      </w:r>
      <w:r>
        <w:rPr/>
        <w:t>0754-88860978、020-37860529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854"/>
        <w:gridCol w:w="3519"/>
        <w:gridCol w:w="1133"/>
        <w:gridCol w:w="2798"/>
      </w:tblGrid>
      <w:tr>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35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设备名称</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27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最高采购限制总价</w:t>
            </w: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数字化X射线摄像系统（DR）</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人民币73.8万元</w:t>
            </w: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两摇三折病床</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246</w:t>
            </w:r>
            <w:r>
              <w:rPr>
                <w:sz w:val="21"/>
              </w:rPr>
              <w:t>张</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人民币56.58万元</w:t>
            </w: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四摇骨科病床</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r>
              <w:rPr>
                <w:sz w:val="21"/>
              </w:rPr>
              <w:t>张</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人民币2.52万元</w:t>
            </w: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床头柜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250</w:t>
            </w:r>
            <w:r>
              <w:rPr>
                <w:sz w:val="21"/>
              </w:rPr>
              <w:t>个</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人民币6万元</w:t>
            </w:r>
          </w:p>
        </w:tc>
      </w:tr>
    </w:tbl>
    <w:p>
      <w:pPr>
        <w:pStyle w:val="null3"/>
        <w:ind w:firstLine="420"/>
        <w:jc w:val="both"/>
      </w:pPr>
      <w:r>
        <w:rPr>
          <w:sz w:val="21"/>
          <w:color w:val="000000"/>
        </w:rPr>
        <w:t>详细技术规范请参阅招标文件中的用户需求书。投标人必须对</w:t>
      </w:r>
      <w:r>
        <w:rPr>
          <w:sz w:val="21"/>
          <w:color w:val="000000"/>
        </w:rPr>
        <w:t>本</w:t>
      </w:r>
      <w:r>
        <w:rPr>
          <w:sz w:val="21"/>
          <w:color w:val="000000"/>
        </w:rPr>
        <w:t>项目的全部内容进行投标报价，如有缺漏或超出最高采购限价，将导致投标无效。</w:t>
      </w:r>
    </w:p>
    <w:p>
      <w:pPr>
        <w:pStyle w:val="null3"/>
        <w:ind w:firstLine="420"/>
      </w:pPr>
      <w:r>
        <w:rPr>
          <w:sz w:val="21"/>
          <w:color w:val="000000"/>
        </w:rPr>
        <w:t>本项目不允许采购进口产品。</w:t>
      </w:r>
    </w:p>
    <w:p>
      <w:pPr>
        <w:pStyle w:val="null3"/>
        <w:ind w:firstLine="420"/>
        <w:jc w:val="both"/>
      </w:pPr>
      <w:r>
        <w:rPr>
          <w:sz w:val="21"/>
          <w:color w:val="000000"/>
        </w:rPr>
        <w:t>2</w:t>
      </w:r>
      <w:r>
        <w:rPr>
          <w:sz w:val="21"/>
          <w:color w:val="000000"/>
        </w:rPr>
        <w:t>．交货时间：采购人指定时间</w:t>
      </w:r>
    </w:p>
    <w:p>
      <w:pPr>
        <w:pStyle w:val="null3"/>
        <w:ind w:firstLine="420"/>
        <w:jc w:val="both"/>
      </w:pPr>
      <w:r>
        <w:rPr>
          <w:sz w:val="21"/>
          <w:color w:val="000000"/>
        </w:rPr>
        <w:t>3</w:t>
      </w:r>
      <w:r>
        <w:rPr>
          <w:sz w:val="21"/>
          <w:color w:val="000000"/>
        </w:rPr>
        <w:t>．交货地点：采购人指定地点</w:t>
      </w:r>
    </w:p>
    <w:p>
      <w:pPr>
        <w:pStyle w:val="null3"/>
        <w:ind w:firstLine="420"/>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w:t>
      </w:r>
      <w:r>
        <w:rPr>
          <w:sz w:val="21"/>
          <w:color w:val="000000"/>
        </w:rPr>
        <w:t>)</w:t>
      </w:r>
      <w:r>
        <w:rPr>
          <w:sz w:val="21"/>
          <w:color w:val="000000"/>
        </w:rPr>
        <w:t>；《关于政府采购支持监狱企业发展有关问题的通知》（财库〔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号）等；《国务院办公厅关于在政府采购中实施本国产品标准及相关政策的通知》（国办发〔</w:t>
      </w:r>
      <w:r>
        <w:rPr>
          <w:sz w:val="21"/>
          <w:color w:val="000000"/>
        </w:rPr>
        <w:t>2025</w:t>
      </w:r>
      <w:r>
        <w:rPr>
          <w:sz w:val="21"/>
          <w:color w:val="000000"/>
        </w:rPr>
        <w:t>〕</w:t>
      </w:r>
      <w:r>
        <w:rPr>
          <w:sz w:val="21"/>
          <w:color w:val="000000"/>
        </w:rPr>
        <w:t>34</w:t>
      </w:r>
      <w:r>
        <w:rPr>
          <w:sz w:val="21"/>
          <w:color w:val="000000"/>
        </w:rPr>
        <w:t>号）；《财政部关于贯彻落实</w:t>
      </w:r>
      <w:r>
        <w:rPr>
          <w:sz w:val="21"/>
          <w:color w:val="000000"/>
        </w:rPr>
        <w:t>&lt;</w:t>
      </w:r>
      <w:r>
        <w:rPr>
          <w:sz w:val="21"/>
          <w:color w:val="000000"/>
        </w:rPr>
        <w:t>国务院办公厅关于在政府采购中实施本国产品标准及相关政策的通知</w:t>
      </w:r>
      <w:r>
        <w:rPr>
          <w:sz w:val="21"/>
          <w:color w:val="000000"/>
        </w:rPr>
        <w:t>&gt;</w:t>
      </w:r>
      <w:r>
        <w:rPr>
          <w:sz w:val="21"/>
          <w:color w:val="000000"/>
        </w:rPr>
        <w:t>的意见》（财库〔</w:t>
      </w:r>
      <w:r>
        <w:rPr>
          <w:sz w:val="21"/>
          <w:color w:val="000000"/>
        </w:rPr>
        <w:t>2025</w:t>
      </w:r>
      <w:r>
        <w:rPr>
          <w:sz w:val="21"/>
          <w:color w:val="000000"/>
        </w:rPr>
        <w:t>〕</w:t>
      </w:r>
      <w:r>
        <w:rPr>
          <w:sz w:val="21"/>
          <w:color w:val="000000"/>
        </w:rPr>
        <w:t>30</w:t>
      </w:r>
      <w:r>
        <w:rPr>
          <w:sz w:val="21"/>
          <w:color w:val="000000"/>
        </w:rPr>
        <w:t>号）；《关于推动解决政府采购异常低价问题的通知》（财库〔</w:t>
      </w:r>
      <w:r>
        <w:rPr>
          <w:sz w:val="21"/>
          <w:color w:val="000000"/>
        </w:rPr>
        <w:t>2026</w:t>
      </w:r>
      <w:r>
        <w:rPr>
          <w:sz w:val="21"/>
          <w:color w:val="000000"/>
        </w:rPr>
        <w:t>〕</w:t>
      </w:r>
      <w:r>
        <w:rPr>
          <w:sz w:val="21"/>
          <w:color w:val="000000"/>
        </w:rPr>
        <w:t>2</w:t>
      </w:r>
      <w:r>
        <w:rPr>
          <w:sz w:val="21"/>
          <w:color w:val="000000"/>
        </w:rPr>
        <w:t>号）等。</w:t>
      </w:r>
    </w:p>
    <w:p>
      <w:pPr>
        <w:pStyle w:val="null3"/>
        <w:ind w:firstLine="420"/>
      </w:pPr>
      <w:r>
        <w:rPr>
          <w:sz w:val="21"/>
          <w:color w:val="000000"/>
        </w:rPr>
        <w:t xml:space="preserve">5. </w:t>
      </w:r>
      <w:r>
        <w:rPr>
          <w:sz w:val="21"/>
          <w:color w:val="000000"/>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采购包1（数字化X射线摄像系统（DR）等设备）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1期：支付比例30%,合同签订后支付合同金额的30%作为预付款；</w:t>
            </w:r>
          </w:p>
          <w:p>
            <w:pPr>
              <w:pStyle w:val="null3"/>
            </w:pPr>
            <w:r>
              <w:rPr/>
              <w:t>2期：支付比例70%,合同设备全部到指定地点交付并安装调试完毕，经验收合格后，凭采购人收货证明、投标人开具的正式发票以及加盖采购人公章的调试验收使用意见，十天内由采购人向投标人支付合同总金额的70%合同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1期：设备须提供装箱清单，按合同清单验收。供应商依照采购文件的要求和响应文件的承诺，将设备、系统安装并调试至正常运行的最佳状态，并测试无故障。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tc>
        <w:tc>
          <w:tcPr>
            <w:tcW w:type="dxa" w:w="2076"/>
          </w:tcPr>
          <w:p>
            <w:pPr>
              <w:pStyle w:val="null3"/>
              <w:jc w:val="center"/>
            </w:pPr>
            <w:r>
              <w:rPr/>
              <w:t>2</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对采购人的服务通知，供应商在接报后4小时内响应，24小时内到达现场，48小时内处理完毕。若在48小时内仍未能有效解决，供应商须免费提供同等的设备予采购人临时使用。</w:t>
            </w:r>
          </w:p>
        </w:tc>
      </w:tr>
      <w:tr>
        <w:tc>
          <w:tcPr>
            <w:tcW w:type="dxa" w:w="2076"/>
          </w:tcPr>
          <w:p/>
        </w:tc>
        <w:tc>
          <w:tcPr>
            <w:tcW w:type="dxa" w:w="2076"/>
          </w:tcPr>
          <w:p>
            <w:pPr>
              <w:pStyle w:val="null3"/>
              <w:jc w:val="center"/>
            </w:pPr>
            <w:r>
              <w:rPr/>
              <w:t>3</w:t>
            </w:r>
          </w:p>
        </w:tc>
        <w:tc>
          <w:tcPr>
            <w:tcW w:type="dxa" w:w="2076"/>
          </w:tcPr>
          <w:p>
            <w:pPr>
              <w:pStyle w:val="null3"/>
              <w:jc w:val="left"/>
            </w:pPr>
            <w:r>
              <w:rPr/>
              <w:t>培训</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r>
        <w:tc>
          <w:tcPr>
            <w:tcW w:type="dxa" w:w="2076"/>
          </w:tcPr>
          <w:p/>
        </w:tc>
        <w:tc>
          <w:tcPr>
            <w:tcW w:type="dxa" w:w="2076"/>
          </w:tcPr>
          <w:p>
            <w:pPr>
              <w:pStyle w:val="null3"/>
              <w:jc w:val="center"/>
            </w:pPr>
            <w:r>
              <w:rPr/>
              <w:t>4</w:t>
            </w:r>
          </w:p>
        </w:tc>
        <w:tc>
          <w:tcPr>
            <w:tcW w:type="dxa" w:w="2076"/>
          </w:tcPr>
          <w:p>
            <w:pPr>
              <w:pStyle w:val="null3"/>
              <w:jc w:val="left"/>
            </w:pPr>
            <w:r>
              <w:rPr/>
              <w:t>保修期</w:t>
            </w:r>
          </w:p>
        </w:tc>
        <w:tc>
          <w:tcPr>
            <w:tcW w:type="dxa" w:w="2076"/>
          </w:tcPr>
          <w:p>
            <w:pPr>
              <w:pStyle w:val="null3"/>
              <w:jc w:val="left"/>
            </w:pPr>
            <w:r>
              <w:rPr/>
              <w:t>售后服务为生产厂家负责,保修期限为自验收之日起不少于1年，并提供终身维护。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数字化X射线摄像系统（DR）</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738,000.00</w:t>
            </w:r>
          </w:p>
        </w:tc>
        <w:tc>
          <w:tcPr>
            <w:tcW w:type="dxa" w:w="831"/>
          </w:tcPr>
          <w:p>
            <w:pPr>
              <w:pStyle w:val="null3"/>
              <w:jc w:val="right"/>
            </w:pPr>
            <w:r>
              <w:rPr/>
              <w:t>738,000.00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两摇三折病床</w:t>
            </w:r>
          </w:p>
        </w:tc>
        <w:tc>
          <w:tcPr>
            <w:tcW w:type="dxa" w:w="831"/>
          </w:tcPr>
          <w:p>
            <w:pPr>
              <w:pStyle w:val="null3"/>
              <w:jc w:val="left"/>
            </w:pPr>
            <w:r>
              <w:rPr/>
              <w:t>张</w:t>
            </w:r>
          </w:p>
        </w:tc>
        <w:tc>
          <w:tcPr>
            <w:tcW w:type="dxa" w:w="831"/>
          </w:tcPr>
          <w:p>
            <w:pPr>
              <w:pStyle w:val="null3"/>
              <w:jc w:val="right"/>
            </w:pPr>
            <w:r>
              <w:rPr/>
              <w:t>246.00</w:t>
            </w:r>
          </w:p>
        </w:tc>
        <w:tc>
          <w:tcPr>
            <w:tcW w:type="dxa" w:w="831"/>
          </w:tcPr>
          <w:p>
            <w:pPr>
              <w:pStyle w:val="null3"/>
              <w:jc w:val="right"/>
            </w:pPr>
            <w:r>
              <w:rPr/>
              <w:t>2,300.00</w:t>
            </w:r>
          </w:p>
        </w:tc>
        <w:tc>
          <w:tcPr>
            <w:tcW w:type="dxa" w:w="831"/>
          </w:tcPr>
          <w:p>
            <w:pPr>
              <w:pStyle w:val="null3"/>
              <w:jc w:val="right"/>
            </w:pPr>
            <w:r>
              <w:rPr/>
              <w:t>565,800.00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手术室设备及附件</w:t>
            </w:r>
          </w:p>
        </w:tc>
        <w:tc>
          <w:tcPr>
            <w:tcW w:type="dxa" w:w="831"/>
          </w:tcPr>
          <w:p>
            <w:pPr>
              <w:pStyle w:val="null3"/>
              <w:jc w:val="left"/>
            </w:pPr>
            <w:r>
              <w:rPr/>
              <w:t>四摇骨科病床</w:t>
            </w:r>
          </w:p>
        </w:tc>
        <w:tc>
          <w:tcPr>
            <w:tcW w:type="dxa" w:w="831"/>
          </w:tcPr>
          <w:p>
            <w:pPr>
              <w:pStyle w:val="null3"/>
              <w:jc w:val="left"/>
            </w:pPr>
            <w:r>
              <w:rPr/>
              <w:t>张</w:t>
            </w:r>
          </w:p>
        </w:tc>
        <w:tc>
          <w:tcPr>
            <w:tcW w:type="dxa" w:w="831"/>
          </w:tcPr>
          <w:p>
            <w:pPr>
              <w:pStyle w:val="null3"/>
              <w:jc w:val="right"/>
            </w:pPr>
            <w:r>
              <w:rPr/>
              <w:t>4.00</w:t>
            </w:r>
          </w:p>
        </w:tc>
        <w:tc>
          <w:tcPr>
            <w:tcW w:type="dxa" w:w="831"/>
          </w:tcPr>
          <w:p>
            <w:pPr>
              <w:pStyle w:val="null3"/>
              <w:jc w:val="right"/>
            </w:pPr>
            <w:r>
              <w:rPr/>
              <w:t>6,300.00</w:t>
            </w:r>
          </w:p>
        </w:tc>
        <w:tc>
          <w:tcPr>
            <w:tcW w:type="dxa" w:w="831"/>
          </w:tcPr>
          <w:p>
            <w:pPr>
              <w:pStyle w:val="null3"/>
              <w:jc w:val="right"/>
            </w:pPr>
            <w:r>
              <w:rPr/>
              <w:t>25,200.00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病房护理及医院设备</w:t>
            </w:r>
          </w:p>
        </w:tc>
        <w:tc>
          <w:tcPr>
            <w:tcW w:type="dxa" w:w="831"/>
          </w:tcPr>
          <w:p>
            <w:pPr>
              <w:pStyle w:val="null3"/>
              <w:jc w:val="left"/>
            </w:pPr>
            <w:r>
              <w:rPr/>
              <w:t>床头柜</w:t>
            </w:r>
          </w:p>
        </w:tc>
        <w:tc>
          <w:tcPr>
            <w:tcW w:type="dxa" w:w="831"/>
          </w:tcPr>
          <w:p>
            <w:pPr>
              <w:pStyle w:val="null3"/>
              <w:jc w:val="left"/>
            </w:pPr>
            <w:r>
              <w:rPr/>
              <w:t>个</w:t>
            </w:r>
          </w:p>
        </w:tc>
        <w:tc>
          <w:tcPr>
            <w:tcW w:type="dxa" w:w="831"/>
          </w:tcPr>
          <w:p>
            <w:pPr>
              <w:pStyle w:val="null3"/>
              <w:jc w:val="right"/>
            </w:pPr>
            <w:r>
              <w:rPr/>
              <w:t>250.00</w:t>
            </w:r>
          </w:p>
        </w:tc>
        <w:tc>
          <w:tcPr>
            <w:tcW w:type="dxa" w:w="831"/>
          </w:tcPr>
          <w:p>
            <w:pPr>
              <w:pStyle w:val="null3"/>
              <w:jc w:val="right"/>
            </w:pPr>
            <w:r>
              <w:rPr/>
              <w:t>240.00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数字化X射线摄像系统（DR）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★1.</w:t>
            </w:r>
            <w:r>
              <w:rPr>
                <w:sz w:val="21"/>
              </w:rPr>
              <w:t>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1、高压发生器</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▲1.1最大输出功率：≥65.5 kW （提供相关证明材料）</w:t>
            </w:r>
          </w:p>
        </w:tc>
      </w:tr>
      <w:tr>
        <w:tc>
          <w:tcPr>
            <w:tcW w:type="dxa" w:w="2076"/>
          </w:tcPr>
          <w:p/>
        </w:tc>
        <w:tc>
          <w:tcPr>
            <w:tcW w:type="dxa" w:w="415"/>
          </w:tcPr>
          <w:p>
            <w:pPr>
              <w:pStyle w:val="null3"/>
            </w:pPr>
            <w:r>
              <w:rPr/>
              <w:t>4</w:t>
            </w:r>
          </w:p>
        </w:tc>
        <w:tc>
          <w:tcPr>
            <w:tcW w:type="dxa" w:w="5814"/>
          </w:tcPr>
          <w:p>
            <w:pPr>
              <w:pStyle w:val="null3"/>
            </w:pPr>
            <w:r>
              <w:rPr/>
              <w:t>1.2主逆变频率：≥450kHz</w:t>
            </w:r>
          </w:p>
        </w:tc>
      </w:tr>
      <w:tr>
        <w:tc>
          <w:tcPr>
            <w:tcW w:type="dxa" w:w="2076"/>
          </w:tcPr>
          <w:p/>
        </w:tc>
        <w:tc>
          <w:tcPr>
            <w:tcW w:type="dxa" w:w="415"/>
          </w:tcPr>
          <w:p>
            <w:pPr>
              <w:pStyle w:val="null3"/>
            </w:pPr>
            <w:r>
              <w:rPr/>
              <w:t>5</w:t>
            </w:r>
          </w:p>
        </w:tc>
        <w:tc>
          <w:tcPr>
            <w:tcW w:type="dxa" w:w="5814"/>
          </w:tcPr>
          <w:p>
            <w:pPr>
              <w:pStyle w:val="null3"/>
            </w:pPr>
            <w:r>
              <w:rPr/>
              <w:t>1.3最大管电压：≥150kV</w:t>
            </w:r>
          </w:p>
        </w:tc>
      </w:tr>
      <w:tr>
        <w:tc>
          <w:tcPr>
            <w:tcW w:type="dxa" w:w="2076"/>
          </w:tcPr>
          <w:p/>
        </w:tc>
        <w:tc>
          <w:tcPr>
            <w:tcW w:type="dxa" w:w="415"/>
          </w:tcPr>
          <w:p>
            <w:pPr>
              <w:pStyle w:val="null3"/>
            </w:pPr>
            <w:r>
              <w:rPr/>
              <w:t>6</w:t>
            </w:r>
          </w:p>
        </w:tc>
        <w:tc>
          <w:tcPr>
            <w:tcW w:type="dxa" w:w="5814"/>
          </w:tcPr>
          <w:p>
            <w:pPr>
              <w:pStyle w:val="null3"/>
            </w:pPr>
            <w:r>
              <w:rPr/>
              <w:t>1.4最小摄影管电流：≤10mA</w:t>
            </w:r>
          </w:p>
        </w:tc>
      </w:tr>
      <w:tr>
        <w:tc>
          <w:tcPr>
            <w:tcW w:type="dxa" w:w="2076"/>
          </w:tcPr>
          <w:p/>
        </w:tc>
        <w:tc>
          <w:tcPr>
            <w:tcW w:type="dxa" w:w="415"/>
          </w:tcPr>
          <w:p>
            <w:pPr>
              <w:pStyle w:val="null3"/>
            </w:pPr>
            <w:r>
              <w:rPr/>
              <w:t>7</w:t>
            </w:r>
          </w:p>
        </w:tc>
        <w:tc>
          <w:tcPr>
            <w:tcW w:type="dxa" w:w="5814"/>
          </w:tcPr>
          <w:p>
            <w:pPr>
              <w:pStyle w:val="null3"/>
            </w:pPr>
            <w:r>
              <w:rPr/>
              <w:t>1.5最大摄影管电流：≥800mA</w:t>
            </w:r>
          </w:p>
        </w:tc>
      </w:tr>
      <w:tr>
        <w:tc>
          <w:tcPr>
            <w:tcW w:type="dxa" w:w="2076"/>
          </w:tcPr>
          <w:p/>
        </w:tc>
        <w:tc>
          <w:tcPr>
            <w:tcW w:type="dxa" w:w="415"/>
          </w:tcPr>
          <w:p>
            <w:pPr>
              <w:pStyle w:val="null3"/>
            </w:pPr>
            <w:r>
              <w:rPr/>
              <w:t>8</w:t>
            </w:r>
          </w:p>
        </w:tc>
        <w:tc>
          <w:tcPr>
            <w:tcW w:type="dxa" w:w="5814"/>
          </w:tcPr>
          <w:p>
            <w:pPr>
              <w:pStyle w:val="null3"/>
            </w:pPr>
            <w:r>
              <w:rPr/>
              <w:t>1.6最小摄影mAs：≤0.1mAs</w:t>
            </w:r>
          </w:p>
        </w:tc>
      </w:tr>
      <w:tr>
        <w:tc>
          <w:tcPr>
            <w:tcW w:type="dxa" w:w="2076"/>
          </w:tcPr>
          <w:p/>
        </w:tc>
        <w:tc>
          <w:tcPr>
            <w:tcW w:type="dxa" w:w="415"/>
          </w:tcPr>
          <w:p>
            <w:pPr>
              <w:pStyle w:val="null3"/>
            </w:pPr>
            <w:r>
              <w:rPr/>
              <w:t>9</w:t>
            </w:r>
          </w:p>
        </w:tc>
        <w:tc>
          <w:tcPr>
            <w:tcW w:type="dxa" w:w="5814"/>
          </w:tcPr>
          <w:p>
            <w:pPr>
              <w:pStyle w:val="null3"/>
            </w:pPr>
            <w:r>
              <w:rPr/>
              <w:t>1.7最大摄影mAs：≥800mAs</w:t>
            </w:r>
          </w:p>
        </w:tc>
      </w:tr>
      <w:tr>
        <w:tc>
          <w:tcPr>
            <w:tcW w:type="dxa" w:w="2076"/>
          </w:tcPr>
          <w:p/>
        </w:tc>
        <w:tc>
          <w:tcPr>
            <w:tcW w:type="dxa" w:w="415"/>
          </w:tcPr>
          <w:p>
            <w:pPr>
              <w:pStyle w:val="null3"/>
            </w:pPr>
            <w:r>
              <w:rPr/>
              <w:t>10</w:t>
            </w:r>
          </w:p>
        </w:tc>
        <w:tc>
          <w:tcPr>
            <w:tcW w:type="dxa" w:w="5814"/>
          </w:tcPr>
          <w:p>
            <w:pPr>
              <w:pStyle w:val="null3"/>
            </w:pPr>
            <w:r>
              <w:rPr/>
              <w:t>1.8移动式高压发生器：移动式带轮，体积≤长55cm*宽40cm*高55cm</w:t>
            </w:r>
          </w:p>
        </w:tc>
      </w:tr>
      <w:tr>
        <w:tc>
          <w:tcPr>
            <w:tcW w:type="dxa" w:w="2076"/>
          </w:tcPr>
          <w:p/>
        </w:tc>
        <w:tc>
          <w:tcPr>
            <w:tcW w:type="dxa" w:w="415"/>
          </w:tcPr>
          <w:p>
            <w:pPr>
              <w:pStyle w:val="null3"/>
            </w:pPr>
            <w:r>
              <w:rPr/>
              <w:t>11</w:t>
            </w:r>
          </w:p>
        </w:tc>
        <w:tc>
          <w:tcPr>
            <w:tcW w:type="dxa" w:w="5814"/>
          </w:tcPr>
          <w:p>
            <w:pPr>
              <w:pStyle w:val="null3"/>
            </w:pPr>
            <w:r>
              <w:rPr/>
              <w:t>2、 X射线管组件</w:t>
            </w:r>
          </w:p>
        </w:tc>
      </w:tr>
      <w:tr>
        <w:tc>
          <w:tcPr>
            <w:tcW w:type="dxa" w:w="2076"/>
          </w:tcPr>
          <w:p/>
        </w:tc>
        <w:tc>
          <w:tcPr>
            <w:tcW w:type="dxa" w:w="415"/>
          </w:tcPr>
          <w:p>
            <w:pPr>
              <w:pStyle w:val="null3"/>
            </w:pPr>
            <w:r>
              <w:rPr/>
              <w:t>12</w:t>
            </w:r>
          </w:p>
        </w:tc>
        <w:tc>
          <w:tcPr>
            <w:tcW w:type="dxa" w:w="5814"/>
          </w:tcPr>
          <w:p>
            <w:pPr>
              <w:pStyle w:val="null3"/>
            </w:pPr>
            <w:r>
              <w:rPr/>
              <w:t>2.1球管焦点：大焦/小焦≤1.2mm/0.6mm</w:t>
            </w:r>
          </w:p>
        </w:tc>
      </w:tr>
      <w:tr>
        <w:tc>
          <w:tcPr>
            <w:tcW w:type="dxa" w:w="2076"/>
          </w:tcPr>
          <w:p/>
        </w:tc>
        <w:tc>
          <w:tcPr>
            <w:tcW w:type="dxa" w:w="415"/>
          </w:tcPr>
          <w:p>
            <w:pPr>
              <w:pStyle w:val="null3"/>
            </w:pPr>
            <w:r>
              <w:rPr/>
              <w:t>13</w:t>
            </w:r>
          </w:p>
        </w:tc>
        <w:tc>
          <w:tcPr>
            <w:tcW w:type="dxa" w:w="5814"/>
          </w:tcPr>
          <w:p>
            <w:pPr>
              <w:pStyle w:val="null3"/>
            </w:pPr>
            <w:r>
              <w:rPr/>
              <w:t>2.2输入功率：大焦点≥100kW，小焦点≤40kW</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▲2.3阳极热容量：≥400kHU，组件热容量：≥1330KHU ，阳极旋转速度：≥9700rpm</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▲2.4球管机头触控屏尺寸≥10英寸，具备人体图形化模块、3D摆位指示、可进行双向传输患者体位协议，具备急诊模式（提供相关证明材料）</w:t>
            </w:r>
          </w:p>
        </w:tc>
      </w:tr>
      <w:tr>
        <w:tc>
          <w:tcPr>
            <w:tcW w:type="dxa" w:w="2076"/>
          </w:tcPr>
          <w:p/>
        </w:tc>
        <w:tc>
          <w:tcPr>
            <w:tcW w:type="dxa" w:w="415"/>
          </w:tcPr>
          <w:p>
            <w:pPr>
              <w:pStyle w:val="null3"/>
            </w:pPr>
            <w:r>
              <w:rPr/>
              <w:t>16</w:t>
            </w:r>
          </w:p>
        </w:tc>
        <w:tc>
          <w:tcPr>
            <w:tcW w:type="dxa" w:w="5814"/>
          </w:tcPr>
          <w:p>
            <w:pPr>
              <w:pStyle w:val="null3"/>
            </w:pPr>
            <w:r>
              <w:rPr/>
              <w:t>3、无线平板探测器</w:t>
            </w:r>
          </w:p>
        </w:tc>
      </w:tr>
      <w:tr>
        <w:tc>
          <w:tcPr>
            <w:tcW w:type="dxa" w:w="2076"/>
          </w:tcPr>
          <w:p/>
        </w:tc>
        <w:tc>
          <w:tcPr>
            <w:tcW w:type="dxa" w:w="415"/>
          </w:tcPr>
          <w:p>
            <w:pPr>
              <w:pStyle w:val="null3"/>
            </w:pPr>
            <w:r>
              <w:rPr/>
              <w:t>17</w:t>
            </w:r>
          </w:p>
        </w:tc>
        <w:tc>
          <w:tcPr>
            <w:tcW w:type="dxa" w:w="5814"/>
          </w:tcPr>
          <w:p>
            <w:pPr>
              <w:pStyle w:val="null3"/>
            </w:pPr>
            <w:r>
              <w:rPr/>
              <w:t>3.1有效面积 ：≥425mm(H)×425mm(V)</w:t>
            </w:r>
          </w:p>
        </w:tc>
      </w:tr>
      <w:tr>
        <w:tc>
          <w:tcPr>
            <w:tcW w:type="dxa" w:w="2076"/>
          </w:tcPr>
          <w:p/>
        </w:tc>
        <w:tc>
          <w:tcPr>
            <w:tcW w:type="dxa" w:w="415"/>
          </w:tcPr>
          <w:p>
            <w:pPr>
              <w:pStyle w:val="null3"/>
            </w:pPr>
            <w:r>
              <w:rPr/>
              <w:t>18</w:t>
            </w:r>
          </w:p>
        </w:tc>
        <w:tc>
          <w:tcPr>
            <w:tcW w:type="dxa" w:w="5814"/>
          </w:tcPr>
          <w:p>
            <w:pPr>
              <w:pStyle w:val="null3"/>
            </w:pPr>
            <w:r>
              <w:rPr/>
              <w:t>3.2相素矩阵：≥3000(H)×3000(V)</w:t>
            </w:r>
          </w:p>
        </w:tc>
      </w:tr>
      <w:tr>
        <w:tc>
          <w:tcPr>
            <w:tcW w:type="dxa" w:w="2076"/>
          </w:tcPr>
          <w:p/>
        </w:tc>
        <w:tc>
          <w:tcPr>
            <w:tcW w:type="dxa" w:w="415"/>
          </w:tcPr>
          <w:p>
            <w:pPr>
              <w:pStyle w:val="null3"/>
            </w:pPr>
            <w:r>
              <w:rPr/>
              <w:t>19</w:t>
            </w:r>
          </w:p>
        </w:tc>
        <w:tc>
          <w:tcPr>
            <w:tcW w:type="dxa" w:w="5814"/>
          </w:tcPr>
          <w:p>
            <w:pPr>
              <w:pStyle w:val="null3"/>
            </w:pPr>
            <w:r>
              <w:rPr/>
              <w:t>3.3相素间距：≤139μm</w:t>
            </w:r>
          </w:p>
        </w:tc>
      </w:tr>
      <w:tr>
        <w:tc>
          <w:tcPr>
            <w:tcW w:type="dxa" w:w="2076"/>
          </w:tcPr>
          <w:p/>
        </w:tc>
        <w:tc>
          <w:tcPr>
            <w:tcW w:type="dxa" w:w="415"/>
          </w:tcPr>
          <w:p>
            <w:pPr>
              <w:pStyle w:val="null3"/>
            </w:pPr>
            <w:r>
              <w:rPr/>
              <w:t>20</w:t>
            </w:r>
          </w:p>
        </w:tc>
        <w:tc>
          <w:tcPr>
            <w:tcW w:type="dxa" w:w="5814"/>
          </w:tcPr>
          <w:p>
            <w:pPr>
              <w:pStyle w:val="null3"/>
            </w:pPr>
            <w:r>
              <w:rPr/>
              <w:t>3.4极限分辨率：≥3.6lp/mm</w:t>
            </w:r>
          </w:p>
        </w:tc>
      </w:tr>
      <w:tr>
        <w:tc>
          <w:tcPr>
            <w:tcW w:type="dxa" w:w="2076"/>
          </w:tcPr>
          <w:p/>
        </w:tc>
        <w:tc>
          <w:tcPr>
            <w:tcW w:type="dxa" w:w="415"/>
          </w:tcPr>
          <w:p>
            <w:pPr>
              <w:pStyle w:val="null3"/>
            </w:pPr>
            <w:r>
              <w:rPr/>
              <w:t>21</w:t>
            </w:r>
          </w:p>
        </w:tc>
        <w:tc>
          <w:tcPr>
            <w:tcW w:type="dxa" w:w="5814"/>
          </w:tcPr>
          <w:p>
            <w:pPr>
              <w:pStyle w:val="null3"/>
            </w:pPr>
            <w:r>
              <w:rPr/>
              <w:t>3.5 A/D转换：≥16bit</w:t>
            </w:r>
          </w:p>
        </w:tc>
      </w:tr>
      <w:tr>
        <w:tc>
          <w:tcPr>
            <w:tcW w:type="dxa" w:w="2076"/>
          </w:tcPr>
          <w:p/>
        </w:tc>
        <w:tc>
          <w:tcPr>
            <w:tcW w:type="dxa" w:w="415"/>
          </w:tcPr>
          <w:p>
            <w:pPr>
              <w:pStyle w:val="null3"/>
            </w:pPr>
            <w:r>
              <w:rPr/>
              <w:t>22</w:t>
            </w:r>
          </w:p>
        </w:tc>
        <w:tc>
          <w:tcPr>
            <w:tcW w:type="dxa" w:w="5814"/>
          </w:tcPr>
          <w:p>
            <w:pPr>
              <w:pStyle w:val="null3"/>
            </w:pPr>
            <w:r>
              <w:rPr/>
              <w:t>3.6传输方式：无线传输</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▲3.7临床便于患者拍摄，平板探测器为一款有线平板一块无线平板组合（提供相关证明材料）</w:t>
            </w:r>
          </w:p>
        </w:tc>
      </w:tr>
      <w:tr>
        <w:tc>
          <w:tcPr>
            <w:tcW w:type="dxa" w:w="2076"/>
          </w:tcPr>
          <w:p/>
        </w:tc>
        <w:tc>
          <w:tcPr>
            <w:tcW w:type="dxa" w:w="415"/>
          </w:tcPr>
          <w:p>
            <w:pPr>
              <w:pStyle w:val="null3"/>
            </w:pPr>
            <w:r>
              <w:rPr/>
              <w:t>24</w:t>
            </w:r>
          </w:p>
        </w:tc>
        <w:tc>
          <w:tcPr>
            <w:tcW w:type="dxa" w:w="5814"/>
          </w:tcPr>
          <w:p>
            <w:pPr>
              <w:pStyle w:val="null3"/>
            </w:pPr>
            <w:r>
              <w:rPr/>
              <w:t>4、有线平板探测器</w:t>
            </w:r>
          </w:p>
        </w:tc>
      </w:tr>
      <w:tr>
        <w:tc>
          <w:tcPr>
            <w:tcW w:type="dxa" w:w="2076"/>
          </w:tcPr>
          <w:p/>
        </w:tc>
        <w:tc>
          <w:tcPr>
            <w:tcW w:type="dxa" w:w="415"/>
          </w:tcPr>
          <w:p>
            <w:pPr>
              <w:pStyle w:val="null3"/>
            </w:pPr>
            <w:r>
              <w:rPr/>
              <w:t>25</w:t>
            </w:r>
          </w:p>
        </w:tc>
        <w:tc>
          <w:tcPr>
            <w:tcW w:type="dxa" w:w="5814"/>
          </w:tcPr>
          <w:p>
            <w:pPr>
              <w:pStyle w:val="null3"/>
            </w:pPr>
            <w:r>
              <w:rPr/>
              <w:t>4.1结构：非晶硅。</w:t>
            </w:r>
          </w:p>
        </w:tc>
      </w:tr>
      <w:tr>
        <w:tc>
          <w:tcPr>
            <w:tcW w:type="dxa" w:w="2076"/>
          </w:tcPr>
          <w:p/>
        </w:tc>
        <w:tc>
          <w:tcPr>
            <w:tcW w:type="dxa" w:w="415"/>
          </w:tcPr>
          <w:p>
            <w:pPr>
              <w:pStyle w:val="null3"/>
            </w:pPr>
            <w:r>
              <w:rPr/>
              <w:t>26</w:t>
            </w:r>
          </w:p>
        </w:tc>
        <w:tc>
          <w:tcPr>
            <w:tcW w:type="dxa" w:w="5814"/>
          </w:tcPr>
          <w:p>
            <w:pPr>
              <w:pStyle w:val="null3"/>
            </w:pPr>
            <w:r>
              <w:rPr/>
              <w:t>4.2有效面积 ：≥425mm(H)×425mm(V)</w:t>
            </w:r>
          </w:p>
        </w:tc>
      </w:tr>
      <w:tr>
        <w:tc>
          <w:tcPr>
            <w:tcW w:type="dxa" w:w="2076"/>
          </w:tcPr>
          <w:p/>
        </w:tc>
        <w:tc>
          <w:tcPr>
            <w:tcW w:type="dxa" w:w="415"/>
          </w:tcPr>
          <w:p>
            <w:pPr>
              <w:pStyle w:val="null3"/>
            </w:pPr>
            <w:r>
              <w:rPr/>
              <w:t>27</w:t>
            </w:r>
          </w:p>
        </w:tc>
        <w:tc>
          <w:tcPr>
            <w:tcW w:type="dxa" w:w="5814"/>
          </w:tcPr>
          <w:p>
            <w:pPr>
              <w:pStyle w:val="null3"/>
            </w:pPr>
            <w:r>
              <w:rPr/>
              <w:t>4.3相素矩阵：≥3000(H)×3000(V)</w:t>
            </w:r>
          </w:p>
        </w:tc>
      </w:tr>
      <w:tr>
        <w:tc>
          <w:tcPr>
            <w:tcW w:type="dxa" w:w="2076"/>
          </w:tcPr>
          <w:p/>
        </w:tc>
        <w:tc>
          <w:tcPr>
            <w:tcW w:type="dxa" w:w="415"/>
          </w:tcPr>
          <w:p>
            <w:pPr>
              <w:pStyle w:val="null3"/>
            </w:pPr>
            <w:r>
              <w:rPr/>
              <w:t>28</w:t>
            </w:r>
          </w:p>
        </w:tc>
        <w:tc>
          <w:tcPr>
            <w:tcW w:type="dxa" w:w="5814"/>
          </w:tcPr>
          <w:p>
            <w:pPr>
              <w:pStyle w:val="null3"/>
            </w:pPr>
            <w:r>
              <w:rPr/>
              <w:t>4.4相素间距：≤139μm</w:t>
            </w:r>
          </w:p>
        </w:tc>
      </w:tr>
      <w:tr>
        <w:tc>
          <w:tcPr>
            <w:tcW w:type="dxa" w:w="2076"/>
          </w:tcPr>
          <w:p/>
        </w:tc>
        <w:tc>
          <w:tcPr>
            <w:tcW w:type="dxa" w:w="415"/>
          </w:tcPr>
          <w:p>
            <w:pPr>
              <w:pStyle w:val="null3"/>
            </w:pPr>
            <w:r>
              <w:rPr/>
              <w:t>29</w:t>
            </w:r>
          </w:p>
        </w:tc>
        <w:tc>
          <w:tcPr>
            <w:tcW w:type="dxa" w:w="5814"/>
          </w:tcPr>
          <w:p>
            <w:pPr>
              <w:pStyle w:val="null3"/>
            </w:pPr>
            <w:r>
              <w:rPr/>
              <w:t>4.5极限分辨率：≥3.6lp/mm</w:t>
            </w:r>
          </w:p>
        </w:tc>
      </w:tr>
      <w:tr>
        <w:tc>
          <w:tcPr>
            <w:tcW w:type="dxa" w:w="2076"/>
          </w:tcPr>
          <w:p/>
        </w:tc>
        <w:tc>
          <w:tcPr>
            <w:tcW w:type="dxa" w:w="415"/>
          </w:tcPr>
          <w:p>
            <w:pPr>
              <w:pStyle w:val="null3"/>
            </w:pPr>
            <w:r>
              <w:rPr/>
              <w:t>30</w:t>
            </w:r>
          </w:p>
        </w:tc>
        <w:tc>
          <w:tcPr>
            <w:tcW w:type="dxa" w:w="5814"/>
          </w:tcPr>
          <w:p>
            <w:pPr>
              <w:pStyle w:val="null3"/>
            </w:pPr>
            <w:r>
              <w:rPr/>
              <w:t>4.6 A/D转换：≥16bit</w:t>
            </w:r>
          </w:p>
        </w:tc>
      </w:tr>
      <w:tr>
        <w:tc>
          <w:tcPr>
            <w:tcW w:type="dxa" w:w="2076"/>
          </w:tcPr>
          <w:p/>
        </w:tc>
        <w:tc>
          <w:tcPr>
            <w:tcW w:type="dxa" w:w="415"/>
          </w:tcPr>
          <w:p>
            <w:pPr>
              <w:pStyle w:val="null3"/>
            </w:pPr>
            <w:r>
              <w:rPr/>
              <w:t>31</w:t>
            </w:r>
          </w:p>
        </w:tc>
        <w:tc>
          <w:tcPr>
            <w:tcW w:type="dxa" w:w="5814"/>
          </w:tcPr>
          <w:p>
            <w:pPr>
              <w:pStyle w:val="null3"/>
            </w:pPr>
            <w:r>
              <w:rPr/>
              <w:t>4.7传输方式：有线传输</w:t>
            </w:r>
          </w:p>
        </w:tc>
      </w:tr>
      <w:tr>
        <w:tc>
          <w:tcPr>
            <w:tcW w:type="dxa" w:w="2076"/>
          </w:tcPr>
          <w:p/>
        </w:tc>
        <w:tc>
          <w:tcPr>
            <w:tcW w:type="dxa" w:w="415"/>
          </w:tcPr>
          <w:p>
            <w:pPr>
              <w:pStyle w:val="null3"/>
            </w:pPr>
            <w:r>
              <w:rPr/>
              <w:t>32</w:t>
            </w:r>
          </w:p>
        </w:tc>
        <w:tc>
          <w:tcPr>
            <w:tcW w:type="dxa" w:w="5814"/>
          </w:tcPr>
          <w:p>
            <w:pPr>
              <w:pStyle w:val="null3"/>
            </w:pPr>
            <w:r>
              <w:rPr/>
              <w:t>5、悬吊</w:t>
            </w:r>
          </w:p>
        </w:tc>
      </w:tr>
      <w:tr>
        <w:tc>
          <w:tcPr>
            <w:tcW w:type="dxa" w:w="2076"/>
          </w:tcPr>
          <w:p/>
        </w:tc>
        <w:tc>
          <w:tcPr>
            <w:tcW w:type="dxa" w:w="415"/>
          </w:tcPr>
          <w:p>
            <w:pPr>
              <w:pStyle w:val="null3"/>
            </w:pPr>
            <w:r>
              <w:rPr/>
              <w:t>33</w:t>
            </w:r>
          </w:p>
        </w:tc>
        <w:tc>
          <w:tcPr>
            <w:tcW w:type="dxa" w:w="5814"/>
          </w:tcPr>
          <w:p>
            <w:pPr>
              <w:pStyle w:val="null3"/>
            </w:pPr>
            <w:r>
              <w:rPr/>
              <w:t>5.1横向行程：≥1950mm，纵向行程：≥2250mm</w:t>
            </w:r>
          </w:p>
        </w:tc>
      </w:tr>
      <w:tr>
        <w:tc>
          <w:tcPr>
            <w:tcW w:type="dxa" w:w="2076"/>
          </w:tcPr>
          <w:p/>
        </w:tc>
        <w:tc>
          <w:tcPr>
            <w:tcW w:type="dxa" w:w="415"/>
          </w:tcPr>
          <w:p>
            <w:pPr>
              <w:pStyle w:val="null3"/>
            </w:pPr>
            <w:r>
              <w:rPr/>
              <w:t>34</w:t>
            </w:r>
          </w:p>
        </w:tc>
        <w:tc>
          <w:tcPr>
            <w:tcW w:type="dxa" w:w="5814"/>
          </w:tcPr>
          <w:p>
            <w:pPr>
              <w:pStyle w:val="null3"/>
            </w:pPr>
            <w:r>
              <w:rPr/>
              <w:t>5.2上下行程：≥1500mm</w:t>
            </w:r>
          </w:p>
        </w:tc>
      </w:tr>
      <w:tr>
        <w:tc>
          <w:tcPr>
            <w:tcW w:type="dxa" w:w="2076"/>
          </w:tcPr>
          <w:p/>
        </w:tc>
        <w:tc>
          <w:tcPr>
            <w:tcW w:type="dxa" w:w="415"/>
          </w:tcPr>
          <w:p>
            <w:pPr>
              <w:pStyle w:val="null3"/>
            </w:pPr>
            <w:r>
              <w:rPr/>
              <w:t>35</w:t>
            </w:r>
          </w:p>
        </w:tc>
        <w:tc>
          <w:tcPr>
            <w:tcW w:type="dxa" w:w="5814"/>
          </w:tcPr>
          <w:p>
            <w:pPr>
              <w:pStyle w:val="null3"/>
            </w:pPr>
            <w:r>
              <w:rPr/>
              <w:t>5.3 X射线源绕水平轴转动角度：≥±120°，X射线源绕垂直轴摆动角度：≥±130°</w:t>
            </w:r>
          </w:p>
        </w:tc>
      </w:tr>
      <w:tr>
        <w:tc>
          <w:tcPr>
            <w:tcW w:type="dxa" w:w="2076"/>
          </w:tcPr>
          <w:p/>
        </w:tc>
        <w:tc>
          <w:tcPr>
            <w:tcW w:type="dxa" w:w="415"/>
          </w:tcPr>
          <w:p>
            <w:pPr>
              <w:pStyle w:val="null3"/>
            </w:pPr>
            <w:r>
              <w:rPr/>
              <w:t>36</w:t>
            </w:r>
          </w:p>
        </w:tc>
        <w:tc>
          <w:tcPr>
            <w:tcW w:type="dxa" w:w="5814"/>
          </w:tcPr>
          <w:p>
            <w:pPr>
              <w:pStyle w:val="null3"/>
            </w:pPr>
            <w:r>
              <w:rPr/>
              <w:t>5.4具备球馆平板自动跟踪功能</w:t>
            </w:r>
          </w:p>
        </w:tc>
      </w:tr>
      <w:tr>
        <w:tc>
          <w:tcPr>
            <w:tcW w:type="dxa" w:w="2076"/>
          </w:tcPr>
          <w:p/>
        </w:tc>
        <w:tc>
          <w:tcPr>
            <w:tcW w:type="dxa" w:w="415"/>
          </w:tcPr>
          <w:p>
            <w:pPr>
              <w:pStyle w:val="null3"/>
            </w:pPr>
            <w:r>
              <w:rPr/>
              <w:t>37</w:t>
            </w:r>
          </w:p>
        </w:tc>
        <w:tc>
          <w:tcPr>
            <w:tcW w:type="dxa" w:w="5814"/>
          </w:tcPr>
          <w:p>
            <w:pPr>
              <w:pStyle w:val="null3"/>
            </w:pPr>
            <w:r>
              <w:rPr/>
              <w:t>5.5具备一键一键床上位和胸片位电动切换功能</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▲5.6全自动电动限束器：具备， 电动限束器视野灯功耗：≤5W（提供相关证明材料）</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▲5.7限束器具备手自一体功能，具备近台手动，隔室电动，软件闭环控制三种控制方式限束器手动调节为按键式，非手动双旋钮控制视野大小，具备一健控制的功能（提供相关证明材料）</w:t>
            </w:r>
          </w:p>
        </w:tc>
      </w:tr>
      <w:tr>
        <w:tc>
          <w:tcPr>
            <w:tcW w:type="dxa" w:w="2076"/>
          </w:tcPr>
          <w:p/>
        </w:tc>
        <w:tc>
          <w:tcPr>
            <w:tcW w:type="dxa" w:w="415"/>
          </w:tcPr>
          <w:p>
            <w:pPr>
              <w:pStyle w:val="null3"/>
            </w:pPr>
            <w:r>
              <w:rPr/>
              <w:t>40</w:t>
            </w:r>
          </w:p>
        </w:tc>
        <w:tc>
          <w:tcPr>
            <w:tcW w:type="dxa" w:w="5814"/>
          </w:tcPr>
          <w:p>
            <w:pPr>
              <w:pStyle w:val="null3"/>
            </w:pPr>
            <w:r>
              <w:rPr/>
              <w:t>6、摄影床</w:t>
            </w:r>
          </w:p>
        </w:tc>
      </w:tr>
      <w:tr>
        <w:tc>
          <w:tcPr>
            <w:tcW w:type="dxa" w:w="2076"/>
          </w:tcPr>
          <w:p/>
        </w:tc>
        <w:tc>
          <w:tcPr>
            <w:tcW w:type="dxa" w:w="415"/>
          </w:tcPr>
          <w:p>
            <w:pPr>
              <w:pStyle w:val="null3"/>
            </w:pPr>
            <w:r>
              <w:rPr/>
              <w:t>41</w:t>
            </w:r>
          </w:p>
        </w:tc>
        <w:tc>
          <w:tcPr>
            <w:tcW w:type="dxa" w:w="5814"/>
          </w:tcPr>
          <w:p>
            <w:pPr>
              <w:pStyle w:val="null3"/>
            </w:pPr>
            <w:r>
              <w:rPr/>
              <w:t>6.1承重 ：≥200kg</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▲6.2床面升降行程：≥320mm，床体长度≥2300mm，宽度≥760mm</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▲6.3床面采用无边框，床体四个角为弧度角（提供相关证明材料）</w:t>
            </w:r>
          </w:p>
        </w:tc>
      </w:tr>
      <w:tr>
        <w:tc>
          <w:tcPr>
            <w:tcW w:type="dxa" w:w="2076"/>
          </w:tcPr>
          <w:p/>
        </w:tc>
        <w:tc>
          <w:tcPr>
            <w:tcW w:type="dxa" w:w="415"/>
          </w:tcPr>
          <w:p>
            <w:pPr>
              <w:pStyle w:val="null3"/>
            </w:pPr>
            <w:r>
              <w:rPr/>
              <w:t>44</w:t>
            </w:r>
          </w:p>
        </w:tc>
        <w:tc>
          <w:tcPr>
            <w:tcW w:type="dxa" w:w="5814"/>
          </w:tcPr>
          <w:p>
            <w:pPr>
              <w:pStyle w:val="null3"/>
            </w:pPr>
            <w:r>
              <w:rPr/>
              <w:t>7、胸片架</w:t>
            </w:r>
          </w:p>
        </w:tc>
      </w:tr>
      <w:tr>
        <w:tc>
          <w:tcPr>
            <w:tcW w:type="dxa" w:w="2076"/>
          </w:tcPr>
          <w:p/>
        </w:tc>
        <w:tc>
          <w:tcPr>
            <w:tcW w:type="dxa" w:w="415"/>
          </w:tcPr>
          <w:p>
            <w:pPr>
              <w:pStyle w:val="null3"/>
            </w:pPr>
            <w:r>
              <w:rPr/>
              <w:t>45</w:t>
            </w:r>
          </w:p>
        </w:tc>
        <w:tc>
          <w:tcPr>
            <w:tcW w:type="dxa" w:w="5814"/>
          </w:tcPr>
          <w:p>
            <w:pPr>
              <w:pStyle w:val="null3"/>
            </w:pPr>
            <w:r>
              <w:rPr/>
              <w:t>7.1摄影片盒上下移动范围≥1500mm</w:t>
            </w:r>
          </w:p>
        </w:tc>
      </w:tr>
      <w:tr>
        <w:tc>
          <w:tcPr>
            <w:tcW w:type="dxa" w:w="2076"/>
          </w:tcPr>
          <w:p/>
        </w:tc>
        <w:tc>
          <w:tcPr>
            <w:tcW w:type="dxa" w:w="415"/>
          </w:tcPr>
          <w:p>
            <w:pPr>
              <w:pStyle w:val="null3"/>
            </w:pPr>
            <w:r>
              <w:rPr/>
              <w:t>46</w:t>
            </w:r>
          </w:p>
        </w:tc>
        <w:tc>
          <w:tcPr>
            <w:tcW w:type="dxa" w:w="5814"/>
          </w:tcPr>
          <w:p>
            <w:pPr>
              <w:pStyle w:val="null3"/>
            </w:pPr>
            <w:r>
              <w:rPr/>
              <w:t>7.2固定式滤线栅：栅密度 ≥100LP/INCH；格比≥10：1；会聚距离≥ 180cm；</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▲7.3胸片架平板探测器在胸片立柱正前方，具有扶手。（提供相关证明材料）</w:t>
            </w:r>
          </w:p>
        </w:tc>
      </w:tr>
      <w:tr>
        <w:tc>
          <w:tcPr>
            <w:tcW w:type="dxa" w:w="2076"/>
          </w:tcPr>
          <w:p/>
        </w:tc>
        <w:tc>
          <w:tcPr>
            <w:tcW w:type="dxa" w:w="415"/>
          </w:tcPr>
          <w:p>
            <w:pPr>
              <w:pStyle w:val="null3"/>
            </w:pPr>
            <w:r>
              <w:rPr/>
              <w:t>48</w:t>
            </w:r>
          </w:p>
        </w:tc>
        <w:tc>
          <w:tcPr>
            <w:tcW w:type="dxa" w:w="5814"/>
          </w:tcPr>
          <w:p>
            <w:pPr>
              <w:pStyle w:val="null3"/>
            </w:pPr>
            <w:r>
              <w:rPr/>
              <w:t>8、图像采集工作站</w:t>
            </w:r>
          </w:p>
        </w:tc>
      </w:tr>
      <w:tr>
        <w:tc>
          <w:tcPr>
            <w:tcW w:type="dxa" w:w="2076"/>
          </w:tcPr>
          <w:p/>
        </w:tc>
        <w:tc>
          <w:tcPr>
            <w:tcW w:type="dxa" w:w="415"/>
          </w:tcPr>
          <w:p>
            <w:pPr>
              <w:pStyle w:val="null3"/>
            </w:pPr>
            <w:r>
              <w:rPr/>
              <w:t>49</w:t>
            </w:r>
          </w:p>
        </w:tc>
        <w:tc>
          <w:tcPr>
            <w:tcW w:type="dxa" w:w="5814"/>
          </w:tcPr>
          <w:p>
            <w:pPr>
              <w:pStyle w:val="null3"/>
            </w:pPr>
            <w:r>
              <w:rPr/>
              <w:t>8.1登记：本地常规登记；本地急诊登记：RIS登记；急诊患者注册；删除患者注册；</w:t>
            </w:r>
          </w:p>
        </w:tc>
      </w:tr>
      <w:tr>
        <w:tc>
          <w:tcPr>
            <w:tcW w:type="dxa" w:w="2076"/>
          </w:tcPr>
          <w:p/>
        </w:tc>
        <w:tc>
          <w:tcPr>
            <w:tcW w:type="dxa" w:w="415"/>
          </w:tcPr>
          <w:p>
            <w:pPr>
              <w:pStyle w:val="null3"/>
            </w:pPr>
            <w:r>
              <w:rPr/>
              <w:t>50</w:t>
            </w:r>
          </w:p>
        </w:tc>
        <w:tc>
          <w:tcPr>
            <w:tcW w:type="dxa" w:w="5814"/>
          </w:tcPr>
          <w:p>
            <w:pPr>
              <w:pStyle w:val="null3"/>
            </w:pPr>
            <w:r>
              <w:rPr/>
              <w:t>8.2工作列表：待检查病人列表信息；待检查病人搜索；待检查列表刷新；新增患者信息；删除待检查：修改显示信息</w:t>
            </w:r>
          </w:p>
        </w:tc>
      </w:tr>
      <w:tr>
        <w:tc>
          <w:tcPr>
            <w:tcW w:type="dxa" w:w="2076"/>
          </w:tcPr>
          <w:p/>
        </w:tc>
        <w:tc>
          <w:tcPr>
            <w:tcW w:type="dxa" w:w="415"/>
          </w:tcPr>
          <w:p>
            <w:pPr>
              <w:pStyle w:val="null3"/>
            </w:pPr>
            <w:r>
              <w:rPr/>
              <w:t>51</w:t>
            </w:r>
          </w:p>
        </w:tc>
        <w:tc>
          <w:tcPr>
            <w:tcW w:type="dxa" w:w="5814"/>
          </w:tcPr>
          <w:p>
            <w:pPr>
              <w:pStyle w:val="null3"/>
            </w:pPr>
            <w:r>
              <w:rPr/>
              <w:t>8.3图文报告：患者信息显示及编辑；拍摄图像选择；报告及结论内容编辑：报告内容模板选择；报告打印模板选择：工具选择；报告打印；快速打印；</w:t>
            </w:r>
          </w:p>
        </w:tc>
      </w:tr>
      <w:tr>
        <w:tc>
          <w:tcPr>
            <w:tcW w:type="dxa" w:w="2076"/>
          </w:tcPr>
          <w:p/>
        </w:tc>
        <w:tc>
          <w:tcPr>
            <w:tcW w:type="dxa" w:w="415"/>
          </w:tcPr>
          <w:p>
            <w:pPr>
              <w:pStyle w:val="null3"/>
            </w:pPr>
            <w:r>
              <w:rPr/>
              <w:t>52</w:t>
            </w:r>
          </w:p>
        </w:tc>
        <w:tc>
          <w:tcPr>
            <w:tcW w:type="dxa" w:w="5814"/>
          </w:tcPr>
          <w:p>
            <w:pPr>
              <w:pStyle w:val="null3"/>
            </w:pPr>
            <w:r>
              <w:rPr/>
              <w:t>8.4检查列表：已检查病人列表；已检查病人显示与搜索：删除已检查；浏览图像；重新检查；图像归档和刻录；图像打印；患者信息锁定；上传队列；打印队列</w:t>
            </w:r>
          </w:p>
        </w:tc>
      </w:tr>
      <w:tr>
        <w:tc>
          <w:tcPr>
            <w:tcW w:type="dxa" w:w="2076"/>
          </w:tcPr>
          <w:p/>
        </w:tc>
        <w:tc>
          <w:tcPr>
            <w:tcW w:type="dxa" w:w="415"/>
          </w:tcPr>
          <w:p>
            <w:pPr>
              <w:pStyle w:val="null3"/>
            </w:pPr>
            <w:r>
              <w:rPr/>
              <w:t>53</w:t>
            </w:r>
          </w:p>
        </w:tc>
        <w:tc>
          <w:tcPr>
            <w:tcW w:type="dxa" w:w="5814"/>
          </w:tcPr>
          <w:p>
            <w:pPr>
              <w:pStyle w:val="null3"/>
            </w:pPr>
            <w:r>
              <w:rPr/>
              <w:t>8.5影像采集</w:t>
            </w:r>
          </w:p>
        </w:tc>
      </w:tr>
      <w:tr>
        <w:tc>
          <w:tcPr>
            <w:tcW w:type="dxa" w:w="2076"/>
          </w:tcPr>
          <w:p/>
        </w:tc>
        <w:tc>
          <w:tcPr>
            <w:tcW w:type="dxa" w:w="415"/>
          </w:tcPr>
          <w:p>
            <w:pPr>
              <w:pStyle w:val="null3"/>
            </w:pPr>
            <w:r>
              <w:rPr/>
              <w:t>54</w:t>
            </w:r>
          </w:p>
        </w:tc>
        <w:tc>
          <w:tcPr>
            <w:tcW w:type="dxa" w:w="5814"/>
          </w:tcPr>
          <w:p>
            <w:pPr>
              <w:pStyle w:val="null3"/>
            </w:pPr>
            <w:r>
              <w:rPr/>
              <w:t>8.5.1成人检查协议；检查项目示意图；</w:t>
            </w:r>
          </w:p>
        </w:tc>
      </w:tr>
      <w:tr>
        <w:tc>
          <w:tcPr>
            <w:tcW w:type="dxa" w:w="2076"/>
          </w:tcPr>
          <w:p/>
        </w:tc>
        <w:tc>
          <w:tcPr>
            <w:tcW w:type="dxa" w:w="415"/>
          </w:tcPr>
          <w:p>
            <w:pPr>
              <w:pStyle w:val="null3"/>
            </w:pPr>
            <w:r>
              <w:rPr/>
              <w:t>55</w:t>
            </w:r>
          </w:p>
        </w:tc>
        <w:tc>
          <w:tcPr>
            <w:tcW w:type="dxa" w:w="5814"/>
          </w:tcPr>
          <w:p>
            <w:pPr>
              <w:pStyle w:val="null3"/>
            </w:pPr>
            <w:r>
              <w:rPr/>
              <w:t>8.5.2曝光设置；曝光指示及报错复位；高压参数设置：患者体型：床位；焦点；曝光模式选择：</w:t>
            </w:r>
          </w:p>
        </w:tc>
      </w:tr>
      <w:tr>
        <w:tc>
          <w:tcPr>
            <w:tcW w:type="dxa" w:w="2076"/>
          </w:tcPr>
          <w:p/>
        </w:tc>
        <w:tc>
          <w:tcPr>
            <w:tcW w:type="dxa" w:w="415"/>
          </w:tcPr>
          <w:p>
            <w:pPr>
              <w:pStyle w:val="null3"/>
            </w:pPr>
            <w:r>
              <w:rPr/>
              <w:t>56</w:t>
            </w:r>
          </w:p>
        </w:tc>
        <w:tc>
          <w:tcPr>
            <w:tcW w:type="dxa" w:w="5814"/>
          </w:tcPr>
          <w:p>
            <w:pPr>
              <w:pStyle w:val="null3"/>
            </w:pPr>
            <w:r>
              <w:rPr/>
              <w:t>8.6影像浏览</w:t>
            </w:r>
          </w:p>
        </w:tc>
      </w:tr>
      <w:tr>
        <w:tc>
          <w:tcPr>
            <w:tcW w:type="dxa" w:w="2076"/>
          </w:tcPr>
          <w:p/>
        </w:tc>
        <w:tc>
          <w:tcPr>
            <w:tcW w:type="dxa" w:w="415"/>
          </w:tcPr>
          <w:p>
            <w:pPr>
              <w:pStyle w:val="null3"/>
            </w:pPr>
            <w:r>
              <w:rPr/>
              <w:t>57</w:t>
            </w:r>
          </w:p>
        </w:tc>
        <w:tc>
          <w:tcPr>
            <w:tcW w:type="dxa" w:w="5814"/>
          </w:tcPr>
          <w:p>
            <w:pPr>
              <w:pStyle w:val="null3"/>
            </w:pPr>
            <w:r>
              <w:rPr/>
              <w:t>8.6.1修改检查信息：增加协议：增加检查项目；向上翻页；向下翻页；全屏显示；图像布局；图像保存；图像打印；暂停检查；保存图像；上下翻转：左右翻转：逆时针旋转90°；顺时针旋转90°：图像任意角度旋转：窗宽窗位；默认图像窗宽窗位；ROI调窗；图像反色；</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▲8.6.2具备图像拼接功能；测量工具；具备心胸比测量工具；脊柱测量工具；箭头工具；邮件工具；（提供相关证明材料）</w:t>
            </w:r>
          </w:p>
        </w:tc>
      </w:tr>
      <w:tr>
        <w:tc>
          <w:tcPr>
            <w:tcW w:type="dxa" w:w="2076"/>
          </w:tcPr>
          <w:p/>
        </w:tc>
        <w:tc>
          <w:tcPr>
            <w:tcW w:type="dxa" w:w="415"/>
          </w:tcPr>
          <w:p>
            <w:pPr>
              <w:pStyle w:val="null3"/>
            </w:pPr>
            <w:r>
              <w:rPr/>
              <w:t>59</w:t>
            </w:r>
          </w:p>
        </w:tc>
        <w:tc>
          <w:tcPr>
            <w:tcW w:type="dxa" w:w="5814"/>
          </w:tcPr>
          <w:p>
            <w:pPr>
              <w:pStyle w:val="null3"/>
            </w:pPr>
            <w:r>
              <w:rPr/>
              <w:t>8.7配套内存≥8G；硬盘≥1T；专用显示器≥20寸；</w:t>
            </w:r>
          </w:p>
        </w:tc>
      </w:tr>
      <w:tr>
        <w:tc>
          <w:tcPr>
            <w:tcW w:type="dxa" w:w="2076"/>
          </w:tcPr>
          <w:p/>
        </w:tc>
        <w:tc>
          <w:tcPr>
            <w:tcW w:type="dxa" w:w="415"/>
          </w:tcPr>
          <w:p>
            <w:pPr>
              <w:pStyle w:val="null3"/>
            </w:pPr>
            <w:r>
              <w:rPr/>
              <w:t>60</w:t>
            </w:r>
          </w:p>
        </w:tc>
        <w:tc>
          <w:tcPr>
            <w:tcW w:type="dxa" w:w="5814"/>
          </w:tcPr>
          <w:p>
            <w:pPr>
              <w:pStyle w:val="null3"/>
            </w:pPr>
            <w:r>
              <w:rPr/>
              <w:t>9、配置要求（包括但不限于）：</w:t>
            </w:r>
            <w:r>
              <w:br/>
            </w:r>
            <w:r>
              <w:rPr/>
              <w:t xml:space="preserve"> （1）高压发生器 1套</w:t>
            </w:r>
            <w:r>
              <w:br/>
            </w:r>
            <w:r>
              <w:rPr/>
              <w:t xml:space="preserve"> （2）X射线管组件 1套</w:t>
            </w:r>
            <w:r>
              <w:br/>
            </w:r>
            <w:r>
              <w:rPr/>
              <w:t xml:space="preserve"> （3）摄影床 1套</w:t>
            </w:r>
            <w:r>
              <w:br/>
            </w:r>
            <w:r>
              <w:rPr/>
              <w:t xml:space="preserve"> （4）悬吊 1套</w:t>
            </w:r>
            <w:r>
              <w:br/>
            </w:r>
            <w:r>
              <w:rPr/>
              <w:t xml:space="preserve"> （5）胸片架 1套</w:t>
            </w:r>
            <w:r>
              <w:br/>
            </w:r>
            <w:r>
              <w:rPr/>
              <w:t xml:space="preserve"> （6）有线平板探测器 1套</w:t>
            </w:r>
            <w:r>
              <w:br/>
            </w:r>
            <w:r>
              <w:rPr/>
              <w:t xml:space="preserve"> （7）无线平板探测器 1套</w:t>
            </w:r>
            <w:r>
              <w:br/>
            </w:r>
            <w:r>
              <w:rPr/>
              <w:t xml:space="preserve"> （8）图像采集工作站 1套</w:t>
            </w:r>
            <w:r>
              <w:br/>
            </w:r>
            <w:r>
              <w:rPr/>
              <w:t xml:space="preserve"> （9）全自动电动限束器 1台</w:t>
            </w:r>
            <w:r>
              <w:br/>
            </w:r>
            <w:r>
              <w:rPr/>
              <w:t xml:space="preserve"> （10）滤线栅 2块</w:t>
            </w:r>
            <w:r>
              <w:br/>
            </w:r>
            <w:r>
              <w:rPr/>
              <w:t xml:space="preserve"> （11）操作台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两摇三折病床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1、外形尺寸：长2050mm×宽950mm×高550mm，允差±20mm；</w:t>
            </w:r>
          </w:p>
        </w:tc>
      </w:tr>
      <w:tr>
        <w:tc>
          <w:tcPr>
            <w:tcW w:type="dxa" w:w="2076"/>
          </w:tcPr>
          <w:p/>
        </w:tc>
        <w:tc>
          <w:tcPr>
            <w:tcW w:type="dxa" w:w="415"/>
          </w:tcPr>
          <w:p>
            <w:pPr>
              <w:pStyle w:val="null3"/>
            </w:pPr>
            <w:r>
              <w:rPr/>
              <w:t>2</w:t>
            </w:r>
          </w:p>
        </w:tc>
        <w:tc>
          <w:tcPr>
            <w:tcW w:type="dxa" w:w="5814"/>
          </w:tcPr>
          <w:p>
            <w:pPr>
              <w:pStyle w:val="null3"/>
            </w:pPr>
            <w:r>
              <w:rPr/>
              <w:t>2、床面尺寸：长1900mm×宽850mm，允差±20mm。</w:t>
            </w:r>
          </w:p>
        </w:tc>
      </w:tr>
      <w:tr>
        <w:tc>
          <w:tcPr>
            <w:tcW w:type="dxa" w:w="2076"/>
          </w:tcPr>
          <w:p/>
        </w:tc>
        <w:tc>
          <w:tcPr>
            <w:tcW w:type="dxa" w:w="415"/>
          </w:tcPr>
          <w:p>
            <w:pPr>
              <w:pStyle w:val="null3"/>
            </w:pPr>
            <w:r>
              <w:rPr/>
              <w:t>3</w:t>
            </w:r>
          </w:p>
        </w:tc>
        <w:tc>
          <w:tcPr>
            <w:tcW w:type="dxa" w:w="5814"/>
          </w:tcPr>
          <w:p>
            <w:pPr>
              <w:pStyle w:val="null3"/>
            </w:pPr>
            <w:r>
              <w:rPr/>
              <w:t>3、摇杆采用双组隐藏式，带限位保护装置；摇杆把手采用ABS工程塑料注塑成型，颜色与床头尾板配套。</w:t>
            </w:r>
          </w:p>
        </w:tc>
      </w:tr>
      <w:tr>
        <w:tc>
          <w:tcPr>
            <w:tcW w:type="dxa" w:w="2076"/>
          </w:tcPr>
          <w:p/>
        </w:tc>
        <w:tc>
          <w:tcPr>
            <w:tcW w:type="dxa" w:w="415"/>
          </w:tcPr>
          <w:p>
            <w:pPr>
              <w:pStyle w:val="null3"/>
            </w:pPr>
            <w:r>
              <w:rPr/>
              <w:t>4</w:t>
            </w:r>
          </w:p>
        </w:tc>
        <w:tc>
          <w:tcPr>
            <w:tcW w:type="dxa" w:w="5814"/>
          </w:tcPr>
          <w:p>
            <w:pPr>
              <w:pStyle w:val="null3"/>
            </w:pPr>
            <w:r>
              <w:rPr/>
              <w:t>4、病床可调节背部及腿部折起功能，背部折起80°±5°；腿部折起40°±5°。</w:t>
            </w:r>
          </w:p>
        </w:tc>
      </w:tr>
      <w:tr>
        <w:tc>
          <w:tcPr>
            <w:tcW w:type="dxa" w:w="2076"/>
          </w:tcPr>
          <w:p/>
        </w:tc>
        <w:tc>
          <w:tcPr>
            <w:tcW w:type="dxa" w:w="415"/>
          </w:tcPr>
          <w:p>
            <w:pPr>
              <w:pStyle w:val="null3"/>
            </w:pPr>
            <w:r>
              <w:rPr/>
              <w:t>5</w:t>
            </w:r>
          </w:p>
        </w:tc>
        <w:tc>
          <w:tcPr>
            <w:tcW w:type="dxa" w:w="5814"/>
          </w:tcPr>
          <w:p>
            <w:pPr>
              <w:pStyle w:val="null3"/>
            </w:pPr>
            <w:r>
              <w:rPr/>
              <w:t>5、床体承载重量≥250Kg，不产生变形。</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▲6、护栏为全覆式，具有防夹手功能，总长1500±50mm；D型铝合金扶手，表面硬化处理；六支不锈钢护栏支柱，可收缩平放，收缩时略高出床垫，可防止床垫移位。</w:t>
            </w:r>
          </w:p>
        </w:tc>
      </w:tr>
      <w:tr>
        <w:tc>
          <w:tcPr>
            <w:tcW w:type="dxa" w:w="2076"/>
          </w:tcPr>
          <w:p/>
        </w:tc>
        <w:tc>
          <w:tcPr>
            <w:tcW w:type="dxa" w:w="415"/>
          </w:tcPr>
          <w:p>
            <w:pPr>
              <w:pStyle w:val="null3"/>
            </w:pPr>
            <w:r>
              <w:rPr/>
              <w:t>7</w:t>
            </w:r>
          </w:p>
        </w:tc>
        <w:tc>
          <w:tcPr>
            <w:tcW w:type="dxa" w:w="5814"/>
          </w:tcPr>
          <w:p>
            <w:pPr>
              <w:pStyle w:val="null3"/>
            </w:pPr>
            <w:r>
              <w:rPr/>
              <w:t>7、床底具备左右两个或以上引流尿袋挂钩，四个或以上点滴架插孔。</w:t>
            </w:r>
          </w:p>
        </w:tc>
      </w:tr>
      <w:tr>
        <w:tc>
          <w:tcPr>
            <w:tcW w:type="dxa" w:w="2076"/>
          </w:tcPr>
          <w:p/>
        </w:tc>
        <w:tc>
          <w:tcPr>
            <w:tcW w:type="dxa" w:w="415"/>
          </w:tcPr>
          <w:p>
            <w:pPr>
              <w:pStyle w:val="null3"/>
            </w:pPr>
            <w:r>
              <w:rPr/>
              <w:t>8</w:t>
            </w:r>
          </w:p>
        </w:tc>
        <w:tc>
          <w:tcPr>
            <w:tcW w:type="dxa" w:w="5814"/>
          </w:tcPr>
          <w:p>
            <w:pPr>
              <w:pStyle w:val="null3"/>
            </w:pPr>
            <w:r>
              <w:rPr/>
              <w:t>8、床底面整体离地400mm或以上。</w:t>
            </w:r>
          </w:p>
        </w:tc>
      </w:tr>
      <w:tr>
        <w:tc>
          <w:tcPr>
            <w:tcW w:type="dxa" w:w="2076"/>
          </w:tcPr>
          <w:p/>
        </w:tc>
        <w:tc>
          <w:tcPr>
            <w:tcW w:type="dxa" w:w="415"/>
          </w:tcPr>
          <w:p>
            <w:pPr>
              <w:pStyle w:val="null3"/>
            </w:pPr>
            <w:r>
              <w:rPr/>
              <w:t>9</w:t>
            </w:r>
          </w:p>
        </w:tc>
        <w:tc>
          <w:tcPr>
            <w:tcW w:type="dxa" w:w="5814"/>
          </w:tcPr>
          <w:p>
            <w:pPr>
              <w:pStyle w:val="null3"/>
            </w:pPr>
            <w:r>
              <w:rPr/>
              <w:t>9、床头尾板对称式插座，可快速拆卸，满足临床急救需求，床尾外侧设有患者信息插槽。</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▲10、配套≥70mm麻棕床垫，防霉，透气，可清洗。</w:t>
            </w:r>
          </w:p>
        </w:tc>
      </w:tr>
      <w:tr>
        <w:tc>
          <w:tcPr>
            <w:tcW w:type="dxa" w:w="2076"/>
          </w:tcPr>
          <w:p/>
        </w:tc>
        <w:tc>
          <w:tcPr>
            <w:tcW w:type="dxa" w:w="415"/>
          </w:tcPr>
          <w:p>
            <w:pPr>
              <w:pStyle w:val="null3"/>
            </w:pPr>
            <w:r>
              <w:rPr/>
              <w:t>11</w:t>
            </w:r>
          </w:p>
        </w:tc>
        <w:tc>
          <w:tcPr>
            <w:tcW w:type="dxa" w:w="5814"/>
          </w:tcPr>
          <w:p>
            <w:pPr>
              <w:pStyle w:val="null3"/>
            </w:pPr>
            <w:r>
              <w:rPr/>
              <w:t>11、床体主架采用≥30×60×1.2mm的冷轧钢管，床脚采用50×50×1.2mm（允差±2%）的冷轧钢管。</w:t>
            </w:r>
          </w:p>
        </w:tc>
      </w:tr>
      <w:tr>
        <w:tc>
          <w:tcPr>
            <w:tcW w:type="dxa" w:w="2076"/>
          </w:tcPr>
          <w:p/>
        </w:tc>
        <w:tc>
          <w:tcPr>
            <w:tcW w:type="dxa" w:w="415"/>
          </w:tcPr>
          <w:p>
            <w:pPr>
              <w:pStyle w:val="null3"/>
            </w:pPr>
            <w:r>
              <w:rPr/>
              <w:t>12</w:t>
            </w:r>
          </w:p>
        </w:tc>
        <w:tc>
          <w:tcPr>
            <w:tcW w:type="dxa" w:w="5814"/>
          </w:tcPr>
          <w:p>
            <w:pPr>
              <w:pStyle w:val="null3"/>
            </w:pPr>
            <w:r>
              <w:rPr/>
              <w:t>12、床头尾板采用PP材料，一次注塑成型，附暗藏锁定装置，床尾板外侧配病人信息卡插槽。</w:t>
            </w:r>
          </w:p>
        </w:tc>
      </w:tr>
      <w:tr>
        <w:tc>
          <w:tcPr>
            <w:tcW w:type="dxa" w:w="2076"/>
          </w:tcPr>
          <w:p/>
        </w:tc>
        <w:tc>
          <w:tcPr>
            <w:tcW w:type="dxa" w:w="415"/>
          </w:tcPr>
          <w:p>
            <w:pPr>
              <w:pStyle w:val="null3"/>
            </w:pPr>
            <w:r>
              <w:rPr/>
              <w:t>13</w:t>
            </w:r>
          </w:p>
        </w:tc>
        <w:tc>
          <w:tcPr>
            <w:tcW w:type="dxa" w:w="5814"/>
          </w:tcPr>
          <w:p>
            <w:pPr>
              <w:pStyle w:val="null3"/>
            </w:pPr>
            <w:r>
              <w:rPr/>
              <w:t>13、床面板采用碳钢板≥1.2mm一次成型，床面一次冲压成型多气孔通气孔兼备防滑功能。</w:t>
            </w:r>
          </w:p>
        </w:tc>
      </w:tr>
      <w:tr>
        <w:tc>
          <w:tcPr>
            <w:tcW w:type="dxa" w:w="2076"/>
          </w:tcPr>
          <w:p/>
        </w:tc>
        <w:tc>
          <w:tcPr>
            <w:tcW w:type="dxa" w:w="415"/>
          </w:tcPr>
          <w:p>
            <w:pPr>
              <w:pStyle w:val="null3"/>
            </w:pPr>
            <w:r>
              <w:rPr/>
              <w:t>14</w:t>
            </w:r>
          </w:p>
        </w:tc>
        <w:tc>
          <w:tcPr>
            <w:tcW w:type="dxa" w:w="5814"/>
          </w:tcPr>
          <w:p>
            <w:pPr>
              <w:pStyle w:val="null3"/>
            </w:pPr>
            <w:r>
              <w:rPr/>
              <w:t>14、床体金属表面采用双重喷涂处理：去油、除锈、磷化、电泳底漆等，进行静电粉末喷涂。涂料属于绿色健康环保产品，对微生物大肠埃希氏菌和金黄色葡萄球菌均具有很强的抗菌作用。</w:t>
            </w:r>
          </w:p>
        </w:tc>
      </w:tr>
      <w:tr>
        <w:tc>
          <w:tcPr>
            <w:tcW w:type="dxa" w:w="2076"/>
          </w:tcPr>
          <w:p/>
        </w:tc>
        <w:tc>
          <w:tcPr>
            <w:tcW w:type="dxa" w:w="415"/>
          </w:tcPr>
          <w:p>
            <w:pPr>
              <w:pStyle w:val="null3"/>
            </w:pPr>
            <w:r>
              <w:rPr/>
              <w:t>15</w:t>
            </w:r>
          </w:p>
        </w:tc>
        <w:tc>
          <w:tcPr>
            <w:tcW w:type="dxa" w:w="5814"/>
          </w:tcPr>
          <w:p>
            <w:pPr>
              <w:pStyle w:val="null3"/>
            </w:pPr>
            <w:r>
              <w:rPr/>
              <w:t>15、床脚采用≥5寸静音脚轮，具有刹车装置。</w:t>
            </w:r>
          </w:p>
        </w:tc>
      </w:tr>
      <w:tr>
        <w:tc>
          <w:tcPr>
            <w:tcW w:type="dxa" w:w="2076"/>
          </w:tcPr>
          <w:p/>
        </w:tc>
        <w:tc>
          <w:tcPr>
            <w:tcW w:type="dxa" w:w="415"/>
          </w:tcPr>
          <w:p>
            <w:pPr>
              <w:pStyle w:val="null3"/>
            </w:pPr>
            <w:r>
              <w:rPr/>
              <w:t>16</w:t>
            </w:r>
          </w:p>
        </w:tc>
        <w:tc>
          <w:tcPr>
            <w:tcW w:type="dxa" w:w="5814"/>
          </w:tcPr>
          <w:p>
            <w:pPr>
              <w:pStyle w:val="null3"/>
            </w:pPr>
            <w:r>
              <w:rPr/>
              <w:t>16、每张配置清单（包括但不限于）：</w:t>
            </w:r>
            <w:r>
              <w:br/>
            </w:r>
            <w:r>
              <w:rPr/>
              <w:t xml:space="preserve"> （1）病床 1张 </w:t>
            </w:r>
            <w:r>
              <w:br/>
            </w:r>
            <w:r>
              <w:rPr/>
              <w:t xml:space="preserve"> （2）餐板 1块</w:t>
            </w:r>
            <w:r>
              <w:br/>
            </w:r>
            <w:r>
              <w:rPr/>
              <w:t xml:space="preserve"> （3）床垫 1张</w:t>
            </w:r>
            <w:r>
              <w:br/>
            </w:r>
            <w:r>
              <w:rPr/>
              <w:t xml:space="preserve"> （4）脚轮 4个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四摇骨科病床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1、外形尺寸：长2050mm×宽900mm×高550/2000mm，允差±20mm；</w:t>
            </w:r>
          </w:p>
        </w:tc>
      </w:tr>
      <w:tr>
        <w:tc>
          <w:tcPr>
            <w:tcW w:type="dxa" w:w="2076"/>
          </w:tcPr>
          <w:p/>
        </w:tc>
        <w:tc>
          <w:tcPr>
            <w:tcW w:type="dxa" w:w="415"/>
          </w:tcPr>
          <w:p>
            <w:pPr>
              <w:pStyle w:val="null3"/>
            </w:pPr>
            <w:r>
              <w:rPr/>
              <w:t>2</w:t>
            </w:r>
          </w:p>
        </w:tc>
        <w:tc>
          <w:tcPr>
            <w:tcW w:type="dxa" w:w="5814"/>
          </w:tcPr>
          <w:p>
            <w:pPr>
              <w:pStyle w:val="null3"/>
            </w:pPr>
            <w:r>
              <w:rPr/>
              <w:t>2、床面尺寸：长1900mm×宽850mm，允差±20mm。</w:t>
            </w:r>
          </w:p>
        </w:tc>
      </w:tr>
      <w:tr>
        <w:tc>
          <w:tcPr>
            <w:tcW w:type="dxa" w:w="2076"/>
          </w:tcPr>
          <w:p/>
        </w:tc>
        <w:tc>
          <w:tcPr>
            <w:tcW w:type="dxa" w:w="415"/>
          </w:tcPr>
          <w:p>
            <w:pPr>
              <w:pStyle w:val="null3"/>
            </w:pPr>
            <w:r>
              <w:rPr/>
              <w:t>3</w:t>
            </w:r>
          </w:p>
        </w:tc>
        <w:tc>
          <w:tcPr>
            <w:tcW w:type="dxa" w:w="5814"/>
          </w:tcPr>
          <w:p>
            <w:pPr>
              <w:pStyle w:val="null3"/>
            </w:pPr>
            <w:r>
              <w:rPr/>
              <w:t>3、摇杆采用四组摇杆折叠式，带限位保护装置；摇杆把手可向内折叠，防止碰撞。</w:t>
            </w:r>
          </w:p>
        </w:tc>
      </w:tr>
      <w:tr>
        <w:tc>
          <w:tcPr>
            <w:tcW w:type="dxa" w:w="2076"/>
          </w:tcPr>
          <w:p/>
        </w:tc>
        <w:tc>
          <w:tcPr>
            <w:tcW w:type="dxa" w:w="415"/>
          </w:tcPr>
          <w:p>
            <w:pPr>
              <w:pStyle w:val="null3"/>
            </w:pPr>
            <w:r>
              <w:rPr/>
              <w:t>4</w:t>
            </w:r>
          </w:p>
        </w:tc>
        <w:tc>
          <w:tcPr>
            <w:tcW w:type="dxa" w:w="5814"/>
          </w:tcPr>
          <w:p>
            <w:pPr>
              <w:pStyle w:val="null3"/>
            </w:pPr>
            <w:r>
              <w:rPr/>
              <w:t>4、病床可调节背部折起、两腿部分别折起及腿部处倾斜功能，背部折起80°±5°；腿部折起40°±5°，分腿式。</w:t>
            </w:r>
          </w:p>
        </w:tc>
      </w:tr>
      <w:tr>
        <w:tc>
          <w:tcPr>
            <w:tcW w:type="dxa" w:w="2076"/>
          </w:tcPr>
          <w:p/>
        </w:tc>
        <w:tc>
          <w:tcPr>
            <w:tcW w:type="dxa" w:w="415"/>
          </w:tcPr>
          <w:p>
            <w:pPr>
              <w:pStyle w:val="null3"/>
            </w:pPr>
            <w:r>
              <w:rPr/>
              <w:t>5</w:t>
            </w:r>
          </w:p>
        </w:tc>
        <w:tc>
          <w:tcPr>
            <w:tcW w:type="dxa" w:w="5814"/>
          </w:tcPr>
          <w:p>
            <w:pPr>
              <w:pStyle w:val="null3"/>
            </w:pPr>
            <w:r>
              <w:rPr/>
              <w:t>5、床体承载重量≥250Kg，不产生变形。</w:t>
            </w:r>
          </w:p>
        </w:tc>
      </w:tr>
      <w:tr>
        <w:tc>
          <w:tcPr>
            <w:tcW w:type="dxa" w:w="2076"/>
          </w:tcPr>
          <w:p/>
        </w:tc>
        <w:tc>
          <w:tcPr>
            <w:tcW w:type="dxa" w:w="415"/>
          </w:tcPr>
          <w:p>
            <w:pPr>
              <w:pStyle w:val="null3"/>
            </w:pPr>
            <w:r>
              <w:rPr/>
              <w:t>6</w:t>
            </w:r>
          </w:p>
        </w:tc>
        <w:tc>
          <w:tcPr>
            <w:tcW w:type="dxa" w:w="5814"/>
          </w:tcPr>
          <w:p>
            <w:pPr>
              <w:pStyle w:val="null3"/>
            </w:pPr>
            <w:r>
              <w:rPr/>
              <w:t>6、牵引架分床头、床尾、手臂、腿部牵引组成。牵引架手臂、腿部横杆可根据病人身体结构不同，任意调整横杆前后左右距离。牵引横杆能承受≥800N力而不变形，牵引床任意一边的中间部位承受≥200kg重物后不产生明显变形。外展式分腿龙门架，全功能牵引，特加头部牵引，解决骨科所需要的各种体位牵引。</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▲7、不锈钢护栏，可拆卸切换插槽孔位。</w:t>
            </w:r>
          </w:p>
        </w:tc>
      </w:tr>
      <w:tr>
        <w:tc>
          <w:tcPr>
            <w:tcW w:type="dxa" w:w="2076"/>
          </w:tcPr>
          <w:p/>
        </w:tc>
        <w:tc>
          <w:tcPr>
            <w:tcW w:type="dxa" w:w="415"/>
          </w:tcPr>
          <w:p>
            <w:pPr>
              <w:pStyle w:val="null3"/>
            </w:pPr>
            <w:r>
              <w:rPr/>
              <w:t>8</w:t>
            </w:r>
          </w:p>
        </w:tc>
        <w:tc>
          <w:tcPr>
            <w:tcW w:type="dxa" w:w="5814"/>
          </w:tcPr>
          <w:p>
            <w:pPr>
              <w:pStyle w:val="null3"/>
            </w:pPr>
            <w:r>
              <w:rPr/>
              <w:t>8、床底具备左右前后两个或以上引流尿袋挂钩，四个或以上点滴架插孔。</w:t>
            </w:r>
          </w:p>
        </w:tc>
      </w:tr>
      <w:tr>
        <w:tc>
          <w:tcPr>
            <w:tcW w:type="dxa" w:w="2076"/>
          </w:tcPr>
          <w:p/>
        </w:tc>
        <w:tc>
          <w:tcPr>
            <w:tcW w:type="dxa" w:w="415"/>
          </w:tcPr>
          <w:p>
            <w:pPr>
              <w:pStyle w:val="null3"/>
            </w:pPr>
            <w:r>
              <w:rPr/>
              <w:t>9</w:t>
            </w:r>
          </w:p>
        </w:tc>
        <w:tc>
          <w:tcPr>
            <w:tcW w:type="dxa" w:w="5814"/>
          </w:tcPr>
          <w:p>
            <w:pPr>
              <w:pStyle w:val="null3"/>
            </w:pPr>
            <w:r>
              <w:rPr/>
              <w:t>9、床底面整体离地400mm或以上。</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▲10、配套≥70mm椰棕床垫，防霉，透气，可清洗。</w:t>
            </w:r>
          </w:p>
        </w:tc>
      </w:tr>
      <w:tr>
        <w:tc>
          <w:tcPr>
            <w:tcW w:type="dxa" w:w="2076"/>
          </w:tcPr>
          <w:p/>
        </w:tc>
        <w:tc>
          <w:tcPr>
            <w:tcW w:type="dxa" w:w="415"/>
          </w:tcPr>
          <w:p>
            <w:pPr>
              <w:pStyle w:val="null3"/>
            </w:pPr>
            <w:r>
              <w:rPr/>
              <w:t>11</w:t>
            </w:r>
          </w:p>
        </w:tc>
        <w:tc>
          <w:tcPr>
            <w:tcW w:type="dxa" w:w="5814"/>
          </w:tcPr>
          <w:p>
            <w:pPr>
              <w:pStyle w:val="null3"/>
            </w:pPr>
            <w:r>
              <w:rPr/>
              <w:t>11、床母采用δ1.2mm（允差±1%）的无指纹不锈钢板压型而成，宽度为40mm允差±5mm，高度为80mm允差±5mm。床体焊接质量坚实牢固，焊缝工整。</w:t>
            </w:r>
          </w:p>
        </w:tc>
      </w:tr>
      <w:tr>
        <w:tc>
          <w:tcPr>
            <w:tcW w:type="dxa" w:w="2076"/>
          </w:tcPr>
          <w:p/>
        </w:tc>
        <w:tc>
          <w:tcPr>
            <w:tcW w:type="dxa" w:w="415"/>
          </w:tcPr>
          <w:p>
            <w:pPr>
              <w:pStyle w:val="null3"/>
            </w:pPr>
            <w:r>
              <w:rPr/>
              <w:t>12</w:t>
            </w:r>
          </w:p>
        </w:tc>
        <w:tc>
          <w:tcPr>
            <w:tcW w:type="dxa" w:w="5814"/>
          </w:tcPr>
          <w:p>
            <w:pPr>
              <w:pStyle w:val="null3"/>
            </w:pPr>
            <w:r>
              <w:rPr/>
              <w:t>12、不锈钢骨科架采用≥φ38×1.5mm不锈钢管。</w:t>
            </w:r>
          </w:p>
        </w:tc>
      </w:tr>
      <w:tr>
        <w:tc>
          <w:tcPr>
            <w:tcW w:type="dxa" w:w="2076"/>
          </w:tcPr>
          <w:p/>
        </w:tc>
        <w:tc>
          <w:tcPr>
            <w:tcW w:type="dxa" w:w="415"/>
          </w:tcPr>
          <w:p>
            <w:pPr>
              <w:pStyle w:val="null3"/>
            </w:pPr>
            <w:r>
              <w:rPr/>
              <w:t>13</w:t>
            </w:r>
          </w:p>
        </w:tc>
        <w:tc>
          <w:tcPr>
            <w:tcW w:type="dxa" w:w="5814"/>
          </w:tcPr>
          <w:p>
            <w:pPr>
              <w:pStyle w:val="null3"/>
            </w:pPr>
            <w:r>
              <w:rPr/>
              <w:t>13、床拼主体立管采用≥φ38×1.2mm不锈钢管，横管采用不锈钢≥φ25×1.2mm，竖管采用不锈钢≥φ19×1.0mm。</w:t>
            </w:r>
          </w:p>
        </w:tc>
      </w:tr>
      <w:tr>
        <w:tc>
          <w:tcPr>
            <w:tcW w:type="dxa" w:w="2076"/>
          </w:tcPr>
          <w:p/>
        </w:tc>
        <w:tc>
          <w:tcPr>
            <w:tcW w:type="dxa" w:w="415"/>
          </w:tcPr>
          <w:p>
            <w:pPr>
              <w:pStyle w:val="null3"/>
            </w:pPr>
            <w:r>
              <w:rPr/>
              <w:t>14</w:t>
            </w:r>
          </w:p>
        </w:tc>
        <w:tc>
          <w:tcPr>
            <w:tcW w:type="dxa" w:w="5814"/>
          </w:tcPr>
          <w:p>
            <w:pPr>
              <w:pStyle w:val="null3"/>
            </w:pPr>
            <w:r>
              <w:rPr/>
              <w:t>14、床面管采用≥30×15×1.0mm不锈钢方管。</w:t>
            </w:r>
          </w:p>
        </w:tc>
      </w:tr>
      <w:tr>
        <w:tc>
          <w:tcPr>
            <w:tcW w:type="dxa" w:w="2076"/>
          </w:tcPr>
          <w:p/>
        </w:tc>
        <w:tc>
          <w:tcPr>
            <w:tcW w:type="dxa" w:w="415"/>
          </w:tcPr>
          <w:p>
            <w:pPr>
              <w:pStyle w:val="null3"/>
            </w:pPr>
            <w:r>
              <w:rPr/>
              <w:t>15</w:t>
            </w:r>
          </w:p>
        </w:tc>
        <w:tc>
          <w:tcPr>
            <w:tcW w:type="dxa" w:w="5814"/>
          </w:tcPr>
          <w:p>
            <w:pPr>
              <w:pStyle w:val="null3"/>
            </w:pPr>
            <w:r>
              <w:rPr/>
              <w:t>15、每张配置清单（包括但不限于）：</w:t>
            </w:r>
            <w:r>
              <w:br/>
            </w:r>
            <w:r>
              <w:rPr/>
              <w:t xml:space="preserve"> （1）病床 1张 </w:t>
            </w:r>
            <w:r>
              <w:br/>
            </w:r>
            <w:r>
              <w:rPr/>
              <w:t xml:space="preserve"> （2）输液杆 1支</w:t>
            </w:r>
            <w:r>
              <w:br/>
            </w:r>
            <w:r>
              <w:rPr/>
              <w:t xml:space="preserve"> （3）床垫 1张 </w:t>
            </w:r>
            <w:r>
              <w:br/>
            </w:r>
            <w:r>
              <w:rPr/>
              <w:t xml:space="preserve"> （4）骨科架1套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床头柜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1、外形尺寸：长480mm×宽480mm×高750mm，允差±20mm。</w:t>
            </w:r>
          </w:p>
        </w:tc>
      </w:tr>
      <w:tr>
        <w:tc>
          <w:tcPr>
            <w:tcW w:type="dxa" w:w="2076"/>
          </w:tcPr>
          <w:p/>
        </w:tc>
        <w:tc>
          <w:tcPr>
            <w:tcW w:type="dxa" w:w="415"/>
          </w:tcPr>
          <w:p>
            <w:pPr>
              <w:pStyle w:val="null3"/>
            </w:pPr>
            <w:r>
              <w:rPr/>
              <w:t>2</w:t>
            </w:r>
          </w:p>
        </w:tc>
        <w:tc>
          <w:tcPr>
            <w:tcW w:type="dxa" w:w="5814"/>
          </w:tcPr>
          <w:p>
            <w:pPr>
              <w:pStyle w:val="null3"/>
            </w:pPr>
            <w:r>
              <w:rPr/>
              <w:t>2、整体采用ABS工程塑料注塑成型。</w:t>
            </w:r>
          </w:p>
        </w:tc>
      </w:tr>
      <w:tr>
        <w:tc>
          <w:tcPr>
            <w:tcW w:type="dxa" w:w="2076"/>
          </w:tcPr>
          <w:p/>
        </w:tc>
        <w:tc>
          <w:tcPr>
            <w:tcW w:type="dxa" w:w="415"/>
          </w:tcPr>
          <w:p>
            <w:pPr>
              <w:pStyle w:val="null3"/>
            </w:pPr>
            <w:r>
              <w:rPr/>
              <w:t>3</w:t>
            </w:r>
          </w:p>
        </w:tc>
        <w:tc>
          <w:tcPr>
            <w:tcW w:type="dxa" w:w="5814"/>
          </w:tcPr>
          <w:p>
            <w:pPr>
              <w:pStyle w:val="null3"/>
            </w:pPr>
            <w:r>
              <w:rPr/>
              <w:t>3、配抽屉、单拉门扇，两侧毛巾架及挂钩，下部空间可放置衣物。</w:t>
            </w:r>
          </w:p>
        </w:tc>
      </w:tr>
      <w:tr>
        <w:tc>
          <w:tcPr>
            <w:tcW w:type="dxa" w:w="2076"/>
          </w:tcPr>
          <w:p/>
        </w:tc>
        <w:tc>
          <w:tcPr>
            <w:tcW w:type="dxa" w:w="415"/>
          </w:tcPr>
          <w:p>
            <w:pPr>
              <w:pStyle w:val="null3"/>
            </w:pPr>
            <w:r>
              <w:rPr/>
              <w:t>4</w:t>
            </w:r>
          </w:p>
        </w:tc>
        <w:tc>
          <w:tcPr>
            <w:tcW w:type="dxa" w:w="5814"/>
          </w:tcPr>
          <w:p>
            <w:pPr>
              <w:pStyle w:val="null3"/>
            </w:pPr>
            <w:r>
              <w:rPr/>
              <w:t>4、床头柜门板内配有隔板，隔板可上下调整高度。</w:t>
            </w:r>
          </w:p>
        </w:tc>
      </w:tr>
      <w:tr>
        <w:tc>
          <w:tcPr>
            <w:tcW w:type="dxa" w:w="2076"/>
          </w:tcPr>
          <w:p/>
        </w:tc>
        <w:tc>
          <w:tcPr>
            <w:tcW w:type="dxa" w:w="415"/>
          </w:tcPr>
          <w:p>
            <w:pPr>
              <w:pStyle w:val="null3"/>
            </w:pPr>
            <w:r>
              <w:rPr/>
              <w:t>5</w:t>
            </w:r>
          </w:p>
        </w:tc>
        <w:tc>
          <w:tcPr>
            <w:tcW w:type="dxa" w:w="5814"/>
          </w:tcPr>
          <w:p>
            <w:pPr>
              <w:pStyle w:val="null3"/>
            </w:pPr>
            <w:r>
              <w:rPr/>
              <w:t>5、每个配置清单（包括但不限于）：</w:t>
            </w:r>
            <w:r>
              <w:br/>
            </w:r>
            <w:r>
              <w:rPr/>
              <w:t xml:space="preserve"> （1）毛巾架2个</w:t>
            </w:r>
            <w:r>
              <w:br/>
            </w:r>
            <w:r>
              <w:rPr/>
              <w:t xml:space="preserve"> （2）挂钩 4个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揭阳市揭东区第二人民医院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政府采购监督管理机构名称：广东省揭阳市揭东区财政局监督评价股</w:t>
      </w:r>
    </w:p>
    <w:p>
      <w:pPr>
        <w:pStyle w:val="null3"/>
      </w:pPr>
      <w:r>
        <w:rPr/>
        <w:t>地 址：广东省揭阳市揭东区滨江路1号揭东区财政局</w:t>
      </w:r>
    </w:p>
    <w:p>
      <w:pPr>
        <w:pStyle w:val="null3"/>
      </w:pPr>
      <w:r>
        <w:rPr/>
        <w:t>电 话：0663-3273009</w:t>
      </w:r>
    </w:p>
    <w:p>
      <w:pPr>
        <w:pStyle w:val="null3"/>
      </w:pPr>
      <w:r>
        <w:rPr/>
        <w:t>邮 编：515500</w:t>
      </w:r>
    </w:p>
    <w:p>
      <w:pPr>
        <w:pStyle w:val="null3"/>
      </w:pPr>
      <w:r>
        <w:rPr/>
        <w:t>传 真：0663-3261067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化X射线摄像系统（DR）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采购包1（数字化X射线摄像系统（DR）等设备）：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采购包1（数字化X射线摄像系统（DR）等设备）：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投标人具有有效期内的《辐射安全许可证》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包属于专门面向中小企业采购的项目（参与的供应商提供的货物全部由符合政策要求的中小企业制造，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采购包1（数字化X射线摄像系统（DR）等设备）：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采购包1(数字化X射线摄像系统（DR）等设备):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(28.0分)</w:t>
            </w:r>
          </w:p>
        </w:tc>
        <w:tc>
          <w:tcPr>
            <w:tcW w:type="dxa" w:w="5076"/>
          </w:tcPr>
          <w:p>
            <w:pPr>
              <w:pStyle w:val="null3"/>
              <w:jc w:val="left"/>
            </w:pPr>
            <w:r>
              <w:rPr/>
              <w:t>每1项技术参数满足用户需求书中带每1项技术参数满足用户需求书中带▲号的重要技术参数的得2分，最高得28分（共14项）。 投标人请提供投标产品彩页或相应技术参数的厂家使用说明书作为技术证明文件（用户需求书中另有要求的除外）。▲号的重要技术参数的得2分，最高得28分（共14项）。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所投产品对用户需求书中不带▲号的一般技术参数的响应情况 (16.2分)</w:t>
            </w:r>
          </w:p>
        </w:tc>
        <w:tc>
          <w:tcPr>
            <w:tcW w:type="dxa" w:w="5076"/>
          </w:tcPr>
          <w:p>
            <w:pPr>
              <w:pStyle w:val="null3"/>
              <w:jc w:val="left"/>
            </w:pPr>
            <w:r>
              <w:rPr/>
              <w:t>每1项技术参数满足用户需求每1项技术参数满足用户需求书中不带▲号的一般技术参数的得0.2分，最高得16.2分（共81项）。 投标人请提供投标产品彩页或相应技术参数的厂家使用说明书作为技术证明文件（用户需求书中另有要求的除外）。书中不带▲号的一般技术参数的得0.2分，最高得16.2分（共81项）。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(5.8分)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（1）投标人针对本项目有明确具体的计划安排、对每个标的设备的运输过程有针对性保障手段、设备到场时的专人安装调试有明确的安排措施，得5.8分； （2）投标人针对本项目有明确的计划安排、对设备的运输过程有基本的保障手段、设备到场时的专人安装调试有基本的安排措施，得3.8分； （3）投标人针对本项目有简单的计划安排、对设备的运输过程有简单的保障手段、设备到场时的专人安装调试有简单的安排措施，得1.8分； （4）不提供的不得分。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（1）质量管控规范严谨完备，质量保证措施详细完整，能针对本项目提供科学合理的质量保证方法，得5分； （2）质量管控规范完善，质量保证措施内容基本完整，提供科学合理的质量保证方法，得3分； （3）质量管控规范简单，质量保证措施不完整，得1分； （4）不提供的不得分。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(2.0分)</w:t>
            </w:r>
          </w:p>
        </w:tc>
        <w:tc>
          <w:tcPr>
            <w:tcW w:type="dxa" w:w="5076"/>
          </w:tcPr>
          <w:p>
            <w:pPr>
              <w:pStyle w:val="null3"/>
              <w:jc w:val="left"/>
            </w:pPr>
            <w:r>
              <w:rPr/>
              <w:t>提供2022年1月1日至今投标人的所投核心产品的同类项目业绩，每提供1份合同得1分，本项最高得2分，同一单位的多份业绩不可重复计分。 注：1.要求同时提供合同关键信息（含首页、签字页等）证明文件并加盖公章作为得分依据。以签订时间为准。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8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5分； （3）投标人只提供了简单的售后服务方案，维修服务安排无法满足项目要求，对日常维修和应急情况响应慢，或质保期不能满足项目要求的得2分；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8"/>
        </w:rPr>
        <w:t>根据</w:t>
      </w:r>
      <w:r>
        <w:rPr>
          <w:sz w:val="20"/>
          <w:u w:val="single"/>
        </w:rPr>
        <w:t xml:space="preserve">              </w:t>
      </w:r>
      <w:r>
        <w:rPr>
          <w:sz w:val="28"/>
          <w:u w:val="single"/>
        </w:rPr>
        <w:t>项目</w:t>
      </w:r>
      <w:r>
        <w:rPr>
          <w:sz w:val="28"/>
        </w:rPr>
        <w:t>的采购结果，按照《中华人民共和国政府采购法》等规定，经双方协商，本着平等互利和诚实信用的原则，一致同意签订本合同如下。</w:t>
      </w:r>
    </w:p>
    <w:p>
      <w:pPr>
        <w:pStyle w:val="null3"/>
        <w:jc w:val="both"/>
      </w:pPr>
      <w:r>
        <w:rPr>
          <w:sz w:val="28"/>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06"/>
        <w:gridCol w:w="1039"/>
        <w:gridCol w:w="3289"/>
        <w:gridCol w:w="779"/>
        <w:gridCol w:w="779"/>
        <w:gridCol w:w="952"/>
        <w:gridCol w:w="779"/>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序号</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商品名称</w:t>
            </w:r>
          </w:p>
        </w:tc>
        <w:tc>
          <w:tcPr>
            <w:tcW w:type="dxa" w:w="3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品牌、规格型号、配置（性能参数）</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产地</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数量</w:t>
            </w: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单价</w:t>
            </w:r>
            <w:r>
              <w:rPr>
                <w:sz w:val="28"/>
              </w:rPr>
              <w:t>（</w:t>
            </w:r>
            <w:r>
              <w:rPr>
                <w:sz w:val="28"/>
              </w:rPr>
              <w:t>元</w:t>
            </w:r>
            <w:r>
              <w:rPr>
                <w:sz w:val="28"/>
              </w:rPr>
              <w:t>）</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金额</w:t>
            </w:r>
            <w:r>
              <w:rPr>
                <w:sz w:val="28"/>
              </w:rPr>
              <w:t>（</w:t>
            </w:r>
            <w:r>
              <w:rPr>
                <w:sz w:val="28"/>
              </w:rPr>
              <w:t>元</w:t>
            </w:r>
            <w:r>
              <w:rPr>
                <w:sz w:val="28"/>
              </w:rPr>
              <w:t>）</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p>
            <w:pPr>
              <w:pStyle w:val="null3"/>
            </w:pPr>
            <w:r>
              <w:rPr>
                <w:sz w:val="20"/>
              </w:rPr>
              <w:t xml:space="preserve"> </w:t>
            </w:r>
          </w:p>
          <w:p>
            <w:pPr>
              <w:pStyle w:val="null3"/>
              <w:jc w:val="both"/>
            </w:p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p>
            <w:pPr>
              <w:pStyle w:val="null3"/>
            </w:pPr>
            <w:r>
              <w:rPr>
                <w:sz w:val="20"/>
              </w:rPr>
              <w:t xml:space="preserve"> </w:t>
            </w:r>
          </w:p>
          <w:p>
            <w:pPr>
              <w:pStyle w:val="null3"/>
              <w:jc w:val="both"/>
            </w:p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2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8"/>
              </w:rPr>
              <w:t>合计总额：￥</w:t>
            </w:r>
            <w:r>
              <w:rPr>
                <w:sz w:val="20"/>
              </w:rPr>
              <w:t xml:space="preserve">       </w:t>
            </w:r>
            <w:r>
              <w:rPr>
                <w:sz w:val="28"/>
              </w:rPr>
              <w:t>元；</w:t>
            </w:r>
            <w:r>
              <w:rPr>
                <w:sz w:val="20"/>
              </w:rPr>
              <w:t xml:space="preserve">    </w:t>
            </w:r>
            <w:r>
              <w:rPr>
                <w:sz w:val="28"/>
              </w:rPr>
              <w:t>大写</w:t>
            </w:r>
            <w:r>
              <w:rPr>
                <w:sz w:val="28"/>
              </w:rPr>
              <w:t>：</w:t>
            </w:r>
            <w:r>
              <w:rPr>
                <w:sz w:val="20"/>
              </w:rPr>
              <w:t xml:space="preserve">       </w:t>
            </w:r>
          </w:p>
        </w:tc>
      </w:tr>
    </w:tbl>
    <w:p>
      <w:pPr>
        <w:pStyle w:val="null3"/>
        <w:ind w:firstLine="420"/>
        <w:jc w:val="both"/>
      </w:pPr>
      <w:r>
        <w:rPr>
          <w:sz w:val="28"/>
        </w:rPr>
        <w:t>合同总额包括乙方设计、安装、随机零配件、标配工具、运输保险、调试、培训、质保期服务、各项税费及合同实施过程中不可预见费用等。</w:t>
      </w:r>
    </w:p>
    <w:p>
      <w:pPr>
        <w:pStyle w:val="null3"/>
        <w:ind w:firstLine="420"/>
        <w:jc w:val="both"/>
      </w:pPr>
      <w:r>
        <w:rPr>
          <w:sz w:val="28"/>
        </w:rPr>
        <w:t>注：货物名称内容必须与投标文件中货物名称内容一致。</w:t>
      </w:r>
    </w:p>
    <w:p>
      <w:pPr>
        <w:pStyle w:val="null3"/>
        <w:jc w:val="both"/>
      </w:pPr>
      <w:r>
        <w:rPr>
          <w:sz w:val="28"/>
          <w:b/>
        </w:rPr>
        <w:t>二、合同金额为</w:t>
      </w:r>
      <w:r>
        <w:rPr>
          <w:sz w:val="28"/>
        </w:rPr>
        <w:t>（大写）</w:t>
      </w:r>
      <w:r>
        <w:rPr>
          <w:sz w:val="28"/>
        </w:rPr>
        <w:t>：</w:t>
      </w:r>
      <w:r>
        <w:rPr>
          <w:sz w:val="20"/>
          <w:u w:val="single"/>
        </w:rPr>
        <w:t xml:space="preserve">         </w:t>
      </w:r>
      <w:r>
        <w:rPr>
          <w:sz w:val="28"/>
        </w:rPr>
        <w:t>元（￥</w:t>
      </w:r>
      <w:r>
        <w:rPr>
          <w:sz w:val="20"/>
          <w:u w:val="single"/>
        </w:rPr>
        <w:t xml:space="preserve">        </w:t>
      </w:r>
      <w:r>
        <w:rPr>
          <w:sz w:val="28"/>
        </w:rPr>
        <w:t>元）人民币。</w:t>
      </w:r>
    </w:p>
    <w:p>
      <w:pPr>
        <w:pStyle w:val="null3"/>
        <w:jc w:val="both"/>
      </w:pPr>
      <w:r>
        <w:rPr>
          <w:sz w:val="28"/>
          <w:b/>
        </w:rPr>
        <w:t>三、设备要求</w:t>
      </w:r>
    </w:p>
    <w:p>
      <w:pPr>
        <w:pStyle w:val="null3"/>
        <w:ind w:left="210"/>
        <w:jc w:val="both"/>
      </w:pPr>
      <w:r>
        <w:rPr>
          <w:sz w:val="28"/>
        </w:rPr>
        <w:t>1.</w:t>
      </w:r>
      <w:r>
        <w:rPr>
          <w:sz w:val="28"/>
        </w:rPr>
        <w:t>货物为原制造商制造的全新产品，整机无污染，无侵权行为、表面无划损、无任何缺陷隐患，在中国境内可依常规安全合法使用。</w:t>
      </w:r>
    </w:p>
    <w:p>
      <w:pPr>
        <w:pStyle w:val="null3"/>
        <w:jc w:val="both"/>
      </w:pPr>
      <w:r>
        <w:rPr>
          <w:sz w:val="28"/>
        </w:rPr>
        <w:t>2.</w:t>
      </w:r>
      <w:r>
        <w:rPr>
          <w:sz w:val="28"/>
        </w:rPr>
        <w:t>交付验收标准依次序对照适用标准为：①符合中华人民共和国国家安全质量标准、环保标准或行业标准；②符合采购文件和响应承诺中甲方认可的合理最佳配置、参数及各项要求；③货物来源国官方标准。</w:t>
      </w:r>
      <w:r>
        <w:rPr>
          <w:sz w:val="20"/>
        </w:rPr>
        <w:t xml:space="preserve">   </w:t>
      </w:r>
    </w:p>
    <w:p>
      <w:pPr>
        <w:pStyle w:val="null3"/>
        <w:jc w:val="both"/>
      </w:pPr>
      <w:r>
        <w:rPr>
          <w:sz w:val="28"/>
        </w:rPr>
        <w:t>3.</w:t>
      </w:r>
      <w:r>
        <w:rPr>
          <w:sz w:val="28"/>
        </w:rPr>
        <w:t>进口产品必须具备原产地证明和商检局的检验证明及合法进货渠道证明。</w:t>
      </w:r>
    </w:p>
    <w:p>
      <w:pPr>
        <w:pStyle w:val="null3"/>
        <w:jc w:val="both"/>
      </w:pPr>
      <w:r>
        <w:rPr>
          <w:sz w:val="28"/>
        </w:rPr>
        <w:t>4.</w:t>
      </w:r>
      <w:r>
        <w:rPr>
          <w:sz w:val="28"/>
        </w:rPr>
        <w:t>货物为原厂商未启封全新包装，具出厂合格证，序列号、包装箱号与出厂批号一致，并可追索查阅。</w:t>
      </w:r>
    </w:p>
    <w:p>
      <w:pPr>
        <w:pStyle w:val="null3"/>
        <w:ind w:left="210"/>
        <w:jc w:val="both"/>
      </w:pPr>
      <w:r>
        <w:rPr>
          <w:sz w:val="28"/>
        </w:rPr>
        <w:t>5.</w:t>
      </w:r>
      <w:r>
        <w:rPr>
          <w:sz w:val="28"/>
        </w:rPr>
        <w:t>乙方应将关键主机设备的用户手册、保修手册、有关单证资料及配备件、随机工具等交付给甲方，使用操作及安全须知等重要资料应附有中文说明。</w:t>
      </w:r>
    </w:p>
    <w:p>
      <w:pPr>
        <w:pStyle w:val="null3"/>
        <w:jc w:val="both"/>
      </w:pPr>
      <w:r>
        <w:rPr>
          <w:sz w:val="28"/>
          <w:b/>
        </w:rPr>
        <w:t>四、交货期、交货方式及交货地点</w:t>
      </w:r>
    </w:p>
    <w:p>
      <w:pPr>
        <w:pStyle w:val="null3"/>
        <w:jc w:val="both"/>
      </w:pPr>
      <w:r>
        <w:rPr>
          <w:sz w:val="28"/>
        </w:rPr>
        <w:t>1.</w:t>
      </w:r>
      <w:r>
        <w:rPr>
          <w:sz w:val="28"/>
        </w:rPr>
        <w:t>交货期：</w:t>
      </w:r>
    </w:p>
    <w:p>
      <w:pPr>
        <w:pStyle w:val="null3"/>
        <w:jc w:val="both"/>
      </w:pPr>
      <w:r>
        <w:rPr>
          <w:sz w:val="28"/>
        </w:rPr>
        <w:t>2.</w:t>
      </w:r>
      <w:r>
        <w:rPr>
          <w:sz w:val="28"/>
        </w:rPr>
        <w:t>交货方式：</w:t>
      </w:r>
    </w:p>
    <w:p>
      <w:pPr>
        <w:pStyle w:val="null3"/>
        <w:jc w:val="both"/>
      </w:pPr>
      <w:r>
        <w:rPr>
          <w:sz w:val="28"/>
        </w:rPr>
        <w:t>3.</w:t>
      </w:r>
      <w:r>
        <w:rPr>
          <w:sz w:val="28"/>
        </w:rPr>
        <w:t>交货地点：</w:t>
      </w:r>
    </w:p>
    <w:p>
      <w:pPr>
        <w:pStyle w:val="null3"/>
        <w:jc w:val="both"/>
      </w:pPr>
      <w:r>
        <w:rPr>
          <w:sz w:val="28"/>
          <w:b/>
        </w:rPr>
        <w:t>五、付款方式</w:t>
      </w:r>
    </w:p>
    <w:p>
      <w:pPr>
        <w:pStyle w:val="null3"/>
        <w:ind w:firstLine="560"/>
        <w:jc w:val="both"/>
      </w:pPr>
      <w:r>
        <w:rPr>
          <w:sz w:val="28"/>
        </w:rPr>
        <w:t>第1期为(预付款)：支付比例30%，合同签订后支付合同金额的30%作为预付款；</w:t>
      </w:r>
    </w:p>
    <w:p>
      <w:pPr>
        <w:pStyle w:val="null3"/>
        <w:ind w:firstLine="560"/>
        <w:jc w:val="both"/>
      </w:pPr>
      <w:r>
        <w:rPr>
          <w:sz w:val="28"/>
        </w:rPr>
        <w:t>第2期为(结算款)：支付比例70%，合同设备全部到指定地点交付并安装调试完毕，经验收合格后，凭采购人收货证明、投标人开具的正式发票以及加盖采购人公章的调试验收使用意见，十天内由采购人向投标人支付合同总金额的70%合同款。</w:t>
      </w:r>
    </w:p>
    <w:p>
      <w:pPr>
        <w:pStyle w:val="null3"/>
        <w:jc w:val="both"/>
      </w:pPr>
      <w:r>
        <w:rPr>
          <w:sz w:val="28"/>
          <w:b/>
        </w:rPr>
        <w:t>六、质保期及售后服务要求</w:t>
      </w:r>
    </w:p>
    <w:p>
      <w:pPr>
        <w:pStyle w:val="null3"/>
        <w:jc w:val="both"/>
      </w:pPr>
      <w:r>
        <w:rPr>
          <w:sz w:val="28"/>
        </w:rPr>
        <w:t>1.</w:t>
      </w:r>
      <w:r>
        <w:rPr>
          <w:sz w:val="28"/>
        </w:rPr>
        <w:t>本合同的质量保证期（简称“质保期”）为</w:t>
      </w:r>
      <w:r>
        <w:rPr>
          <w:sz w:val="20"/>
          <w:u w:val="single"/>
        </w:rPr>
        <w:t xml:space="preserve">     </w:t>
      </w:r>
      <w:r>
        <w:rPr>
          <w:sz w:val="28"/>
        </w:rPr>
        <w:t>年，质保期内乙方对所供货物实行包修、包换、包退、包维护保养，期满后可同时提供终身</w:t>
      </w:r>
      <w:r>
        <w:rPr>
          <w:sz w:val="28"/>
          <w:u w:val="single"/>
        </w:rPr>
        <w:t>（</w:t>
      </w:r>
      <w:r>
        <w:rPr>
          <w:sz w:val="28"/>
          <w:u w:val="single"/>
        </w:rPr>
        <w:t>免费</w:t>
      </w:r>
      <w:r>
        <w:rPr>
          <w:sz w:val="28"/>
          <w:u w:val="single"/>
        </w:rPr>
        <w:t>/</w:t>
      </w:r>
      <w:r>
        <w:rPr>
          <w:sz w:val="28"/>
          <w:u w:val="single"/>
        </w:rPr>
        <w:t>有偿</w:t>
      </w:r>
      <w:r>
        <w:rPr>
          <w:sz w:val="28"/>
          <w:u w:val="single"/>
        </w:rPr>
        <w:t>）</w:t>
      </w:r>
      <w:r>
        <w:rPr>
          <w:sz w:val="28"/>
        </w:rPr>
        <w:t xml:space="preserve"> 维修保养服务。</w:t>
      </w:r>
    </w:p>
    <w:p>
      <w:pPr>
        <w:pStyle w:val="null3"/>
        <w:jc w:val="both"/>
      </w:pPr>
      <w:r>
        <w:rPr>
          <w:sz w:val="28"/>
        </w:rPr>
        <w:t>2</w:t>
      </w:r>
      <w:r>
        <w:rPr>
          <w:sz w:val="28"/>
        </w:rPr>
        <w:t>售后服务要求：</w:t>
      </w:r>
    </w:p>
    <w:p>
      <w:pPr>
        <w:pStyle w:val="null3"/>
        <w:ind w:firstLine="420"/>
        <w:jc w:val="both"/>
      </w:pPr>
      <w:r>
        <w:rPr>
          <w:sz w:val="28"/>
        </w:rPr>
        <w:t>设备到货后必须免费安装调试至能正常使用，并免费培训操作，货物安装使用正常一个月后进行验收。</w:t>
      </w:r>
    </w:p>
    <w:p>
      <w:pPr>
        <w:pStyle w:val="null3"/>
        <w:jc w:val="both"/>
      </w:pPr>
      <w:r>
        <w:rPr>
          <w:sz w:val="28"/>
          <w:b/>
        </w:rPr>
        <w:t>七、安装与调试</w:t>
      </w:r>
      <w:r>
        <w:rPr>
          <w:sz w:val="28"/>
          <w:b/>
        </w:rPr>
        <w:t>：</w:t>
      </w:r>
      <w:r>
        <w:rPr>
          <w:sz w:val="28"/>
        </w:rPr>
        <w:t>乙方必须依照采购文件的要求和报价文件的承诺，将设备、系统安装并调试至正常运行的最佳状态。</w:t>
      </w:r>
    </w:p>
    <w:p>
      <w:pPr>
        <w:pStyle w:val="null3"/>
        <w:jc w:val="both"/>
      </w:pPr>
      <w:r>
        <w:rPr>
          <w:sz w:val="28"/>
          <w:b/>
        </w:rPr>
        <w:t>八、验收：</w:t>
      </w:r>
    </w:p>
    <w:p>
      <w:pPr>
        <w:pStyle w:val="null3"/>
        <w:jc w:val="both"/>
      </w:pPr>
      <w:r>
        <w:rPr>
          <w:sz w:val="28"/>
        </w:rPr>
        <w:t>1</w:t>
      </w:r>
      <w:r>
        <w:rPr>
          <w:sz w:val="28"/>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8"/>
        </w:rPr>
        <w:t>2</w:t>
      </w:r>
      <w:r>
        <w:rPr>
          <w:sz w:val="28"/>
        </w:rPr>
        <w:t>）进口产品必须具备原产地证明和商检局的检验证明及合法进货渠道证明。评审小组在各投标人的报价有限期内有权要求投标人提供进口货物的报关单。</w:t>
      </w:r>
    </w:p>
    <w:p>
      <w:pPr>
        <w:pStyle w:val="null3"/>
        <w:jc w:val="both"/>
      </w:pPr>
      <w:r>
        <w:rPr>
          <w:sz w:val="28"/>
        </w:rPr>
        <w:t>3</w:t>
      </w:r>
      <w:r>
        <w:rPr>
          <w:sz w:val="28"/>
        </w:rPr>
        <w:t>）货物为原厂商未启封全新包装，具出厂合格证，序列号、包装箱号与出厂批号一致，并可追索查阅。所有随设备的附件必须齐全。</w:t>
      </w:r>
    </w:p>
    <w:p>
      <w:pPr>
        <w:pStyle w:val="null3"/>
        <w:jc w:val="both"/>
      </w:pPr>
      <w:r>
        <w:rPr>
          <w:sz w:val="28"/>
        </w:rPr>
        <w:t>4</w:t>
      </w:r>
      <w:r>
        <w:rPr>
          <w:sz w:val="28"/>
        </w:rPr>
        <w:t>）乙方应将关键主机设备的用户手册、保修手册、有关单证资料及配备件、随机工具等交付给甲方，使用操作及安全须知等重要资料应附有中文说明。</w:t>
      </w:r>
    </w:p>
    <w:p>
      <w:pPr>
        <w:pStyle w:val="null3"/>
        <w:jc w:val="both"/>
      </w:pPr>
      <w:r>
        <w:rPr>
          <w:sz w:val="28"/>
        </w:rPr>
        <w:t>5</w:t>
      </w:r>
      <w:r>
        <w:rPr>
          <w:sz w:val="28"/>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8"/>
          <w:b/>
        </w:rPr>
        <w:t>九、违约责任与赔偿损失</w:t>
      </w:r>
    </w:p>
    <w:p>
      <w:pPr>
        <w:pStyle w:val="null3"/>
        <w:jc w:val="both"/>
      </w:pPr>
      <w:r>
        <w:rPr>
          <w:sz w:val="28"/>
        </w:rPr>
        <w:t>1</w:t>
      </w:r>
      <w:r>
        <w:rPr>
          <w:sz w:val="28"/>
        </w:rPr>
        <w:t>）</w:t>
      </w:r>
      <w:r>
        <w:rPr>
          <w:sz w:val="28"/>
        </w:rPr>
        <w:t xml:space="preserve"> 乙方交付的货物、工程/提供的服务不符合采购文件、报价文件或本合同规定的，甲方有权拒收，并且乙方须向甲方支付本合同总价5%的违约金。</w:t>
      </w:r>
    </w:p>
    <w:p>
      <w:pPr>
        <w:pStyle w:val="null3"/>
        <w:ind w:right="210"/>
        <w:jc w:val="both"/>
      </w:pPr>
      <w:r>
        <w:rPr>
          <w:sz w:val="28"/>
        </w:rPr>
        <w:t>2</w:t>
      </w:r>
      <w:r>
        <w:rPr>
          <w:sz w:val="28"/>
        </w:rPr>
        <w:t>）</w:t>
      </w:r>
      <w:r>
        <w:rPr>
          <w:sz w:val="28"/>
        </w:rPr>
        <w:t xml:space="preserve"> 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8"/>
        </w:rPr>
        <w:t>3</w:t>
      </w:r>
      <w:r>
        <w:rPr>
          <w:sz w:val="28"/>
        </w:rPr>
        <w:t>）</w:t>
      </w:r>
      <w:r>
        <w:rPr>
          <w:sz w:val="28"/>
        </w:rPr>
        <w:t xml:space="preserve"> 甲方无正当理由拒收货物/接受服务，甲方向乙方偿付本合同总价5%的违约金。甲方逾期付款的，每日按当期未付款项的3‰向乙方偿付违约金。</w:t>
      </w:r>
    </w:p>
    <w:p>
      <w:pPr>
        <w:pStyle w:val="null3"/>
        <w:jc w:val="both"/>
      </w:pPr>
      <w:r>
        <w:rPr>
          <w:sz w:val="28"/>
        </w:rPr>
        <w:t>4</w:t>
      </w:r>
      <w:r>
        <w:rPr>
          <w:sz w:val="28"/>
        </w:rPr>
        <w:t>）</w:t>
      </w:r>
      <w:r>
        <w:rPr>
          <w:sz w:val="28"/>
        </w:rPr>
        <w:t xml:space="preserve"> 其它违约责任按《中华人民共和国民法典》处理。</w:t>
      </w:r>
    </w:p>
    <w:p>
      <w:pPr>
        <w:pStyle w:val="null3"/>
        <w:jc w:val="both"/>
      </w:pPr>
      <w:r>
        <w:rPr>
          <w:sz w:val="28"/>
          <w:b/>
        </w:rPr>
        <w:t>十、争议的解决</w:t>
      </w:r>
    </w:p>
    <w:p>
      <w:pPr>
        <w:pStyle w:val="null3"/>
        <w:jc w:val="both"/>
      </w:pPr>
      <w:r>
        <w:rPr>
          <w:sz w:val="28"/>
        </w:rPr>
        <w:t>1</w:t>
      </w:r>
      <w:r>
        <w:rPr>
          <w:sz w:val="28"/>
        </w:rPr>
        <w:t>）</w:t>
      </w:r>
      <w:r>
        <w:rPr>
          <w:sz w:val="28"/>
        </w:rPr>
        <w:t>合同执行过程中发生的任何争议，如双方不能通过友好协商解决，按相关法律法规处理。</w:t>
      </w:r>
    </w:p>
    <w:p>
      <w:pPr>
        <w:pStyle w:val="null3"/>
        <w:jc w:val="both"/>
      </w:pPr>
      <w:r>
        <w:rPr>
          <w:sz w:val="28"/>
          <w:b/>
        </w:rPr>
        <w:t>十一、不可抗力：</w:t>
      </w:r>
      <w:r>
        <w:rPr>
          <w:sz w:val="28"/>
        </w:rPr>
        <w:t>任何一方由于不可抗力原因不能履行合同时，应在不可抗力事件结束后</w:t>
      </w:r>
      <w:r>
        <w:rPr>
          <w:sz w:val="28"/>
        </w:rPr>
        <w:t>1</w:t>
      </w:r>
      <w:r>
        <w:rPr>
          <w:sz w:val="28"/>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8"/>
          <w:b/>
        </w:rPr>
        <w:t>十二、税费：</w:t>
      </w:r>
      <w:r>
        <w:rPr>
          <w:sz w:val="28"/>
        </w:rPr>
        <w:t>在中国境内、外发生的与本合同执行有关的一切税费均由乙方负担。</w:t>
      </w:r>
    </w:p>
    <w:p>
      <w:pPr>
        <w:pStyle w:val="null3"/>
        <w:jc w:val="both"/>
      </w:pPr>
      <w:r>
        <w:rPr>
          <w:sz w:val="28"/>
          <w:b/>
        </w:rPr>
        <w:t>十三、其它</w:t>
      </w:r>
    </w:p>
    <w:p>
      <w:pPr>
        <w:pStyle w:val="null3"/>
        <w:jc w:val="both"/>
      </w:pPr>
      <w:r>
        <w:rPr>
          <w:sz w:val="28"/>
        </w:rPr>
        <w:t>1</w:t>
      </w:r>
      <w:r>
        <w:rPr>
          <w:sz w:val="28"/>
        </w:rPr>
        <w:t>）</w:t>
      </w:r>
      <w:r>
        <w:rPr>
          <w:sz w:val="28"/>
        </w:rPr>
        <w:t xml:space="preserve"> 本合同所有附件、采购文件、投标文件、中标通知书均为合同的有效组成部分，与本合同具有同等法律效力。</w:t>
      </w:r>
    </w:p>
    <w:p>
      <w:pPr>
        <w:pStyle w:val="null3"/>
        <w:jc w:val="both"/>
      </w:pPr>
      <w:r>
        <w:rPr>
          <w:sz w:val="28"/>
        </w:rPr>
        <w:t>2</w:t>
      </w:r>
      <w:r>
        <w:rPr>
          <w:sz w:val="28"/>
        </w:rPr>
        <w:t>）</w:t>
      </w:r>
      <w:r>
        <w:rPr>
          <w:sz w:val="28"/>
        </w:rPr>
        <w:t xml:space="preserve"> 在执行本合同的过程中，所有经双方签署确认的文件（包括会议纪要、补充协议、往来信函）即成为本合同的有效组成部分。</w:t>
      </w:r>
    </w:p>
    <w:p>
      <w:pPr>
        <w:pStyle w:val="null3"/>
        <w:jc w:val="both"/>
      </w:pPr>
      <w:r>
        <w:rPr>
          <w:sz w:val="28"/>
        </w:rPr>
        <w:t>3</w:t>
      </w:r>
      <w:r>
        <w:rPr>
          <w:sz w:val="28"/>
        </w:rPr>
        <w:t>）</w:t>
      </w:r>
      <w:r>
        <w:rPr>
          <w:sz w:val="28"/>
        </w:rPr>
        <w:t xml:space="preserve"> 如一方地址、电话、传真号码有变更，应在变更当日内书面通知对方，否则，应承担相应责任。</w:t>
      </w:r>
    </w:p>
    <w:p>
      <w:pPr>
        <w:pStyle w:val="null3"/>
        <w:jc w:val="both"/>
      </w:pPr>
      <w:r>
        <w:rPr>
          <w:sz w:val="28"/>
        </w:rPr>
        <w:t>4</w:t>
      </w:r>
      <w:r>
        <w:rPr>
          <w:sz w:val="28"/>
        </w:rPr>
        <w:t>）</w:t>
      </w:r>
      <w:r>
        <w:rPr>
          <w:sz w:val="28"/>
        </w:rPr>
        <w:t xml:space="preserve"> 除甲方事先书面同意外，乙方不得部分或全部转让其应履行的合同项下的义务。</w:t>
      </w:r>
    </w:p>
    <w:p>
      <w:pPr>
        <w:pStyle w:val="null3"/>
        <w:jc w:val="both"/>
      </w:pPr>
      <w:r>
        <w:rPr>
          <w:sz w:val="28"/>
          <w:b/>
        </w:rPr>
        <w:t>十四、合同生效：</w:t>
      </w:r>
    </w:p>
    <w:p>
      <w:pPr>
        <w:pStyle w:val="null3"/>
        <w:jc w:val="both"/>
      </w:pPr>
      <w:r>
        <w:rPr>
          <w:sz w:val="28"/>
        </w:rPr>
        <w:t>1</w:t>
      </w:r>
      <w:r>
        <w:rPr>
          <w:sz w:val="28"/>
        </w:rPr>
        <w:t>）本合同在甲乙双方法人代表或其授权代表签字盖章后生效。</w:t>
      </w:r>
    </w:p>
    <w:p>
      <w:pPr>
        <w:pStyle w:val="null3"/>
        <w:spacing w:before="0" w:after="0" w:lineRule="auto" w:line="360"/>
        <w:ind w:left="0" w:right="0"/>
        <w:jc w:val="both"/>
      </w:pPr>
      <w:r>
        <w:rPr>
          <w:sz w:val="28"/>
        </w:rPr>
        <w:t>2</w:t>
      </w:r>
      <w:r>
        <w:rPr>
          <w:sz w:val="28"/>
        </w:rPr>
        <w:t>）合同一式</w:t>
      </w:r>
      <w:r>
        <w:rPr>
          <w:sz w:val="28"/>
          <w:u w:val="single"/>
        </w:rPr>
        <w:t xml:space="preserve">    </w:t>
      </w:r>
      <w:r>
        <w:rPr>
          <w:sz w:val="28"/>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445203-2026-01003</w:t>
      </w:r>
    </w:p>
    <w:p>
      <w:pPr>
        <w:pStyle w:val="null3"/>
        <w:jc w:val="center"/>
        <w:outlineLvl w:val="3"/>
      </w:pPr>
      <w:r>
        <w:rPr>
          <w:sz w:val="24"/>
          <w:b/>
        </w:rPr>
        <w:t>采购项目编号：</w:t>
      </w:r>
      <w:r>
        <w:rPr>
          <w:sz w:val="24"/>
          <w:b/>
        </w:rPr>
        <w:t>0724—2631ST782748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揭阳市揭东区第二人民医院采购数字化X射线摄像系统（DR）、病床、床头柜等设备项目</w:t>
      </w:r>
      <w:r>
        <w:rPr>
          <w:u w:val="single"/>
        </w:rPr>
        <w:t>”</w:t>
      </w:r>
      <w:r>
        <w:rPr/>
        <w:t>项目的招标[采购项目编号为：</w:t>
      </w:r>
      <w:r>
        <w:rPr>
          <w:u w:val="single"/>
        </w:rPr>
        <w:t>0724—2631ST782748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揭阳市揭东区第二人民医院采购数字化X射线摄像系统（DR）、病床、床头柜等设备项目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揭阳市揭东区第二人民医院采购数字化X射线摄像系统（DR）、病床、床头柜等设备项目</w:t>
      </w:r>
      <w:r>
        <w:rPr/>
        <w:t>”项目采购[采购项目编号为</w:t>
      </w:r>
      <w:r>
        <w:rPr/>
        <w:t>0724—2631ST782748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揭阳市揭东区第二人民医院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揭阳市揭东区第二人民医院采购数字化X射线摄像系统（DR）、病床、床头柜等设备项目</w:t>
      </w:r>
      <w:r>
        <w:rPr/>
        <w:t>招标中获中标（采购项目编号：</w:t>
      </w:r>
      <w:r>
        <w:rPr/>
        <w:t>0724—2631ST782748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揭阳市揭东区第二人民医院采购数字化X射线摄像系统（DR）、病床、床头柜等设备项目</w:t>
      </w:r>
      <w:r>
        <w:rPr/>
        <w:t>”项目（采购项目编号：</w:t>
      </w:r>
      <w:r>
        <w:rPr/>
        <w:t>0724—2631ST782748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