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440515-2026-00926</w:t>
      </w:r>
    </w:p>
    <w:p>
      <w:pPr>
        <w:pStyle w:val="null3"/>
        <w:jc w:val="center"/>
        <w:outlineLvl w:val="3"/>
      </w:pPr>
      <w:r>
        <w:rPr>
          <w:sz w:val="24"/>
          <w:b/>
        </w:rPr>
        <w:t>采购项目编号：</w:t>
      </w:r>
      <w:r>
        <w:rPr>
          <w:sz w:val="24"/>
          <w:b/>
        </w:rPr>
        <w:t>0724-2631ST394311</w:t>
      </w:r>
    </w:p>
    <w:p>
      <w:pPr>
        <w:pStyle w:val="null3"/>
        <w:jc w:val="center"/>
        <w:outlineLvl w:val="3"/>
      </w:pPr>
      <w:r>
        <w:rPr>
          <w:sz w:val="24"/>
          <w:b/>
        </w:rPr>
        <w:t>项目名称：</w:t>
      </w:r>
      <w:r>
        <w:rPr>
          <w:sz w:val="24"/>
          <w:b/>
        </w:rPr>
        <w:t>汕头市澄海区中医医院老年病科（医疗设备）改造提升项目</w:t>
      </w:r>
    </w:p>
    <w:p>
      <w:pPr>
        <w:pStyle w:val="null3"/>
        <w:jc w:val="center"/>
        <w:outlineLvl w:val="3"/>
      </w:pPr>
      <w:r>
        <w:rPr>
          <w:sz w:val="24"/>
          <w:b/>
        </w:rPr>
        <w:t>采购人：</w:t>
      </w:r>
      <w:r>
        <w:rPr>
          <w:sz w:val="24"/>
          <w:b/>
        </w:rPr>
        <w:t>汕头市澄海区中医医院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国义招标股份有限公司</w:t>
      </w:r>
      <w:r>
        <w:rPr/>
        <w:t>受</w:t>
      </w:r>
      <w:r>
        <w:rPr/>
        <w:t>汕头市澄海区中医医院</w:t>
      </w:r>
      <w:r>
        <w:rPr/>
        <w:t>的委托，采用</w:t>
      </w:r>
      <w:r>
        <w:rPr/>
        <w:t>公开招标</w:t>
      </w:r>
      <w:r>
        <w:rPr/>
        <w:t>方式组织采购</w:t>
      </w:r>
      <w:r>
        <w:rPr/>
        <w:t>汕头市澄海区中医医院老年病科（医疗设备）改造提升项目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汕头市澄海区中医医院老年病科（医疗设备）改造提升项目</w:t>
      </w:r>
    </w:p>
    <w:p>
      <w:pPr>
        <w:pStyle w:val="null3"/>
        <w:ind w:firstLine="480"/>
      </w:pPr>
      <w:r>
        <w:rPr/>
        <w:t>采购计划编号：</w:t>
      </w:r>
      <w:r>
        <w:rPr/>
        <w:t>440515-2026-00926</w:t>
      </w:r>
    </w:p>
    <w:p>
      <w:pPr>
        <w:pStyle w:val="null3"/>
        <w:ind w:firstLine="480"/>
      </w:pPr>
      <w:r>
        <w:rPr/>
        <w:t>采购项目编号：</w:t>
      </w:r>
      <w:r>
        <w:rPr/>
        <w:t>0724-2631ST394311</w:t>
      </w:r>
    </w:p>
    <w:p>
      <w:pPr>
        <w:pStyle w:val="null3"/>
        <w:ind w:firstLine="480"/>
      </w:pPr>
      <w:r>
        <w:rPr/>
        <w:t>采购方式：</w:t>
      </w:r>
      <w:r>
        <w:rPr/>
        <w:t>公开招标</w:t>
      </w:r>
    </w:p>
    <w:p>
      <w:pPr>
        <w:pStyle w:val="null3"/>
        <w:ind w:firstLine="480"/>
      </w:pPr>
      <w:r>
        <w:rPr/>
        <w:t>预算金额：</w:t>
      </w:r>
      <w:r>
        <w:rPr/>
        <w:t>1,503,000.00</w:t>
      </w:r>
      <w:r>
        <w:rPr/>
        <w:t>元</w:t>
      </w:r>
    </w:p>
    <w:p>
      <w:pPr>
        <w:pStyle w:val="null3"/>
        <w:outlineLvl w:val="3"/>
      </w:pPr>
      <w:r>
        <w:rPr>
          <w:sz w:val="24"/>
          <w:b/>
        </w:rPr>
        <w:t>2.项目内容及需求情况（采购项目技术规格、参数及要求）</w:t>
      </w:r>
    </w:p>
    <w:p>
      <w:pPr>
        <w:pStyle w:val="null3"/>
      </w:pPr>
      <w:r>
        <w:rPr/>
        <w:t>采购包1(高清电子胃肠镜系统等设备):</w:t>
      </w:r>
    </w:p>
    <w:p>
      <w:pPr>
        <w:pStyle w:val="null3"/>
      </w:pPr>
      <w:r>
        <w:rPr/>
        <w:t>采购包预算金额：1,503,000.00元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医用内窥镜</w:t>
            </w:r>
          </w:p>
        </w:tc>
        <w:tc>
          <w:tcPr>
            <w:tcW w:type="dxa" w:w="2052"/>
          </w:tcPr>
          <w:p>
            <w:pPr>
              <w:pStyle w:val="null3"/>
            </w:pPr>
            <w:r>
              <w:rPr/>
              <w:t>高清电子胃肠镜系统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1,100,000.00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消毒灭菌设备及器具</w:t>
            </w:r>
          </w:p>
        </w:tc>
        <w:tc>
          <w:tcPr>
            <w:tcW w:type="dxa" w:w="2052"/>
          </w:tcPr>
          <w:p>
            <w:pPr>
              <w:pStyle w:val="null3"/>
            </w:pPr>
            <w:r>
              <w:rPr/>
              <w:t>内镜清洗消毒工作站</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160,000.00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消毒灭菌设备及器具</w:t>
            </w:r>
          </w:p>
        </w:tc>
        <w:tc>
          <w:tcPr>
            <w:tcW w:type="dxa" w:w="2052"/>
          </w:tcPr>
          <w:p>
            <w:pPr>
              <w:pStyle w:val="null3"/>
            </w:pPr>
            <w:r>
              <w:rPr/>
              <w:t>全自动清洗机</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120,000.00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消毒灭菌设备及器具</w:t>
            </w:r>
          </w:p>
        </w:tc>
        <w:tc>
          <w:tcPr>
            <w:tcW w:type="dxa" w:w="2052"/>
          </w:tcPr>
          <w:p>
            <w:pPr>
              <w:pStyle w:val="null3"/>
            </w:pPr>
            <w:r>
              <w:rPr/>
              <w:t>双门软性镜洁净柜</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25,000.00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其他医疗设备</w:t>
            </w:r>
          </w:p>
        </w:tc>
        <w:tc>
          <w:tcPr>
            <w:tcW w:type="dxa" w:w="2052"/>
          </w:tcPr>
          <w:p>
            <w:pPr>
              <w:pStyle w:val="null3"/>
            </w:pPr>
            <w:r>
              <w:rPr/>
              <w:t>医用纯水机</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98,000.00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p>
      <w:pPr>
        <w:pStyle w:val="null3"/>
      </w:pPr>
      <w:r>
        <w:rPr/>
        <w:t>3）具有良好的商业信誉和健全的财务会计制度：提供《汕头市政府采购供应商信用承诺函》（或者提供2024年度或2025年度财务状况报告（新成立公司提供成立至今的月或季度财务报表）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采购包1（高清电子胃肠镜系统等设备）：</w:t>
      </w:r>
      <w:r>
        <w:rPr/>
        <w:t>本包属于专门面向中小企业采购的项目（参与的供应商提供的货物全部由符合政策要求的中小企业制造，供应商须按投标文件格式提供《中小企业声明函》，本项目对应的中小企业划分标准所属行业为“工业”）。</w:t>
      </w:r>
    </w:p>
    <w:p>
      <w:pPr>
        <w:pStyle w:val="null3"/>
        <w:outlineLvl w:val="3"/>
      </w:pPr>
      <w:r>
        <w:rPr>
          <w:sz w:val="24"/>
          <w:b/>
        </w:rPr>
        <w:t>3.本项目特定的资格要求：</w:t>
      </w:r>
    </w:p>
    <w:p>
      <w:pPr>
        <w:pStyle w:val="null3"/>
      </w:pPr>
      <w:r>
        <w:rPr/>
        <w:t>采购包1（高清电子胃肠镜系统等设备）：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汕头市澄海区中医医院</w:t>
      </w:r>
    </w:p>
    <w:p>
      <w:pPr>
        <w:pStyle w:val="null3"/>
        <w:ind w:firstLine="480"/>
      </w:pPr>
      <w:r>
        <w:rPr/>
        <w:t xml:space="preserve"> 地址：</w:t>
      </w:r>
      <w:r>
        <w:rPr/>
        <w:t>汕头市澄海区澄城振兴路中段</w:t>
      </w:r>
    </w:p>
    <w:p>
      <w:pPr>
        <w:pStyle w:val="null3"/>
        <w:ind w:firstLine="480"/>
      </w:pPr>
      <w:r>
        <w:rPr/>
        <w:t xml:space="preserve"> 联系方式：</w:t>
      </w:r>
      <w:r>
        <w:rPr/>
        <w:t>0754-85722311</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广东省广州市越秀区广东省广州市越秀区东风东路726号18楼</w:t>
      </w:r>
    </w:p>
    <w:p>
      <w:pPr>
        <w:pStyle w:val="null3"/>
        <w:ind w:firstLine="480"/>
      </w:pPr>
      <w:r>
        <w:rPr/>
        <w:t xml:space="preserve"> 联系方式：</w:t>
      </w:r>
      <w:r>
        <w:rPr/>
        <w:t>020-37860529、37860521、0754-88860978</w:t>
      </w:r>
    </w:p>
    <w:p>
      <w:pPr>
        <w:pStyle w:val="null3"/>
        <w:outlineLvl w:val="3"/>
      </w:pPr>
      <w:r>
        <w:rPr>
          <w:sz w:val="24"/>
          <w:b/>
        </w:rPr>
        <w:t xml:space="preserve"> 3.项目联系方式</w:t>
      </w:r>
    </w:p>
    <w:p>
      <w:pPr>
        <w:pStyle w:val="null3"/>
        <w:ind w:firstLine="480"/>
      </w:pPr>
      <w:r>
        <w:rPr/>
        <w:t xml:space="preserve"> 项目联系人：</w:t>
      </w:r>
      <w:r>
        <w:rPr/>
        <w:t>邓超妍、戴琨琳、马倩升</w:t>
      </w:r>
    </w:p>
    <w:p>
      <w:pPr>
        <w:pStyle w:val="null3"/>
        <w:ind w:firstLine="480"/>
      </w:pPr>
      <w:r>
        <w:rPr/>
        <w:t xml:space="preserve"> 电话：</w:t>
      </w:r>
      <w:r>
        <w:rPr/>
        <w:t>020-37860529、37860521、0754-88860978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color w:val="000000"/>
        </w:rPr>
        <w:t>一、项目概况：</w:t>
      </w:r>
    </w:p>
    <w:p>
      <w:pPr>
        <w:pStyle w:val="null3"/>
      </w:pPr>
      <w:r>
        <w:rPr>
          <w:sz w:val="21"/>
          <w:color w:val="000000"/>
        </w:rPr>
        <w:t>1</w:t>
      </w:r>
      <w:r>
        <w:rPr>
          <w:sz w:val="21"/>
          <w:color w:val="000000"/>
        </w:rPr>
        <w:t>．项目标的及最高采购限价</w:t>
      </w:r>
    </w:p>
    <w:tbl>
      <w:tblPr>
        <w:tblW w:w="0" w:type="auto"/>
        <w:tblBorders>
          <w:top w:val="none" w:color="000000" w:sz="4"/>
          <w:left w:val="none" w:color="000000" w:sz="4"/>
          <w:bottom w:val="none" w:color="000000" w:sz="4"/>
          <w:right w:val="none" w:color="000000" w:sz="4"/>
          <w:insideH w:val="none"/>
          <w:insideV w:val="none"/>
        </w:tblBorders>
      </w:tblPr>
      <w:tblGrid>
        <w:gridCol w:w="1083"/>
        <w:gridCol w:w="4114"/>
        <w:gridCol w:w="895"/>
        <w:gridCol w:w="2214"/>
      </w:tblGrid>
      <w:tr>
        <w:tc>
          <w:tcPr>
            <w:tcW w:type="dxa" w:w="108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序号</w:t>
            </w:r>
          </w:p>
        </w:tc>
        <w:tc>
          <w:tcPr>
            <w:tcW w:type="dxa" w:w="41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标的</w:t>
            </w:r>
            <w:r>
              <w:rPr>
                <w:sz w:val="21"/>
                <w:b/>
                <w:color w:val="000000"/>
              </w:rPr>
              <w:t>名称</w:t>
            </w:r>
          </w:p>
        </w:tc>
        <w:tc>
          <w:tcPr>
            <w:tcW w:type="dxa" w:w="8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数量</w:t>
            </w:r>
          </w:p>
        </w:tc>
        <w:tc>
          <w:tcPr>
            <w:tcW w:type="dxa" w:w="22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最高</w:t>
            </w:r>
            <w:r>
              <w:rPr>
                <w:sz w:val="21"/>
                <w:b/>
                <w:color w:val="000000"/>
              </w:rPr>
              <w:t>采购限价</w:t>
            </w:r>
          </w:p>
        </w:tc>
      </w:tr>
      <w:tr>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4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高清电子胃肠镜系统</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color w:val="000000"/>
              </w:rPr>
              <w:t>套</w:t>
            </w:r>
          </w:p>
        </w:tc>
        <w:tc>
          <w:tcPr>
            <w:tcW w:type="dxa" w:w="2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人民币110万元</w:t>
            </w:r>
          </w:p>
        </w:tc>
      </w:tr>
      <w:tr>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4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内镜清洗消毒工作站</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color w:val="000000"/>
              </w:rPr>
              <w:t>套</w:t>
            </w:r>
          </w:p>
        </w:tc>
        <w:tc>
          <w:tcPr>
            <w:tcW w:type="dxa" w:w="2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人民币16万元</w:t>
            </w:r>
          </w:p>
        </w:tc>
      </w:tr>
      <w:tr>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w:t>
            </w:r>
          </w:p>
        </w:tc>
        <w:tc>
          <w:tcPr>
            <w:tcW w:type="dxa" w:w="4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全自动清洗机</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r>
              <w:rPr>
                <w:sz w:val="21"/>
                <w:color w:val="000000"/>
              </w:rPr>
              <w:t>台</w:t>
            </w:r>
          </w:p>
        </w:tc>
        <w:tc>
          <w:tcPr>
            <w:tcW w:type="dxa" w:w="2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人民币12万元</w:t>
            </w:r>
          </w:p>
        </w:tc>
      </w:tr>
      <w:tr>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w:t>
            </w:r>
          </w:p>
        </w:tc>
        <w:tc>
          <w:tcPr>
            <w:tcW w:type="dxa" w:w="4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双门软性镜洁净柜</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r>
              <w:rPr>
                <w:sz w:val="21"/>
                <w:color w:val="000000"/>
              </w:rPr>
              <w:t>台</w:t>
            </w:r>
          </w:p>
        </w:tc>
        <w:tc>
          <w:tcPr>
            <w:tcW w:type="dxa" w:w="2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人民币2.5万元</w:t>
            </w:r>
          </w:p>
        </w:tc>
      </w:tr>
      <w:tr>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w:t>
            </w:r>
          </w:p>
        </w:tc>
        <w:tc>
          <w:tcPr>
            <w:tcW w:type="dxa" w:w="4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医用纯水机</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r>
              <w:rPr>
                <w:sz w:val="21"/>
                <w:color w:val="000000"/>
              </w:rPr>
              <w:t>台</w:t>
            </w:r>
          </w:p>
        </w:tc>
        <w:tc>
          <w:tcPr>
            <w:tcW w:type="dxa" w:w="2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人民币9.8万元</w:t>
            </w:r>
          </w:p>
        </w:tc>
      </w:tr>
    </w:tbl>
    <w:p>
      <w:pPr>
        <w:pStyle w:val="null3"/>
        <w:ind w:firstLine="420"/>
        <w:jc w:val="both"/>
      </w:pPr>
      <w:r>
        <w:rPr>
          <w:sz w:val="21"/>
          <w:color w:val="000000"/>
        </w:rPr>
        <w:t>详细技术规范以用户需求书为准。投标人必须对本项目的全部内容进行投标报价，如有缺漏或超出最高采购限价，将导致投标无效。</w:t>
      </w:r>
    </w:p>
    <w:p>
      <w:pPr>
        <w:pStyle w:val="null3"/>
        <w:ind w:firstLine="420"/>
        <w:jc w:val="both"/>
      </w:pPr>
      <w:r>
        <w:rPr>
          <w:sz w:val="21"/>
          <w:color w:val="000000"/>
        </w:rPr>
        <w:t>本项目核心产品为“高清电子胃肠镜系统”。</w:t>
      </w:r>
    </w:p>
    <w:p>
      <w:pPr>
        <w:pStyle w:val="null3"/>
        <w:ind w:firstLine="420"/>
      </w:pPr>
      <w:r>
        <w:rPr>
          <w:sz w:val="21"/>
          <w:color w:val="000000"/>
        </w:rPr>
        <w:t>本项目不允许采购进口产品。</w:t>
      </w:r>
    </w:p>
    <w:p>
      <w:pPr>
        <w:pStyle w:val="null3"/>
        <w:ind w:firstLine="420"/>
        <w:jc w:val="both"/>
      </w:pPr>
      <w:r>
        <w:rPr>
          <w:sz w:val="21"/>
          <w:color w:val="000000"/>
        </w:rPr>
        <w:t>2</w:t>
      </w:r>
      <w:r>
        <w:rPr>
          <w:sz w:val="21"/>
          <w:color w:val="000000"/>
        </w:rPr>
        <w:t>．交货时间：采购人指定时间</w:t>
      </w:r>
    </w:p>
    <w:p>
      <w:pPr>
        <w:pStyle w:val="null3"/>
        <w:ind w:firstLine="420"/>
        <w:jc w:val="both"/>
      </w:pPr>
      <w:r>
        <w:rPr>
          <w:sz w:val="21"/>
          <w:color w:val="000000"/>
        </w:rPr>
        <w:t>3</w:t>
      </w:r>
      <w:r>
        <w:rPr>
          <w:sz w:val="21"/>
          <w:color w:val="000000"/>
        </w:rPr>
        <w:t>．交货地点：采购人指定地点</w:t>
      </w:r>
    </w:p>
    <w:p>
      <w:pPr>
        <w:pStyle w:val="null3"/>
        <w:ind w:firstLine="420"/>
        <w:jc w:val="both"/>
      </w:pPr>
      <w:r>
        <w:rPr>
          <w:sz w:val="21"/>
          <w:color w:val="000000"/>
        </w:rPr>
        <w:t>4</w:t>
      </w:r>
      <w:r>
        <w:rPr>
          <w:sz w:val="21"/>
          <w:color w:val="000000"/>
        </w:rPr>
        <w:t>．需要落实的政府采购政策：《政府采购促进中小企业发展管理办法》财库〔</w:t>
      </w:r>
      <w:r>
        <w:rPr>
          <w:sz w:val="21"/>
          <w:color w:val="000000"/>
        </w:rPr>
        <w:t>2020</w:t>
      </w:r>
      <w:r>
        <w:rPr>
          <w:sz w:val="21"/>
          <w:color w:val="000000"/>
        </w:rPr>
        <w:t>〕</w:t>
      </w:r>
      <w:r>
        <w:rPr>
          <w:sz w:val="21"/>
          <w:color w:val="000000"/>
        </w:rPr>
        <w:t>46</w:t>
      </w:r>
      <w:r>
        <w:rPr>
          <w:sz w:val="21"/>
          <w:color w:val="000000"/>
        </w:rPr>
        <w:t>号</w:t>
      </w:r>
      <w:r>
        <w:rPr>
          <w:sz w:val="21"/>
          <w:color w:val="000000"/>
        </w:rPr>
        <w:t>)</w:t>
      </w:r>
      <w:r>
        <w:rPr>
          <w:sz w:val="21"/>
          <w:color w:val="000000"/>
        </w:rPr>
        <w:t>；《关于政府采购支持监狱企业发展有关问题的通知》（财库〔</w:t>
      </w:r>
      <w:r>
        <w:rPr>
          <w:sz w:val="21"/>
          <w:color w:val="000000"/>
        </w:rPr>
        <w:t>2014</w:t>
      </w:r>
      <w:r>
        <w:rPr>
          <w:sz w:val="21"/>
          <w:color w:val="000000"/>
        </w:rPr>
        <w:t>〕</w:t>
      </w:r>
      <w:r>
        <w:rPr>
          <w:sz w:val="21"/>
          <w:color w:val="000000"/>
        </w:rPr>
        <w:t>68</w:t>
      </w:r>
      <w:r>
        <w:rPr>
          <w:sz w:val="21"/>
          <w:color w:val="000000"/>
        </w:rPr>
        <w:t>号）；《关于促进残疾人就业政府采购政策的通知》（财库〔</w:t>
      </w:r>
      <w:r>
        <w:rPr>
          <w:sz w:val="21"/>
          <w:color w:val="000000"/>
        </w:rPr>
        <w:t>2017</w:t>
      </w:r>
      <w:r>
        <w:rPr>
          <w:sz w:val="21"/>
          <w:color w:val="000000"/>
        </w:rPr>
        <w:t>〕</w:t>
      </w:r>
      <w:r>
        <w:rPr>
          <w:sz w:val="21"/>
          <w:color w:val="000000"/>
        </w:rPr>
        <w:t>141</w:t>
      </w:r>
      <w:r>
        <w:rPr>
          <w:sz w:val="21"/>
          <w:color w:val="000000"/>
        </w:rPr>
        <w:t>号）；《关于调整优化节能产品、环境标志产品政府采购执行机制的通知》（财库〔</w:t>
      </w:r>
      <w:r>
        <w:rPr>
          <w:sz w:val="21"/>
          <w:color w:val="000000"/>
        </w:rPr>
        <w:t>2019</w:t>
      </w:r>
      <w:r>
        <w:rPr>
          <w:sz w:val="21"/>
          <w:color w:val="000000"/>
        </w:rPr>
        <w:t>〕</w:t>
      </w:r>
      <w:r>
        <w:rPr>
          <w:sz w:val="21"/>
          <w:color w:val="000000"/>
        </w:rPr>
        <w:t>9</w:t>
      </w:r>
      <w:r>
        <w:rPr>
          <w:sz w:val="21"/>
          <w:color w:val="000000"/>
        </w:rPr>
        <w:t>号）等；《国务院办公厅关于在政府采购中实施本国产品标准及相关政策的通知》（国办发〔</w:t>
      </w:r>
      <w:r>
        <w:rPr>
          <w:sz w:val="21"/>
          <w:color w:val="000000"/>
        </w:rPr>
        <w:t>2025</w:t>
      </w:r>
      <w:r>
        <w:rPr>
          <w:sz w:val="21"/>
          <w:color w:val="000000"/>
        </w:rPr>
        <w:t>〕</w:t>
      </w:r>
      <w:r>
        <w:rPr>
          <w:sz w:val="21"/>
          <w:color w:val="000000"/>
        </w:rPr>
        <w:t>34</w:t>
      </w:r>
      <w:r>
        <w:rPr>
          <w:sz w:val="21"/>
          <w:color w:val="000000"/>
        </w:rPr>
        <w:t>号）；《财政部关于贯彻落实</w:t>
      </w:r>
      <w:r>
        <w:rPr>
          <w:sz w:val="21"/>
          <w:color w:val="000000"/>
        </w:rPr>
        <w:t>&lt;</w:t>
      </w:r>
      <w:r>
        <w:rPr>
          <w:sz w:val="21"/>
          <w:color w:val="000000"/>
        </w:rPr>
        <w:t>国务院办公厅关于在政府采购中实施本国产品标准及相关政策的通知</w:t>
      </w:r>
      <w:r>
        <w:rPr>
          <w:sz w:val="21"/>
          <w:color w:val="000000"/>
        </w:rPr>
        <w:t>&gt;</w:t>
      </w:r>
      <w:r>
        <w:rPr>
          <w:sz w:val="21"/>
          <w:color w:val="000000"/>
        </w:rPr>
        <w:t>的意见》；（财库〔</w:t>
      </w:r>
      <w:r>
        <w:rPr>
          <w:sz w:val="21"/>
          <w:color w:val="000000"/>
        </w:rPr>
        <w:t>2025</w:t>
      </w:r>
      <w:r>
        <w:rPr>
          <w:sz w:val="21"/>
          <w:color w:val="000000"/>
        </w:rPr>
        <w:t>〕</w:t>
      </w:r>
      <w:r>
        <w:rPr>
          <w:sz w:val="21"/>
          <w:color w:val="000000"/>
        </w:rPr>
        <w:t>30</w:t>
      </w:r>
      <w:r>
        <w:rPr>
          <w:sz w:val="21"/>
          <w:color w:val="000000"/>
        </w:rPr>
        <w:t>号）《关于推动解决政府采购异常低价问题的通知》（财库〔</w:t>
      </w:r>
      <w:r>
        <w:rPr>
          <w:sz w:val="21"/>
          <w:color w:val="000000"/>
        </w:rPr>
        <w:t>2026</w:t>
      </w:r>
      <w:r>
        <w:rPr>
          <w:sz w:val="21"/>
          <w:color w:val="000000"/>
        </w:rPr>
        <w:t>〕</w:t>
      </w:r>
      <w:r>
        <w:rPr>
          <w:sz w:val="21"/>
          <w:color w:val="000000"/>
        </w:rPr>
        <w:t>2</w:t>
      </w:r>
      <w:r>
        <w:rPr>
          <w:sz w:val="21"/>
          <w:color w:val="000000"/>
        </w:rPr>
        <w:t>号）等。</w:t>
      </w:r>
    </w:p>
    <w:p>
      <w:pPr>
        <w:pStyle w:val="null3"/>
        <w:ind w:firstLine="420"/>
        <w:jc w:val="both"/>
      </w:pPr>
      <w:r>
        <w:rPr>
          <w:sz w:val="21"/>
          <w:color w:val="000000"/>
        </w:rPr>
        <w:t xml:space="preserve">5. </w:t>
      </w:r>
      <w:r>
        <w:rPr>
          <w:sz w:val="21"/>
          <w:color w:val="000000"/>
        </w:rPr>
        <w:t>供应商提供《中小企业声明函》或《关于符合本国产品标准的声明函》内容不实的，属于“隐瞒真实情况，提供虚假资料的”情形，依照《中华人民共和国政府采购法》及其实施条例等有关法律法规规定追究相应责任。</w:t>
      </w:r>
    </w:p>
    <w:p>
      <w:pPr>
        <w:pStyle w:val="null3"/>
      </w:pPr>
      <w:r>
        <w:rPr/>
        <w:t>采购包1（高清电子胃肠镜系统等设备）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合同签订后30个日历日内交货</w:t>
            </w:r>
          </w:p>
        </w:tc>
      </w:tr>
      <w:tr>
        <w:tc>
          <w:tcPr>
            <w:tcW w:type="dxa" w:w="4153"/>
          </w:tcPr>
          <w:p>
            <w:pPr>
              <w:pStyle w:val="null3"/>
            </w:pPr>
            <w:r>
              <w:rPr/>
              <w:t>标的提供的地点</w:t>
            </w:r>
          </w:p>
        </w:tc>
        <w:tc>
          <w:tcPr>
            <w:tcW w:type="dxa" w:w="4153"/>
          </w:tcPr>
          <w:p>
            <w:pPr>
              <w:pStyle w:val="null3"/>
            </w:pPr>
            <w:r>
              <w:rPr/>
              <w:t>汕头市澄海区澄城振兴路中段</w:t>
            </w:r>
          </w:p>
        </w:tc>
      </w:tr>
      <w:tr>
        <w:tc>
          <w:tcPr>
            <w:tcW w:type="dxa" w:w="4153"/>
          </w:tcPr>
          <w:p>
            <w:pPr>
              <w:pStyle w:val="null3"/>
            </w:pPr>
            <w:r>
              <w:rPr/>
              <w:t>付款方式</w:t>
            </w:r>
          </w:p>
        </w:tc>
        <w:tc>
          <w:tcPr>
            <w:tcW w:type="dxa" w:w="4153"/>
          </w:tcPr>
          <w:p>
            <w:pPr>
              <w:pStyle w:val="null3"/>
            </w:pPr>
            <w:r>
              <w:rPr/>
              <w:t>1期：支付比例100%,（1）在合同签订后5个工作日支付合同总金额的30%作为预付款。 （2）合同设备全部交货至指定地点并完成安装后，验收合格之日起30天内，由采购人向中标人支付合同总金额的40%。 （3）设备正常使用满一年后30天内，由采购人向中标人支付合同总金额的20%。 （4）设备正常使用满两年后30天内，由采购人向中标人支付合同总金额的10%。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1期：设备正常使用后由医院组织验收小组验收。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售后服务</w:t>
            </w:r>
          </w:p>
        </w:tc>
        <w:tc>
          <w:tcPr>
            <w:tcW w:type="dxa" w:w="2076"/>
          </w:tcPr>
          <w:p>
            <w:pPr>
              <w:pStyle w:val="null3"/>
              <w:jc w:val="left"/>
            </w:pPr>
            <w:r>
              <w:rPr/>
              <w:t>对采购人的服务通知，投标人在接报后1小时内响应，4小时内到达现场，48小时内处理完毕。若在48小时内仍未能有效解决，投标人须免费提供相同的设备予采购人临时使用。</w:t>
            </w:r>
          </w:p>
        </w:tc>
      </w:tr>
      <w:tr>
        <w:tc>
          <w:tcPr>
            <w:tcW w:type="dxa" w:w="2076"/>
          </w:tcPr>
          <w:p/>
        </w:tc>
        <w:tc>
          <w:tcPr>
            <w:tcW w:type="dxa" w:w="2076"/>
          </w:tcPr>
          <w:p>
            <w:pPr>
              <w:pStyle w:val="null3"/>
              <w:jc w:val="center"/>
            </w:pPr>
            <w:r>
              <w:rPr/>
              <w:t>2</w:t>
            </w:r>
          </w:p>
        </w:tc>
        <w:tc>
          <w:tcPr>
            <w:tcW w:type="dxa" w:w="2076"/>
          </w:tcPr>
          <w:p>
            <w:pPr>
              <w:pStyle w:val="null3"/>
              <w:jc w:val="left"/>
            </w:pPr>
            <w:r>
              <w:rPr/>
              <w:t>质保期</w:t>
            </w:r>
          </w:p>
        </w:tc>
        <w:tc>
          <w:tcPr>
            <w:tcW w:type="dxa" w:w="2076"/>
          </w:tcPr>
          <w:p>
            <w:pPr>
              <w:pStyle w:val="null3"/>
              <w:jc w:val="left"/>
            </w:pPr>
            <w:r>
              <w:rPr/>
              <w:t>整机免费质保期≥3年</w:t>
            </w:r>
          </w:p>
        </w:tc>
      </w:tr>
      <w:tr>
        <w:tc>
          <w:tcPr>
            <w:tcW w:type="dxa" w:w="2076"/>
          </w:tcPr>
          <w:p/>
        </w:tc>
        <w:tc>
          <w:tcPr>
            <w:tcW w:type="dxa" w:w="2076"/>
          </w:tcPr>
          <w:p>
            <w:pPr>
              <w:pStyle w:val="null3"/>
              <w:jc w:val="center"/>
            </w:pPr>
            <w:r>
              <w:rPr/>
              <w:t>3</w:t>
            </w:r>
          </w:p>
        </w:tc>
        <w:tc>
          <w:tcPr>
            <w:tcW w:type="dxa" w:w="2076"/>
          </w:tcPr>
          <w:p>
            <w:pPr>
              <w:pStyle w:val="null3"/>
              <w:jc w:val="left"/>
            </w:pPr>
            <w:r>
              <w:rPr/>
              <w:t>其他要求</w:t>
            </w:r>
          </w:p>
        </w:tc>
        <w:tc>
          <w:tcPr>
            <w:tcW w:type="dxa" w:w="2076"/>
          </w:tcPr>
          <w:p>
            <w:pPr>
              <w:pStyle w:val="null3"/>
              <w:jc w:val="left"/>
            </w:pPr>
            <w:r>
              <w:rPr/>
              <w:t>负责设备与院内信息系统对接产生的所有费用（含第三方软件授权费用）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医用内窥镜</w:t>
            </w:r>
          </w:p>
        </w:tc>
        <w:tc>
          <w:tcPr>
            <w:tcW w:type="dxa" w:w="831"/>
          </w:tcPr>
          <w:p>
            <w:pPr>
              <w:pStyle w:val="null3"/>
              <w:jc w:val="left"/>
            </w:pPr>
            <w:r>
              <w:rPr/>
              <w:t>高清电子胃肠镜系统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1,100,000.00</w:t>
            </w:r>
          </w:p>
        </w:tc>
        <w:tc>
          <w:tcPr>
            <w:tcW w:type="dxa" w:w="831"/>
          </w:tcPr>
          <w:p>
            <w:pPr>
              <w:pStyle w:val="null3"/>
              <w:jc w:val="right"/>
            </w:pPr>
            <w:r>
              <w:rPr/>
              <w:t>1,100,000.00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消毒灭菌设备及器具</w:t>
            </w:r>
          </w:p>
        </w:tc>
        <w:tc>
          <w:tcPr>
            <w:tcW w:type="dxa" w:w="831"/>
          </w:tcPr>
          <w:p>
            <w:pPr>
              <w:pStyle w:val="null3"/>
              <w:jc w:val="left"/>
            </w:pPr>
            <w:r>
              <w:rPr/>
              <w:t>内镜清洗消毒工作站</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160,000.00</w:t>
            </w:r>
          </w:p>
        </w:tc>
        <w:tc>
          <w:tcPr>
            <w:tcW w:type="dxa" w:w="831"/>
          </w:tcPr>
          <w:p>
            <w:pPr>
              <w:pStyle w:val="null3"/>
              <w:jc w:val="right"/>
            </w:pPr>
            <w:r>
              <w:rPr/>
              <w:t>160,000.00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消毒灭菌设备及器具</w:t>
            </w:r>
          </w:p>
        </w:tc>
        <w:tc>
          <w:tcPr>
            <w:tcW w:type="dxa" w:w="831"/>
          </w:tcPr>
          <w:p>
            <w:pPr>
              <w:pStyle w:val="null3"/>
              <w:jc w:val="left"/>
            </w:pPr>
            <w:r>
              <w:rPr/>
              <w:t>全自动清洗机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120,000.00</w:t>
            </w:r>
          </w:p>
        </w:tc>
        <w:tc>
          <w:tcPr>
            <w:tcW w:type="dxa" w:w="831"/>
          </w:tcPr>
          <w:p>
            <w:pPr>
              <w:pStyle w:val="null3"/>
              <w:jc w:val="right"/>
            </w:pPr>
            <w:r>
              <w:rPr/>
              <w:t>120,000.00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消毒灭菌设备及器具</w:t>
            </w:r>
          </w:p>
        </w:tc>
        <w:tc>
          <w:tcPr>
            <w:tcW w:type="dxa" w:w="831"/>
          </w:tcPr>
          <w:p>
            <w:pPr>
              <w:pStyle w:val="null3"/>
              <w:jc w:val="left"/>
            </w:pPr>
            <w:r>
              <w:rPr/>
              <w:t>双门软性镜洁净柜</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25,000.00</w:t>
            </w:r>
          </w:p>
        </w:tc>
        <w:tc>
          <w:tcPr>
            <w:tcW w:type="dxa" w:w="831"/>
          </w:tcPr>
          <w:p>
            <w:pPr>
              <w:pStyle w:val="null3"/>
              <w:jc w:val="right"/>
            </w:pPr>
            <w:r>
              <w:rPr/>
              <w:t>25,000.00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其他医疗设备</w:t>
            </w:r>
          </w:p>
        </w:tc>
        <w:tc>
          <w:tcPr>
            <w:tcW w:type="dxa" w:w="831"/>
          </w:tcPr>
          <w:p>
            <w:pPr>
              <w:pStyle w:val="null3"/>
              <w:jc w:val="left"/>
            </w:pPr>
            <w:r>
              <w:rPr/>
              <w:t>医用纯水机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98,000.00</w:t>
            </w:r>
          </w:p>
        </w:tc>
        <w:tc>
          <w:tcPr>
            <w:tcW w:type="dxa" w:w="831"/>
          </w:tcPr>
          <w:p>
            <w:pPr>
              <w:pStyle w:val="null3"/>
              <w:jc w:val="right"/>
            </w:pPr>
            <w:r>
              <w:rPr/>
              <w:t>98,000.00</w:t>
            </w:r>
          </w:p>
        </w:tc>
        <w:tc>
          <w:tcPr>
            <w:tcW w:type="dxa" w:w="831"/>
          </w:tcPr>
          <w:p>
            <w:pPr>
              <w:pStyle w:val="null3"/>
            </w:pPr>
            <w:r>
              <w:rPr/>
              <w:t>工业</w:t>
            </w:r>
          </w:p>
        </w:tc>
        <w:tc>
          <w:tcPr>
            <w:tcW w:type="dxa" w:w="831"/>
          </w:tcPr>
          <w:p>
            <w:pPr>
              <w:pStyle w:val="null3"/>
            </w:pPr>
            <w:r>
              <w:rPr/>
              <w:t>详见附表五</w:t>
            </w:r>
          </w:p>
        </w:tc>
      </w:tr>
    </w:tbl>
    <w:p>
      <w:pPr>
        <w:pStyle w:val="null3"/>
      </w:pPr>
      <w:r>
        <w:rPr>
          <w:b/>
        </w:rPr>
        <w:t>附表</w:t>
      </w:r>
      <w:r>
        <w:rPr>
          <w:b/>
        </w:rPr>
        <w:t>一</w:t>
      </w:r>
      <w:r>
        <w:rPr>
          <w:b/>
        </w:rPr>
        <w:t>：</w:t>
      </w:r>
      <w:r>
        <w:rPr>
          <w:b/>
        </w:rPr>
        <w:t>高清电子胃肠镜系统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★总体要求：投标人应提供所投产品的医疗器械注册证。</w:t>
            </w:r>
          </w:p>
        </w:tc>
      </w:tr>
      <w:tr>
        <w:tc>
          <w:tcPr>
            <w:tcW w:type="dxa" w:w="2076"/>
          </w:tcPr>
          <w:p/>
        </w:tc>
        <w:tc>
          <w:tcPr>
            <w:tcW w:type="dxa" w:w="415"/>
          </w:tcPr>
          <w:p>
            <w:pPr>
              <w:pStyle w:val="null3"/>
            </w:pPr>
            <w:r>
              <w:rPr/>
              <w:t>2</w:t>
            </w:r>
          </w:p>
        </w:tc>
        <w:tc>
          <w:tcPr>
            <w:tcW w:type="dxa" w:w="5814"/>
          </w:tcPr>
          <w:p>
            <w:pPr>
              <w:pStyle w:val="null3"/>
            </w:pPr>
            <w:r>
              <w:rPr/>
              <w:t>一、高清电子胃镜：</w:t>
            </w:r>
          </w:p>
        </w:tc>
      </w:tr>
      <w:tr>
        <w:tc>
          <w:tcPr>
            <w:tcW w:type="dxa" w:w="2076"/>
          </w:tcPr>
          <w:p/>
        </w:tc>
        <w:tc>
          <w:tcPr>
            <w:tcW w:type="dxa" w:w="415"/>
          </w:tcPr>
          <w:p>
            <w:pPr>
              <w:pStyle w:val="null3"/>
            </w:pPr>
            <w:r>
              <w:rPr/>
              <w:t>3</w:t>
            </w:r>
          </w:p>
        </w:tc>
        <w:tc>
          <w:tcPr>
            <w:tcW w:type="dxa" w:w="5814"/>
          </w:tcPr>
          <w:p>
            <w:pPr>
              <w:pStyle w:val="null3"/>
            </w:pPr>
            <w:r>
              <w:rPr/>
              <w:t>1.</w:t>
            </w:r>
            <w:r>
              <w:rPr/>
              <w:t xml:space="preserve">   </w:t>
            </w:r>
            <w:r>
              <w:rPr/>
              <w:t>视场角≥145°；</w:t>
            </w:r>
          </w:p>
        </w:tc>
      </w:tr>
      <w:tr>
        <w:tc>
          <w:tcPr>
            <w:tcW w:type="dxa" w:w="2076"/>
          </w:tcPr>
          <w:p/>
        </w:tc>
        <w:tc>
          <w:tcPr>
            <w:tcW w:type="dxa" w:w="415"/>
          </w:tcPr>
          <w:p>
            <w:pPr>
              <w:pStyle w:val="null3"/>
            </w:pPr>
            <w:r>
              <w:rPr/>
              <w:t>4</w:t>
            </w:r>
          </w:p>
        </w:tc>
        <w:tc>
          <w:tcPr>
            <w:tcW w:type="dxa" w:w="5814"/>
          </w:tcPr>
          <w:p>
            <w:pPr>
              <w:pStyle w:val="null3"/>
            </w:pPr>
            <w:r>
              <w:rPr/>
              <w:t>2.</w:t>
            </w:r>
            <w:r>
              <w:rPr/>
              <w:t xml:space="preserve">   </w:t>
            </w:r>
            <w:r>
              <w:rPr/>
              <w:t>景深：2-100mm；</w:t>
            </w:r>
          </w:p>
        </w:tc>
      </w:tr>
      <w:tr>
        <w:tc>
          <w:tcPr>
            <w:tcW w:type="dxa" w:w="2076"/>
          </w:tcPr>
          <w:p/>
        </w:tc>
        <w:tc>
          <w:tcPr>
            <w:tcW w:type="dxa" w:w="415"/>
          </w:tcPr>
          <w:p>
            <w:pPr>
              <w:pStyle w:val="null3"/>
            </w:pPr>
            <w:r>
              <w:rPr/>
              <w:t>5</w:t>
            </w:r>
          </w:p>
        </w:tc>
        <w:tc>
          <w:tcPr>
            <w:tcW w:type="dxa" w:w="5814"/>
          </w:tcPr>
          <w:p>
            <w:pPr>
              <w:pStyle w:val="null3"/>
            </w:pPr>
            <w:r>
              <w:rPr/>
              <w:t>3.</w:t>
            </w:r>
            <w:r>
              <w:rPr/>
              <w:t xml:space="preserve">   </w:t>
            </w:r>
            <w:r>
              <w:rPr/>
              <w:t>头端部外径≤9.3mm；</w:t>
            </w:r>
          </w:p>
        </w:tc>
      </w:tr>
      <w:tr>
        <w:tc>
          <w:tcPr>
            <w:tcW w:type="dxa" w:w="2076"/>
          </w:tcPr>
          <w:p/>
        </w:tc>
        <w:tc>
          <w:tcPr>
            <w:tcW w:type="dxa" w:w="415"/>
          </w:tcPr>
          <w:p>
            <w:pPr>
              <w:pStyle w:val="null3"/>
            </w:pPr>
            <w:r>
              <w:rPr/>
              <w:t>6</w:t>
            </w:r>
          </w:p>
        </w:tc>
        <w:tc>
          <w:tcPr>
            <w:tcW w:type="dxa" w:w="5814"/>
          </w:tcPr>
          <w:p>
            <w:pPr>
              <w:pStyle w:val="null3"/>
            </w:pPr>
            <w:r>
              <w:rPr/>
              <w:t>4.</w:t>
            </w:r>
            <w:r>
              <w:rPr/>
              <w:t xml:space="preserve">   </w:t>
            </w:r>
            <w:r>
              <w:rPr/>
              <w:t>插入外部主软管外径≤9.2mm；最小器械孔道内径≥2.8mm；具有独立辅助送水功能；</w:t>
            </w:r>
          </w:p>
        </w:tc>
      </w:tr>
      <w:tr>
        <w:tc>
          <w:tcPr>
            <w:tcW w:type="dxa" w:w="2076"/>
          </w:tcPr>
          <w:p/>
        </w:tc>
        <w:tc>
          <w:tcPr>
            <w:tcW w:type="dxa" w:w="415"/>
          </w:tcPr>
          <w:p>
            <w:pPr>
              <w:pStyle w:val="null3"/>
            </w:pPr>
            <w:r>
              <w:rPr/>
              <w:t>7</w:t>
            </w:r>
          </w:p>
        </w:tc>
        <w:tc>
          <w:tcPr>
            <w:tcW w:type="dxa" w:w="5814"/>
          </w:tcPr>
          <w:p>
            <w:pPr>
              <w:pStyle w:val="null3"/>
            </w:pPr>
            <w:r>
              <w:rPr/>
              <w:t>5.</w:t>
            </w:r>
            <w:r>
              <w:rPr/>
              <w:t xml:space="preserve">   </w:t>
            </w:r>
            <w:r>
              <w:rPr/>
              <w:t>最大插入部直径≤11mm；</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6.</w:t>
            </w:r>
            <w:r>
              <w:rPr/>
              <w:t xml:space="preserve">   </w:t>
            </w:r>
            <w:r>
              <w:rPr/>
              <w:t>▲弯曲角度：上≥210°下≥120°，左右各≥100°；</w:t>
            </w:r>
          </w:p>
        </w:tc>
      </w:tr>
      <w:tr>
        <w:tc>
          <w:tcPr>
            <w:tcW w:type="dxa" w:w="2076"/>
          </w:tcPr>
          <w:p/>
        </w:tc>
        <w:tc>
          <w:tcPr>
            <w:tcW w:type="dxa" w:w="415"/>
          </w:tcPr>
          <w:p>
            <w:pPr>
              <w:pStyle w:val="null3"/>
            </w:pPr>
            <w:r>
              <w:rPr/>
              <w:t>9</w:t>
            </w:r>
          </w:p>
        </w:tc>
        <w:tc>
          <w:tcPr>
            <w:tcW w:type="dxa" w:w="5814"/>
          </w:tcPr>
          <w:p>
            <w:pPr>
              <w:pStyle w:val="null3"/>
            </w:pPr>
            <w:r>
              <w:rPr/>
              <w:t>7.</w:t>
            </w:r>
            <w:r>
              <w:rPr/>
              <w:t xml:space="preserve">   </w:t>
            </w:r>
            <w:r>
              <w:rPr/>
              <w:t>工作长度≥1050mm； 镜体全长≥1400mm；</w:t>
            </w:r>
          </w:p>
        </w:tc>
      </w:tr>
      <w:tr>
        <w:tc>
          <w:tcPr>
            <w:tcW w:type="dxa" w:w="2076"/>
          </w:tcPr>
          <w:p/>
        </w:tc>
        <w:tc>
          <w:tcPr>
            <w:tcW w:type="dxa" w:w="415"/>
          </w:tcPr>
          <w:p>
            <w:pPr>
              <w:pStyle w:val="null3"/>
            </w:pPr>
            <w:r>
              <w:rPr/>
              <w:t>10</w:t>
            </w:r>
          </w:p>
        </w:tc>
        <w:tc>
          <w:tcPr>
            <w:tcW w:type="dxa" w:w="5814"/>
          </w:tcPr>
          <w:p>
            <w:pPr>
              <w:pStyle w:val="null3"/>
            </w:pPr>
            <w:r>
              <w:rPr/>
              <w:t>8.</w:t>
            </w:r>
            <w:r>
              <w:rPr/>
              <w:t xml:space="preserve">   </w:t>
            </w:r>
            <w:r>
              <w:rPr/>
              <w:t>钳道可视距离≥3mm；</w:t>
            </w:r>
          </w:p>
        </w:tc>
      </w:tr>
      <w:tr>
        <w:tc>
          <w:tcPr>
            <w:tcW w:type="dxa" w:w="2076"/>
          </w:tcPr>
          <w:p/>
        </w:tc>
        <w:tc>
          <w:tcPr>
            <w:tcW w:type="dxa" w:w="415"/>
          </w:tcPr>
          <w:p>
            <w:pPr>
              <w:pStyle w:val="null3"/>
            </w:pPr>
            <w:r>
              <w:rPr/>
              <w:t>11</w:t>
            </w:r>
          </w:p>
        </w:tc>
        <w:tc>
          <w:tcPr>
            <w:tcW w:type="dxa" w:w="5814"/>
          </w:tcPr>
          <w:p>
            <w:pPr>
              <w:pStyle w:val="null3"/>
            </w:pPr>
            <w:r>
              <w:rPr/>
              <w:t>9.</w:t>
            </w:r>
            <w:r>
              <w:rPr/>
              <w:t xml:space="preserve">   </w:t>
            </w:r>
            <w:r>
              <w:rPr/>
              <w:t>镜体操作部具有≥4个自定义功能远程控制按钮。导光部一键式拔插，具备带电热拔插功能，全密封，无需防水帽，可直接浸泡消毒。</w:t>
            </w:r>
          </w:p>
        </w:tc>
      </w:tr>
      <w:tr>
        <w:tc>
          <w:tcPr>
            <w:tcW w:type="dxa" w:w="2076"/>
          </w:tcPr>
          <w:p/>
        </w:tc>
        <w:tc>
          <w:tcPr>
            <w:tcW w:type="dxa" w:w="415"/>
          </w:tcPr>
          <w:p>
            <w:pPr>
              <w:pStyle w:val="null3"/>
            </w:pPr>
            <w:r>
              <w:rPr/>
              <w:t>12</w:t>
            </w:r>
          </w:p>
        </w:tc>
        <w:tc>
          <w:tcPr>
            <w:tcW w:type="dxa" w:w="5814"/>
          </w:tcPr>
          <w:p>
            <w:pPr>
              <w:pStyle w:val="null3"/>
            </w:pPr>
            <w:r>
              <w:rPr/>
              <w:t>10.</w:t>
            </w:r>
            <w:r>
              <w:rPr/>
              <w:t xml:space="preserve">  </w:t>
            </w:r>
            <w:r>
              <w:rPr/>
              <w:t>安全使用期限≥7年。</w:t>
            </w:r>
          </w:p>
        </w:tc>
      </w:tr>
      <w:tr>
        <w:tc>
          <w:tcPr>
            <w:tcW w:type="dxa" w:w="2076"/>
          </w:tcPr>
          <w:p/>
        </w:tc>
        <w:tc>
          <w:tcPr>
            <w:tcW w:type="dxa" w:w="415"/>
          </w:tcPr>
          <w:p>
            <w:pPr>
              <w:pStyle w:val="null3"/>
            </w:pPr>
            <w:r>
              <w:rPr/>
              <w:t>13</w:t>
            </w:r>
          </w:p>
        </w:tc>
        <w:tc>
          <w:tcPr>
            <w:tcW w:type="dxa" w:w="5814"/>
          </w:tcPr>
          <w:p>
            <w:pPr>
              <w:pStyle w:val="null3"/>
            </w:pPr>
            <w:r>
              <w:rPr/>
              <w:t>二、高清电子治疗型肠镜：</w:t>
            </w:r>
          </w:p>
        </w:tc>
      </w:tr>
      <w:tr>
        <w:tc>
          <w:tcPr>
            <w:tcW w:type="dxa" w:w="2076"/>
          </w:tcPr>
          <w:p/>
        </w:tc>
        <w:tc>
          <w:tcPr>
            <w:tcW w:type="dxa" w:w="415"/>
          </w:tcPr>
          <w:p>
            <w:pPr>
              <w:pStyle w:val="null3"/>
            </w:pPr>
            <w:r>
              <w:rPr/>
              <w:t>14</w:t>
            </w:r>
          </w:p>
        </w:tc>
        <w:tc>
          <w:tcPr>
            <w:tcW w:type="dxa" w:w="5814"/>
          </w:tcPr>
          <w:p>
            <w:pPr>
              <w:pStyle w:val="null3"/>
            </w:pPr>
            <w:r>
              <w:rPr/>
              <w:t>1.</w:t>
            </w:r>
            <w:r>
              <w:rPr/>
              <w:t xml:space="preserve">   </w:t>
            </w:r>
            <w:r>
              <w:rPr/>
              <w:t>视野角≥145°；</w:t>
            </w:r>
          </w:p>
        </w:tc>
      </w:tr>
      <w:tr>
        <w:tc>
          <w:tcPr>
            <w:tcW w:type="dxa" w:w="2076"/>
          </w:tcPr>
          <w:p/>
        </w:tc>
        <w:tc>
          <w:tcPr>
            <w:tcW w:type="dxa" w:w="415"/>
          </w:tcPr>
          <w:p>
            <w:pPr>
              <w:pStyle w:val="null3"/>
            </w:pPr>
            <w:r>
              <w:rPr/>
              <w:t>15</w:t>
            </w:r>
          </w:p>
        </w:tc>
        <w:tc>
          <w:tcPr>
            <w:tcW w:type="dxa" w:w="5814"/>
          </w:tcPr>
          <w:p>
            <w:pPr>
              <w:pStyle w:val="null3"/>
            </w:pPr>
            <w:r>
              <w:rPr/>
              <w:t>2.</w:t>
            </w:r>
            <w:r>
              <w:rPr/>
              <w:t xml:space="preserve">   </w:t>
            </w:r>
            <w:r>
              <w:rPr/>
              <w:t>景深（至少涵盖）：2-100mm；</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3.</w:t>
            </w:r>
            <w:r>
              <w:rPr/>
              <w:t xml:space="preserve">   </w:t>
            </w:r>
            <w:r>
              <w:rPr/>
              <w:t>▲头端部外径 ≤12mm；</w:t>
            </w:r>
          </w:p>
        </w:tc>
      </w:tr>
      <w:tr>
        <w:tc>
          <w:tcPr>
            <w:tcW w:type="dxa" w:w="2076"/>
          </w:tcPr>
          <w:p/>
        </w:tc>
        <w:tc>
          <w:tcPr>
            <w:tcW w:type="dxa" w:w="415"/>
          </w:tcPr>
          <w:p>
            <w:pPr>
              <w:pStyle w:val="null3"/>
            </w:pPr>
            <w:r>
              <w:rPr/>
              <w:t>17</w:t>
            </w:r>
          </w:p>
        </w:tc>
        <w:tc>
          <w:tcPr>
            <w:tcW w:type="dxa" w:w="5814"/>
          </w:tcPr>
          <w:p>
            <w:pPr>
              <w:pStyle w:val="null3"/>
            </w:pPr>
            <w:r>
              <w:rPr/>
              <w:t>4.</w:t>
            </w:r>
            <w:r>
              <w:rPr/>
              <w:t xml:space="preserve">   </w:t>
            </w:r>
            <w:r>
              <w:rPr/>
              <w:t>插入部主软管外径 ≤12.5mm；</w:t>
            </w:r>
          </w:p>
        </w:tc>
      </w:tr>
      <w:tr>
        <w:tc>
          <w:tcPr>
            <w:tcW w:type="dxa" w:w="2076"/>
          </w:tcPr>
          <w:p/>
        </w:tc>
        <w:tc>
          <w:tcPr>
            <w:tcW w:type="dxa" w:w="415"/>
          </w:tcPr>
          <w:p>
            <w:pPr>
              <w:pStyle w:val="null3"/>
            </w:pPr>
            <w:r>
              <w:rPr/>
              <w:t>18</w:t>
            </w:r>
          </w:p>
        </w:tc>
        <w:tc>
          <w:tcPr>
            <w:tcW w:type="dxa" w:w="5814"/>
          </w:tcPr>
          <w:p>
            <w:pPr>
              <w:pStyle w:val="null3"/>
            </w:pPr>
            <w:r>
              <w:rPr/>
              <w:t>5.</w:t>
            </w:r>
            <w:r>
              <w:rPr/>
              <w:t xml:space="preserve">   </w:t>
            </w:r>
            <w:r>
              <w:rPr/>
              <w:t>插入部直径≤14mm；</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6.</w:t>
            </w:r>
            <w:r>
              <w:rPr/>
              <w:t xml:space="preserve">   </w:t>
            </w:r>
            <w:r>
              <w:rPr/>
              <w:t>▲钳道孔内径 ≥4.2mm，有效工作长度 ≥1350mm，全长≥1700mm ;</w:t>
            </w:r>
          </w:p>
        </w:tc>
      </w:tr>
      <w:tr>
        <w:tc>
          <w:tcPr>
            <w:tcW w:type="dxa" w:w="2076"/>
          </w:tcPr>
          <w:p/>
        </w:tc>
        <w:tc>
          <w:tcPr>
            <w:tcW w:type="dxa" w:w="415"/>
          </w:tcPr>
          <w:p>
            <w:pPr>
              <w:pStyle w:val="null3"/>
            </w:pPr>
            <w:r>
              <w:rPr/>
              <w:t>20</w:t>
            </w:r>
          </w:p>
        </w:tc>
        <w:tc>
          <w:tcPr>
            <w:tcW w:type="dxa" w:w="5814"/>
          </w:tcPr>
          <w:p>
            <w:pPr>
              <w:pStyle w:val="null3"/>
            </w:pPr>
            <w:r>
              <w:rPr/>
              <w:t>7.</w:t>
            </w:r>
            <w:r>
              <w:rPr/>
              <w:t xml:space="preserve">   </w:t>
            </w:r>
            <w:r>
              <w:rPr/>
              <w:t>弯曲角度：上下各 ≥180°，左右各 ≥160°；</w:t>
            </w:r>
          </w:p>
        </w:tc>
      </w:tr>
      <w:tr>
        <w:tc>
          <w:tcPr>
            <w:tcW w:type="dxa" w:w="2076"/>
          </w:tcPr>
          <w:p/>
        </w:tc>
        <w:tc>
          <w:tcPr>
            <w:tcW w:type="dxa" w:w="415"/>
          </w:tcPr>
          <w:p>
            <w:pPr>
              <w:pStyle w:val="null3"/>
            </w:pPr>
            <w:r>
              <w:rPr/>
              <w:t>21</w:t>
            </w:r>
          </w:p>
        </w:tc>
        <w:tc>
          <w:tcPr>
            <w:tcW w:type="dxa" w:w="5814"/>
          </w:tcPr>
          <w:p>
            <w:pPr>
              <w:pStyle w:val="null3"/>
            </w:pPr>
            <w:r>
              <w:rPr/>
              <w:t>8.</w:t>
            </w:r>
            <w:r>
              <w:rPr/>
              <w:t xml:space="preserve">   </w:t>
            </w:r>
            <w:r>
              <w:rPr/>
              <w:t>钳道可视距离≥3mm；</w:t>
            </w:r>
          </w:p>
        </w:tc>
      </w:tr>
      <w:tr>
        <w:tc>
          <w:tcPr>
            <w:tcW w:type="dxa" w:w="2076"/>
          </w:tcPr>
          <w:p/>
        </w:tc>
        <w:tc>
          <w:tcPr>
            <w:tcW w:type="dxa" w:w="415"/>
          </w:tcPr>
          <w:p>
            <w:pPr>
              <w:pStyle w:val="null3"/>
            </w:pPr>
            <w:r>
              <w:rPr/>
              <w:t>22</w:t>
            </w:r>
          </w:p>
        </w:tc>
        <w:tc>
          <w:tcPr>
            <w:tcW w:type="dxa" w:w="5814"/>
          </w:tcPr>
          <w:p>
            <w:pPr>
              <w:pStyle w:val="null3"/>
            </w:pPr>
            <w:r>
              <w:rPr/>
              <w:t>9.</w:t>
            </w:r>
            <w:r>
              <w:rPr/>
              <w:t xml:space="preserve">   </w:t>
            </w:r>
            <w:r>
              <w:rPr/>
              <w:t>镜体操作部具有≥4个遥控按钮，功能可进行自行设定；</w:t>
            </w:r>
          </w:p>
        </w:tc>
      </w:tr>
      <w:tr>
        <w:tc>
          <w:tcPr>
            <w:tcW w:type="dxa" w:w="2076"/>
          </w:tcPr>
          <w:p/>
        </w:tc>
        <w:tc>
          <w:tcPr>
            <w:tcW w:type="dxa" w:w="415"/>
          </w:tcPr>
          <w:p>
            <w:pPr>
              <w:pStyle w:val="null3"/>
            </w:pPr>
            <w:r>
              <w:rPr/>
              <w:t>23</w:t>
            </w:r>
          </w:p>
        </w:tc>
        <w:tc>
          <w:tcPr>
            <w:tcW w:type="dxa" w:w="5814"/>
          </w:tcPr>
          <w:p>
            <w:pPr>
              <w:pStyle w:val="null3"/>
            </w:pPr>
            <w:r>
              <w:rPr/>
              <w:t>10.</w:t>
            </w:r>
            <w:r>
              <w:rPr/>
              <w:t xml:space="preserve">  </w:t>
            </w:r>
            <w:r>
              <w:rPr/>
              <w:t>具有镜体信息存储功能；</w:t>
            </w:r>
          </w:p>
        </w:tc>
      </w:tr>
      <w:tr>
        <w:tc>
          <w:tcPr>
            <w:tcW w:type="dxa" w:w="2076"/>
          </w:tcPr>
          <w:p/>
        </w:tc>
        <w:tc>
          <w:tcPr>
            <w:tcW w:type="dxa" w:w="415"/>
          </w:tcPr>
          <w:p>
            <w:pPr>
              <w:pStyle w:val="null3"/>
            </w:pPr>
            <w:r>
              <w:rPr/>
              <w:t>24</w:t>
            </w:r>
          </w:p>
        </w:tc>
        <w:tc>
          <w:tcPr>
            <w:tcW w:type="dxa" w:w="5814"/>
          </w:tcPr>
          <w:p>
            <w:pPr>
              <w:pStyle w:val="null3"/>
            </w:pPr>
            <w:r>
              <w:rPr/>
              <w:t>11.</w:t>
            </w:r>
            <w:r>
              <w:rPr/>
              <w:t xml:space="preserve">  </w:t>
            </w:r>
            <w:r>
              <w:rPr/>
              <w:t>导光部一键式拔插，具备带电热拔插功能，全密封，无需防水帽，可直接浸泡消毒。</w:t>
            </w:r>
          </w:p>
        </w:tc>
      </w:tr>
      <w:tr>
        <w:tc>
          <w:tcPr>
            <w:tcW w:type="dxa" w:w="2076"/>
          </w:tcPr>
          <w:p/>
        </w:tc>
        <w:tc>
          <w:tcPr>
            <w:tcW w:type="dxa" w:w="415"/>
          </w:tcPr>
          <w:p>
            <w:pPr>
              <w:pStyle w:val="null3"/>
            </w:pPr>
            <w:r>
              <w:rPr/>
              <w:t>25</w:t>
            </w:r>
          </w:p>
        </w:tc>
        <w:tc>
          <w:tcPr>
            <w:tcW w:type="dxa" w:w="5814"/>
          </w:tcPr>
          <w:p>
            <w:pPr>
              <w:pStyle w:val="null3"/>
            </w:pPr>
            <w:r>
              <w:rPr/>
              <w:t>三、图像处理器：</w:t>
            </w:r>
          </w:p>
        </w:tc>
      </w:tr>
      <w:tr>
        <w:tc>
          <w:tcPr>
            <w:tcW w:type="dxa" w:w="2076"/>
          </w:tcPr>
          <w:p/>
        </w:tc>
        <w:tc>
          <w:tcPr>
            <w:tcW w:type="dxa" w:w="415"/>
          </w:tcPr>
          <w:p>
            <w:pPr>
              <w:pStyle w:val="null3"/>
            </w:pPr>
            <w:r>
              <w:rPr/>
              <w:t>26</w:t>
            </w:r>
          </w:p>
        </w:tc>
        <w:tc>
          <w:tcPr>
            <w:tcW w:type="dxa" w:w="5814"/>
          </w:tcPr>
          <w:p>
            <w:pPr>
              <w:pStyle w:val="null3"/>
            </w:pPr>
            <w:r>
              <w:rPr/>
              <w:t>1.</w:t>
            </w:r>
            <w:r>
              <w:rPr/>
              <w:t xml:space="preserve">   </w:t>
            </w:r>
            <w:r>
              <w:rPr/>
              <w:t>视频信号采用光纤传输；</w:t>
            </w:r>
          </w:p>
        </w:tc>
      </w:tr>
      <w:tr>
        <w:tc>
          <w:tcPr>
            <w:tcW w:type="dxa" w:w="2076"/>
          </w:tcPr>
          <w:p/>
        </w:tc>
        <w:tc>
          <w:tcPr>
            <w:tcW w:type="dxa" w:w="415"/>
          </w:tcPr>
          <w:p>
            <w:pPr>
              <w:pStyle w:val="null3"/>
            </w:pPr>
            <w:r>
              <w:rPr/>
              <w:t>27</w:t>
            </w:r>
          </w:p>
        </w:tc>
        <w:tc>
          <w:tcPr>
            <w:tcW w:type="dxa" w:w="5814"/>
          </w:tcPr>
          <w:p>
            <w:pPr>
              <w:pStyle w:val="null3"/>
            </w:pPr>
            <w:r>
              <w:rPr/>
              <w:t>2.</w:t>
            </w:r>
            <w:r>
              <w:rPr/>
              <w:t xml:space="preserve">   </w:t>
            </w:r>
            <w:r>
              <w:rPr/>
              <w:t>具备白平衡记忆功能；</w:t>
            </w:r>
          </w:p>
        </w:tc>
      </w:tr>
      <w:tr>
        <w:tc>
          <w:tcPr>
            <w:tcW w:type="dxa" w:w="2076"/>
          </w:tcPr>
          <w:p/>
        </w:tc>
        <w:tc>
          <w:tcPr>
            <w:tcW w:type="dxa" w:w="415"/>
          </w:tcPr>
          <w:p>
            <w:pPr>
              <w:pStyle w:val="null3"/>
            </w:pPr>
            <w:r>
              <w:rPr/>
              <w:t>28</w:t>
            </w:r>
          </w:p>
        </w:tc>
        <w:tc>
          <w:tcPr>
            <w:tcW w:type="dxa" w:w="5814"/>
          </w:tcPr>
          <w:p>
            <w:pPr>
              <w:pStyle w:val="null3"/>
            </w:pPr>
            <w:r>
              <w:rPr/>
              <w:t>3.</w:t>
            </w:r>
            <w:r>
              <w:rPr/>
              <w:t xml:space="preserve">   </w:t>
            </w:r>
            <w:r>
              <w:rPr/>
              <w:t>支持≥1080P全高清视频图像输出，视频分辨率≥1920×1080；</w:t>
            </w:r>
          </w:p>
        </w:tc>
      </w:tr>
      <w:tr>
        <w:tc>
          <w:tcPr>
            <w:tcW w:type="dxa" w:w="2076"/>
          </w:tcPr>
          <w:p/>
        </w:tc>
        <w:tc>
          <w:tcPr>
            <w:tcW w:type="dxa" w:w="415"/>
          </w:tcPr>
          <w:p>
            <w:pPr>
              <w:pStyle w:val="null3"/>
            </w:pPr>
            <w:r>
              <w:rPr/>
              <w:t>29</w:t>
            </w:r>
          </w:p>
        </w:tc>
        <w:tc>
          <w:tcPr>
            <w:tcW w:type="dxa" w:w="5814"/>
          </w:tcPr>
          <w:p>
            <w:pPr>
              <w:pStyle w:val="null3"/>
            </w:pPr>
            <w:r>
              <w:rPr/>
              <w:t>4.</w:t>
            </w:r>
            <w:r>
              <w:rPr/>
              <w:t xml:space="preserve">   </w:t>
            </w:r>
            <w:r>
              <w:rPr/>
              <w:t>具有构造调节功能，至少两种模式可选。每种模式三档或以上可调，每档具有≥15级调节；</w:t>
            </w:r>
          </w:p>
        </w:tc>
      </w:tr>
      <w:tr>
        <w:tc>
          <w:tcPr>
            <w:tcW w:type="dxa" w:w="2076"/>
          </w:tcPr>
          <w:p/>
        </w:tc>
        <w:tc>
          <w:tcPr>
            <w:tcW w:type="dxa" w:w="415"/>
          </w:tcPr>
          <w:p>
            <w:pPr>
              <w:pStyle w:val="null3"/>
            </w:pPr>
            <w:r>
              <w:rPr/>
              <w:t>30</w:t>
            </w:r>
          </w:p>
        </w:tc>
        <w:tc>
          <w:tcPr>
            <w:tcW w:type="dxa" w:w="5814"/>
          </w:tcPr>
          <w:p>
            <w:pPr>
              <w:pStyle w:val="null3"/>
            </w:pPr>
            <w:r>
              <w:rPr/>
              <w:t>5.</w:t>
            </w:r>
            <w:r>
              <w:rPr/>
              <w:t xml:space="preserve">   </w:t>
            </w:r>
            <w:r>
              <w:rPr/>
              <w:t>对比度增强包括低、中、高三档；</w:t>
            </w:r>
          </w:p>
        </w:tc>
      </w:tr>
      <w:tr>
        <w:tc>
          <w:tcPr>
            <w:tcW w:type="dxa" w:w="2076"/>
          </w:tcPr>
          <w:p/>
        </w:tc>
        <w:tc>
          <w:tcPr>
            <w:tcW w:type="dxa" w:w="415"/>
          </w:tcPr>
          <w:p>
            <w:pPr>
              <w:pStyle w:val="null3"/>
            </w:pPr>
            <w:r>
              <w:rPr/>
              <w:t>31</w:t>
            </w:r>
          </w:p>
        </w:tc>
        <w:tc>
          <w:tcPr>
            <w:tcW w:type="dxa" w:w="5814"/>
          </w:tcPr>
          <w:p>
            <w:pPr>
              <w:pStyle w:val="null3"/>
            </w:pPr>
            <w:r>
              <w:rPr/>
              <w:t>6.</w:t>
            </w:r>
            <w:r>
              <w:rPr/>
              <w:t xml:space="preserve">   </w:t>
            </w:r>
            <w:r>
              <w:rPr/>
              <w:t>具有自动增益功能，能自动增强图像亮度；具有图像放大功能，三档或以上可调，放大倍数≥4倍；</w:t>
            </w:r>
          </w:p>
        </w:tc>
      </w:tr>
      <w:tr>
        <w:tc>
          <w:tcPr>
            <w:tcW w:type="dxa" w:w="2076"/>
          </w:tcPr>
          <w:p/>
        </w:tc>
        <w:tc>
          <w:tcPr>
            <w:tcW w:type="dxa" w:w="415"/>
          </w:tcPr>
          <w:p>
            <w:pPr>
              <w:pStyle w:val="null3"/>
            </w:pPr>
            <w:r>
              <w:rPr/>
              <w:t>32</w:t>
            </w:r>
          </w:p>
        </w:tc>
        <w:tc>
          <w:tcPr>
            <w:tcW w:type="dxa" w:w="5814"/>
          </w:tcPr>
          <w:p>
            <w:pPr>
              <w:pStyle w:val="null3"/>
            </w:pPr>
            <w:r>
              <w:rPr/>
              <w:t>7.</w:t>
            </w:r>
            <w:r>
              <w:rPr/>
              <w:t xml:space="preserve">   </w:t>
            </w:r>
            <w:r>
              <w:rPr/>
              <w:t>具备至少两种不同颜色饱和度调节功能：-15至+15级可调；色彩增强功能：三档或以上可调，每档具有≥15级调节；轮廓增强功能：三档或以上可调，每档具有≥15级调节；</w:t>
            </w:r>
          </w:p>
        </w:tc>
      </w:tr>
      <w:tr>
        <w:tc>
          <w:tcPr>
            <w:tcW w:type="dxa" w:w="2076"/>
          </w:tcPr>
          <w:p/>
        </w:tc>
        <w:tc>
          <w:tcPr>
            <w:tcW w:type="dxa" w:w="415"/>
          </w:tcPr>
          <w:p>
            <w:pPr>
              <w:pStyle w:val="null3"/>
            </w:pPr>
            <w:r>
              <w:rPr/>
              <w:t>33</w:t>
            </w:r>
          </w:p>
        </w:tc>
        <w:tc>
          <w:tcPr>
            <w:tcW w:type="dxa" w:w="5814"/>
          </w:tcPr>
          <w:p>
            <w:pPr>
              <w:pStyle w:val="null3"/>
            </w:pPr>
            <w:r>
              <w:rPr/>
              <w:t>8.</w:t>
            </w:r>
            <w:r>
              <w:rPr/>
              <w:t xml:space="preserve">   </w:t>
            </w:r>
            <w:r>
              <w:rPr/>
              <w:t>具有伪彩功能；</w:t>
            </w:r>
          </w:p>
        </w:tc>
      </w:tr>
      <w:tr>
        <w:tc>
          <w:tcPr>
            <w:tcW w:type="dxa" w:w="2076"/>
          </w:tcPr>
          <w:p/>
        </w:tc>
        <w:tc>
          <w:tcPr>
            <w:tcW w:type="dxa" w:w="415"/>
          </w:tcPr>
          <w:p>
            <w:pPr>
              <w:pStyle w:val="null3"/>
            </w:pPr>
            <w:r>
              <w:rPr/>
              <w:t>34</w:t>
            </w:r>
          </w:p>
        </w:tc>
        <w:tc>
          <w:tcPr>
            <w:tcW w:type="dxa" w:w="5814"/>
          </w:tcPr>
          <w:p>
            <w:pPr>
              <w:pStyle w:val="null3"/>
            </w:pPr>
            <w:r>
              <w:rPr/>
              <w:t>9.</w:t>
            </w:r>
            <w:r>
              <w:rPr/>
              <w:t xml:space="preserve">   </w:t>
            </w:r>
            <w:r>
              <w:rPr/>
              <w:t>具有≥1T存储容量的病例管理系统，可脱离外置工作站进行病例管理，可查看、编辑、保存、预览、打印病历报告以及病历报告检索，具有配备的图像保存和高清视频录制功能，支持图像查看、视频回放；</w:t>
            </w:r>
          </w:p>
        </w:tc>
      </w:tr>
      <w:tr>
        <w:tc>
          <w:tcPr>
            <w:tcW w:type="dxa" w:w="2076"/>
          </w:tcPr>
          <w:p/>
        </w:tc>
        <w:tc>
          <w:tcPr>
            <w:tcW w:type="dxa" w:w="415"/>
          </w:tcPr>
          <w:p>
            <w:pPr>
              <w:pStyle w:val="null3"/>
            </w:pPr>
            <w:r>
              <w:rPr/>
              <w:t>35</w:t>
            </w:r>
          </w:p>
        </w:tc>
        <w:tc>
          <w:tcPr>
            <w:tcW w:type="dxa" w:w="5814"/>
          </w:tcPr>
          <w:p>
            <w:pPr>
              <w:pStyle w:val="null3"/>
            </w:pPr>
            <w:r>
              <w:rPr/>
              <w:t>10.</w:t>
            </w:r>
            <w:r>
              <w:rPr/>
              <w:t xml:space="preserve">  </w:t>
            </w:r>
            <w:r>
              <w:rPr/>
              <w:t>具有画中画功能；</w:t>
            </w:r>
          </w:p>
        </w:tc>
      </w:tr>
      <w:tr>
        <w:tc>
          <w:tcPr>
            <w:tcW w:type="dxa" w:w="2076"/>
          </w:tcPr>
          <w:p/>
        </w:tc>
        <w:tc>
          <w:tcPr>
            <w:tcW w:type="dxa" w:w="415"/>
          </w:tcPr>
          <w:p>
            <w:pPr>
              <w:pStyle w:val="null3"/>
            </w:pPr>
            <w:r>
              <w:rPr/>
              <w:t>36</w:t>
            </w:r>
          </w:p>
        </w:tc>
        <w:tc>
          <w:tcPr>
            <w:tcW w:type="dxa" w:w="5814"/>
          </w:tcPr>
          <w:p>
            <w:pPr>
              <w:pStyle w:val="null3"/>
            </w:pPr>
            <w:r>
              <w:rPr/>
              <w:t>11.</w:t>
            </w:r>
            <w:r>
              <w:rPr/>
              <w:t xml:space="preserve">  </w:t>
            </w:r>
            <w:r>
              <w:rPr/>
              <w:t>具有（至少包含）自动测光、峰值测光、平均测光三种或以上测光模式；</w:t>
            </w:r>
          </w:p>
        </w:tc>
      </w:tr>
      <w:tr>
        <w:tc>
          <w:tcPr>
            <w:tcW w:type="dxa" w:w="2076"/>
          </w:tcPr>
          <w:p/>
        </w:tc>
        <w:tc>
          <w:tcPr>
            <w:tcW w:type="dxa" w:w="415"/>
          </w:tcPr>
          <w:p>
            <w:pPr>
              <w:pStyle w:val="null3"/>
            </w:pPr>
            <w:r>
              <w:rPr/>
              <w:t>37</w:t>
            </w:r>
          </w:p>
        </w:tc>
        <w:tc>
          <w:tcPr>
            <w:tcW w:type="dxa" w:w="5814"/>
          </w:tcPr>
          <w:p>
            <w:pPr>
              <w:pStyle w:val="null3"/>
            </w:pPr>
            <w:r>
              <w:rPr/>
              <w:t>12.</w:t>
            </w:r>
            <w:r>
              <w:rPr/>
              <w:t xml:space="preserve">  </w:t>
            </w:r>
            <w:r>
              <w:rPr/>
              <w:t>具备USB接口，可将高清视频、病例图像、报告导出至外接USB储存设备；</w:t>
            </w:r>
          </w:p>
        </w:tc>
      </w:tr>
      <w:tr>
        <w:tc>
          <w:tcPr>
            <w:tcW w:type="dxa" w:w="2076"/>
          </w:tcPr>
          <w:p/>
        </w:tc>
        <w:tc>
          <w:tcPr>
            <w:tcW w:type="dxa" w:w="415"/>
          </w:tcPr>
          <w:p>
            <w:pPr>
              <w:pStyle w:val="null3"/>
            </w:pPr>
            <w:r>
              <w:rPr/>
              <w:t>38</w:t>
            </w:r>
          </w:p>
        </w:tc>
        <w:tc>
          <w:tcPr>
            <w:tcW w:type="dxa" w:w="5814"/>
          </w:tcPr>
          <w:p>
            <w:pPr>
              <w:pStyle w:val="null3"/>
            </w:pPr>
            <w:r>
              <w:rPr/>
              <w:t>13.</w:t>
            </w:r>
            <w:r>
              <w:rPr/>
              <w:t xml:space="preserve">  </w:t>
            </w:r>
            <w:r>
              <w:rPr/>
              <w:t>支持DICOM标准协议，可通过网络传输病历数据；</w:t>
            </w:r>
          </w:p>
        </w:tc>
      </w:tr>
      <w:tr>
        <w:tc>
          <w:tcPr>
            <w:tcW w:type="dxa" w:w="2076"/>
          </w:tcPr>
          <w:p/>
        </w:tc>
        <w:tc>
          <w:tcPr>
            <w:tcW w:type="dxa" w:w="415"/>
          </w:tcPr>
          <w:p>
            <w:pPr>
              <w:pStyle w:val="null3"/>
            </w:pPr>
            <w:r>
              <w:rPr/>
              <w:t>39</w:t>
            </w:r>
          </w:p>
        </w:tc>
        <w:tc>
          <w:tcPr>
            <w:tcW w:type="dxa" w:w="5814"/>
          </w:tcPr>
          <w:p>
            <w:pPr>
              <w:pStyle w:val="null3"/>
            </w:pPr>
            <w:r>
              <w:rPr/>
              <w:t>14.</w:t>
            </w:r>
            <w:r>
              <w:rPr/>
              <w:t xml:space="preserve">  </w:t>
            </w:r>
            <w:r>
              <w:rPr/>
              <w:t>具有DVI、SDI、CVBS、VGA、S-VIDEO等信号输出方式；</w:t>
            </w:r>
          </w:p>
        </w:tc>
      </w:tr>
      <w:tr>
        <w:tc>
          <w:tcPr>
            <w:tcW w:type="dxa" w:w="2076"/>
          </w:tcPr>
          <w:p>
            <w:pPr>
              <w:pStyle w:val="null3"/>
            </w:pPr>
            <w:r>
              <w:rPr/>
              <w:t>▲</w:t>
            </w:r>
          </w:p>
        </w:tc>
        <w:tc>
          <w:tcPr>
            <w:tcW w:type="dxa" w:w="415"/>
          </w:tcPr>
          <w:p>
            <w:pPr>
              <w:pStyle w:val="null3"/>
            </w:pPr>
            <w:r>
              <w:rPr/>
              <w:t>40</w:t>
            </w:r>
          </w:p>
        </w:tc>
        <w:tc>
          <w:tcPr>
            <w:tcW w:type="dxa" w:w="5814"/>
          </w:tcPr>
          <w:p>
            <w:pPr>
              <w:pStyle w:val="null3"/>
            </w:pPr>
            <w:r>
              <w:rPr/>
              <w:t>15.</w:t>
            </w:r>
            <w:r>
              <w:rPr/>
              <w:t xml:space="preserve">  </w:t>
            </w:r>
            <w:r>
              <w:rPr/>
              <w:t>▲可兼容同一品牌高清电子胃镜、电子结肠镜，治疗型电子胃、肠镜，光学放大胃、肠镜，经鼻胃镜，超细肠镜，电子十二指肠镜，超声内镜、电子支气管镜等镜体。</w:t>
            </w:r>
          </w:p>
        </w:tc>
      </w:tr>
      <w:tr>
        <w:tc>
          <w:tcPr>
            <w:tcW w:type="dxa" w:w="2076"/>
          </w:tcPr>
          <w:p/>
        </w:tc>
        <w:tc>
          <w:tcPr>
            <w:tcW w:type="dxa" w:w="415"/>
          </w:tcPr>
          <w:p>
            <w:pPr>
              <w:pStyle w:val="null3"/>
            </w:pPr>
            <w:r>
              <w:rPr/>
              <w:t>41</w:t>
            </w:r>
          </w:p>
        </w:tc>
        <w:tc>
          <w:tcPr>
            <w:tcW w:type="dxa" w:w="5814"/>
          </w:tcPr>
          <w:p>
            <w:pPr>
              <w:pStyle w:val="null3"/>
            </w:pPr>
            <w:r>
              <w:rPr/>
              <w:t>四、医用冷光源：</w:t>
            </w:r>
          </w:p>
        </w:tc>
      </w:tr>
      <w:tr>
        <w:tc>
          <w:tcPr>
            <w:tcW w:type="dxa" w:w="2076"/>
          </w:tcPr>
          <w:p>
            <w:pPr>
              <w:pStyle w:val="null3"/>
            </w:pPr>
            <w:r>
              <w:rPr/>
              <w:t>▲</w:t>
            </w:r>
          </w:p>
        </w:tc>
        <w:tc>
          <w:tcPr>
            <w:tcW w:type="dxa" w:w="415"/>
          </w:tcPr>
          <w:p>
            <w:pPr>
              <w:pStyle w:val="null3"/>
            </w:pPr>
            <w:r>
              <w:rPr/>
              <w:t>42</w:t>
            </w:r>
          </w:p>
        </w:tc>
        <w:tc>
          <w:tcPr>
            <w:tcW w:type="dxa" w:w="5814"/>
          </w:tcPr>
          <w:p>
            <w:pPr>
              <w:pStyle w:val="null3"/>
            </w:pPr>
            <w:r>
              <w:rPr/>
              <w:t>1.</w:t>
            </w:r>
            <w:r>
              <w:rPr/>
              <w:t xml:space="preserve">   </w:t>
            </w:r>
            <w:r>
              <w:rPr/>
              <w:t>▲采用四路LED光源，具备照明医用冷光源；</w:t>
            </w:r>
          </w:p>
        </w:tc>
      </w:tr>
      <w:tr>
        <w:tc>
          <w:tcPr>
            <w:tcW w:type="dxa" w:w="2076"/>
          </w:tcPr>
          <w:p/>
        </w:tc>
        <w:tc>
          <w:tcPr>
            <w:tcW w:type="dxa" w:w="415"/>
          </w:tcPr>
          <w:p>
            <w:pPr>
              <w:pStyle w:val="null3"/>
            </w:pPr>
            <w:r>
              <w:rPr/>
              <w:t>43</w:t>
            </w:r>
          </w:p>
        </w:tc>
        <w:tc>
          <w:tcPr>
            <w:tcW w:type="dxa" w:w="5814"/>
          </w:tcPr>
          <w:p>
            <w:pPr>
              <w:pStyle w:val="null3"/>
            </w:pPr>
            <w:r>
              <w:rPr/>
              <w:t>2.</w:t>
            </w:r>
            <w:r>
              <w:rPr/>
              <w:t xml:space="preserve">   </w:t>
            </w:r>
            <w:r>
              <w:rPr/>
              <w:t>支持白光和3种或以上特殊光照明模式，照明模式≥4种；</w:t>
            </w:r>
          </w:p>
        </w:tc>
      </w:tr>
      <w:tr>
        <w:tc>
          <w:tcPr>
            <w:tcW w:type="dxa" w:w="2076"/>
          </w:tcPr>
          <w:p/>
        </w:tc>
        <w:tc>
          <w:tcPr>
            <w:tcW w:type="dxa" w:w="415"/>
          </w:tcPr>
          <w:p>
            <w:pPr>
              <w:pStyle w:val="null3"/>
            </w:pPr>
            <w:r>
              <w:rPr/>
              <w:t>44</w:t>
            </w:r>
          </w:p>
        </w:tc>
        <w:tc>
          <w:tcPr>
            <w:tcW w:type="dxa" w:w="5814"/>
          </w:tcPr>
          <w:p>
            <w:pPr>
              <w:pStyle w:val="null3"/>
            </w:pPr>
            <w:r>
              <w:rPr/>
              <w:t>3.</w:t>
            </w:r>
            <w:r>
              <w:rPr/>
              <w:t xml:space="preserve">   </w:t>
            </w:r>
            <w:r>
              <w:rPr/>
              <w:t>光源主灯平均连续使用寿命：≥20000小时；</w:t>
            </w:r>
          </w:p>
        </w:tc>
      </w:tr>
      <w:tr>
        <w:tc>
          <w:tcPr>
            <w:tcW w:type="dxa" w:w="2076"/>
          </w:tcPr>
          <w:p/>
        </w:tc>
        <w:tc>
          <w:tcPr>
            <w:tcW w:type="dxa" w:w="415"/>
          </w:tcPr>
          <w:p>
            <w:pPr>
              <w:pStyle w:val="null3"/>
            </w:pPr>
            <w:r>
              <w:rPr/>
              <w:t>45</w:t>
            </w:r>
          </w:p>
        </w:tc>
        <w:tc>
          <w:tcPr>
            <w:tcW w:type="dxa" w:w="5814"/>
          </w:tcPr>
          <w:p>
            <w:pPr>
              <w:pStyle w:val="null3"/>
            </w:pPr>
            <w:r>
              <w:rPr/>
              <w:t>4.</w:t>
            </w:r>
            <w:r>
              <w:rPr/>
              <w:t xml:space="preserve">   </w:t>
            </w:r>
            <w:r>
              <w:rPr/>
              <w:t>色温至少涵盖范围为3000K-7000K；</w:t>
            </w:r>
          </w:p>
        </w:tc>
      </w:tr>
      <w:tr>
        <w:tc>
          <w:tcPr>
            <w:tcW w:type="dxa" w:w="2076"/>
          </w:tcPr>
          <w:p/>
        </w:tc>
        <w:tc>
          <w:tcPr>
            <w:tcW w:type="dxa" w:w="415"/>
          </w:tcPr>
          <w:p>
            <w:pPr>
              <w:pStyle w:val="null3"/>
            </w:pPr>
            <w:r>
              <w:rPr/>
              <w:t>46</w:t>
            </w:r>
          </w:p>
        </w:tc>
        <w:tc>
          <w:tcPr>
            <w:tcW w:type="dxa" w:w="5814"/>
          </w:tcPr>
          <w:p>
            <w:pPr>
              <w:pStyle w:val="null3"/>
            </w:pPr>
            <w:r>
              <w:rPr/>
              <w:t>5.</w:t>
            </w:r>
            <w:r>
              <w:rPr/>
              <w:t xml:space="preserve">   </w:t>
            </w:r>
            <w:r>
              <w:rPr/>
              <w:t>具有手动和自动两种调光模式；</w:t>
            </w:r>
          </w:p>
        </w:tc>
      </w:tr>
      <w:tr>
        <w:tc>
          <w:tcPr>
            <w:tcW w:type="dxa" w:w="2076"/>
          </w:tcPr>
          <w:p/>
        </w:tc>
        <w:tc>
          <w:tcPr>
            <w:tcW w:type="dxa" w:w="415"/>
          </w:tcPr>
          <w:p>
            <w:pPr>
              <w:pStyle w:val="null3"/>
            </w:pPr>
            <w:r>
              <w:rPr/>
              <w:t>47</w:t>
            </w:r>
          </w:p>
        </w:tc>
        <w:tc>
          <w:tcPr>
            <w:tcW w:type="dxa" w:w="5814"/>
          </w:tcPr>
          <w:p>
            <w:pPr>
              <w:pStyle w:val="null3"/>
            </w:pPr>
            <w:r>
              <w:rPr/>
              <w:t>6.</w:t>
            </w:r>
            <w:r>
              <w:rPr/>
              <w:t xml:space="preserve">   </w:t>
            </w:r>
            <w:r>
              <w:rPr/>
              <w:t>具有透光功能：开启透光模式后，光源以最大亮度和最小亮度闪烁输出光，持续时间6～8秒，可通过透光模式进行镜体位置定位；</w:t>
            </w:r>
          </w:p>
        </w:tc>
      </w:tr>
      <w:tr>
        <w:tc>
          <w:tcPr>
            <w:tcW w:type="dxa" w:w="2076"/>
          </w:tcPr>
          <w:p/>
        </w:tc>
        <w:tc>
          <w:tcPr>
            <w:tcW w:type="dxa" w:w="415"/>
          </w:tcPr>
          <w:p>
            <w:pPr>
              <w:pStyle w:val="null3"/>
            </w:pPr>
            <w:r>
              <w:rPr/>
              <w:t>48</w:t>
            </w:r>
          </w:p>
        </w:tc>
        <w:tc>
          <w:tcPr>
            <w:tcW w:type="dxa" w:w="5814"/>
          </w:tcPr>
          <w:p>
            <w:pPr>
              <w:pStyle w:val="null3"/>
            </w:pPr>
            <w:r>
              <w:rPr/>
              <w:t>7.</w:t>
            </w:r>
            <w:r>
              <w:rPr/>
              <w:t xml:space="preserve">   </w:t>
            </w:r>
            <w:r>
              <w:rPr/>
              <w:t>气泵流量可调，送气量调节≥4档；</w:t>
            </w:r>
          </w:p>
        </w:tc>
      </w:tr>
      <w:tr>
        <w:tc>
          <w:tcPr>
            <w:tcW w:type="dxa" w:w="2076"/>
          </w:tcPr>
          <w:p/>
        </w:tc>
        <w:tc>
          <w:tcPr>
            <w:tcW w:type="dxa" w:w="415"/>
          </w:tcPr>
          <w:p>
            <w:pPr>
              <w:pStyle w:val="null3"/>
            </w:pPr>
            <w:r>
              <w:rPr/>
              <w:t>49</w:t>
            </w:r>
          </w:p>
        </w:tc>
        <w:tc>
          <w:tcPr>
            <w:tcW w:type="dxa" w:w="5814"/>
          </w:tcPr>
          <w:p>
            <w:pPr>
              <w:pStyle w:val="null3"/>
            </w:pPr>
            <w:r>
              <w:rPr/>
              <w:t>8.</w:t>
            </w:r>
            <w:r>
              <w:rPr/>
              <w:t xml:space="preserve">   </w:t>
            </w:r>
            <w:r>
              <w:rPr/>
              <w:t>主灯灯泡寿命具有指示灯显示。</w:t>
            </w:r>
          </w:p>
        </w:tc>
      </w:tr>
      <w:tr>
        <w:tc>
          <w:tcPr>
            <w:tcW w:type="dxa" w:w="2076"/>
          </w:tcPr>
          <w:p/>
        </w:tc>
        <w:tc>
          <w:tcPr>
            <w:tcW w:type="dxa" w:w="415"/>
          </w:tcPr>
          <w:p>
            <w:pPr>
              <w:pStyle w:val="null3"/>
            </w:pPr>
            <w:r>
              <w:rPr/>
              <w:t>50</w:t>
            </w:r>
          </w:p>
        </w:tc>
        <w:tc>
          <w:tcPr>
            <w:tcW w:type="dxa" w:w="5814"/>
          </w:tcPr>
          <w:p>
            <w:pPr>
              <w:pStyle w:val="null3"/>
            </w:pPr>
            <w:r>
              <w:rPr/>
              <w:t>9.</w:t>
            </w:r>
            <w:r>
              <w:rPr/>
              <w:t xml:space="preserve">   </w:t>
            </w:r>
            <w:r>
              <w:rPr/>
              <w:t>设备在正常使用条件下，使用期限≥10年。</w:t>
            </w:r>
          </w:p>
        </w:tc>
      </w:tr>
      <w:tr>
        <w:tc>
          <w:tcPr>
            <w:tcW w:type="dxa" w:w="2076"/>
          </w:tcPr>
          <w:p/>
        </w:tc>
        <w:tc>
          <w:tcPr>
            <w:tcW w:type="dxa" w:w="415"/>
          </w:tcPr>
          <w:p>
            <w:pPr>
              <w:pStyle w:val="null3"/>
            </w:pPr>
            <w:r>
              <w:rPr/>
              <w:t>51</w:t>
            </w:r>
          </w:p>
        </w:tc>
        <w:tc>
          <w:tcPr>
            <w:tcW w:type="dxa" w:w="5814"/>
          </w:tcPr>
          <w:p>
            <w:pPr>
              <w:pStyle w:val="null3"/>
              <w:jc w:val="both"/>
            </w:pPr>
            <w:r>
              <w:rPr>
                <w:sz w:val="21"/>
              </w:rPr>
              <w:t>五、配置清单（包含但不限于）：</w:t>
            </w:r>
          </w:p>
          <w:tbl>
            <w:tblPr>
              <w:tblBorders>
                <w:top w:val="none" w:color="000000" w:sz="4"/>
                <w:left w:val="none" w:color="000000" w:sz="4"/>
                <w:bottom w:val="none" w:color="000000" w:sz="4"/>
                <w:right w:val="none" w:color="000000" w:sz="4"/>
                <w:insideH w:val="none"/>
                <w:insideV w:val="none"/>
              </w:tblBorders>
            </w:tblPr>
            <w:tblGrid>
              <w:gridCol w:w="1019"/>
              <w:gridCol w:w="3673"/>
              <w:gridCol w:w="906"/>
            </w:tblGrid>
            <w:tr>
              <w:tc>
                <w:tcPr>
                  <w:tcW w:type="dxa" w:w="10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36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9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p>
              </w:tc>
              <w:tc>
                <w:tcPr>
                  <w:tcW w:type="dxa" w:w="3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高清电子胃镜</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条</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2</w:t>
                  </w:r>
                </w:p>
              </w:tc>
              <w:tc>
                <w:tcPr>
                  <w:tcW w:type="dxa" w:w="3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高清电子治疗型肠镜</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条</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3</w:t>
                  </w:r>
                </w:p>
              </w:tc>
              <w:tc>
                <w:tcPr>
                  <w:tcW w:type="dxa" w:w="3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图像处理器</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台</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4</w:t>
                  </w:r>
                </w:p>
              </w:tc>
              <w:tc>
                <w:tcPr>
                  <w:tcW w:type="dxa" w:w="3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医用冷光源</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台</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5</w:t>
                  </w:r>
                </w:p>
              </w:tc>
              <w:tc>
                <w:tcPr>
                  <w:tcW w:type="dxa" w:w="3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台车</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只</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6</w:t>
                  </w:r>
                </w:p>
              </w:tc>
              <w:tc>
                <w:tcPr>
                  <w:tcW w:type="dxa" w:w="3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显示器</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台</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7</w:t>
                  </w:r>
                </w:p>
              </w:tc>
              <w:tc>
                <w:tcPr>
                  <w:tcW w:type="dxa" w:w="3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水泵</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台</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8</w:t>
                  </w:r>
                </w:p>
              </w:tc>
              <w:tc>
                <w:tcPr>
                  <w:tcW w:type="dxa" w:w="3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气泵</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台</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9</w:t>
                  </w:r>
                </w:p>
              </w:tc>
              <w:tc>
                <w:tcPr>
                  <w:tcW w:type="dxa" w:w="3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图文工作站（单机版）</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内镜清洗消毒工作站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★总体要求：投标人应提供所投产品的医疗器械注册证。</w:t>
            </w:r>
          </w:p>
        </w:tc>
      </w:tr>
      <w:tr>
        <w:tc>
          <w:tcPr>
            <w:tcW w:type="dxa" w:w="2076"/>
          </w:tcPr>
          <w:p/>
        </w:tc>
        <w:tc>
          <w:tcPr>
            <w:tcW w:type="dxa" w:w="415"/>
          </w:tcPr>
          <w:p>
            <w:pPr>
              <w:pStyle w:val="null3"/>
            </w:pPr>
            <w:r>
              <w:rPr/>
              <w:t>2</w:t>
            </w:r>
          </w:p>
        </w:tc>
        <w:tc>
          <w:tcPr>
            <w:tcW w:type="dxa" w:w="5814"/>
          </w:tcPr>
          <w:p>
            <w:pPr>
              <w:pStyle w:val="null3"/>
            </w:pPr>
            <w:r>
              <w:rPr/>
              <w:t>1. 基本参数：手工清洗槽≥4个，内嵌式超声波清洗槽≥1个，干燥台≥1个；亚克力材质；用于软镜清洗；如因场地问题，医院可要求供应商根据实际需求定制。</w:t>
            </w:r>
          </w:p>
        </w:tc>
      </w:tr>
      <w:tr>
        <w:tc>
          <w:tcPr>
            <w:tcW w:type="dxa" w:w="2076"/>
          </w:tcPr>
          <w:p/>
        </w:tc>
        <w:tc>
          <w:tcPr>
            <w:tcW w:type="dxa" w:w="415"/>
          </w:tcPr>
          <w:p>
            <w:pPr>
              <w:pStyle w:val="null3"/>
            </w:pPr>
            <w:r>
              <w:rPr/>
              <w:t>3</w:t>
            </w:r>
          </w:p>
        </w:tc>
        <w:tc>
          <w:tcPr>
            <w:tcW w:type="dxa" w:w="5814"/>
          </w:tcPr>
          <w:p>
            <w:pPr>
              <w:pStyle w:val="null3"/>
            </w:pPr>
            <w:r>
              <w:rPr/>
              <w:t>2. 台面、清洗槽、功能背板、干燥台：采用高分子复合材料（ABS+亚克力PMMA）整体热合吸塑成型，板材厚度≥5MM。高分子复合材料须根据医药行业标准YY0992-2016的5.2.3要求进行耐腐蚀性测试。</w:t>
            </w:r>
          </w:p>
        </w:tc>
      </w:tr>
      <w:tr>
        <w:tc>
          <w:tcPr>
            <w:tcW w:type="dxa" w:w="2076"/>
          </w:tcPr>
          <w:p/>
        </w:tc>
        <w:tc>
          <w:tcPr>
            <w:tcW w:type="dxa" w:w="415"/>
          </w:tcPr>
          <w:p>
            <w:pPr>
              <w:pStyle w:val="null3"/>
            </w:pPr>
            <w:r>
              <w:rPr/>
              <w:t>4</w:t>
            </w:r>
          </w:p>
        </w:tc>
        <w:tc>
          <w:tcPr>
            <w:tcW w:type="dxa" w:w="5814"/>
          </w:tcPr>
          <w:p>
            <w:pPr>
              <w:pStyle w:val="null3"/>
            </w:pPr>
            <w:r>
              <w:rPr/>
              <w:t>3. 清洗槽：采用前后高中间低的大圆弧防泛水，槽面向内侧倾斜3度±10%，后端向内侧倾斜3度±10%，防止台面积水，</w:t>
            </w:r>
            <w:r>
              <w:rPr/>
              <w:t>不倒流到柜门或室内楼地面，前端有半径≥100MM的大圆弧。清洗槽内侧底部凸起，</w:t>
            </w:r>
            <w:r>
              <w:rPr/>
              <w:t>减少内镜与槽体的接触面积，提高清洗浸泡的效果。</w:t>
            </w:r>
          </w:p>
        </w:tc>
      </w:tr>
      <w:tr>
        <w:tc>
          <w:tcPr>
            <w:tcW w:type="dxa" w:w="2076"/>
          </w:tcPr>
          <w:p/>
        </w:tc>
        <w:tc>
          <w:tcPr>
            <w:tcW w:type="dxa" w:w="415"/>
          </w:tcPr>
          <w:p>
            <w:pPr>
              <w:pStyle w:val="null3"/>
            </w:pPr>
            <w:r>
              <w:rPr/>
              <w:t>5</w:t>
            </w:r>
          </w:p>
        </w:tc>
        <w:tc>
          <w:tcPr>
            <w:tcW w:type="dxa" w:w="5814"/>
          </w:tcPr>
          <w:p>
            <w:pPr>
              <w:pStyle w:val="null3"/>
            </w:pPr>
            <w:r>
              <w:rPr/>
              <w:t>4. 干燥台：采用内凹式平台圆弧，干燥平台台面有凸起，干燥平台台面低于前端，并且在干燥台前端有半径≥100MM的大圆弧。</w:t>
            </w:r>
          </w:p>
        </w:tc>
      </w:tr>
      <w:tr>
        <w:tc>
          <w:tcPr>
            <w:tcW w:type="dxa" w:w="2076"/>
          </w:tcPr>
          <w:p/>
        </w:tc>
        <w:tc>
          <w:tcPr>
            <w:tcW w:type="dxa" w:w="415"/>
          </w:tcPr>
          <w:p>
            <w:pPr>
              <w:pStyle w:val="null3"/>
            </w:pPr>
            <w:r>
              <w:rPr/>
              <w:t>6</w:t>
            </w:r>
          </w:p>
        </w:tc>
        <w:tc>
          <w:tcPr>
            <w:tcW w:type="dxa" w:w="5814"/>
          </w:tcPr>
          <w:p>
            <w:pPr>
              <w:pStyle w:val="null3"/>
            </w:pPr>
            <w:r>
              <w:rPr/>
              <w:t>5. 功能背板：背板采用与清洗槽相同的材质，整体一次成型，无任何接缝，抗压强度高，抗氧化，耐强酸强碱；所有倒角为大圆弧保证无卫生死角，背板采用倾斜式平面，倾斜角度≤10度，离地高度≤1.6m。</w:t>
            </w:r>
          </w:p>
        </w:tc>
      </w:tr>
      <w:tr>
        <w:tc>
          <w:tcPr>
            <w:tcW w:type="dxa" w:w="2076"/>
          </w:tcPr>
          <w:p/>
        </w:tc>
        <w:tc>
          <w:tcPr>
            <w:tcW w:type="dxa" w:w="415"/>
          </w:tcPr>
          <w:p>
            <w:pPr>
              <w:pStyle w:val="null3"/>
            </w:pPr>
            <w:r>
              <w:rPr/>
              <w:t>7</w:t>
            </w:r>
          </w:p>
        </w:tc>
        <w:tc>
          <w:tcPr>
            <w:tcW w:type="dxa" w:w="5814"/>
          </w:tcPr>
          <w:p>
            <w:pPr>
              <w:pStyle w:val="null3"/>
            </w:pPr>
            <w:r>
              <w:rPr/>
              <w:t>6. 浸泡槽盖：采用透明亚克力板材一次成型，并配有手柄，板材厚度≥4mm，防止变形、破裂。可看到浸泡清洗的状况，预防消毒液气体的外泄。</w:t>
            </w:r>
          </w:p>
        </w:tc>
      </w:tr>
      <w:tr>
        <w:tc>
          <w:tcPr>
            <w:tcW w:type="dxa" w:w="2076"/>
          </w:tcPr>
          <w:p/>
        </w:tc>
        <w:tc>
          <w:tcPr>
            <w:tcW w:type="dxa" w:w="415"/>
          </w:tcPr>
          <w:p>
            <w:pPr>
              <w:pStyle w:val="null3"/>
            </w:pPr>
            <w:r>
              <w:rPr/>
              <w:t>8</w:t>
            </w:r>
          </w:p>
        </w:tc>
        <w:tc>
          <w:tcPr>
            <w:tcW w:type="dxa" w:w="5814"/>
          </w:tcPr>
          <w:p>
            <w:pPr>
              <w:pStyle w:val="null3"/>
            </w:pPr>
            <w:r>
              <w:rPr/>
              <w:t>7. 清洗槽：单方槽：≤620×750mm，内径≥500×450×200mm；双方槽：≤1180×750mm，内径≥500×450×200mm；转角槽：≤750×750mm，内径≥450×450×200mm。如因场地问题，医院可要求供应商根据实际需求定制。</w:t>
            </w:r>
          </w:p>
        </w:tc>
      </w:tr>
      <w:tr>
        <w:tc>
          <w:tcPr>
            <w:tcW w:type="dxa" w:w="2076"/>
          </w:tcPr>
          <w:p/>
        </w:tc>
        <w:tc>
          <w:tcPr>
            <w:tcW w:type="dxa" w:w="415"/>
          </w:tcPr>
          <w:p>
            <w:pPr>
              <w:pStyle w:val="null3"/>
            </w:pPr>
            <w:r>
              <w:rPr/>
              <w:t>9</w:t>
            </w:r>
          </w:p>
        </w:tc>
        <w:tc>
          <w:tcPr>
            <w:tcW w:type="dxa" w:w="5814"/>
          </w:tcPr>
          <w:p>
            <w:pPr>
              <w:pStyle w:val="null3"/>
            </w:pPr>
            <w:r>
              <w:rPr/>
              <w:t>8. 干燥台：≤长1500mm×宽750mm。如因场地问题，医院可要求供应商根据实际需求定制。</w:t>
            </w:r>
          </w:p>
        </w:tc>
      </w:tr>
      <w:tr>
        <w:tc>
          <w:tcPr>
            <w:tcW w:type="dxa" w:w="2076"/>
          </w:tcPr>
          <w:p/>
        </w:tc>
        <w:tc>
          <w:tcPr>
            <w:tcW w:type="dxa" w:w="415"/>
          </w:tcPr>
          <w:p>
            <w:pPr>
              <w:pStyle w:val="null3"/>
            </w:pPr>
            <w:r>
              <w:rPr/>
              <w:t>10</w:t>
            </w:r>
          </w:p>
        </w:tc>
        <w:tc>
          <w:tcPr>
            <w:tcW w:type="dxa" w:w="5814"/>
          </w:tcPr>
          <w:p>
            <w:pPr>
              <w:pStyle w:val="null3"/>
            </w:pPr>
            <w:r>
              <w:rPr/>
              <w:t>9. 柜体：采用分段式柜体，柜体底部离地高度≥150mm。</w:t>
            </w:r>
          </w:p>
        </w:tc>
      </w:tr>
      <w:tr>
        <w:tc>
          <w:tcPr>
            <w:tcW w:type="dxa" w:w="2076"/>
          </w:tcPr>
          <w:p/>
        </w:tc>
        <w:tc>
          <w:tcPr>
            <w:tcW w:type="dxa" w:w="415"/>
          </w:tcPr>
          <w:p>
            <w:pPr>
              <w:pStyle w:val="null3"/>
            </w:pPr>
            <w:r>
              <w:rPr/>
              <w:t>11</w:t>
            </w:r>
          </w:p>
        </w:tc>
        <w:tc>
          <w:tcPr>
            <w:tcW w:type="dxa" w:w="5814"/>
          </w:tcPr>
          <w:p>
            <w:pPr>
              <w:pStyle w:val="null3"/>
            </w:pPr>
            <w:r>
              <w:rPr/>
              <w:t>10. 支架：</w:t>
            </w:r>
            <w:r>
              <w:rPr/>
              <w:t>不锈钢材质，厚度≥1.2mm，高800mm；底板采用PVC板。</w:t>
            </w:r>
          </w:p>
        </w:tc>
      </w:tr>
      <w:tr>
        <w:tc>
          <w:tcPr>
            <w:tcW w:type="dxa" w:w="2076"/>
          </w:tcPr>
          <w:p/>
        </w:tc>
        <w:tc>
          <w:tcPr>
            <w:tcW w:type="dxa" w:w="415"/>
          </w:tcPr>
          <w:p>
            <w:pPr>
              <w:pStyle w:val="null3"/>
            </w:pPr>
            <w:r>
              <w:rPr/>
              <w:t>12</w:t>
            </w:r>
          </w:p>
        </w:tc>
        <w:tc>
          <w:tcPr>
            <w:tcW w:type="dxa" w:w="5814"/>
          </w:tcPr>
          <w:p>
            <w:pPr>
              <w:pStyle w:val="null3"/>
            </w:pPr>
            <w:r>
              <w:rPr/>
              <w:t>11. 柜门：采用彩色钢化玻璃，具有环保、防火、防潮、防划伤、耐腐蚀、易清洁不变形等性能，柜门采用上挡板和下柜门分体；柜门铰链采用阻尼铰链，柜门可自动闭合到位。</w:t>
            </w:r>
          </w:p>
        </w:tc>
      </w:tr>
      <w:tr>
        <w:tc>
          <w:tcPr>
            <w:tcW w:type="dxa" w:w="2076"/>
          </w:tcPr>
          <w:p/>
        </w:tc>
        <w:tc>
          <w:tcPr>
            <w:tcW w:type="dxa" w:w="415"/>
          </w:tcPr>
          <w:p>
            <w:pPr>
              <w:pStyle w:val="null3"/>
            </w:pPr>
            <w:r>
              <w:rPr/>
              <w:t>13</w:t>
            </w:r>
          </w:p>
        </w:tc>
        <w:tc>
          <w:tcPr>
            <w:tcW w:type="dxa" w:w="5814"/>
          </w:tcPr>
          <w:p>
            <w:pPr>
              <w:pStyle w:val="null3"/>
            </w:pPr>
            <w:r>
              <w:rPr/>
              <w:t>12. 柜体底板：采用PVC塑钢板材质。</w:t>
            </w:r>
          </w:p>
        </w:tc>
      </w:tr>
      <w:tr>
        <w:tc>
          <w:tcPr>
            <w:tcW w:type="dxa" w:w="2076"/>
          </w:tcPr>
          <w:p/>
        </w:tc>
        <w:tc>
          <w:tcPr>
            <w:tcW w:type="dxa" w:w="415"/>
          </w:tcPr>
          <w:p>
            <w:pPr>
              <w:pStyle w:val="null3"/>
            </w:pPr>
            <w:r>
              <w:rPr/>
              <w:t>14</w:t>
            </w:r>
          </w:p>
        </w:tc>
        <w:tc>
          <w:tcPr>
            <w:tcW w:type="dxa" w:w="5814"/>
          </w:tcPr>
          <w:p>
            <w:pPr>
              <w:pStyle w:val="null3"/>
            </w:pPr>
            <w:r>
              <w:rPr/>
              <w:t>13. 管道自身消毒功能：可对终末漂洗用水管道定期消毒，消毒对象包括0.2μm过滤滤芯、终末漂洗水枪及水枪管道、水龙头及灌流系统管道，保障内镜清洗用水水质符合WS507-2016中菌落数≤10cuf/100mL的要求，保障内镜洗消效果。管道自身消毒结束后可自动冲洗内部管道（提供相关证明材料）。</w:t>
            </w:r>
          </w:p>
        </w:tc>
      </w:tr>
      <w:tr>
        <w:tc>
          <w:tcPr>
            <w:tcW w:type="dxa" w:w="2076"/>
          </w:tcPr>
          <w:p/>
        </w:tc>
        <w:tc>
          <w:tcPr>
            <w:tcW w:type="dxa" w:w="415"/>
          </w:tcPr>
          <w:p>
            <w:pPr>
              <w:pStyle w:val="null3"/>
            </w:pPr>
            <w:r>
              <w:rPr/>
              <w:t>15</w:t>
            </w:r>
          </w:p>
        </w:tc>
        <w:tc>
          <w:tcPr>
            <w:tcW w:type="dxa" w:w="5814"/>
          </w:tcPr>
          <w:p>
            <w:pPr>
              <w:pStyle w:val="null3"/>
            </w:pPr>
            <w:r>
              <w:rPr/>
              <w:t>14. 全自动灌注：隐藏式后，一键式操作；注水注气系统为分离式</w:t>
            </w:r>
            <w:r>
              <w:rPr/>
              <w:t>，脉冲注水功能，</w:t>
            </w:r>
            <w:r>
              <w:rPr/>
              <w:t>在注水完成后自动实现注气的切换，系统采用一次性注水；电压12V，压力0.2～0.3MPa，注气压力≤0.16MPa。</w:t>
            </w:r>
          </w:p>
        </w:tc>
      </w:tr>
      <w:tr>
        <w:tc>
          <w:tcPr>
            <w:tcW w:type="dxa" w:w="2076"/>
          </w:tcPr>
          <w:p/>
        </w:tc>
        <w:tc>
          <w:tcPr>
            <w:tcW w:type="dxa" w:w="415"/>
          </w:tcPr>
          <w:p>
            <w:pPr>
              <w:pStyle w:val="null3"/>
            </w:pPr>
            <w:r>
              <w:rPr/>
              <w:t>16</w:t>
            </w:r>
          </w:p>
        </w:tc>
        <w:tc>
          <w:tcPr>
            <w:tcW w:type="dxa" w:w="5814"/>
          </w:tcPr>
          <w:p>
            <w:pPr>
              <w:pStyle w:val="null3"/>
            </w:pPr>
            <w:r>
              <w:rPr/>
              <w:t>15. 控制器：采用液晶中文显示屏，各流程功能均有微电脑控制，隐藏式，采用触摸控制按键，按键处显示彩光，控制每槽实际操作流程，均按照屏幕提示进行具备对多条内镜分别定时、倒计时功能。控制器可控制灌流时间。</w:t>
            </w:r>
          </w:p>
        </w:tc>
      </w:tr>
      <w:tr>
        <w:tc>
          <w:tcPr>
            <w:tcW w:type="dxa" w:w="2076"/>
          </w:tcPr>
          <w:p/>
        </w:tc>
        <w:tc>
          <w:tcPr>
            <w:tcW w:type="dxa" w:w="415"/>
          </w:tcPr>
          <w:p>
            <w:pPr>
              <w:pStyle w:val="null3"/>
            </w:pPr>
            <w:r>
              <w:rPr/>
              <w:t>17</w:t>
            </w:r>
          </w:p>
        </w:tc>
        <w:tc>
          <w:tcPr>
            <w:tcW w:type="dxa" w:w="5814"/>
          </w:tcPr>
          <w:p>
            <w:pPr>
              <w:pStyle w:val="null3"/>
            </w:pPr>
            <w:r>
              <w:rPr/>
              <w:t>16. 酶液/消毒液倒计时装置：独立记录灌注剩余时间，时间显示1秒-99分钟。</w:t>
            </w:r>
          </w:p>
        </w:tc>
      </w:tr>
      <w:tr>
        <w:tc>
          <w:tcPr>
            <w:tcW w:type="dxa" w:w="2076"/>
          </w:tcPr>
          <w:p/>
        </w:tc>
        <w:tc>
          <w:tcPr>
            <w:tcW w:type="dxa" w:w="415"/>
          </w:tcPr>
          <w:p>
            <w:pPr>
              <w:pStyle w:val="null3"/>
            </w:pPr>
            <w:r>
              <w:rPr/>
              <w:t>18</w:t>
            </w:r>
          </w:p>
        </w:tc>
        <w:tc>
          <w:tcPr>
            <w:tcW w:type="dxa" w:w="5814"/>
          </w:tcPr>
          <w:p>
            <w:pPr>
              <w:pStyle w:val="null3"/>
            </w:pPr>
            <w:r>
              <w:rPr/>
              <w:t>17. 快速接头：整套快速接头全部采用耐酸碱的高分子塑料，快速插头部分采用双手指按式，底座位置位于洗消槽后方，可单手操。</w:t>
            </w:r>
          </w:p>
        </w:tc>
      </w:tr>
      <w:tr>
        <w:tc>
          <w:tcPr>
            <w:tcW w:type="dxa" w:w="2076"/>
          </w:tcPr>
          <w:p/>
        </w:tc>
        <w:tc>
          <w:tcPr>
            <w:tcW w:type="dxa" w:w="415"/>
          </w:tcPr>
          <w:p>
            <w:pPr>
              <w:pStyle w:val="null3"/>
            </w:pPr>
            <w:r>
              <w:rPr/>
              <w:t>19</w:t>
            </w:r>
          </w:p>
        </w:tc>
        <w:tc>
          <w:tcPr>
            <w:tcW w:type="dxa" w:w="5814"/>
          </w:tcPr>
          <w:p>
            <w:pPr>
              <w:pStyle w:val="null3"/>
            </w:pPr>
            <w:r>
              <w:rPr/>
              <w:t>18. 内嵌式超声波清洗槽：超声波采用内嵌式，材质为SUS304不锈钢，四周应有橡胶减震胶条，与主体融合，工作频率：38～41KHz。</w:t>
            </w:r>
          </w:p>
        </w:tc>
      </w:tr>
      <w:tr>
        <w:tc>
          <w:tcPr>
            <w:tcW w:type="dxa" w:w="2076"/>
          </w:tcPr>
          <w:p/>
        </w:tc>
        <w:tc>
          <w:tcPr>
            <w:tcW w:type="dxa" w:w="415"/>
          </w:tcPr>
          <w:p>
            <w:pPr>
              <w:pStyle w:val="null3"/>
            </w:pPr>
            <w:r>
              <w:rPr/>
              <w:t>20</w:t>
            </w:r>
          </w:p>
        </w:tc>
        <w:tc>
          <w:tcPr>
            <w:tcW w:type="dxa" w:w="5814"/>
          </w:tcPr>
          <w:p>
            <w:pPr>
              <w:pStyle w:val="null3"/>
            </w:pPr>
            <w:r>
              <w:rPr/>
              <w:t>19. 供水管路：所有给水管采用PP-R冷、热水管材和管件，符合GB/T 18742.2-2002中PP-R技术要求。</w:t>
            </w:r>
          </w:p>
        </w:tc>
      </w:tr>
      <w:tr>
        <w:tc>
          <w:tcPr>
            <w:tcW w:type="dxa" w:w="2076"/>
          </w:tcPr>
          <w:p/>
        </w:tc>
        <w:tc>
          <w:tcPr>
            <w:tcW w:type="dxa" w:w="415"/>
          </w:tcPr>
          <w:p>
            <w:pPr>
              <w:pStyle w:val="null3"/>
            </w:pPr>
            <w:r>
              <w:rPr/>
              <w:t>21</w:t>
            </w:r>
          </w:p>
        </w:tc>
        <w:tc>
          <w:tcPr>
            <w:tcW w:type="dxa" w:w="5814"/>
          </w:tcPr>
          <w:p>
            <w:pPr>
              <w:pStyle w:val="null3"/>
            </w:pPr>
            <w:r>
              <w:rPr/>
              <w:t>20. 排水管路：所有排水管采用PVC-U排水管材和管件，符合GB/T 8804.2-2003要求。</w:t>
            </w:r>
          </w:p>
        </w:tc>
      </w:tr>
      <w:tr>
        <w:tc>
          <w:tcPr>
            <w:tcW w:type="dxa" w:w="2076"/>
          </w:tcPr>
          <w:p/>
        </w:tc>
        <w:tc>
          <w:tcPr>
            <w:tcW w:type="dxa" w:w="415"/>
          </w:tcPr>
          <w:p>
            <w:pPr>
              <w:pStyle w:val="null3"/>
            </w:pPr>
            <w:r>
              <w:rPr/>
              <w:t>22</w:t>
            </w:r>
          </w:p>
        </w:tc>
        <w:tc>
          <w:tcPr>
            <w:tcW w:type="dxa" w:w="5814"/>
          </w:tcPr>
          <w:p>
            <w:pPr>
              <w:pStyle w:val="null3"/>
            </w:pPr>
            <w:r>
              <w:rPr/>
              <w:t>21. 水质过滤器：过滤型水处理器≤0.2μm分级高精度超微过滤流量≥0.3T/h，可更换滤芯。</w:t>
            </w:r>
          </w:p>
        </w:tc>
      </w:tr>
      <w:tr>
        <w:tc>
          <w:tcPr>
            <w:tcW w:type="dxa" w:w="2076"/>
          </w:tcPr>
          <w:p/>
        </w:tc>
        <w:tc>
          <w:tcPr>
            <w:tcW w:type="dxa" w:w="415"/>
          </w:tcPr>
          <w:p>
            <w:pPr>
              <w:pStyle w:val="null3"/>
            </w:pPr>
            <w:r>
              <w:rPr/>
              <w:t>23</w:t>
            </w:r>
          </w:p>
        </w:tc>
        <w:tc>
          <w:tcPr>
            <w:tcW w:type="dxa" w:w="5814"/>
          </w:tcPr>
          <w:p>
            <w:pPr>
              <w:pStyle w:val="null3"/>
            </w:pPr>
            <w:r>
              <w:rPr/>
              <w:t>22. 排污型水质处理器：安装于总水源处，过滤水源中的杂质、水锈等异物，提供用水质量；外罩采用不锈钢材料，具备排污功能，打开泄水球阀即冲洗杂质；无需更换滤芯。</w:t>
            </w:r>
          </w:p>
        </w:tc>
      </w:tr>
      <w:tr>
        <w:tc>
          <w:tcPr>
            <w:tcW w:type="dxa" w:w="2076"/>
          </w:tcPr>
          <w:p/>
        </w:tc>
        <w:tc>
          <w:tcPr>
            <w:tcW w:type="dxa" w:w="415"/>
          </w:tcPr>
          <w:p>
            <w:pPr>
              <w:pStyle w:val="null3"/>
            </w:pPr>
            <w:r>
              <w:rPr/>
              <w:t>24</w:t>
            </w:r>
          </w:p>
        </w:tc>
        <w:tc>
          <w:tcPr>
            <w:tcW w:type="dxa" w:w="5814"/>
          </w:tcPr>
          <w:p>
            <w:pPr>
              <w:pStyle w:val="null3"/>
            </w:pPr>
            <w:r>
              <w:rPr/>
              <w:t>23. 自动/手动双控水源控制：自动/手动双控水源的开关，总水源自动关闭，断电情况下可手动打开总水源，保证工作站的正常使用；电压220V，流量2～3T/h，功率≥20W，工作压力：0～0.8MPa。</w:t>
            </w:r>
          </w:p>
        </w:tc>
      </w:tr>
      <w:tr>
        <w:tc>
          <w:tcPr>
            <w:tcW w:type="dxa" w:w="2076"/>
          </w:tcPr>
          <w:p/>
        </w:tc>
        <w:tc>
          <w:tcPr>
            <w:tcW w:type="dxa" w:w="415"/>
          </w:tcPr>
          <w:p>
            <w:pPr>
              <w:pStyle w:val="null3"/>
            </w:pPr>
            <w:r>
              <w:rPr/>
              <w:t>25</w:t>
            </w:r>
          </w:p>
        </w:tc>
        <w:tc>
          <w:tcPr>
            <w:tcW w:type="dxa" w:w="5814"/>
          </w:tcPr>
          <w:p>
            <w:pPr>
              <w:pStyle w:val="null3"/>
            </w:pPr>
            <w:r>
              <w:rPr/>
              <w:t>24. 不锈钢水龙头：US304不锈钢材质水龙头，陶瓷阀芯和出水嘴的起泡器过滤件，360度旋转式，有冷热水接口，流量≥0.2L/s，多层防腐防锈处理，镀层按GB/T 10125经过24h酸性盐雾试验后，达到GB/T06461-1986标准中10级的要求，可承受强酸强碱环境的使用；304#高压编织供水软管及管件（提供相关证明材料）。</w:t>
            </w:r>
          </w:p>
        </w:tc>
      </w:tr>
      <w:tr>
        <w:tc>
          <w:tcPr>
            <w:tcW w:type="dxa" w:w="2076"/>
          </w:tcPr>
          <w:p/>
        </w:tc>
        <w:tc>
          <w:tcPr>
            <w:tcW w:type="dxa" w:w="415"/>
          </w:tcPr>
          <w:p>
            <w:pPr>
              <w:pStyle w:val="null3"/>
            </w:pPr>
            <w:r>
              <w:rPr/>
              <w:t>26</w:t>
            </w:r>
          </w:p>
        </w:tc>
        <w:tc>
          <w:tcPr>
            <w:tcW w:type="dxa" w:w="5814"/>
          </w:tcPr>
          <w:p>
            <w:pPr>
              <w:pStyle w:val="null3"/>
            </w:pPr>
            <w:r>
              <w:rPr/>
              <w:t>25. 医用低噪音无油空压机，有主动散热、自动排水功能，供气压力：maxO. 9Mpa，供气量≥120L/min，储气量≥36L，噪音≤40dB，电压：220V，输出功率≥750W,为内镜清洗工作提供持续纯净的压力空气。</w:t>
            </w:r>
          </w:p>
        </w:tc>
      </w:tr>
      <w:tr>
        <w:tc>
          <w:tcPr>
            <w:tcW w:type="dxa" w:w="2076"/>
          </w:tcPr>
          <w:p/>
        </w:tc>
        <w:tc>
          <w:tcPr>
            <w:tcW w:type="dxa" w:w="415"/>
          </w:tcPr>
          <w:p>
            <w:pPr>
              <w:pStyle w:val="null3"/>
            </w:pPr>
            <w:r>
              <w:rPr/>
              <w:t>27</w:t>
            </w:r>
          </w:p>
        </w:tc>
        <w:tc>
          <w:tcPr>
            <w:tcW w:type="dxa" w:w="5814"/>
          </w:tcPr>
          <w:p>
            <w:pPr>
              <w:pStyle w:val="null3"/>
            </w:pPr>
            <w:r>
              <w:rPr/>
              <w:t>26. 中心气体处理器：无源型，分离空气中的油污，水分，提高干燥台上干燥气体的清洁度，具有自动调节气压和自动过滤水分的功能，设有注气压力调节器（不高于0.02MPa）,可调至少包含0.15～0.6MPa。</w:t>
            </w:r>
          </w:p>
        </w:tc>
      </w:tr>
      <w:tr>
        <w:tc>
          <w:tcPr>
            <w:tcW w:type="dxa" w:w="2076"/>
          </w:tcPr>
          <w:p/>
        </w:tc>
        <w:tc>
          <w:tcPr>
            <w:tcW w:type="dxa" w:w="415"/>
          </w:tcPr>
          <w:p>
            <w:pPr>
              <w:pStyle w:val="null3"/>
            </w:pPr>
            <w:r>
              <w:rPr/>
              <w:t>28</w:t>
            </w:r>
          </w:p>
        </w:tc>
        <w:tc>
          <w:tcPr>
            <w:tcW w:type="dxa" w:w="5814"/>
          </w:tcPr>
          <w:p>
            <w:pPr>
              <w:pStyle w:val="null3"/>
            </w:pPr>
            <w:r>
              <w:rPr/>
              <w:t>27. 高压水枪：枪体采用SUS304不锈钢，配备八个或以上螺旋式清洗喷嘴，清洗喷嘴与枪体之间可以任意更换，适合不同类型的内镜管道，对内镜管道及手术器械管壁进行彻底冲洗；耐受压力0-0.7MPa。</w:t>
            </w:r>
          </w:p>
        </w:tc>
      </w:tr>
      <w:tr>
        <w:tc>
          <w:tcPr>
            <w:tcW w:type="dxa" w:w="2076"/>
          </w:tcPr>
          <w:p/>
        </w:tc>
        <w:tc>
          <w:tcPr>
            <w:tcW w:type="dxa" w:w="415"/>
          </w:tcPr>
          <w:p>
            <w:pPr>
              <w:pStyle w:val="null3"/>
            </w:pPr>
            <w:r>
              <w:rPr/>
              <w:t>29</w:t>
            </w:r>
          </w:p>
        </w:tc>
        <w:tc>
          <w:tcPr>
            <w:tcW w:type="dxa" w:w="5814"/>
          </w:tcPr>
          <w:p>
            <w:pPr>
              <w:pStyle w:val="null3"/>
            </w:pPr>
            <w:r>
              <w:rPr/>
              <w:t>28. 高压气枪：枪体采用SUS304不锈钢，配备二个或以上螺旋式清洗喷嘴，清洗喷嘴与枪体之间可以任意更换，适合不同类型的内镜管道，对内镜管道及手术器械管壁进行彻底冲洗；耐受压力0-0.7MPa。</w:t>
            </w:r>
          </w:p>
        </w:tc>
      </w:tr>
      <w:tr>
        <w:tc>
          <w:tcPr>
            <w:tcW w:type="dxa" w:w="2076"/>
          </w:tcPr>
          <w:p/>
        </w:tc>
        <w:tc>
          <w:tcPr>
            <w:tcW w:type="dxa" w:w="415"/>
          </w:tcPr>
          <w:p>
            <w:pPr>
              <w:pStyle w:val="null3"/>
            </w:pPr>
            <w:r>
              <w:rPr/>
              <w:t>30</w:t>
            </w:r>
          </w:p>
        </w:tc>
        <w:tc>
          <w:tcPr>
            <w:tcW w:type="dxa" w:w="5814"/>
          </w:tcPr>
          <w:p>
            <w:pPr>
              <w:pStyle w:val="null3"/>
            </w:pPr>
            <w:r>
              <w:rPr/>
              <w:t>29. 设备或以上用电：电压220V±22V，频率50Hz±1Hz，功率≤2.5kVA。</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全自动清洗机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★总体要求：投标人应提供所投产品的医疗器械注册证。</w:t>
            </w:r>
          </w:p>
        </w:tc>
      </w:tr>
      <w:tr>
        <w:tc>
          <w:tcPr>
            <w:tcW w:type="dxa" w:w="2076"/>
          </w:tcPr>
          <w:p/>
        </w:tc>
        <w:tc>
          <w:tcPr>
            <w:tcW w:type="dxa" w:w="415"/>
          </w:tcPr>
          <w:p>
            <w:pPr>
              <w:pStyle w:val="null3"/>
            </w:pPr>
            <w:r>
              <w:rPr/>
              <w:t>2</w:t>
            </w:r>
          </w:p>
        </w:tc>
        <w:tc>
          <w:tcPr>
            <w:tcW w:type="dxa" w:w="5814"/>
          </w:tcPr>
          <w:p>
            <w:pPr>
              <w:pStyle w:val="null3"/>
            </w:pPr>
            <w:r>
              <w:rPr/>
              <w:t>1. 用于进入人体消化道、呼吸道等与粘膜接触的内镜，如胃镜、肠镜、十二指肠镜、支气管镜等软镜的清洗和消毒设备。</w:t>
            </w:r>
          </w:p>
        </w:tc>
      </w:tr>
      <w:tr>
        <w:tc>
          <w:tcPr>
            <w:tcW w:type="dxa" w:w="2076"/>
          </w:tcPr>
          <w:p/>
        </w:tc>
        <w:tc>
          <w:tcPr>
            <w:tcW w:type="dxa" w:w="415"/>
          </w:tcPr>
          <w:p>
            <w:pPr>
              <w:pStyle w:val="null3"/>
            </w:pPr>
            <w:r>
              <w:rPr/>
              <w:t>3</w:t>
            </w:r>
          </w:p>
        </w:tc>
        <w:tc>
          <w:tcPr>
            <w:tcW w:type="dxa" w:w="5814"/>
          </w:tcPr>
          <w:p>
            <w:pPr>
              <w:pStyle w:val="null3"/>
            </w:pPr>
            <w:r>
              <w:rPr/>
              <w:t>2. 基本参数：单槽；如因场地问题，医院可要求供应商根据实际需求定制。进水水源压力0.3-0.5Mpa；硬度：碳酸钙浓度≤120mg/L；PH值：6.5～9。</w:t>
            </w:r>
          </w:p>
        </w:tc>
      </w:tr>
      <w:tr>
        <w:tc>
          <w:tcPr>
            <w:tcW w:type="dxa" w:w="2076"/>
          </w:tcPr>
          <w:p/>
        </w:tc>
        <w:tc>
          <w:tcPr>
            <w:tcW w:type="dxa" w:w="415"/>
          </w:tcPr>
          <w:p>
            <w:pPr>
              <w:pStyle w:val="null3"/>
            </w:pPr>
            <w:r>
              <w:rPr/>
              <w:t>4</w:t>
            </w:r>
          </w:p>
        </w:tc>
        <w:tc>
          <w:tcPr>
            <w:tcW w:type="dxa" w:w="5814"/>
          </w:tcPr>
          <w:p>
            <w:pPr>
              <w:pStyle w:val="null3"/>
            </w:pPr>
            <w:r>
              <w:rPr/>
              <w:t>3. 消毒剂储存箱容量≥12L；适酶储存箱容量≥1L；酒精储存箱容量≥1L。</w:t>
            </w:r>
          </w:p>
        </w:tc>
      </w:tr>
      <w:tr>
        <w:tc>
          <w:tcPr>
            <w:tcW w:type="dxa" w:w="2076"/>
          </w:tcPr>
          <w:p/>
        </w:tc>
        <w:tc>
          <w:tcPr>
            <w:tcW w:type="dxa" w:w="415"/>
          </w:tcPr>
          <w:p>
            <w:pPr>
              <w:pStyle w:val="null3"/>
            </w:pPr>
            <w:r>
              <w:rPr/>
              <w:t>5</w:t>
            </w:r>
          </w:p>
        </w:tc>
        <w:tc>
          <w:tcPr>
            <w:tcW w:type="dxa" w:w="5814"/>
          </w:tcPr>
          <w:p>
            <w:pPr>
              <w:pStyle w:val="null3"/>
            </w:pPr>
            <w:r>
              <w:rPr/>
              <w:t>4. 测漏压力传感器、电磁阀均为原厂全新设备。</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5. ▲超滤水过滤器：配备不锈钢超滤过滤器；除菌水过滤器：配备绝对精度≤0.22μm水过滤器（提供相关证明材料）。</w:t>
            </w:r>
          </w:p>
        </w:tc>
      </w:tr>
      <w:tr>
        <w:tc>
          <w:tcPr>
            <w:tcW w:type="dxa" w:w="2076"/>
          </w:tcPr>
          <w:p/>
        </w:tc>
        <w:tc>
          <w:tcPr>
            <w:tcW w:type="dxa" w:w="415"/>
          </w:tcPr>
          <w:p>
            <w:pPr>
              <w:pStyle w:val="null3"/>
            </w:pPr>
            <w:r>
              <w:rPr/>
              <w:t>7</w:t>
            </w:r>
          </w:p>
        </w:tc>
        <w:tc>
          <w:tcPr>
            <w:tcW w:type="dxa" w:w="5814"/>
          </w:tcPr>
          <w:p>
            <w:pPr>
              <w:pStyle w:val="null3"/>
            </w:pPr>
            <w:r>
              <w:rPr/>
              <w:t>6. 清洗液、酒精计量装置：采用蠕动计量泵，计量精度≤1%。</w:t>
            </w:r>
          </w:p>
        </w:tc>
      </w:tr>
      <w:tr>
        <w:tc>
          <w:tcPr>
            <w:tcW w:type="dxa" w:w="2076"/>
          </w:tcPr>
          <w:p/>
        </w:tc>
        <w:tc>
          <w:tcPr>
            <w:tcW w:type="dxa" w:w="415"/>
          </w:tcPr>
          <w:p>
            <w:pPr>
              <w:pStyle w:val="null3"/>
            </w:pPr>
            <w:r>
              <w:rPr/>
              <w:t>8</w:t>
            </w:r>
          </w:p>
        </w:tc>
        <w:tc>
          <w:tcPr>
            <w:tcW w:type="dxa" w:w="5814"/>
          </w:tcPr>
          <w:p>
            <w:pPr>
              <w:pStyle w:val="null3"/>
            </w:pPr>
            <w:r>
              <w:rPr/>
              <w:t>7. 每次处理镜子数量：1条/槽或以上。</w:t>
            </w:r>
          </w:p>
        </w:tc>
      </w:tr>
      <w:tr>
        <w:tc>
          <w:tcPr>
            <w:tcW w:type="dxa" w:w="2076"/>
          </w:tcPr>
          <w:p/>
        </w:tc>
        <w:tc>
          <w:tcPr>
            <w:tcW w:type="dxa" w:w="415"/>
          </w:tcPr>
          <w:p>
            <w:pPr>
              <w:pStyle w:val="null3"/>
            </w:pPr>
            <w:r>
              <w:rPr/>
              <w:t>9</w:t>
            </w:r>
          </w:p>
        </w:tc>
        <w:tc>
          <w:tcPr>
            <w:tcW w:type="dxa" w:w="5814"/>
          </w:tcPr>
          <w:p>
            <w:pPr>
              <w:pStyle w:val="null3"/>
            </w:pPr>
            <w:r>
              <w:rPr/>
              <w:t>8. 完整程序清洗消毒时间：戊二醛：≤23分钟，邻苯二甲醛：≤18分钟，过氧乙酸：≤18分钟。</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9. ▲测漏功能：采用全程适时内镜测漏监控装置；若内镜存在微小泄露，持续提供正压，程序结束后提示；若内镜存在大泄露，在接触液体前强制退出并报警。</w:t>
            </w:r>
          </w:p>
        </w:tc>
      </w:tr>
      <w:tr>
        <w:tc>
          <w:tcPr>
            <w:tcW w:type="dxa" w:w="2076"/>
          </w:tcPr>
          <w:p/>
        </w:tc>
        <w:tc>
          <w:tcPr>
            <w:tcW w:type="dxa" w:w="415"/>
          </w:tcPr>
          <w:p>
            <w:pPr>
              <w:pStyle w:val="null3"/>
            </w:pPr>
            <w:r>
              <w:rPr/>
              <w:t>11</w:t>
            </w:r>
          </w:p>
        </w:tc>
        <w:tc>
          <w:tcPr>
            <w:tcW w:type="dxa" w:w="5814"/>
          </w:tcPr>
          <w:p>
            <w:pPr>
              <w:pStyle w:val="null3"/>
            </w:pPr>
            <w:r>
              <w:rPr/>
              <w:t>10. 消耗水量：消毒程序耗水量≤24L，标准及加强程序耗水量≤50L。</w:t>
            </w:r>
          </w:p>
        </w:tc>
      </w:tr>
      <w:tr>
        <w:tc>
          <w:tcPr>
            <w:tcW w:type="dxa" w:w="2076"/>
          </w:tcPr>
          <w:p/>
        </w:tc>
        <w:tc>
          <w:tcPr>
            <w:tcW w:type="dxa" w:w="415"/>
          </w:tcPr>
          <w:p>
            <w:pPr>
              <w:pStyle w:val="null3"/>
            </w:pPr>
            <w:r>
              <w:rPr/>
              <w:t>12</w:t>
            </w:r>
          </w:p>
        </w:tc>
        <w:tc>
          <w:tcPr>
            <w:tcW w:type="dxa" w:w="5814"/>
          </w:tcPr>
          <w:p>
            <w:pPr>
              <w:pStyle w:val="null3"/>
            </w:pPr>
            <w:r>
              <w:rPr/>
              <w:t>11. 自身消毒功能：能够对设备全管道、槽体、除菌水过滤器进行消毒。</w:t>
            </w:r>
          </w:p>
        </w:tc>
      </w:tr>
      <w:tr>
        <w:tc>
          <w:tcPr>
            <w:tcW w:type="dxa" w:w="2076"/>
          </w:tcPr>
          <w:p/>
        </w:tc>
        <w:tc>
          <w:tcPr>
            <w:tcW w:type="dxa" w:w="415"/>
          </w:tcPr>
          <w:p>
            <w:pPr>
              <w:pStyle w:val="null3"/>
            </w:pPr>
            <w:r>
              <w:rPr/>
              <w:t>13</w:t>
            </w:r>
          </w:p>
        </w:tc>
        <w:tc>
          <w:tcPr>
            <w:tcW w:type="dxa" w:w="5814"/>
          </w:tcPr>
          <w:p>
            <w:pPr>
              <w:pStyle w:val="null3"/>
            </w:pPr>
            <w:r>
              <w:rPr/>
              <w:t>12. 加强消毒功能：延长消毒时间，可用于阳性传染病人检查后的内镜，强化消毒效果。</w:t>
            </w:r>
          </w:p>
        </w:tc>
      </w:tr>
      <w:tr>
        <w:tc>
          <w:tcPr>
            <w:tcW w:type="dxa" w:w="2076"/>
          </w:tcPr>
          <w:p/>
        </w:tc>
        <w:tc>
          <w:tcPr>
            <w:tcW w:type="dxa" w:w="415"/>
          </w:tcPr>
          <w:p>
            <w:pPr>
              <w:pStyle w:val="null3"/>
            </w:pPr>
            <w:r>
              <w:rPr/>
              <w:t>14</w:t>
            </w:r>
          </w:p>
        </w:tc>
        <w:tc>
          <w:tcPr>
            <w:tcW w:type="dxa" w:w="5814"/>
          </w:tcPr>
          <w:p>
            <w:pPr>
              <w:pStyle w:val="null3"/>
            </w:pPr>
            <w:r>
              <w:rPr/>
              <w:t>13. 软镜内管腔增加泵：具备独立的内镜管腔增压泵，能够持续洗消注气、注水官腔，活检、吸引管腔，辅助送水官腔和抬钳器官腔等。</w:t>
            </w:r>
          </w:p>
        </w:tc>
      </w:tr>
      <w:tr>
        <w:tc>
          <w:tcPr>
            <w:tcW w:type="dxa" w:w="2076"/>
          </w:tcPr>
          <w:p/>
        </w:tc>
        <w:tc>
          <w:tcPr>
            <w:tcW w:type="dxa" w:w="415"/>
          </w:tcPr>
          <w:p>
            <w:pPr>
              <w:pStyle w:val="null3"/>
            </w:pPr>
            <w:r>
              <w:rPr/>
              <w:t>15</w:t>
            </w:r>
          </w:p>
        </w:tc>
        <w:tc>
          <w:tcPr>
            <w:tcW w:type="dxa" w:w="5814"/>
          </w:tcPr>
          <w:p>
            <w:pPr>
              <w:pStyle w:val="null3"/>
            </w:pPr>
            <w:r>
              <w:rPr/>
              <w:t>14. 内管腔增压泵压力监测：配备专用传感器，用于检测内管腔增压泵流量；内镜堵塞及增加泵故障时，及时报警提示。</w:t>
            </w:r>
          </w:p>
        </w:tc>
      </w:tr>
      <w:tr>
        <w:tc>
          <w:tcPr>
            <w:tcW w:type="dxa" w:w="2076"/>
          </w:tcPr>
          <w:p/>
        </w:tc>
        <w:tc>
          <w:tcPr>
            <w:tcW w:type="dxa" w:w="415"/>
          </w:tcPr>
          <w:p>
            <w:pPr>
              <w:pStyle w:val="null3"/>
            </w:pPr>
            <w:r>
              <w:rPr/>
              <w:t>16</w:t>
            </w:r>
          </w:p>
        </w:tc>
        <w:tc>
          <w:tcPr>
            <w:tcW w:type="dxa" w:w="5814"/>
          </w:tcPr>
          <w:p>
            <w:pPr>
              <w:pStyle w:val="null3"/>
            </w:pPr>
            <w:r>
              <w:rPr/>
              <w:t>15. 空气干燥功能：配备专用吹干用空压机及空气过滤器。</w:t>
            </w:r>
          </w:p>
        </w:tc>
      </w:tr>
      <w:tr>
        <w:tc>
          <w:tcPr>
            <w:tcW w:type="dxa" w:w="2076"/>
          </w:tcPr>
          <w:p/>
        </w:tc>
        <w:tc>
          <w:tcPr>
            <w:tcW w:type="dxa" w:w="415"/>
          </w:tcPr>
          <w:p>
            <w:pPr>
              <w:pStyle w:val="null3"/>
            </w:pPr>
            <w:r>
              <w:rPr/>
              <w:t>17</w:t>
            </w:r>
          </w:p>
        </w:tc>
        <w:tc>
          <w:tcPr>
            <w:tcW w:type="dxa" w:w="5814"/>
          </w:tcPr>
          <w:p>
            <w:pPr>
              <w:pStyle w:val="null3"/>
            </w:pPr>
            <w:r>
              <w:rPr/>
              <w:t>16. 具有酒精干燥功能。</w:t>
            </w:r>
          </w:p>
        </w:tc>
      </w:tr>
      <w:tr>
        <w:tc>
          <w:tcPr>
            <w:tcW w:type="dxa" w:w="2076"/>
          </w:tcPr>
          <w:p/>
        </w:tc>
        <w:tc>
          <w:tcPr>
            <w:tcW w:type="dxa" w:w="415"/>
          </w:tcPr>
          <w:p>
            <w:pPr>
              <w:pStyle w:val="null3"/>
            </w:pPr>
            <w:r>
              <w:rPr/>
              <w:t>18</w:t>
            </w:r>
          </w:p>
        </w:tc>
        <w:tc>
          <w:tcPr>
            <w:tcW w:type="dxa" w:w="5814"/>
          </w:tcPr>
          <w:p>
            <w:pPr>
              <w:pStyle w:val="null3"/>
            </w:pPr>
            <w:r>
              <w:rPr/>
              <w:t>17. 内镜内腔清洗接头：可提供至少三个品牌内镜内腔清洗接头。</w:t>
            </w:r>
          </w:p>
        </w:tc>
      </w:tr>
      <w:tr>
        <w:tc>
          <w:tcPr>
            <w:tcW w:type="dxa" w:w="2076"/>
          </w:tcPr>
          <w:p/>
        </w:tc>
        <w:tc>
          <w:tcPr>
            <w:tcW w:type="dxa" w:w="415"/>
          </w:tcPr>
          <w:p>
            <w:pPr>
              <w:pStyle w:val="null3"/>
            </w:pPr>
            <w:r>
              <w:rPr/>
              <w:t>19</w:t>
            </w:r>
          </w:p>
        </w:tc>
        <w:tc>
          <w:tcPr>
            <w:tcW w:type="dxa" w:w="5814"/>
          </w:tcPr>
          <w:p>
            <w:pPr>
              <w:pStyle w:val="null3"/>
            </w:pPr>
            <w:r>
              <w:rPr/>
              <w:t>18. 全浸泡：可实现对洗消槽、门盖下表面、内镜外表面的完全浸泡。</w:t>
            </w:r>
          </w:p>
        </w:tc>
      </w:tr>
      <w:tr>
        <w:tc>
          <w:tcPr>
            <w:tcW w:type="dxa" w:w="2076"/>
          </w:tcPr>
          <w:p/>
        </w:tc>
        <w:tc>
          <w:tcPr>
            <w:tcW w:type="dxa" w:w="415"/>
          </w:tcPr>
          <w:p>
            <w:pPr>
              <w:pStyle w:val="null3"/>
            </w:pPr>
            <w:r>
              <w:rPr/>
              <w:t>20</w:t>
            </w:r>
          </w:p>
        </w:tc>
        <w:tc>
          <w:tcPr>
            <w:tcW w:type="dxa" w:w="5814"/>
          </w:tcPr>
          <w:p>
            <w:pPr>
              <w:pStyle w:val="null3"/>
            </w:pPr>
            <w:r>
              <w:rPr/>
              <w:t>19. 消毒剂加热：可对消毒剂自动加热并显示加热温度；独立消毒剂加热控制系统。</w:t>
            </w:r>
          </w:p>
        </w:tc>
      </w:tr>
      <w:tr>
        <w:tc>
          <w:tcPr>
            <w:tcW w:type="dxa" w:w="2076"/>
          </w:tcPr>
          <w:p/>
        </w:tc>
        <w:tc>
          <w:tcPr>
            <w:tcW w:type="dxa" w:w="415"/>
          </w:tcPr>
          <w:p>
            <w:pPr>
              <w:pStyle w:val="null3"/>
            </w:pPr>
            <w:r>
              <w:rPr/>
              <w:t>21</w:t>
            </w:r>
          </w:p>
        </w:tc>
        <w:tc>
          <w:tcPr>
            <w:tcW w:type="dxa" w:w="5814"/>
          </w:tcPr>
          <w:p>
            <w:pPr>
              <w:pStyle w:val="null3"/>
            </w:pPr>
            <w:r>
              <w:rPr/>
              <w:t>20. 消毒剂自动取样功能：通过独立的消毒液取样泵控制，消毒液可自动取样。</w:t>
            </w:r>
          </w:p>
        </w:tc>
      </w:tr>
      <w:tr>
        <w:tc>
          <w:tcPr>
            <w:tcW w:type="dxa" w:w="2076"/>
          </w:tcPr>
          <w:p/>
        </w:tc>
        <w:tc>
          <w:tcPr>
            <w:tcW w:type="dxa" w:w="415"/>
          </w:tcPr>
          <w:p>
            <w:pPr>
              <w:pStyle w:val="null3"/>
            </w:pPr>
            <w:r>
              <w:rPr/>
              <w:t>22</w:t>
            </w:r>
          </w:p>
        </w:tc>
        <w:tc>
          <w:tcPr>
            <w:tcW w:type="dxa" w:w="5814"/>
          </w:tcPr>
          <w:p>
            <w:pPr>
              <w:pStyle w:val="null3"/>
            </w:pPr>
            <w:r>
              <w:rPr/>
              <w:t>21. 消毒剂添加排放：自动对消毒液进行添加和排放。</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22. ▲无菌水漂洗：配备≤0.2μm无菌水过滤器；消毒后使用≤0.2μm过滤器过滤的无菌水漂洗。</w:t>
            </w:r>
          </w:p>
        </w:tc>
      </w:tr>
      <w:tr>
        <w:tc>
          <w:tcPr>
            <w:tcW w:type="dxa" w:w="2076"/>
          </w:tcPr>
          <w:p/>
        </w:tc>
        <w:tc>
          <w:tcPr>
            <w:tcW w:type="dxa" w:w="415"/>
          </w:tcPr>
          <w:p>
            <w:pPr>
              <w:pStyle w:val="null3"/>
            </w:pPr>
            <w:r>
              <w:rPr/>
              <w:t>24</w:t>
            </w:r>
          </w:p>
        </w:tc>
        <w:tc>
          <w:tcPr>
            <w:tcW w:type="dxa" w:w="5814"/>
          </w:tcPr>
          <w:p>
            <w:pPr>
              <w:pStyle w:val="null3"/>
            </w:pPr>
            <w:r>
              <w:rPr/>
              <w:t>23. 消毒液节液：洗消槽节液，使用≤9L消毒液可完成对内镜、洗消槽及槽盖的完全浸没。</w:t>
            </w:r>
          </w:p>
        </w:tc>
      </w:tr>
      <w:tr>
        <w:tc>
          <w:tcPr>
            <w:tcW w:type="dxa" w:w="2076"/>
          </w:tcPr>
          <w:p/>
        </w:tc>
        <w:tc>
          <w:tcPr>
            <w:tcW w:type="dxa" w:w="415"/>
          </w:tcPr>
          <w:p>
            <w:pPr>
              <w:pStyle w:val="null3"/>
            </w:pPr>
            <w:r>
              <w:rPr/>
              <w:t>25</w:t>
            </w:r>
          </w:p>
        </w:tc>
        <w:tc>
          <w:tcPr>
            <w:tcW w:type="dxa" w:w="5814"/>
          </w:tcPr>
          <w:p>
            <w:pPr>
              <w:pStyle w:val="null3"/>
            </w:pPr>
            <w:r>
              <w:rPr/>
              <w:t>24. 具有消毒剂不足报警、清洗液不足报警、酒精不足报警、水压低报警。</w:t>
            </w:r>
          </w:p>
        </w:tc>
      </w:tr>
      <w:tr>
        <w:tc>
          <w:tcPr>
            <w:tcW w:type="dxa" w:w="2076"/>
          </w:tcPr>
          <w:p/>
        </w:tc>
        <w:tc>
          <w:tcPr>
            <w:tcW w:type="dxa" w:w="415"/>
          </w:tcPr>
          <w:p>
            <w:pPr>
              <w:pStyle w:val="null3"/>
            </w:pPr>
            <w:r>
              <w:rPr/>
              <w:t>26</w:t>
            </w:r>
          </w:p>
        </w:tc>
        <w:tc>
          <w:tcPr>
            <w:tcW w:type="dxa" w:w="5814"/>
          </w:tcPr>
          <w:p>
            <w:pPr>
              <w:pStyle w:val="null3"/>
            </w:pPr>
            <w:r>
              <w:rPr/>
              <w:t>25. 消毒次数记录：每完成一次清洗消毒流程，自动记录洗消次数；打印每一条内镜清洗消毒的过程数据：操作员编号、程序名称、洗消日期、洗消时间、阶段名称、阶段时间，并提供打印样品扫描件；追溯系统（日后可升级）采集内镜信息、操作人员信息和内镜清洗消毒的过程数据通过网络与用户的计算机系统连接。</w:t>
            </w:r>
          </w:p>
        </w:tc>
      </w:tr>
      <w:tr>
        <w:tc>
          <w:tcPr>
            <w:tcW w:type="dxa" w:w="2076"/>
          </w:tcPr>
          <w:p/>
        </w:tc>
        <w:tc>
          <w:tcPr>
            <w:tcW w:type="dxa" w:w="415"/>
          </w:tcPr>
          <w:p>
            <w:pPr>
              <w:pStyle w:val="null3"/>
            </w:pPr>
            <w:r>
              <w:rPr/>
              <w:t>27</w:t>
            </w:r>
          </w:p>
        </w:tc>
        <w:tc>
          <w:tcPr>
            <w:tcW w:type="dxa" w:w="5814"/>
          </w:tcPr>
          <w:p>
            <w:pPr>
              <w:pStyle w:val="null3"/>
            </w:pPr>
            <w:r>
              <w:rPr/>
              <w:t>26. 采用PLC控制；中文触摸屏显示：采用≥5英寸彩色触摸屏显示；彩色触摸屏控制：点选彩色触摸屏直接控制设备运行，而非膜按键方式；人机交互更为友好、便捷。</w:t>
            </w:r>
          </w:p>
        </w:tc>
      </w:tr>
      <w:tr>
        <w:tc>
          <w:tcPr>
            <w:tcW w:type="dxa" w:w="2076"/>
          </w:tcPr>
          <w:p/>
        </w:tc>
        <w:tc>
          <w:tcPr>
            <w:tcW w:type="dxa" w:w="415"/>
          </w:tcPr>
          <w:p>
            <w:pPr>
              <w:pStyle w:val="null3"/>
            </w:pPr>
            <w:r>
              <w:rPr/>
              <w:t>28</w:t>
            </w:r>
          </w:p>
        </w:tc>
        <w:tc>
          <w:tcPr>
            <w:tcW w:type="dxa" w:w="5814"/>
          </w:tcPr>
          <w:p>
            <w:pPr>
              <w:pStyle w:val="null3"/>
            </w:pPr>
            <w:r>
              <w:rPr/>
              <w:t>27. 内镜测堵及灌流泵故障报警：内灌流管路有独立的流量检测装置，内镜堵塞及灌流泵故障时，立即报警提示。</w:t>
            </w:r>
          </w:p>
        </w:tc>
      </w:tr>
      <w:tr>
        <w:tc>
          <w:tcPr>
            <w:tcW w:type="dxa" w:w="2076"/>
          </w:tcPr>
          <w:p/>
        </w:tc>
        <w:tc>
          <w:tcPr>
            <w:tcW w:type="dxa" w:w="415"/>
          </w:tcPr>
          <w:p>
            <w:pPr>
              <w:pStyle w:val="null3"/>
            </w:pPr>
            <w:r>
              <w:rPr/>
              <w:t>29</w:t>
            </w:r>
          </w:p>
        </w:tc>
        <w:tc>
          <w:tcPr>
            <w:tcW w:type="dxa" w:w="5814"/>
          </w:tcPr>
          <w:p>
            <w:pPr>
              <w:pStyle w:val="null3"/>
            </w:pPr>
            <w:r>
              <w:rPr/>
              <w:t>28. 具备运行倒计时功能。</w:t>
            </w:r>
          </w:p>
        </w:tc>
      </w:tr>
      <w:tr>
        <w:tc>
          <w:tcPr>
            <w:tcW w:type="dxa" w:w="2076"/>
          </w:tcPr>
          <w:p/>
        </w:tc>
        <w:tc>
          <w:tcPr>
            <w:tcW w:type="dxa" w:w="415"/>
          </w:tcPr>
          <w:p>
            <w:pPr>
              <w:pStyle w:val="null3"/>
            </w:pPr>
            <w:r>
              <w:rPr/>
              <w:t>30</w:t>
            </w:r>
          </w:p>
        </w:tc>
        <w:tc>
          <w:tcPr>
            <w:tcW w:type="dxa" w:w="5814"/>
          </w:tcPr>
          <w:p>
            <w:pPr>
              <w:pStyle w:val="null3"/>
            </w:pPr>
            <w:r>
              <w:rPr/>
              <w:t>29. 一键启动功能：可预设快速运行程序编号，在设备主界面一键启动预设程序。</w:t>
            </w:r>
          </w:p>
        </w:tc>
      </w:tr>
      <w:tr>
        <w:tc>
          <w:tcPr>
            <w:tcW w:type="dxa" w:w="2076"/>
          </w:tcPr>
          <w:p/>
        </w:tc>
        <w:tc>
          <w:tcPr>
            <w:tcW w:type="dxa" w:w="415"/>
          </w:tcPr>
          <w:p>
            <w:pPr>
              <w:pStyle w:val="null3"/>
            </w:pPr>
            <w:r>
              <w:rPr/>
              <w:t>31</w:t>
            </w:r>
          </w:p>
        </w:tc>
        <w:tc>
          <w:tcPr>
            <w:tcW w:type="dxa" w:w="5814"/>
          </w:tcPr>
          <w:p>
            <w:pPr>
              <w:pStyle w:val="null3"/>
            </w:pPr>
            <w:r>
              <w:rPr/>
              <w:t>30. 显示屏显示内容：显示屏显示运行过程的程序名称、洗消日期、运行阶段名称和阶段计时并提供运行界面实物照片。</w:t>
            </w:r>
          </w:p>
        </w:tc>
      </w:tr>
      <w:tr>
        <w:tc>
          <w:tcPr>
            <w:tcW w:type="dxa" w:w="2076"/>
          </w:tcPr>
          <w:p/>
        </w:tc>
        <w:tc>
          <w:tcPr>
            <w:tcW w:type="dxa" w:w="415"/>
          </w:tcPr>
          <w:p>
            <w:pPr>
              <w:pStyle w:val="null3"/>
            </w:pPr>
            <w:r>
              <w:rPr/>
              <w:t>32</w:t>
            </w:r>
          </w:p>
        </w:tc>
        <w:tc>
          <w:tcPr>
            <w:tcW w:type="dxa" w:w="5814"/>
          </w:tcPr>
          <w:p>
            <w:pPr>
              <w:pStyle w:val="null3"/>
            </w:pPr>
            <w:r>
              <w:rPr/>
              <w:t>31. 管理员权限设置：产品控制系统设有或以上权限设置（至少包含）；操作人员具备一级权限，可完成日常洗消工作；管理员拥有二级权限，可进行程序参数调整；维护人员具备三级权限，可更改设备控制参数；具备四级权限，可更改设备报警参数。</w:t>
            </w:r>
          </w:p>
        </w:tc>
      </w:tr>
      <w:tr>
        <w:tc>
          <w:tcPr>
            <w:tcW w:type="dxa" w:w="2076"/>
          </w:tcPr>
          <w:p/>
        </w:tc>
        <w:tc>
          <w:tcPr>
            <w:tcW w:type="dxa" w:w="415"/>
          </w:tcPr>
          <w:p>
            <w:pPr>
              <w:pStyle w:val="null3"/>
            </w:pPr>
            <w:r>
              <w:rPr/>
              <w:t>33</w:t>
            </w:r>
          </w:p>
        </w:tc>
        <w:tc>
          <w:tcPr>
            <w:tcW w:type="dxa" w:w="5814"/>
          </w:tcPr>
          <w:p>
            <w:pPr>
              <w:pStyle w:val="null3"/>
            </w:pPr>
            <w:r>
              <w:rPr/>
              <w:t>32. 透明门盖：采用透明亚克力材质。</w:t>
            </w:r>
          </w:p>
        </w:tc>
      </w:tr>
      <w:tr>
        <w:tc>
          <w:tcPr>
            <w:tcW w:type="dxa" w:w="2076"/>
          </w:tcPr>
          <w:p/>
        </w:tc>
        <w:tc>
          <w:tcPr>
            <w:tcW w:type="dxa" w:w="415"/>
          </w:tcPr>
          <w:p>
            <w:pPr>
              <w:pStyle w:val="null3"/>
            </w:pPr>
            <w:r>
              <w:rPr/>
              <w:t>34</w:t>
            </w:r>
          </w:p>
        </w:tc>
        <w:tc>
          <w:tcPr>
            <w:tcW w:type="dxa" w:w="5814"/>
          </w:tcPr>
          <w:p>
            <w:pPr>
              <w:pStyle w:val="null3"/>
            </w:pPr>
            <w:r>
              <w:rPr/>
              <w:t>33. 脚踢开门：可脚踢开门。</w:t>
            </w:r>
          </w:p>
        </w:tc>
      </w:tr>
      <w:tr>
        <w:tc>
          <w:tcPr>
            <w:tcW w:type="dxa" w:w="2076"/>
          </w:tcPr>
          <w:p/>
        </w:tc>
        <w:tc>
          <w:tcPr>
            <w:tcW w:type="dxa" w:w="415"/>
          </w:tcPr>
          <w:p>
            <w:pPr>
              <w:pStyle w:val="null3"/>
            </w:pPr>
            <w:r>
              <w:rPr/>
              <w:t>35</w:t>
            </w:r>
          </w:p>
        </w:tc>
        <w:tc>
          <w:tcPr>
            <w:tcW w:type="dxa" w:w="5814"/>
          </w:tcPr>
          <w:p>
            <w:pPr>
              <w:pStyle w:val="null3"/>
            </w:pPr>
            <w:r>
              <w:rPr/>
              <w:t>34. 机械门结构，可断电开门：纯机械控制开关门结构；可在断电条件下正常开关门，避免因断电导致内镜无法取出。</w:t>
            </w:r>
          </w:p>
        </w:tc>
      </w:tr>
      <w:tr>
        <w:tc>
          <w:tcPr>
            <w:tcW w:type="dxa" w:w="2076"/>
          </w:tcPr>
          <w:p/>
        </w:tc>
        <w:tc>
          <w:tcPr>
            <w:tcW w:type="dxa" w:w="415"/>
          </w:tcPr>
          <w:p>
            <w:pPr>
              <w:pStyle w:val="null3"/>
            </w:pPr>
            <w:r>
              <w:rPr/>
              <w:t>36</w:t>
            </w:r>
          </w:p>
        </w:tc>
        <w:tc>
          <w:tcPr>
            <w:tcW w:type="dxa" w:w="5814"/>
          </w:tcPr>
          <w:p>
            <w:pPr>
              <w:pStyle w:val="null3"/>
            </w:pPr>
            <w:r>
              <w:rPr/>
              <w:t>35. 门关位检测：具备门关位检测，开门状态下，无法运行程序；程序运行过程中，开门自动终止程序。</w:t>
            </w:r>
          </w:p>
        </w:tc>
      </w:tr>
      <w:tr>
        <w:tc>
          <w:tcPr>
            <w:tcW w:type="dxa" w:w="2076"/>
          </w:tcPr>
          <w:p/>
        </w:tc>
        <w:tc>
          <w:tcPr>
            <w:tcW w:type="dxa" w:w="415"/>
          </w:tcPr>
          <w:p>
            <w:pPr>
              <w:pStyle w:val="null3"/>
            </w:pPr>
            <w:r>
              <w:rPr/>
              <w:t>37</w:t>
            </w:r>
          </w:p>
        </w:tc>
        <w:tc>
          <w:tcPr>
            <w:tcW w:type="dxa" w:w="5814"/>
          </w:tcPr>
          <w:p>
            <w:pPr>
              <w:pStyle w:val="null3"/>
            </w:pPr>
            <w:r>
              <w:rPr/>
              <w:t>36. 管路材质：采用食品级软管。</w:t>
            </w:r>
          </w:p>
        </w:tc>
      </w:tr>
      <w:tr>
        <w:tc>
          <w:tcPr>
            <w:tcW w:type="dxa" w:w="2076"/>
          </w:tcPr>
          <w:p/>
        </w:tc>
        <w:tc>
          <w:tcPr>
            <w:tcW w:type="dxa" w:w="415"/>
          </w:tcPr>
          <w:p>
            <w:pPr>
              <w:pStyle w:val="null3"/>
            </w:pPr>
            <w:r>
              <w:rPr/>
              <w:t>38</w:t>
            </w:r>
          </w:p>
        </w:tc>
        <w:tc>
          <w:tcPr>
            <w:tcW w:type="dxa" w:w="5814"/>
          </w:tcPr>
          <w:p>
            <w:pPr>
              <w:pStyle w:val="null3"/>
            </w:pPr>
            <w:r>
              <w:rPr/>
              <w:t>37. 消毒液使用次数：10L消毒液可连续使用90次或以上。</w:t>
            </w:r>
          </w:p>
        </w:tc>
      </w:tr>
      <w:tr>
        <w:tc>
          <w:tcPr>
            <w:tcW w:type="dxa" w:w="2076"/>
          </w:tcPr>
          <w:p>
            <w:pPr>
              <w:pStyle w:val="null3"/>
            </w:pPr>
            <w:r>
              <w:rPr/>
              <w:t>▲</w:t>
            </w:r>
          </w:p>
        </w:tc>
        <w:tc>
          <w:tcPr>
            <w:tcW w:type="dxa" w:w="415"/>
          </w:tcPr>
          <w:p>
            <w:pPr>
              <w:pStyle w:val="null3"/>
            </w:pPr>
            <w:r>
              <w:rPr/>
              <w:t>39</w:t>
            </w:r>
          </w:p>
        </w:tc>
        <w:tc>
          <w:tcPr>
            <w:tcW w:type="dxa" w:w="5814"/>
          </w:tcPr>
          <w:p>
            <w:pPr>
              <w:pStyle w:val="null3"/>
            </w:pPr>
            <w:r>
              <w:rPr/>
              <w:t>38. ▲消毒效果检测报告：提供第三方权威机构出具的产品与使用循环型消毒剂（戊二醛、邻苯二甲醛、过氧乙酸）的消毒效果检测报告。</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双门软性镜洁净柜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 适用范围：可无菌存储胃镜，肠镜，支气管镜，腹腔镜，膀胱镜，胆道镜，鼻，喉镜等常用内窥镜以及内镜治疗附件。</w:t>
            </w:r>
          </w:p>
        </w:tc>
      </w:tr>
      <w:tr>
        <w:tc>
          <w:tcPr>
            <w:tcW w:type="dxa" w:w="2076"/>
          </w:tcPr>
          <w:p/>
        </w:tc>
        <w:tc>
          <w:tcPr>
            <w:tcW w:type="dxa" w:w="415"/>
          </w:tcPr>
          <w:p>
            <w:pPr>
              <w:pStyle w:val="null3"/>
            </w:pPr>
            <w:r>
              <w:rPr/>
              <w:t>2</w:t>
            </w:r>
          </w:p>
        </w:tc>
        <w:tc>
          <w:tcPr>
            <w:tcW w:type="dxa" w:w="5814"/>
          </w:tcPr>
          <w:p>
            <w:pPr>
              <w:pStyle w:val="null3"/>
            </w:pPr>
            <w:r>
              <w:rPr/>
              <w:t>2. 外形尺寸（W*H*L）≤550×2130×1230</w:t>
            </w:r>
          </w:p>
        </w:tc>
      </w:tr>
      <w:tr>
        <w:tc>
          <w:tcPr>
            <w:tcW w:type="dxa" w:w="2076"/>
          </w:tcPr>
          <w:p/>
        </w:tc>
        <w:tc>
          <w:tcPr>
            <w:tcW w:type="dxa" w:w="415"/>
          </w:tcPr>
          <w:p>
            <w:pPr>
              <w:pStyle w:val="null3"/>
            </w:pPr>
            <w:r>
              <w:rPr/>
              <w:t>3</w:t>
            </w:r>
          </w:p>
        </w:tc>
        <w:tc>
          <w:tcPr>
            <w:tcW w:type="dxa" w:w="5814"/>
          </w:tcPr>
          <w:p>
            <w:pPr>
              <w:pStyle w:val="null3"/>
            </w:pPr>
            <w:r>
              <w:rPr/>
              <w:t>3. 额定电压AC：220V±10%</w:t>
            </w:r>
          </w:p>
        </w:tc>
      </w:tr>
      <w:tr>
        <w:tc>
          <w:tcPr>
            <w:tcW w:type="dxa" w:w="2076"/>
          </w:tcPr>
          <w:p/>
        </w:tc>
        <w:tc>
          <w:tcPr>
            <w:tcW w:type="dxa" w:w="415"/>
          </w:tcPr>
          <w:p>
            <w:pPr>
              <w:pStyle w:val="null3"/>
            </w:pPr>
            <w:r>
              <w:rPr/>
              <w:t>4</w:t>
            </w:r>
          </w:p>
        </w:tc>
        <w:tc>
          <w:tcPr>
            <w:tcW w:type="dxa" w:w="5814"/>
          </w:tcPr>
          <w:p>
            <w:pPr>
              <w:pStyle w:val="null3"/>
            </w:pPr>
            <w:r>
              <w:rPr/>
              <w:t>4. 额定功率：≤300VA</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5. ▲装载量及配置：最大可装载≥10条内镜。</w:t>
            </w:r>
          </w:p>
        </w:tc>
      </w:tr>
      <w:tr>
        <w:tc>
          <w:tcPr>
            <w:tcW w:type="dxa" w:w="2076"/>
          </w:tcPr>
          <w:p/>
        </w:tc>
        <w:tc>
          <w:tcPr>
            <w:tcW w:type="dxa" w:w="415"/>
          </w:tcPr>
          <w:p>
            <w:pPr>
              <w:pStyle w:val="null3"/>
            </w:pPr>
            <w:r>
              <w:rPr/>
              <w:t>6</w:t>
            </w:r>
          </w:p>
        </w:tc>
        <w:tc>
          <w:tcPr>
            <w:tcW w:type="dxa" w:w="5814"/>
          </w:tcPr>
          <w:p>
            <w:pPr>
              <w:pStyle w:val="null3"/>
            </w:pPr>
            <w:r>
              <w:rPr/>
              <w:t>6. 采用微电脑控制。</w:t>
            </w:r>
          </w:p>
        </w:tc>
      </w:tr>
      <w:tr>
        <w:tc>
          <w:tcPr>
            <w:tcW w:type="dxa" w:w="2076"/>
          </w:tcPr>
          <w:p/>
        </w:tc>
        <w:tc>
          <w:tcPr>
            <w:tcW w:type="dxa" w:w="415"/>
          </w:tcPr>
          <w:p>
            <w:pPr>
              <w:pStyle w:val="null3"/>
            </w:pPr>
            <w:r>
              <w:rPr/>
              <w:t>7</w:t>
            </w:r>
          </w:p>
        </w:tc>
        <w:tc>
          <w:tcPr>
            <w:tcW w:type="dxa" w:w="5814"/>
          </w:tcPr>
          <w:p>
            <w:pPr>
              <w:pStyle w:val="null3"/>
            </w:pPr>
            <w:r>
              <w:rPr/>
              <w:t>7. 材质：内胆采用PMMA高分子复合材料一次性挤压成形，外部材料采用钢塑材料。</w:t>
            </w:r>
          </w:p>
        </w:tc>
      </w:tr>
      <w:tr>
        <w:tc>
          <w:tcPr>
            <w:tcW w:type="dxa" w:w="2076"/>
          </w:tcPr>
          <w:p/>
        </w:tc>
        <w:tc>
          <w:tcPr>
            <w:tcW w:type="dxa" w:w="415"/>
          </w:tcPr>
          <w:p>
            <w:pPr>
              <w:pStyle w:val="null3"/>
            </w:pPr>
            <w:r>
              <w:rPr/>
              <w:t>8</w:t>
            </w:r>
          </w:p>
        </w:tc>
        <w:tc>
          <w:tcPr>
            <w:tcW w:type="dxa" w:w="5814"/>
          </w:tcPr>
          <w:p>
            <w:pPr>
              <w:pStyle w:val="null3"/>
            </w:pPr>
            <w:r>
              <w:rPr/>
              <w:t>8. 柜体配有门锁，柜内采用隐藏式UV紫外线或臭氧消毒，具备通风干燥功能、可单独进行定时；智能化自动控制紫外线循环风消毒程序，消毒工作自动累时、照明和干燥功能等。</w:t>
            </w:r>
          </w:p>
        </w:tc>
      </w:tr>
      <w:tr>
        <w:tc>
          <w:tcPr>
            <w:tcW w:type="dxa" w:w="2076"/>
          </w:tcPr>
          <w:p/>
        </w:tc>
        <w:tc>
          <w:tcPr>
            <w:tcW w:type="dxa" w:w="415"/>
          </w:tcPr>
          <w:p>
            <w:pPr>
              <w:pStyle w:val="null3"/>
            </w:pPr>
            <w:r>
              <w:rPr/>
              <w:t>9</w:t>
            </w:r>
          </w:p>
        </w:tc>
        <w:tc>
          <w:tcPr>
            <w:tcW w:type="dxa" w:w="5814"/>
          </w:tcPr>
          <w:p>
            <w:pPr>
              <w:pStyle w:val="null3"/>
            </w:pPr>
            <w:r>
              <w:rPr/>
              <w:t>9. 具有时钟和星期功能。具有自动和手动两种杀毒模式。具有设定一天中任何时间开始自动杀毒以及结束杀毒时间模式。具有设定一周中任何一天或多天杀毒模式。</w:t>
            </w:r>
          </w:p>
        </w:tc>
      </w:tr>
      <w:tr>
        <w:tc>
          <w:tcPr>
            <w:tcW w:type="dxa" w:w="2076"/>
          </w:tcPr>
          <w:p/>
        </w:tc>
        <w:tc>
          <w:tcPr>
            <w:tcW w:type="dxa" w:w="415"/>
          </w:tcPr>
          <w:p>
            <w:pPr>
              <w:pStyle w:val="null3"/>
            </w:pPr>
            <w:r>
              <w:rPr/>
              <w:t>10</w:t>
            </w:r>
          </w:p>
        </w:tc>
        <w:tc>
          <w:tcPr>
            <w:tcW w:type="dxa" w:w="5814"/>
          </w:tcPr>
          <w:p>
            <w:pPr>
              <w:pStyle w:val="null3"/>
            </w:pPr>
            <w:r>
              <w:rPr/>
              <w:t>10. 液晶屏可显示当前星期状态，时间状态。显示自动和手动图标，风扇和顶灯图标。每天自动杀毒开始时间。每天自动杀毒结束时间。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医用纯水机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 适用范围：适医院消毒供应中心用水（可与各类清洗设备、高压灭菌设备配套使用）、药剂室制剂、手术室、口腔科、实验室及其他纯水使用科室。</w:t>
            </w:r>
          </w:p>
        </w:tc>
      </w:tr>
      <w:tr>
        <w:tc>
          <w:tcPr>
            <w:tcW w:type="dxa" w:w="2076"/>
          </w:tcPr>
          <w:p/>
        </w:tc>
        <w:tc>
          <w:tcPr>
            <w:tcW w:type="dxa" w:w="415"/>
          </w:tcPr>
          <w:p>
            <w:pPr>
              <w:pStyle w:val="null3"/>
            </w:pPr>
            <w:r>
              <w:rPr/>
              <w:t>2</w:t>
            </w:r>
          </w:p>
        </w:tc>
        <w:tc>
          <w:tcPr>
            <w:tcW w:type="dxa" w:w="5814"/>
          </w:tcPr>
          <w:p>
            <w:pPr>
              <w:pStyle w:val="null3"/>
            </w:pPr>
            <w:r>
              <w:rPr/>
              <w:t>2. 工作电源：380V 50Hz</w:t>
            </w:r>
          </w:p>
        </w:tc>
      </w:tr>
      <w:tr>
        <w:tc>
          <w:tcPr>
            <w:tcW w:type="dxa" w:w="2076"/>
          </w:tcPr>
          <w:p/>
        </w:tc>
        <w:tc>
          <w:tcPr>
            <w:tcW w:type="dxa" w:w="415"/>
          </w:tcPr>
          <w:p>
            <w:pPr>
              <w:pStyle w:val="null3"/>
            </w:pPr>
            <w:r>
              <w:rPr/>
              <w:t>3</w:t>
            </w:r>
          </w:p>
        </w:tc>
        <w:tc>
          <w:tcPr>
            <w:tcW w:type="dxa" w:w="5814"/>
          </w:tcPr>
          <w:p>
            <w:pPr>
              <w:pStyle w:val="null3"/>
            </w:pPr>
            <w:r>
              <w:rPr/>
              <w:t>3. 产水流量：≥300L/小时</w:t>
            </w:r>
          </w:p>
        </w:tc>
      </w:tr>
      <w:tr>
        <w:tc>
          <w:tcPr>
            <w:tcW w:type="dxa" w:w="2076"/>
          </w:tcPr>
          <w:p/>
        </w:tc>
        <w:tc>
          <w:tcPr>
            <w:tcW w:type="dxa" w:w="415"/>
          </w:tcPr>
          <w:p>
            <w:pPr>
              <w:pStyle w:val="null3"/>
            </w:pPr>
            <w:r>
              <w:rPr/>
              <w:t>4</w:t>
            </w:r>
          </w:p>
        </w:tc>
        <w:tc>
          <w:tcPr>
            <w:tcW w:type="dxa" w:w="5814"/>
          </w:tcPr>
          <w:p>
            <w:pPr>
              <w:pStyle w:val="null3"/>
            </w:pPr>
            <w:r>
              <w:rPr/>
              <w:t>4. 进水压力：0.2～0.35Mpa</w:t>
            </w:r>
          </w:p>
        </w:tc>
      </w:tr>
      <w:tr>
        <w:tc>
          <w:tcPr>
            <w:tcW w:type="dxa" w:w="2076"/>
          </w:tcPr>
          <w:p/>
        </w:tc>
        <w:tc>
          <w:tcPr>
            <w:tcW w:type="dxa" w:w="415"/>
          </w:tcPr>
          <w:p>
            <w:pPr>
              <w:pStyle w:val="null3"/>
            </w:pPr>
            <w:r>
              <w:rPr/>
              <w:t>5</w:t>
            </w:r>
          </w:p>
        </w:tc>
        <w:tc>
          <w:tcPr>
            <w:tcW w:type="dxa" w:w="5814"/>
          </w:tcPr>
          <w:p>
            <w:pPr>
              <w:pStyle w:val="null3"/>
            </w:pPr>
            <w:r>
              <w:rPr/>
              <w:t>5. 产水水质：电导率≤15us/cm</w:t>
            </w:r>
          </w:p>
        </w:tc>
      </w:tr>
      <w:tr>
        <w:tc>
          <w:tcPr>
            <w:tcW w:type="dxa" w:w="2076"/>
          </w:tcPr>
          <w:p/>
        </w:tc>
        <w:tc>
          <w:tcPr>
            <w:tcW w:type="dxa" w:w="415"/>
          </w:tcPr>
          <w:p>
            <w:pPr>
              <w:pStyle w:val="null3"/>
            </w:pPr>
            <w:r>
              <w:rPr/>
              <w:t>6</w:t>
            </w:r>
          </w:p>
        </w:tc>
        <w:tc>
          <w:tcPr>
            <w:tcW w:type="dxa" w:w="5814"/>
          </w:tcPr>
          <w:p>
            <w:pPr>
              <w:pStyle w:val="null3"/>
            </w:pPr>
            <w:r>
              <w:rPr/>
              <w:t>6. 安全装置：具有高低压保护、无水保护、压力保护等各种安全装置</w:t>
            </w:r>
          </w:p>
        </w:tc>
      </w:tr>
      <w:tr>
        <w:tc>
          <w:tcPr>
            <w:tcW w:type="dxa" w:w="2076"/>
          </w:tcPr>
          <w:p/>
        </w:tc>
        <w:tc>
          <w:tcPr>
            <w:tcW w:type="dxa" w:w="415"/>
          </w:tcPr>
          <w:p>
            <w:pPr>
              <w:pStyle w:val="null3"/>
            </w:pPr>
            <w:r>
              <w:rPr/>
              <w:t>7</w:t>
            </w:r>
          </w:p>
        </w:tc>
        <w:tc>
          <w:tcPr>
            <w:tcW w:type="dxa" w:w="5814"/>
          </w:tcPr>
          <w:p>
            <w:pPr>
              <w:pStyle w:val="null3"/>
            </w:pPr>
            <w:r>
              <w:rPr/>
              <w:t>7. 关键零部件：自动头，精密过滤器。</w:t>
            </w:r>
          </w:p>
        </w:tc>
      </w:tr>
      <w:tr>
        <w:tc>
          <w:tcPr>
            <w:tcW w:type="dxa" w:w="2076"/>
          </w:tcPr>
          <w:p/>
        </w:tc>
        <w:tc>
          <w:tcPr>
            <w:tcW w:type="dxa" w:w="415"/>
          </w:tcPr>
          <w:p>
            <w:pPr>
              <w:pStyle w:val="null3"/>
            </w:pPr>
            <w:r>
              <w:rPr/>
              <w:t>8</w:t>
            </w:r>
          </w:p>
        </w:tc>
        <w:tc>
          <w:tcPr>
            <w:tcW w:type="dxa" w:w="5814"/>
          </w:tcPr>
          <w:p>
            <w:pPr>
              <w:pStyle w:val="null3"/>
            </w:pPr>
            <w:r>
              <w:rPr/>
              <w:t>8. 在线监测功能：水质在线监测报警功能，当产水水质高于设定值，设备自动运行水质调节功能，可直接与消毒清洗设备和取水点对接使用。</w:t>
            </w:r>
          </w:p>
        </w:tc>
      </w:tr>
      <w:tr>
        <w:tc>
          <w:tcPr>
            <w:tcW w:type="dxa" w:w="2076"/>
          </w:tcPr>
          <w:p/>
        </w:tc>
        <w:tc>
          <w:tcPr>
            <w:tcW w:type="dxa" w:w="415"/>
          </w:tcPr>
          <w:p>
            <w:pPr>
              <w:pStyle w:val="null3"/>
            </w:pPr>
            <w:r>
              <w:rPr/>
              <w:t>9</w:t>
            </w:r>
          </w:p>
        </w:tc>
        <w:tc>
          <w:tcPr>
            <w:tcW w:type="dxa" w:w="5814"/>
          </w:tcPr>
          <w:p>
            <w:pPr>
              <w:pStyle w:val="null3"/>
            </w:pPr>
            <w:r>
              <w:rPr/>
              <w:t>9. 水质要求：满足WS310.1-2016《消毒中心管理规范》中对清洗用水水质的要求。</w:t>
            </w:r>
          </w:p>
        </w:tc>
      </w:tr>
      <w:tr>
        <w:tc>
          <w:tcPr>
            <w:tcW w:type="dxa" w:w="2076"/>
          </w:tcPr>
          <w:p/>
        </w:tc>
        <w:tc>
          <w:tcPr>
            <w:tcW w:type="dxa" w:w="415"/>
          </w:tcPr>
          <w:p>
            <w:pPr>
              <w:pStyle w:val="null3"/>
            </w:pPr>
            <w:r>
              <w:rPr/>
              <w:t>10</w:t>
            </w:r>
          </w:p>
        </w:tc>
        <w:tc>
          <w:tcPr>
            <w:tcW w:type="dxa" w:w="5814"/>
          </w:tcPr>
          <w:p>
            <w:pPr>
              <w:pStyle w:val="null3"/>
            </w:pPr>
            <w:r>
              <w:rPr/>
              <w:t>10. 全自动前处理装置：实行再生、反洗、冲洗等工作完全自动化运行，无需人工帮助。</w:t>
            </w:r>
          </w:p>
        </w:tc>
      </w:tr>
      <w:tr>
        <w:tc>
          <w:tcPr>
            <w:tcW w:type="dxa" w:w="2076"/>
          </w:tcPr>
          <w:p/>
        </w:tc>
        <w:tc>
          <w:tcPr>
            <w:tcW w:type="dxa" w:w="415"/>
          </w:tcPr>
          <w:p>
            <w:pPr>
              <w:pStyle w:val="null3"/>
            </w:pPr>
            <w:r>
              <w:rPr/>
              <w:t>11</w:t>
            </w:r>
          </w:p>
        </w:tc>
        <w:tc>
          <w:tcPr>
            <w:tcW w:type="dxa" w:w="5814"/>
          </w:tcPr>
          <w:p>
            <w:pPr>
              <w:pStyle w:val="null3"/>
            </w:pPr>
            <w:r>
              <w:rPr/>
              <w:t>11. 耗材定时更换提醒功能：具有耗材更换自动提醒装置。</w:t>
            </w:r>
          </w:p>
        </w:tc>
      </w:tr>
      <w:tr>
        <w:tc>
          <w:tcPr>
            <w:tcW w:type="dxa" w:w="2076"/>
          </w:tcPr>
          <w:p/>
        </w:tc>
        <w:tc>
          <w:tcPr>
            <w:tcW w:type="dxa" w:w="415"/>
          </w:tcPr>
          <w:p>
            <w:pPr>
              <w:pStyle w:val="null3"/>
            </w:pPr>
            <w:r>
              <w:rPr/>
              <w:t>12</w:t>
            </w:r>
          </w:p>
        </w:tc>
        <w:tc>
          <w:tcPr>
            <w:tcW w:type="dxa" w:w="5814"/>
          </w:tcPr>
          <w:p>
            <w:pPr>
              <w:pStyle w:val="null3"/>
            </w:pPr>
            <w:r>
              <w:rPr/>
              <w:t>12. 控制系统：采用性能稳定单片机为核心，数码管显示电导率，可自动控制整个设备进行自动化控制，可再生、冲洗、反冲、过滤、反渗透、制水、对膜冲洗进行全自动完成。对程序运行中的每一个的膜冲洗时间、开机冲洗时间进行设置。</w:t>
            </w:r>
          </w:p>
        </w:tc>
      </w:tr>
      <w:tr>
        <w:tc>
          <w:tcPr>
            <w:tcW w:type="dxa" w:w="2076"/>
          </w:tcPr>
          <w:p/>
        </w:tc>
        <w:tc>
          <w:tcPr>
            <w:tcW w:type="dxa" w:w="415"/>
          </w:tcPr>
          <w:p>
            <w:pPr>
              <w:pStyle w:val="null3"/>
            </w:pPr>
            <w:r>
              <w:rPr/>
              <w:t>13</w:t>
            </w:r>
          </w:p>
        </w:tc>
        <w:tc>
          <w:tcPr>
            <w:tcW w:type="dxa" w:w="5814"/>
          </w:tcPr>
          <w:p>
            <w:pPr>
              <w:pStyle w:val="null3"/>
            </w:pPr>
            <w:r>
              <w:rPr/>
              <w:t>13. 管路系统：采用卫生级UPVC管路。</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sz w:val="21"/>
              </w:rPr>
              <w:t>14. ▲</w:t>
            </w:r>
            <w:r>
              <w:rPr>
                <w:sz w:val="21"/>
              </w:rPr>
              <w:t>为保障采购人后续可享受产品个性化软件升级服务，所投设备控制系统知识产权归属设备制造商所有，投标人须提供制造商持有的所投产品计算机软件著作权登记证书作为证明材料。</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汕头市澄海区中医医院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采购机构代理服务收费标准：采购机构代理服务收费标准本次招标向中标人收取中标服务费，按差额定率累进法计算，以中标通知书中确定的中标金额作为收费的计算依据。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国义招标股份有限公司</w:t>
      </w:r>
      <w:r>
        <w:rPr/>
        <w:t>代收。具体操作要求详见</w:t>
      </w:r>
      <w:r>
        <w:rPr/>
        <w:t>国义招标股份有限公司</w:t>
      </w:r>
      <w:r>
        <w:rPr/>
        <w:t>有关指引，递交事宜请自行咨询</w:t>
      </w:r>
      <w:r>
        <w:rPr/>
        <w:t>国义招标股份有限公司</w:t>
      </w:r>
      <w:r>
        <w:rPr/>
        <w:t>；请各投标人在投标文件递交截止时间前按须知前附表规定的金额递交至</w:t>
      </w:r>
      <w:r>
        <w:rPr/>
        <w:t>国义招标股份有限公司</w:t>
      </w:r>
      <w:r>
        <w:rPr/>
        <w:t>，到账情况以开标时</w:t>
      </w:r>
      <w:r>
        <w:rPr/>
        <w:t>国义招标股份有限公司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020-37860699</w:t>
      </w:r>
    </w:p>
    <w:p>
      <w:pPr>
        <w:pStyle w:val="null3"/>
        <w:ind w:firstLine="480"/>
      </w:pPr>
      <w:r>
        <w:rPr/>
        <w:t>邮箱：</w:t>
      </w:r>
      <w:r>
        <w:rPr/>
        <w:t>gyjsb@ebidding.com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政府采购监督管理机构名称：汕头市澄海区财政局政府采购监管股</w:t>
      </w:r>
    </w:p>
    <w:p>
      <w:pPr>
        <w:pStyle w:val="null3"/>
      </w:pPr>
      <w:r>
        <w:rPr/>
        <w:t>地 址：汕头市澄海区德政路财政局4楼政府采购管理办公室</w:t>
      </w:r>
    </w:p>
    <w:p>
      <w:pPr>
        <w:pStyle w:val="null3"/>
      </w:pPr>
      <w:r>
        <w:rPr/>
        <w:t>电 话：0754-85836482</w:t>
      </w:r>
    </w:p>
    <w:p>
      <w:pPr>
        <w:pStyle w:val="null3"/>
      </w:pPr>
      <w:r>
        <w:rPr/>
        <w:t>邮 编：515800</w:t>
      </w:r>
    </w:p>
    <w:p>
      <w:pPr>
        <w:pStyle w:val="null3"/>
      </w:pPr>
      <w:r>
        <w:rPr/>
        <w:t>传 真：0754-85836482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采购包1(高清电子胃肠镜系统等设备)：综合评分法,是指投标文件满足招标文件全部实质性要求，且按照评审因素的量化指标评审得分最高的投标人为中标候选人的评标方法。（最低报价不是中标的唯一依据。）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国义招标股份有限公司</w:t>
      </w:r>
      <w:r>
        <w:rPr/>
        <w:t>统一对外发布。</w:t>
      </w:r>
    </w:p>
    <w:p>
      <w:pPr>
        <w:pStyle w:val="null3"/>
        <w:ind w:firstLine="480"/>
      </w:pPr>
      <w:r>
        <w:rPr/>
        <w:t>（2）对</w:t>
      </w:r>
      <w:r>
        <w:rPr/>
        <w:t>国义招标股份有限公司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采购包1（高清电子胃肠镜系统等设备）：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采购包1（高清电子胃肠镜系统等设备）：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提供《汕头市政府采购供应商信用承诺函》（或者提供2024年度或2025年度财务状况报告（新成立公司提供成立至今的月或季度财务报表）或基本开户行出具的资信证明）。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包属于专门面向中小企业采购的项目（参与的供应商提供的货物全部由符合政策要求的中小企业制造，供应商须按投标文件格式提供《中小企业声明函》，本项目对应的中小企业划分标准所属行业为“工业”）。</w:t>
            </w:r>
          </w:p>
        </w:tc>
      </w:tr>
    </w:tbl>
    <w:p>
      <w:pPr>
        <w:pStyle w:val="null3"/>
        <w:ind w:firstLine="480"/>
      </w:pPr>
      <w:r>
        <w:rPr/>
        <w:t>表二符合性审查表：</w:t>
      </w:r>
    </w:p>
    <w:p>
      <w:pPr>
        <w:pStyle w:val="null3"/>
      </w:pPr>
      <w:r>
        <w:rPr/>
        <w:t>采购包1（高清电子胃肠镜系统等设备）：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2）对本项目的全部内容进行投标报价 3）投标报价是唯一确定的</w:t>
            </w:r>
          </w:p>
        </w:tc>
      </w:tr>
      <w:tr>
        <w:tc>
          <w:tcPr>
            <w:tcW w:type="dxa" w:w="890"/>
          </w:tcPr>
          <w:p>
            <w:pPr>
              <w:pStyle w:val="null3"/>
            </w:pPr>
            <w:r>
              <w:rPr/>
              <w:t>2</w:t>
            </w:r>
          </w:p>
        </w:tc>
        <w:tc>
          <w:tcPr>
            <w:tcW w:type="dxa" w:w="3178"/>
          </w:tcPr>
          <w:p>
            <w:pPr>
              <w:pStyle w:val="null3"/>
            </w:pPr>
            <w:r>
              <w:rPr/>
              <w:t>招标文件不允许采购进口产品时，不得以进口产品投标</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1）若评审过程中出现下列情形之一的，评审委员会应当启动异常低价投标（响应）审查程序：①投标（响应）报价低于全部通过符合性审查供应商投标（响应）报价平均值50%的，即投标（响应）报价＜全部通过符合性审查供应商投标（响应）报价平均值×50%；②投标（响应）报价低于通过符合性审查的次低报价供应商投标（响应）报价50%的，即投标（响应）报价＜通过符合性审查的次低报价供应商投标（响应）报价×50%；③投标（响应）报价低于采购项目最高限价45%的，即投标（响应）报价＜采购项目最高限价×45%；④评审委员会基于专业判断，认为供应商报价过低，有可能影响产品质量或者不能诚信履约的其他情形。相关法律法规对供应商报价有规定的，从其规定。 （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890"/>
          </w:tcPr>
          <w:p>
            <w:pPr>
              <w:pStyle w:val="null3"/>
            </w:pPr>
            <w:r>
              <w:rPr/>
              <w:t>8</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采购包1(高清电子胃肠镜系统等设备):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所投产品对用户需求书中带▲号的重要技术参数的响应情况 ( 16.5分) (16.5分)</w:t>
            </w:r>
          </w:p>
        </w:tc>
        <w:tc>
          <w:tcPr>
            <w:tcW w:type="dxa" w:w="5076"/>
          </w:tcPr>
          <w:p>
            <w:pPr>
              <w:pStyle w:val="null3"/>
              <w:jc w:val="left"/>
            </w:pPr>
            <w:r>
              <w:rPr/>
              <w:t>每1项技术参数满足用户需求书中带▲号的重要技术参数的得1.5分，最高得16.5分（共11项）。 说明：供应商请提供产品介绍、彩页、说明书或其他佐证材料作为技术证明，并请列明相应页码，并在条款证明所在页的证明材料中作出明显的标记（例如用红色方框标记或划圈等）以明确响应情况，否则评审委员会将视为相应技术参数响应不符合要求（用户需求书中另有要求的,按用户需求书提供）。</w:t>
            </w:r>
          </w:p>
        </w:tc>
      </w:tr>
      <w:tr>
        <w:tc>
          <w:tcPr>
            <w:tcW w:type="dxa" w:w="922"/>
            <w:gridSpan w:val="2"/>
            <w:vMerge/>
          </w:tcPr>
          <w:p/>
        </w:tc>
        <w:tc>
          <w:tcPr>
            <w:tcW w:type="dxa" w:w="2307"/>
          </w:tcPr>
          <w:p>
            <w:pPr>
              <w:pStyle w:val="null3"/>
              <w:jc w:val="left"/>
            </w:pPr>
            <w:r>
              <w:rPr/>
              <w:t>所投产品对用户需求书中不带▲号或★号的一般技术参数的响应情况 ( 31分) (31.0分)</w:t>
            </w:r>
          </w:p>
        </w:tc>
        <w:tc>
          <w:tcPr>
            <w:tcW w:type="dxa" w:w="5076"/>
          </w:tcPr>
          <w:p>
            <w:pPr>
              <w:pStyle w:val="null3"/>
              <w:jc w:val="left"/>
            </w:pPr>
            <w:r>
              <w:rPr/>
              <w:t>（1）针对“高清电子胃肠镜系统”，每1项技术参数满足用户需求书中不带▲号的一般技术参数的得0.4分，最高得22.5分（共45项）。 （2）针对其余四项设备“内镜清洗消毒工作站、全自动清洗机、软性镜洁净柜、纯水机”，每1项技术参数满足用户需求书中不带▲号的一般技术参数的得0.1分，最高得8.5分（共85项）。 说明：用户需求书中有要求提供证明材料的,请按用户需求书提供。</w:t>
            </w:r>
          </w:p>
        </w:tc>
      </w:tr>
      <w:tr>
        <w:tc>
          <w:tcPr>
            <w:tcW w:type="dxa" w:w="922"/>
            <w:gridSpan w:val="2"/>
            <w:vMerge/>
          </w:tcPr>
          <w:p/>
        </w:tc>
        <w:tc>
          <w:tcPr>
            <w:tcW w:type="dxa" w:w="2307"/>
          </w:tcPr>
          <w:p>
            <w:pPr>
              <w:pStyle w:val="null3"/>
              <w:jc w:val="left"/>
            </w:pPr>
            <w:r>
              <w:rPr/>
              <w:t>项目实施方案 (6分) (6.0分)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（1）投标人针对本项目有明确具体的计划安排、对每个标的设备的运输过程有针对性保障手段、设备到场时的专人安装调试有明确的安排措施，得6分； （2）投标人针对本项目有明确的计划安排、对设备的运输过程有基本的保障手段、设备到场时的专人安装调试有基本的安排措施，得4分； （3）投标人针对本项目有简单的计划安排、对设备的运输过程有简单的保障手段、设备到场时的专人安装调试有简单的安排措施，得2分； （4）投标人针对本项目有计划安排欠缺、对设备的运输过程没有提供的保障手段、设备到场时没有专人安装调试，得1分； （5）不提供项目实施方案的不得分。</w:t>
            </w:r>
          </w:p>
        </w:tc>
      </w:tr>
      <w:tr>
        <w:tc>
          <w:tcPr>
            <w:tcW w:type="dxa" w:w="922"/>
            <w:gridSpan w:val="2"/>
            <w:vMerge/>
          </w:tcPr>
          <w:p/>
        </w:tc>
        <w:tc>
          <w:tcPr>
            <w:tcW w:type="dxa" w:w="2307"/>
          </w:tcPr>
          <w:p>
            <w:pPr>
              <w:pStyle w:val="null3"/>
              <w:jc w:val="left"/>
            </w:pPr>
            <w:r>
              <w:rPr/>
              <w:t>售后服务方案 (6分) (6.0分)</w:t>
            </w:r>
          </w:p>
        </w:tc>
        <w:tc>
          <w:tcPr>
            <w:tcW w:type="dxa" w:w="5076"/>
          </w:tcPr>
          <w:p>
            <w:pPr>
              <w:pStyle w:val="null3"/>
              <w:jc w:val="left"/>
            </w:pPr>
            <w:r>
              <w:rPr/>
              <w:t>根据投标人针对本项目所提供的售后服务方案，方案内容包括但不限于售后服务人员的安排、售后服务计划安排、响应时间的及时性、提供备品备件服务等内容进行评审：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的得6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及时的得4分； （3）投标人提供了简单的售后服务方案，维修服务安排基本满足项目要求，对日常维修和应急情况响应相对慢的得2分； （4）投标人只提供了的简单的售后服务方案，维修服务安排无法满足项目要求，对日常维修和应急情况响应慢的得1分； （5）不提供售后服务方案的不得分。</w:t>
            </w:r>
          </w:p>
        </w:tc>
      </w:tr>
      <w:tr>
        <w:tc>
          <w:tcPr>
            <w:tcW w:type="dxa" w:w="922"/>
            <w:gridSpan w:val="2"/>
            <w:vMerge/>
          </w:tcPr>
          <w:p/>
        </w:tc>
        <w:tc>
          <w:tcPr>
            <w:tcW w:type="dxa" w:w="2307"/>
          </w:tcPr>
          <w:p>
            <w:pPr>
              <w:pStyle w:val="null3"/>
              <w:jc w:val="left"/>
            </w:pPr>
            <w:r>
              <w:rPr/>
              <w:t>培训方案 (5.5分) (5.5分)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有图文详解及完整应对培训的，得5.5分； （2）投标人针对本项目为采购人提供有专人指导和简单上手的设备操作培训课程安排，有简单的课程及培训内容安排，对设备的操作过程中注意事项有基本操作指引，得3.5分； （3）投标人提供指导和培训课程安排简单含糊，课程及培训内容安排不明确，对操作培训含糊其辞，得1.5分； （4）不提供培训方案的不得分。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所投产品业绩 (3.0分)</w:t>
            </w:r>
          </w:p>
        </w:tc>
        <w:tc>
          <w:tcPr>
            <w:tcW w:type="dxa" w:w="5076"/>
          </w:tcPr>
          <w:p>
            <w:pPr>
              <w:pStyle w:val="null3"/>
              <w:jc w:val="left"/>
            </w:pPr>
            <w:r>
              <w:rPr/>
              <w:t>2023年1月1日至今所投核心产品“高清电子胃肠镜系统”的同类产品业绩，要求为所投核心产品的同一品牌型号，每提供一份有效的合同复印件得1分，最高得3分。 注：需提供合同关键页复印件，合同关键页须有用户单位名称、项目名称、主要采购内容、双方落款盖章、合同签订日期。</w:t>
            </w:r>
          </w:p>
        </w:tc>
      </w:tr>
      <w:tr>
        <w:tc>
          <w:tcPr>
            <w:tcW w:type="dxa" w:w="922"/>
            <w:gridSpan w:val="2"/>
            <w:vMerge/>
          </w:tcPr>
          <w:p/>
        </w:tc>
        <w:tc>
          <w:tcPr>
            <w:tcW w:type="dxa" w:w="2307"/>
          </w:tcPr>
          <w:p>
            <w:pPr>
              <w:pStyle w:val="null3"/>
              <w:jc w:val="left"/>
            </w:pPr>
            <w:r>
              <w:rPr/>
              <w:t>用户评价 (2.0分)</w:t>
            </w:r>
          </w:p>
        </w:tc>
        <w:tc>
          <w:tcPr>
            <w:tcW w:type="dxa" w:w="5076"/>
          </w:tcPr>
          <w:p>
            <w:pPr>
              <w:pStyle w:val="null3"/>
              <w:jc w:val="left"/>
            </w:pPr>
            <w:r>
              <w:rPr/>
              <w:t>2023年1月1日至今所投核心产品“高清电子胃肠镜系统”用户评价，要求为所投核心产品的同一品牌型号，每提供一个有效的使用用户评价材料得0.5分，最高得2分。 注：需提供加盖用户印章的评价材料复印件，要求评价为“满意”“优良”或类似正面评价。</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sz w:val="21"/>
          <w:b/>
          <w:color w:val="000000"/>
        </w:rPr>
        <w:t>甲</w:t>
      </w:r>
      <w:r>
        <w:rPr>
          <w:sz w:val="20"/>
          <w:b/>
        </w:rPr>
        <w:t xml:space="preserve">    </w:t>
      </w:r>
      <w:r>
        <w:rPr>
          <w:sz w:val="21"/>
          <w:b/>
          <w:color w:val="000000"/>
        </w:rPr>
        <w:t>方：</w:t>
      </w:r>
      <w:r>
        <w:rPr>
          <w:sz w:val="20"/>
          <w:b/>
          <w:u w:val="single"/>
        </w:rPr>
        <w:t xml:space="preserve">                  </w:t>
      </w:r>
    </w:p>
    <w:p>
      <w:pPr>
        <w:pStyle w:val="null3"/>
        <w:jc w:val="both"/>
      </w:pPr>
      <w:r>
        <w:rPr>
          <w:sz w:val="21"/>
          <w:color w:val="000000"/>
        </w:rPr>
        <w:t>电</w:t>
      </w:r>
      <w:r>
        <w:rPr>
          <w:sz w:val="20"/>
        </w:rPr>
        <w:t xml:space="preserve">    </w:t>
      </w:r>
      <w:r>
        <w:rPr>
          <w:sz w:val="21"/>
          <w:color w:val="000000"/>
        </w:rPr>
        <w:t>话：</w:t>
      </w:r>
      <w:r>
        <w:rPr>
          <w:sz w:val="20"/>
        </w:rPr>
        <w:t xml:space="preserve">             </w:t>
      </w:r>
      <w:r>
        <w:rPr>
          <w:sz w:val="21"/>
          <w:color w:val="000000"/>
        </w:rPr>
        <w:t>传</w:t>
      </w:r>
      <w:r>
        <w:rPr>
          <w:sz w:val="20"/>
        </w:rPr>
        <w:t xml:space="preserve">  </w:t>
      </w:r>
      <w:r>
        <w:rPr>
          <w:sz w:val="21"/>
          <w:color w:val="000000"/>
        </w:rPr>
        <w:t>真：</w:t>
      </w:r>
      <w:r>
        <w:rPr>
          <w:sz w:val="20"/>
        </w:rPr>
        <w:t xml:space="preserve">            </w:t>
      </w:r>
      <w:r>
        <w:rPr>
          <w:sz w:val="21"/>
          <w:color w:val="000000"/>
        </w:rPr>
        <w:t>地</w:t>
      </w:r>
      <w:r>
        <w:rPr>
          <w:sz w:val="20"/>
        </w:rPr>
        <w:t xml:space="preserve">  </w:t>
      </w:r>
      <w:r>
        <w:rPr>
          <w:sz w:val="21"/>
          <w:color w:val="000000"/>
        </w:rPr>
        <w:t>址：</w:t>
      </w:r>
    </w:p>
    <w:p>
      <w:pPr>
        <w:pStyle w:val="null3"/>
        <w:jc w:val="both"/>
      </w:pPr>
      <w:r>
        <w:rPr>
          <w:sz w:val="21"/>
          <w:b/>
          <w:color w:val="000000"/>
        </w:rPr>
        <w:t>乙</w:t>
      </w:r>
      <w:r>
        <w:rPr>
          <w:sz w:val="20"/>
          <w:b/>
        </w:rPr>
        <w:t xml:space="preserve">    </w:t>
      </w:r>
      <w:r>
        <w:rPr>
          <w:sz w:val="21"/>
          <w:b/>
          <w:color w:val="000000"/>
        </w:rPr>
        <w:t>方：</w:t>
      </w:r>
      <w:r>
        <w:rPr>
          <w:sz w:val="20"/>
          <w:b/>
          <w:u w:val="single"/>
        </w:rPr>
        <w:t xml:space="preserve">                   </w:t>
      </w:r>
      <w:r>
        <w:br/>
      </w:r>
      <w:r>
        <w:rPr>
          <w:sz w:val="21"/>
          <w:color w:val="000000"/>
        </w:rPr>
        <w:t>电</w:t>
      </w:r>
      <w:r>
        <w:rPr>
          <w:sz w:val="20"/>
        </w:rPr>
        <w:t xml:space="preserve">    </w:t>
      </w:r>
      <w:r>
        <w:rPr>
          <w:sz w:val="21"/>
          <w:color w:val="000000"/>
        </w:rPr>
        <w:t>话：</w:t>
      </w:r>
      <w:r>
        <w:rPr>
          <w:sz w:val="20"/>
        </w:rPr>
        <w:t xml:space="preserve">               </w:t>
      </w:r>
      <w:r>
        <w:rPr>
          <w:sz w:val="21"/>
          <w:color w:val="000000"/>
        </w:rPr>
        <w:t>传</w:t>
      </w:r>
      <w:r>
        <w:rPr>
          <w:sz w:val="20"/>
        </w:rPr>
        <w:t xml:space="preserve">  </w:t>
      </w:r>
      <w:r>
        <w:rPr>
          <w:sz w:val="21"/>
          <w:color w:val="000000"/>
        </w:rPr>
        <w:t>真：</w:t>
      </w:r>
      <w:r>
        <w:rPr>
          <w:sz w:val="20"/>
        </w:rPr>
        <w:t xml:space="preserve">          </w:t>
      </w:r>
      <w:r>
        <w:rPr>
          <w:sz w:val="21"/>
          <w:color w:val="000000"/>
        </w:rPr>
        <w:t>地</w:t>
      </w:r>
      <w:r>
        <w:rPr>
          <w:sz w:val="20"/>
        </w:rPr>
        <w:t xml:space="preserve">  </w:t>
      </w:r>
      <w:r>
        <w:rPr>
          <w:sz w:val="21"/>
          <w:color w:val="000000"/>
        </w:rPr>
        <w:t>址：</w:t>
      </w:r>
      <w:r>
        <w:rPr>
          <w:sz w:val="20"/>
        </w:rPr>
        <w:t xml:space="preserve"> </w:t>
      </w:r>
    </w:p>
    <w:p>
      <w:pPr>
        <w:pStyle w:val="null3"/>
        <w:jc w:val="both"/>
      </w:pPr>
      <w:r>
        <w:rPr>
          <w:sz w:val="21"/>
          <w:color w:val="000000"/>
        </w:rPr>
        <w:t>项目名称：</w:t>
      </w:r>
      <w:r>
        <w:rPr>
          <w:sz w:val="20"/>
        </w:rPr>
        <w:t xml:space="preserve">                                 </w:t>
      </w:r>
      <w:r>
        <w:rPr>
          <w:sz w:val="21"/>
          <w:color w:val="000000"/>
        </w:rPr>
        <w:t>采购编号：</w:t>
      </w:r>
      <w:r>
        <w:rPr>
          <w:sz w:val="20"/>
        </w:rPr>
        <w:t xml:space="preserve">             </w:t>
      </w:r>
    </w:p>
    <w:p>
      <w:pPr>
        <w:pStyle w:val="null3"/>
        <w:jc w:val="both"/>
      </w:pPr>
      <w:r>
        <w:rPr>
          <w:sz w:val="21"/>
          <w:color w:val="000000"/>
        </w:rPr>
        <w:t>根据</w:t>
      </w:r>
      <w:r>
        <w:rPr>
          <w:sz w:val="21"/>
          <w:color w:val="000000"/>
        </w:rPr>
        <w:t>_______</w:t>
      </w:r>
      <w:r>
        <w:rPr>
          <w:sz w:val="21"/>
          <w:color w:val="000000"/>
        </w:rPr>
        <w:t>项目的采购结果，按照《中华人民共和国政府采购法》等规定，经双方协商，本着平等互利和诚实信用的原则，一致同意签订本合同如下。</w:t>
      </w:r>
    </w:p>
    <w:p>
      <w:pPr>
        <w:pStyle w:val="null3"/>
        <w:jc w:val="both"/>
      </w:pPr>
      <w:r>
        <w:rPr>
          <w:sz w:val="21"/>
          <w:b/>
          <w:color w:val="000000"/>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661"/>
        <w:gridCol w:w="1051"/>
        <w:gridCol w:w="3184"/>
        <w:gridCol w:w="811"/>
        <w:gridCol w:w="811"/>
        <w:gridCol w:w="976"/>
        <w:gridCol w:w="811"/>
      </w:tblGrid>
      <w:tr>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10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商品名称</w:t>
            </w:r>
          </w:p>
        </w:tc>
        <w:tc>
          <w:tcPr>
            <w:tcW w:type="dxa" w:w="3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品牌、规格型号、配置（性能参数）</w:t>
            </w:r>
          </w:p>
        </w:tc>
        <w:tc>
          <w:tcPr>
            <w:tcW w:type="dxa" w:w="8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产地</w:t>
            </w:r>
          </w:p>
        </w:tc>
        <w:tc>
          <w:tcPr>
            <w:tcW w:type="dxa" w:w="8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9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单价（元）</w:t>
            </w:r>
          </w:p>
        </w:tc>
        <w:tc>
          <w:tcPr>
            <w:tcW w:type="dxa" w:w="8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金额（元）</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 xml:space="preserve"> </w:t>
            </w:r>
          </w:p>
          <w:p>
            <w:pPr>
              <w:pStyle w:val="null3"/>
            </w:pPr>
            <w:r>
              <w:rPr>
                <w:sz w:val="20"/>
              </w:rPr>
              <w:t xml:space="preserve"> </w:t>
            </w:r>
          </w:p>
          <w:p>
            <w:pPr>
              <w:pStyle w:val="null3"/>
              <w:jc w:val="both"/>
            </w:pP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 xml:space="preserve"> </w:t>
            </w:r>
          </w:p>
          <w:p>
            <w:pPr>
              <w:pStyle w:val="null3"/>
            </w:pPr>
            <w:r>
              <w:rPr>
                <w:sz w:val="20"/>
              </w:rPr>
              <w:t xml:space="preserve"> </w:t>
            </w:r>
          </w:p>
          <w:p>
            <w:pPr>
              <w:pStyle w:val="null3"/>
              <w:jc w:val="both"/>
            </w:pP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  </w:t>
            </w:r>
            <w:r>
              <w:rPr>
                <w:sz w:val="21"/>
                <w:color w:val="000000"/>
              </w:rPr>
              <w:t>合计总额：￥</w:t>
            </w:r>
            <w:r>
              <w:rPr>
                <w:sz w:val="20"/>
              </w:rPr>
              <w:t xml:space="preserve">       </w:t>
            </w:r>
            <w:r>
              <w:rPr>
                <w:sz w:val="21"/>
                <w:color w:val="000000"/>
              </w:rPr>
              <w:t>元；</w:t>
            </w:r>
            <w:r>
              <w:rPr>
                <w:sz w:val="20"/>
              </w:rPr>
              <w:t xml:space="preserve">    </w:t>
            </w:r>
            <w:r>
              <w:rPr>
                <w:sz w:val="21"/>
                <w:color w:val="000000"/>
              </w:rPr>
              <w:t>大写：</w:t>
            </w:r>
            <w:r>
              <w:rPr>
                <w:sz w:val="20"/>
              </w:rPr>
              <w:t xml:space="preserve">       </w:t>
            </w:r>
          </w:p>
        </w:tc>
      </w:tr>
    </w:tbl>
    <w:p>
      <w:pPr>
        <w:pStyle w:val="null3"/>
        <w:ind w:firstLine="420"/>
        <w:jc w:val="both"/>
      </w:pPr>
      <w:r>
        <w:rPr>
          <w:sz w:val="21"/>
          <w:color w:val="000000"/>
        </w:rPr>
        <w:t>合同总额包括乙方设计、安装、随机零配件、标配工具、运输保险、调试、培训、质保期服务、各项税费及合同实施过程中不可预见费用等。</w:t>
      </w:r>
    </w:p>
    <w:p>
      <w:pPr>
        <w:pStyle w:val="null3"/>
        <w:ind w:firstLine="420"/>
        <w:jc w:val="both"/>
      </w:pPr>
      <w:r>
        <w:rPr>
          <w:sz w:val="21"/>
          <w:color w:val="000000"/>
        </w:rPr>
        <w:t>注：货物名称内容必须与投标文件中货物名称内容一致。</w:t>
      </w:r>
    </w:p>
    <w:p>
      <w:pPr>
        <w:pStyle w:val="null3"/>
        <w:jc w:val="both"/>
      </w:pPr>
      <w:r>
        <w:rPr>
          <w:sz w:val="21"/>
          <w:b/>
          <w:color w:val="000000"/>
        </w:rPr>
        <w:t>二、合同金额为</w:t>
      </w:r>
      <w:r>
        <w:rPr>
          <w:sz w:val="21"/>
          <w:color w:val="000000"/>
        </w:rPr>
        <w:t>（大写）：</w:t>
      </w:r>
      <w:r>
        <w:rPr>
          <w:sz w:val="20"/>
          <w:u w:val="single"/>
        </w:rPr>
        <w:t xml:space="preserve">         </w:t>
      </w:r>
      <w:r>
        <w:rPr>
          <w:sz w:val="21"/>
          <w:color w:val="000000"/>
        </w:rPr>
        <w:t>元（￥</w:t>
      </w:r>
      <w:r>
        <w:rPr>
          <w:sz w:val="20"/>
          <w:u w:val="single"/>
        </w:rPr>
        <w:t xml:space="preserve">        </w:t>
      </w:r>
      <w:r>
        <w:rPr>
          <w:sz w:val="21"/>
          <w:color w:val="000000"/>
        </w:rPr>
        <w:t>元）人民币。</w:t>
      </w:r>
    </w:p>
    <w:p>
      <w:pPr>
        <w:pStyle w:val="null3"/>
        <w:jc w:val="both"/>
      </w:pPr>
      <w:r>
        <w:rPr>
          <w:sz w:val="21"/>
          <w:b/>
          <w:color w:val="000000"/>
        </w:rPr>
        <w:t>三、设备要求</w:t>
      </w:r>
    </w:p>
    <w:p>
      <w:pPr>
        <w:pStyle w:val="null3"/>
        <w:jc w:val="both"/>
      </w:pPr>
      <w:r>
        <w:rPr>
          <w:sz w:val="21"/>
          <w:color w:val="000000"/>
        </w:rPr>
        <w:t>1.</w:t>
      </w:r>
      <w:r>
        <w:rPr>
          <w:sz w:val="21"/>
          <w:color w:val="000000"/>
        </w:rPr>
        <w:t>货物为原制造商制造的全新产品，整机无污染，无侵权行为、表面无划损、无任何缺陷隐患，在中国境内可依常规安全合法使用。</w:t>
      </w:r>
    </w:p>
    <w:p>
      <w:pPr>
        <w:pStyle w:val="null3"/>
        <w:jc w:val="both"/>
      </w:pPr>
      <w:r>
        <w:rPr>
          <w:sz w:val="21"/>
          <w:color w:val="000000"/>
        </w:rPr>
        <w:t>2.</w:t>
      </w:r>
      <w:r>
        <w:rPr>
          <w:sz w:val="21"/>
          <w:color w:val="000000"/>
        </w:rPr>
        <w:t>交付验收标准依次序对照适用标准为：①符合中华人民共和国国家安全质量标准、环保标准或行业标准；②符合采购文件和响应承诺中甲方认可的合理最佳配置、参数及各项要求；③货物来源国官方标准。</w:t>
      </w:r>
      <w:r>
        <w:rPr>
          <w:sz w:val="20"/>
        </w:rPr>
        <w:t xml:space="preserve">   </w:t>
      </w:r>
    </w:p>
    <w:p>
      <w:pPr>
        <w:pStyle w:val="null3"/>
        <w:jc w:val="both"/>
      </w:pPr>
      <w:r>
        <w:rPr>
          <w:sz w:val="21"/>
          <w:color w:val="000000"/>
        </w:rPr>
        <w:t>3.</w:t>
      </w:r>
      <w:r>
        <w:rPr>
          <w:sz w:val="21"/>
          <w:color w:val="000000"/>
        </w:rPr>
        <w:t>进口产品必须具备原产地证明和商检局的检验证明及合法进货渠道证明。</w:t>
      </w:r>
    </w:p>
    <w:p>
      <w:pPr>
        <w:pStyle w:val="null3"/>
        <w:jc w:val="both"/>
      </w:pPr>
      <w:r>
        <w:rPr>
          <w:sz w:val="21"/>
          <w:color w:val="000000"/>
        </w:rPr>
        <w:t>4.</w:t>
      </w:r>
      <w:r>
        <w:rPr>
          <w:sz w:val="21"/>
          <w:color w:val="000000"/>
        </w:rPr>
        <w:t>货物为原厂商未启封全新包装，具出厂合格证，序列号、包装箱号与出厂批号一致，并可追索查阅。</w:t>
      </w:r>
    </w:p>
    <w:p>
      <w:pPr>
        <w:pStyle w:val="null3"/>
        <w:jc w:val="both"/>
      </w:pPr>
      <w:r>
        <w:rPr>
          <w:sz w:val="21"/>
          <w:color w:val="000000"/>
        </w:rPr>
        <w:t>5.</w:t>
      </w:r>
      <w:r>
        <w:rPr>
          <w:sz w:val="21"/>
          <w:color w:val="000000"/>
        </w:rPr>
        <w:t>乙方应将关键主机设备的用户手册、保修手册、有关单证资料及配备件、随机工具等交付给甲方，使用操作及安全须知等重要资料应附有中文说明。</w:t>
      </w:r>
    </w:p>
    <w:p>
      <w:pPr>
        <w:pStyle w:val="null3"/>
        <w:jc w:val="both"/>
      </w:pPr>
      <w:r>
        <w:rPr>
          <w:sz w:val="21"/>
          <w:b/>
          <w:color w:val="000000"/>
        </w:rPr>
        <w:t>四、交货期、交货方式及交货地点</w:t>
      </w:r>
    </w:p>
    <w:p>
      <w:pPr>
        <w:pStyle w:val="null3"/>
        <w:jc w:val="both"/>
      </w:pPr>
      <w:r>
        <w:rPr>
          <w:sz w:val="21"/>
          <w:color w:val="000000"/>
        </w:rPr>
        <w:t>1.</w:t>
      </w:r>
      <w:r>
        <w:rPr>
          <w:sz w:val="21"/>
          <w:color w:val="000000"/>
        </w:rPr>
        <w:t>交货期：</w:t>
      </w:r>
    </w:p>
    <w:p>
      <w:pPr>
        <w:pStyle w:val="null3"/>
        <w:jc w:val="both"/>
      </w:pPr>
      <w:r>
        <w:rPr>
          <w:sz w:val="21"/>
          <w:color w:val="000000"/>
        </w:rPr>
        <w:t>2.</w:t>
      </w:r>
      <w:r>
        <w:rPr>
          <w:sz w:val="21"/>
          <w:color w:val="000000"/>
        </w:rPr>
        <w:t>交货方式：</w:t>
      </w:r>
    </w:p>
    <w:p>
      <w:pPr>
        <w:pStyle w:val="null3"/>
        <w:jc w:val="both"/>
      </w:pPr>
      <w:r>
        <w:rPr>
          <w:sz w:val="21"/>
          <w:color w:val="000000"/>
        </w:rPr>
        <w:t>3.</w:t>
      </w:r>
      <w:r>
        <w:rPr>
          <w:sz w:val="21"/>
          <w:color w:val="000000"/>
        </w:rPr>
        <w:t>交货地点：</w:t>
      </w:r>
    </w:p>
    <w:p>
      <w:pPr>
        <w:pStyle w:val="null3"/>
        <w:jc w:val="both"/>
      </w:pPr>
      <w:r>
        <w:rPr>
          <w:sz w:val="21"/>
          <w:b/>
          <w:color w:val="000000"/>
        </w:rPr>
        <w:t>五、付款方式</w:t>
      </w:r>
    </w:p>
    <w:p>
      <w:pPr>
        <w:pStyle w:val="null3"/>
        <w:jc w:val="both"/>
      </w:pPr>
      <w:r>
        <w:rPr>
          <w:sz w:val="21"/>
          <w:color w:val="000000"/>
        </w:rPr>
        <w:t>合同款由财政专项债资金支付，在资金到位前提下，按以下方式进行支付。</w:t>
      </w:r>
    </w:p>
    <w:p>
      <w:pPr>
        <w:pStyle w:val="null3"/>
      </w:pPr>
      <w:r>
        <w:rPr>
          <w:sz w:val="21"/>
        </w:rPr>
        <w:t>（1）在合同签订后5个工作日支付合同总金额的30%作为预付款。</w:t>
      </w:r>
    </w:p>
    <w:p>
      <w:pPr>
        <w:pStyle w:val="null3"/>
      </w:pPr>
      <w:r>
        <w:rPr>
          <w:sz w:val="21"/>
        </w:rPr>
        <w:t>（2）合同设备全部交货至指定地点并完成安装后，验收合格之日起30天内，由甲方向乙方支付合同总金额的40%。</w:t>
      </w:r>
    </w:p>
    <w:p>
      <w:pPr>
        <w:pStyle w:val="null3"/>
      </w:pPr>
      <w:r>
        <w:rPr>
          <w:sz w:val="21"/>
        </w:rPr>
        <w:t>（3）设备正常使用满一年后30天内，由甲方向乙方支付合同总金额的20%。</w:t>
      </w:r>
    </w:p>
    <w:p>
      <w:pPr>
        <w:pStyle w:val="null3"/>
      </w:pPr>
      <w:r>
        <w:rPr>
          <w:sz w:val="21"/>
        </w:rPr>
        <w:t>（4）设备正常使用满两年后30天内，由甲方向乙方支付合同总金额的10%。</w:t>
      </w:r>
    </w:p>
    <w:p>
      <w:pPr>
        <w:pStyle w:val="null3"/>
      </w:pPr>
      <w:r>
        <w:rPr>
          <w:sz w:val="21"/>
          <w:b/>
          <w:color w:val="000000"/>
        </w:rPr>
        <w:t>六、质保期及售后服务要求</w:t>
      </w:r>
    </w:p>
    <w:p>
      <w:pPr>
        <w:pStyle w:val="null3"/>
        <w:jc w:val="both"/>
      </w:pPr>
      <w:r>
        <w:rPr>
          <w:sz w:val="21"/>
          <w:color w:val="000000"/>
        </w:rPr>
        <w:t>1.</w:t>
      </w:r>
      <w:r>
        <w:rPr>
          <w:sz w:val="21"/>
          <w:color w:val="000000"/>
        </w:rPr>
        <w:t>本合同的质量保证期（简称“质保期”）为</w:t>
      </w:r>
      <w:r>
        <w:rPr>
          <w:sz w:val="20"/>
          <w:u w:val="single"/>
        </w:rPr>
        <w:t xml:space="preserve">     </w:t>
      </w:r>
      <w:r>
        <w:rPr>
          <w:sz w:val="21"/>
          <w:color w:val="000000"/>
        </w:rPr>
        <w:t>年，质保期内乙方对所供货物实行包修、包换、包退、包维护保养，期满后可同时提供终身</w:t>
      </w:r>
      <w:r>
        <w:rPr>
          <w:sz w:val="21"/>
          <w:color w:val="000000"/>
          <w:u w:val="single"/>
        </w:rPr>
        <w:t>（免费</w:t>
      </w:r>
      <w:r>
        <w:rPr>
          <w:sz w:val="21"/>
          <w:color w:val="000000"/>
          <w:u w:val="single"/>
        </w:rPr>
        <w:t>/</w:t>
      </w:r>
      <w:r>
        <w:rPr>
          <w:sz w:val="21"/>
          <w:color w:val="000000"/>
          <w:u w:val="single"/>
        </w:rPr>
        <w:t>有偿）</w:t>
      </w:r>
      <w:r>
        <w:rPr>
          <w:sz w:val="21"/>
          <w:color w:val="000000"/>
        </w:rPr>
        <w:t>维修保养服务。</w:t>
      </w:r>
    </w:p>
    <w:p>
      <w:pPr>
        <w:pStyle w:val="null3"/>
        <w:jc w:val="both"/>
      </w:pPr>
      <w:r>
        <w:rPr>
          <w:sz w:val="21"/>
          <w:color w:val="000000"/>
        </w:rPr>
        <w:t>2</w:t>
      </w:r>
      <w:r>
        <w:rPr>
          <w:sz w:val="21"/>
          <w:color w:val="000000"/>
        </w:rPr>
        <w:t>售后服务要求：</w:t>
      </w:r>
    </w:p>
    <w:p>
      <w:pPr>
        <w:pStyle w:val="null3"/>
        <w:jc w:val="both"/>
      </w:pPr>
      <w:r>
        <w:rPr>
          <w:sz w:val="21"/>
          <w:color w:val="000000"/>
        </w:rPr>
        <w:t>设备到货后必须免费安装调试至能正常使用，并免费培训操作，货物安装使用正常一个月后进行验收。</w:t>
      </w:r>
    </w:p>
    <w:p>
      <w:pPr>
        <w:pStyle w:val="null3"/>
        <w:jc w:val="both"/>
      </w:pPr>
      <w:r>
        <w:rPr>
          <w:sz w:val="21"/>
          <w:b/>
          <w:color w:val="000000"/>
        </w:rPr>
        <w:t>七、安装与调试：</w:t>
      </w:r>
      <w:r>
        <w:rPr>
          <w:sz w:val="21"/>
          <w:color w:val="000000"/>
        </w:rPr>
        <w:t>乙方必须依照采购文件的要求和报价文件的承诺，将设备、系统安装并调试至正常运行的最佳状态。</w:t>
      </w:r>
    </w:p>
    <w:p>
      <w:pPr>
        <w:pStyle w:val="null3"/>
        <w:jc w:val="both"/>
      </w:pPr>
      <w:r>
        <w:rPr>
          <w:sz w:val="21"/>
          <w:b/>
          <w:color w:val="000000"/>
        </w:rPr>
        <w:t>八、验收：</w:t>
      </w:r>
    </w:p>
    <w:p>
      <w:pPr>
        <w:pStyle w:val="null3"/>
        <w:jc w:val="both"/>
      </w:pPr>
      <w:r>
        <w:rPr>
          <w:sz w:val="21"/>
          <w:color w:val="000000"/>
        </w:rPr>
        <w:t>1</w:t>
      </w:r>
      <w:r>
        <w:rPr>
          <w:sz w:val="21"/>
          <w:color w:val="000000"/>
        </w:rPr>
        <w:t>）货物若有国家标准按照国家标准验收，若无国家标准按行业标准验收，为原制造商制造的全新产品，整机无污染，无侵权行为、表面无划损、无任何缺陷隐患，在中国境内可依常规安全合法使用。</w:t>
      </w:r>
    </w:p>
    <w:p>
      <w:pPr>
        <w:pStyle w:val="null3"/>
        <w:jc w:val="both"/>
      </w:pPr>
      <w:r>
        <w:rPr>
          <w:sz w:val="21"/>
          <w:color w:val="000000"/>
        </w:rPr>
        <w:t>2</w:t>
      </w:r>
      <w:r>
        <w:rPr>
          <w:sz w:val="21"/>
          <w:color w:val="000000"/>
        </w:rPr>
        <w:t>）进口产品必须具备原产地证明和商检局的检验证明及合法进货渠道证明。评审小组在各投标人的报价有限期内有权要求投标人提供进口货物的报关单。</w:t>
      </w:r>
    </w:p>
    <w:p>
      <w:pPr>
        <w:pStyle w:val="null3"/>
        <w:jc w:val="both"/>
      </w:pPr>
      <w:r>
        <w:rPr>
          <w:sz w:val="21"/>
          <w:color w:val="000000"/>
        </w:rPr>
        <w:t>3</w:t>
      </w:r>
      <w:r>
        <w:rPr>
          <w:sz w:val="21"/>
          <w:color w:val="000000"/>
        </w:rPr>
        <w:t>）货物为原厂商未启封全新包装，具出厂合格证，序列号、包装箱号与出厂批号一致，并可追索查阅。所有随设备的附件必须齐全。</w:t>
      </w:r>
    </w:p>
    <w:p>
      <w:pPr>
        <w:pStyle w:val="null3"/>
        <w:jc w:val="both"/>
      </w:pPr>
      <w:r>
        <w:rPr>
          <w:sz w:val="21"/>
          <w:color w:val="000000"/>
        </w:rPr>
        <w:t>4</w:t>
      </w:r>
      <w:r>
        <w:rPr>
          <w:sz w:val="21"/>
          <w:color w:val="000000"/>
        </w:rPr>
        <w:t>）乙方应将关键主机设备的用户手册、保修手册、有关单证资料及配备件、随机工具等交付给甲方，使用操作及安全须知等重要资料应附有中文说明。</w:t>
      </w:r>
    </w:p>
    <w:p>
      <w:pPr>
        <w:pStyle w:val="null3"/>
        <w:jc w:val="both"/>
      </w:pPr>
      <w:r>
        <w:rPr>
          <w:sz w:val="21"/>
          <w:color w:val="000000"/>
        </w:rPr>
        <w:t>5</w:t>
      </w:r>
      <w:r>
        <w:rPr>
          <w:sz w:val="21"/>
          <w:color w:val="000000"/>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jc w:val="both"/>
      </w:pPr>
      <w:r>
        <w:rPr>
          <w:sz w:val="21"/>
          <w:b/>
          <w:color w:val="000000"/>
        </w:rPr>
        <w:t>九、违约责任与赔偿损失</w:t>
      </w:r>
    </w:p>
    <w:p>
      <w:pPr>
        <w:pStyle w:val="null3"/>
        <w:jc w:val="both"/>
      </w:pPr>
      <w:r>
        <w:rPr>
          <w:sz w:val="21"/>
          <w:color w:val="000000"/>
        </w:rPr>
        <w:t>1</w:t>
      </w:r>
      <w:r>
        <w:rPr>
          <w:sz w:val="21"/>
          <w:color w:val="000000"/>
        </w:rPr>
        <w:t>）乙方交付的货物、工程</w:t>
      </w:r>
      <w:r>
        <w:rPr>
          <w:sz w:val="21"/>
          <w:color w:val="000000"/>
        </w:rPr>
        <w:t>/</w:t>
      </w:r>
      <w:r>
        <w:rPr>
          <w:sz w:val="21"/>
          <w:color w:val="000000"/>
        </w:rPr>
        <w:t>提供的服务不符合采购文件、报价文件或本合同规定的，甲方有权拒收，并且乙方须向甲方支付本合同总价</w:t>
      </w:r>
      <w:r>
        <w:rPr>
          <w:sz w:val="21"/>
          <w:color w:val="000000"/>
        </w:rPr>
        <w:t>5%</w:t>
      </w:r>
      <w:r>
        <w:rPr>
          <w:sz w:val="21"/>
          <w:color w:val="000000"/>
        </w:rPr>
        <w:t>的违约金。</w:t>
      </w:r>
    </w:p>
    <w:p>
      <w:pPr>
        <w:pStyle w:val="null3"/>
        <w:ind w:right="210"/>
        <w:jc w:val="both"/>
      </w:pPr>
      <w:r>
        <w:rPr>
          <w:sz w:val="21"/>
          <w:color w:val="000000"/>
        </w:rPr>
        <w:t>2</w:t>
      </w:r>
      <w:r>
        <w:rPr>
          <w:sz w:val="21"/>
          <w:color w:val="000000"/>
        </w:rPr>
        <w:t>）乙方未能按本合同规定的交货时间交付货物的</w:t>
      </w:r>
      <w:r>
        <w:rPr>
          <w:sz w:val="21"/>
          <w:color w:val="000000"/>
        </w:rPr>
        <w:t>/</w:t>
      </w:r>
      <w:r>
        <w:rPr>
          <w:sz w:val="21"/>
          <w:color w:val="000000"/>
        </w:rPr>
        <w:t>提供服务，从逾期之日起每日按本合同总价</w:t>
      </w:r>
      <w:r>
        <w:rPr>
          <w:sz w:val="21"/>
          <w:color w:val="000000"/>
        </w:rPr>
        <w:t>3</w:t>
      </w:r>
      <w:r>
        <w:rPr>
          <w:sz w:val="21"/>
          <w:color w:val="000000"/>
        </w:rPr>
        <w:t>‰的数额向甲方支付违约金；逾期半个月以上的，甲方有权终止合同，由此造成的甲方经济损失由乙方承担。</w:t>
      </w:r>
    </w:p>
    <w:p>
      <w:pPr>
        <w:pStyle w:val="null3"/>
        <w:jc w:val="both"/>
      </w:pPr>
      <w:r>
        <w:rPr>
          <w:sz w:val="21"/>
          <w:color w:val="000000"/>
        </w:rPr>
        <w:t>3</w:t>
      </w:r>
      <w:r>
        <w:rPr>
          <w:sz w:val="21"/>
          <w:color w:val="000000"/>
        </w:rPr>
        <w:t>）甲方无正当理由拒收货物</w:t>
      </w:r>
      <w:r>
        <w:rPr>
          <w:sz w:val="21"/>
          <w:color w:val="000000"/>
        </w:rPr>
        <w:t>/</w:t>
      </w:r>
      <w:r>
        <w:rPr>
          <w:sz w:val="21"/>
          <w:color w:val="000000"/>
        </w:rPr>
        <w:t>接受服务，甲方向乙方偿付本合同总价</w:t>
      </w:r>
      <w:r>
        <w:rPr>
          <w:sz w:val="21"/>
          <w:color w:val="000000"/>
        </w:rPr>
        <w:t>5%</w:t>
      </w:r>
      <w:r>
        <w:rPr>
          <w:sz w:val="21"/>
          <w:color w:val="000000"/>
        </w:rPr>
        <w:t>的违约金。甲方逾期付款的，每日按当期未付款项的</w:t>
      </w:r>
      <w:r>
        <w:rPr>
          <w:sz w:val="21"/>
          <w:color w:val="000000"/>
        </w:rPr>
        <w:t>3</w:t>
      </w:r>
      <w:r>
        <w:rPr>
          <w:sz w:val="21"/>
          <w:color w:val="000000"/>
        </w:rPr>
        <w:t>‰向乙方偿付违约金。</w:t>
      </w:r>
    </w:p>
    <w:p>
      <w:pPr>
        <w:pStyle w:val="null3"/>
        <w:jc w:val="both"/>
      </w:pPr>
      <w:r>
        <w:rPr>
          <w:sz w:val="21"/>
          <w:color w:val="000000"/>
        </w:rPr>
        <w:t>4</w:t>
      </w:r>
      <w:r>
        <w:rPr>
          <w:sz w:val="21"/>
          <w:color w:val="000000"/>
        </w:rPr>
        <w:t>）其它违约责任按《中华人民共和国民法典》处理。</w:t>
      </w:r>
    </w:p>
    <w:p>
      <w:pPr>
        <w:pStyle w:val="null3"/>
        <w:jc w:val="both"/>
      </w:pPr>
      <w:r>
        <w:rPr>
          <w:sz w:val="21"/>
          <w:b/>
          <w:color w:val="000000"/>
        </w:rPr>
        <w:t>十、争议的解决</w:t>
      </w:r>
    </w:p>
    <w:p>
      <w:pPr>
        <w:pStyle w:val="null3"/>
        <w:jc w:val="both"/>
      </w:pPr>
      <w:r>
        <w:rPr>
          <w:sz w:val="21"/>
          <w:color w:val="000000"/>
        </w:rPr>
        <w:t>1</w:t>
      </w:r>
      <w:r>
        <w:rPr>
          <w:sz w:val="21"/>
          <w:color w:val="000000"/>
        </w:rPr>
        <w:t>）合同执行过程中发生的任何争议，如双方不能通过友好协商解决，按相关法律法规处理。</w:t>
      </w:r>
    </w:p>
    <w:p>
      <w:pPr>
        <w:pStyle w:val="null3"/>
        <w:jc w:val="both"/>
      </w:pPr>
      <w:r>
        <w:rPr>
          <w:sz w:val="21"/>
          <w:b/>
          <w:color w:val="000000"/>
        </w:rPr>
        <w:t>十一、不可抗力：</w:t>
      </w:r>
      <w:r>
        <w:rPr>
          <w:sz w:val="21"/>
          <w:color w:val="000000"/>
        </w:rPr>
        <w:t>任何一方由于不可抗力原因不能履行合同时，应在不可抗力事件结束后</w:t>
      </w:r>
      <w:r>
        <w:rPr>
          <w:sz w:val="21"/>
          <w:color w:val="000000"/>
        </w:rPr>
        <w:t>1</w:t>
      </w:r>
      <w:r>
        <w:rPr>
          <w:sz w:val="21"/>
          <w:color w:val="000000"/>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color w:val="000000"/>
        </w:rPr>
        <w:t>十二、税费：</w:t>
      </w:r>
      <w:r>
        <w:rPr>
          <w:sz w:val="21"/>
          <w:color w:val="000000"/>
        </w:rPr>
        <w:t>在中国境内、外发生的与本合同执行有关的一切税费均由乙方负担。</w:t>
      </w:r>
    </w:p>
    <w:p>
      <w:pPr>
        <w:pStyle w:val="null3"/>
        <w:jc w:val="both"/>
      </w:pPr>
      <w:r>
        <w:rPr>
          <w:sz w:val="21"/>
          <w:b/>
          <w:color w:val="000000"/>
        </w:rPr>
        <w:t>十三、其它</w:t>
      </w:r>
    </w:p>
    <w:p>
      <w:pPr>
        <w:pStyle w:val="null3"/>
        <w:jc w:val="both"/>
      </w:pPr>
      <w:r>
        <w:rPr>
          <w:sz w:val="21"/>
          <w:color w:val="000000"/>
        </w:rPr>
        <w:t>1</w:t>
      </w:r>
      <w:r>
        <w:rPr>
          <w:sz w:val="21"/>
          <w:color w:val="000000"/>
        </w:rPr>
        <w:t>）本合同所有附件、采购文件、投标文件、中标通知书均为合同的有效组成部分，与本合同具有同等法律效力。</w:t>
      </w:r>
    </w:p>
    <w:p>
      <w:pPr>
        <w:pStyle w:val="null3"/>
        <w:jc w:val="both"/>
      </w:pPr>
      <w:r>
        <w:rPr>
          <w:sz w:val="21"/>
          <w:color w:val="000000"/>
        </w:rPr>
        <w:t>2</w:t>
      </w:r>
      <w:r>
        <w:rPr>
          <w:sz w:val="21"/>
          <w:color w:val="000000"/>
        </w:rPr>
        <w:t>）在执行本合同的过程中，所有经双方签署确认的文件（包括会议纪要、补充协议、往来信函）即成为本合同的有效组成部分。</w:t>
      </w:r>
    </w:p>
    <w:p>
      <w:pPr>
        <w:pStyle w:val="null3"/>
        <w:jc w:val="both"/>
      </w:pPr>
      <w:r>
        <w:rPr>
          <w:sz w:val="21"/>
          <w:color w:val="000000"/>
        </w:rPr>
        <w:t>3</w:t>
      </w:r>
      <w:r>
        <w:rPr>
          <w:sz w:val="21"/>
          <w:color w:val="000000"/>
        </w:rPr>
        <w:t>）如一方地址、电话、传真号码有变更，应在变更当日内书面通知对方，否则，应承担相应责任。</w:t>
      </w:r>
    </w:p>
    <w:p>
      <w:pPr>
        <w:pStyle w:val="null3"/>
        <w:jc w:val="both"/>
      </w:pPr>
      <w:r>
        <w:rPr>
          <w:sz w:val="21"/>
          <w:color w:val="000000"/>
        </w:rPr>
        <w:t>4</w:t>
      </w:r>
      <w:r>
        <w:rPr>
          <w:sz w:val="21"/>
          <w:color w:val="000000"/>
        </w:rPr>
        <w:t>）除甲方事先书面同意外，乙方不得部分或全部转让其应履行的合同项下的义务。</w:t>
      </w:r>
    </w:p>
    <w:p>
      <w:pPr>
        <w:pStyle w:val="null3"/>
        <w:jc w:val="both"/>
      </w:pPr>
      <w:r>
        <w:rPr>
          <w:sz w:val="21"/>
          <w:b/>
          <w:color w:val="000000"/>
        </w:rPr>
        <w:t>十四、合同生效：</w:t>
      </w:r>
    </w:p>
    <w:p>
      <w:pPr>
        <w:pStyle w:val="null3"/>
        <w:jc w:val="both"/>
      </w:pPr>
      <w:r>
        <w:rPr>
          <w:sz w:val="21"/>
          <w:color w:val="000000"/>
        </w:rPr>
        <w:t>1</w:t>
      </w:r>
      <w:r>
        <w:rPr>
          <w:sz w:val="21"/>
          <w:color w:val="000000"/>
        </w:rPr>
        <w:t>）本合同在甲乙双方法人代表或其授权代表签字盖章后生效。</w:t>
      </w:r>
    </w:p>
    <w:p>
      <w:pPr>
        <w:pStyle w:val="null3"/>
        <w:jc w:val="both"/>
      </w:pPr>
      <w:r>
        <w:rPr>
          <w:sz w:val="21"/>
          <w:color w:val="000000"/>
        </w:rPr>
        <w:t>2</w:t>
      </w:r>
      <w:r>
        <w:rPr>
          <w:sz w:val="21"/>
          <w:color w:val="000000"/>
        </w:rPr>
        <w:t>）合同一式</w:t>
      </w:r>
      <w:r>
        <w:rPr>
          <w:sz w:val="20"/>
          <w:u w:val="single"/>
        </w:rPr>
        <w:t xml:space="preserve">    </w:t>
      </w:r>
      <w:r>
        <w:rPr>
          <w:sz w:val="21"/>
          <w:color w:val="000000"/>
        </w:rPr>
        <w:t>份。</w:t>
      </w:r>
    </w:p>
    <w:p>
      <w:pPr>
        <w:pStyle w:val="null3"/>
      </w:pPr>
      <w:r>
        <w:rPr>
          <w:sz w:val="21"/>
          <w:color w:val="000000"/>
        </w:rPr>
        <w:t>甲方（盖章）：</w:t>
      </w:r>
      <w:r>
        <w:rPr>
          <w:sz w:val="20"/>
        </w:rPr>
        <w:t xml:space="preserve">                              </w:t>
      </w:r>
      <w:r>
        <w:rPr>
          <w:sz w:val="21"/>
          <w:color w:val="000000"/>
        </w:rPr>
        <w:t>乙方（盖章）：</w:t>
      </w:r>
    </w:p>
    <w:p>
      <w:pPr>
        <w:pStyle w:val="null3"/>
      </w:pPr>
      <w:r>
        <w:rPr>
          <w:sz w:val="21"/>
          <w:color w:val="000000"/>
        </w:rPr>
        <w:t>代表：</w:t>
      </w:r>
      <w:r>
        <w:rPr>
          <w:sz w:val="20"/>
        </w:rPr>
        <w:t xml:space="preserve">                                      </w:t>
      </w:r>
      <w:r>
        <w:rPr>
          <w:sz w:val="21"/>
          <w:color w:val="000000"/>
        </w:rPr>
        <w:t>代表：</w:t>
      </w:r>
    </w:p>
    <w:p>
      <w:pPr>
        <w:pStyle w:val="null3"/>
      </w:pPr>
      <w:r>
        <w:rPr>
          <w:sz w:val="21"/>
          <w:color w:val="000000"/>
        </w:rPr>
        <w:t>签定地点：</w:t>
      </w:r>
    </w:p>
    <w:p>
      <w:pPr>
        <w:pStyle w:val="null3"/>
      </w:pPr>
      <w:r>
        <w:rPr>
          <w:sz w:val="21"/>
          <w:color w:val="000000"/>
        </w:rPr>
        <w:t>签定日期：</w:t>
      </w:r>
      <w:r>
        <w:rPr>
          <w:sz w:val="20"/>
        </w:rPr>
        <w:t xml:space="preserve">  </w:t>
      </w:r>
      <w:r>
        <w:rPr>
          <w:sz w:val="21"/>
          <w:color w:val="000000"/>
        </w:rPr>
        <w:t>年</w:t>
      </w:r>
      <w:r>
        <w:rPr>
          <w:sz w:val="20"/>
        </w:rPr>
        <w:t xml:space="preserve">     </w:t>
      </w:r>
      <w:r>
        <w:rPr>
          <w:sz w:val="21"/>
          <w:color w:val="000000"/>
        </w:rPr>
        <w:t>月</w:t>
      </w:r>
      <w:r>
        <w:rPr>
          <w:sz w:val="20"/>
        </w:rPr>
        <w:t xml:space="preserve">    </w:t>
      </w:r>
      <w:r>
        <w:rPr>
          <w:sz w:val="21"/>
          <w:color w:val="000000"/>
        </w:rPr>
        <w:t>日</w:t>
      </w:r>
      <w:r>
        <w:rPr>
          <w:sz w:val="20"/>
        </w:rPr>
        <w:t xml:space="preserve">                 </w:t>
      </w:r>
      <w:r>
        <w:rPr>
          <w:sz w:val="21"/>
          <w:color w:val="000000"/>
        </w:rPr>
        <w:t>签定日期：</w:t>
      </w:r>
      <w:r>
        <w:rPr>
          <w:sz w:val="20"/>
        </w:rPr>
        <w:t xml:space="preserve">  </w:t>
      </w:r>
      <w:r>
        <w:rPr>
          <w:sz w:val="21"/>
          <w:color w:val="000000"/>
        </w:rPr>
        <w:t>年</w:t>
      </w:r>
      <w:r>
        <w:rPr>
          <w:sz w:val="20"/>
        </w:rPr>
        <w:t xml:space="preserve">     </w:t>
      </w:r>
      <w:r>
        <w:rPr>
          <w:sz w:val="21"/>
          <w:color w:val="000000"/>
        </w:rPr>
        <w:t>月</w:t>
      </w:r>
      <w:r>
        <w:rPr>
          <w:sz w:val="20"/>
        </w:rPr>
        <w:t xml:space="preserve">     </w:t>
      </w:r>
      <w:r>
        <w:rPr>
          <w:sz w:val="21"/>
          <w:color w:val="000000"/>
        </w:rPr>
        <w:t>日</w:t>
      </w:r>
    </w:p>
    <w:p>
      <w:pPr>
        <w:pStyle w:val="null3"/>
        <w:ind w:firstLine="4620"/>
      </w:pPr>
      <w:r>
        <w:rPr>
          <w:sz w:val="21"/>
          <w:color w:val="000000"/>
        </w:rPr>
        <w:t>开户名称：</w:t>
      </w:r>
    </w:p>
    <w:p>
      <w:pPr>
        <w:pStyle w:val="null3"/>
        <w:ind w:firstLine="4620"/>
      </w:pPr>
      <w:r>
        <w:rPr>
          <w:sz w:val="21"/>
          <w:color w:val="000000"/>
        </w:rPr>
        <w:t>银行账号：</w:t>
      </w:r>
    </w:p>
    <w:p>
      <w:pPr>
        <w:pStyle w:val="null3"/>
        <w:jc w:val="both"/>
      </w:pPr>
      <w:r>
        <w:rPr>
          <w:sz w:val="20"/>
        </w:rPr>
        <w:t xml:space="preserve">                                                                              </w:t>
      </w:r>
      <w:r>
        <w:rPr>
          <w:sz w:val="21"/>
          <w:color w:val="000000"/>
        </w:rPr>
        <w:t>开户行：</w:t>
      </w:r>
    </w:p>
    <w:p>
      <w:pPr>
        <w:pStyle w:val="null3"/>
        <w:jc w:val="both"/>
      </w:pPr>
      <w:r>
        <w:rPr/>
        <w:t xml:space="preserve"> </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440515-2026-00926</w:t>
      </w:r>
    </w:p>
    <w:p>
      <w:pPr>
        <w:pStyle w:val="null3"/>
        <w:jc w:val="center"/>
        <w:outlineLvl w:val="3"/>
      </w:pPr>
      <w:r>
        <w:rPr>
          <w:sz w:val="24"/>
          <w:b/>
        </w:rPr>
        <w:t>采购项目编号：</w:t>
      </w:r>
      <w:r>
        <w:rPr>
          <w:sz w:val="24"/>
          <w:b/>
        </w:rPr>
        <w:t>0724-2631ST394311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汕头市澄海区中医医院老年病科（医疗设备）改造提升项目</w:t>
      </w:r>
      <w:r>
        <w:rPr>
          <w:u w:val="single"/>
        </w:rPr>
        <w:t>”</w:t>
      </w:r>
      <w:r>
        <w:rPr/>
        <w:t>项目的招标[采购项目编号为：</w:t>
      </w:r>
      <w:r>
        <w:rPr>
          <w:u w:val="single"/>
        </w:rPr>
        <w:t>0724-2631ST394311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汕头市澄海区中医医院老年病科（医疗设备）改造提升项目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汕头市澄海区中医医院老年病科（医疗设备）改造提升项目</w:t>
      </w:r>
      <w:r>
        <w:rPr/>
        <w:t>”项目采购[采购项目编号为</w:t>
      </w:r>
      <w:r>
        <w:rPr/>
        <w:t>0724-2631ST394311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汕头市澄海区中医医院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汕头市澄海区中医医院老年病科（医疗设备）改造提升项目</w:t>
      </w:r>
      <w:r>
        <w:rPr/>
        <w:t>招标中获中标（采购项目编号：</w:t>
      </w:r>
      <w:r>
        <w:rPr/>
        <w:t>0724-2631ST394311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国义招标股份有限公司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汕头市澄海区中医医院老年病科（医疗设备）改造提升项目</w:t>
      </w:r>
      <w:r>
        <w:rPr/>
        <w:t>”项目（采购项目编号：</w:t>
      </w:r>
      <w:r>
        <w:rPr/>
        <w:t>0724-2631ST394311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