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4C5C0">
      <w:pPr>
        <w:tabs>
          <w:tab w:val="left" w:pos="420"/>
          <w:tab w:val="left" w:pos="6660"/>
        </w:tabs>
        <w:spacing w:line="1600" w:lineRule="atLeast"/>
        <w:rPr>
          <w:rFonts w:hint="eastAsia" w:ascii="仿宋_GB2312" w:hAnsi="仿宋_GB2312" w:eastAsia="仿宋_GB2312" w:cs="仿宋_GB2312"/>
          <w:highlight w:val="none"/>
        </w:rPr>
      </w:pPr>
      <w:r>
        <w:rPr>
          <w:rFonts w:hint="eastAsia" w:ascii="仿宋_GB2312" w:hAnsi="仿宋_GB2312" w:eastAsia="仿宋_GB2312" w:cs="仿宋_GB2312"/>
          <w:highlight w:val="none"/>
        </w:rPr>
        <w:drawing>
          <wp:anchor distT="0" distB="0" distL="114300" distR="114300" simplePos="0" relativeHeight="251661312" behindDoc="0" locked="0" layoutInCell="1" allowOverlap="1">
            <wp:simplePos x="0" y="0"/>
            <wp:positionH relativeFrom="page">
              <wp:posOffset>1468120</wp:posOffset>
            </wp:positionH>
            <wp:positionV relativeFrom="page">
              <wp:posOffset>1414145</wp:posOffset>
            </wp:positionV>
            <wp:extent cx="1762125" cy="68453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rcRect r="35049" b="51643"/>
                    <a:stretch>
                      <a:fillRect/>
                    </a:stretch>
                  </pic:blipFill>
                  <pic:spPr>
                    <a:xfrm>
                      <a:off x="0" y="0"/>
                      <a:ext cx="1762125" cy="684530"/>
                    </a:xfrm>
                    <a:prstGeom prst="rect">
                      <a:avLst/>
                    </a:prstGeom>
                    <a:noFill/>
                    <a:ln>
                      <a:noFill/>
                    </a:ln>
                  </pic:spPr>
                </pic:pic>
              </a:graphicData>
            </a:graphic>
          </wp:anchor>
        </w:drawing>
      </w:r>
      <w:r>
        <w:rPr>
          <w:rFonts w:hint="eastAsia" w:ascii="仿宋_GB2312" w:hAnsi="仿宋_GB2312" w:eastAsia="仿宋_GB2312" w:cs="仿宋_GB2312"/>
          <w:highlight w:val="none"/>
        </w:rPr>
        <w:drawing>
          <wp:anchor distT="0" distB="0" distL="114300" distR="114300" simplePos="0" relativeHeight="251659264" behindDoc="0" locked="0" layoutInCell="1" allowOverlap="1">
            <wp:simplePos x="0" y="0"/>
            <wp:positionH relativeFrom="margin">
              <wp:posOffset>2469515</wp:posOffset>
            </wp:positionH>
            <wp:positionV relativeFrom="paragraph">
              <wp:posOffset>542925</wp:posOffset>
            </wp:positionV>
            <wp:extent cx="2707005" cy="57848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7"/>
                    <a:srcRect l="7419" t="36481" r="7057" b="32161"/>
                    <a:stretch>
                      <a:fillRect/>
                    </a:stretch>
                  </pic:blipFill>
                  <pic:spPr>
                    <a:xfrm>
                      <a:off x="0" y="0"/>
                      <a:ext cx="2707005" cy="578485"/>
                    </a:xfrm>
                    <a:prstGeom prst="rect">
                      <a:avLst/>
                    </a:prstGeom>
                    <a:noFill/>
                    <a:ln>
                      <a:noFill/>
                    </a:ln>
                  </pic:spPr>
                </pic:pic>
              </a:graphicData>
            </a:graphic>
          </wp:anchor>
        </w:drawing>
      </w:r>
    </w:p>
    <w:p w14:paraId="38EA9A3C">
      <w:pPr>
        <w:tabs>
          <w:tab w:val="left" w:pos="420"/>
          <w:tab w:val="left" w:pos="6660"/>
        </w:tabs>
        <w:spacing w:line="1600" w:lineRule="atLeast"/>
        <w:jc w:val="center"/>
        <w:rPr>
          <w:rFonts w:hint="eastAsia" w:ascii="仿宋" w:hAnsi="仿宋" w:eastAsia="仿宋" w:cs="仿宋"/>
          <w:b/>
          <w:sz w:val="84"/>
          <w:szCs w:val="84"/>
          <w:highlight w:val="none"/>
          <w:lang w:val="en-US" w:eastAsia="zh-CN"/>
        </w:rPr>
      </w:pPr>
    </w:p>
    <w:p w14:paraId="7B4B17B1">
      <w:pPr>
        <w:tabs>
          <w:tab w:val="left" w:pos="420"/>
          <w:tab w:val="left" w:pos="6660"/>
        </w:tabs>
        <w:spacing w:line="1600" w:lineRule="atLeast"/>
        <w:jc w:val="center"/>
        <w:rPr>
          <w:rFonts w:hint="eastAsia" w:ascii="仿宋_GB2312" w:hAnsi="仿宋_GB2312" w:eastAsia="仿宋_GB2312" w:cs="仿宋_GB2312"/>
          <w:b/>
          <w:sz w:val="84"/>
          <w:szCs w:val="84"/>
          <w:highlight w:val="none"/>
        </w:rPr>
      </w:pPr>
      <w:r>
        <w:rPr>
          <w:rFonts w:hint="eastAsia" w:ascii="仿宋" w:hAnsi="仿宋" w:eastAsia="仿宋" w:cs="仿宋"/>
          <w:b/>
          <w:sz w:val="84"/>
          <w:szCs w:val="84"/>
          <w:highlight w:val="none"/>
        </w:rPr>
        <w:t>公开招标文件</w:t>
      </w:r>
    </w:p>
    <w:p w14:paraId="465E7610">
      <w:pPr>
        <w:spacing w:line="500" w:lineRule="exact"/>
        <w:jc w:val="center"/>
        <w:rPr>
          <w:rFonts w:hint="eastAsia" w:ascii="仿宋_GB2312" w:hAnsi="仿宋_GB2312" w:eastAsia="仿宋_GB2312" w:cs="仿宋_GB2312"/>
          <w:bCs/>
          <w:sz w:val="28"/>
          <w:szCs w:val="28"/>
          <w:highlight w:val="none"/>
        </w:rPr>
      </w:pPr>
    </w:p>
    <w:p w14:paraId="456BB72D">
      <w:pPr>
        <w:spacing w:line="500" w:lineRule="exact"/>
        <w:jc w:val="center"/>
        <w:rPr>
          <w:rFonts w:hint="eastAsia" w:ascii="仿宋_GB2312" w:hAnsi="仿宋_GB2312" w:eastAsia="仿宋_GB2312" w:cs="仿宋_GB2312"/>
          <w:bCs/>
          <w:sz w:val="28"/>
          <w:szCs w:val="28"/>
          <w:highlight w:val="none"/>
        </w:rPr>
      </w:pPr>
    </w:p>
    <w:p w14:paraId="33013D4B">
      <w:pPr>
        <w:spacing w:line="500" w:lineRule="exact"/>
        <w:jc w:val="center"/>
        <w:rPr>
          <w:rFonts w:hint="eastAsia" w:ascii="仿宋_GB2312" w:hAnsi="仿宋_GB2312" w:eastAsia="仿宋_GB2312" w:cs="仿宋_GB2312"/>
          <w:b/>
          <w:bCs/>
          <w:sz w:val="32"/>
          <w:szCs w:val="32"/>
          <w:highlight w:val="none"/>
        </w:rPr>
      </w:pPr>
    </w:p>
    <w:p w14:paraId="1345200C">
      <w:pPr>
        <w:spacing w:line="5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项目编号：</w:t>
      </w:r>
      <w:r>
        <w:rPr>
          <w:rFonts w:hint="eastAsia" w:ascii="仿宋_GB2312" w:hAnsi="仿宋_GB2312" w:eastAsia="仿宋_GB2312" w:cs="仿宋_GB2312"/>
          <w:b/>
          <w:bCs/>
          <w:sz w:val="32"/>
          <w:szCs w:val="32"/>
          <w:highlight w:val="none"/>
          <w:lang w:eastAsia="zh-CN"/>
        </w:rPr>
        <w:t xml:space="preserve">0724-2430SW907931 </w:t>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DOCVARIABLE  采购编号  \* MERGEFORMAT </w:instrText>
      </w:r>
      <w:r>
        <w:rPr>
          <w:rFonts w:hint="eastAsia" w:ascii="仿宋_GB2312" w:hAnsi="仿宋_GB2312" w:eastAsia="仿宋_GB2312" w:cs="仿宋_GB2312"/>
          <w:b/>
          <w:bCs/>
          <w:sz w:val="32"/>
          <w:szCs w:val="32"/>
          <w:highlight w:val="none"/>
        </w:rPr>
        <w:fldChar w:fldCharType="end"/>
      </w:r>
    </w:p>
    <w:p w14:paraId="330C4C7D">
      <w:pPr>
        <w:spacing w:line="500" w:lineRule="exact"/>
        <w:jc w:val="center"/>
        <w:rPr>
          <w:rFonts w:hint="eastAsia" w:ascii="仿宋_GB2312" w:hAnsi="仿宋_GB2312" w:eastAsia="仿宋_GB2312" w:cs="仿宋_GB2312"/>
          <w:b/>
          <w:bCs/>
          <w:sz w:val="32"/>
          <w:szCs w:val="32"/>
          <w:highlight w:val="none"/>
        </w:rPr>
      </w:pPr>
    </w:p>
    <w:p w14:paraId="7858BDBB">
      <w:pPr>
        <w:tabs>
          <w:tab w:val="left" w:pos="420"/>
          <w:tab w:val="left" w:pos="6660"/>
        </w:tabs>
        <w:jc w:val="center"/>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采购项目名称：</w:t>
      </w:r>
      <w:r>
        <w:rPr>
          <w:rFonts w:hint="eastAsia" w:ascii="仿宋_GB2312" w:hAnsi="仿宋_GB2312" w:eastAsia="仿宋_GB2312" w:cs="仿宋_GB2312"/>
          <w:b/>
          <w:bCs/>
          <w:sz w:val="32"/>
          <w:szCs w:val="32"/>
          <w:highlight w:val="none"/>
          <w:lang w:eastAsia="zh-CN"/>
        </w:rPr>
        <w:t>中山大学孙逸仙纪念医院深汕中心医院消毒供应中心设备采购项目</w:t>
      </w:r>
    </w:p>
    <w:p w14:paraId="089C57E9">
      <w:pPr>
        <w:tabs>
          <w:tab w:val="left" w:pos="420"/>
          <w:tab w:val="left" w:pos="6660"/>
        </w:tabs>
        <w:jc w:val="center"/>
        <w:rPr>
          <w:rFonts w:hint="eastAsia" w:ascii="仿宋_GB2312" w:hAnsi="仿宋_GB2312" w:eastAsia="仿宋_GB2312" w:cs="仿宋_GB2312"/>
          <w:b/>
          <w:bCs/>
          <w:sz w:val="32"/>
          <w:szCs w:val="32"/>
          <w:highlight w:val="none"/>
          <w:lang w:eastAsia="zh-CN"/>
        </w:rPr>
      </w:pPr>
    </w:p>
    <w:p w14:paraId="73353656">
      <w:pPr>
        <w:tabs>
          <w:tab w:val="left" w:pos="420"/>
          <w:tab w:val="left" w:pos="6660"/>
        </w:tabs>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fldChar w:fldCharType="begin"/>
      </w:r>
      <w:r>
        <w:rPr>
          <w:rFonts w:hint="eastAsia" w:ascii="仿宋_GB2312" w:hAnsi="仿宋_GB2312" w:eastAsia="仿宋_GB2312" w:cs="仿宋_GB2312"/>
          <w:bCs/>
          <w:sz w:val="32"/>
          <w:szCs w:val="32"/>
          <w:highlight w:val="none"/>
        </w:rPr>
        <w:instrText xml:space="preserve"> DOCVARIABLE  项目名称  \* MERGEFORMAT </w:instrText>
      </w:r>
      <w:r>
        <w:rPr>
          <w:rFonts w:hint="eastAsia" w:ascii="仿宋_GB2312" w:hAnsi="仿宋_GB2312" w:eastAsia="仿宋_GB2312" w:cs="仿宋_GB2312"/>
          <w:bCs/>
          <w:sz w:val="32"/>
          <w:szCs w:val="32"/>
          <w:highlight w:val="none"/>
        </w:rPr>
        <w:fldChar w:fldCharType="end"/>
      </w:r>
    </w:p>
    <w:p w14:paraId="2974BECD">
      <w:pPr>
        <w:spacing w:line="360" w:lineRule="auto"/>
        <w:jc w:val="center"/>
        <w:rPr>
          <w:rFonts w:hint="eastAsia" w:ascii="仿宋_GB2312" w:hAnsi="仿宋_GB2312" w:eastAsia="仿宋_GB2312" w:cs="仿宋_GB2312"/>
          <w:b/>
          <w:bCs/>
          <w:sz w:val="30"/>
          <w:szCs w:val="30"/>
          <w:highlight w:val="none"/>
        </w:rPr>
      </w:pPr>
    </w:p>
    <w:p w14:paraId="7861E534">
      <w:pPr>
        <w:pStyle w:val="17"/>
        <w:rPr>
          <w:rFonts w:hint="eastAsia" w:ascii="仿宋_GB2312" w:hAnsi="仿宋_GB2312" w:eastAsia="仿宋_GB2312" w:cs="仿宋_GB2312"/>
          <w:b/>
          <w:bCs/>
          <w:sz w:val="30"/>
          <w:szCs w:val="30"/>
          <w:highlight w:val="none"/>
        </w:rPr>
      </w:pPr>
    </w:p>
    <w:p w14:paraId="4E578009">
      <w:pPr>
        <w:spacing w:line="360" w:lineRule="auto"/>
        <w:jc w:val="left"/>
        <w:rPr>
          <w:rFonts w:hint="eastAsia" w:ascii="仿宋_GB2312" w:hAnsi="仿宋_GB2312" w:eastAsia="仿宋_GB2312" w:cs="仿宋_GB2312"/>
          <w:b/>
          <w:bCs/>
          <w:sz w:val="30"/>
          <w:szCs w:val="30"/>
          <w:highlight w:val="none"/>
        </w:rPr>
      </w:pPr>
    </w:p>
    <w:p w14:paraId="73680E62">
      <w:pPr>
        <w:spacing w:line="360" w:lineRule="auto"/>
        <w:jc w:val="left"/>
        <w:rPr>
          <w:rFonts w:hint="eastAsia" w:ascii="仿宋_GB2312" w:hAnsi="仿宋_GB2312" w:eastAsia="仿宋_GB2312" w:cs="仿宋_GB2312"/>
          <w:b/>
          <w:bCs/>
          <w:sz w:val="30"/>
          <w:szCs w:val="30"/>
          <w:highlight w:val="none"/>
        </w:rPr>
      </w:pPr>
    </w:p>
    <w:p w14:paraId="006CDD5E">
      <w:pPr>
        <w:widowControl/>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highlight w:val="none"/>
        </w:rPr>
        <w:drawing>
          <wp:anchor distT="0" distB="0" distL="114935" distR="114935" simplePos="0" relativeHeight="251660288" behindDoc="0" locked="0" layoutInCell="1" allowOverlap="1">
            <wp:simplePos x="0" y="0"/>
            <wp:positionH relativeFrom="page">
              <wp:posOffset>2291715</wp:posOffset>
            </wp:positionH>
            <wp:positionV relativeFrom="paragraph">
              <wp:posOffset>53975</wp:posOffset>
            </wp:positionV>
            <wp:extent cx="676275" cy="676275"/>
            <wp:effectExtent l="0" t="0" r="9525" b="952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8"/>
                    <a:stretch>
                      <a:fillRect/>
                    </a:stretch>
                  </pic:blipFill>
                  <pic:spPr>
                    <a:xfrm>
                      <a:off x="0" y="0"/>
                      <a:ext cx="676275" cy="676275"/>
                    </a:xfrm>
                    <a:prstGeom prst="rect">
                      <a:avLst/>
                    </a:prstGeom>
                    <a:noFill/>
                    <a:ln>
                      <a:noFill/>
                    </a:ln>
                  </pic:spPr>
                </pic:pic>
              </a:graphicData>
            </a:graphic>
          </wp:anchor>
        </w:drawing>
      </w:r>
      <w:r>
        <w:rPr>
          <w:rFonts w:hint="eastAsia" w:ascii="仿宋_GB2312" w:hAnsi="仿宋_GB2312" w:eastAsia="仿宋_GB2312" w:cs="仿宋_GB2312"/>
          <w:b/>
          <w:bCs/>
          <w:sz w:val="28"/>
          <w:szCs w:val="28"/>
          <w:highlight w:val="none"/>
        </w:rPr>
        <w:t xml:space="preserve">                                         国义招标股份有限公司（签章）</w:t>
      </w:r>
    </w:p>
    <w:p w14:paraId="4C6ED5CE">
      <w:pPr>
        <w:widowControl/>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 w:val="28"/>
          <w:szCs w:val="28"/>
          <w:highlight w:val="none"/>
        </w:rPr>
        <w:t xml:space="preserve">                                       发布日期：202</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 xml:space="preserve"> 11</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eastAsia="zh-CN"/>
        </w:rPr>
        <w:t>21</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日</w:t>
      </w:r>
    </w:p>
    <w:p w14:paraId="7B19B615">
      <w:pPr>
        <w:spacing w:line="360" w:lineRule="auto"/>
        <w:jc w:val="both"/>
        <w:rPr>
          <w:rFonts w:hint="eastAsia" w:ascii="仿宋_GB2312" w:hAnsi="仿宋_GB2312" w:eastAsia="仿宋_GB2312" w:cs="仿宋_GB2312"/>
          <w:b/>
          <w:bCs/>
          <w:sz w:val="28"/>
          <w:szCs w:val="28"/>
          <w:highlight w:val="none"/>
        </w:rPr>
        <w:sectPr>
          <w:headerReference r:id="rId6" w:type="first"/>
          <w:headerReference r:id="rId5" w:type="default"/>
          <w:footerReference r:id="rId7" w:type="default"/>
          <w:footerReference r:id="rId8" w:type="even"/>
          <w:pgSz w:w="11906" w:h="16838"/>
          <w:pgMar w:top="1418" w:right="1418" w:bottom="1418" w:left="1418" w:header="851" w:footer="992" w:gutter="0"/>
          <w:cols w:space="720" w:num="1"/>
          <w:docGrid w:type="lines" w:linePitch="312" w:charSpace="0"/>
        </w:sectPr>
      </w:pPr>
    </w:p>
    <w:p w14:paraId="7F57EBBB">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温馨提示</w:t>
      </w:r>
    </w:p>
    <w:p w14:paraId="218FB277">
      <w:pPr>
        <w:spacing w:line="360" w:lineRule="auto"/>
        <w:rPr>
          <w:rFonts w:hint="eastAsia" w:ascii="仿宋_GB2312" w:hAnsi="仿宋_GB2312" w:eastAsia="仿宋_GB2312" w:cs="仿宋_GB2312"/>
          <w:szCs w:val="21"/>
          <w:highlight w:val="none"/>
        </w:rPr>
      </w:pPr>
    </w:p>
    <w:p w14:paraId="598FDF15">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如无另行说明，纸质投标文件递交时间为</w:t>
      </w:r>
      <w:r>
        <w:rPr>
          <w:rFonts w:hint="eastAsia" w:ascii="仿宋_GB2312" w:hAnsi="仿宋_GB2312" w:eastAsia="仿宋_GB2312" w:cs="仿宋_GB2312"/>
          <w:b/>
          <w:szCs w:val="21"/>
          <w:highlight w:val="none"/>
          <w:u w:val="single"/>
        </w:rPr>
        <w:t>投标截止时间之前30分钟</w:t>
      </w:r>
      <w:r>
        <w:rPr>
          <w:rFonts w:hint="eastAsia" w:ascii="仿宋_GB2312" w:hAnsi="仿宋_GB2312" w:eastAsia="仿宋_GB2312" w:cs="仿宋_GB2312"/>
          <w:szCs w:val="21"/>
          <w:highlight w:val="none"/>
        </w:rPr>
        <w:t>内。投标文件的电子文件应在《投标邀请函》规定的投标截止时间前上传至国e平台（</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须在投标截止时间前完全上传所有投标文件并点击“递交投标文件”选项）。考虑到国内网络实际情况，以及投标文件实际大小，请</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至少在投标截止时间前三天执行上传投标文件操作，至少在投标截止时间前一天确保投标文件上传成功。</w:t>
      </w:r>
    </w:p>
    <w:p w14:paraId="280C0CD6">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为避免因迟到而失去投标资格，请</w:t>
      </w:r>
      <w:r>
        <w:rPr>
          <w:rFonts w:hint="eastAsia" w:ascii="仿宋_GB2312" w:hAnsi="仿宋_GB2312" w:eastAsia="仿宋_GB2312" w:cs="仿宋_GB2312"/>
          <w:b/>
          <w:szCs w:val="21"/>
          <w:highlight w:val="none"/>
          <w:u w:val="single"/>
        </w:rPr>
        <w:t>适当提前到达</w:t>
      </w:r>
      <w:r>
        <w:rPr>
          <w:rFonts w:hint="eastAsia" w:ascii="仿宋_GB2312" w:hAnsi="仿宋_GB2312" w:eastAsia="仿宋_GB2312" w:cs="仿宋_GB2312"/>
          <w:szCs w:val="21"/>
          <w:highlight w:val="none"/>
        </w:rPr>
        <w:t>。</w:t>
      </w:r>
    </w:p>
    <w:p w14:paraId="5DFE0BA3">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投标保证金必须于投标截止时间前到达招标文件指定的</w:t>
      </w:r>
      <w:r>
        <w:rPr>
          <w:rFonts w:hint="eastAsia" w:ascii="仿宋_GB2312" w:hAnsi="仿宋_GB2312" w:eastAsia="仿宋_GB2312" w:cs="仿宋_GB2312"/>
          <w:b/>
          <w:szCs w:val="21"/>
          <w:highlight w:val="none"/>
          <w:u w:val="single"/>
        </w:rPr>
        <w:t>投标保证金缴纳账户</w:t>
      </w:r>
      <w:r>
        <w:rPr>
          <w:rFonts w:hint="eastAsia" w:ascii="仿宋_GB2312" w:hAnsi="仿宋_GB2312" w:eastAsia="仿宋_GB2312" w:cs="仿宋_GB2312"/>
          <w:szCs w:val="21"/>
          <w:highlight w:val="none"/>
        </w:rPr>
        <w:t>（开户行及账号见《</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须知》）。由于转账当天不一定能够达账，为避免因投标保证金未到账而导致投标被拒绝，建议</w:t>
      </w:r>
      <w:r>
        <w:rPr>
          <w:rFonts w:hint="eastAsia" w:ascii="仿宋_GB2312" w:hAnsi="仿宋_GB2312" w:eastAsia="仿宋_GB2312" w:cs="仿宋_GB2312"/>
          <w:b/>
          <w:szCs w:val="21"/>
          <w:highlight w:val="none"/>
          <w:u w:val="single"/>
        </w:rPr>
        <w:t>合理安排办理时间</w:t>
      </w:r>
      <w:r>
        <w:rPr>
          <w:rFonts w:hint="eastAsia" w:ascii="仿宋_GB2312" w:hAnsi="仿宋_GB2312" w:eastAsia="仿宋_GB2312" w:cs="仿宋_GB2312"/>
          <w:szCs w:val="21"/>
          <w:highlight w:val="none"/>
        </w:rPr>
        <w:t>。中标人应在签订采购合同后两个工作日内将合同送交采购代理机构，以便退还保证金。</w:t>
      </w:r>
    </w:p>
    <w:p w14:paraId="2866ECA4">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投标文件应按顺序</w:t>
      </w:r>
      <w:r>
        <w:rPr>
          <w:rFonts w:hint="eastAsia" w:ascii="仿宋_GB2312" w:hAnsi="仿宋_GB2312" w:eastAsia="仿宋_GB2312" w:cs="仿宋_GB2312"/>
          <w:b/>
          <w:szCs w:val="21"/>
          <w:highlight w:val="none"/>
          <w:u w:val="single"/>
        </w:rPr>
        <w:t>编制页码</w:t>
      </w:r>
      <w:r>
        <w:rPr>
          <w:rFonts w:hint="eastAsia" w:ascii="仿宋_GB2312" w:hAnsi="仿宋_GB2312" w:eastAsia="仿宋_GB2312" w:cs="仿宋_GB2312"/>
          <w:szCs w:val="21"/>
          <w:highlight w:val="none"/>
        </w:rPr>
        <w:t>。</w:t>
      </w:r>
    </w:p>
    <w:p w14:paraId="4F582FB6">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请仔细检查投标文件是否已按招标文件要求</w:t>
      </w:r>
      <w:r>
        <w:rPr>
          <w:rFonts w:hint="eastAsia" w:ascii="仿宋_GB2312" w:hAnsi="仿宋_GB2312" w:eastAsia="仿宋_GB2312" w:cs="仿宋_GB2312"/>
          <w:b/>
          <w:szCs w:val="21"/>
          <w:highlight w:val="none"/>
          <w:u w:val="single"/>
        </w:rPr>
        <w:t>盖章、签名及密封</w:t>
      </w:r>
      <w:r>
        <w:rPr>
          <w:rFonts w:hint="eastAsia" w:ascii="仿宋_GB2312" w:hAnsi="仿宋_GB2312" w:eastAsia="仿宋_GB2312" w:cs="仿宋_GB2312"/>
          <w:szCs w:val="21"/>
          <w:highlight w:val="none"/>
        </w:rPr>
        <w:t>。</w:t>
      </w:r>
    </w:p>
    <w:p w14:paraId="12FF90DB">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请正确填写《开标一览表》，并与《投标保证金缴纳凭证》一同封装在单独的唱标信封当中。</w:t>
      </w:r>
    </w:p>
    <w:p w14:paraId="47813F51">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招标项目内或本项目内有多项设备或报价内容的，</w:t>
      </w:r>
      <w:r>
        <w:rPr>
          <w:rFonts w:hint="eastAsia" w:ascii="仿宋_GB2312" w:hAnsi="仿宋_GB2312" w:eastAsia="仿宋_GB2312" w:cs="仿宋_GB2312"/>
          <w:b/>
          <w:szCs w:val="21"/>
          <w:highlight w:val="none"/>
          <w:u w:val="single"/>
        </w:rPr>
        <w:t>应加总后报总价</w:t>
      </w:r>
      <w:r>
        <w:rPr>
          <w:rFonts w:hint="eastAsia" w:ascii="仿宋_GB2312" w:hAnsi="仿宋_GB2312" w:eastAsia="仿宋_GB2312" w:cs="仿宋_GB2312"/>
          <w:szCs w:val="21"/>
          <w:highlight w:val="none"/>
        </w:rPr>
        <w:t>。</w:t>
      </w:r>
    </w:p>
    <w:p w14:paraId="604B29F7">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以非独立法人注册的分公司名义代表总公司盖章和签署文件的，须提供总公司的营业执照副本复印件及总公司针对本项目投标的授权书原件。</w:t>
      </w:r>
    </w:p>
    <w:p w14:paraId="75C26690">
      <w:pPr>
        <w:numPr>
          <w:ilvl w:val="0"/>
          <w:numId w:val="3"/>
        </w:numPr>
        <w:tabs>
          <w:tab w:val="left" w:pos="851"/>
        </w:tabs>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领购了招标文件的公司，请在投标截止时间3日前在国e平台确认是否参加投标。</w:t>
      </w:r>
    </w:p>
    <w:p w14:paraId="40C044BE">
      <w:pPr>
        <w:tabs>
          <w:tab w:val="left" w:pos="851"/>
        </w:tabs>
        <w:spacing w:line="360" w:lineRule="auto"/>
        <w:ind w:left="850" w:hanging="850" w:hangingChars="405"/>
        <w:rPr>
          <w:rFonts w:hint="eastAsia" w:ascii="仿宋_GB2312" w:hAnsi="仿宋_GB2312" w:eastAsia="仿宋_GB2312" w:cs="仿宋_GB2312"/>
          <w:szCs w:val="21"/>
          <w:highlight w:val="none"/>
        </w:rPr>
      </w:pPr>
    </w:p>
    <w:p w14:paraId="4A51BA7F">
      <w:pPr>
        <w:tabs>
          <w:tab w:val="left" w:pos="851"/>
        </w:tabs>
        <w:spacing w:line="360" w:lineRule="auto"/>
        <w:ind w:left="850" w:hanging="850" w:hangingChars="40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ab/>
      </w:r>
      <w:r>
        <w:rPr>
          <w:rFonts w:hint="eastAsia" w:ascii="仿宋_GB2312" w:hAnsi="仿宋_GB2312" w:eastAsia="仿宋_GB2312" w:cs="仿宋_GB2312"/>
          <w:szCs w:val="21"/>
          <w:highlight w:val="none"/>
        </w:rPr>
        <w:t>（以上提示内容仅作一般事项提醒，如与实际招标项目要求有不一致，以招标文件为准）</w:t>
      </w:r>
    </w:p>
    <w:p w14:paraId="5BADC4D1">
      <w:pPr>
        <w:pStyle w:val="149"/>
        <w:rPr>
          <w:rFonts w:hint="eastAsia" w:ascii="仿宋_GB2312" w:hAnsi="仿宋_GB2312" w:eastAsia="仿宋_GB2312" w:cs="仿宋_GB2312"/>
          <w:szCs w:val="21"/>
          <w:highlight w:val="none"/>
        </w:rPr>
      </w:pPr>
    </w:p>
    <w:p w14:paraId="774EFC39">
      <w:pPr>
        <w:tabs>
          <w:tab w:val="left" w:pos="851"/>
        </w:tabs>
        <w:spacing w:line="360" w:lineRule="auto"/>
        <w:ind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注意：</w:t>
      </w:r>
      <w:r>
        <w:rPr>
          <w:rFonts w:hint="eastAsia" w:ascii="仿宋_GB2312" w:hAnsi="仿宋_GB2312" w:eastAsia="仿宋_GB2312" w:cs="仿宋_GB2312"/>
          <w:b/>
          <w:bCs/>
          <w:sz w:val="28"/>
          <w:szCs w:val="28"/>
          <w:highlight w:val="none"/>
          <w:lang w:eastAsia="zh-CN"/>
        </w:rPr>
        <w:t>投标人</w:t>
      </w:r>
      <w:r>
        <w:rPr>
          <w:rFonts w:hint="eastAsia" w:ascii="仿宋_GB2312" w:hAnsi="仿宋_GB2312" w:eastAsia="仿宋_GB2312" w:cs="仿宋_GB2312"/>
          <w:b/>
          <w:bCs/>
          <w:sz w:val="28"/>
          <w:szCs w:val="28"/>
          <w:highlight w:val="none"/>
        </w:rPr>
        <w:t>须对投标文件进行电子签章，在进行电子签章时，须点击“多页签章”，并一次性输入投标文件的所有页码。</w:t>
      </w:r>
    </w:p>
    <w:p w14:paraId="04D4C105">
      <w:pPr>
        <w:pStyle w:val="149"/>
        <w:rPr>
          <w:rFonts w:hint="eastAsia" w:ascii="仿宋_GB2312" w:hAnsi="仿宋_GB2312" w:eastAsia="仿宋_GB2312" w:cs="仿宋_GB2312"/>
          <w:szCs w:val="21"/>
          <w:highlight w:val="none"/>
        </w:rPr>
      </w:pPr>
    </w:p>
    <w:p w14:paraId="4FE8C22D">
      <w:pPr>
        <w:contextualSpacing/>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bCs/>
          <w:sz w:val="28"/>
          <w:szCs w:val="28"/>
          <w:highlight w:val="none"/>
        </w:rPr>
        <w:t>国e平台使用须知</w:t>
      </w:r>
    </w:p>
    <w:p w14:paraId="6064CA00">
      <w:pPr>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各</w:t>
      </w:r>
      <w:r>
        <w:rPr>
          <w:rFonts w:hint="eastAsia" w:ascii="仿宋_GB2312" w:hAnsi="仿宋_GB2312" w:eastAsia="仿宋_GB2312" w:cs="仿宋_GB2312"/>
          <w:b/>
          <w:bCs/>
          <w:sz w:val="24"/>
          <w:highlight w:val="none"/>
          <w:lang w:eastAsia="zh-CN"/>
        </w:rPr>
        <w:t>投标人</w:t>
      </w:r>
      <w:r>
        <w:rPr>
          <w:rFonts w:hint="eastAsia" w:ascii="仿宋_GB2312" w:hAnsi="仿宋_GB2312" w:eastAsia="仿宋_GB2312" w:cs="仿宋_GB2312"/>
          <w:b/>
          <w:bCs/>
          <w:sz w:val="24"/>
          <w:highlight w:val="none"/>
        </w:rPr>
        <w:t>：</w:t>
      </w:r>
    </w:p>
    <w:p w14:paraId="120293BB">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次项目招投标将在国e平台中完成注册、递交资料、售标、投标、开标、澄清、评标等流程，与传统的线下投递纸质标书不同。因此，当您成功领购并将阅读招标文件前，请务必仔细阅读平台使用须知，否则会极大影响您后续投标工作。</w:t>
      </w:r>
    </w:p>
    <w:p w14:paraId="419D281B">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1、对电脑环境要求</w:t>
      </w:r>
    </w:p>
    <w:p w14:paraId="7660128F">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为保证您的电脑环境满足平台操作需要，请确认您的电脑环境（操作系统【win7或以上】、浏览器【建议使用傲游、搜狗、QQ浏览器；</w:t>
      </w:r>
      <w:r>
        <w:rPr>
          <w:rFonts w:hint="eastAsia" w:ascii="仿宋_GB2312" w:hAnsi="仿宋_GB2312" w:eastAsia="仿宋_GB2312" w:cs="仿宋_GB2312"/>
          <w:b/>
          <w:bCs/>
          <w:sz w:val="24"/>
          <w:highlight w:val="none"/>
        </w:rPr>
        <w:t>请在浏览器官网下载</w:t>
      </w:r>
      <w:r>
        <w:rPr>
          <w:rFonts w:hint="eastAsia" w:ascii="仿宋_GB2312" w:hAnsi="仿宋_GB2312" w:eastAsia="仿宋_GB2312" w:cs="仿宋_GB2312"/>
          <w:sz w:val="24"/>
          <w:highlight w:val="none"/>
        </w:rPr>
        <w:t>，</w:t>
      </w:r>
      <w:r>
        <w:rPr>
          <w:rFonts w:hint="eastAsia" w:ascii="仿宋_GB2312" w:hAnsi="仿宋_GB2312" w:eastAsia="仿宋_GB2312" w:cs="仿宋_GB2312"/>
          <w:b/>
          <w:bCs/>
          <w:sz w:val="24"/>
          <w:highlight w:val="none"/>
        </w:rPr>
        <w:t>或在国e平台用户指南（http://www.ebidding.com/yhzn/index.jhtml</w:t>
      </w:r>
      <w:bookmarkStart w:id="39" w:name="_GoBack"/>
      <w:bookmarkEnd w:id="39"/>
      <w:r>
        <w:rPr>
          <w:rFonts w:hint="eastAsia" w:ascii="仿宋_GB2312" w:hAnsi="仿宋_GB2312" w:eastAsia="仿宋_GB2312" w:cs="仿宋_GB2312"/>
          <w:b/>
          <w:bCs/>
          <w:sz w:val="24"/>
          <w:highlight w:val="none"/>
        </w:rPr>
        <w:t>）下载</w:t>
      </w:r>
      <w:r>
        <w:rPr>
          <w:rFonts w:hint="eastAsia" w:ascii="仿宋_GB2312" w:hAnsi="仿宋_GB2312" w:eastAsia="仿宋_GB2312" w:cs="仿宋_GB2312"/>
          <w:sz w:val="24"/>
          <w:highlight w:val="none"/>
        </w:rPr>
        <w:t>】、办公软件【Office2007以上、PDF】等）符合要求，否则会极大的影响您的后续工作。</w:t>
      </w:r>
    </w:p>
    <w:p w14:paraId="0205672F">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2、注册及登录</w:t>
      </w:r>
    </w:p>
    <w:p w14:paraId="07F6937D">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2.1本项目通过国e平台进行全流程电子招投标工作，</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须访问平台网址（new.ebidding.com）完成注册、申请材料递交、购买招标文件、下载文件、递交投标文件、开标、澄清等有关操作。</w:t>
      </w:r>
    </w:p>
    <w:p w14:paraId="01E4E4EE">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2.2未在平台注册过的新用户请点击平台登录页面右侧“立即注册”按钮完成注册流程。注册流程分为四步：</w:t>
      </w:r>
    </w:p>
    <w:p w14:paraId="2140B54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a.账号注册：</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按页面各项要求填写手机号、密码及其他信息（请认真记下密码以便后续登录平台，登录账号为手机号码），确认填写无误后点击“立即注册”，跳转到下一步“类型选择”；</w:t>
      </w:r>
    </w:p>
    <w:p w14:paraId="38000941">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b.类型选择：按页面所示，选择“我是</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，”根据实际情况选择单位类型。</w:t>
      </w:r>
    </w:p>
    <w:p w14:paraId="334D465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c.基本信息：根据实际情况填写相关信息并上传相应附件，确认填写无误后跳转到下一步“证件信息”。</w:t>
      </w:r>
    </w:p>
    <w:p w14:paraId="758A020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d.证件信息：上传相应附件后提交审批；请耐心等待平台运维人员审核。只有审核通过的</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才能参与平台相关业务（审核时间为一个工作日内完成）。</w:t>
      </w:r>
    </w:p>
    <w:p w14:paraId="7E5F6D1F">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3、CA证书办理及驱动下载（CA证书可在购买招标文件后办理，不影响申请材料递交及购买招标文件）</w:t>
      </w:r>
    </w:p>
    <w:p w14:paraId="467C2B31">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CA证书用于确保招标投标过程文件合法性及投标文件保密性。国e平台数字证书有U盘实体CA（上海CA）、手机扫码软CA（CFCA）两种，请</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选择其中一种进行办理即可。没有办理CA数字证书，无法加解密投标文件，也无法参加网上开标。</w:t>
      </w:r>
    </w:p>
    <w:p w14:paraId="33CC36DF">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CA证书需要预留2-3个工作日的办理时间，建议未办理CA证书的用户尽快办理，以免耽误您的后续工作。CA证书办理流程及驱动下载：</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用账号密码登录国e平台后，在首页的下方“下载工具”功能项中下载名为《CA驱动》的文件，</w:t>
      </w:r>
      <w:r>
        <w:rPr>
          <w:rFonts w:hint="eastAsia" w:ascii="仿宋_GB2312" w:hAnsi="仿宋_GB2312" w:eastAsia="仿宋_GB2312" w:cs="仿宋_GB2312"/>
          <w:b/>
          <w:sz w:val="24"/>
          <w:highlight w:val="none"/>
        </w:rPr>
        <w:t>下载及安装前请退出360安全卫士等防病毒软件。</w:t>
      </w:r>
    </w:p>
    <w:p w14:paraId="24FE1326">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CA办理及硬件出现的有关问题，请联系国e平台客服人员。</w:t>
      </w:r>
    </w:p>
    <w:p w14:paraId="0FC77388">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提醒：已经办理过CA证书的</w:t>
      </w:r>
      <w:r>
        <w:rPr>
          <w:rFonts w:hint="eastAsia" w:ascii="仿宋_GB2312" w:hAnsi="仿宋_GB2312" w:eastAsia="仿宋_GB2312" w:cs="仿宋_GB2312"/>
          <w:b/>
          <w:sz w:val="24"/>
          <w:highlight w:val="none"/>
          <w:lang w:eastAsia="zh-CN"/>
        </w:rPr>
        <w:t>投标人</w:t>
      </w:r>
      <w:r>
        <w:rPr>
          <w:rFonts w:hint="eastAsia" w:ascii="仿宋_GB2312" w:hAnsi="仿宋_GB2312" w:eastAsia="仿宋_GB2312" w:cs="仿宋_GB2312"/>
          <w:b/>
          <w:sz w:val="24"/>
          <w:highlight w:val="none"/>
        </w:rPr>
        <w:t>请确保CA证书在项目投标期间保持有效（U盘实体CA可在电脑上插入CA证书，登陆CA驱动“协卡助手”→证书管理自查有效期；软CA可在“中招互连”APP上“单位证书”处查看）。U盘实体CA（上海CA）如有以下情况的CA证书都不能在线更新续费：①.2018年2月24号之前办理的CA证书；②.2018年2月24号之前续过费的CA证书；③.过期超过三个月的CA证书，都必须重新办理。</w:t>
      </w:r>
    </w:p>
    <w:p w14:paraId="34A81FC3">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4、申请材料递交（仅适用于设置申请材料递交环节的项目）</w:t>
      </w:r>
    </w:p>
    <w:p w14:paraId="1676239B">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递交申请资料时，须详细填写信息，并阅读注意事项，点击提交审批后。请耐心等待业务员审核，</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可登录平台自行查看申请资料审核结果（操作菜单：项目管理--&gt;我的项目）。提交材料后待审批时，项目的操作状态为“申请材料递交查看”。如需撤回修改，点击“申请材料递交查看”-“撤回”即可重新修改提交。如果申请材料被驳回，按钮将会变为“申请材料递交（已驳回）”。</w:t>
      </w:r>
    </w:p>
    <w:p w14:paraId="62046D8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申请资料审核通过后方可购买招标文件。</w:t>
      </w:r>
    </w:p>
    <w:p w14:paraId="5AAF7BFA">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5、领购、下载招标文件</w:t>
      </w:r>
    </w:p>
    <w:p w14:paraId="29BDEAE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5.1招标文件购买</w:t>
      </w:r>
    </w:p>
    <w:p w14:paraId="6E38666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在招标文件发售期间可在平台上购买招标文件，用账号密码登录国e平台后点击“项目管理”-“我的项目”，在列表中选择相应的项目，点击“购买文件”；如项目免标书费，直接点击“文件下载”即可。</w:t>
      </w:r>
    </w:p>
    <w:p w14:paraId="1467727F">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如购买多个子包项目的招标文件，则每个子包均需点击购买并生成订单，每个子包均需完成一次付款手续。</w:t>
      </w:r>
    </w:p>
    <w:p w14:paraId="4F83732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fldChar w:fldCharType="begin"/>
      </w:r>
      <w:r>
        <w:rPr>
          <w:rFonts w:hint="eastAsia" w:ascii="仿宋_GB2312" w:hAnsi="仿宋_GB2312" w:eastAsia="仿宋_GB2312" w:cs="仿宋_GB2312"/>
          <w:sz w:val="24"/>
          <w:highlight w:val="none"/>
        </w:rPr>
        <w:instrText xml:space="preserve">= 1 \* GB3</w:instrText>
      </w:r>
      <w:r>
        <w:rPr>
          <w:rFonts w:hint="eastAsia" w:ascii="仿宋_GB2312" w:hAnsi="仿宋_GB2312" w:eastAsia="仿宋_GB2312" w:cs="仿宋_GB2312"/>
          <w:sz w:val="24"/>
          <w:highlight w:val="none"/>
        </w:rPr>
        <w:fldChar w:fldCharType="separate"/>
      </w:r>
      <w:r>
        <w:rPr>
          <w:rFonts w:hint="eastAsia" w:ascii="仿宋_GB2312" w:hAnsi="仿宋_GB2312" w:eastAsia="仿宋_GB2312" w:cs="仿宋_GB2312"/>
          <w:sz w:val="24"/>
          <w:highlight w:val="none"/>
        </w:rPr>
        <w:t>①</w:t>
      </w:r>
      <w:r>
        <w:rPr>
          <w:rFonts w:hint="eastAsia" w:ascii="仿宋_GB2312" w:hAnsi="仿宋_GB2312" w:eastAsia="仿宋_GB2312" w:cs="仿宋_GB2312"/>
          <w:sz w:val="24"/>
          <w:highlight w:val="none"/>
        </w:rPr>
        <w:fldChar w:fldCharType="end"/>
      </w:r>
      <w:r>
        <w:rPr>
          <w:rFonts w:hint="eastAsia" w:ascii="仿宋_GB2312" w:hAnsi="仿宋_GB2312" w:eastAsia="仿宋_GB2312" w:cs="仿宋_GB2312"/>
          <w:sz w:val="24"/>
          <w:highlight w:val="none"/>
        </w:rPr>
        <w:t>如招标文件售卖方式是按一份文件包含多个子包售卖的，购买文件时只需完成一次付款，订单会将所有子包合并支付。</w:t>
      </w:r>
    </w:p>
    <w:p w14:paraId="13B5731E">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fldChar w:fldCharType="begin"/>
      </w:r>
      <w:r>
        <w:rPr>
          <w:rFonts w:hint="eastAsia" w:ascii="仿宋_GB2312" w:hAnsi="仿宋_GB2312" w:eastAsia="仿宋_GB2312" w:cs="仿宋_GB2312"/>
          <w:sz w:val="24"/>
          <w:highlight w:val="none"/>
        </w:rPr>
        <w:instrText xml:space="preserve">= 2 \* GB3</w:instrText>
      </w:r>
      <w:r>
        <w:rPr>
          <w:rFonts w:hint="eastAsia" w:ascii="仿宋_GB2312" w:hAnsi="仿宋_GB2312" w:eastAsia="仿宋_GB2312" w:cs="仿宋_GB2312"/>
          <w:sz w:val="24"/>
          <w:highlight w:val="none"/>
        </w:rPr>
        <w:fldChar w:fldCharType="separate"/>
      </w:r>
      <w:r>
        <w:rPr>
          <w:rFonts w:hint="eastAsia" w:ascii="仿宋_GB2312" w:hAnsi="仿宋_GB2312" w:eastAsia="仿宋_GB2312" w:cs="仿宋_GB2312"/>
          <w:sz w:val="24"/>
          <w:highlight w:val="none"/>
        </w:rPr>
        <w:t>②</w:t>
      </w:r>
      <w:r>
        <w:rPr>
          <w:rFonts w:hint="eastAsia" w:ascii="仿宋_GB2312" w:hAnsi="仿宋_GB2312" w:eastAsia="仿宋_GB2312" w:cs="仿宋_GB2312"/>
          <w:sz w:val="24"/>
          <w:highlight w:val="none"/>
        </w:rPr>
        <w:fldChar w:fldCharType="end"/>
      </w:r>
      <w:r>
        <w:rPr>
          <w:rFonts w:hint="eastAsia" w:ascii="仿宋_GB2312" w:hAnsi="仿宋_GB2312" w:eastAsia="仿宋_GB2312" w:cs="仿宋_GB2312"/>
          <w:sz w:val="24"/>
          <w:highlight w:val="none"/>
        </w:rPr>
        <w:t>如招标文件售卖方式是每个子包单独售卖的，则每个子包均需完成一次付款和扣款手续。</w:t>
      </w:r>
    </w:p>
    <w:p w14:paraId="09579EBE">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没有完成上述下单付款步骤的子包，</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不能参与该子包的投标。请</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付款前确认所下单的子包编号是否正确，文件售后概不退换。</w:t>
      </w:r>
    </w:p>
    <w:p w14:paraId="6E1F9C70">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招标文件支付方式可选择网上支付(个人网银)或者微信支付。在支付前请核实您的网上支付单笔限额不少于招标文件售价。</w:t>
      </w:r>
    </w:p>
    <w:p w14:paraId="7499F48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支付完成后，</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可在“项目管理→我的订单”，具体项目订单详情页下载电子发票。电子发票一般是订单支付完成后48小时内开具，开具格式为不可修改的PDF格式。电子发票的法律效力、基本用途及使用规定同纸质发票，如需纸质票</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可自行下载打印。</w:t>
      </w:r>
    </w:p>
    <w:p w14:paraId="5C954552">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提醒：无论招标文件是否收费，</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请务必在招标文件发售截止时间前登录国e平台，进行招标文件购买及下载操作；否则将无法正常投标。</w:t>
      </w:r>
    </w:p>
    <w:p w14:paraId="7D44BAA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5.2招标文件下载</w:t>
      </w:r>
    </w:p>
    <w:p w14:paraId="4D4B7ED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招标文件费用支付成功后即跳转到招标文件下载页面，请点击右侧“文件下载”按钮后，保存到本地即可。如无跳转，请点击功能菜单“项目管理--&gt;我的项目--&gt;文件下载”。</w:t>
      </w:r>
    </w:p>
    <w:p w14:paraId="72FA0590">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6、编制投标文件：</w:t>
      </w:r>
    </w:p>
    <w:p w14:paraId="0AFBC756">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在线递交电子版投标文件前，</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应当使用国义投标文件编制客户端及单位CA证书为投标文件进行编制和加密，</w:t>
      </w:r>
      <w:r>
        <w:rPr>
          <w:rFonts w:hint="eastAsia" w:ascii="仿宋_GB2312" w:hAnsi="仿宋_GB2312" w:eastAsia="仿宋_GB2312" w:cs="仿宋_GB2312"/>
          <w:b/>
          <w:bCs/>
          <w:sz w:val="24"/>
          <w:highlight w:val="none"/>
        </w:rPr>
        <w:t>同一个项目所有投标文件均只能使用同一把CA证书进行加密和解密，</w:t>
      </w:r>
      <w:r>
        <w:rPr>
          <w:rFonts w:hint="eastAsia" w:ascii="仿宋_GB2312" w:hAnsi="仿宋_GB2312" w:eastAsia="仿宋_GB2312" w:cs="仿宋_GB2312"/>
          <w:sz w:val="24"/>
          <w:highlight w:val="none"/>
        </w:rPr>
        <w:t>否则引起的解密失败的责任由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自行承担。</w:t>
      </w:r>
    </w:p>
    <w:p w14:paraId="145BB33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6.1</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需将从第5点下载的招标文件压缩包进行解压缩</w:t>
      </w:r>
      <w:r>
        <w:rPr>
          <w:rFonts w:hint="eastAsia" w:ascii="仿宋_GB2312" w:hAnsi="仿宋_GB2312" w:eastAsia="仿宋_GB2312" w:cs="仿宋_GB2312"/>
          <w:b/>
          <w:bCs/>
          <w:sz w:val="24"/>
          <w:highlight w:val="none"/>
        </w:rPr>
        <w:t>（请务必解压缩）</w:t>
      </w:r>
      <w:r>
        <w:rPr>
          <w:rFonts w:hint="eastAsia" w:ascii="仿宋_GB2312" w:hAnsi="仿宋_GB2312" w:eastAsia="仿宋_GB2312" w:cs="仿宋_GB2312"/>
          <w:sz w:val="24"/>
          <w:highlight w:val="none"/>
        </w:rPr>
        <w:t>，将ebid数据包格式的文件导入“国义投标文件客户端”进行投标文件编制。在客户端右上角选择“切换CA”选择准备编制文件对应的CA。</w:t>
      </w:r>
    </w:p>
    <w:p w14:paraId="68BBBFA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6.2导入招标文件ebid数据包后，根据页面显示编制整本投标文件或分别编制商务、技术和价格三部分投标文件，先上传pdf版的主文件（整本投标文件大小建议不要超过300MB，如分册编制，每部分文件建议不超过100MB），如有投标附件则可上传至附件（附件无法进行签章，请按招标文件要求谨慎上传）。</w:t>
      </w:r>
    </w:p>
    <w:p w14:paraId="7E27B90E">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6.3对投标文件进行签章、评标条款关联（如有）、生成投标文件(.etnd格式)及解密备用密码，签章和加密的过程需要使用CA证书。编制完成以后，请使用投标文件编制客户端进行解密测试，确保电子版投标文件未在加密过程中损坏，以免开标时无法解密。</w:t>
      </w:r>
    </w:p>
    <w:p w14:paraId="7561EFE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6.4生在客户端生成的投标文件数据包只是保存在本地电脑上，下一步还需在平台网页上递交。平台只接收由客户端加密生成的.etnd的投标文件，未按规定加密的投标文件、WORD、PDF等格式的投标文件是无法直接在网页上上传或递交。电子邮件、传真形式的投标文件概不接受。</w:t>
      </w:r>
    </w:p>
    <w:p w14:paraId="74CAAB2F">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7、递交投标文件：</w:t>
      </w:r>
    </w:p>
    <w:p w14:paraId="532072A7">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投标文件（.etnd格式）编制成功后，用账号和密码登录国e平台，在网页上传，上传完成后需点击“递交投标文件”按钮，直至可以下载回执，递交投标文件的流程才完成。</w:t>
      </w:r>
    </w:p>
    <w:p w14:paraId="3C4912DE">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投标文件请在递交截止时间前尽早上传，由于上传时受网速的限制，可能需要花费一定的时间，请尽量预留足够的时间上传，以免出现到达截止时间仍未上传或者递交的情况。</w:t>
      </w:r>
    </w:p>
    <w:p w14:paraId="7305B1A1">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特别提醒：国e平台将记录</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上传电子投标文件时的IP地址及网卡MAC地址，若不同</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的电子投标文件上传记录存在IP地址或网卡MAC地址相同的情况，且无法提供合理解释的，有可能被认定为不同</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委托同一单位或者个人办理投标事宜，或不同</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的投标文件由同一电子设备编制、打印加密或者上传，评标委员会有权按照招标文件相关规定否决其投标。</w:t>
      </w:r>
    </w:p>
    <w:p w14:paraId="41F25BBB">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8、投标文件的修改与撤回</w:t>
      </w:r>
    </w:p>
    <w:p w14:paraId="494388A5">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8.1</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在投标文件递交以后，在规定的投标截止时间之前，需要补充或修改投标文件时，可登陆国e平台撤回投标文件。在投标文件编制客户端重新上传补充或修改后的pdf文件，签章、加密后重新生成投标文件，并在国e平台网页上重新上传并递交。在投标截止时间以后，不能更改或撤回投标文件。</w:t>
      </w:r>
    </w:p>
    <w:p w14:paraId="4DC4EE9E">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8.2</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的修改或撤回文件仍应按招标文件的规定编制和CA校验、加密、签名。</w:t>
      </w:r>
    </w:p>
    <w:p w14:paraId="1153AC4E">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9、开标：</w:t>
      </w:r>
    </w:p>
    <w:p w14:paraId="5042C387">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9.1请</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确认上述工作全部完成后，于投标截止时间前登陆国e平台进入开标大厅参加开标（开标大厅仅在开标当天开放），按照页面上的指令完成解密、签名等流程。</w:t>
      </w:r>
    </w:p>
    <w:p w14:paraId="75145A8C">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9.2开标会由招标代理机构在线主持，经监标人同意后，由招标代理机构在线开标，各</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在线解密各自投标文件。开标过程记录在案，以存档备查。</w:t>
      </w:r>
    </w:p>
    <w:p w14:paraId="346A09E3">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开标解密时间规定为30分钟。开标期间不要随意离开你的电脑，不要在电脑进行下载、安装等工作，认真耐心等待指令并及时操作。</w:t>
      </w:r>
    </w:p>
    <w:p w14:paraId="714C4EE8">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9.3如在我司开标室参与开标的，可使用我司提供的电脑和网络环境；远程开标的</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参加开标的电脑和网络环境应当按照招标文件要求自行准备，因</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电脑配置或网络环境不符合招标文件要求而导致开标解密失败的，产生的后果由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自行承担。</w:t>
      </w:r>
    </w:p>
    <w:p w14:paraId="5E0E0688">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9.4宣布开标后在规定时间内因</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原因造成投标文件未解密的，视为</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撤销其投标文件，招标机构保留扣除投标保证金的权力。</w:t>
      </w:r>
    </w:p>
    <w:p w14:paraId="6BFB25D0">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9.5如果因</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之外的原因，导致所有</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均未解密的，由招标代理机构排除故障后另行通知开标时间，所有参与方免责。</w:t>
      </w:r>
    </w:p>
    <w:p w14:paraId="18CB8CD9">
      <w:pPr>
        <w:ind w:firstLine="48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 w:val="24"/>
          <w:highlight w:val="none"/>
        </w:rPr>
        <w:t>9.6开标时，公开展示开标一览表中载明的</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的投标信息。</w:t>
      </w:r>
    </w:p>
    <w:p w14:paraId="2C93F412">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10、澄清：</w:t>
      </w:r>
    </w:p>
    <w:p w14:paraId="2B477F9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招标文件、评标期间的澄清文件均通过国e平台发布，请及时接收并答复。</w:t>
      </w:r>
    </w:p>
    <w:p w14:paraId="6E29E6A4">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11、客户服务：</w:t>
      </w:r>
    </w:p>
    <w:p w14:paraId="3FC365E8">
      <w:pPr>
        <w:ind w:firstLine="480" w:firstLineChars="200"/>
        <w:contextualSpacing/>
        <w:rPr>
          <w:rFonts w:hint="eastAsia" w:ascii="仿宋_GB2312" w:hAnsi="仿宋_GB2312" w:eastAsia="仿宋_GB2312" w:cs="仿宋_GB2312"/>
          <w:szCs w:val="21"/>
          <w:highlight w:val="none"/>
        </w:rPr>
      </w:pPr>
      <w:r>
        <w:rPr>
          <w:rFonts w:hint="eastAsia" w:ascii="仿宋_GB2312" w:hAnsi="仿宋_GB2312" w:eastAsia="仿宋_GB2312" w:cs="仿宋_GB2312"/>
          <w:sz w:val="24"/>
          <w:highlight w:val="none"/>
        </w:rPr>
        <w:t>为了方便客户使用国e平台，我们设立了客户服务中心，专人为您答疑解惑。当参考了平台上提供的操作手册、温馨提示、教程等仍无法解决问题时，您可以致电客服中心020-37860671（叶小姐）、020-37860669（叶小姐）、020-37870665（李小姐）。</w:t>
      </w:r>
    </w:p>
    <w:p w14:paraId="7B814A7C">
      <w:pPr>
        <w:rPr>
          <w:rFonts w:hint="eastAsia" w:ascii="仿宋_GB2312" w:hAnsi="仿宋_GB2312" w:eastAsia="仿宋_GB2312" w:cs="仿宋_GB2312"/>
          <w:szCs w:val="21"/>
          <w:highlight w:val="none"/>
        </w:rPr>
      </w:pPr>
    </w:p>
    <w:p w14:paraId="3364655A">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目      录</w:t>
      </w:r>
    </w:p>
    <w:p w14:paraId="5D27AF7F">
      <w:pPr>
        <w:jc w:val="center"/>
        <w:rPr>
          <w:rFonts w:hint="eastAsia" w:ascii="仿宋_GB2312" w:hAnsi="仿宋_GB2312" w:eastAsia="仿宋_GB2312" w:cs="仿宋_GB2312"/>
          <w:b/>
          <w:sz w:val="28"/>
          <w:szCs w:val="28"/>
          <w:highlight w:val="none"/>
        </w:rPr>
      </w:pPr>
    </w:p>
    <w:p w14:paraId="348ABED2">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第一部分  投标邀请函</w:t>
      </w:r>
    </w:p>
    <w:p w14:paraId="5B3874A0">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第二部分  招标项目内容</w:t>
      </w:r>
    </w:p>
    <w:p w14:paraId="262E6A22">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第三部分  </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须知</w:t>
      </w:r>
    </w:p>
    <w:p w14:paraId="5B49BB14">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第四部分  合同格式</w:t>
      </w:r>
    </w:p>
    <w:p w14:paraId="58D7C6E3">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第五部分  投标文件格式</w:t>
      </w:r>
    </w:p>
    <w:p w14:paraId="57AD546F">
      <w:pPr>
        <w:spacing w:line="360" w:lineRule="auto"/>
        <w:ind w:firstLine="359" w:firstLineChars="171"/>
        <w:jc w:val="center"/>
        <w:rPr>
          <w:rFonts w:hint="eastAsia" w:ascii="仿宋_GB2312" w:hAnsi="仿宋_GB2312" w:eastAsia="仿宋_GB2312" w:cs="仿宋_GB2312"/>
          <w:szCs w:val="21"/>
          <w:highlight w:val="none"/>
        </w:rPr>
      </w:pPr>
    </w:p>
    <w:p w14:paraId="272E1DC8">
      <w:pPr>
        <w:jc w:val="cente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kern w:val="0"/>
          <w:sz w:val="28"/>
          <w:szCs w:val="28"/>
          <w:highlight w:val="none"/>
        </w:rPr>
        <w:t>第一部分 投标邀请函</w:t>
      </w:r>
    </w:p>
    <w:p w14:paraId="63740151">
      <w:pPr>
        <w:ind w:firstLine="359" w:firstLineChars="171"/>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各（潜在）</w:t>
      </w:r>
      <w:r>
        <w:rPr>
          <w:rFonts w:hint="eastAsia" w:ascii="仿宋_GB2312" w:hAnsi="仿宋_GB2312" w:eastAsia="仿宋_GB2312" w:cs="仿宋_GB2312"/>
          <w:kern w:val="0"/>
          <w:szCs w:val="21"/>
          <w:highlight w:val="none"/>
          <w:lang w:eastAsia="zh-CN"/>
        </w:rPr>
        <w:t>投标人</w:t>
      </w:r>
      <w:r>
        <w:rPr>
          <w:rFonts w:hint="eastAsia" w:ascii="仿宋_GB2312" w:hAnsi="仿宋_GB2312" w:eastAsia="仿宋_GB2312" w:cs="仿宋_GB2312"/>
          <w:kern w:val="0"/>
          <w:szCs w:val="21"/>
          <w:highlight w:val="none"/>
        </w:rPr>
        <w:t>:</w:t>
      </w:r>
    </w:p>
    <w:p w14:paraId="560A76A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国义招标股份有限公司</w:t>
      </w:r>
      <w:r>
        <w:rPr>
          <w:rFonts w:hint="eastAsia" w:ascii="仿宋_GB2312" w:hAnsi="仿宋_GB2312" w:eastAsia="仿宋_GB2312" w:cs="仿宋_GB2312"/>
          <w:szCs w:val="21"/>
          <w:highlight w:val="none"/>
        </w:rPr>
        <w:t>受</w:t>
      </w:r>
      <w:r>
        <w:rPr>
          <w:rFonts w:hint="eastAsia" w:ascii="仿宋_GB2312" w:hAnsi="仿宋_GB2312" w:eastAsia="仿宋_GB2312" w:cs="仿宋_GB2312"/>
          <w:szCs w:val="21"/>
          <w:highlight w:val="none"/>
          <w:u w:val="single"/>
        </w:rPr>
        <w:t>中山大学孙逸仙纪念医院</w:t>
      </w:r>
      <w:r>
        <w:rPr>
          <w:rFonts w:hint="eastAsia" w:ascii="仿宋_GB2312" w:hAnsi="仿宋_GB2312" w:eastAsia="仿宋_GB2312" w:cs="仿宋_GB2312"/>
          <w:highlight w:val="none"/>
          <w:u w:val="single"/>
        </w:rPr>
        <w:t>深汕中心医院</w:t>
      </w:r>
      <w:r>
        <w:rPr>
          <w:rFonts w:hint="eastAsia" w:ascii="仿宋_GB2312" w:hAnsi="仿宋_GB2312" w:eastAsia="仿宋_GB2312" w:cs="仿宋_GB2312"/>
          <w:szCs w:val="21"/>
          <w:highlight w:val="none"/>
        </w:rPr>
        <w:t>的委托，对</w:t>
      </w:r>
      <w:r>
        <w:rPr>
          <w:rFonts w:hint="eastAsia" w:ascii="仿宋_GB2312" w:hAnsi="仿宋_GB2312" w:eastAsia="仿宋_GB2312" w:cs="仿宋_GB2312"/>
          <w:snapToGrid w:val="0"/>
          <w:kern w:val="0"/>
          <w:szCs w:val="21"/>
          <w:highlight w:val="none"/>
          <w:u w:val="single"/>
          <w:lang w:eastAsia="zh-CN"/>
        </w:rPr>
        <w:t>中山大学孙逸仙纪念医院深汕中心医院消毒供应中心设备采购项目</w:t>
      </w:r>
      <w:r>
        <w:rPr>
          <w:rFonts w:hint="eastAsia" w:ascii="仿宋_GB2312" w:hAnsi="仿宋_GB2312" w:eastAsia="仿宋_GB2312" w:cs="仿宋_GB2312"/>
          <w:szCs w:val="21"/>
          <w:highlight w:val="none"/>
        </w:rPr>
        <w:t>进行公开招标，</w:t>
      </w:r>
      <w:r>
        <w:rPr>
          <w:rFonts w:hint="eastAsia" w:ascii="仿宋_GB2312" w:hAnsi="仿宋_GB2312" w:eastAsia="仿宋_GB2312" w:cs="仿宋_GB2312"/>
          <w:szCs w:val="21"/>
          <w:highlight w:val="none"/>
          <w:lang w:val="zh-CN"/>
        </w:rPr>
        <w:t>欢迎符合资格条件</w:t>
      </w:r>
      <w:r>
        <w:rPr>
          <w:rFonts w:hint="eastAsia" w:ascii="仿宋_GB2312" w:hAnsi="仿宋_GB2312" w:eastAsia="仿宋_GB2312" w:cs="仿宋_GB2312"/>
          <w:szCs w:val="21"/>
          <w:highlight w:val="none"/>
        </w:rPr>
        <w:t>的</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投标。项目招标内容如下：</w:t>
      </w:r>
    </w:p>
    <w:p w14:paraId="05CE7FD9">
      <w:pPr>
        <w:numPr>
          <w:ilvl w:val="0"/>
          <w:numId w:val="0"/>
        </w:numPr>
        <w:autoSpaceDE w:val="0"/>
        <w:autoSpaceDN w:val="0"/>
        <w:ind w:firstLine="420" w:firstLineChars="200"/>
        <w:rPr>
          <w:rFonts w:hint="eastAsia" w:ascii="仿宋_GB2312" w:hAnsi="仿宋_GB2312" w:eastAsia="仿宋_GB2312" w:cs="仿宋_GB2312"/>
          <w:snapToGrid w:val="0"/>
          <w:kern w:val="0"/>
          <w:szCs w:val="21"/>
          <w:highlight w:val="none"/>
          <w:u w:val="single"/>
          <w:lang w:eastAsia="zh-CN"/>
        </w:rPr>
      </w:pPr>
      <w:r>
        <w:rPr>
          <w:rFonts w:hint="eastAsia" w:ascii="仿宋_GB2312" w:hAnsi="仿宋_GB2312" w:eastAsia="仿宋_GB2312" w:cs="仿宋_GB2312"/>
          <w:snapToGrid w:val="0"/>
          <w:kern w:val="0"/>
          <w:sz w:val="21"/>
          <w:szCs w:val="21"/>
          <w:lang w:val="en-US" w:eastAsia="zh-CN" w:bidi="ar-SA"/>
        </w:rPr>
        <w:t>一、</w:t>
      </w:r>
      <w:r>
        <w:rPr>
          <w:rFonts w:hint="eastAsia" w:ascii="仿宋_GB2312" w:hAnsi="仿宋_GB2312" w:eastAsia="仿宋_GB2312" w:cs="仿宋_GB2312"/>
          <w:szCs w:val="21"/>
          <w:highlight w:val="none"/>
          <w:lang w:val="zh-CN"/>
        </w:rPr>
        <w:t>项目名称/招标编号：</w:t>
      </w:r>
      <w:r>
        <w:rPr>
          <w:rFonts w:hint="eastAsia" w:ascii="仿宋_GB2312" w:hAnsi="仿宋_GB2312" w:eastAsia="仿宋_GB2312" w:cs="仿宋_GB2312"/>
          <w:snapToGrid w:val="0"/>
          <w:kern w:val="0"/>
          <w:szCs w:val="21"/>
          <w:highlight w:val="none"/>
          <w:u w:val="single"/>
          <w:lang w:eastAsia="zh-CN"/>
        </w:rPr>
        <w:t>中山大学孙逸仙纪念医院深汕中心医院消毒供应中心设备采购项目</w:t>
      </w:r>
      <w:r>
        <w:rPr>
          <w:rFonts w:hint="eastAsia" w:ascii="仿宋_GB2312" w:hAnsi="仿宋_GB2312" w:eastAsia="仿宋_GB2312" w:cs="仿宋_GB2312"/>
          <w:szCs w:val="21"/>
          <w:highlight w:val="none"/>
          <w:u w:val="single"/>
          <w:lang w:val="zh-CN"/>
        </w:rPr>
        <w:t>/</w:t>
      </w:r>
      <w:r>
        <w:rPr>
          <w:rFonts w:hint="eastAsia" w:ascii="仿宋_GB2312" w:hAnsi="仿宋_GB2312" w:eastAsia="仿宋_GB2312" w:cs="仿宋_GB2312"/>
          <w:snapToGrid w:val="0"/>
          <w:kern w:val="0"/>
          <w:szCs w:val="21"/>
          <w:highlight w:val="none"/>
          <w:u w:val="single"/>
          <w:lang w:eastAsia="zh-CN"/>
        </w:rPr>
        <w:t xml:space="preserve">0724-2430SW907931  </w:t>
      </w:r>
    </w:p>
    <w:p w14:paraId="2F9F4BCE">
      <w:pPr>
        <w:numPr>
          <w:ilvl w:val="0"/>
          <w:numId w:val="0"/>
        </w:numPr>
        <w:autoSpaceDE w:val="0"/>
        <w:autoSpaceDN w:val="0"/>
        <w:ind w:firstLine="420" w:firstLineChars="200"/>
        <w:rPr>
          <w:rFonts w:hint="eastAsia" w:ascii="仿宋_GB2312" w:hAnsi="仿宋_GB2312" w:eastAsia="仿宋_GB2312" w:cs="仿宋_GB2312"/>
          <w:szCs w:val="21"/>
          <w:highlight w:val="none"/>
          <w:u w:val="single"/>
        </w:rPr>
      </w:pPr>
      <w:r>
        <w:rPr>
          <w:rFonts w:hint="eastAsia" w:ascii="仿宋_GB2312" w:hAnsi="仿宋_GB2312" w:eastAsia="仿宋_GB2312" w:cs="仿宋_GB2312"/>
          <w:kern w:val="2"/>
          <w:sz w:val="21"/>
          <w:szCs w:val="21"/>
          <w:lang w:val="en-US" w:eastAsia="zh-CN" w:bidi="ar-SA"/>
        </w:rPr>
        <w:t>二、</w:t>
      </w:r>
      <w:r>
        <w:rPr>
          <w:rFonts w:hint="eastAsia" w:ascii="仿宋_GB2312" w:hAnsi="仿宋_GB2312" w:eastAsia="仿宋_GB2312" w:cs="仿宋_GB2312"/>
          <w:szCs w:val="21"/>
          <w:highlight w:val="none"/>
        </w:rPr>
        <w:t>资金来源：</w:t>
      </w:r>
      <w:r>
        <w:rPr>
          <w:rFonts w:hint="eastAsia" w:ascii="仿宋_GB2312" w:hAnsi="仿宋_GB2312" w:eastAsia="仿宋_GB2312" w:cs="仿宋_GB2312"/>
          <w:szCs w:val="21"/>
          <w:highlight w:val="none"/>
          <w:u w:val="single"/>
        </w:rPr>
        <w:t>未达到政府采购限额的财政性资金，已落实</w:t>
      </w:r>
      <w:r>
        <w:rPr>
          <w:rFonts w:hint="eastAsia" w:ascii="仿宋_GB2312" w:hAnsi="仿宋_GB2312" w:eastAsia="仿宋_GB2312" w:cs="仿宋_GB2312"/>
          <w:szCs w:val="21"/>
          <w:highlight w:val="none"/>
          <w:u w:val="single"/>
          <w:lang w:eastAsia="zh-CN"/>
        </w:rPr>
        <w:t>。</w:t>
      </w:r>
      <w:r>
        <w:rPr>
          <w:rFonts w:hint="eastAsia" w:ascii="仿宋_GB2312" w:hAnsi="仿宋_GB2312" w:eastAsia="仿宋_GB2312" w:cs="仿宋_GB2312"/>
          <w:szCs w:val="21"/>
          <w:highlight w:val="none"/>
          <w:u w:val="single"/>
        </w:rPr>
        <w:t xml:space="preserve">  </w:t>
      </w:r>
    </w:p>
    <w:p w14:paraId="5DC48F62">
      <w:pPr>
        <w:numPr>
          <w:ilvl w:val="0"/>
          <w:numId w:val="0"/>
        </w:numPr>
        <w:autoSpaceDE w:val="0"/>
        <w:autoSpaceDN w:val="0"/>
        <w:ind w:left="0" w:leftChars="0" w:firstLine="420" w:firstLineChars="200"/>
        <w:rPr>
          <w:rFonts w:hint="eastAsia" w:ascii="仿宋_GB2312" w:hAnsi="仿宋_GB2312" w:eastAsia="仿宋_GB2312" w:cs="仿宋_GB2312"/>
          <w:szCs w:val="21"/>
          <w:highlight w:val="none"/>
          <w:lang w:val="zh-CN"/>
        </w:rPr>
      </w:pPr>
      <w:r>
        <w:rPr>
          <w:rFonts w:hint="eastAsia" w:ascii="仿宋_GB2312" w:hAnsi="仿宋_GB2312" w:eastAsia="仿宋_GB2312" w:cs="仿宋_GB2312"/>
          <w:kern w:val="2"/>
          <w:sz w:val="21"/>
          <w:szCs w:val="21"/>
          <w:lang w:val="zh-CN" w:eastAsia="zh-CN" w:bidi="ar-SA"/>
        </w:rPr>
        <w:t>三、</w:t>
      </w:r>
      <w:r>
        <w:rPr>
          <w:rFonts w:hint="eastAsia" w:ascii="仿宋_GB2312" w:hAnsi="仿宋_GB2312" w:eastAsia="仿宋_GB2312" w:cs="仿宋_GB2312"/>
          <w:szCs w:val="21"/>
          <w:highlight w:val="none"/>
          <w:lang w:val="zh-CN"/>
        </w:rPr>
        <w:t>项目标的及交货时间、地点</w:t>
      </w:r>
    </w:p>
    <w:p w14:paraId="62804C11">
      <w:pPr>
        <w:numPr>
          <w:numId w:val="0"/>
        </w:numPr>
        <w:autoSpaceDE w:val="0"/>
        <w:autoSpaceDN w:val="0"/>
        <w:ind w:leftChars="200"/>
        <w:rPr>
          <w:rFonts w:hint="eastAsia" w:ascii="仿宋_GB2312" w:hAnsi="仿宋_GB2312" w:eastAsia="仿宋_GB2312" w:cs="仿宋_GB2312"/>
          <w:szCs w:val="21"/>
          <w:highlight w:val="none"/>
          <w:lang w:val="zh-CN" w:eastAsia="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zh-CN" w:eastAsia="zh-CN"/>
        </w:rPr>
        <w:t>一</w:t>
      </w:r>
      <w:r>
        <w:rPr>
          <w:rFonts w:hint="eastAsia" w:ascii="仿宋_GB2312" w:hAnsi="仿宋_GB2312" w:eastAsia="仿宋_GB2312" w:cs="仿宋_GB2312"/>
          <w:szCs w:val="21"/>
          <w:highlight w:val="none"/>
          <w:lang w:val="zh-CN"/>
        </w:rPr>
        <w:t>）项目标的</w:t>
      </w:r>
      <w:r>
        <w:rPr>
          <w:rFonts w:hint="eastAsia" w:ascii="仿宋_GB2312" w:hAnsi="仿宋_GB2312" w:eastAsia="仿宋_GB2312" w:cs="仿宋_GB2312"/>
          <w:szCs w:val="21"/>
          <w:highlight w:val="none"/>
          <w:lang w:val="zh-CN" w:eastAsia="zh-CN"/>
        </w:rPr>
        <w:t xml:space="preserve"> </w:t>
      </w:r>
    </w:p>
    <w:p w14:paraId="0FF27039">
      <w:pPr>
        <w:numPr>
          <w:numId w:val="0"/>
        </w:numPr>
        <w:autoSpaceDE w:val="0"/>
        <w:autoSpaceDN w:val="0"/>
        <w:ind w:leftChars="200"/>
        <w:rPr>
          <w:rFonts w:hint="eastAsia" w:ascii="仿宋_GB2312" w:hAnsi="仿宋_GB2312" w:eastAsia="仿宋_GB2312" w:cs="仿宋_GB2312"/>
          <w:szCs w:val="21"/>
          <w:highlight w:val="none"/>
          <w:lang w:val="zh-CN"/>
        </w:rPr>
      </w:pPr>
    </w:p>
    <w:tbl>
      <w:tblPr>
        <w:tblStyle w:val="4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57"/>
        <w:gridCol w:w="2924"/>
        <w:gridCol w:w="928"/>
        <w:gridCol w:w="1697"/>
        <w:gridCol w:w="1525"/>
      </w:tblGrid>
      <w:tr w14:paraId="1323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28" w:hRule="atLeast"/>
          <w:jc w:val="center"/>
        </w:trPr>
        <w:tc>
          <w:tcPr>
            <w:tcW w:w="1157" w:type="dxa"/>
            <w:vAlign w:val="center"/>
          </w:tcPr>
          <w:p w14:paraId="08CFBFE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包号</w:t>
            </w:r>
          </w:p>
        </w:tc>
        <w:tc>
          <w:tcPr>
            <w:tcW w:w="2924" w:type="dxa"/>
            <w:vAlign w:val="center"/>
          </w:tcPr>
          <w:p w14:paraId="2F93DD2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sz w:val="21"/>
                <w:szCs w:val="21"/>
                <w:lang w:val="zh-CN"/>
              </w:rPr>
            </w:pPr>
            <w:r>
              <w:rPr>
                <w:rFonts w:hint="eastAsia" w:ascii="仿宋" w:hAnsi="仿宋" w:eastAsia="仿宋" w:cs="仿宋"/>
                <w:b/>
                <w:sz w:val="21"/>
                <w:szCs w:val="21"/>
                <w:lang w:val="zh-CN"/>
              </w:rPr>
              <w:t>标的名称</w:t>
            </w:r>
          </w:p>
        </w:tc>
        <w:tc>
          <w:tcPr>
            <w:tcW w:w="928" w:type="dxa"/>
            <w:vAlign w:val="center"/>
          </w:tcPr>
          <w:p w14:paraId="53778F6F">
            <w:pPr>
              <w:keepNext w:val="0"/>
              <w:keepLines w:val="0"/>
              <w:suppressLineNumbers w:val="0"/>
              <w:spacing w:before="0" w:beforeAutospacing="0" w:after="0" w:afterAutospacing="0" w:line="240" w:lineRule="auto"/>
              <w:ind w:left="0" w:right="0"/>
              <w:jc w:val="center"/>
              <w:rPr>
                <w:rFonts w:hint="eastAsia" w:ascii="仿宋" w:hAnsi="仿宋" w:eastAsia="仿宋" w:cs="仿宋"/>
                <w:b/>
                <w:sz w:val="21"/>
                <w:szCs w:val="21"/>
                <w:lang w:val="zh-CN"/>
              </w:rPr>
            </w:pPr>
            <w:r>
              <w:rPr>
                <w:rFonts w:hint="eastAsia" w:ascii="仿宋" w:hAnsi="仿宋" w:eastAsia="仿宋" w:cs="仿宋"/>
                <w:b/>
                <w:sz w:val="21"/>
                <w:szCs w:val="21"/>
                <w:lang w:val="zh-CN"/>
              </w:rPr>
              <w:t>数量</w:t>
            </w:r>
          </w:p>
        </w:tc>
        <w:tc>
          <w:tcPr>
            <w:tcW w:w="1697" w:type="dxa"/>
            <w:tcBorders>
              <w:bottom w:val="single" w:color="auto" w:sz="4" w:space="0"/>
            </w:tcBorders>
            <w:vAlign w:val="center"/>
          </w:tcPr>
          <w:p w14:paraId="599CB78D">
            <w:pPr>
              <w:keepNext w:val="0"/>
              <w:keepLines w:val="0"/>
              <w:suppressLineNumbers w:val="0"/>
              <w:spacing w:before="0" w:beforeAutospacing="0" w:after="0" w:afterAutospacing="0" w:line="24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采购预算</w:t>
            </w:r>
          </w:p>
        </w:tc>
        <w:tc>
          <w:tcPr>
            <w:tcW w:w="1525" w:type="dxa"/>
            <w:tcBorders>
              <w:bottom w:val="single" w:color="auto" w:sz="4" w:space="0"/>
            </w:tcBorders>
            <w:vAlign w:val="center"/>
          </w:tcPr>
          <w:p w14:paraId="603A7CC8">
            <w:pPr>
              <w:keepNext w:val="0"/>
              <w:keepLines w:val="0"/>
              <w:suppressLineNumbers w:val="0"/>
              <w:spacing w:before="0" w:beforeAutospacing="0" w:after="0" w:afterAutospacing="0" w:line="24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是否允许进口</w:t>
            </w:r>
          </w:p>
        </w:tc>
      </w:tr>
      <w:tr w14:paraId="32EB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32" w:hRule="atLeast"/>
          <w:jc w:val="center"/>
        </w:trPr>
        <w:tc>
          <w:tcPr>
            <w:tcW w:w="1157" w:type="dxa"/>
            <w:vAlign w:val="center"/>
          </w:tcPr>
          <w:p w14:paraId="6685A2B6">
            <w:pPr>
              <w:keepNext w:val="0"/>
              <w:keepLines w:val="0"/>
              <w:suppressLineNumbers w:val="0"/>
              <w:spacing w:before="0" w:beforeAutospacing="0" w:after="0" w:afterAutospacing="0" w:line="240" w:lineRule="auto"/>
              <w:ind w:left="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924" w:type="dxa"/>
            <w:vAlign w:val="center"/>
          </w:tcPr>
          <w:p w14:paraId="429F93F5">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医用低温真空干燥柜</w:t>
            </w:r>
          </w:p>
        </w:tc>
        <w:tc>
          <w:tcPr>
            <w:tcW w:w="928" w:type="dxa"/>
            <w:vAlign w:val="center"/>
          </w:tcPr>
          <w:p w14:paraId="2342B06B">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台</w:t>
            </w:r>
          </w:p>
        </w:tc>
        <w:tc>
          <w:tcPr>
            <w:tcW w:w="1697" w:type="dxa"/>
            <w:tcBorders>
              <w:top w:val="single" w:color="auto" w:sz="4" w:space="0"/>
              <w:bottom w:val="single" w:color="auto" w:sz="4" w:space="0"/>
              <w:right w:val="single" w:color="auto" w:sz="4" w:space="0"/>
            </w:tcBorders>
            <w:vAlign w:val="center"/>
          </w:tcPr>
          <w:p w14:paraId="64324B7D">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人民币</w:t>
            </w:r>
            <w:r>
              <w:rPr>
                <w:rFonts w:hint="eastAsia" w:ascii="仿宋" w:hAnsi="仿宋" w:eastAsia="仿宋" w:cs="仿宋"/>
                <w:sz w:val="21"/>
                <w:szCs w:val="21"/>
                <w:lang w:val="en-US" w:eastAsia="zh-CN"/>
              </w:rPr>
              <w:t>18</w:t>
            </w:r>
            <w:r>
              <w:rPr>
                <w:rFonts w:hint="eastAsia" w:ascii="仿宋" w:hAnsi="仿宋" w:eastAsia="仿宋" w:cs="仿宋"/>
                <w:sz w:val="21"/>
                <w:szCs w:val="21"/>
              </w:rPr>
              <w:t>万元</w:t>
            </w:r>
          </w:p>
        </w:tc>
        <w:tc>
          <w:tcPr>
            <w:tcW w:w="1525" w:type="dxa"/>
            <w:tcBorders>
              <w:top w:val="single" w:color="auto" w:sz="4" w:space="0"/>
              <w:bottom w:val="single" w:color="auto" w:sz="4" w:space="0"/>
              <w:right w:val="single" w:color="auto" w:sz="4" w:space="0"/>
            </w:tcBorders>
            <w:vAlign w:val="center"/>
          </w:tcPr>
          <w:p w14:paraId="05548599">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否</w:t>
            </w:r>
          </w:p>
        </w:tc>
      </w:tr>
      <w:tr w14:paraId="0CF9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32" w:hRule="atLeast"/>
          <w:jc w:val="center"/>
        </w:trPr>
        <w:tc>
          <w:tcPr>
            <w:tcW w:w="1157" w:type="dxa"/>
            <w:vAlign w:val="center"/>
          </w:tcPr>
          <w:p w14:paraId="3BD60516">
            <w:pPr>
              <w:keepNext w:val="0"/>
              <w:keepLines w:val="0"/>
              <w:suppressLineNumbers w:val="0"/>
              <w:spacing w:before="0" w:beforeAutospacing="0" w:after="0" w:afterAutospacing="0" w:line="240" w:lineRule="auto"/>
              <w:ind w:left="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924" w:type="dxa"/>
            <w:vAlign w:val="center"/>
          </w:tcPr>
          <w:p w14:paraId="30380DC8">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医用高温快速干燥柜</w:t>
            </w:r>
          </w:p>
        </w:tc>
        <w:tc>
          <w:tcPr>
            <w:tcW w:w="928" w:type="dxa"/>
            <w:vAlign w:val="center"/>
          </w:tcPr>
          <w:p w14:paraId="061B4AEC">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台</w:t>
            </w:r>
          </w:p>
        </w:tc>
        <w:tc>
          <w:tcPr>
            <w:tcW w:w="1697" w:type="dxa"/>
            <w:tcBorders>
              <w:top w:val="single" w:color="auto" w:sz="4" w:space="0"/>
              <w:bottom w:val="single" w:color="auto" w:sz="4" w:space="0"/>
              <w:right w:val="single" w:color="auto" w:sz="4" w:space="0"/>
            </w:tcBorders>
            <w:vAlign w:val="center"/>
          </w:tcPr>
          <w:p w14:paraId="2DEF3B81">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人民币</w:t>
            </w:r>
            <w:r>
              <w:rPr>
                <w:rFonts w:hint="eastAsia" w:ascii="仿宋" w:hAnsi="仿宋" w:eastAsia="仿宋" w:cs="仿宋"/>
                <w:sz w:val="21"/>
                <w:szCs w:val="21"/>
                <w:lang w:val="en-US" w:eastAsia="zh-CN"/>
              </w:rPr>
              <w:t>10</w:t>
            </w:r>
            <w:r>
              <w:rPr>
                <w:rFonts w:hint="eastAsia" w:ascii="仿宋" w:hAnsi="仿宋" w:eastAsia="仿宋" w:cs="仿宋"/>
                <w:sz w:val="21"/>
                <w:szCs w:val="21"/>
              </w:rPr>
              <w:t>万元</w:t>
            </w:r>
          </w:p>
        </w:tc>
        <w:tc>
          <w:tcPr>
            <w:tcW w:w="1525" w:type="dxa"/>
            <w:tcBorders>
              <w:top w:val="single" w:color="auto" w:sz="4" w:space="0"/>
              <w:bottom w:val="single" w:color="auto" w:sz="4" w:space="0"/>
              <w:right w:val="single" w:color="auto" w:sz="4" w:space="0"/>
            </w:tcBorders>
            <w:vAlign w:val="center"/>
          </w:tcPr>
          <w:p w14:paraId="6DB7A5D6">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否</w:t>
            </w:r>
          </w:p>
        </w:tc>
      </w:tr>
      <w:tr w14:paraId="145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32" w:hRule="atLeast"/>
          <w:jc w:val="center"/>
        </w:trPr>
        <w:tc>
          <w:tcPr>
            <w:tcW w:w="1157" w:type="dxa"/>
            <w:vAlign w:val="center"/>
          </w:tcPr>
          <w:p w14:paraId="43D86A2E">
            <w:pPr>
              <w:keepNext w:val="0"/>
              <w:keepLines w:val="0"/>
              <w:suppressLineNumbers w:val="0"/>
              <w:spacing w:before="0" w:beforeAutospacing="0" w:after="0" w:afterAutospacing="0" w:line="240" w:lineRule="auto"/>
              <w:ind w:left="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924" w:type="dxa"/>
            <w:vAlign w:val="center"/>
          </w:tcPr>
          <w:p w14:paraId="5CD4C7B8">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智能除锈上油机</w:t>
            </w:r>
          </w:p>
        </w:tc>
        <w:tc>
          <w:tcPr>
            <w:tcW w:w="928" w:type="dxa"/>
            <w:vAlign w:val="center"/>
          </w:tcPr>
          <w:p w14:paraId="4FBE3B07">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台</w:t>
            </w:r>
          </w:p>
        </w:tc>
        <w:tc>
          <w:tcPr>
            <w:tcW w:w="1697" w:type="dxa"/>
            <w:tcBorders>
              <w:top w:val="single" w:color="auto" w:sz="4" w:space="0"/>
              <w:bottom w:val="single" w:color="auto" w:sz="4" w:space="0"/>
              <w:right w:val="single" w:color="auto" w:sz="4" w:space="0"/>
            </w:tcBorders>
            <w:vAlign w:val="center"/>
          </w:tcPr>
          <w:p w14:paraId="166972C6">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人民币</w:t>
            </w:r>
            <w:r>
              <w:rPr>
                <w:rFonts w:hint="eastAsia" w:ascii="仿宋" w:hAnsi="仿宋" w:eastAsia="仿宋" w:cs="仿宋"/>
                <w:sz w:val="21"/>
                <w:szCs w:val="21"/>
                <w:lang w:val="en-US" w:eastAsia="zh-CN"/>
              </w:rPr>
              <w:t>12</w:t>
            </w:r>
            <w:r>
              <w:rPr>
                <w:rFonts w:hint="eastAsia" w:ascii="仿宋" w:hAnsi="仿宋" w:eastAsia="仿宋" w:cs="仿宋"/>
                <w:sz w:val="21"/>
                <w:szCs w:val="21"/>
              </w:rPr>
              <w:t>万元</w:t>
            </w:r>
          </w:p>
        </w:tc>
        <w:tc>
          <w:tcPr>
            <w:tcW w:w="1525" w:type="dxa"/>
            <w:tcBorders>
              <w:top w:val="single" w:color="auto" w:sz="4" w:space="0"/>
              <w:bottom w:val="single" w:color="auto" w:sz="4" w:space="0"/>
              <w:right w:val="single" w:color="auto" w:sz="4" w:space="0"/>
            </w:tcBorders>
            <w:vAlign w:val="center"/>
          </w:tcPr>
          <w:p w14:paraId="19C1C97C">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否</w:t>
            </w:r>
          </w:p>
        </w:tc>
      </w:tr>
      <w:tr w14:paraId="6324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46" w:hRule="atLeast"/>
          <w:jc w:val="center"/>
        </w:trPr>
        <w:tc>
          <w:tcPr>
            <w:tcW w:w="1157" w:type="dxa"/>
            <w:vAlign w:val="center"/>
          </w:tcPr>
          <w:p w14:paraId="036E749A">
            <w:pPr>
              <w:keepNext w:val="0"/>
              <w:keepLines w:val="0"/>
              <w:suppressLineNumbers w:val="0"/>
              <w:spacing w:before="0" w:beforeAutospacing="0" w:after="0" w:afterAutospacing="0" w:line="240" w:lineRule="auto"/>
              <w:ind w:left="0" w:right="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924" w:type="dxa"/>
            <w:vAlign w:val="center"/>
          </w:tcPr>
          <w:p w14:paraId="66903670">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硬式内镜专用清洗架</w:t>
            </w:r>
          </w:p>
        </w:tc>
        <w:tc>
          <w:tcPr>
            <w:tcW w:w="928" w:type="dxa"/>
            <w:vAlign w:val="center"/>
          </w:tcPr>
          <w:p w14:paraId="055EAD5E">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2台</w:t>
            </w:r>
          </w:p>
        </w:tc>
        <w:tc>
          <w:tcPr>
            <w:tcW w:w="1697" w:type="dxa"/>
            <w:tcBorders>
              <w:top w:val="single" w:color="auto" w:sz="4" w:space="0"/>
              <w:bottom w:val="single" w:color="auto" w:sz="4" w:space="0"/>
              <w:right w:val="single" w:color="auto" w:sz="4" w:space="0"/>
            </w:tcBorders>
            <w:vAlign w:val="center"/>
          </w:tcPr>
          <w:p w14:paraId="6E7EC0E6">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人民币</w:t>
            </w:r>
            <w:r>
              <w:rPr>
                <w:rFonts w:hint="eastAsia" w:ascii="仿宋" w:hAnsi="仿宋" w:eastAsia="仿宋" w:cs="仿宋"/>
                <w:sz w:val="21"/>
                <w:szCs w:val="21"/>
                <w:lang w:val="en-US" w:eastAsia="zh-CN"/>
              </w:rPr>
              <w:t>16</w:t>
            </w:r>
            <w:r>
              <w:rPr>
                <w:rFonts w:hint="eastAsia" w:ascii="仿宋" w:hAnsi="仿宋" w:eastAsia="仿宋" w:cs="仿宋"/>
                <w:sz w:val="21"/>
                <w:szCs w:val="21"/>
              </w:rPr>
              <w:t>万元</w:t>
            </w:r>
          </w:p>
        </w:tc>
        <w:tc>
          <w:tcPr>
            <w:tcW w:w="1525" w:type="dxa"/>
            <w:tcBorders>
              <w:top w:val="single" w:color="auto" w:sz="4" w:space="0"/>
              <w:bottom w:val="single" w:color="auto" w:sz="4" w:space="0"/>
              <w:right w:val="single" w:color="auto" w:sz="4" w:space="0"/>
            </w:tcBorders>
            <w:vAlign w:val="center"/>
          </w:tcPr>
          <w:p w14:paraId="035D9A14">
            <w:pPr>
              <w:keepNext w:val="0"/>
              <w:keepLines w:val="0"/>
              <w:suppressLineNumbers w:val="0"/>
              <w:spacing w:before="0" w:beforeAutospacing="0" w:after="0" w:afterAutospacing="0" w:line="240" w:lineRule="auto"/>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否</w:t>
            </w:r>
          </w:p>
        </w:tc>
      </w:tr>
    </w:tbl>
    <w:p w14:paraId="01A36C98">
      <w:pPr>
        <w:autoSpaceDE w:val="0"/>
        <w:autoSpaceDN w:val="0"/>
        <w:ind w:firstLine="420" w:firstLineChars="200"/>
        <w:rPr>
          <w:rFonts w:hint="eastAsia" w:ascii="仿宋_GB2312" w:hAnsi="仿宋_GB2312" w:eastAsia="仿宋_GB2312" w:cs="仿宋_GB2312"/>
          <w:szCs w:val="21"/>
          <w:highlight w:val="none"/>
          <w:lang w:val="zh-CN"/>
        </w:rPr>
      </w:pPr>
    </w:p>
    <w:p w14:paraId="73838924">
      <w:pPr>
        <w:autoSpaceDE w:val="0"/>
        <w:autoSpaceDN w:val="0"/>
        <w:ind w:firstLine="420" w:firstLineChars="20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详细技术规范参阅招标文件中的用户需求书。投标人必须对本项目的全部内容进行投标报价，</w:t>
      </w:r>
      <w:r>
        <w:rPr>
          <w:rFonts w:hint="eastAsia" w:ascii="仿宋_GB2312" w:hAnsi="仿宋_GB2312" w:eastAsia="仿宋_GB2312" w:cs="仿宋_GB2312"/>
          <w:b/>
          <w:bCs/>
          <w:szCs w:val="21"/>
          <w:highlight w:val="none"/>
          <w:lang w:val="zh-CN"/>
        </w:rPr>
        <w:t>如有缺漏或超出采购预算（医用低温真空干燥柜人民币</w:t>
      </w:r>
      <w:r>
        <w:rPr>
          <w:rFonts w:hint="eastAsia" w:ascii="仿宋_GB2312" w:hAnsi="仿宋_GB2312" w:eastAsia="仿宋_GB2312" w:cs="仿宋_GB2312"/>
          <w:b/>
          <w:bCs/>
          <w:szCs w:val="21"/>
          <w:highlight w:val="none"/>
          <w:lang w:val="en-US" w:eastAsia="zh-CN"/>
        </w:rPr>
        <w:t>18</w:t>
      </w:r>
      <w:r>
        <w:rPr>
          <w:rFonts w:hint="eastAsia" w:ascii="仿宋_GB2312" w:hAnsi="仿宋_GB2312" w:eastAsia="仿宋_GB2312" w:cs="仿宋_GB2312"/>
          <w:b/>
          <w:bCs/>
          <w:szCs w:val="21"/>
          <w:highlight w:val="none"/>
          <w:lang w:val="zh-CN"/>
        </w:rPr>
        <w:t>万元；医用高温快速干燥柜人民币</w:t>
      </w:r>
      <w:r>
        <w:rPr>
          <w:rFonts w:hint="eastAsia" w:ascii="仿宋_GB2312" w:hAnsi="仿宋_GB2312" w:eastAsia="仿宋_GB2312" w:cs="仿宋_GB2312"/>
          <w:b/>
          <w:bCs/>
          <w:szCs w:val="21"/>
          <w:highlight w:val="none"/>
          <w:lang w:val="zh-CN" w:eastAsia="zh-CN"/>
        </w:rPr>
        <w:t>10</w:t>
      </w:r>
      <w:r>
        <w:rPr>
          <w:rFonts w:hint="eastAsia" w:ascii="仿宋_GB2312" w:hAnsi="仿宋_GB2312" w:eastAsia="仿宋_GB2312" w:cs="仿宋_GB2312"/>
          <w:b/>
          <w:bCs/>
          <w:szCs w:val="21"/>
          <w:highlight w:val="none"/>
          <w:lang w:val="zh-CN"/>
        </w:rPr>
        <w:t>万元；智能除锈上油机人民币</w:t>
      </w:r>
      <w:r>
        <w:rPr>
          <w:rFonts w:hint="eastAsia" w:ascii="仿宋_GB2312" w:hAnsi="仿宋_GB2312" w:eastAsia="仿宋_GB2312" w:cs="仿宋_GB2312"/>
          <w:b/>
          <w:bCs/>
          <w:szCs w:val="21"/>
          <w:highlight w:val="none"/>
          <w:lang w:val="zh-CN" w:eastAsia="zh-CN"/>
        </w:rPr>
        <w:t>12</w:t>
      </w:r>
      <w:r>
        <w:rPr>
          <w:rFonts w:hint="eastAsia" w:ascii="仿宋_GB2312" w:hAnsi="仿宋_GB2312" w:eastAsia="仿宋_GB2312" w:cs="仿宋_GB2312"/>
          <w:b/>
          <w:bCs/>
          <w:szCs w:val="21"/>
          <w:highlight w:val="none"/>
          <w:lang w:val="zh-CN"/>
        </w:rPr>
        <w:t>万元；硬式内镜专用清洗架人民币</w:t>
      </w:r>
      <w:r>
        <w:rPr>
          <w:rFonts w:hint="eastAsia" w:ascii="仿宋_GB2312" w:hAnsi="仿宋_GB2312" w:eastAsia="仿宋_GB2312" w:cs="仿宋_GB2312"/>
          <w:b/>
          <w:bCs/>
          <w:szCs w:val="21"/>
          <w:highlight w:val="none"/>
          <w:lang w:val="zh-CN" w:eastAsia="zh-CN"/>
        </w:rPr>
        <w:t>16</w:t>
      </w:r>
      <w:r>
        <w:rPr>
          <w:rFonts w:hint="eastAsia" w:ascii="仿宋_GB2312" w:hAnsi="仿宋_GB2312" w:eastAsia="仿宋_GB2312" w:cs="仿宋_GB2312"/>
          <w:b/>
          <w:bCs/>
          <w:szCs w:val="21"/>
          <w:highlight w:val="none"/>
          <w:lang w:val="zh-CN"/>
        </w:rPr>
        <w:t>万元）</w:t>
      </w:r>
      <w:r>
        <w:rPr>
          <w:rFonts w:hint="eastAsia" w:ascii="仿宋_GB2312" w:hAnsi="仿宋_GB2312" w:eastAsia="仿宋_GB2312" w:cs="仿宋_GB2312"/>
          <w:b w:val="0"/>
          <w:bCs w:val="0"/>
          <w:szCs w:val="21"/>
          <w:highlight w:val="none"/>
          <w:lang w:val="zh-CN"/>
        </w:rPr>
        <w:t>，将导致投标无效。</w:t>
      </w:r>
    </w:p>
    <w:p w14:paraId="4FD9AD30">
      <w:pPr>
        <w:autoSpaceDE w:val="0"/>
        <w:autoSpaceDN w:val="0"/>
        <w:ind w:firstLine="420" w:firstLineChars="200"/>
        <w:jc w:val="both"/>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二</w:t>
      </w:r>
      <w:r>
        <w:rPr>
          <w:rFonts w:hint="eastAsia" w:ascii="仿宋_GB2312" w:hAnsi="仿宋_GB2312" w:eastAsia="仿宋_GB2312" w:cs="仿宋_GB2312"/>
          <w:szCs w:val="21"/>
          <w:highlight w:val="none"/>
          <w:lang w:val="zh-CN"/>
        </w:rPr>
        <w:t>）交货时间：按招标人要求。</w:t>
      </w:r>
    </w:p>
    <w:p w14:paraId="31BE4725">
      <w:pPr>
        <w:autoSpaceDE w:val="0"/>
        <w:autoSpaceDN w:val="0"/>
        <w:ind w:firstLine="420" w:firstLineChars="20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三</w:t>
      </w:r>
      <w:r>
        <w:rPr>
          <w:rFonts w:hint="eastAsia" w:ascii="仿宋_GB2312" w:hAnsi="仿宋_GB2312" w:eastAsia="仿宋_GB2312" w:cs="仿宋_GB2312"/>
          <w:szCs w:val="21"/>
          <w:highlight w:val="none"/>
          <w:lang w:val="zh-CN"/>
        </w:rPr>
        <w:t>）交货地点：招标人指定地点。</w:t>
      </w:r>
    </w:p>
    <w:p w14:paraId="6017A3A9">
      <w:pPr>
        <w:autoSpaceDE w:val="0"/>
        <w:autoSpaceDN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四、投标人资格：</w:t>
      </w:r>
    </w:p>
    <w:p w14:paraId="6DB1DA2D">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（一）</w:t>
      </w:r>
      <w:r>
        <w:rPr>
          <w:rFonts w:hint="eastAsia" w:ascii="仿宋_GB2312" w:hAnsi="仿宋_GB2312" w:eastAsia="仿宋_GB2312" w:cs="仿宋_GB2312"/>
          <w:szCs w:val="21"/>
          <w:highlight w:val="none"/>
          <w:lang w:val="zh-CN"/>
        </w:rPr>
        <w:t>投标人必须是来自中华人民共和国（以下简称“合格来源国”）的法人或其他组织。</w:t>
      </w:r>
    </w:p>
    <w:p w14:paraId="0E3DB4D7">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（二）</w:t>
      </w:r>
      <w:r>
        <w:rPr>
          <w:rFonts w:hint="eastAsia" w:ascii="仿宋_GB2312" w:hAnsi="仿宋_GB2312" w:eastAsia="仿宋_GB2312" w:cs="仿宋_GB2312"/>
          <w:szCs w:val="21"/>
          <w:highlight w:val="none"/>
          <w:lang w:val="zh-CN"/>
        </w:rPr>
        <w:t>投标人只允许为独立法人或其他组织，不接受联合体投标。</w:t>
      </w:r>
    </w:p>
    <w:p w14:paraId="6F21AA10">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（三）</w:t>
      </w:r>
      <w:r>
        <w:rPr>
          <w:rFonts w:hint="eastAsia" w:ascii="仿宋_GB2312" w:hAnsi="仿宋_GB2312" w:eastAsia="仿宋_GB2312" w:cs="仿宋_GB2312"/>
          <w:szCs w:val="21"/>
          <w:highlight w:val="none"/>
          <w:lang w:val="zh-CN"/>
        </w:rPr>
        <w:t>单位负责人为同一人或者存在控股、管理关系的不同单位，不得参加同一招标项目包投标。(投标人出具声明函)。</w:t>
      </w:r>
    </w:p>
    <w:p w14:paraId="29E044A3">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（四）</w:t>
      </w:r>
      <w:r>
        <w:rPr>
          <w:rFonts w:hint="eastAsia" w:ascii="仿宋_GB2312" w:hAnsi="仿宋_GB2312" w:eastAsia="仿宋_GB2312" w:cs="仿宋_GB2312"/>
          <w:szCs w:val="21"/>
          <w:highlight w:val="none"/>
          <w:lang w:val="zh-CN"/>
        </w:rPr>
        <w:t>为</w:t>
      </w:r>
      <w:r>
        <w:rPr>
          <w:rFonts w:hint="eastAsia" w:ascii="仿宋_GB2312" w:hAnsi="仿宋_GB2312" w:eastAsia="仿宋_GB2312" w:cs="仿宋_GB2312"/>
          <w:szCs w:val="21"/>
          <w:highlight w:val="none"/>
          <w:lang w:val="en-US" w:eastAsia="zh-CN"/>
        </w:rPr>
        <w:t>本</w:t>
      </w:r>
      <w:r>
        <w:rPr>
          <w:rFonts w:hint="eastAsia" w:ascii="仿宋_GB2312" w:hAnsi="仿宋_GB2312" w:eastAsia="仿宋_GB2312" w:cs="仿宋_GB2312"/>
          <w:szCs w:val="21"/>
          <w:highlight w:val="none"/>
          <w:lang w:val="zh-CN"/>
        </w:rPr>
        <w:t>项目提供整体设计、规范编制或者项目管理、监理、检测等服务的投标人，不得再参加</w:t>
      </w:r>
      <w:r>
        <w:rPr>
          <w:rFonts w:hint="eastAsia" w:ascii="仿宋_GB2312" w:hAnsi="仿宋_GB2312" w:eastAsia="仿宋_GB2312" w:cs="仿宋_GB2312"/>
          <w:szCs w:val="21"/>
          <w:highlight w:val="none"/>
          <w:lang w:val="en-US" w:eastAsia="zh-CN"/>
        </w:rPr>
        <w:t>本</w:t>
      </w:r>
      <w:r>
        <w:rPr>
          <w:rFonts w:hint="eastAsia" w:ascii="仿宋_GB2312" w:hAnsi="仿宋_GB2312" w:eastAsia="仿宋_GB2312" w:cs="仿宋_GB2312"/>
          <w:szCs w:val="21"/>
          <w:highlight w:val="none"/>
          <w:lang w:val="zh-CN"/>
        </w:rPr>
        <w:t>项目的其他采购活动(投标人出具声明函)。</w:t>
      </w:r>
    </w:p>
    <w:p w14:paraId="12104B22">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（五）</w:t>
      </w:r>
      <w:r>
        <w:rPr>
          <w:rFonts w:hint="eastAsia" w:ascii="仿宋_GB2312" w:hAnsi="仿宋_GB2312" w:eastAsia="仿宋_GB2312" w:cs="仿宋_GB2312"/>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52158418">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（六）</w:t>
      </w:r>
      <w:r>
        <w:rPr>
          <w:rFonts w:hint="eastAsia" w:ascii="仿宋_GB2312" w:hAnsi="仿宋_GB2312" w:eastAsia="仿宋_GB2312" w:cs="仿宋_GB2312"/>
          <w:szCs w:val="21"/>
          <w:highlight w:val="none"/>
          <w:lang w:val="zh-CN"/>
        </w:rPr>
        <w:t xml:space="preserve">已领购本次招标文件。 </w:t>
      </w:r>
    </w:p>
    <w:p w14:paraId="6AFC2C6E">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（七）</w:t>
      </w:r>
      <w:r>
        <w:rPr>
          <w:rFonts w:hint="eastAsia" w:ascii="仿宋_GB2312" w:hAnsi="仿宋_GB2312" w:eastAsia="仿宋_GB2312" w:cs="仿宋_GB2312"/>
          <w:szCs w:val="21"/>
          <w:highlight w:val="none"/>
          <w:lang w:val="zh-CN"/>
        </w:rPr>
        <w:t>本项目不接受联合体投标。</w:t>
      </w:r>
    </w:p>
    <w:p w14:paraId="28A2621B">
      <w:pPr>
        <w:autoSpaceDE w:val="0"/>
        <w:autoSpaceDN w:val="0"/>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五、符合资格的</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应当202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eastAsia="zh-CN"/>
        </w:rPr>
        <w:t>11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eastAsia="zh-CN"/>
        </w:rPr>
        <w:t>21</w:t>
      </w:r>
      <w:r>
        <w:rPr>
          <w:rFonts w:hint="eastAsia" w:ascii="仿宋_GB2312" w:hAnsi="仿宋_GB2312" w:eastAsia="仿宋_GB2312" w:cs="仿宋_GB2312"/>
          <w:szCs w:val="21"/>
          <w:highlight w:val="none"/>
        </w:rPr>
        <w:t>日至202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eastAsia="zh-CN"/>
        </w:rPr>
        <w:t>11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eastAsia="zh-CN"/>
        </w:rPr>
        <w:t>28</w:t>
      </w:r>
      <w:r>
        <w:rPr>
          <w:rFonts w:hint="eastAsia" w:ascii="仿宋_GB2312" w:hAnsi="仿宋_GB2312" w:eastAsia="仿宋_GB2312" w:cs="仿宋_GB2312"/>
          <w:szCs w:val="21"/>
          <w:highlight w:val="none"/>
        </w:rPr>
        <w:t>日每天0:00至17:30</w:t>
      </w:r>
      <w:r>
        <w:rPr>
          <w:rFonts w:hint="eastAsia" w:ascii="仿宋_GB2312" w:hAnsi="仿宋_GB2312" w:eastAsia="仿宋_GB2312" w:cs="仿宋_GB2312"/>
          <w:b/>
          <w:szCs w:val="21"/>
          <w:highlight w:val="none"/>
        </w:rPr>
        <w:t>(北京时间)</w:t>
      </w:r>
      <w:r>
        <w:rPr>
          <w:rFonts w:hint="eastAsia" w:ascii="仿宋_GB2312" w:hAnsi="仿宋_GB2312" w:eastAsia="仿宋_GB2312" w:cs="仿宋_GB2312"/>
          <w:szCs w:val="21"/>
          <w:highlight w:val="none"/>
        </w:rPr>
        <w:t>领购招标文件，本招标文件每套售价为人民币150元，售后不退。</w:t>
      </w:r>
    </w:p>
    <w:p w14:paraId="4E04A7C0">
      <w:pPr>
        <w:autoSpaceDE w:val="0"/>
        <w:autoSpaceDN w:val="0"/>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领购招标文件方式：</w:t>
      </w:r>
    </w:p>
    <w:p w14:paraId="6C27EB89">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一</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国e平台的域名及登陆方法</w:t>
      </w:r>
    </w:p>
    <w:p w14:paraId="5800C36D">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在国义招标采购平台（以下简称“国e平台”，网址：new.ebidding.com）进行全流程电子招投标（建议使用“遨游（www.maxthon.cn）”、“QQ（http://browser.qq.com/）、搜狗（https://ie.sogou.com/）”浏览器，也可在国e平台用户指南（http://www.ebidding.com/yhzn/index.jhtml）下载安装包。且在浏览器设置中需要允许flash运行）</w:t>
      </w:r>
    </w:p>
    <w:p w14:paraId="1CC66D75">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二</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新</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的注册方法</w:t>
      </w:r>
    </w:p>
    <w:p w14:paraId="1018808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参加投标的单位须在领购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6A2375EE">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三</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CA证书的办理方法</w:t>
      </w:r>
    </w:p>
    <w:p w14:paraId="0A6A64D4">
      <w:pPr>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办理CA证书须知：</w:t>
      </w:r>
    </w:p>
    <w:p w14:paraId="129FF067">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在办理CA证书前，请办理单位先按照国e平台用户指南完成平台注册手续。</w:t>
      </w:r>
    </w:p>
    <w:p w14:paraId="58B94766">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办理CA证书后，办理单位可对本项目的制作及递交投标文件、对投标文件的加解密、开标等环节进行操作。</w:t>
      </w:r>
    </w:p>
    <w:p w14:paraId="14D2EB96">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国e平台兼容U盘实体CA（上海CA）和手机扫码软CA（CFCA）两种CA证书，选择其中一个进行办理即可。</w:t>
      </w:r>
    </w:p>
    <w:p w14:paraId="0BD217AD">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 xml:space="preserve">  </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须充分考虑CA证书的申请资料递交、资料核查审批及获取实物等环节所需时间，以免在投标截止时间前无法取得CA进行投标文件的加密生成及上传操作。</w:t>
      </w:r>
    </w:p>
    <w:p w14:paraId="10E050D0">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办理CA证书手续（以下CA证书选择其中一个进行办理即可）</w:t>
      </w:r>
    </w:p>
    <w:p w14:paraId="7154AD90">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选择（1）、U盘实体CA（上海CA）：</w:t>
      </w:r>
    </w:p>
    <w:p w14:paraId="6159A8ED">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须彩色扫描以下文件递交到国e平台（系统管理-证书管理-CA申请-在线申请）审核后办理CA证书：</w:t>
      </w:r>
    </w:p>
    <w:p w14:paraId="37DC6051">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&lt;1&gt;办理单位向上海市数字证书认证中心有限公司缴纳办理费用的银行汇款底单。</w:t>
      </w:r>
    </w:p>
    <w:p w14:paraId="5A66179A">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&lt;2&gt;办理单位登录国e平台，在（系统管理-证书管理-CA申请-在线申请）功能处点击下载《</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CA证书申请资料》，解压文件后按《附件1-1、办理资料，需要提交》要求填写并盖章，并彩色扫描所有资料（电子印章申请表申请单位公章务必</w:t>
      </w:r>
      <w:r>
        <w:rPr>
          <w:rFonts w:hint="eastAsia" w:ascii="仿宋_GB2312" w:hAnsi="仿宋_GB2312" w:eastAsia="仿宋_GB2312" w:cs="仿宋_GB2312"/>
          <w:b/>
          <w:highlight w:val="none"/>
          <w:u w:val="single"/>
        </w:rPr>
        <w:t>清晰鲜明</w:t>
      </w:r>
      <w:r>
        <w:rPr>
          <w:rFonts w:hint="eastAsia" w:ascii="仿宋_GB2312" w:hAnsi="仿宋_GB2312" w:eastAsia="仿宋_GB2312" w:cs="仿宋_GB2312"/>
          <w:highlight w:val="none"/>
        </w:rPr>
        <w:t>）上传至国e平台（系统管理-证书管理-CA申请-在线申请）。</w:t>
      </w:r>
    </w:p>
    <w:p w14:paraId="4EEA332E">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&lt;3&gt;，上述纸质文件需按照要求递送或者邮寄至我司。</w:t>
      </w:r>
    </w:p>
    <w:p w14:paraId="1D192B15">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&lt;4&gt;</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CA证书办理时间：北京时间周一至周五（节假日除外），每天上午9:00-11:30，下午14:00-16:00。</w:t>
      </w:r>
      <w:r>
        <w:rPr>
          <w:rFonts w:hint="eastAsia" w:ascii="仿宋_GB2312" w:hAnsi="仿宋_GB2312" w:eastAsia="仿宋_GB2312" w:cs="仿宋_GB2312"/>
          <w:b/>
          <w:bCs/>
          <w:highlight w:val="none"/>
        </w:rPr>
        <w:t>（在投标截止时间前，请预留至少72小时用于CA证书办理）</w:t>
      </w:r>
    </w:p>
    <w:p w14:paraId="427D7172">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&lt;5&gt;</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CA证书领取地点：国义招标股份有限公司20楼。</w:t>
      </w:r>
    </w:p>
    <w:p w14:paraId="6C090378">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&lt;6&gt;</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CA证书领取方式：</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可以到代理机构现场领取或者采用邮寄方式，邮寄方式邮费</w:t>
      </w:r>
      <w:r>
        <w:rPr>
          <w:rFonts w:hint="eastAsia" w:ascii="仿宋_GB2312" w:hAnsi="仿宋_GB2312" w:eastAsia="仿宋_GB2312" w:cs="仿宋_GB2312"/>
          <w:b/>
          <w:highlight w:val="none"/>
          <w:u w:val="single"/>
        </w:rPr>
        <w:t>默认到付</w:t>
      </w:r>
      <w:r>
        <w:rPr>
          <w:rFonts w:hint="eastAsia" w:ascii="仿宋_GB2312" w:hAnsi="仿宋_GB2312" w:eastAsia="仿宋_GB2312" w:cs="仿宋_GB2312"/>
          <w:highlight w:val="none"/>
        </w:rPr>
        <w:t>，</w:t>
      </w:r>
      <w:r>
        <w:rPr>
          <w:rFonts w:hint="eastAsia" w:ascii="仿宋_GB2312" w:hAnsi="仿宋_GB2312" w:eastAsia="仿宋_GB2312" w:cs="仿宋_GB2312"/>
          <w:b/>
          <w:highlight w:val="none"/>
          <w:u w:val="single"/>
        </w:rPr>
        <w:t>且代理机构不提供邮寄费用发票</w:t>
      </w:r>
      <w:r>
        <w:rPr>
          <w:rFonts w:hint="eastAsia" w:ascii="仿宋_GB2312" w:hAnsi="仿宋_GB2312" w:eastAsia="仿宋_GB2312" w:cs="仿宋_GB2312"/>
          <w:highlight w:val="none"/>
        </w:rPr>
        <w:t>。</w:t>
      </w:r>
    </w:p>
    <w:p w14:paraId="7BAE4C32">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选择（2）、手机扫码软CA（CFCA）：</w:t>
      </w:r>
    </w:p>
    <w:p w14:paraId="4AE85109">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&lt;1&gt;办理单位经办人需下载并安装“中招互连”手机APP，苹果手机直接在应用市场搜索，安卓版在腾讯应用宝搜索。</w:t>
      </w:r>
    </w:p>
    <w:p w14:paraId="3741A23A">
      <w:pP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&lt;2&gt;按APP提示实名认证个人信息→注册单位信息→申请单位ca证书→申请印章授权，详细办理流程可登录国e平台后在“操作手册”功能处点击下载《手机扫码CA证书申请、使用手册及软件下载》</w:t>
      </w:r>
      <w:r>
        <w:rPr>
          <w:rFonts w:hint="eastAsia" w:ascii="仿宋_GB2312" w:hAnsi="仿宋_GB2312" w:eastAsia="仿宋_GB2312" w:cs="仿宋_GB2312"/>
          <w:szCs w:val="21"/>
          <w:highlight w:val="none"/>
        </w:rPr>
        <w:t>。</w:t>
      </w:r>
    </w:p>
    <w:p w14:paraId="4BE4F865">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四</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电子招标文件的领购方法</w:t>
      </w:r>
    </w:p>
    <w:p w14:paraId="2E58073C">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招标文件由招标代理机构发售，请</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代表领购招标文件。</w:t>
      </w:r>
    </w:p>
    <w:p w14:paraId="3D50BF73">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有兴趣参加本项目的单位：</w:t>
      </w:r>
    </w:p>
    <w:p w14:paraId="34CE6C01">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（1）首先在国e平台完成注册以及注册审批手续；</w:t>
      </w:r>
    </w:p>
    <w:p w14:paraId="02F9D513">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（2）在上一步操作完成后，按照第（4）点所述方式领购招标文件； </w:t>
      </w:r>
    </w:p>
    <w:p w14:paraId="62A0F79F">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（3）招标文件售价：每套为150元人民币，售后不退；</w:t>
      </w:r>
    </w:p>
    <w:p w14:paraId="5A139092">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（4）招标文件领购方式：</w:t>
      </w:r>
    </w:p>
    <w:p w14:paraId="45D35E22">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网上支付方式</w:t>
      </w:r>
    </w:p>
    <w:p w14:paraId="16D68D31">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可在国e平台注册审批通过后登陆系统，通过网上支付方式领购本项目招标文件，具体步骤：</w:t>
      </w:r>
    </w:p>
    <w:p w14:paraId="188223BD">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（a）登陆后选择“项目管理”-“我要参与”，选择对应项目的对应子包生成订单</w:t>
      </w:r>
    </w:p>
    <w:p w14:paraId="1F6DC5B7">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（b）根据实际情况，填写具体信息，通过聚合支付（微信、支付宝、银联）的方式完成购买手续，文件售后概不退换。</w:t>
      </w:r>
    </w:p>
    <w:p w14:paraId="3FB8BAE2">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（c）购标订单完成后，</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可登录国e平台，在“项目管理→我的订单”，具体项目订单详情页下载电子发票。电子发票一般是订单支付完成后48小时内开具，格式为不可修改的PDF格式。</w:t>
      </w:r>
    </w:p>
    <w:p w14:paraId="1AE1FE85">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五</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zh-CN"/>
        </w:rPr>
        <w:t>国e平台操作咨询联系人：叶小姐37860671，李先生37860665，叶小姐37860669。</w:t>
      </w:r>
    </w:p>
    <w:p w14:paraId="312A1199">
      <w:pPr>
        <w:ind w:firstLine="441" w:firstLineChars="21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六、投标截止时间（北京时间）：</w:t>
      </w:r>
      <w:r>
        <w:rPr>
          <w:rFonts w:hint="eastAsia" w:ascii="仿宋_GB2312" w:hAnsi="仿宋_GB2312" w:eastAsia="仿宋_GB2312" w:cs="仿宋_GB2312"/>
          <w:szCs w:val="21"/>
          <w:highlight w:val="none"/>
          <w:u w:val="single"/>
        </w:rPr>
        <w:t>202</w:t>
      </w:r>
      <w:r>
        <w:rPr>
          <w:rFonts w:hint="eastAsia" w:ascii="仿宋_GB2312" w:hAnsi="仿宋_GB2312" w:eastAsia="仿宋_GB2312" w:cs="仿宋_GB2312"/>
          <w:szCs w:val="21"/>
          <w:highlight w:val="none"/>
          <w:u w:val="single"/>
          <w:lang w:val="en-US" w:eastAsia="zh-CN"/>
        </w:rPr>
        <w:t>4</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eastAsia="zh-CN"/>
        </w:rPr>
        <w:t>12</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eastAsia="zh-CN"/>
        </w:rPr>
        <w:t>12</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u w:val="single"/>
          <w:lang w:eastAsia="zh-CN"/>
        </w:rPr>
        <w:t>14</w:t>
      </w:r>
      <w:r>
        <w:rPr>
          <w:rFonts w:hint="eastAsia" w:ascii="仿宋_GB2312" w:hAnsi="仿宋_GB2312" w:eastAsia="仿宋_GB2312" w:cs="仿宋_GB2312"/>
          <w:szCs w:val="21"/>
          <w:highlight w:val="none"/>
          <w:u w:val="single"/>
          <w:lang w:val="en-US" w:eastAsia="zh-CN"/>
        </w:rPr>
        <w:t>时30分</w:t>
      </w:r>
      <w:r>
        <w:rPr>
          <w:rFonts w:hint="eastAsia" w:ascii="仿宋_GB2312" w:hAnsi="仿宋_GB2312" w:eastAsia="仿宋_GB2312" w:cs="仿宋_GB2312"/>
          <w:szCs w:val="21"/>
          <w:highlight w:val="none"/>
          <w:u w:val="single"/>
        </w:rPr>
        <w:t>00秒</w:t>
      </w:r>
      <w:r>
        <w:rPr>
          <w:rFonts w:hint="eastAsia" w:ascii="仿宋_GB2312" w:hAnsi="仿宋_GB2312" w:eastAsia="仿宋_GB2312" w:cs="仿宋_GB2312"/>
          <w:szCs w:val="21"/>
          <w:highlight w:val="none"/>
        </w:rPr>
        <w:t>(注</w:t>
      </w:r>
      <w:r>
        <w:rPr>
          <w:rFonts w:hint="eastAsia" w:ascii="仿宋_GB2312" w:hAnsi="仿宋_GB2312" w:eastAsia="仿宋_GB2312" w:cs="仿宋_GB2312"/>
          <w:szCs w:val="21"/>
          <w:highlight w:val="none"/>
          <w:lang w:val="en-US" w:eastAsia="zh-CN"/>
        </w:rPr>
        <w:t>14</w:t>
      </w:r>
      <w:r>
        <w:rPr>
          <w:rFonts w:hint="eastAsia" w:ascii="仿宋_GB2312" w:hAnsi="仿宋_GB2312" w:eastAsia="仿宋_GB2312" w:cs="仿宋_GB2312"/>
          <w:szCs w:val="21"/>
          <w:highlight w:val="none"/>
        </w:rPr>
        <w:t>时</w:t>
      </w:r>
      <w:r>
        <w:rPr>
          <w:rFonts w:hint="eastAsia" w:ascii="仿宋_GB2312" w:hAnsi="仿宋_GB2312" w:eastAsia="仿宋_GB2312" w:cs="仿宋_GB2312"/>
          <w:szCs w:val="21"/>
          <w:highlight w:val="none"/>
          <w:lang w:val="en-US" w:eastAsia="zh-CN"/>
        </w:rPr>
        <w:t>00</w:t>
      </w:r>
      <w:r>
        <w:rPr>
          <w:rFonts w:hint="eastAsia" w:ascii="仿宋_GB2312" w:hAnsi="仿宋_GB2312" w:eastAsia="仿宋_GB2312" w:cs="仿宋_GB2312"/>
          <w:szCs w:val="21"/>
          <w:highlight w:val="none"/>
        </w:rPr>
        <w:t>分开始受理纸质投标文件)</w:t>
      </w:r>
    </w:p>
    <w:p w14:paraId="08822DB5">
      <w:pPr>
        <w:ind w:firstLine="441" w:firstLineChars="21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七、投标文件送达地点：</w:t>
      </w:r>
      <w:r>
        <w:rPr>
          <w:rFonts w:hint="eastAsia" w:ascii="仿宋_GB2312" w:hAnsi="仿宋_GB2312" w:eastAsia="仿宋_GB2312" w:cs="仿宋_GB2312"/>
          <w:szCs w:val="21"/>
          <w:highlight w:val="none"/>
          <w:u w:val="single"/>
        </w:rPr>
        <w:t>国义招标股份有限公司</w:t>
      </w:r>
      <w:r>
        <w:rPr>
          <w:rFonts w:hint="eastAsia" w:ascii="仿宋_GB2312" w:hAnsi="仿宋_GB2312" w:eastAsia="仿宋_GB2312" w:cs="仿宋_GB2312"/>
          <w:szCs w:val="21"/>
          <w:highlight w:val="none"/>
          <w:u w:val="single"/>
          <w:lang w:val="en-US" w:eastAsia="zh-CN"/>
        </w:rPr>
        <w:t>2 楼 6号会议室</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u w:val="single"/>
          <w:lang w:val="en-US" w:eastAsia="zh-CN"/>
        </w:rPr>
        <w:t>广州市越秀区东风东路726号</w:t>
      </w:r>
      <w:r>
        <w:rPr>
          <w:rFonts w:hint="eastAsia" w:ascii="仿宋_GB2312" w:hAnsi="仿宋_GB2312" w:eastAsia="仿宋_GB2312" w:cs="仿宋_GB2312"/>
          <w:szCs w:val="21"/>
          <w:highlight w:val="none"/>
          <w:u w:val="single"/>
        </w:rPr>
        <w:t>）（纸质投标文件应由</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lang w:val="en-US" w:eastAsia="zh-CN"/>
        </w:rPr>
        <w:t>快递邮寄至</w:t>
      </w:r>
      <w:r>
        <w:rPr>
          <w:rFonts w:hint="eastAsia" w:ascii="仿宋_GB2312" w:hAnsi="仿宋_GB2312" w:eastAsia="仿宋_GB2312" w:cs="仿宋_GB2312"/>
          <w:szCs w:val="21"/>
          <w:highlight w:val="none"/>
          <w:u w:val="single"/>
        </w:rPr>
        <w:t xml:space="preserve">投标地址） </w:t>
      </w:r>
    </w:p>
    <w:p w14:paraId="4513C7D1">
      <w:pPr>
        <w:ind w:firstLine="441" w:firstLineChars="21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八、开标时间（北京时间）：</w:t>
      </w:r>
      <w:r>
        <w:rPr>
          <w:rFonts w:hint="eastAsia" w:ascii="仿宋_GB2312" w:hAnsi="仿宋_GB2312" w:eastAsia="仿宋_GB2312" w:cs="仿宋_GB2312"/>
          <w:szCs w:val="21"/>
          <w:highlight w:val="none"/>
          <w:u w:val="single"/>
        </w:rPr>
        <w:t>202</w:t>
      </w:r>
      <w:r>
        <w:rPr>
          <w:rFonts w:hint="eastAsia" w:ascii="仿宋_GB2312" w:hAnsi="仿宋_GB2312" w:eastAsia="仿宋_GB2312" w:cs="仿宋_GB2312"/>
          <w:szCs w:val="21"/>
          <w:highlight w:val="none"/>
          <w:u w:val="single"/>
          <w:lang w:val="en-US" w:eastAsia="zh-CN"/>
        </w:rPr>
        <w:t>4</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val="en-US" w:eastAsia="zh-CN"/>
        </w:rPr>
        <w:t xml:space="preserve"> 12</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eastAsia="zh-CN"/>
        </w:rPr>
        <w:t>12</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u w:val="single"/>
          <w:lang w:eastAsia="zh-CN"/>
        </w:rPr>
        <w:t>14</w:t>
      </w:r>
      <w:r>
        <w:rPr>
          <w:rFonts w:hint="eastAsia" w:ascii="仿宋_GB2312" w:hAnsi="仿宋_GB2312" w:eastAsia="仿宋_GB2312" w:cs="仿宋_GB2312"/>
          <w:szCs w:val="21"/>
          <w:highlight w:val="none"/>
          <w:u w:val="single"/>
          <w:lang w:val="en-US" w:eastAsia="zh-CN"/>
        </w:rPr>
        <w:t>时30分</w:t>
      </w:r>
      <w:r>
        <w:rPr>
          <w:rFonts w:hint="eastAsia" w:ascii="仿宋_GB2312" w:hAnsi="仿宋_GB2312" w:eastAsia="仿宋_GB2312" w:cs="仿宋_GB2312"/>
          <w:szCs w:val="21"/>
          <w:highlight w:val="none"/>
          <w:u w:val="single"/>
        </w:rPr>
        <w:t>00秒</w:t>
      </w:r>
    </w:p>
    <w:p w14:paraId="73176E27">
      <w:pPr>
        <w:ind w:firstLine="441" w:firstLineChars="21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九、开标地点：</w:t>
      </w:r>
      <w:r>
        <w:rPr>
          <w:rFonts w:hint="eastAsia" w:ascii="仿宋_GB2312" w:hAnsi="仿宋_GB2312" w:eastAsia="仿宋_GB2312" w:cs="仿宋_GB2312"/>
          <w:szCs w:val="21"/>
          <w:highlight w:val="none"/>
          <w:u w:val="single"/>
        </w:rPr>
        <w:t>国义招标股份有限公司</w:t>
      </w:r>
      <w:r>
        <w:rPr>
          <w:rFonts w:hint="eastAsia" w:ascii="仿宋_GB2312" w:hAnsi="仿宋_GB2312" w:eastAsia="仿宋_GB2312" w:cs="仿宋_GB2312"/>
          <w:szCs w:val="21"/>
          <w:highlight w:val="none"/>
          <w:u w:val="single"/>
          <w:lang w:val="en-US" w:eastAsia="zh-CN"/>
        </w:rPr>
        <w:t>2楼6号会议室</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u w:val="single"/>
          <w:lang w:val="en-US" w:eastAsia="zh-CN"/>
        </w:rPr>
        <w:t>广州市越秀区东风东路726号</w:t>
      </w:r>
      <w:r>
        <w:rPr>
          <w:rFonts w:hint="eastAsia" w:ascii="仿宋_GB2312" w:hAnsi="仿宋_GB2312" w:eastAsia="仿宋_GB2312" w:cs="仿宋_GB2312"/>
          <w:szCs w:val="21"/>
          <w:highlight w:val="none"/>
          <w:u w:val="single"/>
        </w:rPr>
        <w:t>）（纸质投标文件应由</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lang w:val="en-US" w:eastAsia="zh-CN"/>
        </w:rPr>
        <w:t>快递邮寄至</w:t>
      </w:r>
      <w:r>
        <w:rPr>
          <w:rFonts w:hint="eastAsia" w:ascii="仿宋_GB2312" w:hAnsi="仿宋_GB2312" w:eastAsia="仿宋_GB2312" w:cs="仿宋_GB2312"/>
          <w:szCs w:val="21"/>
          <w:highlight w:val="none"/>
          <w:u w:val="single"/>
        </w:rPr>
        <w:t xml:space="preserve">投标地址） </w:t>
      </w:r>
    </w:p>
    <w:p w14:paraId="06BE00A3">
      <w:pPr>
        <w:ind w:firstLine="441" w:firstLineChars="21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十、</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及招标代理机构的联系方式：</w:t>
      </w:r>
    </w:p>
    <w:p w14:paraId="21EA1CC7">
      <w:pPr>
        <w:ind w:firstLine="48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zh-CN"/>
        </w:rPr>
        <w:t>招标代理机构联系人：</w:t>
      </w:r>
      <w:r>
        <w:rPr>
          <w:rFonts w:hint="eastAsia" w:ascii="仿宋_GB2312" w:hAnsi="仿宋_GB2312" w:eastAsia="仿宋_GB2312" w:cs="仿宋_GB2312"/>
          <w:szCs w:val="21"/>
          <w:highlight w:val="none"/>
          <w:lang w:val="en-US" w:eastAsia="zh-CN"/>
        </w:rPr>
        <w:t>刘冠华</w:t>
      </w: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杨旭华、余嘉安</w:t>
      </w:r>
      <w:r>
        <w:rPr>
          <w:rFonts w:hint="eastAsia" w:ascii="仿宋_GB2312" w:hAnsi="仿宋_GB2312" w:eastAsia="仿宋_GB2312" w:cs="仿宋_GB2312"/>
          <w:szCs w:val="21"/>
          <w:highlight w:val="none"/>
          <w:lang w:val="zh-CN"/>
        </w:rPr>
        <w:t xml:space="preserve">        </w:t>
      </w: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szCs w:val="21"/>
          <w:highlight w:val="none"/>
          <w:lang w:val="zh-CN"/>
        </w:rPr>
        <w:t>招标人联系人：</w:t>
      </w:r>
      <w:r>
        <w:rPr>
          <w:rFonts w:hint="eastAsia" w:ascii="仿宋_GB2312" w:hAnsi="仿宋_GB2312" w:eastAsia="仿宋_GB2312" w:cs="仿宋_GB2312"/>
          <w:szCs w:val="21"/>
          <w:highlight w:val="none"/>
          <w:lang w:val="en-US" w:eastAsia="zh-CN"/>
        </w:rPr>
        <w:t>郑工</w:t>
      </w:r>
    </w:p>
    <w:p w14:paraId="340C1D7F">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电话：</w:t>
      </w:r>
      <w:r>
        <w:rPr>
          <w:rFonts w:hint="eastAsia" w:ascii="仿宋_GB2312" w:hAnsi="仿宋_GB2312" w:eastAsia="仿宋_GB2312" w:cs="仿宋_GB2312"/>
          <w:szCs w:val="21"/>
          <w:highlight w:val="none"/>
          <w:lang w:val="en-US" w:eastAsia="zh-CN"/>
        </w:rPr>
        <w:t xml:space="preserve">0660-3390199、020-37861027、020-37860522  </w:t>
      </w:r>
      <w:r>
        <w:rPr>
          <w:rFonts w:hint="eastAsia" w:ascii="仿宋_GB2312" w:hAnsi="仿宋_GB2312" w:eastAsia="仿宋_GB2312" w:cs="仿宋_GB2312"/>
          <w:szCs w:val="21"/>
          <w:highlight w:val="none"/>
          <w:lang w:val="zh-CN"/>
        </w:rPr>
        <w:t xml:space="preserve">   </w:t>
      </w: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szCs w:val="21"/>
          <w:highlight w:val="none"/>
          <w:lang w:val="zh-CN"/>
        </w:rPr>
        <w:t>电话：0660-3863370</w:t>
      </w:r>
    </w:p>
    <w:p w14:paraId="55273412">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 xml:space="preserve">传真：020-37860550                 </w:t>
      </w: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lang w:val="zh-CN"/>
        </w:rPr>
        <w:t xml:space="preserve">  传真：0660-3863370</w:t>
      </w:r>
    </w:p>
    <w:p w14:paraId="32ED2242">
      <w:pPr>
        <w:ind w:firstLine="48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联系地址：</w:t>
      </w:r>
      <w:r>
        <w:rPr>
          <w:rFonts w:hint="eastAsia" w:ascii="仿宋_GB2312" w:hAnsi="仿宋_GB2312" w:eastAsia="仿宋_GB2312" w:cs="仿宋_GB2312"/>
          <w:szCs w:val="21"/>
          <w:highlight w:val="none"/>
          <w:u w:val="none"/>
          <w:lang w:val="en-US" w:eastAsia="zh-CN"/>
        </w:rPr>
        <w:t>广州市越秀区东风东路726号</w:t>
      </w:r>
      <w:r>
        <w:rPr>
          <w:rFonts w:hint="eastAsia" w:ascii="仿宋_GB2312" w:hAnsi="仿宋_GB2312" w:eastAsia="仿宋_GB2312" w:cs="仿宋_GB2312"/>
          <w:szCs w:val="21"/>
          <w:highlight w:val="none"/>
          <w:u w:val="none"/>
          <w:lang w:val="zh-CN"/>
        </w:rPr>
        <w:t xml:space="preserve">  </w:t>
      </w:r>
      <w:r>
        <w:rPr>
          <w:rFonts w:hint="eastAsia" w:ascii="仿宋_GB2312" w:hAnsi="仿宋_GB2312" w:eastAsia="仿宋_GB2312" w:cs="仿宋_GB2312"/>
          <w:szCs w:val="21"/>
          <w:highlight w:val="none"/>
          <w:lang w:val="zh-CN"/>
        </w:rPr>
        <w:t xml:space="preserve">           联系地址：广东省汕尾市城区东涌镇站横</w:t>
      </w:r>
    </w:p>
    <w:p w14:paraId="36C28E58">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 xml:space="preserve">                                                        二路1号</w:t>
      </w:r>
    </w:p>
    <w:p w14:paraId="75B97D55">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 xml:space="preserve">                         </w:t>
      </w:r>
    </w:p>
    <w:p w14:paraId="3F6343A2">
      <w:pPr>
        <w:ind w:firstLine="480"/>
        <w:rPr>
          <w:rFonts w:hint="eastAsia" w:ascii="仿宋_GB2312" w:hAnsi="仿宋_GB2312" w:eastAsia="仿宋_GB2312" w:cs="仿宋_GB2312"/>
          <w:szCs w:val="21"/>
          <w:highlight w:val="none"/>
          <w:lang w:val="zh-CN"/>
        </w:rPr>
      </w:pPr>
    </w:p>
    <w:p w14:paraId="405A0606">
      <w:pPr>
        <w:ind w:firstLine="3255" w:firstLineChars="15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14:paraId="1D746368">
      <w:pPr>
        <w:ind w:firstLine="3255" w:firstLineChars="1550"/>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国义招标股份有限公司</w:t>
      </w:r>
    </w:p>
    <w:p w14:paraId="2D457996">
      <w:pPr>
        <w:ind w:firstLine="2940" w:firstLineChars="1400"/>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 xml:space="preserve"> 11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eastAsia="zh-CN"/>
        </w:rPr>
        <w:t>21</w:t>
      </w: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日</w:t>
      </w:r>
    </w:p>
    <w:p w14:paraId="735E9A76">
      <w:pPr>
        <w:ind w:left="28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Cs w:val="21"/>
          <w:highlight w:val="none"/>
        </w:rPr>
        <w:br w:type="page"/>
      </w:r>
      <w:r>
        <w:rPr>
          <w:rFonts w:hint="eastAsia" w:ascii="仿宋_GB2312" w:hAnsi="仿宋_GB2312" w:eastAsia="仿宋_GB2312" w:cs="仿宋_GB2312"/>
          <w:b/>
          <w:sz w:val="28"/>
          <w:szCs w:val="28"/>
          <w:highlight w:val="none"/>
        </w:rPr>
        <w:t>第二部分　招标项目内容</w:t>
      </w:r>
    </w:p>
    <w:p w14:paraId="5512F3BB">
      <w:pPr>
        <w:autoSpaceDE w:val="0"/>
        <w:autoSpaceDN w:val="0"/>
        <w:rPr>
          <w:rFonts w:hint="eastAsia" w:ascii="仿宋_GB2312" w:hAnsi="仿宋_GB2312" w:eastAsia="仿宋_GB2312" w:cs="仿宋_GB2312"/>
          <w:b/>
          <w:bCs/>
          <w:szCs w:val="21"/>
          <w:highlight w:val="none"/>
          <w:lang w:val="zh-CN"/>
        </w:rPr>
      </w:pP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bCs/>
          <w:szCs w:val="21"/>
          <w:highlight w:val="none"/>
          <w:lang w:val="zh-CN"/>
        </w:rPr>
        <w:t>一</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bCs/>
          <w:szCs w:val="21"/>
          <w:highlight w:val="none"/>
          <w:lang w:val="zh-CN"/>
        </w:rPr>
        <w:t>投标人资格：</w:t>
      </w:r>
    </w:p>
    <w:p w14:paraId="37EBEA71">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zh-CN" w:eastAsia="zh-CN"/>
        </w:rPr>
        <w:t>1.</w:t>
      </w:r>
      <w:r>
        <w:rPr>
          <w:rFonts w:hint="eastAsia" w:ascii="仿宋_GB2312" w:hAnsi="仿宋_GB2312" w:eastAsia="仿宋_GB2312" w:cs="仿宋_GB2312"/>
          <w:sz w:val="21"/>
          <w:szCs w:val="21"/>
          <w:highlight w:val="none"/>
          <w:lang w:val="zh-CN"/>
        </w:rPr>
        <w:t>投标人必须是来自中华人民共和国（以下简称“合格来源国”）的法人或其他组织。</w:t>
      </w:r>
    </w:p>
    <w:p w14:paraId="06FCBF89">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zh-CN" w:eastAsia="zh-CN"/>
        </w:rPr>
        <w:t>2.</w:t>
      </w:r>
      <w:r>
        <w:rPr>
          <w:rFonts w:hint="eastAsia" w:ascii="仿宋_GB2312" w:hAnsi="仿宋_GB2312" w:eastAsia="仿宋_GB2312" w:cs="仿宋_GB2312"/>
          <w:sz w:val="21"/>
          <w:szCs w:val="21"/>
          <w:highlight w:val="none"/>
          <w:lang w:val="zh-CN"/>
        </w:rPr>
        <w:t>投标人只允许为独立法人或其他组织，不接受联合体投标。</w:t>
      </w:r>
    </w:p>
    <w:p w14:paraId="7535E135">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单位负责人为同一人或者存在控股、管理关系的不同单位，不得参加同一招标项目包投标。(投标人出具声明函)。</w:t>
      </w:r>
    </w:p>
    <w:p w14:paraId="249AF9C5">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为本项目提供整体设计、规范编制或者项目管理、监理、检测等服务的投标人，不得再参加本项目的其他采购活动(投标人出具声明函)。</w:t>
      </w:r>
    </w:p>
    <w:p w14:paraId="171D903E">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2BD05C3D">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 xml:space="preserve">已领购本次招标文件。 </w:t>
      </w:r>
    </w:p>
    <w:p w14:paraId="2343A8D4">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本项目不接受联合体投标。</w:t>
      </w:r>
    </w:p>
    <w:p w14:paraId="57BC6C08">
      <w:pPr>
        <w:pStyle w:val="21"/>
        <w:adjustRightInd w:val="0"/>
        <w:snapToGrid w:val="0"/>
        <w:rPr>
          <w:rFonts w:hint="eastAsia" w:ascii="仿宋_GB2312" w:hAnsi="仿宋_GB2312" w:eastAsia="仿宋_GB2312" w:cs="仿宋_GB2312"/>
          <w:b/>
          <w:kern w:val="2"/>
          <w:sz w:val="21"/>
          <w:highlight w:val="none"/>
        </w:rPr>
      </w:pPr>
    </w:p>
    <w:p w14:paraId="1B0762B2">
      <w:pPr>
        <w:pStyle w:val="21"/>
        <w:adjustRightInd w:val="0"/>
        <w:snapToGrid w:val="0"/>
        <w:rPr>
          <w:rFonts w:hint="eastAsia" w:ascii="仿宋_GB2312" w:hAnsi="仿宋_GB2312" w:eastAsia="仿宋_GB2312" w:cs="仿宋_GB2312"/>
          <w:b/>
          <w:kern w:val="2"/>
          <w:sz w:val="21"/>
          <w:highlight w:val="none"/>
        </w:rPr>
      </w:pPr>
      <w:r>
        <w:rPr>
          <w:rFonts w:hint="eastAsia" w:ascii="仿宋_GB2312" w:hAnsi="仿宋_GB2312" w:eastAsia="仿宋_GB2312" w:cs="仿宋_GB2312"/>
          <w:b/>
          <w:kern w:val="2"/>
          <w:sz w:val="21"/>
          <w:highlight w:val="none"/>
          <w:lang w:val="en-US" w:eastAsia="zh-CN"/>
        </w:rPr>
        <w:t>1、</w:t>
      </w:r>
      <w:r>
        <w:rPr>
          <w:rFonts w:hint="eastAsia" w:ascii="仿宋_GB2312" w:hAnsi="仿宋_GB2312" w:eastAsia="仿宋_GB2312" w:cs="仿宋_GB2312"/>
          <w:b/>
          <w:kern w:val="2"/>
          <w:sz w:val="21"/>
          <w:highlight w:val="none"/>
        </w:rPr>
        <w:t>用户需求书：</w:t>
      </w:r>
    </w:p>
    <w:p w14:paraId="42F40231">
      <w:pPr>
        <w:tabs>
          <w:tab w:val="left" w:pos="284"/>
          <w:tab w:val="left" w:pos="567"/>
          <w:tab w:val="left" w:pos="709"/>
        </w:tabs>
        <w:spacing w:line="240" w:lineRule="auto"/>
        <w:ind w:left="0" w:leftChars="0" w:firstLine="0" w:firstLineChars="0"/>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w:t>
      </w:r>
      <w:r>
        <w:rPr>
          <w:rFonts w:hint="eastAsia" w:ascii="仿宋_GB2312" w:hAnsi="仿宋_GB2312" w:eastAsia="仿宋_GB2312" w:cs="仿宋_GB2312"/>
          <w:highlight w:val="none"/>
        </w:rPr>
        <w:t>★</w:t>
      </w:r>
      <w:r>
        <w:rPr>
          <w:rFonts w:hint="eastAsia" w:ascii="仿宋_GB2312" w:hAnsi="仿宋_GB2312" w:eastAsia="仿宋_GB2312" w:cs="仿宋_GB2312"/>
          <w:b/>
          <w:highlight w:val="none"/>
        </w:rPr>
        <w:t>”号条款是关键技术参数，一项不符合即导致该</w:t>
      </w:r>
      <w:r>
        <w:rPr>
          <w:rFonts w:hint="eastAsia" w:ascii="仿宋_GB2312" w:hAnsi="仿宋_GB2312" w:eastAsia="仿宋_GB2312" w:cs="仿宋_GB2312"/>
          <w:b/>
          <w:highlight w:val="none"/>
          <w:lang w:eastAsia="zh-CN"/>
        </w:rPr>
        <w:t>投标人</w:t>
      </w:r>
      <w:r>
        <w:rPr>
          <w:rFonts w:hint="eastAsia" w:ascii="仿宋_GB2312" w:hAnsi="仿宋_GB2312" w:eastAsia="仿宋_GB2312" w:cs="仿宋_GB2312"/>
          <w:b/>
          <w:highlight w:val="none"/>
        </w:rPr>
        <w:t>投标无效。带</w:t>
      </w:r>
      <w:r>
        <w:rPr>
          <w:rFonts w:hint="eastAsia" w:ascii="仿宋_GB2312" w:hAnsi="仿宋_GB2312" w:eastAsia="仿宋_GB2312" w:cs="仿宋_GB2312"/>
          <w:b/>
          <w:szCs w:val="21"/>
          <w:highlight w:val="none"/>
        </w:rPr>
        <w:t>“▲”号</w:t>
      </w:r>
      <w:r>
        <w:rPr>
          <w:rFonts w:hint="eastAsia" w:ascii="仿宋_GB2312" w:hAnsi="仿宋_GB2312" w:eastAsia="仿宋_GB2312" w:cs="仿宋_GB2312"/>
          <w:b/>
          <w:highlight w:val="none"/>
        </w:rPr>
        <w:t>条款为评审时的重要技术参数，不作为投标无效条款。</w:t>
      </w:r>
    </w:p>
    <w:p w14:paraId="7E368A80">
      <w:pPr>
        <w:keepNext w:val="0"/>
        <w:keepLines w:val="0"/>
        <w:widowControl w:val="0"/>
        <w:suppressLineNumbers w:val="0"/>
        <w:spacing w:before="0" w:beforeAutospacing="0" w:after="0" w:afterAutospacing="0" w:line="240" w:lineRule="auto"/>
        <w:ind w:left="0" w:right="0"/>
        <w:jc w:val="left"/>
        <w:rPr>
          <w:rFonts w:hint="eastAsia" w:ascii="仿宋" w:hAnsi="仿宋" w:eastAsia="仿宋" w:cs="仿宋"/>
          <w:b w:val="0"/>
          <w:bCs w:val="0"/>
          <w:kern w:val="2"/>
          <w:sz w:val="28"/>
          <w:szCs w:val="28"/>
        </w:rPr>
      </w:pPr>
      <w:r>
        <w:rPr>
          <w:rFonts w:hint="eastAsia" w:ascii="仿宋" w:hAnsi="仿宋" w:eastAsia="仿宋" w:cs="仿宋"/>
          <w:sz w:val="21"/>
          <w:szCs w:val="21"/>
          <w:highlight w:val="none"/>
        </w:rPr>
        <w:t xml:space="preserve"> </w:t>
      </w:r>
      <w:r>
        <w:rPr>
          <w:rFonts w:hint="eastAsia" w:ascii="仿宋" w:hAnsi="仿宋" w:eastAsia="仿宋" w:cs="仿宋"/>
          <w:b/>
          <w:bCs/>
          <w:color w:val="000000"/>
          <w:kern w:val="2"/>
          <w:sz w:val="28"/>
          <w:szCs w:val="28"/>
          <w:lang w:val="en-US" w:eastAsia="zh-CN" w:bidi="ar"/>
        </w:rPr>
        <w:t>低温干燥柜招标参数</w:t>
      </w:r>
    </w:p>
    <w:p w14:paraId="29EC6918">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一、技术参数</w:t>
      </w:r>
    </w:p>
    <w:p w14:paraId="552C8998">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w:t>
      </w:r>
      <w:r>
        <w:rPr>
          <w:rFonts w:hint="eastAsia" w:ascii="仿宋" w:hAnsi="仿宋" w:eastAsia="仿宋" w:cs="仿宋"/>
          <w:kern w:val="2"/>
          <w:sz w:val="21"/>
          <w:szCs w:val="21"/>
          <w:lang w:val="en-US" w:eastAsia="zh-CN" w:bidi="ar"/>
        </w:rPr>
        <w:t>容积：≤100L</w:t>
      </w:r>
      <w:r>
        <w:rPr>
          <w:rFonts w:hint="eastAsia" w:ascii="仿宋" w:hAnsi="仿宋" w:eastAsia="仿宋" w:cs="仿宋"/>
          <w:color w:val="000000"/>
          <w:kern w:val="2"/>
          <w:sz w:val="21"/>
          <w:szCs w:val="21"/>
          <w:lang w:val="en-US" w:eastAsia="zh-CN" w:bidi="ar"/>
        </w:rPr>
        <w:t>；</w:t>
      </w:r>
    </w:p>
    <w:p w14:paraId="3E110C1C">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2、▲舱体结构：方形舱体，上下双舱体，分开独立运行，单个舱一次可装载2个器械篮筐；舱体深度≤710mm；</w:t>
      </w:r>
    </w:p>
    <w:p w14:paraId="46576F1B">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3、主体材质：采用铝合金防锈板材质；</w:t>
      </w:r>
    </w:p>
    <w:p w14:paraId="4E3C29F2">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4、密封门：前后隔离型双门；</w:t>
      </w:r>
    </w:p>
    <w:p w14:paraId="0D801452">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5、加热方式：采用舱体外部包覆加热膜；</w:t>
      </w:r>
    </w:p>
    <w:p w14:paraId="4CA15781">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6、外罩：采用不锈钢材质；</w:t>
      </w:r>
    </w:p>
    <w:p w14:paraId="64DA6D4C">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7、密封门材质：门框采用不锈钢材质，窗口采用钢化玻璃；</w:t>
      </w:r>
    </w:p>
    <w:p w14:paraId="7D984186">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8、门锁装置：电动控制门锁，自动检测门关位，避免误操作；</w:t>
      </w:r>
    </w:p>
    <w:p w14:paraId="2D54DAA7">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9、显示屏：可显示时间、温度、压力、报警信息等；</w:t>
      </w:r>
    </w:p>
    <w:p w14:paraId="3A667F5B">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10、▲程序数量：内置</w:t>
      </w:r>
      <w:r>
        <w:rPr>
          <w:rFonts w:hint="eastAsia" w:ascii="仿宋" w:hAnsi="仿宋" w:eastAsia="仿宋" w:cs="仿宋"/>
          <w:sz w:val="21"/>
          <w:szCs w:val="21"/>
          <w:lang w:val="en-US" w:eastAsia="zh-CN"/>
        </w:rPr>
        <w:t>≥</w:t>
      </w:r>
      <w:r>
        <w:rPr>
          <w:rFonts w:hint="eastAsia" w:ascii="仿宋" w:hAnsi="仿宋" w:eastAsia="仿宋" w:cs="仿宋"/>
          <w:kern w:val="2"/>
          <w:sz w:val="21"/>
          <w:szCs w:val="21"/>
          <w:lang w:val="en-US" w:eastAsia="zh-CN" w:bidi="ar-SA"/>
        </w:rPr>
        <w:t>6套预设程序，</w:t>
      </w:r>
      <w:r>
        <w:rPr>
          <w:rFonts w:hint="eastAsia" w:ascii="仿宋" w:hAnsi="仿宋" w:eastAsia="仿宋" w:cs="仿宋"/>
          <w:sz w:val="21"/>
          <w:szCs w:val="21"/>
          <w:lang w:val="en-US" w:eastAsia="zh-CN"/>
        </w:rPr>
        <w:t>≥</w:t>
      </w:r>
      <w:r>
        <w:rPr>
          <w:rFonts w:hint="eastAsia" w:ascii="仿宋" w:hAnsi="仿宋" w:eastAsia="仿宋" w:cs="仿宋"/>
          <w:kern w:val="2"/>
          <w:sz w:val="21"/>
          <w:szCs w:val="21"/>
          <w:lang w:val="en-US" w:eastAsia="zh-CN" w:bidi="ar-SA"/>
        </w:rPr>
        <w:t>3套自定义程序，可根据需求自行调节参数；</w:t>
      </w:r>
    </w:p>
    <w:p w14:paraId="63CC7801">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11、智能模式：配备高精度传感器技术，智能判断舱内器械的干燥状态，器械干燥后，程序自动结束；</w:t>
      </w:r>
    </w:p>
    <w:p w14:paraId="15378EDB">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12、功率：AC220V，≤3KW；</w:t>
      </w:r>
    </w:p>
    <w:p w14:paraId="3EDA0E47">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13、外形尺寸：长度≥500mm×高度1650mm×深度860mm；</w:t>
      </w:r>
    </w:p>
    <w:p w14:paraId="4C8FB5F9">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14、低温真空干燥柜配置清单</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66"/>
        <w:gridCol w:w="3106"/>
        <w:gridCol w:w="2186"/>
      </w:tblGrid>
      <w:tr w14:paraId="71AE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top"/>
          </w:tcPr>
          <w:p w14:paraId="069338DE">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序号</w:t>
            </w:r>
          </w:p>
        </w:tc>
        <w:tc>
          <w:tcPr>
            <w:tcW w:w="3106" w:type="dxa"/>
            <w:tcBorders>
              <w:top w:val="single" w:color="auto" w:sz="4" w:space="0"/>
              <w:left w:val="single" w:color="auto" w:sz="4" w:space="0"/>
              <w:bottom w:val="single" w:color="auto" w:sz="4" w:space="0"/>
              <w:right w:val="single" w:color="auto" w:sz="4" w:space="0"/>
            </w:tcBorders>
            <w:shd w:val="clear" w:color="auto" w:fill="auto"/>
            <w:vAlign w:val="top"/>
          </w:tcPr>
          <w:p w14:paraId="361AD4EE">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名称</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top"/>
          </w:tcPr>
          <w:p w14:paraId="7276D502">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数量</w:t>
            </w:r>
          </w:p>
        </w:tc>
      </w:tr>
      <w:tr w14:paraId="27E1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top"/>
          </w:tcPr>
          <w:p w14:paraId="48D6657F">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w:t>
            </w:r>
          </w:p>
        </w:tc>
        <w:tc>
          <w:tcPr>
            <w:tcW w:w="3106" w:type="dxa"/>
            <w:tcBorders>
              <w:top w:val="single" w:color="auto" w:sz="4" w:space="0"/>
              <w:left w:val="single" w:color="auto" w:sz="4" w:space="0"/>
              <w:bottom w:val="single" w:color="auto" w:sz="4" w:space="0"/>
              <w:right w:val="single" w:color="auto" w:sz="4" w:space="0"/>
            </w:tcBorders>
            <w:shd w:val="clear" w:color="auto" w:fill="auto"/>
            <w:vAlign w:val="top"/>
          </w:tcPr>
          <w:p w14:paraId="45C881F1">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低温真空干燥柜</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top"/>
          </w:tcPr>
          <w:p w14:paraId="57504B42">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1台</w:t>
            </w:r>
          </w:p>
        </w:tc>
      </w:tr>
      <w:tr w14:paraId="719D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top"/>
          </w:tcPr>
          <w:p w14:paraId="7E623017">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2</w:t>
            </w:r>
          </w:p>
        </w:tc>
        <w:tc>
          <w:tcPr>
            <w:tcW w:w="3106" w:type="dxa"/>
            <w:tcBorders>
              <w:top w:val="single" w:color="auto" w:sz="4" w:space="0"/>
              <w:left w:val="single" w:color="auto" w:sz="4" w:space="0"/>
              <w:bottom w:val="single" w:color="auto" w:sz="4" w:space="0"/>
              <w:right w:val="single" w:color="auto" w:sz="4" w:space="0"/>
            </w:tcBorders>
            <w:shd w:val="clear" w:color="auto" w:fill="auto"/>
            <w:vAlign w:val="top"/>
          </w:tcPr>
          <w:p w14:paraId="2B1503E9">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装载篮筐</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top"/>
          </w:tcPr>
          <w:p w14:paraId="150939F0">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4个</w:t>
            </w:r>
          </w:p>
        </w:tc>
      </w:tr>
      <w:tr w14:paraId="7D12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top"/>
          </w:tcPr>
          <w:p w14:paraId="4A4E3D87">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3</w:t>
            </w:r>
          </w:p>
        </w:tc>
        <w:tc>
          <w:tcPr>
            <w:tcW w:w="3106" w:type="dxa"/>
            <w:tcBorders>
              <w:top w:val="single" w:color="auto" w:sz="4" w:space="0"/>
              <w:left w:val="single" w:color="auto" w:sz="4" w:space="0"/>
              <w:bottom w:val="single" w:color="auto" w:sz="4" w:space="0"/>
              <w:right w:val="single" w:color="auto" w:sz="4" w:space="0"/>
            </w:tcBorders>
            <w:shd w:val="clear" w:color="auto" w:fill="auto"/>
            <w:vAlign w:val="top"/>
          </w:tcPr>
          <w:p w14:paraId="3D59AF2B">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说明书</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top"/>
          </w:tcPr>
          <w:p w14:paraId="5F7AA2F1">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1本</w:t>
            </w:r>
          </w:p>
        </w:tc>
      </w:tr>
    </w:tbl>
    <w:p w14:paraId="6EF2A96B">
      <w:pPr>
        <w:keepNext w:val="0"/>
        <w:keepLines w:val="0"/>
        <w:widowControl w:val="0"/>
        <w:suppressLineNumbers w:val="0"/>
        <w:spacing w:before="0" w:beforeAutospacing="0" w:after="0" w:afterAutospacing="0" w:line="240" w:lineRule="auto"/>
        <w:ind w:left="0" w:right="0"/>
        <w:jc w:val="left"/>
        <w:rPr>
          <w:rFonts w:hint="eastAsia" w:ascii="仿宋" w:hAnsi="仿宋" w:eastAsia="仿宋" w:cs="仿宋"/>
          <w:b/>
          <w:bCs/>
          <w:color w:val="000000"/>
          <w:kern w:val="2"/>
          <w:sz w:val="21"/>
          <w:szCs w:val="21"/>
        </w:rPr>
      </w:pPr>
    </w:p>
    <w:p w14:paraId="31538DB0">
      <w:pPr>
        <w:keepNext w:val="0"/>
        <w:keepLines w:val="0"/>
        <w:widowControl w:val="0"/>
        <w:suppressLineNumbers w:val="0"/>
        <w:spacing w:before="0" w:beforeAutospacing="0" w:after="0" w:afterAutospacing="0" w:line="240" w:lineRule="auto"/>
        <w:ind w:left="0" w:right="0"/>
        <w:jc w:val="left"/>
        <w:rPr>
          <w:rFonts w:hint="eastAsia" w:ascii="仿宋" w:hAnsi="仿宋" w:eastAsia="仿宋" w:cs="仿宋"/>
          <w:b/>
          <w:bCs/>
          <w:color w:val="000000"/>
          <w:kern w:val="2"/>
          <w:sz w:val="21"/>
          <w:szCs w:val="21"/>
        </w:rPr>
      </w:pPr>
      <w:r>
        <w:rPr>
          <w:rFonts w:hint="eastAsia" w:ascii="仿宋" w:hAnsi="仿宋" w:eastAsia="仿宋" w:cs="仿宋"/>
          <w:b/>
          <w:bCs/>
          <w:color w:val="000000"/>
          <w:kern w:val="2"/>
          <w:sz w:val="21"/>
          <w:szCs w:val="21"/>
          <w:lang w:val="en-US" w:eastAsia="zh-CN" w:bidi="ar"/>
        </w:rPr>
        <w:t>高温干燥柜招标参数</w:t>
      </w:r>
    </w:p>
    <w:p w14:paraId="1CA89730">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w:t>
      </w:r>
      <w:r>
        <w:rPr>
          <w:rFonts w:hint="eastAsia" w:ascii="仿宋" w:hAnsi="仿宋" w:eastAsia="仿宋" w:cs="仿宋"/>
          <w:kern w:val="2"/>
          <w:sz w:val="21"/>
          <w:szCs w:val="21"/>
          <w:lang w:val="en-US" w:eastAsia="zh-CN" w:bidi="ar"/>
        </w:rPr>
        <w:t>▲整体参数：容积≥500L。外形尺寸≤800mm（宽）×2100mm（高）×700（深）mm。舱体尺寸≥600mm（宽）×1600mm（高）×500（深）mm。装载容量：满载一次可处理≥18个DIN标准器械托盘或≥64根导管或≥38个湿化瓶。电源：AC220V，50Hz；功率≥6kVA。可适应性：工作环境温度：5℃～40℃；相对湿度：≤90%。</w:t>
      </w:r>
    </w:p>
    <w:p w14:paraId="3DE82690">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w:t>
      </w:r>
      <w:r>
        <w:rPr>
          <w:rFonts w:hint="eastAsia" w:ascii="仿宋" w:hAnsi="仿宋" w:eastAsia="仿宋" w:cs="仿宋"/>
          <w:kern w:val="2"/>
          <w:sz w:val="21"/>
          <w:szCs w:val="21"/>
          <w:lang w:val="en-US" w:eastAsia="zh-CN" w:bidi="ar"/>
        </w:rPr>
        <w:t>主体：喷塑外观，整洁易于清理；显示屏位于柜体上罩（非密封门上），避免设备运行时，内部高温传导到密封门，对显示屏造成影响；控制面板采用金属材质，按键式操作，操作高度正对操作者，更加符合人机工程学的要求。</w:t>
      </w:r>
    </w:p>
    <w:p w14:paraId="7C709688">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3、</w:t>
      </w:r>
      <w:r>
        <w:rPr>
          <w:rFonts w:hint="eastAsia" w:ascii="仿宋" w:hAnsi="仿宋" w:eastAsia="仿宋" w:cs="仿宋"/>
          <w:kern w:val="2"/>
          <w:sz w:val="21"/>
          <w:szCs w:val="21"/>
          <w:lang w:val="en-US" w:eastAsia="zh-CN" w:bidi="ar"/>
        </w:rPr>
        <w:t>材质：外罩采用喷塑处理，板材厚度≥2mm；柜体采用优质SUS304不锈钢拉丝板，板材厚度≥1.2mm，板材折边采用刨槽工艺，折边圆角小，整体缝隙小、美观。</w:t>
      </w:r>
    </w:p>
    <w:p w14:paraId="797E1119">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4、</w:t>
      </w:r>
      <w:r>
        <w:rPr>
          <w:rFonts w:hint="eastAsia" w:ascii="仿宋" w:hAnsi="仿宋" w:eastAsia="仿宋" w:cs="仿宋"/>
          <w:kern w:val="2"/>
          <w:sz w:val="21"/>
          <w:szCs w:val="21"/>
          <w:lang w:val="en-US" w:eastAsia="zh-CN" w:bidi="ar"/>
        </w:rPr>
        <w:t>▲腔体结构：干燥腔采用拼接方式成型（非焊接方式），整体变形小。舱体高度≥1600mm，满足各类导管的长度要求，避免干燥过程中，导管与舱体底部接触。</w:t>
      </w:r>
    </w:p>
    <w:p w14:paraId="70101A78">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5、</w:t>
      </w:r>
      <w:r>
        <w:rPr>
          <w:rFonts w:hint="eastAsia" w:ascii="仿宋" w:hAnsi="仿宋" w:eastAsia="仿宋" w:cs="仿宋"/>
          <w:kern w:val="2"/>
          <w:sz w:val="21"/>
          <w:szCs w:val="21"/>
          <w:lang w:val="en-US" w:eastAsia="zh-CN" w:bidi="ar"/>
        </w:rPr>
        <w:t>地脚：设备底部装有万向脚轮，方便设备移动；四角装有调整脚蹄，用于设备稳固支撑。</w:t>
      </w:r>
    </w:p>
    <w:p w14:paraId="47F70D4D">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6、</w:t>
      </w:r>
      <w:r>
        <w:rPr>
          <w:rFonts w:hint="eastAsia" w:ascii="仿宋" w:hAnsi="仿宋" w:eastAsia="仿宋" w:cs="仿宋"/>
          <w:kern w:val="2"/>
          <w:sz w:val="21"/>
          <w:szCs w:val="21"/>
          <w:lang w:val="en-US" w:eastAsia="zh-CN" w:bidi="ar"/>
        </w:rPr>
        <w:t>保温材料：腔体外壁包覆玻璃丝毡保温层，厚度≥10mm,有效阻止热量损耗，提高干燥性能。</w:t>
      </w:r>
    </w:p>
    <w:p w14:paraId="0990E648">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7、</w:t>
      </w:r>
      <w:r>
        <w:rPr>
          <w:rFonts w:hint="eastAsia" w:ascii="仿宋" w:hAnsi="仿宋" w:eastAsia="仿宋" w:cs="仿宋"/>
          <w:kern w:val="2"/>
          <w:sz w:val="21"/>
          <w:szCs w:val="21"/>
          <w:lang w:val="en-US" w:eastAsia="zh-CN" w:bidi="ar"/>
        </w:rPr>
        <w:t>密封门：门板采用优质SUS304不锈钢拉丝板，板材厚度≥2mm，板材折边采用刨槽工艺，折边圆角小，整体缝隙小、美观。</w:t>
      </w:r>
    </w:p>
    <w:p w14:paraId="4442FDF6">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8、</w:t>
      </w:r>
      <w:r>
        <w:rPr>
          <w:rFonts w:hint="eastAsia" w:ascii="仿宋" w:hAnsi="仿宋" w:eastAsia="仿宋" w:cs="仿宋"/>
          <w:kern w:val="2"/>
          <w:sz w:val="21"/>
          <w:szCs w:val="21"/>
          <w:lang w:val="en-US" w:eastAsia="zh-CN" w:bidi="ar"/>
        </w:rPr>
        <w:t>密封门结构：门体中部采用双层PC透明玻璃结构，通透面积大，保证可视性同时，又能够有效阻隔舱体内热量损耗、降低密封门工作温度。</w:t>
      </w:r>
    </w:p>
    <w:p w14:paraId="159D94C3">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9、</w:t>
      </w:r>
      <w:r>
        <w:rPr>
          <w:rFonts w:hint="eastAsia" w:ascii="仿宋" w:hAnsi="仿宋" w:eastAsia="仿宋" w:cs="仿宋"/>
          <w:kern w:val="2"/>
          <w:sz w:val="21"/>
          <w:szCs w:val="21"/>
          <w:lang w:val="en-US" w:eastAsia="zh-CN" w:bidi="ar"/>
        </w:rPr>
        <w:t>▲门密封：采用电磁锁，电磁锁吸合处位于门体上部和下部，整体受力均匀，保证密封效果。密封胶条嵌于密封门内板处，采用圆弧形中空结构，柔韧性强，与舱体贴合性更好。</w:t>
      </w:r>
    </w:p>
    <w:p w14:paraId="20C4EC7A">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10、</w:t>
      </w:r>
      <w:r>
        <w:rPr>
          <w:rFonts w:hint="eastAsia" w:ascii="仿宋" w:hAnsi="仿宋" w:eastAsia="仿宋" w:cs="仿宋"/>
          <w:kern w:val="2"/>
          <w:sz w:val="21"/>
          <w:szCs w:val="21"/>
          <w:lang w:val="en-US" w:eastAsia="zh-CN" w:bidi="ar"/>
        </w:rPr>
        <w:t>密封门转轴：密封门固定采用上下转轴方式，隐藏式结构，转轴整体置于设备内部，开关闭合顺畅无阻滞，外形更简洁美观。</w:t>
      </w:r>
    </w:p>
    <w:p w14:paraId="5CF51CF8">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11、</w:t>
      </w:r>
      <w:r>
        <w:rPr>
          <w:rFonts w:hint="eastAsia" w:ascii="仿宋" w:hAnsi="仿宋" w:eastAsia="仿宋" w:cs="仿宋"/>
          <w:kern w:val="2"/>
          <w:sz w:val="21"/>
          <w:szCs w:val="21"/>
          <w:lang w:val="en-US" w:eastAsia="zh-CN" w:bidi="ar"/>
        </w:rPr>
        <w:t>进风加热系统：风机采用交流离心风机，电容感应启动，长效免维护，顶风机风量≥1900m³/h，最大静压≥700Pa，噪音≤75dB，顶风机与出风口联接，采用锥形结构设计，最大限度减少风量损耗。</w:t>
      </w:r>
    </w:p>
    <w:p w14:paraId="17BFDDFA">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12、</w:t>
      </w:r>
      <w:r>
        <w:rPr>
          <w:rFonts w:hint="eastAsia" w:ascii="仿宋" w:hAnsi="仿宋" w:eastAsia="仿宋" w:cs="仿宋"/>
          <w:kern w:val="2"/>
          <w:sz w:val="21"/>
          <w:szCs w:val="21"/>
          <w:lang w:val="en-US" w:eastAsia="zh-CN" w:bidi="ar"/>
        </w:rPr>
        <w:t>风压开关：采用进口风压开关，最小启动压力：标准20Pa，设定点及间隙可调整，最小启动间隙10Pa，范围20～300Pa。当风机故障或运行中密封门开启时，风压过低，风压开关启动，蜂鸣器报警，显示屏提示报警信息，程序停止运行，直至故障排除。（提供报关单材料）。</w:t>
      </w:r>
    </w:p>
    <w:p w14:paraId="4049331C">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13、</w:t>
      </w:r>
      <w:r>
        <w:rPr>
          <w:rFonts w:hint="eastAsia" w:ascii="仿宋" w:hAnsi="仿宋" w:eastAsia="仿宋" w:cs="仿宋"/>
          <w:kern w:val="2"/>
          <w:sz w:val="21"/>
          <w:szCs w:val="21"/>
          <w:lang w:val="en-US" w:eastAsia="zh-CN" w:bidi="ar"/>
        </w:rPr>
        <w:t>过热保护：设备具有加热系统故障检测、保护、报警功能，采用过热保护器。保护阶段，程序停止运行，排出故障后，方可正常使用。</w:t>
      </w:r>
    </w:p>
    <w:p w14:paraId="465BFB73">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14、</w:t>
      </w:r>
      <w:r>
        <w:rPr>
          <w:rFonts w:hint="eastAsia" w:ascii="仿宋" w:hAnsi="仿宋" w:eastAsia="仿宋" w:cs="仿宋"/>
          <w:kern w:val="2"/>
          <w:sz w:val="21"/>
          <w:szCs w:val="21"/>
          <w:lang w:val="en-US" w:eastAsia="zh-CN" w:bidi="ar"/>
        </w:rPr>
        <w:t>加热器要求：采用电加热方式，分布在侧风道内，减小占用空间，加热器数量≥7根，设备整体加热功率≥4.9kVA，加热箱加装温度探头，精准测量空气温度，加热管含过热保护，避免安全隐患。加热箱外部粘贴隔热保温层，采用橡塑海绵，闭泡式结构、防火性能好、导热系数低、绿色环保。</w:t>
      </w:r>
    </w:p>
    <w:p w14:paraId="64F7225A">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15、</w:t>
      </w:r>
      <w:r>
        <w:rPr>
          <w:rFonts w:hint="eastAsia" w:ascii="仿宋" w:hAnsi="仿宋" w:eastAsia="仿宋" w:cs="仿宋"/>
          <w:kern w:val="2"/>
          <w:sz w:val="21"/>
          <w:szCs w:val="21"/>
          <w:lang w:val="en-US" w:eastAsia="zh-CN" w:bidi="ar"/>
        </w:rPr>
        <w:t>▲控制系统：采用高性能32位控制器，具有多个RS485/232接口，方便扩展设备功能。</w:t>
      </w:r>
    </w:p>
    <w:p w14:paraId="1241D96D">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16、</w:t>
      </w:r>
      <w:r>
        <w:rPr>
          <w:rFonts w:hint="eastAsia" w:ascii="仿宋" w:hAnsi="仿宋" w:eastAsia="仿宋" w:cs="仿宋"/>
          <w:kern w:val="2"/>
          <w:sz w:val="21"/>
          <w:szCs w:val="21"/>
          <w:lang w:val="en-US" w:eastAsia="zh-CN" w:bidi="ar"/>
        </w:rPr>
        <w:t>▲触摸屏：240*128点阵液晶显示屏；任意显示汉字及字符；具有报警信息显示功能；工业级单片机芯片，100-240VAC宽电压范围；独立的电源滤波器，抗干扰能力强；按键操作，一键启动方便快捷；具有故障自动检测功能。</w:t>
      </w:r>
    </w:p>
    <w:p w14:paraId="29EB1321">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17、</w:t>
      </w:r>
      <w:r>
        <w:rPr>
          <w:rFonts w:hint="eastAsia" w:ascii="仿宋" w:hAnsi="仿宋" w:eastAsia="仿宋" w:cs="仿宋"/>
          <w:kern w:val="2"/>
          <w:sz w:val="21"/>
          <w:szCs w:val="21"/>
          <w:lang w:val="en-US" w:eastAsia="zh-CN" w:bidi="ar"/>
        </w:rPr>
        <w:t>▲程序：内置≥14套程序，用户可根据需求自行调节参数。干燥温度设置范围40℃～99℃，干燥时间设置范围1～999min，各程序参数均可调节，用户可根据需求自行设置。</w:t>
      </w:r>
    </w:p>
    <w:p w14:paraId="15B99777">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18、</w:t>
      </w:r>
      <w:r>
        <w:rPr>
          <w:rFonts w:hint="eastAsia" w:ascii="仿宋" w:hAnsi="仿宋" w:eastAsia="仿宋" w:cs="仿宋"/>
          <w:kern w:val="2"/>
          <w:sz w:val="21"/>
          <w:szCs w:val="21"/>
          <w:lang w:val="en-US" w:eastAsia="zh-CN" w:bidi="ar"/>
        </w:rPr>
        <w:t>温度采集：采用双芯温度采集系统，控温稳定。</w:t>
      </w:r>
    </w:p>
    <w:p w14:paraId="020745EC">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19、</w:t>
      </w:r>
      <w:r>
        <w:rPr>
          <w:rFonts w:hint="eastAsia" w:ascii="仿宋" w:hAnsi="仿宋" w:eastAsia="仿宋" w:cs="仿宋"/>
          <w:kern w:val="2"/>
          <w:sz w:val="21"/>
          <w:szCs w:val="21"/>
          <w:lang w:val="en-US" w:eastAsia="zh-CN" w:bidi="ar"/>
        </w:rPr>
        <w:t>控温精度：采用PID间断式的控温方式，控温精度≤±1℃。</w:t>
      </w:r>
    </w:p>
    <w:p w14:paraId="763FD76B">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20、</w:t>
      </w:r>
      <w:r>
        <w:rPr>
          <w:rFonts w:hint="eastAsia" w:ascii="仿宋" w:hAnsi="仿宋" w:eastAsia="仿宋" w:cs="仿宋"/>
          <w:kern w:val="2"/>
          <w:sz w:val="21"/>
          <w:szCs w:val="21"/>
          <w:lang w:val="en-US" w:eastAsia="zh-CN" w:bidi="ar"/>
        </w:rPr>
        <w:t>安全保护：拥有超温保护、过热保护、风压保护、过载保护等多重安全防护措施。</w:t>
      </w:r>
    </w:p>
    <w:p w14:paraId="6F443A56">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21、</w:t>
      </w:r>
      <w:r>
        <w:rPr>
          <w:rFonts w:hint="eastAsia" w:ascii="仿宋" w:hAnsi="仿宋" w:eastAsia="仿宋" w:cs="仿宋"/>
          <w:kern w:val="2"/>
          <w:sz w:val="21"/>
          <w:szCs w:val="21"/>
          <w:lang w:val="en-US" w:eastAsia="zh-CN" w:bidi="ar"/>
        </w:rPr>
        <w:t>具有待机冷却功能：程序运行结束后，若温度过高，设备自动冷却，防止烫伤。</w:t>
      </w:r>
    </w:p>
    <w:p w14:paraId="7F1D4B84">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22、</w:t>
      </w:r>
      <w:r>
        <w:rPr>
          <w:rFonts w:hint="eastAsia" w:ascii="仿宋" w:hAnsi="仿宋" w:eastAsia="仿宋" w:cs="仿宋"/>
          <w:kern w:val="2"/>
          <w:sz w:val="21"/>
          <w:szCs w:val="21"/>
          <w:lang w:val="en-US" w:eastAsia="zh-CN" w:bidi="ar"/>
        </w:rPr>
        <w:t>具有断电记忆功能：设备断电后可以记忆断电前的运行状态，恢复供电后继续断电前的程序。</w:t>
      </w:r>
    </w:p>
    <w:p w14:paraId="06018A0C">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23、</w:t>
      </w:r>
      <w:r>
        <w:rPr>
          <w:rFonts w:hint="eastAsia" w:ascii="仿宋" w:hAnsi="仿宋" w:eastAsia="仿宋" w:cs="仿宋"/>
          <w:kern w:val="2"/>
          <w:sz w:val="21"/>
          <w:szCs w:val="21"/>
          <w:lang w:val="en-US" w:eastAsia="zh-CN" w:bidi="ar"/>
        </w:rPr>
        <w:t>配置导管干燥架：采用抽拉式医用导管干燥架，通过管架的弹性胶板特有的开口结构，与管子扣合后通过胶板的弹性作用把管子夹在管架上，适合装夹不同口径（φ6～φ30mm）的导管，结构简单，操作方便。</w:t>
      </w:r>
    </w:p>
    <w:p w14:paraId="6D6BCDB6">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24、</w:t>
      </w:r>
      <w:r>
        <w:rPr>
          <w:rFonts w:hint="eastAsia" w:ascii="仿宋" w:hAnsi="仿宋" w:eastAsia="仿宋" w:cs="仿宋"/>
          <w:kern w:val="2"/>
          <w:sz w:val="21"/>
          <w:szCs w:val="21"/>
          <w:lang w:val="en-US" w:eastAsia="zh-CN" w:bidi="ar"/>
        </w:rPr>
        <w:t>配置湿化瓶干燥架：结构简单，使用方便，适合内径为9mm～42mm的瓶类物品使用。将需要烘干的瓶类物品倒挂在U形中空弯管上，热风直接吹入需要干燥的瓶类物品内，增强干燥效果。</w:t>
      </w:r>
    </w:p>
    <w:p w14:paraId="49A341A7">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25、</w:t>
      </w:r>
      <w:r>
        <w:rPr>
          <w:rFonts w:hint="eastAsia" w:ascii="仿宋" w:hAnsi="仿宋" w:eastAsia="仿宋" w:cs="仿宋"/>
          <w:kern w:val="2"/>
          <w:sz w:val="21"/>
          <w:szCs w:val="21"/>
          <w:lang w:val="en-US" w:eastAsia="zh-CN" w:bidi="ar"/>
        </w:rPr>
        <w:t>积水盘：外置式积水盘，收集腔体底部流出的冷凝水，避免腔内积水，影响干燥效率。</w:t>
      </w:r>
    </w:p>
    <w:p w14:paraId="05D4697A">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26、</w:t>
      </w:r>
      <w:r>
        <w:rPr>
          <w:rFonts w:hint="eastAsia" w:ascii="仿宋" w:hAnsi="仿宋" w:eastAsia="仿宋" w:cs="仿宋"/>
          <w:kern w:val="2"/>
          <w:sz w:val="21"/>
          <w:szCs w:val="21"/>
          <w:lang w:val="en-US" w:eastAsia="zh-CN" w:bidi="ar"/>
        </w:rPr>
        <w:t>设备配置：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1"/>
        <w:gridCol w:w="6795"/>
        <w:gridCol w:w="730"/>
      </w:tblGrid>
      <w:tr w14:paraId="7B09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top"/>
          </w:tcPr>
          <w:p w14:paraId="2CAE231A">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序号</w:t>
            </w:r>
          </w:p>
        </w:tc>
        <w:tc>
          <w:tcPr>
            <w:tcW w:w="6795" w:type="dxa"/>
            <w:tcBorders>
              <w:top w:val="single" w:color="auto" w:sz="4" w:space="0"/>
              <w:left w:val="nil"/>
              <w:bottom w:val="single" w:color="auto" w:sz="4" w:space="0"/>
              <w:right w:val="single" w:color="auto" w:sz="4" w:space="0"/>
            </w:tcBorders>
            <w:shd w:val="clear" w:color="auto" w:fill="auto"/>
            <w:vAlign w:val="top"/>
          </w:tcPr>
          <w:p w14:paraId="0938BCF0">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名称</w:t>
            </w:r>
          </w:p>
        </w:tc>
        <w:tc>
          <w:tcPr>
            <w:tcW w:w="730" w:type="dxa"/>
            <w:tcBorders>
              <w:top w:val="single" w:color="auto" w:sz="4" w:space="0"/>
              <w:left w:val="nil"/>
              <w:bottom w:val="single" w:color="auto" w:sz="4" w:space="0"/>
              <w:right w:val="single" w:color="auto" w:sz="4" w:space="0"/>
            </w:tcBorders>
            <w:shd w:val="clear" w:color="auto" w:fill="auto"/>
            <w:vAlign w:val="top"/>
          </w:tcPr>
          <w:p w14:paraId="010F74F0">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数量</w:t>
            </w:r>
          </w:p>
        </w:tc>
      </w:tr>
      <w:tr w14:paraId="14EA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23037E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w:t>
            </w:r>
          </w:p>
        </w:tc>
        <w:tc>
          <w:tcPr>
            <w:tcW w:w="6795" w:type="dxa"/>
            <w:tcBorders>
              <w:top w:val="single" w:color="auto" w:sz="4" w:space="0"/>
              <w:left w:val="nil"/>
              <w:bottom w:val="single" w:color="auto" w:sz="4" w:space="0"/>
              <w:right w:val="single" w:color="auto" w:sz="4" w:space="0"/>
            </w:tcBorders>
            <w:shd w:val="clear" w:color="auto" w:fill="auto"/>
            <w:vAlign w:val="top"/>
          </w:tcPr>
          <w:p w14:paraId="75B52335">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主机</w:t>
            </w:r>
          </w:p>
        </w:tc>
        <w:tc>
          <w:tcPr>
            <w:tcW w:w="730" w:type="dxa"/>
            <w:tcBorders>
              <w:top w:val="single" w:color="auto" w:sz="4" w:space="0"/>
              <w:left w:val="nil"/>
              <w:bottom w:val="single" w:color="auto" w:sz="4" w:space="0"/>
              <w:right w:val="single" w:color="auto" w:sz="4" w:space="0"/>
            </w:tcBorders>
            <w:shd w:val="clear" w:color="auto" w:fill="auto"/>
            <w:vAlign w:val="center"/>
          </w:tcPr>
          <w:p w14:paraId="5958DF5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1台</w:t>
            </w:r>
          </w:p>
        </w:tc>
      </w:tr>
      <w:tr w14:paraId="659A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6B7AC4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2</w:t>
            </w:r>
          </w:p>
        </w:tc>
        <w:tc>
          <w:tcPr>
            <w:tcW w:w="6795" w:type="dxa"/>
            <w:tcBorders>
              <w:top w:val="single" w:color="auto" w:sz="4" w:space="0"/>
              <w:left w:val="nil"/>
              <w:bottom w:val="single" w:color="auto" w:sz="4" w:space="0"/>
              <w:right w:val="single" w:color="auto" w:sz="4" w:space="0"/>
            </w:tcBorders>
            <w:shd w:val="clear" w:color="auto" w:fill="auto"/>
            <w:vAlign w:val="top"/>
          </w:tcPr>
          <w:p w14:paraId="4615ABB4">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格栅</w:t>
            </w:r>
          </w:p>
        </w:tc>
        <w:tc>
          <w:tcPr>
            <w:tcW w:w="730" w:type="dxa"/>
            <w:tcBorders>
              <w:top w:val="single" w:color="auto" w:sz="4" w:space="0"/>
              <w:left w:val="nil"/>
              <w:bottom w:val="single" w:color="auto" w:sz="4" w:space="0"/>
              <w:right w:val="single" w:color="auto" w:sz="4" w:space="0"/>
            </w:tcBorders>
            <w:shd w:val="clear" w:color="auto" w:fill="auto"/>
            <w:vAlign w:val="center"/>
          </w:tcPr>
          <w:p w14:paraId="2B7CA70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9个</w:t>
            </w:r>
          </w:p>
        </w:tc>
      </w:tr>
      <w:tr w14:paraId="723E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E60F58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3</w:t>
            </w:r>
          </w:p>
        </w:tc>
        <w:tc>
          <w:tcPr>
            <w:tcW w:w="6795" w:type="dxa"/>
            <w:tcBorders>
              <w:top w:val="single" w:color="auto" w:sz="4" w:space="0"/>
              <w:left w:val="nil"/>
              <w:bottom w:val="single" w:color="auto" w:sz="4" w:space="0"/>
              <w:right w:val="single" w:color="auto" w:sz="4" w:space="0"/>
            </w:tcBorders>
            <w:shd w:val="clear" w:color="auto" w:fill="auto"/>
            <w:vAlign w:val="top"/>
          </w:tcPr>
          <w:p w14:paraId="7402E4C2">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DIN标准器械托盘</w:t>
            </w:r>
          </w:p>
        </w:tc>
        <w:tc>
          <w:tcPr>
            <w:tcW w:w="730" w:type="dxa"/>
            <w:tcBorders>
              <w:top w:val="single" w:color="auto" w:sz="4" w:space="0"/>
              <w:left w:val="nil"/>
              <w:bottom w:val="single" w:color="auto" w:sz="4" w:space="0"/>
              <w:right w:val="single" w:color="auto" w:sz="4" w:space="0"/>
            </w:tcBorders>
            <w:shd w:val="clear" w:color="auto" w:fill="auto"/>
            <w:vAlign w:val="center"/>
          </w:tcPr>
          <w:p w14:paraId="084A78C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9个</w:t>
            </w:r>
          </w:p>
        </w:tc>
      </w:tr>
      <w:tr w14:paraId="563F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4E6BA4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4</w:t>
            </w:r>
          </w:p>
        </w:tc>
        <w:tc>
          <w:tcPr>
            <w:tcW w:w="6795" w:type="dxa"/>
            <w:tcBorders>
              <w:top w:val="single" w:color="auto" w:sz="4" w:space="0"/>
              <w:left w:val="nil"/>
              <w:bottom w:val="single" w:color="auto" w:sz="4" w:space="0"/>
              <w:right w:val="single" w:color="auto" w:sz="4" w:space="0"/>
            </w:tcBorders>
            <w:shd w:val="clear" w:color="auto" w:fill="auto"/>
            <w:vAlign w:val="top"/>
          </w:tcPr>
          <w:p w14:paraId="01AEE032">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导管干燥架（单个管架可装载32根不同口径的导管，最多可装2个管架）</w:t>
            </w:r>
          </w:p>
        </w:tc>
        <w:tc>
          <w:tcPr>
            <w:tcW w:w="730" w:type="dxa"/>
            <w:tcBorders>
              <w:top w:val="single" w:color="auto" w:sz="4" w:space="0"/>
              <w:left w:val="nil"/>
              <w:bottom w:val="single" w:color="auto" w:sz="4" w:space="0"/>
              <w:right w:val="single" w:color="auto" w:sz="4" w:space="0"/>
            </w:tcBorders>
            <w:shd w:val="clear" w:color="auto" w:fill="auto"/>
            <w:vAlign w:val="center"/>
          </w:tcPr>
          <w:p w14:paraId="132C90A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1个</w:t>
            </w:r>
          </w:p>
        </w:tc>
      </w:tr>
      <w:tr w14:paraId="2FED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31033A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5</w:t>
            </w:r>
          </w:p>
        </w:tc>
        <w:tc>
          <w:tcPr>
            <w:tcW w:w="6795" w:type="dxa"/>
            <w:tcBorders>
              <w:top w:val="single" w:color="auto" w:sz="4" w:space="0"/>
              <w:left w:val="nil"/>
              <w:bottom w:val="single" w:color="auto" w:sz="4" w:space="0"/>
              <w:right w:val="single" w:color="auto" w:sz="4" w:space="0"/>
            </w:tcBorders>
            <w:shd w:val="clear" w:color="auto" w:fill="auto"/>
            <w:vAlign w:val="top"/>
          </w:tcPr>
          <w:p w14:paraId="4A9F07C4">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湿化瓶干燥架（单个瓶架可装载19个不同瓶径瓶类负载，最多可装2个瓶架）</w:t>
            </w:r>
          </w:p>
        </w:tc>
        <w:tc>
          <w:tcPr>
            <w:tcW w:w="730" w:type="dxa"/>
            <w:tcBorders>
              <w:top w:val="single" w:color="auto" w:sz="4" w:space="0"/>
              <w:left w:val="nil"/>
              <w:bottom w:val="single" w:color="auto" w:sz="4" w:space="0"/>
              <w:right w:val="single" w:color="auto" w:sz="4" w:space="0"/>
            </w:tcBorders>
            <w:shd w:val="clear" w:color="auto" w:fill="auto"/>
            <w:vAlign w:val="center"/>
          </w:tcPr>
          <w:p w14:paraId="37D8162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1个</w:t>
            </w:r>
          </w:p>
        </w:tc>
      </w:tr>
      <w:tr w14:paraId="490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EFDD67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6</w:t>
            </w:r>
          </w:p>
        </w:tc>
        <w:tc>
          <w:tcPr>
            <w:tcW w:w="6795" w:type="dxa"/>
            <w:tcBorders>
              <w:top w:val="single" w:color="auto" w:sz="4" w:space="0"/>
              <w:left w:val="nil"/>
              <w:bottom w:val="single" w:color="auto" w:sz="4" w:space="0"/>
              <w:right w:val="single" w:color="auto" w:sz="4" w:space="0"/>
            </w:tcBorders>
            <w:shd w:val="clear" w:color="auto" w:fill="auto"/>
            <w:vAlign w:val="top"/>
          </w:tcPr>
          <w:p w14:paraId="4CD1668B">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积水盒</w:t>
            </w:r>
          </w:p>
        </w:tc>
        <w:tc>
          <w:tcPr>
            <w:tcW w:w="730" w:type="dxa"/>
            <w:tcBorders>
              <w:top w:val="single" w:color="auto" w:sz="4" w:space="0"/>
              <w:left w:val="nil"/>
              <w:bottom w:val="single" w:color="auto" w:sz="4" w:space="0"/>
              <w:right w:val="single" w:color="auto" w:sz="4" w:space="0"/>
            </w:tcBorders>
            <w:shd w:val="clear" w:color="auto" w:fill="auto"/>
            <w:vAlign w:val="center"/>
          </w:tcPr>
          <w:p w14:paraId="0051780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1个</w:t>
            </w:r>
          </w:p>
        </w:tc>
      </w:tr>
      <w:tr w14:paraId="54EA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49E665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7</w:t>
            </w:r>
          </w:p>
        </w:tc>
        <w:tc>
          <w:tcPr>
            <w:tcW w:w="6795" w:type="dxa"/>
            <w:tcBorders>
              <w:top w:val="single" w:color="auto" w:sz="4" w:space="0"/>
              <w:left w:val="nil"/>
              <w:bottom w:val="single" w:color="auto" w:sz="4" w:space="0"/>
              <w:right w:val="single" w:color="auto" w:sz="4" w:space="0"/>
            </w:tcBorders>
            <w:shd w:val="clear" w:color="auto" w:fill="auto"/>
            <w:vAlign w:val="top"/>
          </w:tcPr>
          <w:p w14:paraId="4A906E62">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设备使用说明书、合格证等资料</w:t>
            </w:r>
          </w:p>
        </w:tc>
        <w:tc>
          <w:tcPr>
            <w:tcW w:w="730" w:type="dxa"/>
            <w:tcBorders>
              <w:top w:val="single" w:color="auto" w:sz="4" w:space="0"/>
              <w:left w:val="nil"/>
              <w:bottom w:val="single" w:color="auto" w:sz="4" w:space="0"/>
              <w:right w:val="single" w:color="auto" w:sz="4" w:space="0"/>
            </w:tcBorders>
            <w:shd w:val="clear" w:color="auto" w:fill="auto"/>
            <w:vAlign w:val="center"/>
          </w:tcPr>
          <w:p w14:paraId="3ACA9F4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1套</w:t>
            </w:r>
          </w:p>
        </w:tc>
      </w:tr>
    </w:tbl>
    <w:p w14:paraId="685FE7A0">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br w:type="page"/>
      </w:r>
    </w:p>
    <w:p w14:paraId="23E0C04E">
      <w:pPr>
        <w:keepNext w:val="0"/>
        <w:keepLines w:val="0"/>
        <w:widowControl w:val="0"/>
        <w:suppressLineNumbers w:val="0"/>
        <w:spacing w:before="0" w:beforeAutospacing="0" w:after="0" w:afterAutospacing="0" w:line="240" w:lineRule="auto"/>
        <w:ind w:left="0" w:right="0"/>
        <w:jc w:val="left"/>
        <w:rPr>
          <w:rFonts w:hint="eastAsia" w:ascii="仿宋" w:hAnsi="仿宋" w:eastAsia="仿宋" w:cs="仿宋"/>
          <w:kern w:val="2"/>
          <w:sz w:val="21"/>
          <w:szCs w:val="21"/>
        </w:rPr>
      </w:pPr>
      <w:r>
        <w:rPr>
          <w:rFonts w:hint="eastAsia" w:ascii="仿宋" w:hAnsi="仿宋" w:eastAsia="仿宋" w:cs="仿宋"/>
          <w:b/>
          <w:bCs/>
          <w:color w:val="000000"/>
          <w:kern w:val="2"/>
          <w:sz w:val="21"/>
          <w:szCs w:val="21"/>
          <w:lang w:val="en-US" w:eastAsia="zh-CN" w:bidi="ar"/>
        </w:rPr>
        <w:t>医用快速除锈机技术参数</w:t>
      </w:r>
    </w:p>
    <w:p w14:paraId="4753CE64">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w:t>
      </w:r>
      <w:r>
        <w:rPr>
          <w:rFonts w:hint="eastAsia" w:ascii="仿宋" w:hAnsi="仿宋" w:eastAsia="仿宋" w:cs="仿宋"/>
          <w:kern w:val="2"/>
          <w:sz w:val="21"/>
          <w:szCs w:val="21"/>
          <w:lang w:val="en-US" w:eastAsia="zh-CN" w:bidi="ar"/>
        </w:rPr>
        <w:t>功能要求：智能除锈机主要用于各大医院快速除锈。弯盘、方盘、不锈钢碗、镊子杯、小药杯、拉钩1分钟除锈除垢效果达到100%，手术刀、手术钳、弯钳、刮勺、拔牙钳、克丝剪、持古器、老虎钳、大平钳10分钟除锈效果达到98%。</w:t>
      </w:r>
    </w:p>
    <w:p w14:paraId="45255987">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w:t>
      </w:r>
      <w:r>
        <w:rPr>
          <w:rFonts w:hint="eastAsia" w:ascii="仿宋" w:hAnsi="仿宋" w:eastAsia="仿宋" w:cs="仿宋"/>
          <w:kern w:val="2"/>
          <w:sz w:val="21"/>
          <w:szCs w:val="21"/>
          <w:lang w:val="en-US" w:eastAsia="zh-CN" w:bidi="ar"/>
        </w:rPr>
        <w:t>板材要求：整体机身采用SUS304不锈钢板材，内胆采用医用316不锈钢,超强耐酸碱腐蚀，清洗方便，美观大方。</w:t>
      </w:r>
    </w:p>
    <w:p w14:paraId="35E6ACC6">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3、</w:t>
      </w:r>
      <w:r>
        <w:rPr>
          <w:rFonts w:hint="eastAsia" w:ascii="仿宋" w:hAnsi="仿宋" w:eastAsia="仿宋" w:cs="仿宋"/>
          <w:kern w:val="2"/>
          <w:sz w:val="21"/>
          <w:szCs w:val="21"/>
          <w:lang w:val="en-US" w:eastAsia="zh-CN" w:bidi="ar"/>
        </w:rPr>
        <w:t>外形尺寸：长度≤650mm,深度≤450mm,高度≤670mm。工作腔尺寸：长度≤550mm,深度≤290mm,高度≤250mm。</w:t>
      </w:r>
    </w:p>
    <w:p w14:paraId="20FF16A1">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4、</w:t>
      </w:r>
      <w:r>
        <w:rPr>
          <w:rFonts w:hint="eastAsia" w:ascii="仿宋" w:hAnsi="仿宋" w:eastAsia="仿宋" w:cs="仿宋"/>
          <w:kern w:val="2"/>
          <w:sz w:val="21"/>
          <w:szCs w:val="21"/>
          <w:lang w:val="en-US" w:eastAsia="zh-CN" w:bidi="ar"/>
        </w:rPr>
        <w:t xml:space="preserve">功能模块：背景光显示屏，实时显示温度、时间、主机工作状态等，按键式操作，操作键直观方便快捷；自带记忆功能，无需重复调节设置；具备超声模块；有温度、时间报警功能，并具有一键式开关机。 </w:t>
      </w:r>
    </w:p>
    <w:p w14:paraId="77D8CC89">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5、</w:t>
      </w:r>
      <w:r>
        <w:rPr>
          <w:rFonts w:hint="eastAsia" w:ascii="仿宋" w:hAnsi="仿宋" w:eastAsia="仿宋" w:cs="仿宋"/>
          <w:kern w:val="2"/>
          <w:sz w:val="21"/>
          <w:szCs w:val="21"/>
          <w:lang w:val="en-US" w:eastAsia="zh-CN" w:bidi="ar"/>
        </w:rPr>
        <w:t>加热模式：采用智能温控PTC加热模式，有效防止干烧，水电分离，安全可靠，避免传统加热棒漏电危险。平均每分钟升温≥3度，加热功率：3200W。</w:t>
      </w:r>
    </w:p>
    <w:p w14:paraId="58D8F001">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6、</w:t>
      </w:r>
      <w:r>
        <w:rPr>
          <w:rFonts w:hint="eastAsia" w:ascii="仿宋" w:hAnsi="仿宋" w:eastAsia="仿宋" w:cs="仿宋"/>
          <w:kern w:val="2"/>
          <w:sz w:val="21"/>
          <w:szCs w:val="21"/>
          <w:lang w:val="en-US" w:eastAsia="zh-CN" w:bidi="ar"/>
        </w:rPr>
        <w:t>温度控制功能：采用智能PID自动温度控制程序, 内置高精度温度传感器；配备高亮显示屏，温度正负值，温度均匀度在标规范围内，水平/垂直，温度范围可控制：室温~99℃ 。</w:t>
      </w:r>
    </w:p>
    <w:p w14:paraId="4B30C2D7">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7、</w:t>
      </w:r>
      <w:r>
        <w:rPr>
          <w:rFonts w:hint="eastAsia" w:ascii="仿宋" w:hAnsi="仿宋" w:eastAsia="仿宋" w:cs="仿宋"/>
          <w:kern w:val="2"/>
          <w:sz w:val="21"/>
          <w:szCs w:val="21"/>
          <w:lang w:val="en-US" w:eastAsia="zh-CN" w:bidi="ar"/>
        </w:rPr>
        <w:t>可视窗：长30cm,宽14cm方便实时状态观察。</w:t>
      </w:r>
    </w:p>
    <w:p w14:paraId="074F6AD3">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8、</w:t>
      </w:r>
      <w:r>
        <w:rPr>
          <w:rFonts w:hint="eastAsia" w:ascii="仿宋" w:hAnsi="仿宋" w:eastAsia="仿宋" w:cs="仿宋"/>
          <w:kern w:val="2"/>
          <w:sz w:val="21"/>
          <w:szCs w:val="21"/>
          <w:lang w:val="en-US" w:eastAsia="zh-CN" w:bidi="ar"/>
        </w:rPr>
        <w:t>▲三色LOGO灯：待机、运行、故障时分别有不同颜色显示。</w:t>
      </w:r>
    </w:p>
    <w:p w14:paraId="49787FAD">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9、</w:t>
      </w:r>
      <w:r>
        <w:rPr>
          <w:rFonts w:hint="eastAsia" w:ascii="仿宋" w:hAnsi="仿宋" w:eastAsia="仿宋" w:cs="仿宋"/>
          <w:kern w:val="2"/>
          <w:sz w:val="21"/>
          <w:szCs w:val="21"/>
          <w:lang w:val="en-US" w:eastAsia="zh-CN" w:bidi="ar"/>
        </w:rPr>
        <w:t>▲进水对流：采用内循环系统为多孔U型对冲循环原理设计，≥16个对流入水口,可有效提升器械表面与溶液接触强度，节省器械处理时间，提升器械处理效果。</w:t>
      </w:r>
    </w:p>
    <w:p w14:paraId="040B988D">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10、</w:t>
      </w:r>
      <w:r>
        <w:rPr>
          <w:rFonts w:hint="eastAsia" w:ascii="仿宋" w:hAnsi="仿宋" w:eastAsia="仿宋" w:cs="仿宋"/>
          <w:kern w:val="2"/>
          <w:sz w:val="21"/>
          <w:szCs w:val="21"/>
          <w:lang w:val="en-US" w:eastAsia="zh-CN" w:bidi="ar"/>
        </w:rPr>
        <w:t>进水方式：一键式内进水，无外接水龙头避免浸水溢水。</w:t>
      </w:r>
    </w:p>
    <w:p w14:paraId="04297330">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11、</w:t>
      </w:r>
      <w:r>
        <w:rPr>
          <w:rFonts w:hint="eastAsia" w:ascii="仿宋" w:hAnsi="仿宋" w:eastAsia="仿宋" w:cs="仿宋"/>
          <w:kern w:val="2"/>
          <w:sz w:val="21"/>
          <w:szCs w:val="21"/>
          <w:lang w:val="en-US" w:eastAsia="zh-CN" w:bidi="ar"/>
        </w:rPr>
        <w:t>▲智能语音提示：含有智能语音提示，操作便捷，完成后提示音提示完成，声光双重提示。</w:t>
      </w:r>
    </w:p>
    <w:p w14:paraId="603E1A8B">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12、</w:t>
      </w:r>
      <w:r>
        <w:rPr>
          <w:rFonts w:hint="eastAsia" w:ascii="仿宋" w:hAnsi="仿宋" w:eastAsia="仿宋" w:cs="仿宋"/>
          <w:kern w:val="2"/>
          <w:sz w:val="21"/>
          <w:szCs w:val="21"/>
          <w:lang w:val="en-US" w:eastAsia="zh-CN" w:bidi="ar"/>
        </w:rPr>
        <w:t>▲智能排风系统：含有智能排风系统，开门前排走废气，避免气溶胶对操作人员造成损伤。</w:t>
      </w:r>
    </w:p>
    <w:p w14:paraId="31CF982E">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13、</w:t>
      </w:r>
      <w:r>
        <w:rPr>
          <w:rFonts w:hint="eastAsia" w:ascii="仿宋" w:hAnsi="仿宋" w:eastAsia="仿宋" w:cs="仿宋"/>
          <w:kern w:val="2"/>
          <w:sz w:val="21"/>
          <w:szCs w:val="21"/>
          <w:lang w:val="en-US" w:eastAsia="zh-CN" w:bidi="ar"/>
        </w:rPr>
        <w:t>设备功率：待机功率≤10w，峰值功率≤3.8KW。</w:t>
      </w:r>
    </w:p>
    <w:p w14:paraId="0CE362F2">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14、</w:t>
      </w:r>
      <w:r>
        <w:rPr>
          <w:rFonts w:hint="eastAsia" w:ascii="仿宋" w:hAnsi="仿宋" w:eastAsia="仿宋" w:cs="仿宋"/>
          <w:kern w:val="2"/>
          <w:sz w:val="21"/>
          <w:szCs w:val="21"/>
          <w:lang w:val="en-US" w:eastAsia="zh-CN" w:bidi="ar"/>
        </w:rPr>
        <w:t>重量：≤85KG</w:t>
      </w:r>
    </w:p>
    <w:p w14:paraId="3BF71414">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15、</w:t>
      </w:r>
      <w:r>
        <w:rPr>
          <w:rFonts w:hint="eastAsia" w:ascii="仿宋" w:hAnsi="仿宋" w:eastAsia="仿宋" w:cs="仿宋"/>
          <w:kern w:val="2"/>
          <w:sz w:val="21"/>
          <w:szCs w:val="21"/>
          <w:lang w:val="en-US" w:eastAsia="zh-CN" w:bidi="ar"/>
        </w:rPr>
        <w:t>安全保护装置具有超温保护功能；漏电保护功能；过载保护功能；侧挡板防护（防止污物甩出、阻挡异物缠绕）</w:t>
      </w:r>
    </w:p>
    <w:p w14:paraId="22D6021A">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16、</w:t>
      </w:r>
      <w:r>
        <w:rPr>
          <w:rFonts w:hint="eastAsia" w:ascii="仿宋" w:hAnsi="仿宋" w:eastAsia="仿宋" w:cs="仿宋"/>
          <w:kern w:val="2"/>
          <w:sz w:val="21"/>
          <w:szCs w:val="21"/>
          <w:lang w:val="en-US" w:eastAsia="zh-CN" w:bidi="ar"/>
        </w:rPr>
        <w:t>医用快速除锈机配置清单</w:t>
      </w:r>
    </w:p>
    <w:tbl>
      <w:tblPr>
        <w:tblStyle w:val="165"/>
        <w:tblW w:w="8797"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717"/>
        <w:gridCol w:w="2388"/>
        <w:gridCol w:w="862"/>
        <w:gridCol w:w="963"/>
        <w:gridCol w:w="3867"/>
      </w:tblGrid>
      <w:tr w14:paraId="0AB00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23"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78A64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序号</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A98B3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项目</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EFC33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数量</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C9EBB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F6C12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备注</w:t>
            </w:r>
          </w:p>
        </w:tc>
      </w:tr>
      <w:tr w14:paraId="3E3D8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3"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BB0E5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4C338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医用快速除锈机</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59950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62372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台</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6C6C4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设备外壳制作材料为 #304号不锈钢</w:t>
            </w:r>
          </w:p>
        </w:tc>
      </w:tr>
      <w:tr w14:paraId="45D8A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38"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E576A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32D7A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篮筐</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99EB0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07EF5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件</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8BFCE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附件</w:t>
            </w:r>
          </w:p>
        </w:tc>
      </w:tr>
      <w:tr w14:paraId="2C613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63"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66C59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0D774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不锈钢接水盘</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6B034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B2132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5C766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附件</w:t>
            </w:r>
          </w:p>
        </w:tc>
      </w:tr>
      <w:tr w14:paraId="30829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13"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FC658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C683D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隔热手套</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A520B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52034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套</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CA23C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附件</w:t>
            </w:r>
          </w:p>
        </w:tc>
      </w:tr>
      <w:tr w14:paraId="23FE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3"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93D9C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FB661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使用说明书</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2059C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5672E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份</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17FA8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p>
        </w:tc>
      </w:tr>
      <w:tr w14:paraId="1C041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5"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2969D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CF88A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产品合格证</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FC558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9B15A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张</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175D6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p>
        </w:tc>
      </w:tr>
      <w:tr w14:paraId="317E4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AA160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2996F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产品保修卡（正本）</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639DF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00BDF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张</w:t>
            </w:r>
          </w:p>
        </w:tc>
        <w:tc>
          <w:tcPr>
            <w:tcW w:w="38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5E73F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p>
        </w:tc>
      </w:tr>
    </w:tbl>
    <w:p w14:paraId="738B1614">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br w:type="page"/>
      </w:r>
    </w:p>
    <w:p w14:paraId="6B2E3C76">
      <w:pPr>
        <w:keepNext w:val="0"/>
        <w:keepLines w:val="0"/>
        <w:widowControl w:val="0"/>
        <w:suppressLineNumbers w:val="0"/>
        <w:spacing w:before="0" w:beforeAutospacing="0" w:after="0" w:afterAutospacing="0" w:line="240" w:lineRule="auto"/>
        <w:ind w:left="0" w:right="0"/>
        <w:jc w:val="left"/>
        <w:rPr>
          <w:rFonts w:hint="eastAsia" w:ascii="仿宋" w:hAnsi="仿宋" w:eastAsia="仿宋" w:cs="仿宋"/>
          <w:b/>
          <w:bCs/>
          <w:color w:val="000000"/>
          <w:kern w:val="2"/>
          <w:sz w:val="21"/>
          <w:szCs w:val="21"/>
        </w:rPr>
      </w:pPr>
      <w:r>
        <w:rPr>
          <w:rFonts w:hint="eastAsia" w:ascii="仿宋" w:hAnsi="仿宋" w:eastAsia="仿宋" w:cs="仿宋"/>
          <w:b/>
          <w:bCs/>
          <w:color w:val="000000"/>
          <w:kern w:val="2"/>
          <w:sz w:val="21"/>
          <w:szCs w:val="21"/>
          <w:lang w:val="en-US" w:eastAsia="zh-CN" w:bidi="ar"/>
        </w:rPr>
        <w:t>硬式内镜专用清洗架技术参数</w:t>
      </w:r>
    </w:p>
    <w:p w14:paraId="22E5D0E0">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w:t>
      </w:r>
      <w:r>
        <w:rPr>
          <w:rFonts w:hint="eastAsia" w:ascii="仿宋" w:hAnsi="仿宋" w:eastAsia="仿宋" w:cs="仿宋"/>
          <w:kern w:val="2"/>
          <w:sz w:val="21"/>
          <w:szCs w:val="21"/>
          <w:lang w:val="en-US" w:eastAsia="zh-CN" w:bidi="ar"/>
        </w:rPr>
        <w:t>作用：硬式内镜装载架配合清洗消毒机清洗和消毒可重复使用的硬式内镜(腹腔镜、胸腔镜、光节镜、脑室镜、膀胱镜、输尿管镜、宫腔镜、鼻窦镜等)、器械及附件：导光束、气腹管、电极连接线等。</w:t>
      </w:r>
    </w:p>
    <w:p w14:paraId="5AF433AC">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2、</w:t>
      </w:r>
      <w:r>
        <w:rPr>
          <w:rFonts w:hint="eastAsia" w:ascii="仿宋" w:hAnsi="仿宋" w:eastAsia="仿宋" w:cs="仿宋"/>
          <w:kern w:val="2"/>
          <w:sz w:val="21"/>
          <w:szCs w:val="21"/>
          <w:lang w:val="en-US" w:eastAsia="zh-CN" w:bidi="ar"/>
        </w:rPr>
        <w:t>装载容量大，一次可以装载≥ 3套腔镜器械；</w:t>
      </w:r>
    </w:p>
    <w:p w14:paraId="531EF337">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3、</w:t>
      </w:r>
      <w:r>
        <w:rPr>
          <w:rFonts w:hint="eastAsia" w:ascii="仿宋" w:hAnsi="仿宋" w:eastAsia="仿宋" w:cs="仿宋"/>
          <w:kern w:val="2"/>
          <w:sz w:val="21"/>
          <w:szCs w:val="21"/>
          <w:lang w:val="en-US" w:eastAsia="zh-CN" w:bidi="ar"/>
        </w:rPr>
        <w:t>▲各类口径的快速连接插头≥136个；</w:t>
      </w:r>
    </w:p>
    <w:p w14:paraId="0B75570D">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4、</w:t>
      </w:r>
      <w:r>
        <w:rPr>
          <w:rFonts w:hint="eastAsia" w:ascii="仿宋" w:hAnsi="仿宋" w:eastAsia="仿宋" w:cs="仿宋"/>
          <w:kern w:val="2"/>
          <w:sz w:val="21"/>
          <w:szCs w:val="21"/>
          <w:lang w:val="en-US" w:eastAsia="zh-CN" w:bidi="ar"/>
        </w:rPr>
        <w:t>▲腔镜托盘清洗时倾角≥75°，不易储水，易干燥；</w:t>
      </w:r>
    </w:p>
    <w:p w14:paraId="5E83E31B">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5、</w:t>
      </w:r>
      <w:r>
        <w:rPr>
          <w:rFonts w:hint="eastAsia" w:ascii="仿宋" w:hAnsi="仿宋" w:eastAsia="仿宋" w:cs="仿宋"/>
          <w:kern w:val="2"/>
          <w:sz w:val="21"/>
          <w:szCs w:val="21"/>
          <w:lang w:val="en-US" w:eastAsia="zh-CN" w:bidi="ar"/>
        </w:rPr>
        <w:t>▲组合式：含可自由拆卸的专用托盘≥8个（长托盘≥4个，U型托盘≥4个）；便于装卸载；</w:t>
      </w:r>
    </w:p>
    <w:p w14:paraId="3FF58B03">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6、</w:t>
      </w:r>
      <w:r>
        <w:rPr>
          <w:rFonts w:hint="eastAsia" w:ascii="仿宋" w:hAnsi="仿宋" w:eastAsia="仿宋" w:cs="仿宋"/>
          <w:kern w:val="2"/>
          <w:sz w:val="21"/>
          <w:szCs w:val="21"/>
          <w:lang w:val="en-US" w:eastAsia="zh-CN" w:bidi="ar"/>
        </w:rPr>
        <w:t>专用长托盘可装载长度≥450mm的长柄器械≥9把；</w:t>
      </w:r>
    </w:p>
    <w:p w14:paraId="7A36AE13">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7、</w:t>
      </w:r>
      <w:r>
        <w:rPr>
          <w:rFonts w:hint="eastAsia" w:ascii="仿宋" w:hAnsi="仿宋" w:eastAsia="仿宋" w:cs="仿宋"/>
          <w:kern w:val="2"/>
          <w:sz w:val="21"/>
          <w:szCs w:val="21"/>
          <w:lang w:val="en-US" w:eastAsia="zh-CN" w:bidi="ar"/>
        </w:rPr>
        <w:t>专用U型托盘可装载长度≤250mm的短柄器械≥18把；</w:t>
      </w:r>
    </w:p>
    <w:p w14:paraId="6184AA25">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8、</w:t>
      </w:r>
      <w:r>
        <w:rPr>
          <w:rFonts w:hint="eastAsia" w:ascii="仿宋" w:hAnsi="仿宋" w:eastAsia="仿宋" w:cs="仿宋"/>
          <w:kern w:val="2"/>
          <w:sz w:val="21"/>
          <w:szCs w:val="21"/>
          <w:lang w:val="en-US" w:eastAsia="zh-CN" w:bidi="ar"/>
        </w:rPr>
        <w:t>可装载直径≥100mm的吊篮≥3个；</w:t>
      </w:r>
    </w:p>
    <w:p w14:paraId="341F671C">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9、</w:t>
      </w:r>
      <w:r>
        <w:rPr>
          <w:rFonts w:hint="eastAsia" w:ascii="仿宋" w:hAnsi="仿宋" w:eastAsia="仿宋" w:cs="仿宋"/>
          <w:kern w:val="2"/>
          <w:sz w:val="21"/>
          <w:szCs w:val="21"/>
          <w:lang w:val="en-US" w:eastAsia="zh-CN" w:bidi="ar"/>
        </w:rPr>
        <w:t>腔镜架下层喷淋臂长度≥500mm。</w:t>
      </w:r>
    </w:p>
    <w:p w14:paraId="035EC52E">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10、</w:t>
      </w:r>
      <w:r>
        <w:rPr>
          <w:rFonts w:hint="eastAsia" w:ascii="仿宋" w:hAnsi="仿宋" w:eastAsia="仿宋" w:cs="仿宋"/>
          <w:kern w:val="2"/>
          <w:sz w:val="21"/>
          <w:szCs w:val="21"/>
          <w:lang w:val="en-US" w:eastAsia="zh-CN" w:bidi="ar"/>
        </w:rPr>
        <w:t>腔镜托盘的接口颜色数量≥4种，容易区分每套腔镜。</w:t>
      </w:r>
    </w:p>
    <w:p w14:paraId="627310C8">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11、</w:t>
      </w:r>
      <w:r>
        <w:rPr>
          <w:rFonts w:hint="eastAsia" w:ascii="仿宋" w:hAnsi="仿宋" w:eastAsia="仿宋" w:cs="仿宋"/>
          <w:kern w:val="2"/>
          <w:sz w:val="21"/>
          <w:szCs w:val="21"/>
          <w:lang w:val="en-US" w:eastAsia="zh-CN" w:bidi="ar"/>
        </w:rPr>
        <w:t>腔镜架下层可放置不同型号的器械清洗篮筐和精密清洗筐。器械清洗篮筐的长度≥580mm。</w:t>
      </w:r>
    </w:p>
    <w:p w14:paraId="5CE458CF">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12、</w:t>
      </w:r>
      <w:r>
        <w:rPr>
          <w:rFonts w:hint="eastAsia" w:ascii="仿宋" w:hAnsi="仿宋" w:eastAsia="仿宋" w:cs="仿宋"/>
          <w:kern w:val="2"/>
          <w:sz w:val="21"/>
          <w:szCs w:val="21"/>
          <w:lang w:val="en-US" w:eastAsia="zh-CN" w:bidi="ar"/>
        </w:rPr>
        <w:t>腔镜架基座主框架结构适配清洗消毒机层架装载系统中的传输导轨。</w:t>
      </w:r>
    </w:p>
    <w:p w14:paraId="26EF0A53">
      <w:pPr>
        <w:keepNext w:val="0"/>
        <w:keepLines w:val="0"/>
        <w:widowControl w:val="0"/>
        <w:numPr>
          <w:ilvl w:val="0"/>
          <w:numId w:val="0"/>
        </w:numPr>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SA"/>
        </w:rPr>
        <w:t>13、单套设备</w:t>
      </w:r>
      <w:r>
        <w:rPr>
          <w:rFonts w:hint="eastAsia" w:ascii="仿宋" w:hAnsi="仿宋" w:eastAsia="仿宋" w:cs="仿宋"/>
          <w:kern w:val="2"/>
          <w:sz w:val="21"/>
          <w:szCs w:val="21"/>
          <w:lang w:val="en-US" w:eastAsia="zh-CN" w:bidi="ar"/>
        </w:rPr>
        <w:t>配置清单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1"/>
        <w:gridCol w:w="6795"/>
        <w:gridCol w:w="855"/>
      </w:tblGrid>
      <w:tr w14:paraId="32DF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top"/>
          </w:tcPr>
          <w:p w14:paraId="55F2B5C7">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序号</w:t>
            </w:r>
          </w:p>
        </w:tc>
        <w:tc>
          <w:tcPr>
            <w:tcW w:w="6795" w:type="dxa"/>
            <w:tcBorders>
              <w:top w:val="single" w:color="auto" w:sz="4" w:space="0"/>
              <w:left w:val="nil"/>
              <w:bottom w:val="single" w:color="auto" w:sz="4" w:space="0"/>
              <w:right w:val="single" w:color="auto" w:sz="4" w:space="0"/>
            </w:tcBorders>
            <w:shd w:val="clear" w:color="auto" w:fill="auto"/>
            <w:vAlign w:val="top"/>
          </w:tcPr>
          <w:p w14:paraId="5D96E07C">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名称</w:t>
            </w:r>
          </w:p>
        </w:tc>
        <w:tc>
          <w:tcPr>
            <w:tcW w:w="855" w:type="dxa"/>
            <w:tcBorders>
              <w:top w:val="single" w:color="auto" w:sz="4" w:space="0"/>
              <w:left w:val="nil"/>
              <w:bottom w:val="single" w:color="auto" w:sz="4" w:space="0"/>
              <w:right w:val="single" w:color="auto" w:sz="4" w:space="0"/>
            </w:tcBorders>
            <w:shd w:val="clear" w:color="auto" w:fill="auto"/>
            <w:vAlign w:val="top"/>
          </w:tcPr>
          <w:p w14:paraId="1194B109">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数量</w:t>
            </w:r>
          </w:p>
        </w:tc>
      </w:tr>
      <w:tr w14:paraId="756D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CF44D2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w:t>
            </w:r>
          </w:p>
        </w:tc>
        <w:tc>
          <w:tcPr>
            <w:tcW w:w="6795" w:type="dxa"/>
            <w:tcBorders>
              <w:top w:val="single" w:color="auto" w:sz="4" w:space="0"/>
              <w:left w:val="nil"/>
              <w:bottom w:val="single" w:color="auto" w:sz="4" w:space="0"/>
              <w:right w:val="single" w:color="auto" w:sz="4" w:space="0"/>
            </w:tcBorders>
            <w:shd w:val="clear" w:color="auto" w:fill="auto"/>
            <w:vAlign w:val="top"/>
          </w:tcPr>
          <w:p w14:paraId="1F4CF01D">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kern w:val="2"/>
                <w:sz w:val="21"/>
                <w:szCs w:val="21"/>
                <w:lang w:val="en-US" w:eastAsia="zh-CN" w:bidi="ar"/>
              </w:rPr>
              <w:t>主架</w:t>
            </w:r>
          </w:p>
        </w:tc>
        <w:tc>
          <w:tcPr>
            <w:tcW w:w="855" w:type="dxa"/>
            <w:tcBorders>
              <w:top w:val="single" w:color="auto" w:sz="4" w:space="0"/>
              <w:left w:val="nil"/>
              <w:bottom w:val="single" w:color="auto" w:sz="4" w:space="0"/>
              <w:right w:val="single" w:color="auto" w:sz="4" w:space="0"/>
            </w:tcBorders>
            <w:shd w:val="clear" w:color="auto" w:fill="auto"/>
            <w:vAlign w:val="center"/>
          </w:tcPr>
          <w:p w14:paraId="6A12D82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kern w:val="2"/>
                <w:sz w:val="21"/>
                <w:szCs w:val="21"/>
                <w:lang w:val="en-US" w:eastAsia="zh-CN" w:bidi="ar"/>
              </w:rPr>
              <w:t>1个</w:t>
            </w:r>
          </w:p>
        </w:tc>
      </w:tr>
      <w:tr w14:paraId="5AAD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1BBD87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2</w:t>
            </w:r>
          </w:p>
        </w:tc>
        <w:tc>
          <w:tcPr>
            <w:tcW w:w="6795" w:type="dxa"/>
            <w:tcBorders>
              <w:top w:val="single" w:color="auto" w:sz="4" w:space="0"/>
              <w:left w:val="nil"/>
              <w:bottom w:val="single" w:color="auto" w:sz="4" w:space="0"/>
              <w:right w:val="single" w:color="auto" w:sz="4" w:space="0"/>
            </w:tcBorders>
            <w:shd w:val="clear" w:color="auto" w:fill="auto"/>
            <w:vAlign w:val="top"/>
          </w:tcPr>
          <w:p w14:paraId="78A53E7F">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kern w:val="2"/>
                <w:sz w:val="21"/>
                <w:szCs w:val="21"/>
                <w:lang w:val="en-US" w:eastAsia="zh-CN" w:bidi="ar"/>
              </w:rPr>
              <w:t>专用托盘（含长托盘4个，U型托盘4个）</w:t>
            </w:r>
          </w:p>
        </w:tc>
        <w:tc>
          <w:tcPr>
            <w:tcW w:w="855" w:type="dxa"/>
            <w:tcBorders>
              <w:top w:val="single" w:color="auto" w:sz="4" w:space="0"/>
              <w:left w:val="nil"/>
              <w:bottom w:val="single" w:color="auto" w:sz="4" w:space="0"/>
              <w:right w:val="single" w:color="auto" w:sz="4" w:space="0"/>
            </w:tcBorders>
            <w:shd w:val="clear" w:color="auto" w:fill="auto"/>
            <w:vAlign w:val="center"/>
          </w:tcPr>
          <w:p w14:paraId="41D72C0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kern w:val="2"/>
                <w:sz w:val="21"/>
                <w:szCs w:val="21"/>
                <w:lang w:val="en-US" w:eastAsia="zh-CN" w:bidi="ar"/>
              </w:rPr>
              <w:t>8个</w:t>
            </w:r>
          </w:p>
        </w:tc>
      </w:tr>
      <w:tr w14:paraId="2956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D2117F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3</w:t>
            </w:r>
          </w:p>
        </w:tc>
        <w:tc>
          <w:tcPr>
            <w:tcW w:w="6795" w:type="dxa"/>
            <w:tcBorders>
              <w:top w:val="single" w:color="auto" w:sz="4" w:space="0"/>
              <w:left w:val="nil"/>
              <w:bottom w:val="single" w:color="auto" w:sz="4" w:space="0"/>
              <w:right w:val="single" w:color="auto" w:sz="4" w:space="0"/>
            </w:tcBorders>
            <w:shd w:val="clear" w:color="auto" w:fill="auto"/>
            <w:vAlign w:val="top"/>
          </w:tcPr>
          <w:p w14:paraId="34BA6776">
            <w:pPr>
              <w:keepNext w:val="0"/>
              <w:keepLines w:val="0"/>
              <w:widowControl/>
              <w:suppressLineNumbers w:val="0"/>
              <w:spacing w:before="0" w:beforeAutospacing="0" w:after="0" w:afterAutospacing="0"/>
              <w:ind w:left="0" w:right="0" w:firstLine="0" w:firstLineChars="0"/>
              <w:jc w:val="both"/>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kern w:val="2"/>
                <w:sz w:val="21"/>
                <w:szCs w:val="21"/>
                <w:lang w:val="en-US" w:eastAsia="zh-CN" w:bidi="ar"/>
              </w:rPr>
              <w:t>器械清洗篮框，长度580mm</w:t>
            </w:r>
          </w:p>
        </w:tc>
        <w:tc>
          <w:tcPr>
            <w:tcW w:w="855" w:type="dxa"/>
            <w:tcBorders>
              <w:top w:val="single" w:color="auto" w:sz="4" w:space="0"/>
              <w:left w:val="nil"/>
              <w:bottom w:val="single" w:color="auto" w:sz="4" w:space="0"/>
              <w:right w:val="single" w:color="auto" w:sz="4" w:space="0"/>
            </w:tcBorders>
            <w:shd w:val="clear" w:color="auto" w:fill="auto"/>
            <w:vAlign w:val="center"/>
          </w:tcPr>
          <w:p w14:paraId="09369D7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1个</w:t>
            </w:r>
          </w:p>
        </w:tc>
      </w:tr>
      <w:tr w14:paraId="38B2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7F9B01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4</w:t>
            </w:r>
          </w:p>
        </w:tc>
        <w:tc>
          <w:tcPr>
            <w:tcW w:w="6795" w:type="dxa"/>
            <w:tcBorders>
              <w:top w:val="single" w:color="auto" w:sz="4" w:space="0"/>
              <w:left w:val="nil"/>
              <w:bottom w:val="single" w:color="auto" w:sz="4" w:space="0"/>
              <w:right w:val="single" w:color="auto" w:sz="4" w:space="0"/>
            </w:tcBorders>
            <w:shd w:val="clear" w:color="auto" w:fill="auto"/>
            <w:vAlign w:val="top"/>
          </w:tcPr>
          <w:p w14:paraId="27475686">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kern w:val="2"/>
                <w:sz w:val="21"/>
                <w:szCs w:val="21"/>
                <w:lang w:val="en-US" w:eastAsia="zh-CN" w:bidi="ar"/>
              </w:rPr>
              <w:t>精密清洗篮筐</w:t>
            </w:r>
          </w:p>
        </w:tc>
        <w:tc>
          <w:tcPr>
            <w:tcW w:w="855" w:type="dxa"/>
            <w:tcBorders>
              <w:top w:val="single" w:color="auto" w:sz="4" w:space="0"/>
              <w:left w:val="nil"/>
              <w:bottom w:val="single" w:color="auto" w:sz="4" w:space="0"/>
              <w:right w:val="single" w:color="auto" w:sz="4" w:space="0"/>
            </w:tcBorders>
            <w:shd w:val="clear" w:color="auto" w:fill="auto"/>
            <w:vAlign w:val="center"/>
          </w:tcPr>
          <w:p w14:paraId="03DD635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1个</w:t>
            </w:r>
          </w:p>
        </w:tc>
      </w:tr>
      <w:tr w14:paraId="52BA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4EC4FB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5</w:t>
            </w:r>
          </w:p>
        </w:tc>
        <w:tc>
          <w:tcPr>
            <w:tcW w:w="6795" w:type="dxa"/>
            <w:tcBorders>
              <w:top w:val="single" w:color="auto" w:sz="4" w:space="0"/>
              <w:left w:val="nil"/>
              <w:bottom w:val="single" w:color="auto" w:sz="4" w:space="0"/>
              <w:right w:val="single" w:color="auto" w:sz="4" w:space="0"/>
            </w:tcBorders>
            <w:shd w:val="clear" w:color="auto" w:fill="auto"/>
            <w:vAlign w:val="top"/>
          </w:tcPr>
          <w:p w14:paraId="0D663230">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1"/>
                <w:szCs w:val="21"/>
              </w:rPr>
            </w:pPr>
            <w:r>
              <w:rPr>
                <w:rFonts w:hint="eastAsia" w:ascii="仿宋" w:hAnsi="仿宋" w:eastAsia="仿宋" w:cs="仿宋"/>
                <w:kern w:val="2"/>
                <w:sz w:val="21"/>
                <w:szCs w:val="21"/>
                <w:lang w:val="en-US" w:eastAsia="zh-CN" w:bidi="ar"/>
              </w:rPr>
              <w:t>吊篮</w:t>
            </w:r>
          </w:p>
        </w:tc>
        <w:tc>
          <w:tcPr>
            <w:tcW w:w="855" w:type="dxa"/>
            <w:tcBorders>
              <w:top w:val="single" w:color="auto" w:sz="4" w:space="0"/>
              <w:left w:val="nil"/>
              <w:bottom w:val="single" w:color="auto" w:sz="4" w:space="0"/>
              <w:right w:val="single" w:color="auto" w:sz="4" w:space="0"/>
            </w:tcBorders>
            <w:shd w:val="clear" w:color="auto" w:fill="auto"/>
            <w:vAlign w:val="center"/>
          </w:tcPr>
          <w:p w14:paraId="3ECA4BE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000000"/>
                <w:kern w:val="0"/>
                <w:sz w:val="21"/>
                <w:szCs w:val="21"/>
              </w:rPr>
            </w:pPr>
            <w:r>
              <w:rPr>
                <w:rFonts w:hint="eastAsia" w:ascii="仿宋" w:hAnsi="仿宋" w:eastAsia="仿宋" w:cs="仿宋"/>
                <w:i w:val="0"/>
                <w:iCs w:val="0"/>
                <w:color w:val="000000"/>
                <w:kern w:val="0"/>
                <w:sz w:val="21"/>
                <w:szCs w:val="21"/>
                <w:lang w:val="en-US" w:eastAsia="zh-CN" w:bidi="ar"/>
              </w:rPr>
              <w:t>3个</w:t>
            </w:r>
          </w:p>
        </w:tc>
      </w:tr>
    </w:tbl>
    <w:p w14:paraId="08886D53">
      <w:pPr>
        <w:pStyle w:val="27"/>
        <w:rPr>
          <w:rFonts w:hint="eastAsia" w:ascii="仿宋" w:hAnsi="仿宋" w:eastAsia="仿宋" w:cs="仿宋"/>
          <w:sz w:val="21"/>
          <w:szCs w:val="21"/>
          <w:highlight w:val="none"/>
          <w:lang w:val="en-US" w:eastAsia="zh-CN"/>
        </w:rPr>
      </w:pPr>
    </w:p>
    <w:p w14:paraId="0E339D81">
      <w:pPr>
        <w:pStyle w:val="27"/>
        <w:rPr>
          <w:rFonts w:hint="eastAsia" w:ascii="仿宋" w:hAnsi="仿宋" w:eastAsia="仿宋" w:cs="仿宋"/>
          <w:sz w:val="21"/>
          <w:szCs w:val="21"/>
          <w:highlight w:val="none"/>
          <w:lang w:val="en-US" w:eastAsia="zh-CN"/>
        </w:rPr>
      </w:pPr>
    </w:p>
    <w:p w14:paraId="7EFED0D4">
      <w:pPr>
        <w:pStyle w:val="27"/>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（2）其它要求：</w:t>
      </w:r>
    </w:p>
    <w:p w14:paraId="37610857">
      <w:pPr>
        <w:pStyle w:val="27"/>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1.如有相关耗材（三年以内要更换或耗损的）、试剂或易损器械（三年以内要更换或耗损的），请提供它们的优惠价格。</w:t>
      </w:r>
    </w:p>
    <w:p w14:paraId="5ADADF39">
      <w:pPr>
        <w:pStyle w:val="27"/>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电源插头符合使用科室现有的插座，如不符合需要提供相应的插头转换接口。院方只提供电源到机房总配电箱，机房的天花（含龙骨）、地面机座插座、底座、电线、电缆、线管（槽）及配电分箱等相关费用，由中标方负责。安装现场所涉及到的总承包管理配合费、配套服务费由中标方负责。</w:t>
      </w:r>
    </w:p>
    <w:p w14:paraId="27984D30">
      <w:pPr>
        <w:pStyle w:val="27"/>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3.采购合同签订且招标人发出通知后，60天或以内完成交货至安装验收。（其中交货时间为53天或以内完成交货，安装时间为交货后 7 天完成安装）</w:t>
      </w:r>
    </w:p>
    <w:p w14:paraId="538EBD1F">
      <w:pPr>
        <w:pStyle w:val="27"/>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4.国家法律法规规定的需计量强检、第三方验收的设备，其相应的计量强检费、第三方验收服务费等费用全由中标方负责。</w:t>
      </w:r>
    </w:p>
    <w:p w14:paraId="6CFAB642">
      <w:pPr>
        <w:pStyle w:val="27"/>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按三甲医院信息化建设的标准来满足医院使用需求、配合包括但不限于电子病历系统应用水平分级评价5级标准、互联互通标准化成熟度等级测评4级甲等标准的改造，所提供的系统应满足智慧医院建设的整体要求，配合实现医院信息系统的一体化、无纸化、无窗口化、闭环化、同步化，例如提供设备网络接口、CA电子签名认证、统一门户登陆、检验检查结果对接医院核心系统及全景病历等服务，需要加强各部分业务与结算、支付环节的打通，要求与医院收费、结算等渠道，包括收费窗口、自助终端、微信平台等进行对接。</w:t>
      </w:r>
    </w:p>
    <w:p w14:paraId="5B3435BB">
      <w:pPr>
        <w:pStyle w:val="27"/>
        <w:rPr>
          <w:rFonts w:hint="eastAsia" w:ascii="仿宋_GB2312" w:hAnsi="仿宋_GB2312" w:eastAsia="仿宋_GB2312" w:cs="仿宋_GB2312"/>
          <w:highlight w:val="none"/>
        </w:rPr>
      </w:pPr>
    </w:p>
    <w:p w14:paraId="57ADEEC8">
      <w:pPr>
        <w:rPr>
          <w:rFonts w:hint="eastAsia" w:ascii="仿宋_GB2312" w:hAnsi="仿宋_GB2312" w:eastAsia="仿宋_GB2312" w:cs="仿宋_GB2312"/>
          <w:kern w:val="0"/>
          <w:szCs w:val="21"/>
          <w:highlight w:val="none"/>
        </w:rPr>
      </w:pPr>
      <w:r>
        <w:rPr>
          <w:rFonts w:hint="eastAsia" w:ascii="仿宋_GB2312" w:hAnsi="仿宋_GB2312" w:eastAsia="仿宋_GB2312" w:cs="仿宋_GB2312"/>
          <w:b/>
          <w:bCs/>
          <w:szCs w:val="21"/>
          <w:highlight w:val="none"/>
          <w:lang w:val="en-US" w:eastAsia="zh-CN"/>
        </w:rPr>
        <w:t>3</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kern w:val="0"/>
          <w:szCs w:val="21"/>
          <w:highlight w:val="none"/>
          <w:lang w:val="zh-CN"/>
        </w:rPr>
        <w:t>商务要求</w:t>
      </w:r>
    </w:p>
    <w:p w14:paraId="11E338F7">
      <w:pP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）报价要求：投标人应报货交招标人指定地点/仓库（包括安装至指定位置）人民币含税价，并按开标一览表及投标明细报价表进行明细报价。</w:t>
      </w:r>
    </w:p>
    <w:p w14:paraId="5244AC82">
      <w:pPr>
        <w:rPr>
          <w:rFonts w:hint="eastAsia" w:ascii="仿宋" w:hAnsi="仿宋" w:eastAsia="仿宋" w:cs="仿宋"/>
          <w:szCs w:val="28"/>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）★质保期（服务期）：</w:t>
      </w:r>
      <w:r>
        <w:rPr>
          <w:rFonts w:hint="eastAsia" w:ascii="仿宋" w:hAnsi="仿宋" w:eastAsia="仿宋" w:cs="仿宋"/>
          <w:szCs w:val="28"/>
          <w:lang w:val="zh-CN"/>
        </w:rPr>
        <w:t>验收合格后</w:t>
      </w:r>
      <w:r>
        <w:rPr>
          <w:rFonts w:hint="eastAsia" w:ascii="仿宋" w:hAnsi="仿宋" w:eastAsia="仿宋" w:cs="仿宋"/>
          <w:szCs w:val="28"/>
          <w:lang w:val="en-US" w:eastAsia="zh-CN"/>
        </w:rPr>
        <w:t>全部设备</w:t>
      </w:r>
      <w:r>
        <w:rPr>
          <w:rFonts w:hint="eastAsia" w:ascii="仿宋" w:hAnsi="仿宋" w:eastAsia="仿宋" w:cs="仿宋"/>
          <w:szCs w:val="28"/>
          <w:lang w:val="zh-CN"/>
        </w:rPr>
        <w:t>免费保修期至少</w:t>
      </w:r>
      <w:r>
        <w:rPr>
          <w:rFonts w:hint="eastAsia" w:ascii="仿宋" w:hAnsi="仿宋" w:eastAsia="仿宋" w:cs="仿宋"/>
          <w:szCs w:val="28"/>
        </w:rPr>
        <w:t xml:space="preserve"> </w:t>
      </w:r>
      <w:r>
        <w:rPr>
          <w:rFonts w:hint="eastAsia" w:ascii="仿宋" w:hAnsi="仿宋" w:eastAsia="仿宋" w:cs="仿宋"/>
          <w:szCs w:val="28"/>
          <w:lang w:val="en-US" w:eastAsia="zh-CN"/>
        </w:rPr>
        <w:t>3</w:t>
      </w:r>
      <w:r>
        <w:rPr>
          <w:rFonts w:hint="eastAsia" w:ascii="仿宋" w:hAnsi="仿宋" w:eastAsia="仿宋" w:cs="仿宋"/>
          <w:szCs w:val="28"/>
          <w:lang w:val="zh-CN" w:eastAsia="zh-CN"/>
        </w:rPr>
        <w:t>年。质保期内每年至少两次免费现场维护（包括整机清洁、维护保养、定期巡查</w:t>
      </w:r>
      <w:r>
        <w:rPr>
          <w:rFonts w:hint="eastAsia" w:ascii="仿宋" w:hAnsi="仿宋" w:eastAsia="仿宋" w:cs="仿宋"/>
          <w:szCs w:val="28"/>
          <w:lang w:val="zh-CN"/>
        </w:rPr>
        <w:t>、性能调整等内容），并提供保修、维护及保养说明</w:t>
      </w:r>
    </w:p>
    <w:p w14:paraId="51BD268B">
      <w:pP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）★验收要求：</w:t>
      </w:r>
    </w:p>
    <w:p w14:paraId="101CBA61">
      <w:pPr>
        <w:numPr>
          <w:ilvl w:val="0"/>
          <w:numId w:val="0"/>
        </w:numPr>
        <w:ind w:left="360" w:leftChars="0" w:hanging="36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本项目质量应达到国家质量评定合格标准，通过第三方权威机构的验收，提供有效的验收报告。同时参考相关校准规范的要求出具仪器设备计量校准证书，相关费用由中标人承担。</w:t>
      </w:r>
    </w:p>
    <w:p w14:paraId="68660775">
      <w:pPr>
        <w:numPr>
          <w:ilvl w:val="0"/>
          <w:numId w:val="0"/>
        </w:numPr>
        <w:ind w:left="360" w:leftChars="0" w:hanging="36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设备到货验收后，必须免费安装调试至能正常使用。中标人响应设备验收合格后，如果由厂家提供免费保修、维护及保养等服务，厂家承诺书应明确具体的项目名称。</w:t>
      </w:r>
    </w:p>
    <w:p w14:paraId="743927F8">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4、</w:t>
      </w:r>
      <w:r>
        <w:rPr>
          <w:rFonts w:hint="eastAsia" w:ascii="仿宋" w:hAnsi="仿宋" w:eastAsia="仿宋" w:cs="仿宋"/>
          <w:b/>
          <w:bCs/>
          <w:sz w:val="21"/>
          <w:szCs w:val="21"/>
          <w:highlight w:val="none"/>
          <w:lang w:val="zh-CN"/>
        </w:rPr>
        <w:t>培训要求：</w:t>
      </w:r>
    </w:p>
    <w:p w14:paraId="025AABC4">
      <w:pPr>
        <w:numPr>
          <w:ilvl w:val="0"/>
          <w:numId w:val="0"/>
        </w:numP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设备</w:t>
      </w:r>
      <w:r>
        <w:rPr>
          <w:rFonts w:hint="eastAsia" w:ascii="仿宋" w:hAnsi="仿宋" w:eastAsia="仿宋" w:cs="仿宋"/>
          <w:sz w:val="21"/>
          <w:szCs w:val="21"/>
          <w:highlight w:val="none"/>
          <w:lang w:val="zh-CN"/>
        </w:rPr>
        <w:t>必须免费安装调试至能正常使用，</w:t>
      </w:r>
      <w:r>
        <w:rPr>
          <w:rFonts w:hint="eastAsia" w:ascii="仿宋" w:hAnsi="仿宋" w:eastAsia="仿宋" w:cs="仿宋"/>
          <w:sz w:val="21"/>
          <w:szCs w:val="21"/>
          <w:highlight w:val="none"/>
        </w:rPr>
        <w:t>并</w:t>
      </w:r>
      <w:r>
        <w:rPr>
          <w:rFonts w:hint="eastAsia" w:ascii="仿宋" w:hAnsi="仿宋" w:eastAsia="仿宋" w:cs="仿宋"/>
          <w:sz w:val="21"/>
          <w:szCs w:val="21"/>
          <w:highlight w:val="none"/>
          <w:lang w:val="zh-CN"/>
        </w:rPr>
        <w:t>无偿培训招标人维修人员，主要内容为设备的基本结构、性能、主要部件的构造及修理，日常使用保养与管理，常见故障的排除、紧急情况的处理等，培训地点主要在设备安装现场或按招标人安排。</w:t>
      </w:r>
    </w:p>
    <w:p w14:paraId="1C70E873">
      <w:pP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）中标人需提供详细的培训方案，包括但不限于培训内容和培训计划，保证两名或以上操作人员熟练掌握操作技术为止；如遇设备升级更新，中标人需及时提供更新操作指导。</w:t>
      </w:r>
    </w:p>
    <w:p w14:paraId="11B579AC">
      <w:pPr>
        <w:rPr>
          <w:rFonts w:hint="eastAsia" w:ascii="仿宋" w:hAnsi="仿宋" w:eastAsia="仿宋" w:cs="仿宋"/>
          <w:sz w:val="21"/>
          <w:szCs w:val="21"/>
          <w:highlight w:val="none"/>
          <w:lang w:val="zh-CN"/>
        </w:rPr>
      </w:pP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lang w:val="zh-CN"/>
        </w:rPr>
        <w:t>售后服务</w:t>
      </w:r>
      <w:r>
        <w:rPr>
          <w:rFonts w:hint="eastAsia" w:ascii="仿宋" w:hAnsi="仿宋" w:eastAsia="仿宋" w:cs="仿宋"/>
          <w:sz w:val="21"/>
          <w:szCs w:val="21"/>
          <w:highlight w:val="none"/>
          <w:lang w:val="zh-CN"/>
        </w:rPr>
        <w:t>：</w:t>
      </w:r>
    </w:p>
    <w:p w14:paraId="49AF6EF0">
      <w:pPr>
        <w:ind w:firstLine="420" w:firstLineChars="200"/>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对招标人的服务通知，中标人4小时内派员到现场维修，在中标人承诺的质量保证期内，如经中标人两次维修或更换，货物仍不能达到合同约定的质量标准，招标人有权退货或要求更换，中标人应赔偿招标人因此遭受的损失。</w:t>
      </w:r>
    </w:p>
    <w:p w14:paraId="67AFEB3E">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6、</w:t>
      </w:r>
      <w:r>
        <w:rPr>
          <w:rFonts w:hint="eastAsia" w:ascii="仿宋" w:hAnsi="仿宋" w:eastAsia="仿宋" w:cs="仿宋"/>
          <w:b/>
          <w:bCs/>
          <w:sz w:val="21"/>
          <w:szCs w:val="21"/>
          <w:highlight w:val="none"/>
          <w:lang w:val="zh-CN"/>
        </w:rPr>
        <w:t>包装和运输</w:t>
      </w:r>
    </w:p>
    <w:p w14:paraId="4AD861EA">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中标人应提供运至交付地点所需要的包装，包装应符合经济、牢固、美观的要求，采取防潮、防晒、防锈、防震及防止其它损坏的必要措施，以防止货物在运转中损坏或变质。</w:t>
      </w:r>
    </w:p>
    <w:p w14:paraId="76671648">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包装必须要符合相关法律法规的要求，包括与环境、职业健康和安全有关的法律、法规标准。</w:t>
      </w:r>
    </w:p>
    <w:p w14:paraId="37E43569">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运输包装应根据产品的特点及国家相关标准标注有相应的运输标志。</w:t>
      </w:r>
    </w:p>
    <w:p w14:paraId="0D8EDAA4">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中标人负责将货物运输并卸载到招标人指定地点。</w:t>
      </w:r>
    </w:p>
    <w:p w14:paraId="19F1BDCF">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7、</w:t>
      </w:r>
      <w:r>
        <w:rPr>
          <w:rFonts w:hint="eastAsia" w:ascii="仿宋" w:hAnsi="仿宋" w:eastAsia="仿宋" w:cs="仿宋"/>
          <w:b/>
          <w:bCs/>
          <w:sz w:val="21"/>
          <w:szCs w:val="21"/>
          <w:highlight w:val="none"/>
          <w:lang w:val="zh-CN"/>
        </w:rPr>
        <w:t>安装、调试与测试</w:t>
      </w:r>
    </w:p>
    <w:p w14:paraId="271A0714">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中标人必须依照招标文件的要求和投标文件的承诺，将设备、系统安装并调试至正常运行的最佳状态，测试无故障。</w:t>
      </w:r>
    </w:p>
    <w:p w14:paraId="471AF4F4">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合同设备安装</w:t>
      </w:r>
    </w:p>
    <w:p w14:paraId="74318137">
      <w:pPr>
        <w:numPr>
          <w:ilvl w:val="0"/>
          <w:numId w:val="0"/>
        </w:numPr>
        <w:ind w:left="0" w:leftChars="0" w:firstLine="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各种设备必须提供装箱清单，按合同清单验收货物。</w:t>
      </w:r>
    </w:p>
    <w:p w14:paraId="45E679CF">
      <w:pPr>
        <w:numPr>
          <w:ilvl w:val="0"/>
          <w:numId w:val="0"/>
        </w:numPr>
        <w:ind w:left="0" w:leftChars="0" w:firstLine="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中标人安装时须对各安装场地内的其他设备、设施有良好保护措施。如损坏招标人院内设备、设施，中标人需与招标人协商赔偿事宜。</w:t>
      </w:r>
    </w:p>
    <w:p w14:paraId="3BACCC48">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8、</w:t>
      </w:r>
      <w:r>
        <w:rPr>
          <w:rFonts w:hint="eastAsia" w:ascii="仿宋" w:hAnsi="仿宋" w:eastAsia="仿宋" w:cs="仿宋"/>
          <w:b/>
          <w:bCs/>
          <w:sz w:val="21"/>
          <w:szCs w:val="21"/>
          <w:highlight w:val="none"/>
          <w:lang w:val="zh-CN"/>
        </w:rPr>
        <w:t>★付款方式：</w:t>
      </w:r>
    </w:p>
    <w:p w14:paraId="6C172CC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（1）如中标单位为大型企业（依据《关于印发中小企业划型标准规定的通知》工信部联企业〔2011〕300号划分大型企业）</w:t>
      </w:r>
    </w:p>
    <w:p w14:paraId="5405316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1）中标人与招标人签订合同后10天内以支票、保函、银行转账等非现金形式提交合同总额5%的履约保证金给招标人。</w:t>
      </w:r>
    </w:p>
    <w:p w14:paraId="5629BAC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2）合同设备全部到工地或指定地点交付并完成安装及验收后，中标人凭招标人收货证明、使用部门调试使用意见（加盖招标人装备科公章）等资料，向招标人申请付款。</w:t>
      </w:r>
    </w:p>
    <w:p w14:paraId="2138845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付款方式经招标人、中标人双方共同协议同意于货到验收合格后，招标人在收到相关申请资料及满足付款支付条件后10天内以银行转账支付合同金额的100%，待设备安装正常运行后招标人在收到相关申请资料后10天内无息退回5%履约保证金。</w:t>
      </w:r>
    </w:p>
    <w:p w14:paraId="0254ACD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4）如不是医院自有资金项目，付款方式按相关经费要求支付。</w:t>
      </w:r>
    </w:p>
    <w:p w14:paraId="0231F0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（2）如中标单位为中小企业（依据《关于印发中小企业划型标准规定的通知》工信部联企业〔2011〕300号划分中小企业）</w:t>
      </w:r>
    </w:p>
    <w:p w14:paraId="11A9902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1）合同签订后，中标人向招标人开具合同总价30%的发票及等额的预付款保函，满足付款支付条件后10天内支付合同总金额的30%；</w:t>
      </w:r>
    </w:p>
    <w:p w14:paraId="3EC62A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2）货物按照验收合格并通过相关部门的评定验收后，在收到中标人开具合同总价70%的发票及满足付款支付条件后10天内支付合同总金额的70%，若中标人没有违约行为，保函在验收合格后当月自动失效；</w:t>
      </w:r>
    </w:p>
    <w:p w14:paraId="0B6FC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rPr>
      </w:pPr>
      <w:r>
        <w:rPr>
          <w:rFonts w:hint="eastAsia" w:ascii="仿宋" w:hAnsi="仿宋" w:eastAsia="仿宋" w:cs="仿宋"/>
          <w:kern w:val="2"/>
          <w:sz w:val="21"/>
          <w:szCs w:val="21"/>
          <w:lang w:val="en-US" w:eastAsia="zh-CN" w:bidi="ar"/>
        </w:rPr>
        <w:t>3）如不是医院自有资金项目，付款方式按相关经费要求支付</w:t>
      </w:r>
    </w:p>
    <w:p w14:paraId="6F4F6B86">
      <w:pPr>
        <w:spacing w:line="240" w:lineRule="atLeas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val="zh-CN"/>
        </w:rPr>
        <w:br w:type="page"/>
      </w:r>
      <w:r>
        <w:rPr>
          <w:rFonts w:hint="eastAsia" w:ascii="仿宋_GB2312" w:hAnsi="仿宋_GB2312" w:eastAsia="仿宋_GB2312" w:cs="仿宋_GB2312"/>
          <w:b/>
          <w:sz w:val="28"/>
          <w:szCs w:val="28"/>
          <w:highlight w:val="none"/>
          <w:lang w:val="zh-CN"/>
        </w:rPr>
        <w:t>第三部分　</w:t>
      </w:r>
      <w:r>
        <w:rPr>
          <w:rFonts w:hint="eastAsia" w:ascii="仿宋_GB2312" w:hAnsi="仿宋_GB2312" w:eastAsia="仿宋_GB2312" w:cs="仿宋_GB2312"/>
          <w:b/>
          <w:sz w:val="28"/>
          <w:szCs w:val="28"/>
          <w:highlight w:val="none"/>
          <w:lang w:eastAsia="zh-CN"/>
        </w:rPr>
        <w:t>投标人</w:t>
      </w:r>
      <w:r>
        <w:rPr>
          <w:rFonts w:hint="eastAsia" w:ascii="仿宋_GB2312" w:hAnsi="仿宋_GB2312" w:eastAsia="仿宋_GB2312" w:cs="仿宋_GB2312"/>
          <w:b/>
          <w:sz w:val="28"/>
          <w:szCs w:val="28"/>
          <w:highlight w:val="none"/>
        </w:rPr>
        <w:t>须知</w:t>
      </w:r>
    </w:p>
    <w:p w14:paraId="6AC761C9">
      <w:pPr>
        <w:pStyle w:val="21"/>
        <w:adjustRightInd w:val="0"/>
        <w:snapToGrid w:val="0"/>
        <w:ind w:left="1"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一、说  明</w:t>
      </w:r>
    </w:p>
    <w:p w14:paraId="64F8F2B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1．适用范围</w:t>
      </w:r>
    </w:p>
    <w:p w14:paraId="3D4E512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1.1本招标文件适用于本投标邀请函中所述项目的招标。</w:t>
      </w:r>
    </w:p>
    <w:p w14:paraId="08DC63A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 定义</w:t>
      </w:r>
    </w:p>
    <w:p w14:paraId="6192FE37">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 “</w:t>
      </w:r>
      <w:r>
        <w:rPr>
          <w:rFonts w:hint="eastAsia" w:ascii="仿宋_GB2312" w:hAnsi="仿宋_GB2312" w:eastAsia="仿宋_GB2312" w:cs="仿宋_GB2312"/>
          <w:highlight w:val="none"/>
          <w:lang w:eastAsia="zh-CN"/>
        </w:rPr>
        <w:t>招标人</w:t>
      </w:r>
      <w:r>
        <w:rPr>
          <w:rFonts w:hint="eastAsia" w:ascii="仿宋_GB2312" w:hAnsi="仿宋_GB2312" w:eastAsia="仿宋_GB2312" w:cs="仿宋_GB2312"/>
          <w:highlight w:val="none"/>
        </w:rPr>
        <w:t>”是指：</w:t>
      </w:r>
      <w:r>
        <w:rPr>
          <w:rFonts w:hint="eastAsia" w:ascii="仿宋_GB2312" w:hAnsi="仿宋_GB2312" w:eastAsia="仿宋_GB2312" w:cs="仿宋_GB2312"/>
          <w:highlight w:val="none"/>
          <w:u w:val="single"/>
        </w:rPr>
        <w:t>中山大学孙逸仙纪念医院深汕中心医院</w:t>
      </w:r>
      <w:r>
        <w:rPr>
          <w:rFonts w:hint="eastAsia" w:ascii="仿宋_GB2312" w:hAnsi="仿宋_GB2312" w:eastAsia="仿宋_GB2312" w:cs="仿宋_GB2312"/>
          <w:highlight w:val="none"/>
        </w:rPr>
        <w:t>。</w:t>
      </w:r>
    </w:p>
    <w:p w14:paraId="185F9A6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 “招标代理机构”是指：</w:t>
      </w:r>
      <w:r>
        <w:rPr>
          <w:rFonts w:hint="eastAsia" w:ascii="仿宋_GB2312" w:hAnsi="仿宋_GB2312" w:eastAsia="仿宋_GB2312" w:cs="仿宋_GB2312"/>
          <w:highlight w:val="none"/>
          <w:u w:val="single"/>
        </w:rPr>
        <w:t>国义招标股份有限公司</w:t>
      </w:r>
      <w:r>
        <w:rPr>
          <w:rFonts w:hint="eastAsia" w:ascii="仿宋_GB2312" w:hAnsi="仿宋_GB2312" w:eastAsia="仿宋_GB2312" w:cs="仿宋_GB2312"/>
          <w:highlight w:val="none"/>
        </w:rPr>
        <w:t>。</w:t>
      </w:r>
    </w:p>
    <w:p w14:paraId="43997EA2">
      <w:pPr>
        <w:pStyle w:val="21"/>
        <w:adjustRightInd w:val="0"/>
        <w:snapToGrid w:val="0"/>
        <w:ind w:firstLine="359"/>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“招标采购单位”是指：</w:t>
      </w:r>
      <w:r>
        <w:rPr>
          <w:rFonts w:hint="eastAsia" w:ascii="仿宋_GB2312" w:hAnsi="仿宋_GB2312" w:eastAsia="仿宋_GB2312" w:cs="仿宋_GB2312"/>
          <w:color w:val="auto"/>
          <w:highlight w:val="none"/>
          <w:u w:val="single"/>
          <w:lang w:eastAsia="zh-CN"/>
        </w:rPr>
        <w:t>招标人</w:t>
      </w:r>
      <w:r>
        <w:rPr>
          <w:rFonts w:hint="eastAsia" w:ascii="仿宋_GB2312" w:hAnsi="仿宋_GB2312" w:eastAsia="仿宋_GB2312" w:cs="仿宋_GB2312"/>
          <w:color w:val="auto"/>
          <w:highlight w:val="none"/>
          <w:u w:val="single"/>
        </w:rPr>
        <w:t>，招标代理机构。</w:t>
      </w:r>
    </w:p>
    <w:p w14:paraId="7705A0E5">
      <w:pPr>
        <w:pStyle w:val="21"/>
        <w:adjustRightInd w:val="0"/>
        <w:snapToGrid w:val="0"/>
        <w:ind w:firstLine="359"/>
        <w:rPr>
          <w:rFonts w:hint="eastAsia" w:ascii="仿宋_GB2312" w:hAnsi="仿宋_GB2312" w:eastAsia="仿宋_GB2312" w:cs="仿宋_GB2312"/>
          <w:color w:val="auto"/>
          <w:highlight w:val="none"/>
          <w:u w:val="single"/>
        </w:rPr>
      </w:pPr>
      <w:r>
        <w:rPr>
          <w:rFonts w:hint="eastAsia" w:ascii="仿宋" w:hAnsi="仿宋" w:eastAsia="仿宋" w:cs="仿宋"/>
          <w:color w:val="auto"/>
          <w:highlight w:val="none"/>
          <w:u w:val="none"/>
          <w:lang w:val="en-US" w:eastAsia="zh-CN"/>
        </w:rPr>
        <w:t xml:space="preserve">2.4 </w:t>
      </w:r>
      <w:r>
        <w:rPr>
          <w:rFonts w:hint="eastAsia" w:ascii="仿宋" w:hAnsi="仿宋" w:eastAsia="仿宋" w:cs="仿宋"/>
          <w:color w:val="auto"/>
          <w:highlight w:val="none"/>
        </w:rPr>
        <w:t>“监管部门”是指：</w:t>
      </w:r>
      <w:r>
        <w:rPr>
          <w:rFonts w:hint="eastAsia" w:ascii="仿宋" w:hAnsi="仿宋" w:eastAsia="仿宋" w:cs="仿宋"/>
          <w:color w:val="auto"/>
          <w:highlight w:val="none"/>
          <w:lang w:val="en-US" w:eastAsia="zh-CN"/>
        </w:rPr>
        <w:t>按照法律规定有权对</w:t>
      </w:r>
      <w:r>
        <w:rPr>
          <w:rFonts w:hint="eastAsia" w:ascii="仿宋" w:hAnsi="仿宋" w:eastAsia="仿宋" w:cs="仿宋"/>
          <w:color w:val="auto"/>
          <w:highlight w:val="none"/>
          <w:u w:val="single"/>
          <w:lang w:val="en-US" w:eastAsia="zh-CN"/>
        </w:rPr>
        <w:t>招标采购单位的招标采购行为进行</w:t>
      </w:r>
      <w:r>
        <w:rPr>
          <w:rFonts w:hint="eastAsia" w:ascii="仿宋" w:hAnsi="仿宋" w:eastAsia="仿宋" w:cs="仿宋"/>
          <w:color w:val="auto"/>
          <w:highlight w:val="none"/>
          <w:u w:val="single"/>
        </w:rPr>
        <w:t>监督</w:t>
      </w:r>
      <w:r>
        <w:rPr>
          <w:rFonts w:hint="eastAsia" w:ascii="仿宋" w:hAnsi="仿宋" w:eastAsia="仿宋" w:cs="仿宋"/>
          <w:color w:val="auto"/>
          <w:highlight w:val="none"/>
          <w:u w:val="single"/>
          <w:lang w:val="en-US" w:eastAsia="zh-CN"/>
        </w:rPr>
        <w:t>的行政主管</w:t>
      </w:r>
      <w:r>
        <w:rPr>
          <w:rFonts w:hint="eastAsia" w:ascii="仿宋" w:hAnsi="仿宋" w:eastAsia="仿宋" w:cs="仿宋"/>
          <w:color w:val="auto"/>
          <w:highlight w:val="none"/>
          <w:u w:val="single"/>
        </w:rPr>
        <w:t>部门</w:t>
      </w:r>
      <w:r>
        <w:rPr>
          <w:rFonts w:hint="eastAsia" w:ascii="仿宋" w:hAnsi="仿宋" w:eastAsia="仿宋" w:cs="仿宋"/>
          <w:color w:val="auto"/>
          <w:highlight w:val="none"/>
        </w:rPr>
        <w:t>。</w:t>
      </w:r>
    </w:p>
    <w:p w14:paraId="58119D05">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2.5合格的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 xml:space="preserve"> </w:t>
      </w:r>
    </w:p>
    <w:p w14:paraId="42754714">
      <w:pPr>
        <w:pStyle w:val="21"/>
        <w:tabs>
          <w:tab w:val="left" w:pos="360"/>
        </w:tabs>
        <w:adjustRightInd w:val="0"/>
        <w:snapToGrid w:val="0"/>
        <w:ind w:firstLine="740" w:firstLineChars="370"/>
        <w:rPr>
          <w:rFonts w:hint="eastAsia" w:ascii="仿宋_GB2312" w:hAnsi="仿宋_GB2312" w:eastAsia="仿宋_GB2312" w:cs="仿宋_GB2312"/>
          <w:highlight w:val="none"/>
        </w:rPr>
      </w:pPr>
      <w:r>
        <w:rPr>
          <w:rFonts w:hint="eastAsia" w:ascii="仿宋_GB2312" w:hAnsi="仿宋_GB2312" w:eastAsia="仿宋_GB2312" w:cs="仿宋_GB2312"/>
          <w:highlight w:val="none"/>
        </w:rPr>
        <w:t>1）符合招标文件规定的资格要求及特殊条件要求。</w:t>
      </w:r>
    </w:p>
    <w:p w14:paraId="64A26DC8">
      <w:pPr>
        <w:pStyle w:val="21"/>
        <w:tabs>
          <w:tab w:val="left" w:pos="360"/>
        </w:tabs>
        <w:adjustRightInd w:val="0"/>
        <w:snapToGrid w:val="0"/>
        <w:ind w:firstLine="740" w:firstLineChars="370"/>
        <w:rPr>
          <w:rFonts w:hint="eastAsia" w:ascii="仿宋_GB2312" w:hAnsi="仿宋_GB2312" w:eastAsia="仿宋_GB2312" w:cs="仿宋_GB2312"/>
          <w:highlight w:val="none"/>
        </w:rPr>
      </w:pPr>
      <w:r>
        <w:rPr>
          <w:rFonts w:hint="eastAsia" w:ascii="仿宋_GB2312" w:hAnsi="仿宋_GB2312" w:eastAsia="仿宋_GB2312" w:cs="仿宋_GB2312"/>
          <w:highlight w:val="none"/>
        </w:rPr>
        <w:t>2）在招标代理机构登记并领购了招标文件。</w:t>
      </w:r>
    </w:p>
    <w:p w14:paraId="1C8884E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2.6 “中标人”是指经法定程序确定并授予合同的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w:t>
      </w:r>
    </w:p>
    <w:p w14:paraId="4B67BAE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3. 合格的货物、工程和服务</w:t>
      </w:r>
    </w:p>
    <w:p w14:paraId="70E7307C">
      <w:pPr>
        <w:adjustRightInd w:val="0"/>
        <w:snapToGrid w:val="0"/>
        <w:ind w:firstLine="359"/>
        <w:rPr>
          <w:rFonts w:hint="eastAsia"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3.1 “货物”是指</w:t>
      </w:r>
      <w:r>
        <w:rPr>
          <w:rFonts w:hint="eastAsia" w:ascii="仿宋_GB2312" w:hAnsi="仿宋_GB2312" w:eastAsia="仿宋_GB2312" w:cs="仿宋_GB2312"/>
          <w:kern w:val="0"/>
          <w:sz w:val="20"/>
          <w:szCs w:val="21"/>
          <w:highlight w:val="none"/>
          <w:lang w:eastAsia="zh-CN"/>
        </w:rPr>
        <w:t>投标人</w:t>
      </w:r>
      <w:r>
        <w:rPr>
          <w:rFonts w:hint="eastAsia" w:ascii="仿宋_GB2312" w:hAnsi="仿宋_GB2312" w:eastAsia="仿宋_GB2312" w:cs="仿宋_GB2312"/>
          <w:kern w:val="0"/>
          <w:sz w:val="20"/>
          <w:szCs w:val="21"/>
          <w:highlight w:val="none"/>
        </w:rPr>
        <w:t>制造或组织符合招标文件要求的货物等。投标的货物必须是其合法生产的符合国家有关标准要求的货物，并满足项目规定的规格、参数、质量、价格、有效期、售后服务等要求。</w:t>
      </w:r>
    </w:p>
    <w:p w14:paraId="26F8D11B">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3.2 “工程”是指满足国家相关法律、法规、规章等规定，并符合本项目相关质量要求、安全文明施工要求的工程。</w:t>
      </w:r>
    </w:p>
    <w:p w14:paraId="7E5C631B">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3.3 “服务”是指除货物和工程以外的其他标的内容,其中包括：</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须承担的运输、安装、技术支持、培训以及符合招标文件规定的其它服务。</w:t>
      </w:r>
    </w:p>
    <w:p w14:paraId="6B1D8538">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4．投标费用</w:t>
      </w:r>
    </w:p>
    <w:p w14:paraId="5508D70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4.1 </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应承担所有与准备和参加投标有关的费用。不论投标的结果如何，招标采购单位均无义务和责任承担这些费用。</w:t>
      </w:r>
    </w:p>
    <w:p w14:paraId="3BD7D2C8">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4.2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4CF4DBBD">
      <w:pPr>
        <w:pStyle w:val="21"/>
        <w:adjustRightInd w:val="0"/>
        <w:snapToGrid w:val="0"/>
        <w:ind w:firstLine="359"/>
        <w:rPr>
          <w:rFonts w:hint="eastAsia" w:ascii="仿宋_GB2312" w:hAnsi="仿宋_GB2312" w:eastAsia="仿宋_GB2312" w:cs="仿宋_GB2312"/>
          <w:b/>
          <w:highlight w:val="none"/>
          <w:u w:val="single"/>
        </w:rPr>
      </w:pPr>
      <w:r>
        <w:rPr>
          <w:rFonts w:hint="eastAsia" w:ascii="仿宋_GB2312" w:hAnsi="仿宋_GB2312" w:eastAsia="仿宋_GB2312" w:cs="仿宋_GB2312"/>
          <w:highlight w:val="none"/>
        </w:rPr>
        <w:t>招标代理服务收费按差额定率累进法计算，以中标通知书中确定的中标金额作为收费的计算依据。该项目中标服务费参照国家计委[计价格[2002]1980号]文货物招标代理服务收费标准差额定率累进法计算后</w:t>
      </w:r>
      <w:r>
        <w:rPr>
          <w:rFonts w:hint="eastAsia" w:ascii="仿宋_GB2312" w:hAnsi="仿宋_GB2312" w:eastAsia="仿宋_GB2312" w:cs="仿宋_GB2312"/>
          <w:b/>
          <w:highlight w:val="none"/>
          <w:u w:val="single"/>
        </w:rPr>
        <w:t>下浮20</w:t>
      </w:r>
      <w:r>
        <w:rPr>
          <w:rFonts w:hint="eastAsia" w:ascii="仿宋_GB2312" w:hAnsi="仿宋_GB2312" w:eastAsia="仿宋_GB2312" w:cs="仿宋_GB2312"/>
          <w:highlight w:val="none"/>
        </w:rPr>
        <w:t>%收取。中标金额的各部分费率如下表，本项目为</w:t>
      </w:r>
      <w:r>
        <w:rPr>
          <w:rFonts w:hint="eastAsia" w:ascii="仿宋_GB2312" w:hAnsi="仿宋_GB2312" w:eastAsia="仿宋_GB2312" w:cs="仿宋_GB2312"/>
          <w:b/>
          <w:highlight w:val="none"/>
          <w:u w:val="single"/>
        </w:rPr>
        <w:t>货物招标</w:t>
      </w:r>
      <w:r>
        <w:rPr>
          <w:rFonts w:hint="eastAsia" w:ascii="仿宋_GB2312" w:hAnsi="仿宋_GB2312" w:eastAsia="仿宋_GB2312" w:cs="仿宋_GB2312"/>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3A33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4B03B46A">
            <w:pPr>
              <w:ind w:firstLine="1228" w:firstLineChars="585"/>
              <w:rPr>
                <w:rFonts w:hint="eastAsia" w:ascii="仿宋_GB2312" w:hAnsi="仿宋_GB2312" w:eastAsia="仿宋_GB2312" w:cs="仿宋_GB2312"/>
                <w:b/>
                <w:highlight w:val="none"/>
              </w:rPr>
            </w:pPr>
            <w:r>
              <w:rPr>
                <w:rFonts w:hint="eastAsia" w:ascii="仿宋_GB2312" w:hAnsi="仿宋_GB2312" w:eastAsia="仿宋_GB2312" w:cs="仿宋_GB2312"/>
                <w:b/>
                <w:highlight w:val="none"/>
              </w:rPr>
              <mc:AlternateContent>
                <mc:Choice Requires="wps">
                  <w:drawing>
                    <wp:anchor distT="0" distB="0" distL="114300" distR="114300" simplePos="0" relativeHeight="251663360"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9" name="直线 6"/>
                      <wp:cNvGraphicFramePr/>
                      <a:graphic xmlns:a="http://schemas.openxmlformats.org/drawingml/2006/main">
                        <a:graphicData uri="http://schemas.microsoft.com/office/word/2010/wordprocessingShape">
                          <wps:wsp>
                            <wps:cNvCnPr/>
                            <wps:spPr>
                              <a:xfrm flipH="1" flipV="1">
                                <a:off x="0" y="0"/>
                                <a:ext cx="1325245" cy="1231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29.45pt;margin-top:1.5pt;height:97pt;width:104.35pt;z-index:251663360;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5t9LnUAAAACAEAAA8AAAAAAAAAAQAgAAAAIgAAAGRycy9kb3ducmV2LnhtbFBLAQIU&#10;ABQAAAAIAIdO4kBRb3GS9wEAAPcDAAAOAAAAAAAAAAEAIAAAACMBAABkcnMvZTJvRG9jLnhtbFBL&#10;BQYAAAAABgAGAFkBAACMBQAAAAA=&#10;">
                      <v:fill on="f" focussize="0,0"/>
                      <v:stroke color="#000000" joinstyle="round"/>
                      <v:imagedata o:title=""/>
                      <o:lock v:ext="edit" aspectratio="f"/>
                    </v:line>
                  </w:pict>
                </mc:Fallback>
              </mc:AlternateContent>
            </w:r>
          </w:p>
          <w:p w14:paraId="6B672EDD">
            <w:pPr>
              <w:ind w:firstLine="1434" w:firstLineChars="683"/>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类  型</w:t>
            </w:r>
          </w:p>
          <w:p w14:paraId="3D0E6388">
            <w:pPr>
              <w:ind w:firstLine="411" w:firstLineChars="196"/>
              <w:rPr>
                <w:rFonts w:hint="eastAsia" w:ascii="仿宋_GB2312" w:hAnsi="仿宋_GB2312" w:eastAsia="仿宋_GB2312" w:cs="仿宋_GB2312"/>
                <w:b/>
                <w:highlight w:val="none"/>
              </w:rPr>
            </w:pPr>
            <w:r>
              <w:rPr>
                <w:rFonts w:hint="eastAsia" w:ascii="仿宋_GB2312" w:hAnsi="仿宋_GB2312" w:eastAsia="仿宋_GB2312" w:cs="仿宋_GB2312"/>
                <w:b/>
                <w:highlight w:val="none"/>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157480</wp:posOffset>
                      </wp:positionV>
                      <wp:extent cx="1748155" cy="680085"/>
                      <wp:effectExtent l="1905" t="4445" r="2540" b="20320"/>
                      <wp:wrapNone/>
                      <wp:docPr id="6" name="直线 7"/>
                      <wp:cNvGraphicFramePr/>
                      <a:graphic xmlns:a="http://schemas.openxmlformats.org/drawingml/2006/main">
                        <a:graphicData uri="http://schemas.microsoft.com/office/word/2010/wordprocessingShape">
                          <wps:wsp>
                            <wps:cNvCnPr/>
                            <wps:spPr>
                              <a:xfrm flipH="1" flipV="1">
                                <a:off x="0" y="0"/>
                                <a:ext cx="1748155" cy="6800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5.1pt;margin-top:12.4pt;height:53.55pt;width:137.65pt;z-index:251662336;mso-width-relative:page;mso-height-relative:page;" filled="f" stroked="t" coordsize="21600,21600" o:gfxdata="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2E251QAAAAoBAAAPAAAAAAAAAAEAIAAAACIAAABkcnMvZG93bnJldi54bWxQSwECFAAU&#10;AAAACACHTuJA0X0WVfQBAAD2AwAADgAAAAAAAAABACAAAAAk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b/>
                <w:highlight w:val="none"/>
              </w:rPr>
              <w:t>费  率</w:t>
            </w:r>
          </w:p>
          <w:p w14:paraId="584E105D">
            <w:pPr>
              <w:rPr>
                <w:rFonts w:hint="eastAsia" w:ascii="仿宋_GB2312" w:hAnsi="仿宋_GB2312" w:eastAsia="仿宋_GB2312" w:cs="仿宋_GB2312"/>
                <w:b/>
                <w:highlight w:val="none"/>
              </w:rPr>
            </w:pPr>
          </w:p>
          <w:p w14:paraId="071CF5D3">
            <w:pPr>
              <w:rPr>
                <w:rFonts w:hint="eastAsia" w:ascii="仿宋_GB2312" w:hAnsi="仿宋_GB2312" w:eastAsia="仿宋_GB2312" w:cs="仿宋_GB2312"/>
                <w:b/>
                <w:highlight w:val="none"/>
              </w:rPr>
            </w:pPr>
          </w:p>
          <w:p w14:paraId="144CD5E4">
            <w:pP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中标金额（万元）</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09393C6">
            <w:pPr>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货物招标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1D77AE2">
            <w:pPr>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服务招标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8122833">
            <w:pPr>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工程招标</w:t>
            </w:r>
          </w:p>
        </w:tc>
      </w:tr>
      <w:tr w14:paraId="3D8C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73547C5B">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100以下</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58DE84A">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4C87BB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6B15948">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w:t>
            </w:r>
          </w:p>
        </w:tc>
      </w:tr>
      <w:tr w14:paraId="01E3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19BF02F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100-500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73476DF">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1.1%</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9A44A0E">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9D40AC4">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0.7%</w:t>
            </w:r>
          </w:p>
        </w:tc>
      </w:tr>
      <w:tr w14:paraId="1DA4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4273BB1F">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500-1000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57AA968">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782B7FA">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0.45%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F4402E8">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0.55%</w:t>
            </w:r>
          </w:p>
        </w:tc>
      </w:tr>
      <w:tr w14:paraId="58C3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16F3319D">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1000-5000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A44D98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42DB5C5">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C13224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0.35%</w:t>
            </w:r>
          </w:p>
        </w:tc>
      </w:tr>
      <w:tr w14:paraId="73BE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04770F35">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5000-10000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A3813DD">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28E4D59">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0.1%</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BE83E35">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0.2%</w:t>
            </w:r>
          </w:p>
        </w:tc>
      </w:tr>
      <w:tr w14:paraId="3A7F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0BE6DA93">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10000-50000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BBD873F">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2DAB182">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DBE4D0F">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0.05%</w:t>
            </w:r>
          </w:p>
        </w:tc>
      </w:tr>
      <w:tr w14:paraId="5825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2C34ADAD">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50000-100000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EAB637F">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0.035%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4FAFD1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0.035%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879F709">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0.035%</w:t>
            </w:r>
          </w:p>
        </w:tc>
      </w:tr>
      <w:tr w14:paraId="573D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626F7406">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100000-500000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4C7D0B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C72B80F">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7CB1D44">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0.008%</w:t>
            </w:r>
          </w:p>
        </w:tc>
      </w:tr>
      <w:tr w14:paraId="23A7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78CF9E17">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500000-1000000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FCC679D">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0.006%</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863E543">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0.006%</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8DC233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0.006%</w:t>
            </w:r>
          </w:p>
        </w:tc>
      </w:tr>
      <w:tr w14:paraId="3228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463CE4DA">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1000000以上</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A391BA6">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0.004%</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9B80F1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0.004%</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9F47440">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0.004%</w:t>
            </w:r>
          </w:p>
        </w:tc>
      </w:tr>
      <w:tr w14:paraId="7F73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1348FD40">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一次招标代理费最高限额</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105F60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人民币350万元</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DDAFC8B">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人民币300万元</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7AFA6FD">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人民币450万元</w:t>
            </w:r>
          </w:p>
        </w:tc>
      </w:tr>
    </w:tbl>
    <w:p w14:paraId="7F4FB499">
      <w:pPr>
        <w:autoSpaceDE w:val="0"/>
        <w:autoSpaceDN w:val="0"/>
        <w:adjustRightInd w:val="0"/>
        <w:snapToGrid w:val="0"/>
        <w:ind w:left="473" w:right="32" w:hanging="472" w:hangingChars="22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例如：某设备招标代理项目中标金额为300万元，计算招标代理服务收费额如下：  </w:t>
      </w:r>
    </w:p>
    <w:p w14:paraId="397E7986">
      <w:pPr>
        <w:autoSpaceDE w:val="0"/>
        <w:autoSpaceDN w:val="0"/>
        <w:adjustRightInd w:val="0"/>
        <w:snapToGrid w:val="0"/>
        <w:ind w:right="32"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100万元×1.5%=1.5万元</w:t>
      </w:r>
    </w:p>
    <w:p w14:paraId="05FC02CB">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 xml:space="preserve">（300-100）万元×1.1%=2.2万元 </w:t>
      </w:r>
    </w:p>
    <w:p w14:paraId="20B80964">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合计收费=(1.5+2.2)×80%=2.96（万元）</w:t>
      </w:r>
    </w:p>
    <w:p w14:paraId="6879590E">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中标人在收到中标通知书前向招标代理机构缴纳中标服务费，以电汇方式缴纳，交费账户为：</w:t>
      </w:r>
    </w:p>
    <w:p w14:paraId="374FC0A1">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收款人：国义招标股份有限公司汕尾分公司</w:t>
      </w:r>
    </w:p>
    <w:p w14:paraId="3B8B6F49">
      <w:pPr>
        <w:pStyle w:val="21"/>
        <w:adjustRightInd w:val="0"/>
        <w:snapToGrid w:val="0"/>
        <w:ind w:firstLine="359"/>
        <w:rPr>
          <w:rFonts w:hint="default" w:ascii="仿宋_GB2312" w:hAnsi="仿宋_GB2312" w:eastAsia="仿宋_GB2312" w:cs="仿宋_GB2312"/>
          <w:sz w:val="21"/>
          <w:highlight w:val="none"/>
          <w:lang w:val="en-US" w:eastAsia="zh-CN"/>
        </w:rPr>
      </w:pPr>
      <w:r>
        <w:rPr>
          <w:rFonts w:hint="eastAsia" w:ascii="仿宋_GB2312" w:hAnsi="仿宋_GB2312" w:eastAsia="仿宋_GB2312" w:cs="仿宋_GB2312"/>
          <w:sz w:val="21"/>
          <w:highlight w:val="none"/>
        </w:rPr>
        <w:t>开户银行：</w:t>
      </w:r>
      <w:r>
        <w:rPr>
          <w:rFonts w:hint="eastAsia" w:ascii="仿宋_GB2312" w:hAnsi="仿宋_GB2312" w:eastAsia="仿宋_GB2312" w:cs="仿宋_GB2312"/>
          <w:highlight w:val="none"/>
        </w:rPr>
        <w:t>中国银行汕尾</w:t>
      </w:r>
      <w:r>
        <w:rPr>
          <w:rFonts w:hint="eastAsia" w:ascii="仿宋_GB2312" w:hAnsi="仿宋_GB2312" w:eastAsia="仿宋_GB2312" w:cs="仿宋_GB2312"/>
          <w:highlight w:val="none"/>
          <w:lang w:val="en-US" w:eastAsia="zh-CN"/>
        </w:rPr>
        <w:t>香洲路支行</w:t>
      </w:r>
    </w:p>
    <w:p w14:paraId="4D561CA5">
      <w:pPr>
        <w:pStyle w:val="21"/>
        <w:adjustRightInd w:val="0"/>
        <w:snapToGrid w:val="0"/>
        <w:ind w:left="470" w:leftChars="171" w:hanging="111" w:hangingChars="53"/>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银行账号：</w:t>
      </w:r>
      <w:r>
        <w:rPr>
          <w:rFonts w:hint="eastAsia" w:ascii="仿宋_GB2312" w:hAnsi="仿宋_GB2312" w:eastAsia="仿宋_GB2312" w:cs="仿宋_GB2312"/>
          <w:highlight w:val="none"/>
        </w:rPr>
        <w:t>680873746873</w:t>
      </w:r>
    </w:p>
    <w:p w14:paraId="12612DAF">
      <w:pPr>
        <w:pStyle w:val="21"/>
        <w:adjustRightInd w:val="0"/>
        <w:snapToGrid w:val="0"/>
        <w:ind w:left="470" w:leftChars="171" w:hanging="111" w:hangingChars="53"/>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用    途：“ (项目编号 ) ”中标费</w:t>
      </w:r>
    </w:p>
    <w:p w14:paraId="6704112A">
      <w:pPr>
        <w:pStyle w:val="21"/>
        <w:adjustRightInd w:val="0"/>
        <w:snapToGrid w:val="0"/>
        <w:ind w:left="465" w:leftChars="171" w:hanging="106" w:hangingChars="53"/>
        <w:rPr>
          <w:rFonts w:hint="eastAsia" w:ascii="仿宋_GB2312" w:hAnsi="仿宋_GB2312" w:eastAsia="仿宋_GB2312" w:cs="仿宋_GB2312"/>
          <w:highlight w:val="none"/>
        </w:rPr>
      </w:pPr>
    </w:p>
    <w:p w14:paraId="19A0BCE1">
      <w:pPr>
        <w:pStyle w:val="21"/>
        <w:adjustRightInd w:val="0"/>
        <w:snapToGrid w:val="0"/>
        <w:ind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二、招标文件</w:t>
      </w:r>
    </w:p>
    <w:p w14:paraId="7306E46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5. 招标文件的构成</w:t>
      </w:r>
    </w:p>
    <w:p w14:paraId="07621767">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5.1招标文件由下列文件组成：</w:t>
      </w:r>
    </w:p>
    <w:p w14:paraId="54F9261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 投标邀请函</w:t>
      </w:r>
    </w:p>
    <w:p w14:paraId="4DE9A665">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 招标项目内容</w:t>
      </w:r>
    </w:p>
    <w:p w14:paraId="5E1E7FAB">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3) </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须知</w:t>
      </w:r>
    </w:p>
    <w:p w14:paraId="72428A4C">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4) 合同格式</w:t>
      </w:r>
    </w:p>
    <w:p w14:paraId="0EE2EF14">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5) 投标文件格式 </w:t>
      </w:r>
    </w:p>
    <w:p w14:paraId="5E68274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6) 在招标过程中由招标采购单位发出的修正和补充文件等</w:t>
      </w:r>
    </w:p>
    <w:p w14:paraId="66BF7D79">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5.2</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应认真阅读、并充分理解招标文件的全部内容（包括所有的补充、修改内容、重要事项、格式、条款和技术规范、设备参数及服务需求等）。</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未按照招标文件要求提交全部资料，或者投标未对招标文件各方面都做出实质性响应有可能导致其投标被拒绝，或被认定为无效投标，该风险由</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自行承担。</w:t>
      </w:r>
    </w:p>
    <w:p w14:paraId="1A159CB8">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6. 招标文件的澄清</w:t>
      </w:r>
    </w:p>
    <w:p w14:paraId="11E9D29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6.1任何要求对招标文件进行澄清的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均在国e平台上进行，不接受其他方式的提问以及澄清，并在投标截止时间十五日以前通知招标采购单位。招标采购单位对其收到的对招标文件的澄清要求均在国e平台上予以答复，并同时将答复发给每个领购招标文件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（答复中不包括问题的来源）。该答复作为招标文件的一部分，对</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有约束力。</w:t>
      </w:r>
    </w:p>
    <w:p w14:paraId="4BC47AC2">
      <w:pPr>
        <w:pStyle w:val="21"/>
        <w:tabs>
          <w:tab w:val="left" w:pos="540"/>
        </w:tabs>
        <w:adjustRightInd w:val="0"/>
        <w:snapToGrid w:val="0"/>
        <w:ind w:firstLine="359"/>
        <w:rPr>
          <w:rFonts w:hint="eastAsia" w:ascii="仿宋_GB2312" w:hAnsi="仿宋_GB2312" w:eastAsia="仿宋_GB2312" w:cs="仿宋_GB2312"/>
          <w:spacing w:val="-6"/>
          <w:highlight w:val="none"/>
        </w:rPr>
      </w:pPr>
      <w:r>
        <w:rPr>
          <w:rFonts w:hint="eastAsia" w:ascii="仿宋_GB2312" w:hAnsi="仿宋_GB2312" w:eastAsia="仿宋_GB2312" w:cs="仿宋_GB2312"/>
          <w:spacing w:val="-6"/>
          <w:highlight w:val="none"/>
        </w:rPr>
        <w:t>6.2</w:t>
      </w:r>
      <w:r>
        <w:rPr>
          <w:rFonts w:hint="eastAsia" w:ascii="仿宋_GB2312" w:hAnsi="仿宋_GB2312" w:eastAsia="仿宋_GB2312" w:cs="仿宋_GB2312"/>
          <w:spacing w:val="-6"/>
          <w:highlight w:val="none"/>
          <w:lang w:eastAsia="zh-CN"/>
        </w:rPr>
        <w:t>投标人</w:t>
      </w:r>
      <w:r>
        <w:rPr>
          <w:rFonts w:hint="eastAsia" w:ascii="仿宋_GB2312" w:hAnsi="仿宋_GB2312" w:eastAsia="仿宋_GB2312" w:cs="仿宋_GB2312"/>
          <w:spacing w:val="-6"/>
          <w:highlight w:val="none"/>
        </w:rPr>
        <w:t>在规定的时间内未对招标文件澄清或提出疑问的，</w:t>
      </w:r>
      <w:r>
        <w:rPr>
          <w:rFonts w:hint="eastAsia" w:ascii="仿宋_GB2312" w:hAnsi="仿宋_GB2312" w:eastAsia="仿宋_GB2312" w:cs="仿宋_GB2312"/>
          <w:highlight w:val="none"/>
        </w:rPr>
        <w:t>将被</w:t>
      </w:r>
      <w:r>
        <w:rPr>
          <w:rFonts w:hint="eastAsia" w:ascii="仿宋_GB2312" w:hAnsi="仿宋_GB2312" w:eastAsia="仿宋_GB2312" w:cs="仿宋_GB2312"/>
          <w:spacing w:val="-6"/>
          <w:highlight w:val="none"/>
        </w:rPr>
        <w:t>视为无异议。对招标文件中描述有歧意或前后不一致的地方，评标委员会有权进行评判，但对同一条款的评判应适用于每个</w:t>
      </w:r>
      <w:r>
        <w:rPr>
          <w:rFonts w:hint="eastAsia" w:ascii="仿宋_GB2312" w:hAnsi="仿宋_GB2312" w:eastAsia="仿宋_GB2312" w:cs="仿宋_GB2312"/>
          <w:spacing w:val="-6"/>
          <w:highlight w:val="none"/>
          <w:lang w:eastAsia="zh-CN"/>
        </w:rPr>
        <w:t>投标人</w:t>
      </w:r>
      <w:r>
        <w:rPr>
          <w:rFonts w:hint="eastAsia" w:ascii="仿宋_GB2312" w:hAnsi="仿宋_GB2312" w:eastAsia="仿宋_GB2312" w:cs="仿宋_GB2312"/>
          <w:spacing w:val="-6"/>
          <w:highlight w:val="none"/>
        </w:rPr>
        <w:t>。</w:t>
      </w:r>
    </w:p>
    <w:p w14:paraId="24CD51A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7. 招标文件的修改</w:t>
      </w:r>
    </w:p>
    <w:p w14:paraId="153EAABC">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7.l在投标截止时间十五日以前，无论出于何种原因，</w:t>
      </w:r>
      <w:r>
        <w:rPr>
          <w:rFonts w:hint="eastAsia" w:ascii="仿宋_GB2312" w:hAnsi="仿宋_GB2312" w:eastAsia="仿宋_GB2312" w:cs="仿宋_GB2312"/>
          <w:highlight w:val="none"/>
          <w:lang w:eastAsia="zh-CN"/>
        </w:rPr>
        <w:t>招标人</w:t>
      </w:r>
      <w:r>
        <w:rPr>
          <w:rFonts w:hint="eastAsia" w:ascii="仿宋_GB2312" w:hAnsi="仿宋_GB2312" w:eastAsia="仿宋_GB2312" w:cs="仿宋_GB2312"/>
          <w:highlight w:val="none"/>
        </w:rPr>
        <w:t>可主动地或在解答</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提出的疑问时对招标文件进行修改。招标文件的修改将在国e平台上通知所有领购招标文件的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。该修改作为招标文件的一部分，对</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有约束力。</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在收到上述修改通知后，应立即向</w:t>
      </w:r>
      <w:r>
        <w:rPr>
          <w:rFonts w:hint="eastAsia" w:ascii="仿宋_GB2312" w:hAnsi="仿宋_GB2312" w:eastAsia="仿宋_GB2312" w:cs="仿宋_GB2312"/>
          <w:highlight w:val="none"/>
          <w:lang w:eastAsia="zh-CN"/>
        </w:rPr>
        <w:t>招标人</w:t>
      </w:r>
      <w:r>
        <w:rPr>
          <w:rFonts w:hint="eastAsia" w:ascii="仿宋_GB2312" w:hAnsi="仿宋_GB2312" w:eastAsia="仿宋_GB2312" w:cs="仿宋_GB2312"/>
          <w:highlight w:val="none"/>
        </w:rPr>
        <w:t>回函确认。</w:t>
      </w:r>
    </w:p>
    <w:p w14:paraId="5E4A3DF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7.2</w:t>
      </w:r>
      <w:r>
        <w:rPr>
          <w:rFonts w:hint="eastAsia" w:ascii="仿宋_GB2312" w:hAnsi="仿宋_GB2312" w:eastAsia="仿宋_GB2312" w:cs="仿宋_GB2312"/>
          <w:highlight w:val="none"/>
          <w:lang w:eastAsia="zh-CN"/>
        </w:rPr>
        <w:t>招标人</w:t>
      </w:r>
      <w:r>
        <w:rPr>
          <w:rFonts w:hint="eastAsia" w:ascii="仿宋_GB2312" w:hAnsi="仿宋_GB2312" w:eastAsia="仿宋_GB2312" w:cs="仿宋_GB2312"/>
          <w:highlight w:val="none"/>
        </w:rPr>
        <w:t>可以视采购具体情况，延长投标截止时间和开标时间并将变更时间书面通知所有已领购招标文件的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w:t>
      </w:r>
    </w:p>
    <w:p w14:paraId="69ECD8F2">
      <w:pPr>
        <w:pStyle w:val="21"/>
        <w:adjustRightInd w:val="0"/>
        <w:snapToGrid w:val="0"/>
        <w:ind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三、投标文件的编制</w:t>
      </w:r>
    </w:p>
    <w:p w14:paraId="5FFE4E7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8．投标的语言及计量</w:t>
      </w:r>
    </w:p>
    <w:p w14:paraId="1B23756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8.1</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提交的投标文件以及</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与招标采购单位就有关投标的所有来往函电均应使用中文。</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提交的支持文件或印刷的资料可以用另一种语言，但相应内容应附有中文翻译本，在解释投标文件的修改内容时以中文翻译本为准。对中文翻译有异议的，以权威机构的译本为准。</w:t>
      </w:r>
    </w:p>
    <w:p w14:paraId="5C6409E4">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8.2 除非招标文件中另有规定，</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在投标文件中及其与招标采购单位的所有往来文件中的计量单位均应采用中华人民共和国法定计量单位。</w:t>
      </w:r>
    </w:p>
    <w:p w14:paraId="06C0727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9．投标文件的构成应符合法律法规及招标文件的要求。</w:t>
      </w:r>
    </w:p>
    <w:p w14:paraId="2CD22BC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10. 投标文件编制</w:t>
      </w:r>
    </w:p>
    <w:p w14:paraId="01A95F6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10.1 </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应当对投标文件进行装订，对未经装订的投标文件可能发生的文件散落或缺损，由此产生的后果由</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承担。</w:t>
      </w:r>
    </w:p>
    <w:p w14:paraId="709C4D4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10.2</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14:paraId="28ED63B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10.3如果因为</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投标文件填报的内容不详，或没有提供招标文件中所要求的全部资料及数据，由此造成的后果，其责任由</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承担。</w:t>
      </w:r>
    </w:p>
    <w:p w14:paraId="0512709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 投标报价</w:t>
      </w:r>
    </w:p>
    <w:p w14:paraId="7716B261">
      <w:pPr>
        <w:autoSpaceDE w:val="0"/>
        <w:autoSpaceDN w:val="0"/>
        <w:adjustRightInd w:val="0"/>
        <w:snapToGrid w:val="0"/>
        <w:ind w:right="-148"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11.1 如招标文件无特殊规定，投标价格以人民币填报。</w:t>
      </w:r>
    </w:p>
    <w:p w14:paraId="3FEFA76B">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11.2</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应按照招标文件“第二部分 招标项目内容”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仿宋_GB2312" w:hAnsi="仿宋_GB2312" w:eastAsia="仿宋_GB2312" w:cs="仿宋_GB2312"/>
          <w:highlight w:val="none"/>
          <w:lang w:val="zh-CN"/>
        </w:rPr>
        <w:t>将导致投标无效</w:t>
      </w:r>
      <w:r>
        <w:rPr>
          <w:rFonts w:hint="eastAsia" w:ascii="仿宋_GB2312" w:hAnsi="仿宋_GB2312" w:eastAsia="仿宋_GB2312" w:cs="仿宋_GB2312"/>
          <w:highlight w:val="none"/>
        </w:rPr>
        <w:t>。</w:t>
      </w:r>
    </w:p>
    <w:p w14:paraId="5D2AC27B">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11.3《投标明细报价表》填写时应响应下列要求：</w:t>
      </w:r>
    </w:p>
    <w:p w14:paraId="02AB020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 对于报价免费的项目必须标明“免费”；</w:t>
      </w:r>
    </w:p>
    <w:p w14:paraId="6EA5D1A9">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 投标报价应为货物运至用户指定地点的含税价（包括但不限于运输、保险、安装、伴随服务、关税、销售税、其他税以及合同包含的所有风险、责任等各项应有费用）。</w:t>
      </w:r>
    </w:p>
    <w:p w14:paraId="20588EF6">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11.4 每种规格货物或每项标准服务只允许有一个报价，否则将被视为无效投标。</w:t>
      </w:r>
    </w:p>
    <w:p w14:paraId="49650B0D">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 备选方案</w:t>
      </w:r>
    </w:p>
    <w:p w14:paraId="3421C8A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12.1只允许</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有一个投标方案，否则将被视为无效投标。（招标文件允许有备选方案的除外）</w:t>
      </w:r>
    </w:p>
    <w:p w14:paraId="2C565C04">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13. 联合体投标</w:t>
      </w:r>
    </w:p>
    <w:p w14:paraId="29E9F246">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13.1 本项目不接受联合体投标。</w:t>
      </w:r>
    </w:p>
    <w:p w14:paraId="5B2100C6">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14. </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资格证明文件</w:t>
      </w:r>
    </w:p>
    <w:p w14:paraId="5D731FDE">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14.1</w:t>
      </w:r>
      <w:r>
        <w:rPr>
          <w:rFonts w:hint="eastAsia" w:ascii="仿宋_GB2312" w:hAnsi="仿宋_GB2312" w:eastAsia="仿宋_GB2312" w:cs="仿宋_GB2312"/>
          <w:kern w:val="0"/>
          <w:szCs w:val="21"/>
          <w:highlight w:val="none"/>
          <w:lang w:eastAsia="zh-CN"/>
        </w:rPr>
        <w:t>投标人</w:t>
      </w:r>
      <w:r>
        <w:rPr>
          <w:rFonts w:hint="eastAsia" w:ascii="仿宋_GB2312" w:hAnsi="仿宋_GB2312" w:eastAsia="仿宋_GB2312" w:cs="仿宋_GB2312"/>
          <w:kern w:val="0"/>
          <w:szCs w:val="21"/>
          <w:highlight w:val="none"/>
        </w:rPr>
        <w:t>应按招标文件的要求，提交证明其有资格参加投标和中标后有履行合同能力的文件，并作为其投标文件的组成部分，包括但不限于《资格性及符合性检查表》中所列要求。</w:t>
      </w:r>
    </w:p>
    <w:p w14:paraId="13448B2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14.2资格证明文件必须真实有效，复印件必须加盖单位印章。</w:t>
      </w:r>
    </w:p>
    <w:p w14:paraId="7F5C204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15. 证明投标标的的合格性和符合招标文件规定的文件，包括但不限于投标文件的各组成部分。</w:t>
      </w:r>
    </w:p>
    <w:p w14:paraId="3358AB2E">
      <w:pPr>
        <w:pStyle w:val="21"/>
        <w:adjustRightInd w:val="0"/>
        <w:snapToGrid w:val="0"/>
        <w:ind w:firstLine="359"/>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rPr>
        <w:t>16. 投标保证金</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不设置</w:t>
      </w:r>
    </w:p>
    <w:p w14:paraId="6A000B01">
      <w:pPr>
        <w:pStyle w:val="21"/>
        <w:tabs>
          <w:tab w:val="left" w:pos="7740"/>
        </w:tabs>
        <w:adjustRightInd w:val="0"/>
        <w:snapToGrid w:val="0"/>
        <w:ind w:firstLine="296" w:firstLineChars="148"/>
        <w:rPr>
          <w:rFonts w:hint="eastAsia" w:ascii="仿宋_GB2312" w:hAnsi="仿宋_GB2312" w:eastAsia="仿宋_GB2312" w:cs="仿宋_GB2312"/>
          <w:highlight w:val="none"/>
        </w:rPr>
      </w:pPr>
      <w:bookmarkStart w:id="0" w:name="_Toc230597966"/>
      <w:bookmarkStart w:id="1" w:name="_Toc222823292"/>
      <w:bookmarkStart w:id="2" w:name="_Toc42923352"/>
      <w:r>
        <w:rPr>
          <w:rFonts w:hint="eastAsia" w:ascii="仿宋_GB2312" w:hAnsi="仿宋_GB2312" w:eastAsia="仿宋_GB2312" w:cs="仿宋_GB2312"/>
          <w:highlight w:val="none"/>
        </w:rPr>
        <w:t>17. 投标有效期</w:t>
      </w:r>
      <w:bookmarkEnd w:id="0"/>
      <w:bookmarkEnd w:id="1"/>
      <w:bookmarkEnd w:id="2"/>
    </w:p>
    <w:p w14:paraId="750B2844">
      <w:pPr>
        <w:tabs>
          <w:tab w:val="left" w:pos="7740"/>
        </w:tabs>
        <w:adjustRightInd w:val="0"/>
        <w:snapToGrid w:val="0"/>
        <w:ind w:firstLine="310" w:firstLineChars="14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17.1投标文件应在提交投标文件的截止之日起90日保持有效。投标有效期比规定时间短的将被作为非实质性响应招标文件而予以拒绝。</w:t>
      </w:r>
    </w:p>
    <w:p w14:paraId="6BC15DFA">
      <w:pPr>
        <w:tabs>
          <w:tab w:val="left" w:pos="7740"/>
        </w:tabs>
        <w:adjustRightInd w:val="0"/>
        <w:snapToGrid w:val="0"/>
        <w:ind w:firstLine="310" w:firstLineChars="14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17.2特殊情况下，招标采购单位可于投标有效期期满之前，要求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同意延长投标有效期，要求与答复均应为书面形式。</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可以拒绝上述要求而其投标保证金不被没收。对于同意该要求的</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，既不要求也不允许其修改报价文件。但将要求其相应延长投标保证金的有效期，有关退还和不予退还保证金的规定在投标有效期的延长期内继续有效。</w:t>
      </w:r>
    </w:p>
    <w:p w14:paraId="5A65BF86">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 投标文件的数量和签署</w:t>
      </w:r>
    </w:p>
    <w:p w14:paraId="44791581">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18.1 </w:t>
      </w:r>
      <w:r>
        <w:rPr>
          <w:rFonts w:hint="eastAsia" w:ascii="仿宋_GB2312" w:hAnsi="仿宋_GB2312" w:eastAsia="仿宋_GB2312" w:cs="仿宋_GB2312"/>
          <w:kern w:val="0"/>
          <w:szCs w:val="21"/>
          <w:highlight w:val="none"/>
          <w:lang w:eastAsia="zh-CN"/>
        </w:rPr>
        <w:t>投标人</w:t>
      </w:r>
      <w:r>
        <w:rPr>
          <w:rFonts w:hint="eastAsia" w:ascii="仿宋_GB2312" w:hAnsi="仿宋_GB2312" w:eastAsia="仿宋_GB2312" w:cs="仿宋_GB2312"/>
          <w:kern w:val="0"/>
          <w:szCs w:val="21"/>
          <w:highlight w:val="none"/>
        </w:rPr>
        <w:t>应编制投标文件一式</w:t>
      </w:r>
      <w:r>
        <w:rPr>
          <w:rFonts w:hint="eastAsia" w:ascii="仿宋_GB2312" w:hAnsi="仿宋_GB2312" w:eastAsia="仿宋_GB2312" w:cs="仿宋_GB2312"/>
          <w:kern w:val="0"/>
          <w:szCs w:val="21"/>
          <w:highlight w:val="none"/>
          <w:u w:val="single"/>
        </w:rPr>
        <w:t xml:space="preserve"> 六 </w:t>
      </w:r>
      <w:r>
        <w:rPr>
          <w:rFonts w:hint="eastAsia" w:ascii="仿宋_GB2312" w:hAnsi="仿宋_GB2312" w:eastAsia="仿宋_GB2312" w:cs="仿宋_GB2312"/>
          <w:kern w:val="0"/>
          <w:szCs w:val="21"/>
          <w:highlight w:val="none"/>
        </w:rPr>
        <w:t>份，其中正本一份和副本</w:t>
      </w:r>
      <w:r>
        <w:rPr>
          <w:rFonts w:hint="eastAsia" w:ascii="仿宋_GB2312" w:hAnsi="仿宋_GB2312" w:eastAsia="仿宋_GB2312" w:cs="仿宋_GB2312"/>
          <w:kern w:val="0"/>
          <w:szCs w:val="21"/>
          <w:highlight w:val="none"/>
          <w:u w:val="single"/>
        </w:rPr>
        <w:t xml:space="preserve"> 五 </w:t>
      </w:r>
      <w:r>
        <w:rPr>
          <w:rFonts w:hint="eastAsia" w:ascii="仿宋_GB2312" w:hAnsi="仿宋_GB2312" w:eastAsia="仿宋_GB2312" w:cs="仿宋_GB2312"/>
          <w:kern w:val="0"/>
          <w:szCs w:val="21"/>
          <w:highlight w:val="none"/>
        </w:rPr>
        <w:t>份，投标文件的副本可采用正本的复印件。每套投标文件须清楚地标明“正本”、“副本”。若副本与正本不符，以正本为准。</w:t>
      </w:r>
    </w:p>
    <w:p w14:paraId="15E46D35">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18.2 投标文件的正本需打印或用不褪色墨水书写，并由法定代表人或经其正式授权的代表签字。授权代表须出具书面授权证明，法人证明及法人授权证明均应在投标文件中提供（格式见附件）。</w:t>
      </w:r>
    </w:p>
    <w:p w14:paraId="04B8154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18.3 投标文件中的任何重要的插字、涂改和增删，必须由法定代表人或经其正式授权的代表在旁边加盖公章或签字才有效。</w:t>
      </w:r>
    </w:p>
    <w:p w14:paraId="480AB5B2">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18.4投标文件的电子文件样式如下（该电子文件应与纸质版投标文件内容一致）：</w:t>
      </w:r>
    </w:p>
    <w:tbl>
      <w:tblPr>
        <w:tblStyle w:val="43"/>
        <w:tblW w:w="82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00"/>
        <w:gridCol w:w="7222"/>
      </w:tblGrid>
      <w:tr w14:paraId="145F8F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45"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E3F00E0">
            <w:pPr>
              <w:autoSpaceDE w:val="0"/>
              <w:autoSpaceDN w:val="0"/>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投标文件的式样和递交</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78E1BBAB">
            <w:pPr>
              <w:autoSpaceDE w:val="0"/>
              <w:autoSpaceDN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应按照投标文件格式制作投标文件，转成PDF格式，并通过客户端进行关联加密，生成加密过的投标文件（etnd后缀的整份投标文件或分册的商务、技术、价格文件）并上传递交至</w:t>
            </w:r>
            <w:r>
              <w:rPr>
                <w:rFonts w:hint="eastAsia" w:ascii="仿宋_GB2312" w:hAnsi="仿宋_GB2312" w:eastAsia="仿宋_GB2312" w:cs="仿宋_GB2312"/>
                <w:b/>
                <w:highlight w:val="none"/>
              </w:rPr>
              <w:t>国e平台</w:t>
            </w:r>
            <w:r>
              <w:rPr>
                <w:rFonts w:hint="eastAsia" w:ascii="仿宋_GB2312" w:hAnsi="仿宋_GB2312" w:eastAsia="仿宋_GB2312" w:cs="仿宋_GB2312"/>
                <w:highlight w:val="none"/>
              </w:rPr>
              <w:t>。（考虑到现行国家实际的网络速率及</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所处区域网络的情况，为节约</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上传的时间，建议商务分册、技术分册、价格分册各部分文件的大小请</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尽量控制在每部分100MB以内，整份文件控制在300MB以内）</w:t>
            </w:r>
          </w:p>
        </w:tc>
      </w:tr>
      <w:tr w14:paraId="3BC16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6C89E7C6">
            <w:pPr>
              <w:autoSpaceDE w:val="0"/>
              <w:autoSpaceDN w:val="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投标文件附件的式样和递交</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6E21E2F0">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对excel表格等不可编辑成PDF的材料，若</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需制作成为投标文件的一部分，可以附件形式上传至客户端进行加密。</w:t>
            </w:r>
          </w:p>
        </w:tc>
      </w:tr>
      <w:tr w14:paraId="32101F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16425A94">
            <w:pPr>
              <w:autoSpaceDE w:val="0"/>
              <w:autoSpaceDN w:val="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投标文件的密封和标记</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0A885390">
            <w:pPr>
              <w:autoSpaceDE w:val="0"/>
              <w:autoSpaceDN w:val="0"/>
              <w:rPr>
                <w:rFonts w:hint="eastAsia" w:ascii="仿宋_GB2312" w:hAnsi="仿宋_GB2312" w:eastAsia="仿宋_GB2312" w:cs="仿宋_GB2312"/>
                <w:b/>
                <w:szCs w:val="21"/>
                <w:highlight w:val="none"/>
              </w:rPr>
            </w:pP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应使用CA证书对投标文件进行加密。（国e平台采用的CA证书是经国家权威机构认可的具备多种加密及安全认证的解决方案，投标文件一经加密后只有加密时使用的同一把CA或</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制作电子投标文件时自行填写的密码才可以有效解密，因此请</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有效保管CA证书，如因CA证书及</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制作电子投标文件时自行填写的密码丢失导致</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无法解密的情况，责任由</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负责）</w:t>
            </w:r>
          </w:p>
        </w:tc>
      </w:tr>
    </w:tbl>
    <w:p w14:paraId="52B728D6">
      <w:pPr>
        <w:widowControl/>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在国e平台上上传、递交电子投标文件时，应注意</w:t>
      </w:r>
    </w:p>
    <w:p w14:paraId="1476BD14">
      <w:pPr>
        <w:widowControl/>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应在上传后查看提交结果，了解和确认电子投标文件的提交状态；</w:t>
      </w:r>
    </w:p>
    <w:p w14:paraId="3A6C4062">
      <w:pPr>
        <w:pStyle w:val="21"/>
        <w:adjustRightInd w:val="0"/>
        <w:snapToGrid w:val="0"/>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（2）对于电子投标操作不熟悉或自身电脑、网络的原因导致未在投标截止时间之前上传投标文件的，招标代理机构不负任何责任。建议</w:t>
      </w:r>
      <w:r>
        <w:rPr>
          <w:rFonts w:hint="eastAsia" w:ascii="仿宋_GB2312" w:hAnsi="仿宋_GB2312" w:eastAsia="仿宋_GB2312" w:cs="仿宋_GB2312"/>
          <w:sz w:val="21"/>
          <w:highlight w:val="none"/>
          <w:lang w:eastAsia="zh-CN"/>
        </w:rPr>
        <w:t>投标人</w:t>
      </w:r>
      <w:r>
        <w:rPr>
          <w:rFonts w:hint="eastAsia" w:ascii="仿宋_GB2312" w:hAnsi="仿宋_GB2312" w:eastAsia="仿宋_GB2312" w:cs="仿宋_GB2312"/>
          <w:sz w:val="21"/>
          <w:highlight w:val="none"/>
        </w:rPr>
        <w:t>尽量在投标截止时间前48小时执行上传投标文件操作，在投标截止时间前一天确保投标文件上传成功，在上传文件时如遇到问题需要协助可联系国e平台服务人员。</w:t>
      </w:r>
    </w:p>
    <w:p w14:paraId="2F99BBAC">
      <w:pPr>
        <w:autoSpaceDE w:val="0"/>
        <w:autoSpaceDN w:val="0"/>
        <w:adjustRightInd w:val="0"/>
        <w:snapToGrid w:val="0"/>
        <w:ind w:right="32"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四、投标文件的递交</w:t>
      </w:r>
    </w:p>
    <w:p w14:paraId="45F515AB">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19. 投标文件的密封、标记和递交</w:t>
      </w:r>
    </w:p>
    <w:p w14:paraId="2D8A0EB4">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19.1 </w:t>
      </w:r>
      <w:r>
        <w:rPr>
          <w:rFonts w:hint="eastAsia" w:ascii="仿宋_GB2312" w:hAnsi="仿宋_GB2312" w:eastAsia="仿宋_GB2312" w:cs="仿宋_GB2312"/>
          <w:kern w:val="0"/>
          <w:szCs w:val="21"/>
          <w:highlight w:val="none"/>
          <w:lang w:eastAsia="zh-CN"/>
        </w:rPr>
        <w:t>投标人</w:t>
      </w:r>
      <w:r>
        <w:rPr>
          <w:rFonts w:hint="eastAsia" w:ascii="仿宋_GB2312" w:hAnsi="仿宋_GB2312" w:eastAsia="仿宋_GB2312" w:cs="仿宋_GB2312"/>
          <w:kern w:val="0"/>
          <w:szCs w:val="21"/>
          <w:highlight w:val="none"/>
        </w:rPr>
        <w:t>应将《开标一览表》单独密封提交，并在信封上清晰标明“唱标信封”字样。</w:t>
      </w:r>
      <w:r>
        <w:rPr>
          <w:rFonts w:hint="eastAsia" w:ascii="仿宋_GB2312" w:hAnsi="仿宋_GB2312" w:eastAsia="仿宋_GB2312" w:cs="仿宋_GB2312"/>
          <w:kern w:val="0"/>
          <w:szCs w:val="21"/>
          <w:highlight w:val="none"/>
          <w:lang w:eastAsia="zh-CN"/>
        </w:rPr>
        <w:t>投标人</w:t>
      </w:r>
      <w:r>
        <w:rPr>
          <w:rFonts w:hint="eastAsia" w:ascii="仿宋_GB2312" w:hAnsi="仿宋_GB2312" w:eastAsia="仿宋_GB2312" w:cs="仿宋_GB2312"/>
          <w:kern w:val="0"/>
          <w:szCs w:val="21"/>
          <w:highlight w:val="none"/>
        </w:rPr>
        <w:t>应将投标文件正本和所有的副本分别单独密封包装，并在外包装上清晰标明“正本”、“副本”字样。</w:t>
      </w:r>
    </w:p>
    <w:p w14:paraId="562D4CC1">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19.2 所有信封外包装上应当注明招标项目名称、项目编号和“在（招标文件中规定的</w:t>
      </w:r>
      <w:r>
        <w:rPr>
          <w:rFonts w:hint="eastAsia" w:ascii="仿宋_GB2312" w:hAnsi="仿宋_GB2312" w:eastAsia="仿宋_GB2312" w:cs="仿宋_GB2312"/>
          <w:iCs/>
          <w:kern w:val="0"/>
          <w:szCs w:val="21"/>
          <w:highlight w:val="none"/>
        </w:rPr>
        <w:t>开标日期和时间）</w:t>
      </w:r>
      <w:r>
        <w:rPr>
          <w:rFonts w:hint="eastAsia" w:ascii="仿宋_GB2312" w:hAnsi="仿宋_GB2312" w:eastAsia="仿宋_GB2312" w:cs="仿宋_GB2312"/>
          <w:kern w:val="0"/>
          <w:szCs w:val="21"/>
          <w:highlight w:val="none"/>
        </w:rPr>
        <w:t>之前不得启封”的字样，</w:t>
      </w:r>
      <w:r>
        <w:rPr>
          <w:rFonts w:hint="eastAsia" w:ascii="仿宋_GB2312" w:hAnsi="仿宋_GB2312" w:eastAsia="仿宋_GB2312" w:cs="仿宋_GB2312"/>
          <w:szCs w:val="21"/>
          <w:highlight w:val="none"/>
        </w:rPr>
        <w:t>封口处应加盖</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印章或签字</w:t>
      </w:r>
      <w:r>
        <w:rPr>
          <w:rFonts w:hint="eastAsia" w:ascii="仿宋_GB2312" w:hAnsi="仿宋_GB2312" w:eastAsia="仿宋_GB2312" w:cs="仿宋_GB2312"/>
          <w:kern w:val="0"/>
          <w:szCs w:val="21"/>
          <w:highlight w:val="none"/>
        </w:rPr>
        <w:t>。具体格式如下：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CE0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noWrap w:val="0"/>
            <w:vAlign w:val="top"/>
          </w:tcPr>
          <w:p w14:paraId="14CAEC5F">
            <w:pPr>
              <w:pStyle w:val="21"/>
              <w:tabs>
                <w:tab w:val="left" w:pos="0"/>
              </w:tabs>
              <w:ind w:left="2"/>
              <w:jc w:val="center"/>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投标文件</w:t>
            </w:r>
          </w:p>
          <w:p w14:paraId="75F4E31B">
            <w:pPr>
              <w:pStyle w:val="21"/>
              <w:tabs>
                <w:tab w:val="left" w:pos="0"/>
              </w:tabs>
              <w:ind w:left="2"/>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收件人：国义招标股份有限公司</w:t>
            </w:r>
          </w:p>
          <w:p w14:paraId="78965099">
            <w:pPr>
              <w:pStyle w:val="21"/>
              <w:tabs>
                <w:tab w:val="left" w:pos="0"/>
              </w:tabs>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招标编号：</w:t>
            </w:r>
          </w:p>
          <w:p w14:paraId="743384A8">
            <w:pPr>
              <w:pStyle w:val="21"/>
              <w:tabs>
                <w:tab w:val="left" w:pos="0"/>
              </w:tabs>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项目名称：</w:t>
            </w:r>
          </w:p>
          <w:p w14:paraId="3536325E">
            <w:pPr>
              <w:pStyle w:val="21"/>
              <w:tabs>
                <w:tab w:val="left" w:pos="0"/>
              </w:tabs>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lang w:eastAsia="zh-CN"/>
              </w:rPr>
              <w:t>投标人</w:t>
            </w:r>
            <w:r>
              <w:rPr>
                <w:rFonts w:hint="eastAsia" w:ascii="仿宋_GB2312" w:hAnsi="仿宋_GB2312" w:eastAsia="仿宋_GB2312" w:cs="仿宋_GB2312"/>
                <w:iCs/>
                <w:sz w:val="21"/>
                <w:highlight w:val="none"/>
              </w:rPr>
              <w:t>名称(加盖公章)：</w:t>
            </w:r>
          </w:p>
          <w:p w14:paraId="44682958">
            <w:pPr>
              <w:autoSpaceDE w:val="0"/>
              <w:autoSpaceDN w:val="0"/>
              <w:adjustRightInd w:val="0"/>
              <w:snapToGrid w:val="0"/>
              <w:ind w:right="32"/>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在（招标文件中规定的</w:t>
            </w:r>
            <w:r>
              <w:rPr>
                <w:rFonts w:hint="eastAsia" w:ascii="仿宋_GB2312" w:hAnsi="仿宋_GB2312" w:eastAsia="仿宋_GB2312" w:cs="仿宋_GB2312"/>
                <w:szCs w:val="21"/>
                <w:highlight w:val="none"/>
              </w:rPr>
              <w:t>投标截止时间</w:t>
            </w:r>
            <w:r>
              <w:rPr>
                <w:rFonts w:hint="eastAsia" w:ascii="仿宋_GB2312" w:hAnsi="仿宋_GB2312" w:eastAsia="仿宋_GB2312" w:cs="仿宋_GB2312"/>
                <w:iCs/>
                <w:kern w:val="0"/>
                <w:szCs w:val="21"/>
                <w:highlight w:val="none"/>
              </w:rPr>
              <w:t>）</w:t>
            </w:r>
            <w:r>
              <w:rPr>
                <w:rFonts w:hint="eastAsia" w:ascii="仿宋_GB2312" w:hAnsi="仿宋_GB2312" w:eastAsia="仿宋_GB2312" w:cs="仿宋_GB2312"/>
                <w:kern w:val="0"/>
                <w:szCs w:val="21"/>
                <w:highlight w:val="none"/>
              </w:rPr>
              <w:t>之前不得启封</w:t>
            </w:r>
          </w:p>
        </w:tc>
      </w:tr>
    </w:tbl>
    <w:p w14:paraId="35E210B6">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19.3如果未按要求密封和标记，招标采购单位对误投或提前启封概不负责。</w:t>
      </w:r>
    </w:p>
    <w:p w14:paraId="493416B7">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19.4 招标采购单位在《投标邀请函》中规定的地点和投标截止时间之前接收投标文件，超过截止时间后的投标为无效投标，招标采购单位将拒绝接收。</w:t>
      </w:r>
    </w:p>
    <w:p w14:paraId="0B58938A">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 xml:space="preserve">19.5 </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应将投标文件，在招标文件规定的投标截止时间前上传至国e平台（</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须在投标截止时间前完全上传所有投标文件并按“递交投标文件”选项）。</w:t>
      </w:r>
    </w:p>
    <w:p w14:paraId="703EB8D6">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19.6 </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须对投标文件进行电子签章，在进行电子签章时，须点击“多页签章”，并一次性输入投标文件的所有页码。</w:t>
      </w:r>
    </w:p>
    <w:p w14:paraId="3E6D6981">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温馨提示：考虑到现行国家实际的网络速率及</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所处区域网络的情况，以及投标文件实际大小，请</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尽量在投标截止时间前48小时执行上传投标文件操作，在投标截止时间前一天确保投标文件上传成功，在上传文件时如遇到问题需要协助可联系国e平台服务人员（叶韵诗：</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"mailto:yeyunshi@ebidding.com电话020-37860669"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Cs w:val="21"/>
          <w:highlight w:val="none"/>
        </w:rPr>
        <w:t>yeyunshi@ebidding.com电话020-37860669</w:t>
      </w:r>
      <w:r>
        <w:rPr>
          <w:rFonts w:hint="eastAsia" w:ascii="仿宋_GB2312" w:hAnsi="仿宋_GB2312" w:eastAsia="仿宋_GB2312" w:cs="仿宋_GB2312"/>
          <w:szCs w:val="21"/>
          <w:highlight w:val="none"/>
        </w:rPr>
        <w:fldChar w:fldCharType="end"/>
      </w:r>
      <w:r>
        <w:rPr>
          <w:rFonts w:hint="eastAsia" w:ascii="仿宋_GB2312" w:hAnsi="仿宋_GB2312" w:eastAsia="仿宋_GB2312" w:cs="仿宋_GB2312"/>
          <w:szCs w:val="21"/>
          <w:highlight w:val="none"/>
        </w:rPr>
        <w:t>、李磊lilei@ebidding.com电话020-37860665、叶海恋：yehailian@ebidding.com电话：020-37860671 ）。</w:t>
      </w:r>
    </w:p>
    <w:p w14:paraId="314A69F0">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特别提醒：国e平台将记录</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上传电子投标文件时的IP地址及网卡MAC地址，若不同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的电子投标文件上传记录存在IP地址或网卡MAC地址相同的情况，且无法提供合理解释的，有可能被认定为不同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委托同一单位或者个人办理投标事宜，或不同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的投标文件由同一电子设备编制、打印加密或者上传，评标委员会有权按照招标文件相关规定否决其投标。</w:t>
      </w:r>
    </w:p>
    <w:p w14:paraId="29AC4030">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b/>
          <w:bCs/>
          <w:sz w:val="21"/>
          <w:highlight w:val="none"/>
        </w:rPr>
        <w:t>（</w:t>
      </w:r>
      <w:r>
        <w:rPr>
          <w:rFonts w:hint="eastAsia" w:ascii="仿宋_GB2312" w:hAnsi="仿宋_GB2312" w:eastAsia="仿宋_GB2312" w:cs="仿宋_GB2312"/>
          <w:b/>
          <w:bCs/>
          <w:sz w:val="21"/>
          <w:highlight w:val="none"/>
          <w:lang w:eastAsia="zh-CN"/>
        </w:rPr>
        <w:t>投标人</w:t>
      </w:r>
      <w:r>
        <w:rPr>
          <w:rFonts w:hint="eastAsia" w:ascii="仿宋_GB2312" w:hAnsi="仿宋_GB2312" w:eastAsia="仿宋_GB2312" w:cs="仿宋_GB2312"/>
          <w:b/>
          <w:bCs/>
          <w:sz w:val="21"/>
          <w:highlight w:val="none"/>
        </w:rPr>
        <w:t>同时须于投标截止时间当天，递交一套纸质版的投标文件，纸质版投标文件应与</w:t>
      </w:r>
      <w:r>
        <w:rPr>
          <w:rFonts w:hint="eastAsia" w:ascii="仿宋_GB2312" w:hAnsi="仿宋_GB2312" w:eastAsia="仿宋_GB2312" w:cs="仿宋_GB2312"/>
          <w:b/>
          <w:bCs/>
          <w:sz w:val="21"/>
          <w:highlight w:val="none"/>
          <w:lang w:eastAsia="zh-CN"/>
        </w:rPr>
        <w:t>投标人</w:t>
      </w:r>
      <w:r>
        <w:rPr>
          <w:rFonts w:hint="eastAsia" w:ascii="仿宋_GB2312" w:hAnsi="仿宋_GB2312" w:eastAsia="仿宋_GB2312" w:cs="仿宋_GB2312"/>
          <w:b/>
          <w:bCs/>
          <w:sz w:val="21"/>
          <w:highlight w:val="none"/>
        </w:rPr>
        <w:t>上传至国e平台的投标文件一致，用于一旦发生不可预计的情况下线上开标不能顺利操作时开启。）</w:t>
      </w:r>
    </w:p>
    <w:p w14:paraId="3613B1FE">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19.7</w:t>
      </w:r>
      <w:r>
        <w:rPr>
          <w:rFonts w:hint="eastAsia" w:ascii="仿宋_GB2312" w:hAnsi="仿宋_GB2312" w:eastAsia="仿宋_GB2312" w:cs="仿宋_GB2312"/>
          <w:b/>
          <w:bCs/>
          <w:sz w:val="21"/>
          <w:highlight w:val="none"/>
        </w:rPr>
        <w:t>如</w:t>
      </w:r>
      <w:r>
        <w:rPr>
          <w:rFonts w:hint="eastAsia" w:ascii="仿宋_GB2312" w:hAnsi="仿宋_GB2312" w:eastAsia="仿宋_GB2312" w:cs="仿宋_GB2312"/>
          <w:b/>
          <w:bCs/>
          <w:sz w:val="21"/>
          <w:highlight w:val="none"/>
          <w:lang w:eastAsia="zh-CN"/>
        </w:rPr>
        <w:t>投标人</w:t>
      </w:r>
      <w:r>
        <w:rPr>
          <w:rFonts w:hint="eastAsia" w:ascii="仿宋_GB2312" w:hAnsi="仿宋_GB2312" w:eastAsia="仿宋_GB2312" w:cs="仿宋_GB2312"/>
          <w:b/>
          <w:bCs/>
          <w:sz w:val="21"/>
          <w:highlight w:val="none"/>
        </w:rPr>
        <w:t>不选择远程线上参与开标，须于投标截止时间当天，带上 CA 证书到达开标地点。</w:t>
      </w:r>
    </w:p>
    <w:p w14:paraId="5F93737C">
      <w:pPr>
        <w:pStyle w:val="21"/>
        <w:adjustRightInd w:val="0"/>
        <w:snapToGrid w:val="0"/>
        <w:ind w:right="32"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20. 投标文件的修改和撤回</w:t>
      </w:r>
    </w:p>
    <w:p w14:paraId="316AA3B4">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20.1</w:t>
      </w:r>
      <w:r>
        <w:rPr>
          <w:rFonts w:hint="eastAsia" w:ascii="仿宋_GB2312" w:hAnsi="仿宋_GB2312" w:eastAsia="仿宋_GB2312" w:cs="仿宋_GB2312"/>
          <w:sz w:val="21"/>
          <w:highlight w:val="none"/>
          <w:lang w:eastAsia="zh-CN"/>
        </w:rPr>
        <w:t>投标人</w:t>
      </w:r>
      <w:r>
        <w:rPr>
          <w:rFonts w:hint="eastAsia" w:ascii="仿宋_GB2312" w:hAnsi="仿宋_GB2312" w:eastAsia="仿宋_GB2312" w:cs="仿宋_GB2312"/>
          <w:sz w:val="21"/>
          <w:highlight w:val="none"/>
        </w:rPr>
        <w:t>在投标截止时间前，可以对所递交的投标文件进行补充、修改或者撤回，应在国e平台上进行，并书面通知招标采购单位。补充、修改的内容应当按招标文件要求签署、盖章，并作为投标文件的组成部分。在投标截止时间之后，</w:t>
      </w:r>
      <w:r>
        <w:rPr>
          <w:rFonts w:hint="eastAsia" w:ascii="仿宋_GB2312" w:hAnsi="仿宋_GB2312" w:eastAsia="仿宋_GB2312" w:cs="仿宋_GB2312"/>
          <w:sz w:val="21"/>
          <w:highlight w:val="none"/>
          <w:lang w:eastAsia="zh-CN"/>
        </w:rPr>
        <w:t>投标人</w:t>
      </w:r>
      <w:r>
        <w:rPr>
          <w:rFonts w:hint="eastAsia" w:ascii="仿宋_GB2312" w:hAnsi="仿宋_GB2312" w:eastAsia="仿宋_GB2312" w:cs="仿宋_GB2312"/>
          <w:sz w:val="21"/>
          <w:highlight w:val="none"/>
        </w:rPr>
        <w:t>不得对其投标文件做任何修改和补充。</w:t>
      </w:r>
    </w:p>
    <w:p w14:paraId="6D6AD1DD">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 xml:space="preserve">20.2 </w:t>
      </w:r>
      <w:r>
        <w:rPr>
          <w:rFonts w:hint="eastAsia" w:ascii="仿宋_GB2312" w:hAnsi="仿宋_GB2312" w:eastAsia="仿宋_GB2312" w:cs="仿宋_GB2312"/>
          <w:sz w:val="21"/>
          <w:highlight w:val="none"/>
          <w:lang w:eastAsia="zh-CN"/>
        </w:rPr>
        <w:t>投标人</w:t>
      </w:r>
      <w:r>
        <w:rPr>
          <w:rFonts w:hint="eastAsia" w:ascii="仿宋_GB2312" w:hAnsi="仿宋_GB2312" w:eastAsia="仿宋_GB2312" w:cs="仿宋_GB2312"/>
          <w:sz w:val="21"/>
          <w:highlight w:val="none"/>
        </w:rPr>
        <w:t>在递交投标文件后，可以撤回其投标，应在国e平台上进行，但</w:t>
      </w:r>
      <w:r>
        <w:rPr>
          <w:rFonts w:hint="eastAsia" w:ascii="仿宋_GB2312" w:hAnsi="仿宋_GB2312" w:eastAsia="仿宋_GB2312" w:cs="仿宋_GB2312"/>
          <w:sz w:val="21"/>
          <w:highlight w:val="none"/>
          <w:lang w:eastAsia="zh-CN"/>
        </w:rPr>
        <w:t>投标人</w:t>
      </w:r>
      <w:r>
        <w:rPr>
          <w:rFonts w:hint="eastAsia" w:ascii="仿宋_GB2312" w:hAnsi="仿宋_GB2312" w:eastAsia="仿宋_GB2312" w:cs="仿宋_GB2312"/>
          <w:sz w:val="21"/>
          <w:highlight w:val="none"/>
        </w:rPr>
        <w:t>必须在规定的投标截止时间前以书面形式告知招标采购单位。从投标截止时间至投标有效期结束的这段时间内，</w:t>
      </w:r>
      <w:r>
        <w:rPr>
          <w:rFonts w:hint="eastAsia" w:ascii="仿宋_GB2312" w:hAnsi="仿宋_GB2312" w:eastAsia="仿宋_GB2312" w:cs="仿宋_GB2312"/>
          <w:sz w:val="21"/>
          <w:highlight w:val="none"/>
          <w:lang w:eastAsia="zh-CN"/>
        </w:rPr>
        <w:t>投标人</w:t>
      </w:r>
      <w:r>
        <w:rPr>
          <w:rFonts w:hint="eastAsia" w:ascii="仿宋_GB2312" w:hAnsi="仿宋_GB2312" w:eastAsia="仿宋_GB2312" w:cs="仿宋_GB2312"/>
          <w:sz w:val="21"/>
          <w:highlight w:val="none"/>
        </w:rPr>
        <w:t>不得撤回其投标，否则其投标保证金将不予退还。</w:t>
      </w:r>
    </w:p>
    <w:p w14:paraId="2A23BFE1">
      <w:pPr>
        <w:pStyle w:val="21"/>
        <w:adjustRightInd w:val="0"/>
        <w:snapToGrid w:val="0"/>
        <w:ind w:right="32" w:firstLine="359"/>
        <w:rPr>
          <w:rFonts w:hint="eastAsia" w:ascii="仿宋_GB2312" w:hAnsi="仿宋_GB2312" w:eastAsia="仿宋_GB2312" w:cs="仿宋_GB2312"/>
          <w:highlight w:val="none"/>
        </w:rPr>
      </w:pPr>
      <w:r>
        <w:rPr>
          <w:rFonts w:hint="eastAsia" w:ascii="仿宋_GB2312" w:hAnsi="仿宋_GB2312" w:eastAsia="仿宋_GB2312" w:cs="仿宋_GB2312"/>
          <w:sz w:val="21"/>
          <w:highlight w:val="none"/>
        </w:rPr>
        <w:t xml:space="preserve">20.3 </w:t>
      </w:r>
      <w:r>
        <w:rPr>
          <w:rFonts w:hint="eastAsia" w:ascii="仿宋_GB2312" w:hAnsi="仿宋_GB2312" w:eastAsia="仿宋_GB2312" w:cs="仿宋_GB2312"/>
          <w:sz w:val="21"/>
          <w:highlight w:val="none"/>
          <w:lang w:eastAsia="zh-CN"/>
        </w:rPr>
        <w:t>投标人</w:t>
      </w:r>
      <w:r>
        <w:rPr>
          <w:rFonts w:hint="eastAsia" w:ascii="仿宋_GB2312" w:hAnsi="仿宋_GB2312" w:eastAsia="仿宋_GB2312" w:cs="仿宋_GB2312"/>
          <w:sz w:val="21"/>
          <w:highlight w:val="none"/>
        </w:rPr>
        <w:t>所提交的投标文件在评标结束后，无论中标与否都不退还。</w:t>
      </w:r>
    </w:p>
    <w:p w14:paraId="0DF13027">
      <w:pPr>
        <w:pStyle w:val="21"/>
        <w:adjustRightInd w:val="0"/>
        <w:snapToGrid w:val="0"/>
        <w:ind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五、开标、评标与授标</w:t>
      </w:r>
    </w:p>
    <w:p w14:paraId="74EB60F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 开标</w:t>
      </w:r>
    </w:p>
    <w:p w14:paraId="77A21914">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 线上开标</w:t>
      </w:r>
    </w:p>
    <w:p w14:paraId="28A2B42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21.1.1招标代理机构在《投标邀请函》中规定的日期、时间和地点组织公开开标。</w:t>
      </w:r>
    </w:p>
    <w:p w14:paraId="2E721C8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21.1.2递交了投标文件的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在投标截止时间之前登录国e平台网上开标大厅进行签到。</w:t>
      </w:r>
    </w:p>
    <w:p w14:paraId="01A5DD8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21.1.3投标截止时间到达后，招标代理机构将确认开标。此后，</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凭CA证书在国e平台对投标文件进行解密并签名确认。投标文件最晚必须在投标截止时间后半小时前解密。</w:t>
      </w:r>
    </w:p>
    <w:p w14:paraId="1AC9AA15">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21.1.4在签名阶段，</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可自行下载开标一览表。</w:t>
      </w:r>
    </w:p>
    <w:p w14:paraId="61FE39B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21.1.5</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在签到和开标阶段，须凭CA证书进行操作。</w:t>
      </w:r>
    </w:p>
    <w:p w14:paraId="5735AD6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21.2.如线上开标因网络原因、</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设备故障原因、</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操作原因或其他外部因素，导致</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在投标截止时间后半小时内未能顺利签到和解密而无法继续进行线上开标流程的，开标转为线下开标。线下开标流程与传统开标流程相同，招标代理将对</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在投标截止时间前递交的纸质投标文件进行拆封并唱读投标信息，并在开标仪式结束前打印纸质的开标一览表供</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进行签字确认。</w:t>
      </w:r>
    </w:p>
    <w:p w14:paraId="0947EE8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21.2.1线下开标时，由</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或其推选的代表检查投标文件的密封情况，也可以由招标采购单位委托的机构检查并见证，经确认无误后由招标工作人员当众拆封，宣读</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名称、投标价格、价格折扣、投标文件的其他主要内容和招标文件允许提供的备选投标方案。</w:t>
      </w:r>
    </w:p>
    <w:p w14:paraId="5A0EAF66">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21.2.2 招标代理机构做好开标记录，开标记录由各</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签字确认。</w:t>
      </w:r>
    </w:p>
    <w:p w14:paraId="65207E87">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21.2.3开标一览表内容与投标文件中投标明细报价表内容不一致的，以开标一览表为准。</w:t>
      </w:r>
    </w:p>
    <w:p w14:paraId="3EE23B2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 评标委员会的组成和评标方法</w:t>
      </w:r>
    </w:p>
    <w:p w14:paraId="1A2EA614">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22.1 评标由招标代理机构依照相关法律、法规、规章、政策规定组建的评标委员会负责。评标委员会成员由</w:t>
      </w:r>
      <w:r>
        <w:rPr>
          <w:rFonts w:hint="eastAsia" w:ascii="仿宋_GB2312" w:hAnsi="仿宋_GB2312" w:eastAsia="仿宋_GB2312" w:cs="仿宋_GB2312"/>
          <w:highlight w:val="none"/>
          <w:lang w:eastAsia="zh-CN"/>
        </w:rPr>
        <w:t>招标人</w:t>
      </w:r>
      <w:r>
        <w:rPr>
          <w:rFonts w:hint="eastAsia" w:ascii="仿宋_GB2312" w:hAnsi="仿宋_GB2312" w:eastAsia="仿宋_GB2312" w:cs="仿宋_GB2312"/>
          <w:highlight w:val="none"/>
        </w:rPr>
        <w:t>代表和评审专家组成，</w:t>
      </w:r>
      <w:r>
        <w:rPr>
          <w:rFonts w:hint="eastAsia" w:ascii="仿宋_GB2312" w:hAnsi="仿宋_GB2312" w:eastAsia="仿宋_GB2312" w:cs="仿宋_GB2312"/>
          <w:highlight w:val="none"/>
          <w:lang w:eastAsia="zh-CN"/>
        </w:rPr>
        <w:t>招标人</w:t>
      </w:r>
      <w:r>
        <w:rPr>
          <w:rFonts w:hint="eastAsia" w:ascii="仿宋_GB2312" w:hAnsi="仿宋_GB2312" w:eastAsia="仿宋_GB2312" w:cs="仿宋_GB2312"/>
          <w:highlight w:val="none"/>
        </w:rPr>
        <w:t>代表人数、专家人数及专业构成按法规规定确定。评审专家依法从专家库中随机抽取。</w:t>
      </w:r>
    </w:p>
    <w:p w14:paraId="7FC65C07">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22.2 评标委员会将按照招标文件确定的评标方法进行评标。</w:t>
      </w:r>
    </w:p>
    <w:p w14:paraId="5FE19BE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22.3 本次评标采用综合评分法方法，具体见本部分“九 评标方法、步骤及标准”。</w:t>
      </w:r>
    </w:p>
    <w:p w14:paraId="1E4EA9A5">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 投标文件的初审，如投标文件初审不通过，其投标将被否决, 初审内容如下：</w:t>
      </w:r>
    </w:p>
    <w:p w14:paraId="598C97EC">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23.1投标文件的初审包括资格性审查和符合性审查。评标委员会将依法审查投标文件是否实质上响应了招标要求。具体审查内容详见《资格性及符合性检查表》。只有实质性响应的投标文件才能进行后续的比较与评价，否则将作无效投标处理。</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不得通过修正或撤销不合要求的偏离从而使其投标文件成为实质上响应的投标。</w:t>
      </w:r>
    </w:p>
    <w:p w14:paraId="2FDF3377">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23.2 评标委员会决定投标文件的响应程度只依据投标文件本身的真实无误的内容，而不依据外部的证据。但投标文件有不真实、不正确内容的除外。</w:t>
      </w:r>
    </w:p>
    <w:p w14:paraId="73DE3FF6">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23.3投标文件的算术错误将按下列方法更正：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不接受对其错误的更正，其投标将被视为无效投标。</w:t>
      </w:r>
    </w:p>
    <w:p w14:paraId="2968976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23.4 如投标文件初审不通过，其投标将被否决。</w:t>
      </w:r>
    </w:p>
    <w:p w14:paraId="6879046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24. 投标文件的澄清</w:t>
      </w:r>
    </w:p>
    <w:p w14:paraId="700FCEBF">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24.1 评标期间，对投标文件中含义不明确、同类问题表述不一致或者有明显文字和计算错误的内容，评标委员会可以书面形式（应当由评标委员会签字）要求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做出必要的澄清、说明或者纠正，</w:t>
      </w:r>
      <w:r>
        <w:rPr>
          <w:rFonts w:hint="eastAsia" w:ascii="仿宋_GB2312" w:hAnsi="仿宋_GB2312" w:eastAsia="仿宋_GB2312" w:cs="仿宋_GB2312"/>
          <w:kern w:val="0"/>
          <w:szCs w:val="21"/>
          <w:highlight w:val="none"/>
        </w:rPr>
        <w:t>但不得允许</w:t>
      </w:r>
      <w:r>
        <w:rPr>
          <w:rFonts w:hint="eastAsia" w:ascii="仿宋_GB2312" w:hAnsi="仿宋_GB2312" w:eastAsia="仿宋_GB2312" w:cs="仿宋_GB2312"/>
          <w:kern w:val="0"/>
          <w:szCs w:val="21"/>
          <w:highlight w:val="none"/>
          <w:lang w:eastAsia="zh-CN"/>
        </w:rPr>
        <w:t>投标人</w:t>
      </w:r>
      <w:r>
        <w:rPr>
          <w:rFonts w:hint="eastAsia" w:ascii="仿宋_GB2312" w:hAnsi="仿宋_GB2312" w:eastAsia="仿宋_GB2312" w:cs="仿宋_GB2312"/>
          <w:kern w:val="0"/>
          <w:szCs w:val="21"/>
          <w:highlight w:val="none"/>
        </w:rPr>
        <w:t>对投标报价等实质性内容做任何更改</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的澄清、说明或者补正应在国e平台上进行，由其授权的代表签字，并不得超出投标文件的范围或者改变投标文件的实质性内容。有关澄清的答复应在国e平台上进行，由</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的法定代表人或授权代表签字（或加盖</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的印章）的书面形式做出。</w:t>
      </w:r>
    </w:p>
    <w:p w14:paraId="01A29FF7">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24.2 </w:t>
      </w: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的澄清文件是其投标文件的组成部分。</w:t>
      </w:r>
    </w:p>
    <w:p w14:paraId="7F5395B1">
      <w:pPr>
        <w:tabs>
          <w:tab w:val="left" w:pos="8280"/>
        </w:tabs>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25. 投标的比较和评价</w:t>
      </w:r>
    </w:p>
    <w:p w14:paraId="2BA8465D">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25.1 评标委员会按招标文件中规定的评标方法和标准，对初审合格的投标文件进行商务和技术评估，综合比较与评价。</w:t>
      </w:r>
    </w:p>
    <w:p w14:paraId="1CAEA8DA">
      <w:pPr>
        <w:tabs>
          <w:tab w:val="left" w:pos="840"/>
        </w:tabs>
        <w:adjustRightInd w:val="0"/>
        <w:snapToGrid w:val="0"/>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 授标</w:t>
      </w:r>
    </w:p>
    <w:p w14:paraId="1CDF8ACD">
      <w:pPr>
        <w:tabs>
          <w:tab w:val="left" w:pos="0"/>
        </w:tabs>
        <w:adjustRightInd w:val="0"/>
        <w:snapToGrid w:val="0"/>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26.1评标委员会按照招标文件确定的评标方法、步骤、标准，对投标文件进行评审，推荐中标候选人名单，并提出书面评标报告。</w:t>
      </w:r>
    </w:p>
    <w:p w14:paraId="5E41DF7A">
      <w:pPr>
        <w:tabs>
          <w:tab w:val="left" w:pos="0"/>
        </w:tabs>
        <w:adjustRightInd w:val="0"/>
        <w:snapToGrid w:val="0"/>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26.2 </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在收到评标报告后的法定时间内，按照评标报告中推荐的中标候选人顺序确定中标人。</w:t>
      </w:r>
    </w:p>
    <w:p w14:paraId="084DFD8D">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26.3 中标人确定后，招标采购单位将在监督管理部门指定的媒体上发布中标公告，并在国e平台向中标人发出《中标通知书》，《中标通知书》对中标人和</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具有同等法律效力。</w:t>
      </w:r>
    </w:p>
    <w:p w14:paraId="3FDC7F80">
      <w:pPr>
        <w:autoSpaceDE w:val="0"/>
        <w:autoSpaceDN w:val="0"/>
        <w:adjustRightInd w:val="0"/>
        <w:snapToGrid w:val="0"/>
        <w:ind w:right="32" w:firstLine="359"/>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六、异议</w:t>
      </w:r>
    </w:p>
    <w:p w14:paraId="4982ADC4">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27.异议</w:t>
      </w:r>
    </w:p>
    <w:p w14:paraId="08C71C14">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27.1对于招标文件有异议的，应当在投标截止时间10日前提出；对于开标的异议，应当当场提出；对于评标结果的异议，应当在公示期内提出。</w:t>
      </w:r>
    </w:p>
    <w:p w14:paraId="7F785417">
      <w:pPr>
        <w:pStyle w:val="21"/>
        <w:adjustRightInd w:val="0"/>
        <w:snapToGrid w:val="0"/>
        <w:ind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异议接收机构名称：国义招标股份有限公司</w:t>
      </w:r>
      <w:r>
        <w:rPr>
          <w:rFonts w:hint="eastAsia" w:ascii="仿宋_GB2312" w:hAnsi="仿宋_GB2312" w:eastAsia="仿宋_GB2312" w:cs="仿宋_GB2312"/>
          <w:kern w:val="2"/>
          <w:sz w:val="21"/>
          <w:highlight w:val="none"/>
          <w:lang w:val="en-US" w:eastAsia="zh-CN"/>
        </w:rPr>
        <w:t>纪检</w:t>
      </w:r>
      <w:r>
        <w:rPr>
          <w:rFonts w:hint="eastAsia" w:ascii="仿宋_GB2312" w:hAnsi="仿宋_GB2312" w:eastAsia="仿宋_GB2312" w:cs="仿宋_GB2312"/>
          <w:kern w:val="2"/>
          <w:sz w:val="21"/>
          <w:highlight w:val="none"/>
        </w:rPr>
        <w:t>审计部</w:t>
      </w:r>
    </w:p>
    <w:p w14:paraId="58911D69">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质疑联系人：郭小姐、李小姐</w:t>
      </w:r>
    </w:p>
    <w:p w14:paraId="5548C777">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电话：020-37860713/715（工作时间：8：30-17：00）</w:t>
      </w:r>
    </w:p>
    <w:p w14:paraId="2ECC9148">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传真：/</w:t>
      </w:r>
    </w:p>
    <w:p w14:paraId="2D879635">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邮箱：guochunxi@ebidding.com</w:t>
      </w:r>
    </w:p>
    <w:p w14:paraId="7ABCDE6A">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地址：广州市东风东路726号9楼903室（</w:t>
      </w:r>
      <w:r>
        <w:rPr>
          <w:rFonts w:hint="eastAsia" w:ascii="仿宋_GB2312" w:hAnsi="仿宋_GB2312" w:eastAsia="仿宋_GB2312" w:cs="仿宋_GB2312"/>
          <w:kern w:val="2"/>
          <w:sz w:val="21"/>
          <w:highlight w:val="none"/>
          <w:lang w:val="en-US" w:eastAsia="zh-CN"/>
        </w:rPr>
        <w:t>纪检</w:t>
      </w:r>
      <w:r>
        <w:rPr>
          <w:rFonts w:hint="eastAsia" w:ascii="仿宋_GB2312" w:hAnsi="仿宋_GB2312" w:eastAsia="仿宋_GB2312" w:cs="仿宋_GB2312"/>
          <w:kern w:val="2"/>
          <w:sz w:val="21"/>
          <w:highlight w:val="none"/>
        </w:rPr>
        <w:t>审计部）</w:t>
      </w:r>
    </w:p>
    <w:p w14:paraId="3416DCF8">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邮编：510080</w:t>
      </w:r>
    </w:p>
    <w:p w14:paraId="0BAA0330">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28. 合同的订立</w:t>
      </w:r>
    </w:p>
    <w:p w14:paraId="7994F815">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28.1</w:t>
      </w:r>
      <w:r>
        <w:rPr>
          <w:rFonts w:hint="eastAsia" w:ascii="仿宋_GB2312" w:hAnsi="仿宋_GB2312" w:eastAsia="仿宋_GB2312" w:cs="仿宋_GB2312"/>
          <w:kern w:val="0"/>
          <w:szCs w:val="21"/>
          <w:highlight w:val="none"/>
          <w:lang w:eastAsia="zh-CN"/>
        </w:rPr>
        <w:t>招标人</w:t>
      </w:r>
      <w:r>
        <w:rPr>
          <w:rFonts w:hint="eastAsia" w:ascii="仿宋_GB2312" w:hAnsi="仿宋_GB2312" w:eastAsia="仿宋_GB2312" w:cs="仿宋_GB2312"/>
          <w:kern w:val="0"/>
          <w:szCs w:val="21"/>
          <w:highlight w:val="none"/>
        </w:rPr>
        <w:t>与中标人自中标通知书发出之日起三十日内，按招标文件要求和中标人投标文件承诺签订合同，但不得超出招标文件和中标人投标文件的范围、也不得再行订立背离合同实质性内容的其他协议。如果第一中标候选人放弃中标或者没有按照规定签订合同，</w:t>
      </w:r>
      <w:r>
        <w:rPr>
          <w:rFonts w:hint="eastAsia" w:ascii="仿宋_GB2312" w:hAnsi="仿宋_GB2312" w:eastAsia="仿宋_GB2312" w:cs="仿宋_GB2312"/>
          <w:kern w:val="0"/>
          <w:szCs w:val="21"/>
          <w:highlight w:val="none"/>
          <w:lang w:eastAsia="zh-CN"/>
        </w:rPr>
        <w:t>招标人</w:t>
      </w:r>
      <w:r>
        <w:rPr>
          <w:rFonts w:hint="eastAsia" w:ascii="仿宋_GB2312" w:hAnsi="仿宋_GB2312" w:eastAsia="仿宋_GB2312" w:cs="仿宋_GB2312"/>
          <w:kern w:val="0"/>
          <w:szCs w:val="21"/>
          <w:highlight w:val="none"/>
        </w:rPr>
        <w:t>将取消其中标资格，其投标保证金将不予退还</w:t>
      </w:r>
      <w:r>
        <w:rPr>
          <w:rFonts w:hint="eastAsia" w:ascii="仿宋_GB2312" w:hAnsi="仿宋_GB2312" w:eastAsia="仿宋_GB2312" w:cs="仿宋_GB2312"/>
          <w:szCs w:val="21"/>
          <w:highlight w:val="none"/>
        </w:rPr>
        <w:t>。在此情况下，采购单位重新招标。</w:t>
      </w:r>
    </w:p>
    <w:p w14:paraId="41CB71FF">
      <w:pPr>
        <w:adjustRightInd w:val="0"/>
        <w:snapToGrid w:val="0"/>
        <w:ind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29. 合同的履行</w:t>
      </w:r>
    </w:p>
    <w:p w14:paraId="0819B7BD">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29.1合同订立后，合同各方不得擅自变更、中止或者终止合同。合同需要变更的，</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应将有关合同变更内容，以书面形式报监督管理机关备案；因特殊情况需要中止或终止合同的，</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应将中止或终止合同的理由以及相应措施，以书面形式报监督管理部门报备。</w:t>
      </w:r>
    </w:p>
    <w:p w14:paraId="2A7695B0">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29.2合同履行中，</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需追加与合同标的相同的货物、工程或者服务的，在不改变合同其他条款的前提下，可以与中标人签订补充合同。签订补充合同的必须按照规定备案。</w:t>
      </w:r>
    </w:p>
    <w:p w14:paraId="0C29D6D7">
      <w:pPr>
        <w:adjustRightInd w:val="0"/>
        <w:snapToGrid w:val="0"/>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八、适用法律</w:t>
      </w:r>
    </w:p>
    <w:p w14:paraId="16873AC7">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30.招标采购单位及</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的一切招标投标活动均适用</w:t>
      </w:r>
      <w:r>
        <w:rPr>
          <w:rFonts w:hint="eastAsia" w:ascii="仿宋_GB2312" w:hAnsi="仿宋_GB2312" w:eastAsia="仿宋_GB2312" w:cs="仿宋_GB2312"/>
          <w:kern w:val="0"/>
          <w:szCs w:val="21"/>
          <w:highlight w:val="none"/>
        </w:rPr>
        <w:t>《招标投标法》</w:t>
      </w:r>
      <w:r>
        <w:rPr>
          <w:rFonts w:hint="eastAsia" w:ascii="仿宋_GB2312" w:hAnsi="仿宋_GB2312" w:eastAsia="仿宋_GB2312" w:cs="仿宋_GB2312"/>
          <w:szCs w:val="21"/>
          <w:highlight w:val="none"/>
        </w:rPr>
        <w:t>及其配套的《广东省实施&lt;中华人民共和国招标投标法&gt;办法》等法规、规章、政策。</w:t>
      </w:r>
    </w:p>
    <w:p w14:paraId="156E2605">
      <w:pPr>
        <w:autoSpaceDE w:val="0"/>
        <w:autoSpaceDN w:val="0"/>
        <w:adjustRightInd w:val="0"/>
        <w:snapToGrid w:val="0"/>
        <w:ind w:right="34" w:firstLine="359"/>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30.1 与</w:t>
      </w:r>
      <w:r>
        <w:rPr>
          <w:rFonts w:hint="eastAsia" w:ascii="仿宋_GB2312" w:hAnsi="仿宋_GB2312" w:eastAsia="仿宋_GB2312" w:cs="仿宋_GB2312"/>
          <w:b/>
          <w:bCs/>
          <w:szCs w:val="21"/>
          <w:highlight w:val="none"/>
          <w:lang w:eastAsia="zh-CN"/>
        </w:rPr>
        <w:t>招标人</w:t>
      </w:r>
      <w:r>
        <w:rPr>
          <w:rFonts w:hint="eastAsia" w:ascii="仿宋_GB2312" w:hAnsi="仿宋_GB2312" w:eastAsia="仿宋_GB2312" w:cs="仿宋_GB2312"/>
          <w:b/>
          <w:bCs/>
          <w:szCs w:val="21"/>
          <w:highlight w:val="none"/>
        </w:rPr>
        <w:t>存在利害关系可能影响招标公正性的法人、其他组织或者个人，不得参加投标。单位负责人为同一人或者存在控股、管理关系的不同单位，不得参加同一标段投标或者未划分标段的同一招标项目投标。存在以上情形的</w:t>
      </w:r>
      <w:r>
        <w:rPr>
          <w:rFonts w:hint="eastAsia" w:ascii="仿宋_GB2312" w:hAnsi="仿宋_GB2312" w:eastAsia="仿宋_GB2312" w:cs="仿宋_GB2312"/>
          <w:b/>
          <w:bCs/>
          <w:szCs w:val="21"/>
          <w:highlight w:val="none"/>
          <w:lang w:eastAsia="zh-CN"/>
        </w:rPr>
        <w:t>投标人</w:t>
      </w:r>
      <w:r>
        <w:rPr>
          <w:rFonts w:hint="eastAsia" w:ascii="仿宋_GB2312" w:hAnsi="仿宋_GB2312" w:eastAsia="仿宋_GB2312" w:cs="仿宋_GB2312"/>
          <w:b/>
          <w:bCs/>
          <w:szCs w:val="21"/>
          <w:highlight w:val="none"/>
        </w:rPr>
        <w:t>应主动予以回避，否则自行承担相应的法律责任及后果。</w:t>
      </w:r>
    </w:p>
    <w:p w14:paraId="042C7039">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30.2 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存在《中华人民共和国招标投标法实施条例》规定的属于</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相互串通投标情形的，相关</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依法承担相应的法律责任。</w:t>
      </w:r>
    </w:p>
    <w:p w14:paraId="1D054179">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《中华人民共和国招标投标法实施条例》第三十九条：禁止</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相互串通投标。</w:t>
      </w:r>
    </w:p>
    <w:p w14:paraId="21B92AAE">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有下列情形之一的，属于</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相互串通投标：</w:t>
      </w:r>
    </w:p>
    <w:p w14:paraId="226AE902">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之间协商投标报价等投标文件的实质性内容；</w:t>
      </w:r>
    </w:p>
    <w:p w14:paraId="06B26E0A">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之间约定中标人；</w:t>
      </w:r>
    </w:p>
    <w:p w14:paraId="63143EAB">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之间约定部分</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放弃投标或者中标；</w:t>
      </w:r>
    </w:p>
    <w:p w14:paraId="26AAC1B2">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（四）属于同一集团、协会、商会等组织成员的</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按照该组织要求协同投标；</w:t>
      </w:r>
    </w:p>
    <w:p w14:paraId="77643A19">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之间为谋取中标或者排斥特定</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而采取的其他联合行动。</w:t>
      </w:r>
    </w:p>
    <w:p w14:paraId="6D295948">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《中华人民共和国招标投标法实施条例》第四十条：</w:t>
      </w:r>
    </w:p>
    <w:p w14:paraId="37A3B370">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有下列情形之一的，视为</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相互串通投标：</w:t>
      </w:r>
    </w:p>
    <w:p w14:paraId="158FF00D">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的投标文件由同一单位或者个人编制；</w:t>
      </w:r>
    </w:p>
    <w:p w14:paraId="3948DBAB">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委托同一单位或者个人办理投标事宜；</w:t>
      </w:r>
    </w:p>
    <w:p w14:paraId="7483C68C">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的投标文件载明的项目管理成员为同一人；</w:t>
      </w:r>
    </w:p>
    <w:p w14:paraId="69361591">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的投标文件异常一致或者投标报价呈规律性差异；</w:t>
      </w:r>
    </w:p>
    <w:p w14:paraId="70A07C5F">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的投标文件相互混装；</w:t>
      </w:r>
    </w:p>
    <w:p w14:paraId="5346F9B4">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的投标保证金从同一单位或者个人的账户转出。</w:t>
      </w:r>
    </w:p>
    <w:p w14:paraId="2F3DE84E">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30.3如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存在《广东省实施&lt;中华人民共和国招标投标法&gt;办法》规定的第十六条情形的，相关</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依法承担相应的法律责任。</w:t>
      </w:r>
    </w:p>
    <w:p w14:paraId="47DC5F26">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《广东省实施&lt;中华人民共和国招标投标法&gt;办法》第十六条：</w:t>
      </w:r>
    </w:p>
    <w:p w14:paraId="2C2511CD">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之间不得有下列情形：</w:t>
      </w:r>
    </w:p>
    <w:p w14:paraId="36DE1456">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编制的投标文件的实质性内容存在两处以上细节错误一致；</w:t>
      </w:r>
    </w:p>
    <w:p w14:paraId="646A7711">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的投标文件由同一电子设备编制、打包加密或者上传，不同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的投标文件由同一</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的电子设备打印、复印；</w:t>
      </w:r>
    </w:p>
    <w:p w14:paraId="3D30CFE8">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的投标文件由同一</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送达或者分发；</w:t>
      </w:r>
    </w:p>
    <w:p w14:paraId="16395896">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（四）参加投标活动的人员为同一标段其他</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的在职人员；</w:t>
      </w:r>
    </w:p>
    <w:p w14:paraId="4418E41C">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（五）不同</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的投标保证金从</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各自的基本账户转出，但是，所需资金来自同一单位或者个人账户；</w:t>
      </w:r>
    </w:p>
    <w:p w14:paraId="41872D1D">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（六）法律、行政法规规定的其他禁止情形。</w:t>
      </w:r>
    </w:p>
    <w:p w14:paraId="2F613477">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九  评标方法、步骤及标准</w:t>
      </w:r>
    </w:p>
    <w:p w14:paraId="1BEB6380">
      <w:pPr>
        <w:pStyle w:val="7"/>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根据相关规定确定以下评标方法、步骤及标准：</w:t>
      </w:r>
    </w:p>
    <w:p w14:paraId="1C3B88A7">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31.评标方法</w:t>
      </w:r>
    </w:p>
    <w:p w14:paraId="6A28B3C3">
      <w:pPr>
        <w:pStyle w:val="7"/>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本次评标采用综合评分法，即在最大限度地满足招标文件实质性要求前提下，按技术、商务和价格三部分分别打分的方式进行评分。三项总分为100分，其中技术得分占</w:t>
      </w:r>
      <w:r>
        <w:rPr>
          <w:rFonts w:hint="eastAsia" w:ascii="仿宋_GB2312" w:hAnsi="仿宋_GB2312" w:eastAsia="仿宋_GB2312" w:cs="仿宋_GB2312"/>
          <w:szCs w:val="21"/>
          <w:highlight w:val="none"/>
          <w:lang w:val="en-US" w:eastAsia="zh-CN"/>
        </w:rPr>
        <w:t>60</w:t>
      </w:r>
      <w:r>
        <w:rPr>
          <w:rFonts w:hint="eastAsia" w:ascii="仿宋_GB2312" w:hAnsi="仿宋_GB2312" w:eastAsia="仿宋_GB2312" w:cs="仿宋_GB2312"/>
          <w:szCs w:val="21"/>
          <w:highlight w:val="none"/>
        </w:rPr>
        <w:t>分，商务得分占</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分，价格得分占30分。以评标总得分最高的</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 xml:space="preserve">作为中标候选人。 </w:t>
      </w:r>
    </w:p>
    <w:p w14:paraId="138E0368">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32.评标步骤</w:t>
      </w:r>
    </w:p>
    <w:p w14:paraId="7AD6F4D5">
      <w:pPr>
        <w:pStyle w:val="7"/>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评标委员会对投标文件的评审分为初审、比较与评价：</w:t>
      </w:r>
    </w:p>
    <w:p w14:paraId="295EBC0C">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（一）初审</w:t>
      </w:r>
    </w:p>
    <w:p w14:paraId="61FDD3AE">
      <w:pPr>
        <w:pStyle w:val="7"/>
        <w:ind w:firstLine="359"/>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《资格性及符合性检查表》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14:paraId="321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42283454">
            <w:pPr>
              <w:autoSpaceDE w:val="0"/>
              <w:autoSpaceDN w:val="0"/>
              <w:adjustRightInd w:val="0"/>
              <w:snapToGrid w:val="0"/>
              <w:ind w:right="3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8458" w:type="dxa"/>
            <w:noWrap w:val="0"/>
            <w:vAlign w:val="top"/>
          </w:tcPr>
          <w:p w14:paraId="756E40C6">
            <w:pPr>
              <w:autoSpaceDE w:val="0"/>
              <w:autoSpaceDN w:val="0"/>
              <w:adjustRightInd w:val="0"/>
              <w:snapToGrid w:val="0"/>
              <w:ind w:right="3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内容</w:t>
            </w:r>
          </w:p>
        </w:tc>
      </w:tr>
      <w:tr w14:paraId="0464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952F6AE">
            <w:pPr>
              <w:autoSpaceDE w:val="0"/>
              <w:autoSpaceDN w:val="0"/>
              <w:adjustRightInd w:val="0"/>
              <w:snapToGrid w:val="0"/>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1</w:t>
            </w:r>
          </w:p>
        </w:tc>
        <w:tc>
          <w:tcPr>
            <w:tcW w:w="8458" w:type="dxa"/>
            <w:noWrap w:val="0"/>
            <w:vAlign w:val="top"/>
          </w:tcPr>
          <w:p w14:paraId="4E57B021">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①投标报价未超过本项目</w:t>
            </w:r>
            <w:r>
              <w:rPr>
                <w:rFonts w:hint="eastAsia" w:ascii="仿宋_GB2312" w:hAnsi="仿宋_GB2312" w:eastAsia="仿宋_GB2312" w:cs="仿宋_GB2312"/>
                <w:kern w:val="0"/>
                <w:szCs w:val="21"/>
                <w:highlight w:val="none"/>
                <w:lang w:val="en-US" w:eastAsia="zh-CN"/>
              </w:rPr>
              <w:t>采购预算（医用低温真空干燥柜人民币18万元；医用高温快速干燥柜人民币10万元；智能除锈上油机人民币12万元；硬式内镜专用清洗架人民币16万元）</w:t>
            </w:r>
            <w:r>
              <w:rPr>
                <w:rFonts w:hint="eastAsia" w:ascii="仿宋_GB2312" w:hAnsi="仿宋_GB2312" w:eastAsia="仿宋_GB2312" w:cs="仿宋_GB2312"/>
                <w:kern w:val="0"/>
                <w:szCs w:val="21"/>
                <w:highlight w:val="none"/>
              </w:rPr>
              <w:t>②对本项目的全部内容进行投标报价</w:t>
            </w:r>
          </w:p>
          <w:p w14:paraId="45A570D2">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③投标报价是唯一确定的</w:t>
            </w:r>
          </w:p>
        </w:tc>
      </w:tr>
      <w:tr w14:paraId="2459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D8E8BFD">
            <w:pPr>
              <w:autoSpaceDE w:val="0"/>
              <w:autoSpaceDN w:val="0"/>
              <w:adjustRightInd w:val="0"/>
              <w:snapToGrid w:val="0"/>
              <w:ind w:right="3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8458" w:type="dxa"/>
            <w:noWrap w:val="0"/>
            <w:vAlign w:val="top"/>
          </w:tcPr>
          <w:p w14:paraId="1A716DC2">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准入条件：</w:t>
            </w:r>
          </w:p>
          <w:p w14:paraId="56F6EECF">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（1）提供《投标函》，投标有效期为自提交投标文件的截止之日起90日</w:t>
            </w:r>
          </w:p>
          <w:p w14:paraId="11AD779F">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（2）提供《关于资格的声明函》</w:t>
            </w:r>
          </w:p>
          <w:p w14:paraId="1BA3F930">
            <w:pPr>
              <w:autoSpaceDE w:val="0"/>
              <w:autoSpaceDN w:val="0"/>
              <w:adjustRightInd w:val="0"/>
              <w:snapToGrid w:val="0"/>
              <w:rPr>
                <w:rFonts w:hint="eastAsia" w:ascii="仿宋_GB2312" w:hAnsi="仿宋_GB2312" w:eastAsia="仿宋_GB2312" w:cs="仿宋_GB2312"/>
                <w:kern w:val="0"/>
                <w:szCs w:val="21"/>
                <w:highlight w:val="none"/>
                <w:lang w:val="zh-CN" w:eastAsia="zh-CN"/>
              </w:rPr>
            </w:pPr>
            <w:r>
              <w:rPr>
                <w:rFonts w:hint="eastAsia" w:ascii="仿宋_GB2312" w:hAnsi="仿宋_GB2312" w:eastAsia="仿宋_GB2312" w:cs="仿宋_GB2312"/>
                <w:kern w:val="0"/>
                <w:szCs w:val="21"/>
                <w:highlight w:val="none"/>
              </w:rPr>
              <w:t>（3）提供有效的《工商营业执照》（如非“三证合一”证照，同时提供税务登记证及组织机构代码证副本复印件）（加盖公章）</w:t>
            </w:r>
          </w:p>
          <w:p w14:paraId="6EA269B2">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4</w:t>
            </w:r>
            <w:r>
              <w:rPr>
                <w:rFonts w:hint="eastAsia" w:ascii="仿宋_GB2312" w:hAnsi="仿宋_GB2312" w:eastAsia="仿宋_GB2312" w:cs="仿宋_GB2312"/>
                <w:kern w:val="0"/>
                <w:szCs w:val="21"/>
                <w:highlight w:val="none"/>
              </w:rPr>
              <w:t>）不接受联合体投标。</w:t>
            </w:r>
          </w:p>
          <w:p w14:paraId="5B879881">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lang w:val="zh-CN"/>
              </w:rPr>
              <w:t>）单位负责人为同一人或者存在控股、管理关系的不同单位，不得参加同一招标项目包投标。(投标人出具声明函)</w:t>
            </w:r>
          </w:p>
          <w:p w14:paraId="6A3ABF69">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lang w:val="zh-CN"/>
              </w:rPr>
              <w:t>）为本项目提供整体设计、规范编制或者项目管理、监理、检测等服务的投标人，不得再参加本项目的其他采购活动(投标人出具声明函)。</w:t>
            </w:r>
          </w:p>
          <w:p w14:paraId="0678048D">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72C8D469">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lang w:val="zh-CN"/>
              </w:rPr>
              <w:t>）已领购本次招标文件。</w:t>
            </w:r>
          </w:p>
        </w:tc>
      </w:tr>
      <w:tr w14:paraId="0504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F57E3D6">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4</w:t>
            </w:r>
          </w:p>
        </w:tc>
        <w:tc>
          <w:tcPr>
            <w:tcW w:w="8458" w:type="dxa"/>
            <w:noWrap w:val="0"/>
            <w:vAlign w:val="top"/>
          </w:tcPr>
          <w:p w14:paraId="5F0B90E1">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提供法定代表人资格证明书及法定代表人授权委托书(原件)</w:t>
            </w:r>
          </w:p>
        </w:tc>
      </w:tr>
      <w:tr w14:paraId="3E98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14:paraId="16D408F3">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5</w:t>
            </w:r>
          </w:p>
        </w:tc>
        <w:tc>
          <w:tcPr>
            <w:tcW w:w="8458" w:type="dxa"/>
            <w:noWrap w:val="0"/>
            <w:vAlign w:val="top"/>
          </w:tcPr>
          <w:p w14:paraId="7476EC49">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按照招标文件规定要求签署、盖章</w:t>
            </w:r>
          </w:p>
        </w:tc>
      </w:tr>
      <w:tr w14:paraId="75A6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2ACF88A">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6</w:t>
            </w:r>
          </w:p>
        </w:tc>
        <w:tc>
          <w:tcPr>
            <w:tcW w:w="8458" w:type="dxa"/>
            <w:noWrap w:val="0"/>
            <w:vAlign w:val="top"/>
          </w:tcPr>
          <w:p w14:paraId="3DBEB675">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投标文件对招标文件的实质性技术与商务的（即标注★号条款）条款不产生偏离（投标文件中技术参数、功能或其他内容优于招标要求部分不视作偏离）</w:t>
            </w:r>
          </w:p>
        </w:tc>
      </w:tr>
      <w:tr w14:paraId="5E9E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24476CD7">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7</w:t>
            </w:r>
          </w:p>
        </w:tc>
        <w:tc>
          <w:tcPr>
            <w:tcW w:w="8458" w:type="dxa"/>
            <w:noWrap w:val="0"/>
            <w:vAlign w:val="top"/>
          </w:tcPr>
          <w:p w14:paraId="05E272AE">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符合招标文件中规定的其他实质性要求</w:t>
            </w:r>
          </w:p>
        </w:tc>
      </w:tr>
      <w:tr w14:paraId="0E61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A5EDE56">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8</w:t>
            </w:r>
          </w:p>
        </w:tc>
        <w:tc>
          <w:tcPr>
            <w:tcW w:w="8458" w:type="dxa"/>
            <w:noWrap w:val="0"/>
            <w:vAlign w:val="top"/>
          </w:tcPr>
          <w:p w14:paraId="4D4130AE">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符合法律、法规规定的其他实质性要求</w:t>
            </w:r>
          </w:p>
        </w:tc>
      </w:tr>
    </w:tbl>
    <w:p w14:paraId="04B84513">
      <w:pPr>
        <w:pStyle w:val="7"/>
        <w:ind w:firstLine="0"/>
        <w:rPr>
          <w:rFonts w:hint="eastAsia" w:ascii="仿宋_GB2312" w:hAnsi="仿宋_GB2312" w:eastAsia="仿宋_GB2312" w:cs="仿宋_GB2312"/>
          <w:b/>
          <w:szCs w:val="21"/>
          <w:highlight w:val="none"/>
        </w:rPr>
      </w:pPr>
    </w:p>
    <w:p w14:paraId="6395BA65">
      <w:pPr>
        <w:pStyle w:val="7"/>
        <w:ind w:firstLine="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(一) 比较与评价 </w:t>
      </w:r>
    </w:p>
    <w:p w14:paraId="37D183E0">
      <w:pPr>
        <w:pStyle w:val="7"/>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1.技术评价：（</w:t>
      </w:r>
      <w:r>
        <w:rPr>
          <w:rFonts w:hint="eastAsia" w:ascii="仿宋_GB2312" w:hAnsi="仿宋_GB2312" w:eastAsia="仿宋_GB2312" w:cs="仿宋_GB2312"/>
          <w:szCs w:val="21"/>
          <w:highlight w:val="none"/>
          <w:lang w:val="en-US" w:eastAsia="zh-CN"/>
        </w:rPr>
        <w:t>60</w:t>
      </w:r>
      <w:r>
        <w:rPr>
          <w:rFonts w:hint="eastAsia" w:ascii="仿宋_GB2312" w:hAnsi="仿宋_GB2312" w:eastAsia="仿宋_GB2312" w:cs="仿宋_GB2312"/>
          <w:szCs w:val="21"/>
          <w:highlight w:val="none"/>
        </w:rPr>
        <w:t>分）</w:t>
      </w:r>
    </w:p>
    <w:tbl>
      <w:tblPr>
        <w:tblStyle w:val="4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750"/>
        <w:gridCol w:w="909"/>
        <w:gridCol w:w="5704"/>
      </w:tblGrid>
      <w:tr w14:paraId="3731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33C77ACB">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评审项目</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B85C0CD">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评议内容</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451F1A9B">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分值</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758C076B">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评分细则</w:t>
            </w:r>
          </w:p>
        </w:tc>
      </w:tr>
      <w:tr w14:paraId="264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83" w:type="dxa"/>
            <w:vMerge w:val="restart"/>
            <w:tcBorders>
              <w:left w:val="single" w:color="auto" w:sz="4" w:space="0"/>
              <w:right w:val="single" w:color="auto" w:sz="4" w:space="0"/>
            </w:tcBorders>
            <w:noWrap w:val="0"/>
            <w:vAlign w:val="center"/>
          </w:tcPr>
          <w:p w14:paraId="6872A48A">
            <w:pPr>
              <w:widowControl/>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技术</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1CCAB7AE">
            <w:pPr>
              <w:snapToGrid w:val="0"/>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bidi="ar"/>
              </w:rPr>
              <w:t>所投产品对用户需求书中带▲号的重要技术参数的符合性</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39E7F63">
            <w:pPr>
              <w:pStyle w:val="39"/>
              <w:spacing w:beforeLines="0" w:afterLines="0"/>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sz w:val="21"/>
                <w:szCs w:val="21"/>
                <w:lang w:val="en-US" w:eastAsia="zh-CN" w:bidi="ar"/>
              </w:rPr>
              <w:t>48分</w:t>
            </w:r>
          </w:p>
        </w:tc>
        <w:tc>
          <w:tcPr>
            <w:tcW w:w="5704" w:type="dxa"/>
            <w:tcBorders>
              <w:top w:val="single" w:color="auto" w:sz="4" w:space="0"/>
              <w:left w:val="single" w:color="auto" w:sz="4" w:space="0"/>
              <w:bottom w:val="single" w:color="auto" w:sz="4" w:space="0"/>
              <w:right w:val="single" w:color="auto" w:sz="4" w:space="0"/>
            </w:tcBorders>
            <w:noWrap w:val="0"/>
            <w:vAlign w:val="top"/>
          </w:tcPr>
          <w:p w14:paraId="4D977A3B">
            <w:pPr>
              <w:bidi w:val="0"/>
              <w:rPr>
                <w:rFonts w:hint="eastAsia" w:ascii="仿宋" w:hAnsi="仿宋" w:eastAsia="仿宋" w:cs="仿宋"/>
                <w:lang w:val="en-US" w:eastAsia="zh-CN"/>
              </w:rPr>
            </w:pPr>
            <w:r>
              <w:rPr>
                <w:rFonts w:hint="eastAsia" w:ascii="仿宋" w:hAnsi="仿宋" w:eastAsia="仿宋" w:cs="仿宋"/>
                <w:lang w:eastAsia="zh-CN"/>
              </w:rPr>
              <w:t>投标人</w:t>
            </w:r>
            <w:r>
              <w:rPr>
                <w:rFonts w:hint="eastAsia" w:ascii="仿宋" w:hAnsi="仿宋" w:eastAsia="仿宋" w:cs="仿宋"/>
              </w:rPr>
              <w:t>所投产品每满足一项用户需求书中带“▲”号的重要技术要求（共</w:t>
            </w:r>
            <w:r>
              <w:rPr>
                <w:rFonts w:hint="eastAsia" w:ascii="仿宋" w:hAnsi="仿宋" w:eastAsia="仿宋" w:cs="仿宋"/>
                <w:lang w:val="en-US" w:eastAsia="zh-CN"/>
              </w:rPr>
              <w:t>16</w:t>
            </w:r>
            <w:r>
              <w:rPr>
                <w:rFonts w:hint="eastAsia" w:ascii="仿宋" w:hAnsi="仿宋" w:eastAsia="仿宋" w:cs="仿宋"/>
              </w:rPr>
              <w:t>项），得</w:t>
            </w:r>
            <w:r>
              <w:rPr>
                <w:rFonts w:hint="eastAsia" w:ascii="仿宋" w:hAnsi="仿宋" w:eastAsia="仿宋" w:cs="仿宋"/>
                <w:lang w:val="en-US" w:eastAsia="zh-CN"/>
              </w:rPr>
              <w:t>3</w:t>
            </w:r>
            <w:r>
              <w:rPr>
                <w:rFonts w:hint="eastAsia" w:ascii="仿宋" w:hAnsi="仿宋" w:eastAsia="仿宋" w:cs="仿宋"/>
              </w:rPr>
              <w:t>分，合计</w:t>
            </w:r>
            <w:r>
              <w:rPr>
                <w:rFonts w:hint="eastAsia" w:ascii="仿宋" w:hAnsi="仿宋" w:eastAsia="仿宋" w:cs="仿宋"/>
                <w:lang w:val="en-US" w:eastAsia="zh-CN"/>
              </w:rPr>
              <w:t>48</w:t>
            </w:r>
            <w:r>
              <w:rPr>
                <w:rFonts w:hint="eastAsia" w:ascii="仿宋" w:hAnsi="仿宋" w:eastAsia="仿宋" w:cs="仿宋"/>
              </w:rPr>
              <w:t>分； 所有</w:t>
            </w:r>
            <w:r>
              <w:rPr>
                <w:rFonts w:hint="eastAsia" w:ascii="仿宋" w:hAnsi="仿宋" w:eastAsia="仿宋" w:cs="仿宋"/>
                <w:lang w:eastAsia="zh-CN"/>
              </w:rPr>
              <w:t>投标人</w:t>
            </w:r>
            <w:r>
              <w:rPr>
                <w:rFonts w:hint="eastAsia" w:ascii="仿宋" w:hAnsi="仿宋" w:eastAsia="仿宋" w:cs="仿宋"/>
              </w:rPr>
              <w:t>须提供投标产品彩页或检测报告或相应技术参数的厂家使用说明书作为技术证明文件，如未提供相关资料，评标委员会有权认为其投标文件中相应参数不符合招标文件要求（如厂家的产品使用说明书为英文版，请同时提供中文版）。</w:t>
            </w:r>
          </w:p>
        </w:tc>
      </w:tr>
      <w:tr w14:paraId="7A95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3" w:type="dxa"/>
            <w:vMerge w:val="continue"/>
            <w:tcBorders>
              <w:left w:val="single" w:color="auto" w:sz="4" w:space="0"/>
              <w:right w:val="single" w:color="auto" w:sz="4" w:space="0"/>
            </w:tcBorders>
            <w:noWrap w:val="0"/>
            <w:vAlign w:val="center"/>
          </w:tcPr>
          <w:p w14:paraId="0F1211A2">
            <w:pPr>
              <w:widowControl/>
              <w:jc w:val="center"/>
              <w:rPr>
                <w:rFonts w:hint="eastAsia" w:ascii="仿宋" w:hAnsi="仿宋" w:eastAsia="仿宋" w:cs="仿宋"/>
                <w:sz w:val="21"/>
                <w:szCs w:val="21"/>
                <w:highlight w:val="none"/>
                <w:lang w:val="en-US" w:eastAsia="zh-CN"/>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E5F9C2E">
            <w:pPr>
              <w:snapToGrid w:val="0"/>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bidi="ar"/>
              </w:rPr>
              <w:t>所投货物技术参数及性能与技术规格要求的符合性</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0202B96">
            <w:pPr>
              <w:pStyle w:val="39"/>
              <w:spacing w:beforeLines="0" w:afterLines="0"/>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sz w:val="21"/>
                <w:szCs w:val="21"/>
                <w:lang w:val="en-US" w:eastAsia="zh-CN" w:bidi="ar"/>
              </w:rPr>
              <w:t>5分</w:t>
            </w:r>
          </w:p>
        </w:tc>
        <w:tc>
          <w:tcPr>
            <w:tcW w:w="5704" w:type="dxa"/>
            <w:tcBorders>
              <w:top w:val="single" w:color="auto" w:sz="4" w:space="0"/>
              <w:left w:val="single" w:color="auto" w:sz="4" w:space="0"/>
              <w:bottom w:val="single" w:color="auto" w:sz="4" w:space="0"/>
              <w:right w:val="single" w:color="auto" w:sz="4" w:space="0"/>
            </w:tcBorders>
            <w:noWrap w:val="0"/>
            <w:vAlign w:val="top"/>
          </w:tcPr>
          <w:p w14:paraId="2E91FAC3">
            <w:pPr>
              <w:bidi w:val="0"/>
              <w:rPr>
                <w:rFonts w:hint="eastAsia" w:ascii="仿宋" w:hAnsi="仿宋" w:eastAsia="仿宋" w:cs="仿宋"/>
                <w:lang w:val="en-US" w:eastAsia="zh-CN"/>
              </w:rPr>
            </w:pPr>
            <w:r>
              <w:rPr>
                <w:rFonts w:hint="eastAsia" w:ascii="仿宋" w:hAnsi="仿宋" w:eastAsia="仿宋" w:cs="仿宋"/>
                <w:lang w:val="en-US" w:eastAsia="zh-CN"/>
              </w:rPr>
              <w:t xml:space="preserve">完全满足用户需求书中不带▲号的一般技术参数，得5分。 </w:t>
            </w:r>
          </w:p>
          <w:p w14:paraId="3C0ECADB">
            <w:pPr>
              <w:bidi w:val="0"/>
              <w:rPr>
                <w:rFonts w:hint="eastAsia" w:ascii="仿宋" w:hAnsi="仿宋" w:eastAsia="仿宋" w:cs="仿宋"/>
                <w:lang w:val="en-US" w:eastAsia="zh-CN"/>
              </w:rPr>
            </w:pPr>
            <w:r>
              <w:rPr>
                <w:rFonts w:hint="eastAsia" w:ascii="仿宋" w:hAnsi="仿宋" w:eastAsia="仿宋" w:cs="仿宋"/>
                <w:lang w:val="en-US" w:eastAsia="zh-CN"/>
              </w:rPr>
              <w:t>有1项不带▲号的一般技术参数负偏离，得4分； 有2项不带▲号的一般技术参数负偏离，得3分； 有3项不带▲号的一般技术参数负偏离，得2分； 有4项及以上不带▲号的一般技术参数负偏离，得1分。所有投标人须提供投标产品彩页或检测报告或相应技术参数的厂家使用说明书作为技术证明文件，如未提供相关资料，评标委员会有权认为其投标文件中相应参数不符合招标文件要求（如厂家的产品使用说明书为英文版，请同时提供中文版）。</w:t>
            </w:r>
          </w:p>
        </w:tc>
      </w:tr>
      <w:tr w14:paraId="0874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tcBorders>
              <w:left w:val="single" w:color="auto" w:sz="4" w:space="0"/>
              <w:right w:val="single" w:color="auto" w:sz="4" w:space="0"/>
            </w:tcBorders>
            <w:noWrap w:val="0"/>
            <w:vAlign w:val="center"/>
          </w:tcPr>
          <w:p w14:paraId="2D36992C">
            <w:pPr>
              <w:widowControl/>
              <w:jc w:val="left"/>
              <w:rPr>
                <w:rFonts w:hint="eastAsia" w:ascii="仿宋" w:hAnsi="仿宋" w:eastAsia="仿宋" w:cs="仿宋"/>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9841079">
            <w:pPr>
              <w:widowControl/>
              <w:spacing w:beforeLines="0" w:afterLine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bidi="ar"/>
              </w:rPr>
              <w:t>培训方案</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33745783">
            <w:pPr>
              <w:snapToGrid w:val="0"/>
              <w:spacing w:beforeLines="0" w:afterLines="0"/>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bidi="ar"/>
              </w:rPr>
              <w:t>2分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024AF065">
            <w:pPr>
              <w:bidi w:val="0"/>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eastAsia="zh-CN"/>
              </w:rPr>
              <w:t>投标人</w:t>
            </w:r>
            <w:r>
              <w:rPr>
                <w:rFonts w:hint="eastAsia" w:ascii="仿宋" w:hAnsi="仿宋" w:eastAsia="仿宋" w:cs="仿宋"/>
              </w:rPr>
              <w:t>针对本项目制定的培训方案进行评审：</w:t>
            </w:r>
          </w:p>
          <w:p w14:paraId="576ADE6B">
            <w:pPr>
              <w:bidi w:val="0"/>
              <w:rPr>
                <w:rFonts w:hint="eastAsia" w:ascii="仿宋" w:hAnsi="仿宋" w:eastAsia="仿宋" w:cs="仿宋"/>
                <w:lang w:val="en-US" w:eastAsia="zh-CN"/>
              </w:rPr>
            </w:pPr>
            <w:r>
              <w:rPr>
                <w:rFonts w:hint="eastAsia" w:ascii="仿宋" w:hAnsi="仿宋" w:eastAsia="仿宋" w:cs="仿宋"/>
              </w:rPr>
              <w:t>根据采购需求中的培训要求内容，</w:t>
            </w:r>
            <w:r>
              <w:rPr>
                <w:rFonts w:hint="eastAsia" w:ascii="仿宋" w:hAnsi="仿宋" w:eastAsia="仿宋" w:cs="仿宋"/>
                <w:lang w:eastAsia="zh-CN"/>
              </w:rPr>
              <w:t>投标人</w:t>
            </w:r>
            <w:r>
              <w:rPr>
                <w:rFonts w:hint="eastAsia" w:ascii="仿宋" w:hAnsi="仿宋" w:eastAsia="仿宋" w:cs="仿宋"/>
              </w:rPr>
              <w:t>提供的培训方案，优于采购需求的，得</w:t>
            </w:r>
            <w:r>
              <w:rPr>
                <w:rFonts w:hint="eastAsia" w:ascii="仿宋" w:hAnsi="仿宋" w:eastAsia="仿宋" w:cs="仿宋"/>
                <w:lang w:val="en-US" w:eastAsia="zh-CN"/>
              </w:rPr>
              <w:t>2</w:t>
            </w:r>
            <w:r>
              <w:rPr>
                <w:rFonts w:hint="eastAsia" w:ascii="仿宋" w:hAnsi="仿宋" w:eastAsia="仿宋" w:cs="仿宋"/>
              </w:rPr>
              <w:t>分；能满足采购需求的，得</w:t>
            </w:r>
            <w:r>
              <w:rPr>
                <w:rFonts w:hint="eastAsia" w:ascii="仿宋" w:hAnsi="仿宋" w:eastAsia="仿宋" w:cs="仿宋"/>
                <w:lang w:val="en-US" w:eastAsia="zh-CN"/>
              </w:rPr>
              <w:t>1</w:t>
            </w:r>
            <w:r>
              <w:rPr>
                <w:rFonts w:hint="eastAsia" w:ascii="仿宋" w:hAnsi="仿宋" w:eastAsia="仿宋" w:cs="仿宋"/>
              </w:rPr>
              <w:t>分；不能满足采购需求的，得0分。</w:t>
            </w:r>
          </w:p>
        </w:tc>
      </w:tr>
      <w:tr w14:paraId="2C1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83" w:type="dxa"/>
            <w:vMerge w:val="continue"/>
            <w:tcBorders>
              <w:left w:val="single" w:color="auto" w:sz="4" w:space="0"/>
              <w:right w:val="single" w:color="auto" w:sz="4" w:space="0"/>
            </w:tcBorders>
            <w:noWrap w:val="0"/>
            <w:vAlign w:val="center"/>
          </w:tcPr>
          <w:p w14:paraId="7A827A07">
            <w:pPr>
              <w:widowControl/>
              <w:jc w:val="left"/>
              <w:rPr>
                <w:rFonts w:hint="eastAsia" w:ascii="仿宋" w:hAnsi="仿宋" w:eastAsia="仿宋" w:cs="仿宋"/>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69960D0F">
            <w:pPr>
              <w:widowControl/>
              <w:spacing w:beforeLines="0" w:afterLines="0"/>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bidi="ar"/>
              </w:rPr>
              <w:t>质量保证及售后服务方案</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ACA7403">
            <w:pPr>
              <w:snapToGrid w:val="0"/>
              <w:spacing w:beforeLines="0" w:afterLines="0"/>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bidi="ar"/>
              </w:rPr>
              <w:t>5分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28381AF2">
            <w:pPr>
              <w:bidi w:val="0"/>
              <w:rPr>
                <w:rFonts w:hint="eastAsia" w:ascii="仿宋" w:hAnsi="仿宋" w:eastAsia="仿宋" w:cs="仿宋"/>
              </w:rPr>
            </w:pPr>
            <w:r>
              <w:rPr>
                <w:rFonts w:hint="eastAsia" w:ascii="仿宋" w:hAnsi="仿宋" w:eastAsia="仿宋" w:cs="仿宋"/>
              </w:rPr>
              <w:t>根据投标人针对本项目所提供的售后服务方案，方案内容包括但不限于售后服务人员（专人跟进、服务沟通等）的安排、服务计划安排、响应时间的及时性、提供备品备件服务等内容进行评审：</w:t>
            </w:r>
          </w:p>
          <w:p w14:paraId="13A63D77">
            <w:pPr>
              <w:bidi w:val="0"/>
              <w:rPr>
                <w:rFonts w:hint="eastAsia" w:ascii="仿宋" w:hAnsi="仿宋" w:eastAsia="仿宋" w:cs="仿宋"/>
              </w:rPr>
            </w:pPr>
            <w:r>
              <w:rPr>
                <w:rFonts w:hint="eastAsia" w:ascii="仿宋" w:hAnsi="仿宋" w:eastAsia="仿宋" w:cs="仿宋"/>
              </w:rPr>
              <w:t>（1）投标人所提供的质量保证及售后服务方案内容详细，有完整合理的部署规划，有安排专人负责响应</w:t>
            </w:r>
            <w:r>
              <w:rPr>
                <w:rFonts w:hint="eastAsia" w:ascii="仿宋" w:hAnsi="仿宋" w:eastAsia="仿宋" w:cs="仿宋"/>
                <w:lang w:eastAsia="zh-CN"/>
              </w:rPr>
              <w:t>招标人</w:t>
            </w:r>
            <w:r>
              <w:rPr>
                <w:rFonts w:hint="eastAsia" w:ascii="仿宋" w:hAnsi="仿宋" w:eastAsia="仿宋" w:cs="仿宋"/>
              </w:rPr>
              <w:t>的维修要求及服务过程中的沟通，有专业的、具有相关资质的售后服务人员，对需维修的设备有完整可行操作的维修处理方法，对日常维修和应急情况响应及时，完全满足项目要求的得</w:t>
            </w:r>
            <w:r>
              <w:rPr>
                <w:rFonts w:hint="eastAsia" w:ascii="仿宋" w:hAnsi="仿宋" w:eastAsia="仿宋" w:cs="仿宋"/>
                <w:lang w:val="en-US" w:eastAsia="zh-CN"/>
              </w:rPr>
              <w:t>5</w:t>
            </w:r>
            <w:r>
              <w:rPr>
                <w:rFonts w:hint="eastAsia" w:ascii="仿宋" w:hAnsi="仿宋" w:eastAsia="仿宋" w:cs="仿宋"/>
              </w:rPr>
              <w:t>分；</w:t>
            </w:r>
          </w:p>
          <w:p w14:paraId="1F84CFDA">
            <w:pPr>
              <w:bidi w:val="0"/>
              <w:rPr>
                <w:rFonts w:hint="eastAsia" w:ascii="仿宋" w:hAnsi="仿宋" w:eastAsia="仿宋" w:cs="仿宋"/>
              </w:rPr>
            </w:pPr>
            <w:r>
              <w:rPr>
                <w:rFonts w:hint="eastAsia" w:ascii="仿宋" w:hAnsi="仿宋" w:eastAsia="仿宋" w:cs="仿宋"/>
              </w:rPr>
              <w:t>（2）投标人所提供的质量保证及售后服务方案内容完整，有基本的部署规划，有安排专人负责响应</w:t>
            </w:r>
            <w:r>
              <w:rPr>
                <w:rFonts w:hint="eastAsia" w:ascii="仿宋" w:hAnsi="仿宋" w:eastAsia="仿宋" w:cs="仿宋"/>
                <w:lang w:eastAsia="zh-CN"/>
              </w:rPr>
              <w:t>招标人</w:t>
            </w:r>
            <w:r>
              <w:rPr>
                <w:rFonts w:hint="eastAsia" w:ascii="仿宋" w:hAnsi="仿宋" w:eastAsia="仿宋" w:cs="仿宋"/>
              </w:rPr>
              <w:t>的维修要求及服务过程中的沟通，有专业的、具有相关资质的售后服务人员，对需维修的设备有基础保底操作的维修处理方法，对日常维修和应急情况响应不够及时，部分满足项目要求的得</w:t>
            </w:r>
            <w:r>
              <w:rPr>
                <w:rFonts w:hint="eastAsia" w:ascii="仿宋" w:hAnsi="仿宋" w:eastAsia="仿宋" w:cs="仿宋"/>
                <w:lang w:val="en-US" w:eastAsia="zh-CN"/>
              </w:rPr>
              <w:t>3</w:t>
            </w:r>
            <w:r>
              <w:rPr>
                <w:rFonts w:hint="eastAsia" w:ascii="仿宋" w:hAnsi="仿宋" w:eastAsia="仿宋" w:cs="仿宋"/>
              </w:rPr>
              <w:t>分；</w:t>
            </w:r>
          </w:p>
          <w:p w14:paraId="5D9EABE3">
            <w:pPr>
              <w:bidi w:val="0"/>
              <w:rPr>
                <w:rFonts w:hint="eastAsia" w:ascii="仿宋" w:hAnsi="仿宋" w:eastAsia="仿宋" w:cs="仿宋"/>
              </w:rPr>
            </w:pPr>
            <w:r>
              <w:rPr>
                <w:rFonts w:hint="eastAsia" w:ascii="仿宋" w:hAnsi="仿宋" w:eastAsia="仿宋" w:cs="仿宋"/>
              </w:rPr>
              <w:t>（3）投标人只提供了简单的质量保证及售后服务方案，维修服务安排无法满足项目要求，对日常维修和应急情况响应慢，不能满足项目要求的得</w:t>
            </w:r>
            <w:r>
              <w:rPr>
                <w:rFonts w:hint="eastAsia" w:ascii="仿宋" w:hAnsi="仿宋" w:eastAsia="仿宋" w:cs="仿宋"/>
                <w:lang w:val="en-US" w:eastAsia="zh-CN"/>
              </w:rPr>
              <w:t>1</w:t>
            </w:r>
            <w:r>
              <w:rPr>
                <w:rFonts w:hint="eastAsia" w:ascii="仿宋" w:hAnsi="仿宋" w:eastAsia="仿宋" w:cs="仿宋"/>
              </w:rPr>
              <w:t>分；</w:t>
            </w:r>
          </w:p>
          <w:p w14:paraId="18B391F8">
            <w:pPr>
              <w:bidi w:val="0"/>
              <w:rPr>
                <w:rFonts w:hint="eastAsia" w:ascii="仿宋" w:hAnsi="仿宋" w:eastAsia="仿宋" w:cs="仿宋"/>
                <w:lang w:val="en-US" w:eastAsia="zh-CN"/>
              </w:rPr>
            </w:pPr>
            <w:r>
              <w:rPr>
                <w:rFonts w:hint="eastAsia" w:ascii="仿宋" w:hAnsi="仿宋" w:eastAsia="仿宋" w:cs="仿宋"/>
              </w:rPr>
              <w:t>（4）不提供的不得分。</w:t>
            </w:r>
          </w:p>
        </w:tc>
      </w:tr>
    </w:tbl>
    <w:p w14:paraId="1DBF2F84">
      <w:pPr>
        <w:pStyle w:val="7"/>
        <w:ind w:firstLine="0"/>
        <w:rPr>
          <w:rFonts w:hint="eastAsia" w:ascii="仿宋_GB2312" w:hAnsi="仿宋_GB2312" w:eastAsia="仿宋_GB2312" w:cs="仿宋_GB2312"/>
          <w:b/>
          <w:szCs w:val="21"/>
          <w:highlight w:val="none"/>
        </w:rPr>
      </w:pPr>
    </w:p>
    <w:p w14:paraId="2573FD13">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2.商务评价：</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分）</w:t>
      </w:r>
    </w:p>
    <w:tbl>
      <w:tblPr>
        <w:tblStyle w:val="4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94"/>
        <w:gridCol w:w="710"/>
        <w:gridCol w:w="5993"/>
      </w:tblGrid>
      <w:tr w14:paraId="2C34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36DF4D4">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5CF057D">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评议内容</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6AE57D07">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分值</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31A8C0E8">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评分细则</w:t>
            </w:r>
          </w:p>
        </w:tc>
      </w:tr>
      <w:tr w14:paraId="2AE8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75ED944">
            <w:pPr>
              <w:spacing w:line="260" w:lineRule="atLeas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30891A0">
            <w:pPr>
              <w:tabs>
                <w:tab w:val="left" w:pos="840"/>
              </w:tabs>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投标人</w:t>
            </w:r>
            <w:r>
              <w:rPr>
                <w:rFonts w:hint="eastAsia" w:ascii="仿宋_GB2312" w:hAnsi="仿宋_GB2312" w:eastAsia="仿宋_GB2312" w:cs="仿宋_GB2312"/>
                <w:sz w:val="21"/>
                <w:szCs w:val="21"/>
                <w:highlight w:val="none"/>
              </w:rPr>
              <w:t>的履约能力</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EAAAE56">
            <w:pPr>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分</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4F047602">
            <w:pPr>
              <w:spacing w:line="260" w:lineRule="atLeas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根据</w:t>
            </w:r>
            <w:r>
              <w:rPr>
                <w:rFonts w:hint="eastAsia" w:ascii="仿宋_GB2312" w:hAnsi="仿宋_GB2312" w:eastAsia="仿宋_GB2312" w:cs="仿宋_GB2312"/>
                <w:sz w:val="21"/>
                <w:szCs w:val="21"/>
                <w:highlight w:val="none"/>
                <w:lang w:eastAsia="zh-CN"/>
              </w:rPr>
              <w:t>投标人</w:t>
            </w:r>
            <w:r>
              <w:rPr>
                <w:rFonts w:hint="eastAsia" w:ascii="仿宋_GB2312" w:hAnsi="仿宋_GB2312" w:eastAsia="仿宋_GB2312" w:cs="仿宋_GB2312"/>
                <w:sz w:val="21"/>
                <w:szCs w:val="21"/>
                <w:highlight w:val="none"/>
              </w:rPr>
              <w:t>的履约能力作为评审依据，包括以下内容：①项目测试方案②运输方案</w:t>
            </w:r>
          </w:p>
          <w:p w14:paraId="49D84C78">
            <w:pPr>
              <w:spacing w:line="260" w:lineRule="atLeas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注：每提供1项内容且表述完整、科学、可行，能体现</w:t>
            </w:r>
            <w:r>
              <w:rPr>
                <w:rFonts w:hint="eastAsia" w:ascii="仿宋_GB2312" w:hAnsi="仿宋_GB2312" w:eastAsia="仿宋_GB2312" w:cs="仿宋_GB2312"/>
                <w:sz w:val="21"/>
                <w:szCs w:val="21"/>
                <w:highlight w:val="none"/>
                <w:lang w:eastAsia="zh-CN"/>
              </w:rPr>
              <w:t>投标人</w:t>
            </w:r>
            <w:r>
              <w:rPr>
                <w:rFonts w:hint="eastAsia" w:ascii="仿宋_GB2312" w:hAnsi="仿宋_GB2312" w:eastAsia="仿宋_GB2312" w:cs="仿宋_GB2312"/>
                <w:sz w:val="21"/>
                <w:szCs w:val="21"/>
                <w:highlight w:val="none"/>
              </w:rPr>
              <w:t>完全具备本项目履约能力的，得1</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分。提供体现</w:t>
            </w:r>
            <w:r>
              <w:rPr>
                <w:rFonts w:hint="eastAsia" w:ascii="仿宋_GB2312" w:hAnsi="仿宋_GB2312" w:eastAsia="仿宋_GB2312" w:cs="仿宋_GB2312"/>
                <w:sz w:val="21"/>
                <w:szCs w:val="21"/>
                <w:highlight w:val="none"/>
                <w:lang w:eastAsia="zh-CN"/>
              </w:rPr>
              <w:t>投标人</w:t>
            </w:r>
            <w:r>
              <w:rPr>
                <w:rFonts w:hint="eastAsia" w:ascii="仿宋_GB2312" w:hAnsi="仿宋_GB2312" w:eastAsia="仿宋_GB2312" w:cs="仿宋_GB2312"/>
                <w:sz w:val="21"/>
                <w:szCs w:val="21"/>
                <w:highlight w:val="none"/>
              </w:rPr>
              <w:t>履约能力的方案或相关证明材料并加盖公章，不提供方案或相关证明材料的不得分。</w:t>
            </w:r>
          </w:p>
        </w:tc>
      </w:tr>
      <w:tr w14:paraId="723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07E17447">
            <w:pPr>
              <w:spacing w:line="260" w:lineRule="atLeas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9C715D2">
            <w:pPr>
              <w:tabs>
                <w:tab w:val="left" w:pos="840"/>
              </w:tabs>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投标人</w:t>
            </w:r>
            <w:r>
              <w:rPr>
                <w:rFonts w:hint="eastAsia" w:ascii="仿宋_GB2312" w:hAnsi="仿宋_GB2312" w:eastAsia="仿宋_GB2312" w:cs="仿宋_GB2312"/>
                <w:sz w:val="21"/>
                <w:szCs w:val="21"/>
                <w:highlight w:val="none"/>
              </w:rPr>
              <w:t>自202</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年以来的同类设备的业绩</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64DB9129">
            <w:pPr>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分</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1A7B146B">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每提供一项同类项目业绩的合同</w:t>
            </w:r>
            <w:r>
              <w:rPr>
                <w:rFonts w:hint="eastAsia" w:ascii="仿宋_GB2312" w:hAnsi="仿宋_GB2312" w:eastAsia="仿宋_GB2312" w:cs="仿宋_GB2312"/>
                <w:sz w:val="21"/>
                <w:szCs w:val="21"/>
                <w:highlight w:val="none"/>
                <w:lang w:val="en-US" w:eastAsia="zh-CN"/>
              </w:rPr>
              <w:t>或</w:t>
            </w:r>
            <w:r>
              <w:rPr>
                <w:rFonts w:hint="eastAsia" w:ascii="仿宋_GB2312" w:hAnsi="仿宋_GB2312" w:eastAsia="仿宋_GB2312" w:cs="仿宋_GB2312"/>
                <w:sz w:val="21"/>
                <w:szCs w:val="21"/>
                <w:highlight w:val="none"/>
              </w:rPr>
              <w:t xml:space="preserve">中标通知书复印件并加盖公章得1分，最高得4分，不提供不得分。 </w:t>
            </w:r>
          </w:p>
          <w:p w14:paraId="07A3A08C">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注：1.同类项目业绩的合同</w:t>
            </w:r>
            <w:r>
              <w:rPr>
                <w:rFonts w:hint="eastAsia" w:ascii="仿宋_GB2312" w:hAnsi="仿宋_GB2312" w:eastAsia="仿宋_GB2312" w:cs="仿宋_GB2312"/>
                <w:sz w:val="21"/>
                <w:szCs w:val="21"/>
                <w:highlight w:val="none"/>
                <w:lang w:val="en-US" w:eastAsia="zh-CN"/>
              </w:rPr>
              <w:t>需</w:t>
            </w:r>
            <w:r>
              <w:rPr>
                <w:rFonts w:hint="eastAsia" w:ascii="仿宋_GB2312" w:hAnsi="仿宋_GB2312" w:eastAsia="仿宋_GB2312" w:cs="仿宋_GB2312"/>
                <w:sz w:val="21"/>
                <w:szCs w:val="21"/>
                <w:highlight w:val="none"/>
              </w:rPr>
              <w:t>提供合同关键信息（含首页、签字页）证明文件作为得分依据。</w:t>
            </w:r>
          </w:p>
          <w:p w14:paraId="0FAF7589">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2.通过合同关键信息无法判断是否得分的，还须同时提供能证明得分的其它证明资料，如项目报告或合同甲方出具的证明文件等。</w:t>
            </w:r>
          </w:p>
          <w:p w14:paraId="777976F8">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3.以上资料均要求提供扫描件。评分中出现无证明资料或专家无法凭所提供资料判断是否得分的情况，一律作不得分处理。</w:t>
            </w:r>
          </w:p>
        </w:tc>
      </w:tr>
      <w:tr w14:paraId="5C16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5347AB0">
            <w:pPr>
              <w:spacing w:line="260" w:lineRule="atLeas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181302C">
            <w:pPr>
              <w:widowControl/>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使用用户评价</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BDE92BF">
            <w:pPr>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分</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28915029">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提供上述有效投标货物业绩的使用用户评价，每提供一个类似“满意”或“非常满意”或“优”的使用用户评价得1 分，本项最高不超过3分。须提供用户单位的评价证明（格式自拟，须加盖用户单位印章）。其他表达满意度的词语，由评委参照以上评价等级程度认定对应的评价等级。同一法人单位的多份用户评价只计算 1 份。</w:t>
            </w:r>
          </w:p>
        </w:tc>
      </w:tr>
    </w:tbl>
    <w:p w14:paraId="4442B3C9">
      <w:pPr>
        <w:pStyle w:val="7"/>
        <w:ind w:firstLine="0"/>
        <w:rPr>
          <w:rFonts w:hint="eastAsia" w:ascii="仿宋_GB2312" w:hAnsi="仿宋_GB2312" w:eastAsia="仿宋_GB2312" w:cs="仿宋_GB2312"/>
          <w:szCs w:val="21"/>
          <w:highlight w:val="none"/>
        </w:rPr>
      </w:pPr>
    </w:p>
    <w:p w14:paraId="694AF39A">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 价格评价：（30分）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48"/>
        <w:gridCol w:w="7119"/>
      </w:tblGrid>
      <w:tr w14:paraId="3AF5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24" w:type="dxa"/>
            <w:noWrap w:val="0"/>
            <w:vAlign w:val="center"/>
          </w:tcPr>
          <w:p w14:paraId="4CBDDA2F">
            <w:pPr>
              <w:pStyle w:val="7"/>
              <w:ind w:firstLine="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highlight w:val="none"/>
              </w:rPr>
              <w:t>评审项目</w:t>
            </w:r>
          </w:p>
        </w:tc>
        <w:tc>
          <w:tcPr>
            <w:tcW w:w="1048" w:type="dxa"/>
            <w:noWrap w:val="0"/>
            <w:vAlign w:val="center"/>
          </w:tcPr>
          <w:p w14:paraId="7B924966">
            <w:pPr>
              <w:pStyle w:val="7"/>
              <w:ind w:firstLine="0"/>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分值</w:t>
            </w:r>
          </w:p>
        </w:tc>
        <w:tc>
          <w:tcPr>
            <w:tcW w:w="7119" w:type="dxa"/>
            <w:noWrap w:val="0"/>
            <w:vAlign w:val="center"/>
          </w:tcPr>
          <w:p w14:paraId="6FB98322">
            <w:pPr>
              <w:pStyle w:val="7"/>
              <w:ind w:firstLine="0"/>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评分细则</w:t>
            </w:r>
          </w:p>
        </w:tc>
      </w:tr>
      <w:tr w14:paraId="4CD2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24" w:type="dxa"/>
            <w:noWrap w:val="0"/>
            <w:vAlign w:val="center"/>
          </w:tcPr>
          <w:p w14:paraId="23426C7D">
            <w:pPr>
              <w:pStyle w:val="7"/>
              <w:ind w:firstLine="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highlight w:val="none"/>
              </w:rPr>
              <w:t>价格</w:t>
            </w:r>
          </w:p>
        </w:tc>
        <w:tc>
          <w:tcPr>
            <w:tcW w:w="1048" w:type="dxa"/>
            <w:noWrap w:val="0"/>
            <w:vAlign w:val="center"/>
          </w:tcPr>
          <w:p w14:paraId="0D3D0573">
            <w:pPr>
              <w:pStyle w:val="7"/>
              <w:ind w:firstLine="0"/>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30</w:t>
            </w:r>
          </w:p>
        </w:tc>
        <w:tc>
          <w:tcPr>
            <w:tcW w:w="7119" w:type="dxa"/>
            <w:noWrap w:val="0"/>
            <w:vAlign w:val="center"/>
          </w:tcPr>
          <w:p w14:paraId="45938D6F">
            <w:pPr>
              <w:pStyle w:val="7"/>
              <w:ind w:firstLine="0"/>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价格分是以满足招标文件要求且投标价格最低的投标报价为评标基准价，其他</w:t>
            </w:r>
            <w:r>
              <w:rPr>
                <w:rFonts w:hint="eastAsia" w:ascii="仿宋_GB2312" w:hAnsi="仿宋_GB2312" w:eastAsia="仿宋_GB2312" w:cs="仿宋_GB2312"/>
                <w:kern w:val="2"/>
                <w:sz w:val="21"/>
                <w:highlight w:val="none"/>
                <w:lang w:eastAsia="zh-CN"/>
              </w:rPr>
              <w:t>投标人</w:t>
            </w:r>
            <w:r>
              <w:rPr>
                <w:rFonts w:hint="eastAsia" w:ascii="仿宋_GB2312" w:hAnsi="仿宋_GB2312" w:eastAsia="仿宋_GB2312" w:cs="仿宋_GB2312"/>
                <w:kern w:val="2"/>
                <w:sz w:val="21"/>
                <w:highlight w:val="none"/>
              </w:rPr>
              <w:t>的价格分则按比例算出。</w:t>
            </w:r>
          </w:p>
          <w:p w14:paraId="53B6834A">
            <w:pPr>
              <w:pStyle w:val="7"/>
              <w:ind w:firstLine="0"/>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highlight w:val="none"/>
              </w:rPr>
              <w:t>价格分＝（评标基准价/投标报价）×30</w:t>
            </w:r>
          </w:p>
        </w:tc>
      </w:tr>
    </w:tbl>
    <w:p w14:paraId="471F373C">
      <w:pPr>
        <w:pStyle w:val="7"/>
        <w:ind w:firstLine="400" w:firstLineChars="200"/>
        <w:rPr>
          <w:rFonts w:hint="eastAsia" w:ascii="仿宋_GB2312" w:hAnsi="仿宋_GB2312" w:eastAsia="仿宋_GB2312" w:cs="仿宋_GB2312"/>
          <w:szCs w:val="21"/>
          <w:highlight w:val="none"/>
        </w:rPr>
      </w:pPr>
    </w:p>
    <w:p w14:paraId="6B84FB77">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4.综合比较与评价：</w:t>
      </w:r>
    </w:p>
    <w:p w14:paraId="0BF75CCE">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根据每个</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在上述各评审阶段中的得分，采用下面公式算出每个</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 xml:space="preserve">的综合得分： </w:t>
      </w:r>
    </w:p>
    <w:p w14:paraId="6B2797F0">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W＝[Cmin/C]×30 ＋ T ＋ M </w:t>
      </w:r>
    </w:p>
    <w:p w14:paraId="1199F6FA">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其中：</w:t>
      </w:r>
    </w:p>
    <w:p w14:paraId="1F7AB5FA">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      某个</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的综合得分；</w:t>
      </w:r>
    </w:p>
    <w:p w14:paraId="2D251326">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       某个</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的实际投标价格；</w:t>
      </w:r>
    </w:p>
    <w:p w14:paraId="7766C621">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Cmin    满足招标文件要求且投标价格最低的投标报价；</w:t>
      </w:r>
    </w:p>
    <w:p w14:paraId="493FB944">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T       某个</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的技术评审得分；</w:t>
      </w:r>
    </w:p>
    <w:p w14:paraId="75258166">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M       某个</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的商务评审得分；</w:t>
      </w:r>
    </w:p>
    <w:p w14:paraId="54F2F958">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 T、M均为所有评委评分的算术平均值。</w:t>
      </w:r>
    </w:p>
    <w:p w14:paraId="1715F6A1">
      <w:pPr>
        <w:pStyle w:val="7"/>
        <w:ind w:firstLine="48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（三）推荐中标候选人名单</w:t>
      </w:r>
    </w:p>
    <w:p w14:paraId="39F82845">
      <w:pPr>
        <w:pStyle w:val="7"/>
        <w:ind w:firstLine="48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评标委员会根据最终评审的结果，推荐综合得分最高的</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为排名第一的中标候选人。</w:t>
      </w:r>
    </w:p>
    <w:p w14:paraId="56B33253">
      <w:pPr>
        <w:pStyle w:val="7"/>
        <w:ind w:firstLine="0"/>
        <w:rPr>
          <w:rFonts w:hint="eastAsia" w:ascii="仿宋_GB2312" w:hAnsi="仿宋_GB2312" w:eastAsia="仿宋_GB2312" w:cs="仿宋_GB2312"/>
          <w:b/>
          <w:szCs w:val="21"/>
          <w:highlight w:val="none"/>
        </w:rPr>
      </w:pPr>
    </w:p>
    <w:p w14:paraId="02A63688">
      <w:pPr>
        <w:adjustRightInd w:val="0"/>
        <w:snapToGrid w:val="0"/>
        <w:spacing w:line="36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p>
    <w:p w14:paraId="25FE6482">
      <w:pPr>
        <w:adjustRightInd w:val="0"/>
        <w:snapToGrid w:val="0"/>
        <w:jc w:val="center"/>
        <w:rPr>
          <w:rFonts w:hint="eastAsia" w:ascii="仿宋_GB2312" w:hAnsi="仿宋_GB2312" w:eastAsia="仿宋_GB2312" w:cs="仿宋_GB2312"/>
          <w:b/>
          <w:kern w:val="0"/>
          <w:sz w:val="28"/>
          <w:szCs w:val="28"/>
          <w:highlight w:val="none"/>
        </w:rPr>
      </w:pPr>
      <w:bookmarkStart w:id="3" w:name="_Toc251742852"/>
      <w:r>
        <w:rPr>
          <w:rFonts w:hint="eastAsia" w:ascii="仿宋_GB2312" w:hAnsi="仿宋_GB2312" w:eastAsia="仿宋_GB2312" w:cs="仿宋_GB2312"/>
          <w:b/>
          <w:kern w:val="0"/>
          <w:sz w:val="28"/>
          <w:szCs w:val="28"/>
          <w:highlight w:val="none"/>
        </w:rPr>
        <w:t>第四部分　合同格式</w:t>
      </w:r>
    </w:p>
    <w:p w14:paraId="0CFE6238">
      <w:pPr>
        <w:adjustRightInd w:val="0"/>
        <w:snapToGrid w:val="0"/>
        <w:jc w:val="center"/>
        <w:rPr>
          <w:rFonts w:hint="eastAsia" w:ascii="仿宋_GB2312" w:hAnsi="仿宋_GB2312" w:eastAsia="仿宋_GB2312" w:cs="仿宋_GB2312"/>
          <w:b/>
          <w:kern w:val="0"/>
          <w:sz w:val="28"/>
          <w:szCs w:val="28"/>
          <w:highlight w:val="none"/>
        </w:rPr>
      </w:pPr>
    </w:p>
    <w:p w14:paraId="4ED2A0C9">
      <w:pPr>
        <w:tabs>
          <w:tab w:val="left" w:pos="720"/>
        </w:tabs>
        <w:jc w:val="center"/>
        <w:rPr>
          <w:rFonts w:hint="eastAsia" w:ascii="仿宋_GB2312" w:hAnsi="仿宋_GB2312" w:eastAsia="仿宋_GB2312" w:cs="仿宋_GB2312"/>
          <w:b/>
          <w:sz w:val="48"/>
          <w:szCs w:val="48"/>
          <w:highlight w:val="none"/>
          <w:u w:val="single"/>
        </w:rPr>
      </w:pPr>
      <w:r>
        <w:rPr>
          <w:rFonts w:hint="eastAsia" w:ascii="仿宋_GB2312" w:hAnsi="仿宋_GB2312" w:eastAsia="仿宋_GB2312" w:cs="仿宋_GB2312"/>
          <w:b/>
          <w:sz w:val="48"/>
          <w:szCs w:val="48"/>
          <w:highlight w:val="none"/>
          <w:u w:val="single"/>
        </w:rPr>
        <w:t xml:space="preserve">        (项目)</w:t>
      </w:r>
    </w:p>
    <w:p w14:paraId="79BB59E8">
      <w:pPr>
        <w:tabs>
          <w:tab w:val="left" w:pos="720"/>
        </w:tabs>
        <w:jc w:val="center"/>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合 同 书</w:t>
      </w:r>
    </w:p>
    <w:p w14:paraId="06CD50DA">
      <w:pPr>
        <w:tabs>
          <w:tab w:val="left" w:pos="720"/>
        </w:tabs>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（货物类）</w:t>
      </w:r>
    </w:p>
    <w:p w14:paraId="55C6B71D">
      <w:pPr>
        <w:pStyle w:val="17"/>
        <w:rPr>
          <w:rFonts w:hint="eastAsia" w:ascii="仿宋_GB2312" w:hAnsi="仿宋_GB2312" w:eastAsia="仿宋_GB2312" w:cs="仿宋_GB2312"/>
          <w:highlight w:val="none"/>
        </w:rPr>
      </w:pPr>
    </w:p>
    <w:p w14:paraId="2BD7639C">
      <w:pPr>
        <w:pStyle w:val="17"/>
        <w:rPr>
          <w:rFonts w:hint="eastAsia" w:ascii="仿宋_GB2312" w:hAnsi="仿宋_GB2312" w:eastAsia="仿宋_GB2312" w:cs="仿宋_GB2312"/>
          <w:highlight w:val="none"/>
        </w:rPr>
      </w:pPr>
    </w:p>
    <w:tbl>
      <w:tblPr>
        <w:tblStyle w:val="43"/>
        <w:tblW w:w="0" w:type="auto"/>
        <w:jc w:val="center"/>
        <w:tblLayout w:type="fixed"/>
        <w:tblCellMar>
          <w:top w:w="0" w:type="dxa"/>
          <w:left w:w="108" w:type="dxa"/>
          <w:bottom w:w="0" w:type="dxa"/>
          <w:right w:w="108" w:type="dxa"/>
        </w:tblCellMar>
      </w:tblPr>
      <w:tblGrid>
        <w:gridCol w:w="5400"/>
      </w:tblGrid>
      <w:tr w14:paraId="45559FAD">
        <w:tblPrEx>
          <w:tblCellMar>
            <w:top w:w="0" w:type="dxa"/>
            <w:left w:w="108" w:type="dxa"/>
            <w:bottom w:w="0" w:type="dxa"/>
            <w:right w:w="108" w:type="dxa"/>
          </w:tblCellMar>
        </w:tblPrEx>
        <w:trPr>
          <w:trHeight w:val="446" w:hRule="atLeast"/>
          <w:jc w:val="center"/>
        </w:trPr>
        <w:tc>
          <w:tcPr>
            <w:tcW w:w="5400" w:type="dxa"/>
            <w:noWrap w:val="0"/>
            <w:vAlign w:val="top"/>
          </w:tcPr>
          <w:p w14:paraId="2B59AB3F">
            <w:pPr>
              <w:tabs>
                <w:tab w:val="left" w:pos="720"/>
              </w:tabs>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rPr>
              <w:t>项目编号：</w:t>
            </w:r>
          </w:p>
        </w:tc>
      </w:tr>
      <w:tr w14:paraId="51688326">
        <w:tblPrEx>
          <w:tblCellMar>
            <w:top w:w="0" w:type="dxa"/>
            <w:left w:w="108" w:type="dxa"/>
            <w:bottom w:w="0" w:type="dxa"/>
            <w:right w:w="108" w:type="dxa"/>
          </w:tblCellMar>
        </w:tblPrEx>
        <w:trPr>
          <w:trHeight w:val="446" w:hRule="atLeast"/>
          <w:jc w:val="center"/>
        </w:trPr>
        <w:tc>
          <w:tcPr>
            <w:tcW w:w="5400" w:type="dxa"/>
            <w:noWrap w:val="0"/>
            <w:vAlign w:val="top"/>
          </w:tcPr>
          <w:p w14:paraId="7E733AC0">
            <w:pPr>
              <w:tabs>
                <w:tab w:val="left" w:pos="720"/>
              </w:tabs>
              <w:rPr>
                <w:rFonts w:hint="eastAsia" w:ascii="仿宋_GB2312" w:hAnsi="仿宋_GB2312" w:eastAsia="仿宋_GB2312" w:cs="仿宋_GB2312"/>
                <w:b/>
                <w:sz w:val="32"/>
                <w:szCs w:val="32"/>
                <w:highlight w:val="none"/>
                <w:u w:val="single"/>
              </w:rPr>
            </w:pPr>
          </w:p>
        </w:tc>
      </w:tr>
      <w:tr w14:paraId="1853C756">
        <w:tblPrEx>
          <w:tblCellMar>
            <w:top w:w="0" w:type="dxa"/>
            <w:left w:w="108" w:type="dxa"/>
            <w:bottom w:w="0" w:type="dxa"/>
            <w:right w:w="108" w:type="dxa"/>
          </w:tblCellMar>
        </w:tblPrEx>
        <w:trPr>
          <w:trHeight w:val="446" w:hRule="atLeast"/>
          <w:jc w:val="center"/>
        </w:trPr>
        <w:tc>
          <w:tcPr>
            <w:tcW w:w="5400" w:type="dxa"/>
            <w:noWrap w:val="0"/>
            <w:vAlign w:val="top"/>
          </w:tcPr>
          <w:p w14:paraId="577A44C8">
            <w:pPr>
              <w:tabs>
                <w:tab w:val="left" w:pos="720"/>
              </w:tabs>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项目名称：</w:t>
            </w:r>
          </w:p>
        </w:tc>
      </w:tr>
      <w:tr w14:paraId="0A63F7FF">
        <w:tblPrEx>
          <w:tblCellMar>
            <w:top w:w="0" w:type="dxa"/>
            <w:left w:w="108" w:type="dxa"/>
            <w:bottom w:w="0" w:type="dxa"/>
            <w:right w:w="108" w:type="dxa"/>
          </w:tblCellMar>
        </w:tblPrEx>
        <w:trPr>
          <w:trHeight w:val="460" w:hRule="atLeast"/>
          <w:jc w:val="center"/>
        </w:trPr>
        <w:tc>
          <w:tcPr>
            <w:tcW w:w="5400" w:type="dxa"/>
            <w:noWrap w:val="0"/>
            <w:vAlign w:val="top"/>
          </w:tcPr>
          <w:p w14:paraId="39A1EDFE">
            <w:pPr>
              <w:tabs>
                <w:tab w:val="left" w:pos="720"/>
              </w:tabs>
              <w:rPr>
                <w:rFonts w:hint="eastAsia" w:ascii="仿宋_GB2312" w:hAnsi="仿宋_GB2312" w:eastAsia="仿宋_GB2312" w:cs="仿宋_GB2312"/>
                <w:b/>
                <w:sz w:val="28"/>
                <w:szCs w:val="28"/>
                <w:highlight w:val="none"/>
              </w:rPr>
            </w:pPr>
          </w:p>
        </w:tc>
      </w:tr>
    </w:tbl>
    <w:p w14:paraId="0A9F417B">
      <w:pPr>
        <w:tabs>
          <w:tab w:val="left" w:pos="720"/>
        </w:tabs>
        <w:rPr>
          <w:rFonts w:hint="eastAsia" w:ascii="仿宋_GB2312" w:hAnsi="仿宋_GB2312" w:eastAsia="仿宋_GB2312" w:cs="仿宋_GB2312"/>
          <w:b/>
          <w:sz w:val="28"/>
          <w:szCs w:val="28"/>
          <w:highlight w:val="none"/>
        </w:rPr>
      </w:pPr>
    </w:p>
    <w:p w14:paraId="2CDD6FC5">
      <w:pPr>
        <w:tabs>
          <w:tab w:val="left" w:pos="720"/>
        </w:tabs>
        <w:rPr>
          <w:rFonts w:hint="eastAsia" w:ascii="仿宋_GB2312" w:hAnsi="仿宋_GB2312" w:eastAsia="仿宋_GB2312" w:cs="仿宋_GB2312"/>
          <w:b/>
          <w:sz w:val="28"/>
          <w:szCs w:val="28"/>
          <w:highlight w:val="none"/>
        </w:rPr>
      </w:pPr>
    </w:p>
    <w:p w14:paraId="53AF786B">
      <w:pPr>
        <w:tabs>
          <w:tab w:val="left" w:pos="720"/>
        </w:tabs>
        <w:rPr>
          <w:rFonts w:hint="eastAsia" w:ascii="仿宋_GB2312" w:hAnsi="仿宋_GB2312" w:eastAsia="仿宋_GB2312" w:cs="仿宋_GB2312"/>
          <w:b/>
          <w:sz w:val="28"/>
          <w:szCs w:val="28"/>
          <w:highlight w:val="none"/>
        </w:rPr>
      </w:pPr>
    </w:p>
    <w:p w14:paraId="48D49E78">
      <w:pPr>
        <w:jc w:val="center"/>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bCs/>
          <w:sz w:val="30"/>
          <w:szCs w:val="30"/>
          <w:highlight w:val="none"/>
        </w:rPr>
        <w:t>中山大学孙逸仙纪念医院深汕中心医院采购合同</w:t>
      </w:r>
    </w:p>
    <w:p w14:paraId="3FABA3DD">
      <w:pPr>
        <w:rPr>
          <w:rFonts w:hint="eastAsia" w:ascii="仿宋_GB2312" w:hAnsi="仿宋_GB2312" w:eastAsia="仿宋_GB2312" w:cs="仿宋_GB2312"/>
          <w:szCs w:val="21"/>
          <w:highlight w:val="none"/>
        </w:rPr>
      </w:pPr>
    </w:p>
    <w:p w14:paraId="12AF8C91">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甲方：中山大学孙逸仙纪念医院深汕中心医院</w:t>
      </w:r>
    </w:p>
    <w:p w14:paraId="0D643192">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乙方： </w:t>
      </w:r>
    </w:p>
    <w:p w14:paraId="181AADA8">
      <w:pPr>
        <w:spacing w:line="360" w:lineRule="auto"/>
        <w:rPr>
          <w:rFonts w:hint="eastAsia" w:ascii="仿宋_GB2312" w:hAnsi="仿宋_GB2312" w:eastAsia="仿宋_GB2312" w:cs="仿宋_GB2312"/>
          <w:szCs w:val="21"/>
          <w:highlight w:val="none"/>
        </w:rPr>
      </w:pPr>
    </w:p>
    <w:p w14:paraId="2FF52CA3">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根据中华人民共和国现行法律法规，甲、乙双方经协商确定，甲方向乙方订购</w:t>
      </w:r>
      <w:r>
        <w:rPr>
          <w:rFonts w:hint="eastAsia" w:ascii="仿宋_GB2312" w:hAnsi="仿宋_GB2312" w:eastAsia="仿宋_GB2312" w:cs="仿宋_GB2312"/>
          <w:szCs w:val="21"/>
          <w:highlight w:val="none"/>
          <w:u w:val="single"/>
        </w:rPr>
        <w:t>设备及其服务</w:t>
      </w:r>
      <w:r>
        <w:rPr>
          <w:rFonts w:hint="eastAsia" w:ascii="仿宋_GB2312" w:hAnsi="仿宋_GB2312" w:eastAsia="仿宋_GB2312" w:cs="仿宋_GB2312"/>
          <w:szCs w:val="21"/>
          <w:highlight w:val="none"/>
        </w:rPr>
        <w:t>，为明确双方责任和权利，特签订本合同，共同遵守。具体条款如下：</w:t>
      </w:r>
    </w:p>
    <w:p w14:paraId="17B20043">
      <w:pPr>
        <w:spacing w:line="360" w:lineRule="auto"/>
        <w:ind w:firstLine="420" w:firstLineChars="200"/>
        <w:rPr>
          <w:rFonts w:hint="eastAsia" w:ascii="仿宋_GB2312" w:hAnsi="仿宋_GB2312" w:eastAsia="仿宋_GB2312" w:cs="仿宋_GB2312"/>
          <w:szCs w:val="21"/>
          <w:highlight w:val="none"/>
        </w:rPr>
      </w:pPr>
    </w:p>
    <w:p w14:paraId="501D9A72">
      <w:pPr>
        <w:numPr>
          <w:ilvl w:val="0"/>
          <w:numId w:val="0"/>
        </w:numPr>
        <w:spacing w:line="360" w:lineRule="auto"/>
        <w:ind w:firstLine="420" w:firstLineChars="200"/>
        <w:rPr>
          <w:rFonts w:hint="eastAsia" w:ascii="仿宋_GB2312" w:hAnsi="仿宋_GB2312" w:eastAsia="仿宋_GB2312" w:cs="仿宋_GB2312"/>
          <w:b/>
          <w:bCs/>
          <w:szCs w:val="21"/>
          <w:highlight w:val="none"/>
        </w:rPr>
      </w:pPr>
      <w:r>
        <w:rPr>
          <w:rFonts w:hint="eastAsia" w:ascii="仿宋_GB2312" w:hAnsi="仿宋_GB2312" w:eastAsia="仿宋_GB2312" w:cs="仿宋_GB2312"/>
          <w:b/>
          <w:bCs/>
          <w:kern w:val="2"/>
          <w:sz w:val="21"/>
          <w:szCs w:val="21"/>
          <w:lang w:val="en-US" w:eastAsia="zh-CN" w:bidi="ar-SA"/>
        </w:rPr>
        <w:t>1、</w:t>
      </w:r>
      <w:r>
        <w:rPr>
          <w:rFonts w:hint="eastAsia" w:ascii="仿宋_GB2312" w:hAnsi="仿宋_GB2312" w:eastAsia="仿宋_GB2312" w:cs="仿宋_GB2312"/>
          <w:b/>
          <w:bCs/>
          <w:szCs w:val="21"/>
          <w:highlight w:val="none"/>
        </w:rPr>
        <w:t>合同设备</w:t>
      </w:r>
    </w:p>
    <w:p w14:paraId="4E28A548">
      <w:pPr>
        <w:spacing w:line="360" w:lineRule="auto"/>
        <w:ind w:left="48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乙方负责向甲方供应下表中所列场地器材配套设备及负责安装调试。</w:t>
      </w:r>
    </w:p>
    <w:tbl>
      <w:tblPr>
        <w:tblStyle w:val="43"/>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181"/>
        <w:gridCol w:w="1162"/>
        <w:gridCol w:w="1059"/>
        <w:gridCol w:w="674"/>
        <w:gridCol w:w="725"/>
        <w:gridCol w:w="1033"/>
        <w:gridCol w:w="1108"/>
        <w:gridCol w:w="1167"/>
        <w:gridCol w:w="1167"/>
      </w:tblGrid>
      <w:tr w14:paraId="0ED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7" w:type="dxa"/>
            <w:noWrap w:val="0"/>
            <w:vAlign w:val="center"/>
          </w:tcPr>
          <w:p w14:paraId="6DD16FBF">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品名</w:t>
            </w:r>
          </w:p>
        </w:tc>
        <w:tc>
          <w:tcPr>
            <w:tcW w:w="1181" w:type="dxa"/>
            <w:noWrap w:val="0"/>
            <w:vAlign w:val="center"/>
          </w:tcPr>
          <w:p w14:paraId="66AC631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规格型号</w:t>
            </w:r>
          </w:p>
        </w:tc>
        <w:tc>
          <w:tcPr>
            <w:tcW w:w="1162" w:type="dxa"/>
            <w:noWrap w:val="0"/>
            <w:vAlign w:val="center"/>
          </w:tcPr>
          <w:p w14:paraId="6747BD62">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品牌</w:t>
            </w:r>
          </w:p>
        </w:tc>
        <w:tc>
          <w:tcPr>
            <w:tcW w:w="1059" w:type="dxa"/>
            <w:noWrap w:val="0"/>
            <w:vAlign w:val="center"/>
          </w:tcPr>
          <w:p w14:paraId="22C9C30B">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产地</w:t>
            </w:r>
          </w:p>
        </w:tc>
        <w:tc>
          <w:tcPr>
            <w:tcW w:w="674" w:type="dxa"/>
            <w:noWrap w:val="0"/>
            <w:vAlign w:val="center"/>
          </w:tcPr>
          <w:p w14:paraId="241201D2">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w:t>
            </w:r>
          </w:p>
        </w:tc>
        <w:tc>
          <w:tcPr>
            <w:tcW w:w="725" w:type="dxa"/>
            <w:noWrap w:val="0"/>
            <w:vAlign w:val="center"/>
          </w:tcPr>
          <w:p w14:paraId="79EB2A78">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1033" w:type="dxa"/>
            <w:noWrap w:val="0"/>
            <w:vAlign w:val="center"/>
          </w:tcPr>
          <w:p w14:paraId="70C77498">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单价</w:t>
            </w:r>
          </w:p>
        </w:tc>
        <w:tc>
          <w:tcPr>
            <w:tcW w:w="1108" w:type="dxa"/>
            <w:noWrap w:val="0"/>
            <w:vAlign w:val="center"/>
          </w:tcPr>
          <w:p w14:paraId="114C85BE">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总价</w:t>
            </w:r>
          </w:p>
        </w:tc>
        <w:tc>
          <w:tcPr>
            <w:tcW w:w="1167" w:type="dxa"/>
            <w:noWrap w:val="0"/>
            <w:vAlign w:val="center"/>
          </w:tcPr>
          <w:p w14:paraId="32D0FF7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注册证号</w:t>
            </w:r>
          </w:p>
        </w:tc>
        <w:tc>
          <w:tcPr>
            <w:tcW w:w="1167" w:type="dxa"/>
            <w:noWrap w:val="0"/>
            <w:vAlign w:val="center"/>
          </w:tcPr>
          <w:p w14:paraId="56FDAE1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随机配件</w:t>
            </w:r>
          </w:p>
        </w:tc>
      </w:tr>
      <w:tr w14:paraId="0525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037" w:type="dxa"/>
            <w:noWrap w:val="0"/>
            <w:vAlign w:val="center"/>
          </w:tcPr>
          <w:p w14:paraId="605A5535">
            <w:pPr>
              <w:spacing w:line="360" w:lineRule="auto"/>
              <w:jc w:val="center"/>
              <w:rPr>
                <w:rFonts w:hint="eastAsia" w:ascii="仿宋_GB2312" w:hAnsi="仿宋_GB2312" w:eastAsia="仿宋_GB2312" w:cs="仿宋_GB2312"/>
                <w:szCs w:val="21"/>
                <w:highlight w:val="none"/>
              </w:rPr>
            </w:pPr>
          </w:p>
        </w:tc>
        <w:tc>
          <w:tcPr>
            <w:tcW w:w="1181" w:type="dxa"/>
            <w:noWrap w:val="0"/>
            <w:vAlign w:val="center"/>
          </w:tcPr>
          <w:p w14:paraId="44ADF0F4">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62" w:type="dxa"/>
            <w:noWrap w:val="0"/>
            <w:vAlign w:val="top"/>
          </w:tcPr>
          <w:p w14:paraId="118B6E5C">
            <w:pPr>
              <w:spacing w:line="360" w:lineRule="auto"/>
              <w:jc w:val="center"/>
              <w:rPr>
                <w:rFonts w:hint="eastAsia" w:ascii="仿宋_GB2312" w:hAnsi="仿宋_GB2312" w:eastAsia="仿宋_GB2312" w:cs="仿宋_GB2312"/>
                <w:szCs w:val="21"/>
                <w:highlight w:val="none"/>
              </w:rPr>
            </w:pPr>
          </w:p>
          <w:p w14:paraId="206DBD97">
            <w:pPr>
              <w:spacing w:line="360" w:lineRule="auto"/>
              <w:jc w:val="center"/>
              <w:rPr>
                <w:rFonts w:hint="eastAsia" w:ascii="仿宋_GB2312" w:hAnsi="仿宋_GB2312" w:eastAsia="仿宋_GB2312" w:cs="仿宋_GB2312"/>
                <w:szCs w:val="21"/>
                <w:highlight w:val="none"/>
              </w:rPr>
            </w:pPr>
          </w:p>
          <w:p w14:paraId="6A3BF52D">
            <w:pPr>
              <w:spacing w:line="360" w:lineRule="auto"/>
              <w:jc w:val="center"/>
              <w:rPr>
                <w:rFonts w:hint="eastAsia" w:ascii="仿宋_GB2312" w:hAnsi="仿宋_GB2312" w:eastAsia="仿宋_GB2312" w:cs="仿宋_GB2312"/>
                <w:szCs w:val="21"/>
                <w:highlight w:val="none"/>
              </w:rPr>
            </w:pPr>
          </w:p>
          <w:p w14:paraId="7900F0D0">
            <w:pPr>
              <w:spacing w:line="360" w:lineRule="auto"/>
              <w:jc w:val="center"/>
              <w:rPr>
                <w:rFonts w:hint="eastAsia" w:ascii="仿宋_GB2312" w:hAnsi="仿宋_GB2312" w:eastAsia="仿宋_GB2312" w:cs="仿宋_GB2312"/>
                <w:szCs w:val="21"/>
                <w:highlight w:val="none"/>
              </w:rPr>
            </w:pPr>
          </w:p>
        </w:tc>
        <w:tc>
          <w:tcPr>
            <w:tcW w:w="1059" w:type="dxa"/>
            <w:noWrap w:val="0"/>
            <w:vAlign w:val="center"/>
          </w:tcPr>
          <w:p w14:paraId="68838CD2">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674" w:type="dxa"/>
            <w:noWrap w:val="0"/>
            <w:vAlign w:val="center"/>
          </w:tcPr>
          <w:p w14:paraId="1954352A">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725" w:type="dxa"/>
            <w:noWrap w:val="0"/>
            <w:vAlign w:val="center"/>
          </w:tcPr>
          <w:p w14:paraId="0DC42A8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033" w:type="dxa"/>
            <w:noWrap w:val="0"/>
            <w:vAlign w:val="center"/>
          </w:tcPr>
          <w:p w14:paraId="11F8CF0D">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08" w:type="dxa"/>
            <w:noWrap w:val="0"/>
            <w:vAlign w:val="center"/>
          </w:tcPr>
          <w:p w14:paraId="4E4C4345">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67" w:type="dxa"/>
            <w:noWrap w:val="0"/>
            <w:vAlign w:val="top"/>
          </w:tcPr>
          <w:p w14:paraId="55FD87ED">
            <w:pPr>
              <w:spacing w:line="360" w:lineRule="auto"/>
              <w:jc w:val="center"/>
              <w:rPr>
                <w:rFonts w:hint="eastAsia" w:ascii="仿宋_GB2312" w:hAnsi="仿宋_GB2312" w:eastAsia="仿宋_GB2312" w:cs="仿宋_GB2312"/>
                <w:szCs w:val="21"/>
                <w:highlight w:val="none"/>
              </w:rPr>
            </w:pPr>
          </w:p>
        </w:tc>
        <w:tc>
          <w:tcPr>
            <w:tcW w:w="1167" w:type="dxa"/>
            <w:noWrap w:val="0"/>
            <w:vAlign w:val="center"/>
          </w:tcPr>
          <w:p w14:paraId="504BADED">
            <w:pPr>
              <w:spacing w:line="360" w:lineRule="auto"/>
              <w:jc w:val="center"/>
              <w:rPr>
                <w:rFonts w:hint="eastAsia" w:ascii="仿宋_GB2312" w:hAnsi="仿宋_GB2312" w:eastAsia="仿宋_GB2312" w:cs="仿宋_GB2312"/>
                <w:szCs w:val="21"/>
                <w:highlight w:val="none"/>
              </w:rPr>
            </w:pPr>
          </w:p>
          <w:p w14:paraId="126BD010">
            <w:pPr>
              <w:spacing w:line="360" w:lineRule="auto"/>
              <w:jc w:val="center"/>
              <w:rPr>
                <w:rFonts w:hint="eastAsia" w:ascii="仿宋_GB2312" w:hAnsi="仿宋_GB2312" w:eastAsia="仿宋_GB2312" w:cs="仿宋_GB2312"/>
                <w:szCs w:val="21"/>
                <w:highlight w:val="none"/>
              </w:rPr>
            </w:pPr>
          </w:p>
          <w:p w14:paraId="40EF446C">
            <w:pPr>
              <w:spacing w:line="360" w:lineRule="auto"/>
              <w:jc w:val="center"/>
              <w:rPr>
                <w:rFonts w:hint="eastAsia" w:ascii="仿宋_GB2312" w:hAnsi="仿宋_GB2312" w:eastAsia="仿宋_GB2312" w:cs="仿宋_GB2312"/>
                <w:szCs w:val="21"/>
                <w:highlight w:val="none"/>
              </w:rPr>
            </w:pPr>
          </w:p>
        </w:tc>
      </w:tr>
    </w:tbl>
    <w:p w14:paraId="00958273">
      <w:pPr>
        <w:numPr>
          <w:ilvl w:val="0"/>
          <w:numId w:val="0"/>
        </w:numPr>
        <w:ind w:firstLine="420" w:firstLineChars="200"/>
        <w:rPr>
          <w:rFonts w:hint="eastAsia" w:ascii="仿宋" w:hAnsi="仿宋" w:eastAsia="仿宋" w:cs="仿宋"/>
          <w:b/>
          <w:bCs/>
          <w:sz w:val="21"/>
          <w:szCs w:val="21"/>
          <w:highlight w:val="none"/>
        </w:rPr>
      </w:pPr>
      <w:r>
        <w:rPr>
          <w:rFonts w:hint="eastAsia" w:ascii="仿宋" w:hAnsi="仿宋" w:eastAsia="仿宋" w:cs="仿宋"/>
          <w:b/>
          <w:bCs/>
          <w:kern w:val="2"/>
          <w:sz w:val="21"/>
          <w:szCs w:val="21"/>
          <w:lang w:val="en-US" w:eastAsia="zh-CN" w:bidi="ar-SA"/>
        </w:rPr>
        <w:t>2、</w:t>
      </w:r>
      <w:r>
        <w:rPr>
          <w:rFonts w:hint="eastAsia" w:ascii="仿宋" w:hAnsi="仿宋" w:eastAsia="仿宋" w:cs="仿宋"/>
          <w:b/>
          <w:bCs/>
          <w:sz w:val="21"/>
          <w:szCs w:val="21"/>
          <w:highlight w:val="none"/>
        </w:rPr>
        <w:t>合同总价</w:t>
      </w:r>
    </w:p>
    <w:p w14:paraId="5EBCD01E">
      <w:pPr>
        <w:ind w:left="149" w:leftChars="71"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t>总价为(大写)：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元整，即RMB</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元，该合同总金额是设计、设备制造、包装、运输、安装、使用培训及验收合格之前及保修期与备品备件发生的所有含税费用。本合同执行期间合同总金额不变。</w:t>
      </w:r>
    </w:p>
    <w:p w14:paraId="10492AC6">
      <w:pPr>
        <w:numPr>
          <w:ilvl w:val="0"/>
          <w:numId w:val="0"/>
        </w:numPr>
        <w:ind w:firstLine="420" w:firstLineChars="200"/>
        <w:rPr>
          <w:rFonts w:hint="eastAsia" w:ascii="仿宋" w:hAnsi="仿宋" w:eastAsia="仿宋" w:cs="仿宋"/>
          <w:b/>
          <w:bCs/>
          <w:sz w:val="21"/>
          <w:szCs w:val="21"/>
          <w:highlight w:val="none"/>
        </w:rPr>
      </w:pPr>
      <w:r>
        <w:rPr>
          <w:rFonts w:hint="eastAsia" w:ascii="仿宋" w:hAnsi="仿宋" w:eastAsia="仿宋" w:cs="仿宋"/>
          <w:b/>
          <w:bCs/>
          <w:kern w:val="2"/>
          <w:sz w:val="21"/>
          <w:szCs w:val="21"/>
          <w:lang w:val="en-US" w:eastAsia="zh-CN" w:bidi="ar-SA"/>
        </w:rPr>
        <w:t>3、</w:t>
      </w:r>
      <w:r>
        <w:rPr>
          <w:rFonts w:hint="eastAsia" w:ascii="仿宋" w:hAnsi="仿宋" w:eastAsia="仿宋" w:cs="仿宋"/>
          <w:b/>
          <w:bCs/>
          <w:sz w:val="21"/>
          <w:szCs w:val="21"/>
          <w:highlight w:val="none"/>
        </w:rPr>
        <w:t>合同组成</w:t>
      </w:r>
    </w:p>
    <w:p w14:paraId="2B32A614">
      <w:pPr>
        <w:widowControl w:val="0"/>
        <w:spacing w:after="120"/>
        <w:ind w:left="420" w:leftChars="20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详细价格、技术说明及其它有关合同项目的特定信息由合同附件说明，所有附件及本项目的采购文件、响应文件、中标通知书、会议纪要等均为本合同不可分割之一部分。</w:t>
      </w:r>
    </w:p>
    <w:p w14:paraId="6E4D49D1">
      <w:pPr>
        <w:ind w:left="480"/>
        <w:rPr>
          <w:rFonts w:hint="eastAsia" w:ascii="仿宋" w:hAnsi="仿宋" w:eastAsia="仿宋" w:cs="仿宋"/>
          <w:sz w:val="21"/>
          <w:szCs w:val="21"/>
          <w:highlight w:val="none"/>
        </w:rPr>
      </w:pPr>
    </w:p>
    <w:p w14:paraId="32F71B27">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4、技术要求</w:t>
      </w:r>
    </w:p>
    <w:p w14:paraId="7AE424BC">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乙方所提供设备，必须符合国家有关规范和环保要求及甲方的技术要求，并提供设备的出厂测试报告。</w:t>
      </w:r>
    </w:p>
    <w:p w14:paraId="1D7450DB">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5、合同设备包装、交货、安装及验收</w:t>
      </w:r>
    </w:p>
    <w:p w14:paraId="24FB0D8C">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  合同设备的包装</w:t>
      </w:r>
    </w:p>
    <w:p w14:paraId="3C6133BD">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1）设备的包装符合经济、牢固、美观的要求，应有良好的防湿、防锈、防潮、防雨、防腐及防碰撞的措施。凡由于包装不良造成的损失和由此产生的费用均由乙方承担。</w:t>
      </w:r>
    </w:p>
    <w:p w14:paraId="0DE2E16D">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2）包装必须要符合相关法律法规的要求，包括与环境、职业健康和安全有关的法律、法规标准。</w:t>
      </w:r>
    </w:p>
    <w:p w14:paraId="2F87102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3）运输包装应根据产品的特点及国家相关标准标注有相应的运输标志。</w:t>
      </w:r>
    </w:p>
    <w:p w14:paraId="274D7175">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  合同设备的交货</w:t>
      </w:r>
    </w:p>
    <w:p w14:paraId="274589F8">
      <w:pPr>
        <w:ind w:left="9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1）乙方交货时间：</w:t>
      </w:r>
      <w:r>
        <w:rPr>
          <w:rFonts w:hint="eastAsia" w:ascii="仿宋" w:hAnsi="仿宋" w:eastAsia="仿宋" w:cs="仿宋"/>
          <w:sz w:val="21"/>
          <w:szCs w:val="21"/>
          <w:highlight w:val="none"/>
          <w:u w:val="single"/>
        </w:rPr>
        <w:t xml:space="preserve">                </w:t>
      </w:r>
    </w:p>
    <w:p w14:paraId="7E79217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2）乙方交货地点：运输及卸车至甲方指定地点。</w:t>
      </w:r>
    </w:p>
    <w:p w14:paraId="74962006">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  合同设备的安装</w:t>
      </w:r>
    </w:p>
    <w:p w14:paraId="6A9EB347">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1）乙方负责合同项下的安装维修调试，一切费用由乙方负责。</w:t>
      </w:r>
    </w:p>
    <w:p w14:paraId="7B99649E">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2）乙方安装时须对各安装场地内的其他设备、设施有良好保护措施。</w:t>
      </w:r>
    </w:p>
    <w:p w14:paraId="5526179B">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3）乙方交货后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天完成安装。</w:t>
      </w:r>
    </w:p>
    <w:p w14:paraId="6972FA7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电源插头符合使用科室现有的插座，如不符合需要提供相应的插头转换接口。甲方只提供电源到机房总配电箱，机房的天花（含龙骨）、地面机座插座、底座、电线、电缆、线管（槽）及配电分箱等相关费用，由乙方负责。安装现场所涉及到的总承包管理配合费、配套服务费由乙方负责。</w:t>
      </w:r>
    </w:p>
    <w:p w14:paraId="3232C63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5)各种设备必须提供装箱清单，按合同清单验收货物。</w:t>
      </w:r>
    </w:p>
    <w:p w14:paraId="46E865C8">
      <w:pPr>
        <w:ind w:left="900"/>
        <w:rPr>
          <w:rFonts w:hint="eastAsia" w:ascii="仿宋" w:hAnsi="仿宋" w:eastAsia="仿宋" w:cs="仿宋"/>
          <w:sz w:val="21"/>
          <w:szCs w:val="21"/>
          <w:highlight w:val="none"/>
        </w:rPr>
      </w:pPr>
    </w:p>
    <w:p w14:paraId="4A01639F">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  设备的验收</w:t>
      </w:r>
    </w:p>
    <w:p w14:paraId="604F190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1）合同设备安装完成后进行验收，验收应在甲乙双方共同参加下进行。</w:t>
      </w:r>
    </w:p>
    <w:p w14:paraId="01CA5C5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7E3A138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3）如果合同设备运输和安装过程中因事故造成货物短缺、损坏，乙方应及时安排换装，以保证合同设备安装的成功完成。换货的相关费用由乙方承担。</w:t>
      </w:r>
    </w:p>
    <w:p w14:paraId="1280832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4）本项目质量应达到国家质量评定合格标准，通过第三方权威机构的验收，提供有效的验收报告。同时参考相关校准规范的要求出具仪器设备计量校准证书，相关费用由乙方承担。</w:t>
      </w:r>
    </w:p>
    <w:p w14:paraId="0E0D8E44">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5）乙方保证合同项下提供的设备不侵犯任何第三方的专利、商标或版权。否则，乙方须承担对第三方的专利或版权的侵权责任并承担因此而发生的所有费用。</w:t>
      </w:r>
    </w:p>
    <w:p w14:paraId="47702152">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6)设备到货验收后，必须免费安装调试至能正常使用。乙方响应设备验收合格后，如果由厂家提供免费保修、维护及保养等服务，厂家承诺书应明确具体的项目名称。</w:t>
      </w:r>
    </w:p>
    <w:p w14:paraId="5856BB8D">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6、质量保证及培训、售后服务</w:t>
      </w:r>
    </w:p>
    <w:p w14:paraId="402076D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（1）乙方保证合同设备是全新、未曾使用过、符合国家有关法律规定的产品，其质量、规格及技术特征符合合同附件的要求。</w:t>
      </w:r>
    </w:p>
    <w:p w14:paraId="6FE263FF">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（2）合同设备保质保用期，为本项目有关部门验收签字之日起整机免费保修</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年。每年至少</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次现场维护，现场维护包括但不限于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。保质保用期内非因甲方的人为原因而出现产品质量及安装问题，由乙方负责包修、包换或包退，并承担因此而产生的一切费用。保修承担方为：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。（保修承担方与乙方不一致时，需要保修承担方提供具备法律效力的承诺函作为本协议附件，乙方同意与保修方共同无限承担连带责任）</w:t>
      </w:r>
    </w:p>
    <w:p w14:paraId="0B73BF4F">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（3）因设备的质量问题而发生争议，由广东省或汕尾市质检部门进行质量鉴定。设备符合质量标准的，鉴定费用由甲方承担，设备不符合质量标准的鉴定费用由乙方承担。</w:t>
      </w:r>
    </w:p>
    <w:p w14:paraId="383FFE1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（4）乙方无偿培训甲方维修人员，主要内容为设备的基本结构、性能、主要部件的构造及修理，日常使用保养与管理，常见故障的排除、紧急情况的处理等，培训地点主要在设备安装现场或按甲方安排。</w:t>
      </w:r>
    </w:p>
    <w:p w14:paraId="5A5B9C2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（5）乙方需提供详细的培训方案，包括但不限于培训内容和培训计划，保证两名或以上操作人员熟练掌握操作技术为止；如遇设备升级更新，乙方需及时提供更新操作指导。</w:t>
      </w:r>
    </w:p>
    <w:p w14:paraId="0A2A2F77">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6）对甲方的服务通知，乙方4小时内派员到现场维修，在乙方承诺的质量保证期内，如经甲方两次维修或更换，货物仍不能达到合同约定的质量标准，甲方有权退货或要求更换，乙方应赔偿甲方因此遭受的损失。</w:t>
      </w:r>
    </w:p>
    <w:p w14:paraId="463CC16E">
      <w:pPr>
        <w:rPr>
          <w:rFonts w:hint="eastAsia" w:ascii="仿宋" w:hAnsi="仿宋" w:eastAsia="仿宋" w:cs="仿宋"/>
          <w:b/>
          <w:bCs/>
          <w:sz w:val="21"/>
          <w:szCs w:val="21"/>
          <w:highlight w:val="none"/>
        </w:rPr>
      </w:pPr>
    </w:p>
    <w:p w14:paraId="020D9EA7">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7、付款办法</w:t>
      </w:r>
    </w:p>
    <w:p w14:paraId="448DF48F">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一、如乙方为大型企业（依据《关于印发中小企业划型标准规定的通知》工信部联企业〔2011〕300号划分大型企业）</w:t>
      </w:r>
    </w:p>
    <w:p w14:paraId="01088198">
      <w:pPr>
        <w:ind w:left="900"/>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1）乙方与甲方签订合同后10天内以支票、保函、银行转账等非现金形式提交合同总额5%的履约保证金给甲方。</w:t>
      </w:r>
    </w:p>
    <w:p w14:paraId="7F377C5B">
      <w:pPr>
        <w:ind w:left="900"/>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2）合同设备全部到工地或指定地点交付并完成安装及验收后，乙方凭甲方收货证明、使用部门调试使用意见（加盖甲方装备科公章）等资料，向甲方申请付款。</w:t>
      </w:r>
    </w:p>
    <w:p w14:paraId="762DE44E">
      <w:pPr>
        <w:ind w:left="900"/>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3）付款方式经甲方、乙方双方共同协议同意于货到验收合格后，甲方在收到相关申请资料及满足付款支付条件后10天内以银行转账支付合同金额的100%，待设备安装正常运行后甲方在收到相关申请资料后10天内无息退回5%履约保证金。</w:t>
      </w:r>
    </w:p>
    <w:p w14:paraId="15989160">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eastAsia="zh-CN"/>
        </w:rPr>
        <w:t>4）如不是甲方自有资金项目，付款方式按相关经费要求支付。</w:t>
      </w:r>
    </w:p>
    <w:p w14:paraId="6D5E4FFD">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二、如乙方为中小企业（依据《关于印发中小企业划型标准规定的通知》工信部联企业〔2011〕300号划分中小企业）</w:t>
      </w:r>
    </w:p>
    <w:p w14:paraId="25B10939">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1）合同签订后，乙方向甲方开具合同总价30%的发票及等额的预付款保函，满足付款支付条件后</w:t>
      </w:r>
      <w:r>
        <w:rPr>
          <w:rFonts w:hint="eastAsia" w:ascii="仿宋" w:hAnsi="仿宋" w:eastAsia="仿宋" w:cs="仿宋"/>
          <w:sz w:val="21"/>
          <w:szCs w:val="21"/>
          <w:highlight w:val="none"/>
          <w:lang w:val="zh-CN" w:eastAsia="zh-CN"/>
        </w:rPr>
        <w:t>10</w:t>
      </w:r>
      <w:r>
        <w:rPr>
          <w:rFonts w:hint="eastAsia" w:ascii="仿宋" w:hAnsi="仿宋" w:eastAsia="仿宋" w:cs="仿宋"/>
          <w:sz w:val="21"/>
          <w:szCs w:val="21"/>
          <w:highlight w:val="none"/>
          <w:lang w:val="zh-CN"/>
        </w:rPr>
        <w:t>天内支付合同总金额的30%；</w:t>
      </w:r>
    </w:p>
    <w:p w14:paraId="122A275F">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2）货物按照验收合格并通过相关部门的评定验收后，在收到乙方开具合同总价70%的发票及满足付款支付条件后</w:t>
      </w:r>
      <w:r>
        <w:rPr>
          <w:rFonts w:hint="eastAsia" w:ascii="仿宋" w:hAnsi="仿宋" w:eastAsia="仿宋" w:cs="仿宋"/>
          <w:sz w:val="21"/>
          <w:szCs w:val="21"/>
          <w:highlight w:val="none"/>
          <w:lang w:val="zh-CN" w:eastAsia="zh-CN"/>
        </w:rPr>
        <w:t>10</w:t>
      </w:r>
      <w:r>
        <w:rPr>
          <w:rFonts w:hint="eastAsia" w:ascii="仿宋" w:hAnsi="仿宋" w:eastAsia="仿宋" w:cs="仿宋"/>
          <w:sz w:val="21"/>
          <w:szCs w:val="21"/>
          <w:highlight w:val="none"/>
          <w:lang w:val="zh-CN"/>
        </w:rPr>
        <w:t>天内支付合同总金额的70%，若乙方没有违约行为，保函在验收合格后当月自动失效；</w:t>
      </w:r>
    </w:p>
    <w:p w14:paraId="7383BA73">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3）如不是甲方自有资金项目，付款方式按相关经费要求支付。</w:t>
      </w:r>
    </w:p>
    <w:p w14:paraId="7CCAE8DF">
      <w:pPr>
        <w:ind w:left="900"/>
        <w:rPr>
          <w:rFonts w:hint="eastAsia" w:ascii="仿宋" w:hAnsi="仿宋" w:eastAsia="仿宋" w:cs="仿宋"/>
          <w:b/>
          <w:bCs/>
          <w:sz w:val="21"/>
          <w:szCs w:val="21"/>
          <w:highlight w:val="none"/>
        </w:rPr>
      </w:pPr>
    </w:p>
    <w:p w14:paraId="7A67544C">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8、技术服务</w:t>
      </w:r>
    </w:p>
    <w:p w14:paraId="4415F912">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乙方应派员到甲方指定地点配合工作，按甲方提供的合同执行进度计划，再配合甲方及有关单位，以此做好合同执行进度上的配合工作。</w:t>
      </w:r>
    </w:p>
    <w:p w14:paraId="0079894C">
      <w:pPr>
        <w:ind w:left="900"/>
        <w:rPr>
          <w:rFonts w:hint="eastAsia" w:ascii="仿宋" w:hAnsi="仿宋" w:eastAsia="仿宋" w:cs="仿宋"/>
          <w:b/>
          <w:bCs/>
          <w:sz w:val="21"/>
          <w:szCs w:val="21"/>
          <w:highlight w:val="none"/>
        </w:rPr>
      </w:pPr>
    </w:p>
    <w:p w14:paraId="08F78BE5">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9、不可抗力</w:t>
      </w:r>
    </w:p>
    <w:p w14:paraId="3AE7CC1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（1）不可抗力指战争、严重火灾、洪水、台风、地震等或其它双方认定的不可抗力事件。</w:t>
      </w:r>
    </w:p>
    <w:p w14:paraId="33F6571B">
      <w:pPr>
        <w:ind w:left="900"/>
        <w:rPr>
          <w:rFonts w:hint="eastAsia" w:ascii="仿宋" w:hAnsi="仿宋" w:eastAsia="仿宋" w:cs="仿宋"/>
          <w:b/>
          <w:bCs/>
          <w:sz w:val="21"/>
          <w:szCs w:val="21"/>
          <w:highlight w:val="none"/>
        </w:rPr>
      </w:pPr>
      <w:r>
        <w:rPr>
          <w:rFonts w:hint="eastAsia" w:ascii="仿宋" w:hAnsi="仿宋" w:eastAsia="仿宋" w:cs="仿宋"/>
          <w:sz w:val="21"/>
          <w:szCs w:val="21"/>
          <w:highlight w:val="none"/>
        </w:rPr>
        <w:t>（2）签约双方中任何一方由于不可抗力影响合同执行时，发生不可抗力一方应尽快将事故通知另一方。在此情况下，乙方仍然有责任采取必要的措施加速供货，双方应通过友好协商解决本合同的执行问题</w:t>
      </w:r>
      <w:r>
        <w:rPr>
          <w:rFonts w:hint="eastAsia" w:ascii="仿宋" w:hAnsi="仿宋" w:eastAsia="仿宋" w:cs="仿宋"/>
          <w:b/>
          <w:bCs/>
          <w:sz w:val="21"/>
          <w:szCs w:val="21"/>
          <w:highlight w:val="none"/>
        </w:rPr>
        <w:t>。</w:t>
      </w:r>
    </w:p>
    <w:p w14:paraId="40AB8FC1">
      <w:pPr>
        <w:ind w:left="900"/>
        <w:rPr>
          <w:rFonts w:hint="eastAsia" w:ascii="仿宋" w:hAnsi="仿宋" w:eastAsia="仿宋" w:cs="仿宋"/>
          <w:b/>
          <w:bCs/>
          <w:sz w:val="21"/>
          <w:szCs w:val="21"/>
          <w:highlight w:val="none"/>
        </w:rPr>
      </w:pPr>
    </w:p>
    <w:p w14:paraId="195F3287">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10、索赔</w:t>
      </w:r>
    </w:p>
    <w:p w14:paraId="07F793DF">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（1）如有异议，甲方有权根据有关政府部门的检验结果向乙方提出索赔。</w:t>
      </w:r>
    </w:p>
    <w:p w14:paraId="73B624DA">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（2）在合同执行期间，如果乙方对甲方提出的索赔和差异负有责任，乙方应按照甲方同意的下列一种或多种方式解决索赔事宜。</w:t>
      </w:r>
    </w:p>
    <w:p w14:paraId="0D55D822">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1）乙方同意退货，并按合同规定的同种货币将货款退还给甲方，并承担由此发生的一切损失和费用。</w:t>
      </w:r>
    </w:p>
    <w:p w14:paraId="5EB48936">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2）根据货物低劣程度、损坏程度以及甲方所遭受损失的数额，甲乙双方商定降低货物的价格。</w:t>
      </w:r>
    </w:p>
    <w:p w14:paraId="13FCA280">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3）用符合规格、质量和性能要求的新零件、部件或货物来更换有缺陷部分或修补缺陷的部份，乙方应承担一切费用和风险并负担甲方所发生的一切直接费用。同时，相应延长质量保证期。</w:t>
      </w:r>
    </w:p>
    <w:p w14:paraId="50F4F96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 如果在甲方发出索赔通知后30天内，乙方未作答复，上述索赔应视为已被乙方接受。甲方将从合同款项中扣回索赔金额。如果这些金额不足以补偿索赔金额，甲方有权向乙方提出不足部分的补偿。</w:t>
      </w:r>
    </w:p>
    <w:p w14:paraId="752E268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（4）本合同所称之损失包括直接经济损失和合同履行后可以获得的利益及合理的调查费、评估费、公证费、诉讼费、交通费、律师费等相关法律费用。</w:t>
      </w:r>
    </w:p>
    <w:p w14:paraId="627204CD">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11、违约与处罚</w:t>
      </w:r>
    </w:p>
    <w:p w14:paraId="5D101FD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（1）乙方未能按时交货，每拖延一天，须向甲方支付合同金额的5‰的违约金。</w:t>
      </w:r>
    </w:p>
    <w:p w14:paraId="2D8F399E">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（2）乙方交付的货物不符合合同规定的，甲方有权拒收并不予退还履约保证金。</w:t>
      </w:r>
    </w:p>
    <w:p w14:paraId="15BD474D">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（3）乙方未能交付货物，则向甲方支付合同金额的7.5%的违约金。</w:t>
      </w:r>
    </w:p>
    <w:p w14:paraId="6E1C79B0">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甲方无正当理由拒收货物/接受服务，到期拒付货物/服务款项的，甲方向乙方偿付本合同总价的7.5%的违约金。甲方逾期付款或逾期退还履约保证金，则每日按逾期金额的1‰向乙方偿付违约金，总金额不超过合同总价的3%。</w:t>
      </w:r>
    </w:p>
    <w:p w14:paraId="0E318341">
      <w:pPr>
        <w:ind w:left="9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若乙方没有违约行为，乙方以支票、银行转账等形式提交履约保证金，则待设备安装正常运行后甲方在收到相关申请资料后10天内原路退还履约保证金，以保函形式提交的履约保证金，则待设备安装正常运行后甲方在收到相关申请资料后次月自动失效。</w:t>
      </w:r>
    </w:p>
    <w:p w14:paraId="09BFA390">
      <w:pPr>
        <w:ind w:left="900"/>
        <w:rPr>
          <w:rFonts w:hint="eastAsia" w:ascii="仿宋" w:hAnsi="仿宋" w:eastAsia="仿宋" w:cs="仿宋"/>
          <w:sz w:val="21"/>
          <w:szCs w:val="21"/>
          <w:highlight w:val="none"/>
        </w:rPr>
      </w:pPr>
    </w:p>
    <w:p w14:paraId="5604913B">
      <w:pPr>
        <w:ind w:left="900"/>
        <w:rPr>
          <w:rFonts w:hint="eastAsia" w:ascii="仿宋" w:hAnsi="仿宋" w:eastAsia="仿宋" w:cs="仿宋"/>
          <w:sz w:val="21"/>
          <w:szCs w:val="21"/>
          <w:highlight w:val="none"/>
        </w:rPr>
      </w:pPr>
    </w:p>
    <w:p w14:paraId="6F5FC7EA">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12、合同终止</w:t>
      </w:r>
    </w:p>
    <w:p w14:paraId="7DDCD5BC">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如果一方违反合同，并在收到对方违约通知书后30天内仍未能改正违约的另一方可立即终止本合同。</w:t>
      </w:r>
    </w:p>
    <w:p w14:paraId="3B1D25BF">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13、法律诉讼</w:t>
      </w:r>
    </w:p>
    <w:p w14:paraId="59CD7184">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签约双方在履约中发生争执和分歧，双方应通过友好协商解决，若经协商不能达成协议时，则向甲方所在地人民法院提起诉讼。受理期间，双方应继续执行合同其余部份。</w:t>
      </w:r>
    </w:p>
    <w:p w14:paraId="571AB5D0">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14、其他</w:t>
      </w:r>
    </w:p>
    <w:p w14:paraId="6482E01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本合同正本肆份，具有同等法律效力，甲方执叁份，乙方执壹份。本合同经双方法定代表人（委托代理人）签字并加盖单位合同印章之日起即时生效。</w:t>
      </w:r>
    </w:p>
    <w:p w14:paraId="5B9C329C">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本合同未尽事宜，由双方协商处理。</w:t>
      </w:r>
    </w:p>
    <w:p w14:paraId="1EBB89FB">
      <w:pPr>
        <w:ind w:left="900"/>
        <w:rPr>
          <w:rFonts w:hint="eastAsia" w:ascii="仿宋" w:hAnsi="仿宋" w:eastAsia="仿宋" w:cs="仿宋"/>
          <w:sz w:val="21"/>
          <w:szCs w:val="21"/>
          <w:highlight w:val="none"/>
        </w:rPr>
      </w:pPr>
    </w:p>
    <w:p w14:paraId="658961A7">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甲方：中山大学孙逸仙纪念医院深汕中心医院       乙方：  </w:t>
      </w:r>
    </w:p>
    <w:p w14:paraId="68A72AD7">
      <w:pPr>
        <w:rPr>
          <w:rFonts w:hint="eastAsia" w:ascii="仿宋" w:hAnsi="仿宋" w:eastAsia="仿宋" w:cs="仿宋"/>
          <w:sz w:val="21"/>
          <w:szCs w:val="21"/>
          <w:highlight w:val="none"/>
        </w:rPr>
      </w:pPr>
    </w:p>
    <w:p w14:paraId="1C8F4EEF">
      <w:pPr>
        <w:rPr>
          <w:rFonts w:hint="eastAsia" w:ascii="仿宋" w:hAnsi="仿宋" w:eastAsia="仿宋" w:cs="仿宋"/>
          <w:sz w:val="21"/>
          <w:szCs w:val="21"/>
          <w:highlight w:val="none"/>
        </w:rPr>
      </w:pPr>
      <w:r>
        <w:rPr>
          <w:rFonts w:hint="eastAsia" w:ascii="仿宋" w:hAnsi="仿宋" w:eastAsia="仿宋" w:cs="仿宋"/>
          <w:sz w:val="21"/>
          <w:szCs w:val="21"/>
          <w:highlight w:val="none"/>
        </w:rPr>
        <w:t>法人代表签名：                          法人代表签名：</w:t>
      </w:r>
    </w:p>
    <w:p w14:paraId="6B8619ED">
      <w:pPr>
        <w:rPr>
          <w:rFonts w:hint="eastAsia"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0</wp:posOffset>
                </wp:positionV>
                <wp:extent cx="1485900" cy="0"/>
                <wp:effectExtent l="0" t="4445" r="0" b="5080"/>
                <wp:wrapNone/>
                <wp:docPr id="8" name="Line 4"/>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306pt;margin-top:0pt;height:0pt;width:117pt;z-index:251664384;mso-width-relative:page;mso-height-relative:page;" filled="f" stroked="t" coordsize="21600,21600" o:gfxdata="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RQE7TAAAABQEAAA8AAAAAAAAAAQAgAAAAIgAAAGRycy9k&#10;b3ducmV2LnhtbFBLAQIUABQAAAAIAIdO4kBsgnIQzgEAAK0DAAAOAAAAAAAAAAEAIAAAACIBAABk&#10;cnMvZTJvRG9jLnhtbFBLBQYAAAAABgAGAFkBAABiBQAAAAA=&#10;">
                <v:fill on="f" focussize="0,0"/>
                <v:stroke color="#000000" joinstyle="round"/>
                <v:imagedata o:title=""/>
                <o:lock v:ext="edit" aspectratio="f"/>
              </v:lin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0</wp:posOffset>
                </wp:positionV>
                <wp:extent cx="1371600" cy="0"/>
                <wp:effectExtent l="0" t="4445" r="0" b="5080"/>
                <wp:wrapNone/>
                <wp:docPr id="7" name="Line 5"/>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a:effectLst/>
                      </wps:spPr>
                      <wps:bodyPr/>
                    </wps:wsp>
                  </a:graphicData>
                </a:graphic>
              </wp:anchor>
            </w:drawing>
          </mc:Choice>
          <mc:Fallback>
            <w:pict>
              <v:line id="Line 5" o:spid="_x0000_s1026" o:spt="20" style="position:absolute;left:0pt;margin-left:90pt;margin-top:0pt;height:0pt;width:108pt;z-index:251665408;mso-width-relative:page;mso-height-relative:page;" filled="f" stroked="t" coordsize="21600,21600" o:gfxdata="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3JiCHTAAAABQEAAA8AAAAAAAAAAQAgAAAAIgAAAGRycy9k&#10;b3ducmV2LnhtbFBLAQIUABQAAAAIAIdO4kD5eAA2zgEAAK0DAAAOAAAAAAAAAAEAIAAAACIBAABk&#10;cnMvZTJvRG9jLnhtbFBLBQYAAAAABgAGAFkBAABiBQAAAAA=&#10;">
                <v:fill on="f" focussize="0,0"/>
                <v:stroke color="#000000" joinstyle="round"/>
                <v:imagedata o:title=""/>
                <o:lock v:ext="edit" aspectratio="f"/>
              </v:line>
            </w:pict>
          </mc:Fallback>
        </mc:AlternateContent>
      </w:r>
    </w:p>
    <w:p w14:paraId="609816A5">
      <w:pPr>
        <w:rPr>
          <w:rFonts w:hint="eastAsia" w:ascii="仿宋" w:hAnsi="仿宋" w:eastAsia="仿宋" w:cs="仿宋"/>
          <w:sz w:val="21"/>
          <w:szCs w:val="21"/>
          <w:highlight w:val="none"/>
        </w:rPr>
      </w:pPr>
      <w:r>
        <w:rPr>
          <w:rFonts w:hint="eastAsia" w:ascii="仿宋" w:hAnsi="仿宋" w:eastAsia="仿宋" w:cs="仿宋"/>
          <w:sz w:val="21"/>
          <w:szCs w:val="21"/>
          <w:highlight w:val="none"/>
        </w:rPr>
        <w:t>签约代表：                               签约代表：</w:t>
      </w:r>
    </w:p>
    <w:p w14:paraId="7D93EB5B">
      <w:pPr>
        <w:rPr>
          <w:rFonts w:hint="eastAsia"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0</wp:posOffset>
                </wp:positionV>
                <wp:extent cx="1485900" cy="0"/>
                <wp:effectExtent l="0" t="4445" r="0" b="5080"/>
                <wp:wrapNone/>
                <wp:docPr id="5" name="Line 6"/>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81pt;margin-top:0pt;height:0pt;width:117pt;z-index:251666432;mso-width-relative:page;mso-height-relative:page;" filled="f" stroked="t" coordsize="21600,21600" o:gfxdata="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MOlPTAAAABQEAAA8AAAAAAAAAAQAgAAAAIgAAAGRycy9k&#10;b3ducmV2LnhtbFBLAQIUABQAAAAIAIdO4kApVza8zgEAAK0DAAAOAAAAAAAAAAEAIAAAACIBAABk&#10;cnMvZTJvRG9jLnhtbFBLBQYAAAAABgAGAFkBAABiBQAAAAA=&#10;">
                <v:fill on="f" focussize="0,0"/>
                <v:stroke color="#000000" joinstyle="round"/>
                <v:imagedata o:title=""/>
                <o:lock v:ext="edit" aspectratio="f"/>
              </v:lin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0</wp:posOffset>
                </wp:positionV>
                <wp:extent cx="1485900" cy="0"/>
                <wp:effectExtent l="0" t="4445" r="0" b="5080"/>
                <wp:wrapNone/>
                <wp:docPr id="4" name="Line 7"/>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Line 7" o:spid="_x0000_s1026" o:spt="20" style="position:absolute;left:0pt;margin-left:279pt;margin-top:0pt;height:0pt;width:117pt;z-index:251667456;mso-width-relative:page;mso-height-relative:page;" filled="f" stroked="t" coordsize="21600,21600" o:gfxdata="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Q1qm1AAAAAUBAAAPAAAAAAAAAAEAIAAAACIAAABkcnMv&#10;ZG93bnJldi54bWxQSwECFAAUAAAACACHTuJAOdLmMc4BAACtAwAADgAAAAAAAAABACAAAAAjAQAA&#10;ZHJzL2Uyb0RvYy54bWxQSwUGAAAAAAYABgBZAQAAYwUAAAAA&#10;">
                <v:fill on="f" focussize="0,0"/>
                <v:stroke color="#000000" joinstyle="round"/>
                <v:imagedata o:title=""/>
                <o:lock v:ext="edit" aspectratio="f"/>
              </v:line>
            </w:pict>
          </mc:Fallback>
        </mc:AlternateContent>
      </w:r>
    </w:p>
    <w:p w14:paraId="314C4865">
      <w:pPr>
        <w:rPr>
          <w:rFonts w:hint="eastAsia" w:ascii="仿宋" w:hAnsi="仿宋" w:eastAsia="仿宋" w:cs="仿宋"/>
          <w:sz w:val="21"/>
          <w:szCs w:val="21"/>
          <w:highlight w:val="none"/>
        </w:rPr>
      </w:pPr>
      <w:r>
        <w:rPr>
          <w:rFonts w:hint="eastAsia" w:ascii="仿宋" w:hAnsi="仿宋" w:eastAsia="仿宋" w:cs="仿宋"/>
          <w:sz w:val="21"/>
          <w:szCs w:val="21"/>
          <w:highlight w:val="none"/>
        </w:rPr>
        <w:t>地址：汕尾市城区东涌镇站前         地址：</w:t>
      </w:r>
    </w:p>
    <w:p w14:paraId="722AA02C">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横二路1号                               </w:t>
      </w:r>
    </w:p>
    <w:p w14:paraId="1841A6FF">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电话：                                   电话： </w:t>
      </w:r>
    </w:p>
    <w:p w14:paraId="09189D0B">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传真：                                   传真： </w:t>
      </w:r>
    </w:p>
    <w:p w14:paraId="1EA0DC77">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签约日期：     年     月     日        签约日期：     年     月     日</w:t>
      </w:r>
    </w:p>
    <w:p w14:paraId="6C1B6F3E">
      <w:pPr>
        <w:rPr>
          <w:rFonts w:hint="eastAsia" w:ascii="仿宋" w:hAnsi="仿宋" w:eastAsia="仿宋" w:cs="仿宋"/>
          <w:sz w:val="21"/>
          <w:szCs w:val="21"/>
          <w:highlight w:val="none"/>
        </w:rPr>
      </w:pPr>
      <w:r>
        <w:rPr>
          <w:rFonts w:hint="eastAsia" w:ascii="仿宋" w:hAnsi="仿宋" w:eastAsia="仿宋" w:cs="仿宋"/>
          <w:sz w:val="21"/>
          <w:szCs w:val="21"/>
          <w:highlight w:val="none"/>
        </w:rPr>
        <w:t>签约地点：中山大学孙逸仙纪念医院深汕中心医院       乙方项目联系人：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7146ADC6">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23CBE1BA">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 xml:space="preserve"> </w:t>
      </w:r>
    </w:p>
    <w:p w14:paraId="65BDF272">
      <w:pPr>
        <w:spacing w:line="360" w:lineRule="auto"/>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b/>
          <w:bCs/>
          <w:sz w:val="30"/>
          <w:szCs w:val="30"/>
          <w:highlight w:val="none"/>
        </w:rPr>
        <w:t>中山大学孙逸仙纪念医院深汕中心医院设备配置清单</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14:paraId="752A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398438C">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1418" w:type="dxa"/>
            <w:noWrap w:val="0"/>
            <w:vAlign w:val="top"/>
          </w:tcPr>
          <w:p w14:paraId="308ADC59">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产品代码</w:t>
            </w:r>
          </w:p>
        </w:tc>
        <w:tc>
          <w:tcPr>
            <w:tcW w:w="1276" w:type="dxa"/>
            <w:noWrap w:val="0"/>
            <w:vAlign w:val="top"/>
          </w:tcPr>
          <w:p w14:paraId="09CD5CD5">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产品名称</w:t>
            </w:r>
          </w:p>
        </w:tc>
        <w:tc>
          <w:tcPr>
            <w:tcW w:w="1356" w:type="dxa"/>
            <w:noWrap w:val="0"/>
            <w:vAlign w:val="top"/>
          </w:tcPr>
          <w:p w14:paraId="7D407855">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规格型号</w:t>
            </w:r>
          </w:p>
        </w:tc>
        <w:tc>
          <w:tcPr>
            <w:tcW w:w="715" w:type="dxa"/>
            <w:noWrap w:val="0"/>
            <w:vAlign w:val="top"/>
          </w:tcPr>
          <w:p w14:paraId="61612EC4">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715" w:type="dxa"/>
            <w:noWrap w:val="0"/>
            <w:vAlign w:val="top"/>
          </w:tcPr>
          <w:p w14:paraId="1D2563DE">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w:t>
            </w:r>
          </w:p>
        </w:tc>
        <w:tc>
          <w:tcPr>
            <w:tcW w:w="892" w:type="dxa"/>
            <w:noWrap w:val="0"/>
            <w:vAlign w:val="top"/>
          </w:tcPr>
          <w:p w14:paraId="1C389DA8">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产地</w:t>
            </w:r>
          </w:p>
        </w:tc>
        <w:tc>
          <w:tcPr>
            <w:tcW w:w="1000" w:type="dxa"/>
            <w:noWrap w:val="0"/>
            <w:vAlign w:val="top"/>
          </w:tcPr>
          <w:p w14:paraId="2D7926AF">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品牌</w:t>
            </w:r>
          </w:p>
        </w:tc>
        <w:tc>
          <w:tcPr>
            <w:tcW w:w="1417" w:type="dxa"/>
            <w:noWrap w:val="0"/>
            <w:vAlign w:val="top"/>
          </w:tcPr>
          <w:p w14:paraId="09E6925F">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14:paraId="6B43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24D86DA">
            <w:pPr>
              <w:spacing w:line="360" w:lineRule="auto"/>
              <w:rPr>
                <w:rFonts w:hint="eastAsia" w:ascii="仿宋_GB2312" w:hAnsi="仿宋_GB2312" w:eastAsia="仿宋_GB2312" w:cs="仿宋_GB2312"/>
                <w:szCs w:val="21"/>
                <w:highlight w:val="none"/>
              </w:rPr>
            </w:pPr>
          </w:p>
        </w:tc>
        <w:tc>
          <w:tcPr>
            <w:tcW w:w="1418" w:type="dxa"/>
            <w:noWrap w:val="0"/>
            <w:vAlign w:val="top"/>
          </w:tcPr>
          <w:p w14:paraId="45520359">
            <w:pPr>
              <w:spacing w:line="360" w:lineRule="auto"/>
              <w:rPr>
                <w:rFonts w:hint="eastAsia" w:ascii="仿宋_GB2312" w:hAnsi="仿宋_GB2312" w:eastAsia="仿宋_GB2312" w:cs="仿宋_GB2312"/>
                <w:szCs w:val="21"/>
                <w:highlight w:val="none"/>
              </w:rPr>
            </w:pPr>
          </w:p>
        </w:tc>
        <w:tc>
          <w:tcPr>
            <w:tcW w:w="1276" w:type="dxa"/>
            <w:noWrap w:val="0"/>
            <w:vAlign w:val="top"/>
          </w:tcPr>
          <w:p w14:paraId="2E8E6637">
            <w:pPr>
              <w:spacing w:line="360" w:lineRule="auto"/>
              <w:rPr>
                <w:rFonts w:hint="eastAsia" w:ascii="仿宋_GB2312" w:hAnsi="仿宋_GB2312" w:eastAsia="仿宋_GB2312" w:cs="仿宋_GB2312"/>
                <w:szCs w:val="21"/>
                <w:highlight w:val="none"/>
              </w:rPr>
            </w:pPr>
          </w:p>
        </w:tc>
        <w:tc>
          <w:tcPr>
            <w:tcW w:w="1356" w:type="dxa"/>
            <w:noWrap w:val="0"/>
            <w:vAlign w:val="top"/>
          </w:tcPr>
          <w:p w14:paraId="79A3B894">
            <w:pPr>
              <w:spacing w:line="360" w:lineRule="auto"/>
              <w:rPr>
                <w:rFonts w:hint="eastAsia" w:ascii="仿宋_GB2312" w:hAnsi="仿宋_GB2312" w:eastAsia="仿宋_GB2312" w:cs="仿宋_GB2312"/>
                <w:szCs w:val="21"/>
                <w:highlight w:val="none"/>
              </w:rPr>
            </w:pPr>
          </w:p>
        </w:tc>
        <w:tc>
          <w:tcPr>
            <w:tcW w:w="715" w:type="dxa"/>
            <w:noWrap w:val="0"/>
            <w:vAlign w:val="top"/>
          </w:tcPr>
          <w:p w14:paraId="1A1B1777">
            <w:pPr>
              <w:spacing w:line="360" w:lineRule="auto"/>
              <w:rPr>
                <w:rFonts w:hint="eastAsia" w:ascii="仿宋_GB2312" w:hAnsi="仿宋_GB2312" w:eastAsia="仿宋_GB2312" w:cs="仿宋_GB2312"/>
                <w:szCs w:val="21"/>
                <w:highlight w:val="none"/>
              </w:rPr>
            </w:pPr>
          </w:p>
        </w:tc>
        <w:tc>
          <w:tcPr>
            <w:tcW w:w="715" w:type="dxa"/>
            <w:noWrap w:val="0"/>
            <w:vAlign w:val="top"/>
          </w:tcPr>
          <w:p w14:paraId="25E3B538">
            <w:pPr>
              <w:spacing w:line="360" w:lineRule="auto"/>
              <w:rPr>
                <w:rFonts w:hint="eastAsia" w:ascii="仿宋_GB2312" w:hAnsi="仿宋_GB2312" w:eastAsia="仿宋_GB2312" w:cs="仿宋_GB2312"/>
                <w:szCs w:val="21"/>
                <w:highlight w:val="none"/>
              </w:rPr>
            </w:pPr>
          </w:p>
        </w:tc>
        <w:tc>
          <w:tcPr>
            <w:tcW w:w="892" w:type="dxa"/>
            <w:noWrap w:val="0"/>
            <w:vAlign w:val="top"/>
          </w:tcPr>
          <w:p w14:paraId="0A6886CD">
            <w:pPr>
              <w:spacing w:line="360" w:lineRule="auto"/>
              <w:rPr>
                <w:rFonts w:hint="eastAsia" w:ascii="仿宋_GB2312" w:hAnsi="仿宋_GB2312" w:eastAsia="仿宋_GB2312" w:cs="仿宋_GB2312"/>
                <w:szCs w:val="21"/>
                <w:highlight w:val="none"/>
              </w:rPr>
            </w:pPr>
          </w:p>
        </w:tc>
        <w:tc>
          <w:tcPr>
            <w:tcW w:w="1000" w:type="dxa"/>
            <w:noWrap w:val="0"/>
            <w:vAlign w:val="top"/>
          </w:tcPr>
          <w:p w14:paraId="2D71A3C5">
            <w:pPr>
              <w:spacing w:line="360" w:lineRule="auto"/>
              <w:rPr>
                <w:rFonts w:hint="eastAsia" w:ascii="仿宋_GB2312" w:hAnsi="仿宋_GB2312" w:eastAsia="仿宋_GB2312" w:cs="仿宋_GB2312"/>
                <w:szCs w:val="21"/>
                <w:highlight w:val="none"/>
              </w:rPr>
            </w:pPr>
          </w:p>
        </w:tc>
        <w:tc>
          <w:tcPr>
            <w:tcW w:w="1417" w:type="dxa"/>
            <w:noWrap w:val="0"/>
            <w:vAlign w:val="top"/>
          </w:tcPr>
          <w:p w14:paraId="70D7DD86">
            <w:pPr>
              <w:spacing w:line="360" w:lineRule="auto"/>
              <w:rPr>
                <w:rFonts w:hint="eastAsia" w:ascii="仿宋_GB2312" w:hAnsi="仿宋_GB2312" w:eastAsia="仿宋_GB2312" w:cs="仿宋_GB2312"/>
                <w:szCs w:val="21"/>
                <w:highlight w:val="none"/>
              </w:rPr>
            </w:pPr>
          </w:p>
        </w:tc>
      </w:tr>
      <w:tr w14:paraId="2F71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C8B512F">
            <w:pPr>
              <w:spacing w:line="360" w:lineRule="auto"/>
              <w:rPr>
                <w:rFonts w:hint="eastAsia" w:ascii="仿宋_GB2312" w:hAnsi="仿宋_GB2312" w:eastAsia="仿宋_GB2312" w:cs="仿宋_GB2312"/>
                <w:szCs w:val="21"/>
                <w:highlight w:val="none"/>
              </w:rPr>
            </w:pPr>
          </w:p>
        </w:tc>
        <w:tc>
          <w:tcPr>
            <w:tcW w:w="1418" w:type="dxa"/>
            <w:noWrap w:val="0"/>
            <w:vAlign w:val="top"/>
          </w:tcPr>
          <w:p w14:paraId="248D2A52">
            <w:pPr>
              <w:spacing w:line="360" w:lineRule="auto"/>
              <w:rPr>
                <w:rFonts w:hint="eastAsia" w:ascii="仿宋_GB2312" w:hAnsi="仿宋_GB2312" w:eastAsia="仿宋_GB2312" w:cs="仿宋_GB2312"/>
                <w:szCs w:val="21"/>
                <w:highlight w:val="none"/>
              </w:rPr>
            </w:pPr>
          </w:p>
        </w:tc>
        <w:tc>
          <w:tcPr>
            <w:tcW w:w="1276" w:type="dxa"/>
            <w:noWrap w:val="0"/>
            <w:vAlign w:val="top"/>
          </w:tcPr>
          <w:p w14:paraId="3530AEB5">
            <w:pPr>
              <w:spacing w:line="360" w:lineRule="auto"/>
              <w:rPr>
                <w:rFonts w:hint="eastAsia" w:ascii="仿宋_GB2312" w:hAnsi="仿宋_GB2312" w:eastAsia="仿宋_GB2312" w:cs="仿宋_GB2312"/>
                <w:szCs w:val="21"/>
                <w:highlight w:val="none"/>
              </w:rPr>
            </w:pPr>
          </w:p>
        </w:tc>
        <w:tc>
          <w:tcPr>
            <w:tcW w:w="1356" w:type="dxa"/>
            <w:noWrap w:val="0"/>
            <w:vAlign w:val="top"/>
          </w:tcPr>
          <w:p w14:paraId="4946FAB5">
            <w:pPr>
              <w:spacing w:line="360" w:lineRule="auto"/>
              <w:rPr>
                <w:rFonts w:hint="eastAsia" w:ascii="仿宋_GB2312" w:hAnsi="仿宋_GB2312" w:eastAsia="仿宋_GB2312" w:cs="仿宋_GB2312"/>
                <w:szCs w:val="21"/>
                <w:highlight w:val="none"/>
              </w:rPr>
            </w:pPr>
          </w:p>
        </w:tc>
        <w:tc>
          <w:tcPr>
            <w:tcW w:w="715" w:type="dxa"/>
            <w:noWrap w:val="0"/>
            <w:vAlign w:val="top"/>
          </w:tcPr>
          <w:p w14:paraId="66CD1BEC">
            <w:pPr>
              <w:spacing w:line="360" w:lineRule="auto"/>
              <w:rPr>
                <w:rFonts w:hint="eastAsia" w:ascii="仿宋_GB2312" w:hAnsi="仿宋_GB2312" w:eastAsia="仿宋_GB2312" w:cs="仿宋_GB2312"/>
                <w:szCs w:val="21"/>
                <w:highlight w:val="none"/>
              </w:rPr>
            </w:pPr>
          </w:p>
        </w:tc>
        <w:tc>
          <w:tcPr>
            <w:tcW w:w="715" w:type="dxa"/>
            <w:noWrap w:val="0"/>
            <w:vAlign w:val="top"/>
          </w:tcPr>
          <w:p w14:paraId="45277AA5">
            <w:pPr>
              <w:spacing w:line="360" w:lineRule="auto"/>
              <w:rPr>
                <w:rFonts w:hint="eastAsia" w:ascii="仿宋_GB2312" w:hAnsi="仿宋_GB2312" w:eastAsia="仿宋_GB2312" w:cs="仿宋_GB2312"/>
                <w:szCs w:val="21"/>
                <w:highlight w:val="none"/>
              </w:rPr>
            </w:pPr>
          </w:p>
        </w:tc>
        <w:tc>
          <w:tcPr>
            <w:tcW w:w="892" w:type="dxa"/>
            <w:noWrap w:val="0"/>
            <w:vAlign w:val="top"/>
          </w:tcPr>
          <w:p w14:paraId="7FEA366F">
            <w:pPr>
              <w:spacing w:line="360" w:lineRule="auto"/>
              <w:rPr>
                <w:rFonts w:hint="eastAsia" w:ascii="仿宋_GB2312" w:hAnsi="仿宋_GB2312" w:eastAsia="仿宋_GB2312" w:cs="仿宋_GB2312"/>
                <w:szCs w:val="21"/>
                <w:highlight w:val="none"/>
              </w:rPr>
            </w:pPr>
          </w:p>
        </w:tc>
        <w:tc>
          <w:tcPr>
            <w:tcW w:w="1000" w:type="dxa"/>
            <w:noWrap w:val="0"/>
            <w:vAlign w:val="top"/>
          </w:tcPr>
          <w:p w14:paraId="5E72587F">
            <w:pPr>
              <w:spacing w:line="360" w:lineRule="auto"/>
              <w:rPr>
                <w:rFonts w:hint="eastAsia" w:ascii="仿宋_GB2312" w:hAnsi="仿宋_GB2312" w:eastAsia="仿宋_GB2312" w:cs="仿宋_GB2312"/>
                <w:szCs w:val="21"/>
                <w:highlight w:val="none"/>
              </w:rPr>
            </w:pPr>
          </w:p>
        </w:tc>
        <w:tc>
          <w:tcPr>
            <w:tcW w:w="1417" w:type="dxa"/>
            <w:noWrap w:val="0"/>
            <w:vAlign w:val="top"/>
          </w:tcPr>
          <w:p w14:paraId="4856AE6E">
            <w:pPr>
              <w:spacing w:line="360" w:lineRule="auto"/>
              <w:rPr>
                <w:rFonts w:hint="eastAsia" w:ascii="仿宋_GB2312" w:hAnsi="仿宋_GB2312" w:eastAsia="仿宋_GB2312" w:cs="仿宋_GB2312"/>
                <w:szCs w:val="21"/>
                <w:highlight w:val="none"/>
              </w:rPr>
            </w:pPr>
          </w:p>
        </w:tc>
      </w:tr>
      <w:tr w14:paraId="233F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765FCB4">
            <w:pPr>
              <w:spacing w:line="360" w:lineRule="auto"/>
              <w:rPr>
                <w:rFonts w:hint="eastAsia" w:ascii="仿宋_GB2312" w:hAnsi="仿宋_GB2312" w:eastAsia="仿宋_GB2312" w:cs="仿宋_GB2312"/>
                <w:szCs w:val="21"/>
                <w:highlight w:val="none"/>
              </w:rPr>
            </w:pPr>
          </w:p>
        </w:tc>
        <w:tc>
          <w:tcPr>
            <w:tcW w:w="1418" w:type="dxa"/>
            <w:noWrap w:val="0"/>
            <w:vAlign w:val="top"/>
          </w:tcPr>
          <w:p w14:paraId="2537187E">
            <w:pPr>
              <w:spacing w:line="360" w:lineRule="auto"/>
              <w:rPr>
                <w:rFonts w:hint="eastAsia" w:ascii="仿宋_GB2312" w:hAnsi="仿宋_GB2312" w:eastAsia="仿宋_GB2312" w:cs="仿宋_GB2312"/>
                <w:szCs w:val="21"/>
                <w:highlight w:val="none"/>
              </w:rPr>
            </w:pPr>
          </w:p>
        </w:tc>
        <w:tc>
          <w:tcPr>
            <w:tcW w:w="1276" w:type="dxa"/>
            <w:noWrap w:val="0"/>
            <w:vAlign w:val="top"/>
          </w:tcPr>
          <w:p w14:paraId="573E4C15">
            <w:pPr>
              <w:spacing w:line="360" w:lineRule="auto"/>
              <w:rPr>
                <w:rFonts w:hint="eastAsia" w:ascii="仿宋_GB2312" w:hAnsi="仿宋_GB2312" w:eastAsia="仿宋_GB2312" w:cs="仿宋_GB2312"/>
                <w:szCs w:val="21"/>
                <w:highlight w:val="none"/>
              </w:rPr>
            </w:pPr>
          </w:p>
        </w:tc>
        <w:tc>
          <w:tcPr>
            <w:tcW w:w="1356" w:type="dxa"/>
            <w:noWrap w:val="0"/>
            <w:vAlign w:val="top"/>
          </w:tcPr>
          <w:p w14:paraId="22D430A0">
            <w:pPr>
              <w:spacing w:line="360" w:lineRule="auto"/>
              <w:rPr>
                <w:rFonts w:hint="eastAsia" w:ascii="仿宋_GB2312" w:hAnsi="仿宋_GB2312" w:eastAsia="仿宋_GB2312" w:cs="仿宋_GB2312"/>
                <w:szCs w:val="21"/>
                <w:highlight w:val="none"/>
              </w:rPr>
            </w:pPr>
          </w:p>
        </w:tc>
        <w:tc>
          <w:tcPr>
            <w:tcW w:w="715" w:type="dxa"/>
            <w:noWrap w:val="0"/>
            <w:vAlign w:val="top"/>
          </w:tcPr>
          <w:p w14:paraId="3EA6953F">
            <w:pPr>
              <w:spacing w:line="360" w:lineRule="auto"/>
              <w:rPr>
                <w:rFonts w:hint="eastAsia" w:ascii="仿宋_GB2312" w:hAnsi="仿宋_GB2312" w:eastAsia="仿宋_GB2312" w:cs="仿宋_GB2312"/>
                <w:szCs w:val="21"/>
                <w:highlight w:val="none"/>
              </w:rPr>
            </w:pPr>
          </w:p>
        </w:tc>
        <w:tc>
          <w:tcPr>
            <w:tcW w:w="715" w:type="dxa"/>
            <w:noWrap w:val="0"/>
            <w:vAlign w:val="top"/>
          </w:tcPr>
          <w:p w14:paraId="68218023">
            <w:pPr>
              <w:spacing w:line="360" w:lineRule="auto"/>
              <w:rPr>
                <w:rFonts w:hint="eastAsia" w:ascii="仿宋_GB2312" w:hAnsi="仿宋_GB2312" w:eastAsia="仿宋_GB2312" w:cs="仿宋_GB2312"/>
                <w:szCs w:val="21"/>
                <w:highlight w:val="none"/>
              </w:rPr>
            </w:pPr>
          </w:p>
        </w:tc>
        <w:tc>
          <w:tcPr>
            <w:tcW w:w="892" w:type="dxa"/>
            <w:noWrap w:val="0"/>
            <w:vAlign w:val="top"/>
          </w:tcPr>
          <w:p w14:paraId="615B93CD">
            <w:pPr>
              <w:spacing w:line="360" w:lineRule="auto"/>
              <w:rPr>
                <w:rFonts w:hint="eastAsia" w:ascii="仿宋_GB2312" w:hAnsi="仿宋_GB2312" w:eastAsia="仿宋_GB2312" w:cs="仿宋_GB2312"/>
                <w:szCs w:val="21"/>
                <w:highlight w:val="none"/>
              </w:rPr>
            </w:pPr>
          </w:p>
        </w:tc>
        <w:tc>
          <w:tcPr>
            <w:tcW w:w="1000" w:type="dxa"/>
            <w:noWrap w:val="0"/>
            <w:vAlign w:val="top"/>
          </w:tcPr>
          <w:p w14:paraId="736678AF">
            <w:pPr>
              <w:spacing w:line="360" w:lineRule="auto"/>
              <w:rPr>
                <w:rFonts w:hint="eastAsia" w:ascii="仿宋_GB2312" w:hAnsi="仿宋_GB2312" w:eastAsia="仿宋_GB2312" w:cs="仿宋_GB2312"/>
                <w:szCs w:val="21"/>
                <w:highlight w:val="none"/>
              </w:rPr>
            </w:pPr>
          </w:p>
        </w:tc>
        <w:tc>
          <w:tcPr>
            <w:tcW w:w="1417" w:type="dxa"/>
            <w:noWrap w:val="0"/>
            <w:vAlign w:val="top"/>
          </w:tcPr>
          <w:p w14:paraId="5C064316">
            <w:pPr>
              <w:spacing w:line="360" w:lineRule="auto"/>
              <w:rPr>
                <w:rFonts w:hint="eastAsia" w:ascii="仿宋_GB2312" w:hAnsi="仿宋_GB2312" w:eastAsia="仿宋_GB2312" w:cs="仿宋_GB2312"/>
                <w:szCs w:val="21"/>
                <w:highlight w:val="none"/>
              </w:rPr>
            </w:pPr>
          </w:p>
        </w:tc>
      </w:tr>
      <w:tr w14:paraId="2DA9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292AD67">
            <w:pPr>
              <w:spacing w:line="360" w:lineRule="auto"/>
              <w:rPr>
                <w:rFonts w:hint="eastAsia" w:ascii="仿宋_GB2312" w:hAnsi="仿宋_GB2312" w:eastAsia="仿宋_GB2312" w:cs="仿宋_GB2312"/>
                <w:szCs w:val="21"/>
                <w:highlight w:val="none"/>
              </w:rPr>
            </w:pPr>
          </w:p>
        </w:tc>
        <w:tc>
          <w:tcPr>
            <w:tcW w:w="1418" w:type="dxa"/>
            <w:noWrap w:val="0"/>
            <w:vAlign w:val="top"/>
          </w:tcPr>
          <w:p w14:paraId="3B59961E">
            <w:pPr>
              <w:spacing w:line="360" w:lineRule="auto"/>
              <w:rPr>
                <w:rFonts w:hint="eastAsia" w:ascii="仿宋_GB2312" w:hAnsi="仿宋_GB2312" w:eastAsia="仿宋_GB2312" w:cs="仿宋_GB2312"/>
                <w:szCs w:val="21"/>
                <w:highlight w:val="none"/>
              </w:rPr>
            </w:pPr>
          </w:p>
        </w:tc>
        <w:tc>
          <w:tcPr>
            <w:tcW w:w="1276" w:type="dxa"/>
            <w:noWrap w:val="0"/>
            <w:vAlign w:val="top"/>
          </w:tcPr>
          <w:p w14:paraId="0CB8745B">
            <w:pPr>
              <w:spacing w:line="360" w:lineRule="auto"/>
              <w:rPr>
                <w:rFonts w:hint="eastAsia" w:ascii="仿宋_GB2312" w:hAnsi="仿宋_GB2312" w:eastAsia="仿宋_GB2312" w:cs="仿宋_GB2312"/>
                <w:szCs w:val="21"/>
                <w:highlight w:val="none"/>
              </w:rPr>
            </w:pPr>
          </w:p>
        </w:tc>
        <w:tc>
          <w:tcPr>
            <w:tcW w:w="1356" w:type="dxa"/>
            <w:noWrap w:val="0"/>
            <w:vAlign w:val="top"/>
          </w:tcPr>
          <w:p w14:paraId="6F991946">
            <w:pPr>
              <w:spacing w:line="360" w:lineRule="auto"/>
              <w:rPr>
                <w:rFonts w:hint="eastAsia" w:ascii="仿宋_GB2312" w:hAnsi="仿宋_GB2312" w:eastAsia="仿宋_GB2312" w:cs="仿宋_GB2312"/>
                <w:szCs w:val="21"/>
                <w:highlight w:val="none"/>
              </w:rPr>
            </w:pPr>
          </w:p>
        </w:tc>
        <w:tc>
          <w:tcPr>
            <w:tcW w:w="715" w:type="dxa"/>
            <w:noWrap w:val="0"/>
            <w:vAlign w:val="top"/>
          </w:tcPr>
          <w:p w14:paraId="6DF0DC44">
            <w:pPr>
              <w:spacing w:line="360" w:lineRule="auto"/>
              <w:rPr>
                <w:rFonts w:hint="eastAsia" w:ascii="仿宋_GB2312" w:hAnsi="仿宋_GB2312" w:eastAsia="仿宋_GB2312" w:cs="仿宋_GB2312"/>
                <w:szCs w:val="21"/>
                <w:highlight w:val="none"/>
              </w:rPr>
            </w:pPr>
          </w:p>
        </w:tc>
        <w:tc>
          <w:tcPr>
            <w:tcW w:w="715" w:type="dxa"/>
            <w:noWrap w:val="0"/>
            <w:vAlign w:val="top"/>
          </w:tcPr>
          <w:p w14:paraId="3B0FA891">
            <w:pPr>
              <w:spacing w:line="360" w:lineRule="auto"/>
              <w:rPr>
                <w:rFonts w:hint="eastAsia" w:ascii="仿宋_GB2312" w:hAnsi="仿宋_GB2312" w:eastAsia="仿宋_GB2312" w:cs="仿宋_GB2312"/>
                <w:szCs w:val="21"/>
                <w:highlight w:val="none"/>
              </w:rPr>
            </w:pPr>
          </w:p>
        </w:tc>
        <w:tc>
          <w:tcPr>
            <w:tcW w:w="892" w:type="dxa"/>
            <w:noWrap w:val="0"/>
            <w:vAlign w:val="top"/>
          </w:tcPr>
          <w:p w14:paraId="5A96F2DA">
            <w:pPr>
              <w:spacing w:line="360" w:lineRule="auto"/>
              <w:rPr>
                <w:rFonts w:hint="eastAsia" w:ascii="仿宋_GB2312" w:hAnsi="仿宋_GB2312" w:eastAsia="仿宋_GB2312" w:cs="仿宋_GB2312"/>
                <w:szCs w:val="21"/>
                <w:highlight w:val="none"/>
              </w:rPr>
            </w:pPr>
          </w:p>
        </w:tc>
        <w:tc>
          <w:tcPr>
            <w:tcW w:w="1000" w:type="dxa"/>
            <w:noWrap w:val="0"/>
            <w:vAlign w:val="top"/>
          </w:tcPr>
          <w:p w14:paraId="3F3AC330">
            <w:pPr>
              <w:spacing w:line="360" w:lineRule="auto"/>
              <w:rPr>
                <w:rFonts w:hint="eastAsia" w:ascii="仿宋_GB2312" w:hAnsi="仿宋_GB2312" w:eastAsia="仿宋_GB2312" w:cs="仿宋_GB2312"/>
                <w:szCs w:val="21"/>
                <w:highlight w:val="none"/>
              </w:rPr>
            </w:pPr>
          </w:p>
        </w:tc>
        <w:tc>
          <w:tcPr>
            <w:tcW w:w="1417" w:type="dxa"/>
            <w:noWrap w:val="0"/>
            <w:vAlign w:val="top"/>
          </w:tcPr>
          <w:p w14:paraId="766581C3">
            <w:pPr>
              <w:spacing w:line="360" w:lineRule="auto"/>
              <w:rPr>
                <w:rFonts w:hint="eastAsia" w:ascii="仿宋_GB2312" w:hAnsi="仿宋_GB2312" w:eastAsia="仿宋_GB2312" w:cs="仿宋_GB2312"/>
                <w:szCs w:val="21"/>
                <w:highlight w:val="none"/>
              </w:rPr>
            </w:pPr>
          </w:p>
        </w:tc>
      </w:tr>
      <w:tr w14:paraId="2C55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731B09C">
            <w:pPr>
              <w:spacing w:line="360" w:lineRule="auto"/>
              <w:rPr>
                <w:rFonts w:hint="eastAsia" w:ascii="仿宋_GB2312" w:hAnsi="仿宋_GB2312" w:eastAsia="仿宋_GB2312" w:cs="仿宋_GB2312"/>
                <w:szCs w:val="21"/>
                <w:highlight w:val="none"/>
              </w:rPr>
            </w:pPr>
          </w:p>
        </w:tc>
        <w:tc>
          <w:tcPr>
            <w:tcW w:w="1418" w:type="dxa"/>
            <w:noWrap w:val="0"/>
            <w:vAlign w:val="top"/>
          </w:tcPr>
          <w:p w14:paraId="695351DD">
            <w:pPr>
              <w:spacing w:line="360" w:lineRule="auto"/>
              <w:rPr>
                <w:rFonts w:hint="eastAsia" w:ascii="仿宋_GB2312" w:hAnsi="仿宋_GB2312" w:eastAsia="仿宋_GB2312" w:cs="仿宋_GB2312"/>
                <w:szCs w:val="21"/>
                <w:highlight w:val="none"/>
              </w:rPr>
            </w:pPr>
          </w:p>
        </w:tc>
        <w:tc>
          <w:tcPr>
            <w:tcW w:w="1276" w:type="dxa"/>
            <w:noWrap w:val="0"/>
            <w:vAlign w:val="top"/>
          </w:tcPr>
          <w:p w14:paraId="232190F9">
            <w:pPr>
              <w:spacing w:line="360" w:lineRule="auto"/>
              <w:rPr>
                <w:rFonts w:hint="eastAsia" w:ascii="仿宋_GB2312" w:hAnsi="仿宋_GB2312" w:eastAsia="仿宋_GB2312" w:cs="仿宋_GB2312"/>
                <w:szCs w:val="21"/>
                <w:highlight w:val="none"/>
              </w:rPr>
            </w:pPr>
          </w:p>
        </w:tc>
        <w:tc>
          <w:tcPr>
            <w:tcW w:w="1356" w:type="dxa"/>
            <w:noWrap w:val="0"/>
            <w:vAlign w:val="top"/>
          </w:tcPr>
          <w:p w14:paraId="0DBA8697">
            <w:pPr>
              <w:spacing w:line="360" w:lineRule="auto"/>
              <w:rPr>
                <w:rFonts w:hint="eastAsia" w:ascii="仿宋_GB2312" w:hAnsi="仿宋_GB2312" w:eastAsia="仿宋_GB2312" w:cs="仿宋_GB2312"/>
                <w:szCs w:val="21"/>
                <w:highlight w:val="none"/>
              </w:rPr>
            </w:pPr>
          </w:p>
        </w:tc>
        <w:tc>
          <w:tcPr>
            <w:tcW w:w="715" w:type="dxa"/>
            <w:noWrap w:val="0"/>
            <w:vAlign w:val="top"/>
          </w:tcPr>
          <w:p w14:paraId="68B239B1">
            <w:pPr>
              <w:spacing w:line="360" w:lineRule="auto"/>
              <w:rPr>
                <w:rFonts w:hint="eastAsia" w:ascii="仿宋_GB2312" w:hAnsi="仿宋_GB2312" w:eastAsia="仿宋_GB2312" w:cs="仿宋_GB2312"/>
                <w:szCs w:val="21"/>
                <w:highlight w:val="none"/>
              </w:rPr>
            </w:pPr>
          </w:p>
        </w:tc>
        <w:tc>
          <w:tcPr>
            <w:tcW w:w="715" w:type="dxa"/>
            <w:noWrap w:val="0"/>
            <w:vAlign w:val="top"/>
          </w:tcPr>
          <w:p w14:paraId="2DDF890E">
            <w:pPr>
              <w:spacing w:line="360" w:lineRule="auto"/>
              <w:rPr>
                <w:rFonts w:hint="eastAsia" w:ascii="仿宋_GB2312" w:hAnsi="仿宋_GB2312" w:eastAsia="仿宋_GB2312" w:cs="仿宋_GB2312"/>
                <w:szCs w:val="21"/>
                <w:highlight w:val="none"/>
              </w:rPr>
            </w:pPr>
          </w:p>
        </w:tc>
        <w:tc>
          <w:tcPr>
            <w:tcW w:w="892" w:type="dxa"/>
            <w:noWrap w:val="0"/>
            <w:vAlign w:val="top"/>
          </w:tcPr>
          <w:p w14:paraId="64B1DC11">
            <w:pPr>
              <w:spacing w:line="360" w:lineRule="auto"/>
              <w:rPr>
                <w:rFonts w:hint="eastAsia" w:ascii="仿宋_GB2312" w:hAnsi="仿宋_GB2312" w:eastAsia="仿宋_GB2312" w:cs="仿宋_GB2312"/>
                <w:szCs w:val="21"/>
                <w:highlight w:val="none"/>
              </w:rPr>
            </w:pPr>
          </w:p>
        </w:tc>
        <w:tc>
          <w:tcPr>
            <w:tcW w:w="1000" w:type="dxa"/>
            <w:noWrap w:val="0"/>
            <w:vAlign w:val="top"/>
          </w:tcPr>
          <w:p w14:paraId="1095BD14">
            <w:pPr>
              <w:spacing w:line="360" w:lineRule="auto"/>
              <w:rPr>
                <w:rFonts w:hint="eastAsia" w:ascii="仿宋_GB2312" w:hAnsi="仿宋_GB2312" w:eastAsia="仿宋_GB2312" w:cs="仿宋_GB2312"/>
                <w:szCs w:val="21"/>
                <w:highlight w:val="none"/>
              </w:rPr>
            </w:pPr>
          </w:p>
        </w:tc>
        <w:tc>
          <w:tcPr>
            <w:tcW w:w="1417" w:type="dxa"/>
            <w:noWrap w:val="0"/>
            <w:vAlign w:val="top"/>
          </w:tcPr>
          <w:p w14:paraId="79A914E8">
            <w:pPr>
              <w:spacing w:line="360" w:lineRule="auto"/>
              <w:rPr>
                <w:rFonts w:hint="eastAsia" w:ascii="仿宋_GB2312" w:hAnsi="仿宋_GB2312" w:eastAsia="仿宋_GB2312" w:cs="仿宋_GB2312"/>
                <w:szCs w:val="21"/>
                <w:highlight w:val="none"/>
              </w:rPr>
            </w:pPr>
          </w:p>
        </w:tc>
      </w:tr>
      <w:tr w14:paraId="7725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B46EC7F">
            <w:pPr>
              <w:spacing w:line="360" w:lineRule="auto"/>
              <w:rPr>
                <w:rFonts w:hint="eastAsia" w:ascii="仿宋_GB2312" w:hAnsi="仿宋_GB2312" w:eastAsia="仿宋_GB2312" w:cs="仿宋_GB2312"/>
                <w:szCs w:val="21"/>
                <w:highlight w:val="none"/>
              </w:rPr>
            </w:pPr>
          </w:p>
        </w:tc>
        <w:tc>
          <w:tcPr>
            <w:tcW w:w="1418" w:type="dxa"/>
            <w:noWrap w:val="0"/>
            <w:vAlign w:val="top"/>
          </w:tcPr>
          <w:p w14:paraId="4C27C955">
            <w:pPr>
              <w:spacing w:line="360" w:lineRule="auto"/>
              <w:rPr>
                <w:rFonts w:hint="eastAsia" w:ascii="仿宋_GB2312" w:hAnsi="仿宋_GB2312" w:eastAsia="仿宋_GB2312" w:cs="仿宋_GB2312"/>
                <w:szCs w:val="21"/>
                <w:highlight w:val="none"/>
              </w:rPr>
            </w:pPr>
          </w:p>
        </w:tc>
        <w:tc>
          <w:tcPr>
            <w:tcW w:w="1276" w:type="dxa"/>
            <w:noWrap w:val="0"/>
            <w:vAlign w:val="top"/>
          </w:tcPr>
          <w:p w14:paraId="6E7032EF">
            <w:pPr>
              <w:spacing w:line="360" w:lineRule="auto"/>
              <w:rPr>
                <w:rFonts w:hint="eastAsia" w:ascii="仿宋_GB2312" w:hAnsi="仿宋_GB2312" w:eastAsia="仿宋_GB2312" w:cs="仿宋_GB2312"/>
                <w:szCs w:val="21"/>
                <w:highlight w:val="none"/>
              </w:rPr>
            </w:pPr>
          </w:p>
        </w:tc>
        <w:tc>
          <w:tcPr>
            <w:tcW w:w="1356" w:type="dxa"/>
            <w:noWrap w:val="0"/>
            <w:vAlign w:val="top"/>
          </w:tcPr>
          <w:p w14:paraId="3B29B619">
            <w:pPr>
              <w:spacing w:line="360" w:lineRule="auto"/>
              <w:rPr>
                <w:rFonts w:hint="eastAsia" w:ascii="仿宋_GB2312" w:hAnsi="仿宋_GB2312" w:eastAsia="仿宋_GB2312" w:cs="仿宋_GB2312"/>
                <w:szCs w:val="21"/>
                <w:highlight w:val="none"/>
              </w:rPr>
            </w:pPr>
          </w:p>
        </w:tc>
        <w:tc>
          <w:tcPr>
            <w:tcW w:w="715" w:type="dxa"/>
            <w:noWrap w:val="0"/>
            <w:vAlign w:val="top"/>
          </w:tcPr>
          <w:p w14:paraId="3DBB97FE">
            <w:pPr>
              <w:spacing w:line="360" w:lineRule="auto"/>
              <w:rPr>
                <w:rFonts w:hint="eastAsia" w:ascii="仿宋_GB2312" w:hAnsi="仿宋_GB2312" w:eastAsia="仿宋_GB2312" w:cs="仿宋_GB2312"/>
                <w:szCs w:val="21"/>
                <w:highlight w:val="none"/>
              </w:rPr>
            </w:pPr>
          </w:p>
        </w:tc>
        <w:tc>
          <w:tcPr>
            <w:tcW w:w="715" w:type="dxa"/>
            <w:noWrap w:val="0"/>
            <w:vAlign w:val="top"/>
          </w:tcPr>
          <w:p w14:paraId="5ED5610A">
            <w:pPr>
              <w:spacing w:line="360" w:lineRule="auto"/>
              <w:rPr>
                <w:rFonts w:hint="eastAsia" w:ascii="仿宋_GB2312" w:hAnsi="仿宋_GB2312" w:eastAsia="仿宋_GB2312" w:cs="仿宋_GB2312"/>
                <w:szCs w:val="21"/>
                <w:highlight w:val="none"/>
              </w:rPr>
            </w:pPr>
          </w:p>
        </w:tc>
        <w:tc>
          <w:tcPr>
            <w:tcW w:w="892" w:type="dxa"/>
            <w:noWrap w:val="0"/>
            <w:vAlign w:val="top"/>
          </w:tcPr>
          <w:p w14:paraId="585FFEFB">
            <w:pPr>
              <w:spacing w:line="360" w:lineRule="auto"/>
              <w:rPr>
                <w:rFonts w:hint="eastAsia" w:ascii="仿宋_GB2312" w:hAnsi="仿宋_GB2312" w:eastAsia="仿宋_GB2312" w:cs="仿宋_GB2312"/>
                <w:szCs w:val="21"/>
                <w:highlight w:val="none"/>
              </w:rPr>
            </w:pPr>
          </w:p>
        </w:tc>
        <w:tc>
          <w:tcPr>
            <w:tcW w:w="1000" w:type="dxa"/>
            <w:noWrap w:val="0"/>
            <w:vAlign w:val="top"/>
          </w:tcPr>
          <w:p w14:paraId="38813C77">
            <w:pPr>
              <w:spacing w:line="360" w:lineRule="auto"/>
              <w:rPr>
                <w:rFonts w:hint="eastAsia" w:ascii="仿宋_GB2312" w:hAnsi="仿宋_GB2312" w:eastAsia="仿宋_GB2312" w:cs="仿宋_GB2312"/>
                <w:szCs w:val="21"/>
                <w:highlight w:val="none"/>
              </w:rPr>
            </w:pPr>
          </w:p>
        </w:tc>
        <w:tc>
          <w:tcPr>
            <w:tcW w:w="1417" w:type="dxa"/>
            <w:noWrap w:val="0"/>
            <w:vAlign w:val="top"/>
          </w:tcPr>
          <w:p w14:paraId="629AFDD4">
            <w:pPr>
              <w:spacing w:line="360" w:lineRule="auto"/>
              <w:rPr>
                <w:rFonts w:hint="eastAsia" w:ascii="仿宋_GB2312" w:hAnsi="仿宋_GB2312" w:eastAsia="仿宋_GB2312" w:cs="仿宋_GB2312"/>
                <w:szCs w:val="21"/>
                <w:highlight w:val="none"/>
              </w:rPr>
            </w:pPr>
          </w:p>
        </w:tc>
      </w:tr>
      <w:tr w14:paraId="7FBB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B0903BB">
            <w:pPr>
              <w:spacing w:line="360" w:lineRule="auto"/>
              <w:rPr>
                <w:rFonts w:hint="eastAsia" w:ascii="仿宋_GB2312" w:hAnsi="仿宋_GB2312" w:eastAsia="仿宋_GB2312" w:cs="仿宋_GB2312"/>
                <w:szCs w:val="21"/>
                <w:highlight w:val="none"/>
              </w:rPr>
            </w:pPr>
          </w:p>
        </w:tc>
        <w:tc>
          <w:tcPr>
            <w:tcW w:w="1418" w:type="dxa"/>
            <w:noWrap w:val="0"/>
            <w:vAlign w:val="top"/>
          </w:tcPr>
          <w:p w14:paraId="5EAB4BEE">
            <w:pPr>
              <w:spacing w:line="360" w:lineRule="auto"/>
              <w:rPr>
                <w:rFonts w:hint="eastAsia" w:ascii="仿宋_GB2312" w:hAnsi="仿宋_GB2312" w:eastAsia="仿宋_GB2312" w:cs="仿宋_GB2312"/>
                <w:szCs w:val="21"/>
                <w:highlight w:val="none"/>
              </w:rPr>
            </w:pPr>
          </w:p>
        </w:tc>
        <w:tc>
          <w:tcPr>
            <w:tcW w:w="1276" w:type="dxa"/>
            <w:noWrap w:val="0"/>
            <w:vAlign w:val="top"/>
          </w:tcPr>
          <w:p w14:paraId="510D7729">
            <w:pPr>
              <w:spacing w:line="360" w:lineRule="auto"/>
              <w:rPr>
                <w:rFonts w:hint="eastAsia" w:ascii="仿宋_GB2312" w:hAnsi="仿宋_GB2312" w:eastAsia="仿宋_GB2312" w:cs="仿宋_GB2312"/>
                <w:szCs w:val="21"/>
                <w:highlight w:val="none"/>
              </w:rPr>
            </w:pPr>
          </w:p>
        </w:tc>
        <w:tc>
          <w:tcPr>
            <w:tcW w:w="1356" w:type="dxa"/>
            <w:noWrap w:val="0"/>
            <w:vAlign w:val="top"/>
          </w:tcPr>
          <w:p w14:paraId="67D419D0">
            <w:pPr>
              <w:spacing w:line="360" w:lineRule="auto"/>
              <w:rPr>
                <w:rFonts w:hint="eastAsia" w:ascii="仿宋_GB2312" w:hAnsi="仿宋_GB2312" w:eastAsia="仿宋_GB2312" w:cs="仿宋_GB2312"/>
                <w:szCs w:val="21"/>
                <w:highlight w:val="none"/>
              </w:rPr>
            </w:pPr>
          </w:p>
        </w:tc>
        <w:tc>
          <w:tcPr>
            <w:tcW w:w="715" w:type="dxa"/>
            <w:noWrap w:val="0"/>
            <w:vAlign w:val="top"/>
          </w:tcPr>
          <w:p w14:paraId="0C3E5FEF">
            <w:pPr>
              <w:spacing w:line="360" w:lineRule="auto"/>
              <w:rPr>
                <w:rFonts w:hint="eastAsia" w:ascii="仿宋_GB2312" w:hAnsi="仿宋_GB2312" w:eastAsia="仿宋_GB2312" w:cs="仿宋_GB2312"/>
                <w:szCs w:val="21"/>
                <w:highlight w:val="none"/>
              </w:rPr>
            </w:pPr>
          </w:p>
        </w:tc>
        <w:tc>
          <w:tcPr>
            <w:tcW w:w="715" w:type="dxa"/>
            <w:noWrap w:val="0"/>
            <w:vAlign w:val="top"/>
          </w:tcPr>
          <w:p w14:paraId="6D9A1B88">
            <w:pPr>
              <w:spacing w:line="360" w:lineRule="auto"/>
              <w:rPr>
                <w:rFonts w:hint="eastAsia" w:ascii="仿宋_GB2312" w:hAnsi="仿宋_GB2312" w:eastAsia="仿宋_GB2312" w:cs="仿宋_GB2312"/>
                <w:szCs w:val="21"/>
                <w:highlight w:val="none"/>
              </w:rPr>
            </w:pPr>
          </w:p>
        </w:tc>
        <w:tc>
          <w:tcPr>
            <w:tcW w:w="892" w:type="dxa"/>
            <w:noWrap w:val="0"/>
            <w:vAlign w:val="top"/>
          </w:tcPr>
          <w:p w14:paraId="7E7DEBFF">
            <w:pPr>
              <w:spacing w:line="360" w:lineRule="auto"/>
              <w:rPr>
                <w:rFonts w:hint="eastAsia" w:ascii="仿宋_GB2312" w:hAnsi="仿宋_GB2312" w:eastAsia="仿宋_GB2312" w:cs="仿宋_GB2312"/>
                <w:szCs w:val="21"/>
                <w:highlight w:val="none"/>
              </w:rPr>
            </w:pPr>
          </w:p>
        </w:tc>
        <w:tc>
          <w:tcPr>
            <w:tcW w:w="1000" w:type="dxa"/>
            <w:noWrap w:val="0"/>
            <w:vAlign w:val="top"/>
          </w:tcPr>
          <w:p w14:paraId="57A8C25F">
            <w:pPr>
              <w:spacing w:line="360" w:lineRule="auto"/>
              <w:rPr>
                <w:rFonts w:hint="eastAsia" w:ascii="仿宋_GB2312" w:hAnsi="仿宋_GB2312" w:eastAsia="仿宋_GB2312" w:cs="仿宋_GB2312"/>
                <w:szCs w:val="21"/>
                <w:highlight w:val="none"/>
              </w:rPr>
            </w:pPr>
          </w:p>
        </w:tc>
        <w:tc>
          <w:tcPr>
            <w:tcW w:w="1417" w:type="dxa"/>
            <w:noWrap w:val="0"/>
            <w:vAlign w:val="top"/>
          </w:tcPr>
          <w:p w14:paraId="61DF3DC1">
            <w:pPr>
              <w:spacing w:line="360" w:lineRule="auto"/>
              <w:rPr>
                <w:rFonts w:hint="eastAsia" w:ascii="仿宋_GB2312" w:hAnsi="仿宋_GB2312" w:eastAsia="仿宋_GB2312" w:cs="仿宋_GB2312"/>
                <w:szCs w:val="21"/>
                <w:highlight w:val="none"/>
              </w:rPr>
            </w:pPr>
          </w:p>
        </w:tc>
      </w:tr>
      <w:tr w14:paraId="0FE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8F0EF6A">
            <w:pPr>
              <w:spacing w:line="360" w:lineRule="auto"/>
              <w:rPr>
                <w:rFonts w:hint="eastAsia" w:ascii="仿宋_GB2312" w:hAnsi="仿宋_GB2312" w:eastAsia="仿宋_GB2312" w:cs="仿宋_GB2312"/>
                <w:szCs w:val="21"/>
                <w:highlight w:val="none"/>
              </w:rPr>
            </w:pPr>
          </w:p>
        </w:tc>
        <w:tc>
          <w:tcPr>
            <w:tcW w:w="1418" w:type="dxa"/>
            <w:noWrap w:val="0"/>
            <w:vAlign w:val="top"/>
          </w:tcPr>
          <w:p w14:paraId="7032CB79">
            <w:pPr>
              <w:spacing w:line="360" w:lineRule="auto"/>
              <w:rPr>
                <w:rFonts w:hint="eastAsia" w:ascii="仿宋_GB2312" w:hAnsi="仿宋_GB2312" w:eastAsia="仿宋_GB2312" w:cs="仿宋_GB2312"/>
                <w:szCs w:val="21"/>
                <w:highlight w:val="none"/>
              </w:rPr>
            </w:pPr>
          </w:p>
        </w:tc>
        <w:tc>
          <w:tcPr>
            <w:tcW w:w="1276" w:type="dxa"/>
            <w:noWrap w:val="0"/>
            <w:vAlign w:val="top"/>
          </w:tcPr>
          <w:p w14:paraId="320B9599">
            <w:pPr>
              <w:spacing w:line="360" w:lineRule="auto"/>
              <w:rPr>
                <w:rFonts w:hint="eastAsia" w:ascii="仿宋_GB2312" w:hAnsi="仿宋_GB2312" w:eastAsia="仿宋_GB2312" w:cs="仿宋_GB2312"/>
                <w:szCs w:val="21"/>
                <w:highlight w:val="none"/>
              </w:rPr>
            </w:pPr>
          </w:p>
        </w:tc>
        <w:tc>
          <w:tcPr>
            <w:tcW w:w="1356" w:type="dxa"/>
            <w:noWrap w:val="0"/>
            <w:vAlign w:val="top"/>
          </w:tcPr>
          <w:p w14:paraId="107A6083">
            <w:pPr>
              <w:spacing w:line="360" w:lineRule="auto"/>
              <w:rPr>
                <w:rFonts w:hint="eastAsia" w:ascii="仿宋_GB2312" w:hAnsi="仿宋_GB2312" w:eastAsia="仿宋_GB2312" w:cs="仿宋_GB2312"/>
                <w:szCs w:val="21"/>
                <w:highlight w:val="none"/>
              </w:rPr>
            </w:pPr>
          </w:p>
        </w:tc>
        <w:tc>
          <w:tcPr>
            <w:tcW w:w="715" w:type="dxa"/>
            <w:noWrap w:val="0"/>
            <w:vAlign w:val="top"/>
          </w:tcPr>
          <w:p w14:paraId="12F323C0">
            <w:pPr>
              <w:spacing w:line="360" w:lineRule="auto"/>
              <w:rPr>
                <w:rFonts w:hint="eastAsia" w:ascii="仿宋_GB2312" w:hAnsi="仿宋_GB2312" w:eastAsia="仿宋_GB2312" w:cs="仿宋_GB2312"/>
                <w:szCs w:val="21"/>
                <w:highlight w:val="none"/>
              </w:rPr>
            </w:pPr>
          </w:p>
        </w:tc>
        <w:tc>
          <w:tcPr>
            <w:tcW w:w="715" w:type="dxa"/>
            <w:noWrap w:val="0"/>
            <w:vAlign w:val="top"/>
          </w:tcPr>
          <w:p w14:paraId="1E2A07FB">
            <w:pPr>
              <w:spacing w:line="360" w:lineRule="auto"/>
              <w:rPr>
                <w:rFonts w:hint="eastAsia" w:ascii="仿宋_GB2312" w:hAnsi="仿宋_GB2312" w:eastAsia="仿宋_GB2312" w:cs="仿宋_GB2312"/>
                <w:szCs w:val="21"/>
                <w:highlight w:val="none"/>
              </w:rPr>
            </w:pPr>
          </w:p>
        </w:tc>
        <w:tc>
          <w:tcPr>
            <w:tcW w:w="892" w:type="dxa"/>
            <w:noWrap w:val="0"/>
            <w:vAlign w:val="top"/>
          </w:tcPr>
          <w:p w14:paraId="3214C6CA">
            <w:pPr>
              <w:spacing w:line="360" w:lineRule="auto"/>
              <w:rPr>
                <w:rFonts w:hint="eastAsia" w:ascii="仿宋_GB2312" w:hAnsi="仿宋_GB2312" w:eastAsia="仿宋_GB2312" w:cs="仿宋_GB2312"/>
                <w:szCs w:val="21"/>
                <w:highlight w:val="none"/>
              </w:rPr>
            </w:pPr>
          </w:p>
        </w:tc>
        <w:tc>
          <w:tcPr>
            <w:tcW w:w="1000" w:type="dxa"/>
            <w:noWrap w:val="0"/>
            <w:vAlign w:val="top"/>
          </w:tcPr>
          <w:p w14:paraId="00F220C3">
            <w:pPr>
              <w:spacing w:line="360" w:lineRule="auto"/>
              <w:rPr>
                <w:rFonts w:hint="eastAsia" w:ascii="仿宋_GB2312" w:hAnsi="仿宋_GB2312" w:eastAsia="仿宋_GB2312" w:cs="仿宋_GB2312"/>
                <w:szCs w:val="21"/>
                <w:highlight w:val="none"/>
              </w:rPr>
            </w:pPr>
          </w:p>
        </w:tc>
        <w:tc>
          <w:tcPr>
            <w:tcW w:w="1417" w:type="dxa"/>
            <w:noWrap w:val="0"/>
            <w:vAlign w:val="top"/>
          </w:tcPr>
          <w:p w14:paraId="0DE5A1E6">
            <w:pPr>
              <w:spacing w:line="360" w:lineRule="auto"/>
              <w:rPr>
                <w:rFonts w:hint="eastAsia" w:ascii="仿宋_GB2312" w:hAnsi="仿宋_GB2312" w:eastAsia="仿宋_GB2312" w:cs="仿宋_GB2312"/>
                <w:szCs w:val="21"/>
                <w:highlight w:val="none"/>
              </w:rPr>
            </w:pPr>
          </w:p>
        </w:tc>
      </w:tr>
      <w:tr w14:paraId="156B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6F0E40C">
            <w:pPr>
              <w:spacing w:line="360" w:lineRule="auto"/>
              <w:rPr>
                <w:rFonts w:hint="eastAsia" w:ascii="仿宋_GB2312" w:hAnsi="仿宋_GB2312" w:eastAsia="仿宋_GB2312" w:cs="仿宋_GB2312"/>
                <w:szCs w:val="21"/>
                <w:highlight w:val="none"/>
              </w:rPr>
            </w:pPr>
          </w:p>
        </w:tc>
        <w:tc>
          <w:tcPr>
            <w:tcW w:w="1418" w:type="dxa"/>
            <w:noWrap w:val="0"/>
            <w:vAlign w:val="top"/>
          </w:tcPr>
          <w:p w14:paraId="10C68B0F">
            <w:pPr>
              <w:spacing w:line="360" w:lineRule="auto"/>
              <w:rPr>
                <w:rFonts w:hint="eastAsia" w:ascii="仿宋_GB2312" w:hAnsi="仿宋_GB2312" w:eastAsia="仿宋_GB2312" w:cs="仿宋_GB2312"/>
                <w:szCs w:val="21"/>
                <w:highlight w:val="none"/>
              </w:rPr>
            </w:pPr>
          </w:p>
        </w:tc>
        <w:tc>
          <w:tcPr>
            <w:tcW w:w="1276" w:type="dxa"/>
            <w:noWrap w:val="0"/>
            <w:vAlign w:val="top"/>
          </w:tcPr>
          <w:p w14:paraId="6FA66400">
            <w:pPr>
              <w:spacing w:line="360" w:lineRule="auto"/>
              <w:rPr>
                <w:rFonts w:hint="eastAsia" w:ascii="仿宋_GB2312" w:hAnsi="仿宋_GB2312" w:eastAsia="仿宋_GB2312" w:cs="仿宋_GB2312"/>
                <w:szCs w:val="21"/>
                <w:highlight w:val="none"/>
              </w:rPr>
            </w:pPr>
          </w:p>
        </w:tc>
        <w:tc>
          <w:tcPr>
            <w:tcW w:w="1356" w:type="dxa"/>
            <w:noWrap w:val="0"/>
            <w:vAlign w:val="top"/>
          </w:tcPr>
          <w:p w14:paraId="76ECCA01">
            <w:pPr>
              <w:spacing w:line="360" w:lineRule="auto"/>
              <w:rPr>
                <w:rFonts w:hint="eastAsia" w:ascii="仿宋_GB2312" w:hAnsi="仿宋_GB2312" w:eastAsia="仿宋_GB2312" w:cs="仿宋_GB2312"/>
                <w:szCs w:val="21"/>
                <w:highlight w:val="none"/>
              </w:rPr>
            </w:pPr>
          </w:p>
        </w:tc>
        <w:tc>
          <w:tcPr>
            <w:tcW w:w="715" w:type="dxa"/>
            <w:noWrap w:val="0"/>
            <w:vAlign w:val="top"/>
          </w:tcPr>
          <w:p w14:paraId="6F5C8F3C">
            <w:pPr>
              <w:spacing w:line="360" w:lineRule="auto"/>
              <w:rPr>
                <w:rFonts w:hint="eastAsia" w:ascii="仿宋_GB2312" w:hAnsi="仿宋_GB2312" w:eastAsia="仿宋_GB2312" w:cs="仿宋_GB2312"/>
                <w:szCs w:val="21"/>
                <w:highlight w:val="none"/>
              </w:rPr>
            </w:pPr>
          </w:p>
        </w:tc>
        <w:tc>
          <w:tcPr>
            <w:tcW w:w="715" w:type="dxa"/>
            <w:noWrap w:val="0"/>
            <w:vAlign w:val="top"/>
          </w:tcPr>
          <w:p w14:paraId="7BAC0A8D">
            <w:pPr>
              <w:spacing w:line="360" w:lineRule="auto"/>
              <w:rPr>
                <w:rFonts w:hint="eastAsia" w:ascii="仿宋_GB2312" w:hAnsi="仿宋_GB2312" w:eastAsia="仿宋_GB2312" w:cs="仿宋_GB2312"/>
                <w:szCs w:val="21"/>
                <w:highlight w:val="none"/>
              </w:rPr>
            </w:pPr>
          </w:p>
        </w:tc>
        <w:tc>
          <w:tcPr>
            <w:tcW w:w="892" w:type="dxa"/>
            <w:noWrap w:val="0"/>
            <w:vAlign w:val="top"/>
          </w:tcPr>
          <w:p w14:paraId="5BC48B3A">
            <w:pPr>
              <w:spacing w:line="360" w:lineRule="auto"/>
              <w:rPr>
                <w:rFonts w:hint="eastAsia" w:ascii="仿宋_GB2312" w:hAnsi="仿宋_GB2312" w:eastAsia="仿宋_GB2312" w:cs="仿宋_GB2312"/>
                <w:szCs w:val="21"/>
                <w:highlight w:val="none"/>
              </w:rPr>
            </w:pPr>
          </w:p>
        </w:tc>
        <w:tc>
          <w:tcPr>
            <w:tcW w:w="1000" w:type="dxa"/>
            <w:noWrap w:val="0"/>
            <w:vAlign w:val="top"/>
          </w:tcPr>
          <w:p w14:paraId="0B81BBAE">
            <w:pPr>
              <w:spacing w:line="360" w:lineRule="auto"/>
              <w:rPr>
                <w:rFonts w:hint="eastAsia" w:ascii="仿宋_GB2312" w:hAnsi="仿宋_GB2312" w:eastAsia="仿宋_GB2312" w:cs="仿宋_GB2312"/>
                <w:szCs w:val="21"/>
                <w:highlight w:val="none"/>
              </w:rPr>
            </w:pPr>
          </w:p>
        </w:tc>
        <w:tc>
          <w:tcPr>
            <w:tcW w:w="1417" w:type="dxa"/>
            <w:noWrap w:val="0"/>
            <w:vAlign w:val="top"/>
          </w:tcPr>
          <w:p w14:paraId="66BD24DF">
            <w:pPr>
              <w:spacing w:line="360" w:lineRule="auto"/>
              <w:rPr>
                <w:rFonts w:hint="eastAsia" w:ascii="仿宋_GB2312" w:hAnsi="仿宋_GB2312" w:eastAsia="仿宋_GB2312" w:cs="仿宋_GB2312"/>
                <w:szCs w:val="21"/>
                <w:highlight w:val="none"/>
              </w:rPr>
            </w:pPr>
          </w:p>
        </w:tc>
      </w:tr>
      <w:tr w14:paraId="31BA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329ACE3">
            <w:pPr>
              <w:spacing w:line="360" w:lineRule="auto"/>
              <w:rPr>
                <w:rFonts w:hint="eastAsia" w:ascii="仿宋_GB2312" w:hAnsi="仿宋_GB2312" w:eastAsia="仿宋_GB2312" w:cs="仿宋_GB2312"/>
                <w:szCs w:val="21"/>
                <w:highlight w:val="none"/>
              </w:rPr>
            </w:pPr>
          </w:p>
        </w:tc>
        <w:tc>
          <w:tcPr>
            <w:tcW w:w="1418" w:type="dxa"/>
            <w:noWrap w:val="0"/>
            <w:vAlign w:val="top"/>
          </w:tcPr>
          <w:p w14:paraId="3E51B898">
            <w:pPr>
              <w:spacing w:line="360" w:lineRule="auto"/>
              <w:rPr>
                <w:rFonts w:hint="eastAsia" w:ascii="仿宋_GB2312" w:hAnsi="仿宋_GB2312" w:eastAsia="仿宋_GB2312" w:cs="仿宋_GB2312"/>
                <w:szCs w:val="21"/>
                <w:highlight w:val="none"/>
              </w:rPr>
            </w:pPr>
          </w:p>
        </w:tc>
        <w:tc>
          <w:tcPr>
            <w:tcW w:w="1276" w:type="dxa"/>
            <w:noWrap w:val="0"/>
            <w:vAlign w:val="top"/>
          </w:tcPr>
          <w:p w14:paraId="0B019FF1">
            <w:pPr>
              <w:spacing w:line="360" w:lineRule="auto"/>
              <w:rPr>
                <w:rFonts w:hint="eastAsia" w:ascii="仿宋_GB2312" w:hAnsi="仿宋_GB2312" w:eastAsia="仿宋_GB2312" w:cs="仿宋_GB2312"/>
                <w:szCs w:val="21"/>
                <w:highlight w:val="none"/>
              </w:rPr>
            </w:pPr>
          </w:p>
        </w:tc>
        <w:tc>
          <w:tcPr>
            <w:tcW w:w="1356" w:type="dxa"/>
            <w:noWrap w:val="0"/>
            <w:vAlign w:val="top"/>
          </w:tcPr>
          <w:p w14:paraId="01C4FAFE">
            <w:pPr>
              <w:spacing w:line="360" w:lineRule="auto"/>
              <w:rPr>
                <w:rFonts w:hint="eastAsia" w:ascii="仿宋_GB2312" w:hAnsi="仿宋_GB2312" w:eastAsia="仿宋_GB2312" w:cs="仿宋_GB2312"/>
                <w:szCs w:val="21"/>
                <w:highlight w:val="none"/>
              </w:rPr>
            </w:pPr>
          </w:p>
        </w:tc>
        <w:tc>
          <w:tcPr>
            <w:tcW w:w="715" w:type="dxa"/>
            <w:noWrap w:val="0"/>
            <w:vAlign w:val="top"/>
          </w:tcPr>
          <w:p w14:paraId="129CD736">
            <w:pPr>
              <w:spacing w:line="360" w:lineRule="auto"/>
              <w:rPr>
                <w:rFonts w:hint="eastAsia" w:ascii="仿宋_GB2312" w:hAnsi="仿宋_GB2312" w:eastAsia="仿宋_GB2312" w:cs="仿宋_GB2312"/>
                <w:szCs w:val="21"/>
                <w:highlight w:val="none"/>
              </w:rPr>
            </w:pPr>
          </w:p>
        </w:tc>
        <w:tc>
          <w:tcPr>
            <w:tcW w:w="715" w:type="dxa"/>
            <w:noWrap w:val="0"/>
            <w:vAlign w:val="top"/>
          </w:tcPr>
          <w:p w14:paraId="2F87E417">
            <w:pPr>
              <w:spacing w:line="360" w:lineRule="auto"/>
              <w:rPr>
                <w:rFonts w:hint="eastAsia" w:ascii="仿宋_GB2312" w:hAnsi="仿宋_GB2312" w:eastAsia="仿宋_GB2312" w:cs="仿宋_GB2312"/>
                <w:szCs w:val="21"/>
                <w:highlight w:val="none"/>
              </w:rPr>
            </w:pPr>
          </w:p>
        </w:tc>
        <w:tc>
          <w:tcPr>
            <w:tcW w:w="892" w:type="dxa"/>
            <w:noWrap w:val="0"/>
            <w:vAlign w:val="top"/>
          </w:tcPr>
          <w:p w14:paraId="72380CB8">
            <w:pPr>
              <w:spacing w:line="360" w:lineRule="auto"/>
              <w:rPr>
                <w:rFonts w:hint="eastAsia" w:ascii="仿宋_GB2312" w:hAnsi="仿宋_GB2312" w:eastAsia="仿宋_GB2312" w:cs="仿宋_GB2312"/>
                <w:szCs w:val="21"/>
                <w:highlight w:val="none"/>
              </w:rPr>
            </w:pPr>
          </w:p>
        </w:tc>
        <w:tc>
          <w:tcPr>
            <w:tcW w:w="1000" w:type="dxa"/>
            <w:noWrap w:val="0"/>
            <w:vAlign w:val="top"/>
          </w:tcPr>
          <w:p w14:paraId="3CD32ABF">
            <w:pPr>
              <w:spacing w:line="360" w:lineRule="auto"/>
              <w:rPr>
                <w:rFonts w:hint="eastAsia" w:ascii="仿宋_GB2312" w:hAnsi="仿宋_GB2312" w:eastAsia="仿宋_GB2312" w:cs="仿宋_GB2312"/>
                <w:szCs w:val="21"/>
                <w:highlight w:val="none"/>
              </w:rPr>
            </w:pPr>
          </w:p>
        </w:tc>
        <w:tc>
          <w:tcPr>
            <w:tcW w:w="1417" w:type="dxa"/>
            <w:noWrap w:val="0"/>
            <w:vAlign w:val="top"/>
          </w:tcPr>
          <w:p w14:paraId="1FBDBBD9">
            <w:pPr>
              <w:spacing w:line="360" w:lineRule="auto"/>
              <w:rPr>
                <w:rFonts w:hint="eastAsia" w:ascii="仿宋_GB2312" w:hAnsi="仿宋_GB2312" w:eastAsia="仿宋_GB2312" w:cs="仿宋_GB2312"/>
                <w:szCs w:val="21"/>
                <w:highlight w:val="none"/>
              </w:rPr>
            </w:pPr>
          </w:p>
        </w:tc>
      </w:tr>
      <w:tr w14:paraId="6311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1BDB0B2">
            <w:pPr>
              <w:spacing w:line="360" w:lineRule="auto"/>
              <w:rPr>
                <w:rFonts w:hint="eastAsia" w:ascii="仿宋_GB2312" w:hAnsi="仿宋_GB2312" w:eastAsia="仿宋_GB2312" w:cs="仿宋_GB2312"/>
                <w:szCs w:val="21"/>
                <w:highlight w:val="none"/>
              </w:rPr>
            </w:pPr>
          </w:p>
        </w:tc>
        <w:tc>
          <w:tcPr>
            <w:tcW w:w="1418" w:type="dxa"/>
            <w:noWrap w:val="0"/>
            <w:vAlign w:val="top"/>
          </w:tcPr>
          <w:p w14:paraId="613FF64A">
            <w:pPr>
              <w:spacing w:line="360" w:lineRule="auto"/>
              <w:rPr>
                <w:rFonts w:hint="eastAsia" w:ascii="仿宋_GB2312" w:hAnsi="仿宋_GB2312" w:eastAsia="仿宋_GB2312" w:cs="仿宋_GB2312"/>
                <w:szCs w:val="21"/>
                <w:highlight w:val="none"/>
              </w:rPr>
            </w:pPr>
          </w:p>
        </w:tc>
        <w:tc>
          <w:tcPr>
            <w:tcW w:w="1276" w:type="dxa"/>
            <w:noWrap w:val="0"/>
            <w:vAlign w:val="top"/>
          </w:tcPr>
          <w:p w14:paraId="2CD31CA6">
            <w:pPr>
              <w:spacing w:line="360" w:lineRule="auto"/>
              <w:rPr>
                <w:rFonts w:hint="eastAsia" w:ascii="仿宋_GB2312" w:hAnsi="仿宋_GB2312" w:eastAsia="仿宋_GB2312" w:cs="仿宋_GB2312"/>
                <w:szCs w:val="21"/>
                <w:highlight w:val="none"/>
              </w:rPr>
            </w:pPr>
          </w:p>
        </w:tc>
        <w:tc>
          <w:tcPr>
            <w:tcW w:w="1356" w:type="dxa"/>
            <w:noWrap w:val="0"/>
            <w:vAlign w:val="top"/>
          </w:tcPr>
          <w:p w14:paraId="7C8359F0">
            <w:pPr>
              <w:spacing w:line="360" w:lineRule="auto"/>
              <w:rPr>
                <w:rFonts w:hint="eastAsia" w:ascii="仿宋_GB2312" w:hAnsi="仿宋_GB2312" w:eastAsia="仿宋_GB2312" w:cs="仿宋_GB2312"/>
                <w:szCs w:val="21"/>
                <w:highlight w:val="none"/>
              </w:rPr>
            </w:pPr>
          </w:p>
        </w:tc>
        <w:tc>
          <w:tcPr>
            <w:tcW w:w="715" w:type="dxa"/>
            <w:noWrap w:val="0"/>
            <w:vAlign w:val="top"/>
          </w:tcPr>
          <w:p w14:paraId="2F9099A6">
            <w:pPr>
              <w:spacing w:line="360" w:lineRule="auto"/>
              <w:rPr>
                <w:rFonts w:hint="eastAsia" w:ascii="仿宋_GB2312" w:hAnsi="仿宋_GB2312" w:eastAsia="仿宋_GB2312" w:cs="仿宋_GB2312"/>
                <w:szCs w:val="21"/>
                <w:highlight w:val="none"/>
              </w:rPr>
            </w:pPr>
          </w:p>
        </w:tc>
        <w:tc>
          <w:tcPr>
            <w:tcW w:w="715" w:type="dxa"/>
            <w:noWrap w:val="0"/>
            <w:vAlign w:val="top"/>
          </w:tcPr>
          <w:p w14:paraId="4AB326D1">
            <w:pPr>
              <w:spacing w:line="360" w:lineRule="auto"/>
              <w:rPr>
                <w:rFonts w:hint="eastAsia" w:ascii="仿宋_GB2312" w:hAnsi="仿宋_GB2312" w:eastAsia="仿宋_GB2312" w:cs="仿宋_GB2312"/>
                <w:szCs w:val="21"/>
                <w:highlight w:val="none"/>
              </w:rPr>
            </w:pPr>
          </w:p>
        </w:tc>
        <w:tc>
          <w:tcPr>
            <w:tcW w:w="892" w:type="dxa"/>
            <w:noWrap w:val="0"/>
            <w:vAlign w:val="top"/>
          </w:tcPr>
          <w:p w14:paraId="79D6F914">
            <w:pPr>
              <w:spacing w:line="360" w:lineRule="auto"/>
              <w:rPr>
                <w:rFonts w:hint="eastAsia" w:ascii="仿宋_GB2312" w:hAnsi="仿宋_GB2312" w:eastAsia="仿宋_GB2312" w:cs="仿宋_GB2312"/>
                <w:szCs w:val="21"/>
                <w:highlight w:val="none"/>
              </w:rPr>
            </w:pPr>
          </w:p>
        </w:tc>
        <w:tc>
          <w:tcPr>
            <w:tcW w:w="1000" w:type="dxa"/>
            <w:noWrap w:val="0"/>
            <w:vAlign w:val="top"/>
          </w:tcPr>
          <w:p w14:paraId="2018A49D">
            <w:pPr>
              <w:spacing w:line="360" w:lineRule="auto"/>
              <w:rPr>
                <w:rFonts w:hint="eastAsia" w:ascii="仿宋_GB2312" w:hAnsi="仿宋_GB2312" w:eastAsia="仿宋_GB2312" w:cs="仿宋_GB2312"/>
                <w:szCs w:val="21"/>
                <w:highlight w:val="none"/>
              </w:rPr>
            </w:pPr>
          </w:p>
        </w:tc>
        <w:tc>
          <w:tcPr>
            <w:tcW w:w="1417" w:type="dxa"/>
            <w:noWrap w:val="0"/>
            <w:vAlign w:val="top"/>
          </w:tcPr>
          <w:p w14:paraId="3284CCB9">
            <w:pPr>
              <w:spacing w:line="360" w:lineRule="auto"/>
              <w:rPr>
                <w:rFonts w:hint="eastAsia" w:ascii="仿宋_GB2312" w:hAnsi="仿宋_GB2312" w:eastAsia="仿宋_GB2312" w:cs="仿宋_GB2312"/>
                <w:szCs w:val="21"/>
                <w:highlight w:val="none"/>
              </w:rPr>
            </w:pPr>
          </w:p>
        </w:tc>
      </w:tr>
      <w:tr w14:paraId="2D23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7670635">
            <w:pPr>
              <w:spacing w:line="360" w:lineRule="auto"/>
              <w:rPr>
                <w:rFonts w:hint="eastAsia" w:ascii="仿宋_GB2312" w:hAnsi="仿宋_GB2312" w:eastAsia="仿宋_GB2312" w:cs="仿宋_GB2312"/>
                <w:szCs w:val="21"/>
                <w:highlight w:val="none"/>
              </w:rPr>
            </w:pPr>
          </w:p>
        </w:tc>
        <w:tc>
          <w:tcPr>
            <w:tcW w:w="1418" w:type="dxa"/>
            <w:noWrap w:val="0"/>
            <w:vAlign w:val="top"/>
          </w:tcPr>
          <w:p w14:paraId="240B7C38">
            <w:pPr>
              <w:spacing w:line="360" w:lineRule="auto"/>
              <w:rPr>
                <w:rFonts w:hint="eastAsia" w:ascii="仿宋_GB2312" w:hAnsi="仿宋_GB2312" w:eastAsia="仿宋_GB2312" w:cs="仿宋_GB2312"/>
                <w:szCs w:val="21"/>
                <w:highlight w:val="none"/>
              </w:rPr>
            </w:pPr>
          </w:p>
        </w:tc>
        <w:tc>
          <w:tcPr>
            <w:tcW w:w="1276" w:type="dxa"/>
            <w:noWrap w:val="0"/>
            <w:vAlign w:val="top"/>
          </w:tcPr>
          <w:p w14:paraId="784ECE91">
            <w:pPr>
              <w:spacing w:line="360" w:lineRule="auto"/>
              <w:rPr>
                <w:rFonts w:hint="eastAsia" w:ascii="仿宋_GB2312" w:hAnsi="仿宋_GB2312" w:eastAsia="仿宋_GB2312" w:cs="仿宋_GB2312"/>
                <w:szCs w:val="21"/>
                <w:highlight w:val="none"/>
              </w:rPr>
            </w:pPr>
          </w:p>
        </w:tc>
        <w:tc>
          <w:tcPr>
            <w:tcW w:w="1356" w:type="dxa"/>
            <w:noWrap w:val="0"/>
            <w:vAlign w:val="top"/>
          </w:tcPr>
          <w:p w14:paraId="0382D382">
            <w:pPr>
              <w:spacing w:line="360" w:lineRule="auto"/>
              <w:rPr>
                <w:rFonts w:hint="eastAsia" w:ascii="仿宋_GB2312" w:hAnsi="仿宋_GB2312" w:eastAsia="仿宋_GB2312" w:cs="仿宋_GB2312"/>
                <w:szCs w:val="21"/>
                <w:highlight w:val="none"/>
              </w:rPr>
            </w:pPr>
          </w:p>
        </w:tc>
        <w:tc>
          <w:tcPr>
            <w:tcW w:w="715" w:type="dxa"/>
            <w:noWrap w:val="0"/>
            <w:vAlign w:val="top"/>
          </w:tcPr>
          <w:p w14:paraId="2E9B3561">
            <w:pPr>
              <w:spacing w:line="360" w:lineRule="auto"/>
              <w:rPr>
                <w:rFonts w:hint="eastAsia" w:ascii="仿宋_GB2312" w:hAnsi="仿宋_GB2312" w:eastAsia="仿宋_GB2312" w:cs="仿宋_GB2312"/>
                <w:szCs w:val="21"/>
                <w:highlight w:val="none"/>
              </w:rPr>
            </w:pPr>
          </w:p>
        </w:tc>
        <w:tc>
          <w:tcPr>
            <w:tcW w:w="715" w:type="dxa"/>
            <w:noWrap w:val="0"/>
            <w:vAlign w:val="top"/>
          </w:tcPr>
          <w:p w14:paraId="04A60BEB">
            <w:pPr>
              <w:spacing w:line="360" w:lineRule="auto"/>
              <w:rPr>
                <w:rFonts w:hint="eastAsia" w:ascii="仿宋_GB2312" w:hAnsi="仿宋_GB2312" w:eastAsia="仿宋_GB2312" w:cs="仿宋_GB2312"/>
                <w:szCs w:val="21"/>
                <w:highlight w:val="none"/>
              </w:rPr>
            </w:pPr>
          </w:p>
        </w:tc>
        <w:tc>
          <w:tcPr>
            <w:tcW w:w="892" w:type="dxa"/>
            <w:noWrap w:val="0"/>
            <w:vAlign w:val="top"/>
          </w:tcPr>
          <w:p w14:paraId="1076C859">
            <w:pPr>
              <w:spacing w:line="360" w:lineRule="auto"/>
              <w:rPr>
                <w:rFonts w:hint="eastAsia" w:ascii="仿宋_GB2312" w:hAnsi="仿宋_GB2312" w:eastAsia="仿宋_GB2312" w:cs="仿宋_GB2312"/>
                <w:szCs w:val="21"/>
                <w:highlight w:val="none"/>
              </w:rPr>
            </w:pPr>
          </w:p>
        </w:tc>
        <w:tc>
          <w:tcPr>
            <w:tcW w:w="1000" w:type="dxa"/>
            <w:noWrap w:val="0"/>
            <w:vAlign w:val="top"/>
          </w:tcPr>
          <w:p w14:paraId="040FD6B3">
            <w:pPr>
              <w:spacing w:line="360" w:lineRule="auto"/>
              <w:rPr>
                <w:rFonts w:hint="eastAsia" w:ascii="仿宋_GB2312" w:hAnsi="仿宋_GB2312" w:eastAsia="仿宋_GB2312" w:cs="仿宋_GB2312"/>
                <w:szCs w:val="21"/>
                <w:highlight w:val="none"/>
              </w:rPr>
            </w:pPr>
          </w:p>
        </w:tc>
        <w:tc>
          <w:tcPr>
            <w:tcW w:w="1417" w:type="dxa"/>
            <w:noWrap w:val="0"/>
            <w:vAlign w:val="top"/>
          </w:tcPr>
          <w:p w14:paraId="3DCBC036">
            <w:pPr>
              <w:spacing w:line="360" w:lineRule="auto"/>
              <w:rPr>
                <w:rFonts w:hint="eastAsia" w:ascii="仿宋_GB2312" w:hAnsi="仿宋_GB2312" w:eastAsia="仿宋_GB2312" w:cs="仿宋_GB2312"/>
                <w:szCs w:val="21"/>
                <w:highlight w:val="none"/>
              </w:rPr>
            </w:pPr>
          </w:p>
        </w:tc>
      </w:tr>
      <w:tr w14:paraId="3821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C1824FA">
            <w:pPr>
              <w:spacing w:line="360" w:lineRule="auto"/>
              <w:rPr>
                <w:rFonts w:hint="eastAsia" w:ascii="仿宋_GB2312" w:hAnsi="仿宋_GB2312" w:eastAsia="仿宋_GB2312" w:cs="仿宋_GB2312"/>
                <w:szCs w:val="21"/>
                <w:highlight w:val="none"/>
              </w:rPr>
            </w:pPr>
          </w:p>
        </w:tc>
        <w:tc>
          <w:tcPr>
            <w:tcW w:w="1418" w:type="dxa"/>
            <w:noWrap w:val="0"/>
            <w:vAlign w:val="top"/>
          </w:tcPr>
          <w:p w14:paraId="5CE551C4">
            <w:pPr>
              <w:spacing w:line="360" w:lineRule="auto"/>
              <w:rPr>
                <w:rFonts w:hint="eastAsia" w:ascii="仿宋_GB2312" w:hAnsi="仿宋_GB2312" w:eastAsia="仿宋_GB2312" w:cs="仿宋_GB2312"/>
                <w:szCs w:val="21"/>
                <w:highlight w:val="none"/>
              </w:rPr>
            </w:pPr>
          </w:p>
        </w:tc>
        <w:tc>
          <w:tcPr>
            <w:tcW w:w="1276" w:type="dxa"/>
            <w:noWrap w:val="0"/>
            <w:vAlign w:val="top"/>
          </w:tcPr>
          <w:p w14:paraId="48FA821C">
            <w:pPr>
              <w:spacing w:line="360" w:lineRule="auto"/>
              <w:rPr>
                <w:rFonts w:hint="eastAsia" w:ascii="仿宋_GB2312" w:hAnsi="仿宋_GB2312" w:eastAsia="仿宋_GB2312" w:cs="仿宋_GB2312"/>
                <w:szCs w:val="21"/>
                <w:highlight w:val="none"/>
              </w:rPr>
            </w:pPr>
          </w:p>
        </w:tc>
        <w:tc>
          <w:tcPr>
            <w:tcW w:w="1356" w:type="dxa"/>
            <w:noWrap w:val="0"/>
            <w:vAlign w:val="top"/>
          </w:tcPr>
          <w:p w14:paraId="7E0E5EBB">
            <w:pPr>
              <w:spacing w:line="360" w:lineRule="auto"/>
              <w:rPr>
                <w:rFonts w:hint="eastAsia" w:ascii="仿宋_GB2312" w:hAnsi="仿宋_GB2312" w:eastAsia="仿宋_GB2312" w:cs="仿宋_GB2312"/>
                <w:szCs w:val="21"/>
                <w:highlight w:val="none"/>
              </w:rPr>
            </w:pPr>
          </w:p>
        </w:tc>
        <w:tc>
          <w:tcPr>
            <w:tcW w:w="715" w:type="dxa"/>
            <w:noWrap w:val="0"/>
            <w:vAlign w:val="top"/>
          </w:tcPr>
          <w:p w14:paraId="7B91924A">
            <w:pPr>
              <w:spacing w:line="360" w:lineRule="auto"/>
              <w:rPr>
                <w:rFonts w:hint="eastAsia" w:ascii="仿宋_GB2312" w:hAnsi="仿宋_GB2312" w:eastAsia="仿宋_GB2312" w:cs="仿宋_GB2312"/>
                <w:szCs w:val="21"/>
                <w:highlight w:val="none"/>
              </w:rPr>
            </w:pPr>
          </w:p>
        </w:tc>
        <w:tc>
          <w:tcPr>
            <w:tcW w:w="715" w:type="dxa"/>
            <w:noWrap w:val="0"/>
            <w:vAlign w:val="top"/>
          </w:tcPr>
          <w:p w14:paraId="659A373F">
            <w:pPr>
              <w:spacing w:line="360" w:lineRule="auto"/>
              <w:rPr>
                <w:rFonts w:hint="eastAsia" w:ascii="仿宋_GB2312" w:hAnsi="仿宋_GB2312" w:eastAsia="仿宋_GB2312" w:cs="仿宋_GB2312"/>
                <w:szCs w:val="21"/>
                <w:highlight w:val="none"/>
              </w:rPr>
            </w:pPr>
          </w:p>
        </w:tc>
        <w:tc>
          <w:tcPr>
            <w:tcW w:w="892" w:type="dxa"/>
            <w:noWrap w:val="0"/>
            <w:vAlign w:val="top"/>
          </w:tcPr>
          <w:p w14:paraId="43E285A7">
            <w:pPr>
              <w:spacing w:line="360" w:lineRule="auto"/>
              <w:rPr>
                <w:rFonts w:hint="eastAsia" w:ascii="仿宋_GB2312" w:hAnsi="仿宋_GB2312" w:eastAsia="仿宋_GB2312" w:cs="仿宋_GB2312"/>
                <w:szCs w:val="21"/>
                <w:highlight w:val="none"/>
              </w:rPr>
            </w:pPr>
          </w:p>
        </w:tc>
        <w:tc>
          <w:tcPr>
            <w:tcW w:w="1000" w:type="dxa"/>
            <w:noWrap w:val="0"/>
            <w:vAlign w:val="top"/>
          </w:tcPr>
          <w:p w14:paraId="5E5646F0">
            <w:pPr>
              <w:spacing w:line="360" w:lineRule="auto"/>
              <w:rPr>
                <w:rFonts w:hint="eastAsia" w:ascii="仿宋_GB2312" w:hAnsi="仿宋_GB2312" w:eastAsia="仿宋_GB2312" w:cs="仿宋_GB2312"/>
                <w:szCs w:val="21"/>
                <w:highlight w:val="none"/>
              </w:rPr>
            </w:pPr>
          </w:p>
        </w:tc>
        <w:tc>
          <w:tcPr>
            <w:tcW w:w="1417" w:type="dxa"/>
            <w:noWrap w:val="0"/>
            <w:vAlign w:val="top"/>
          </w:tcPr>
          <w:p w14:paraId="61F46D66">
            <w:pPr>
              <w:spacing w:line="360" w:lineRule="auto"/>
              <w:rPr>
                <w:rFonts w:hint="eastAsia" w:ascii="仿宋_GB2312" w:hAnsi="仿宋_GB2312" w:eastAsia="仿宋_GB2312" w:cs="仿宋_GB2312"/>
                <w:szCs w:val="21"/>
                <w:highlight w:val="none"/>
              </w:rPr>
            </w:pPr>
          </w:p>
        </w:tc>
      </w:tr>
      <w:tr w14:paraId="352D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6CB0AC2">
            <w:pPr>
              <w:spacing w:line="360" w:lineRule="auto"/>
              <w:rPr>
                <w:rFonts w:hint="eastAsia" w:ascii="仿宋_GB2312" w:hAnsi="仿宋_GB2312" w:eastAsia="仿宋_GB2312" w:cs="仿宋_GB2312"/>
                <w:szCs w:val="21"/>
                <w:highlight w:val="none"/>
              </w:rPr>
            </w:pPr>
          </w:p>
        </w:tc>
        <w:tc>
          <w:tcPr>
            <w:tcW w:w="1418" w:type="dxa"/>
            <w:noWrap w:val="0"/>
            <w:vAlign w:val="top"/>
          </w:tcPr>
          <w:p w14:paraId="7572E02E">
            <w:pPr>
              <w:spacing w:line="360" w:lineRule="auto"/>
              <w:rPr>
                <w:rFonts w:hint="eastAsia" w:ascii="仿宋_GB2312" w:hAnsi="仿宋_GB2312" w:eastAsia="仿宋_GB2312" w:cs="仿宋_GB2312"/>
                <w:szCs w:val="21"/>
                <w:highlight w:val="none"/>
              </w:rPr>
            </w:pPr>
          </w:p>
        </w:tc>
        <w:tc>
          <w:tcPr>
            <w:tcW w:w="1276" w:type="dxa"/>
            <w:noWrap w:val="0"/>
            <w:vAlign w:val="top"/>
          </w:tcPr>
          <w:p w14:paraId="6B8BC303">
            <w:pPr>
              <w:spacing w:line="360" w:lineRule="auto"/>
              <w:rPr>
                <w:rFonts w:hint="eastAsia" w:ascii="仿宋_GB2312" w:hAnsi="仿宋_GB2312" w:eastAsia="仿宋_GB2312" w:cs="仿宋_GB2312"/>
                <w:szCs w:val="21"/>
                <w:highlight w:val="none"/>
              </w:rPr>
            </w:pPr>
          </w:p>
        </w:tc>
        <w:tc>
          <w:tcPr>
            <w:tcW w:w="1356" w:type="dxa"/>
            <w:noWrap w:val="0"/>
            <w:vAlign w:val="top"/>
          </w:tcPr>
          <w:p w14:paraId="2B28FB8C">
            <w:pPr>
              <w:spacing w:line="360" w:lineRule="auto"/>
              <w:rPr>
                <w:rFonts w:hint="eastAsia" w:ascii="仿宋_GB2312" w:hAnsi="仿宋_GB2312" w:eastAsia="仿宋_GB2312" w:cs="仿宋_GB2312"/>
                <w:szCs w:val="21"/>
                <w:highlight w:val="none"/>
              </w:rPr>
            </w:pPr>
          </w:p>
        </w:tc>
        <w:tc>
          <w:tcPr>
            <w:tcW w:w="715" w:type="dxa"/>
            <w:noWrap w:val="0"/>
            <w:vAlign w:val="top"/>
          </w:tcPr>
          <w:p w14:paraId="7842D12A">
            <w:pPr>
              <w:spacing w:line="360" w:lineRule="auto"/>
              <w:rPr>
                <w:rFonts w:hint="eastAsia" w:ascii="仿宋_GB2312" w:hAnsi="仿宋_GB2312" w:eastAsia="仿宋_GB2312" w:cs="仿宋_GB2312"/>
                <w:szCs w:val="21"/>
                <w:highlight w:val="none"/>
              </w:rPr>
            </w:pPr>
          </w:p>
        </w:tc>
        <w:tc>
          <w:tcPr>
            <w:tcW w:w="715" w:type="dxa"/>
            <w:noWrap w:val="0"/>
            <w:vAlign w:val="top"/>
          </w:tcPr>
          <w:p w14:paraId="34A8E98D">
            <w:pPr>
              <w:spacing w:line="360" w:lineRule="auto"/>
              <w:rPr>
                <w:rFonts w:hint="eastAsia" w:ascii="仿宋_GB2312" w:hAnsi="仿宋_GB2312" w:eastAsia="仿宋_GB2312" w:cs="仿宋_GB2312"/>
                <w:szCs w:val="21"/>
                <w:highlight w:val="none"/>
              </w:rPr>
            </w:pPr>
          </w:p>
        </w:tc>
        <w:tc>
          <w:tcPr>
            <w:tcW w:w="892" w:type="dxa"/>
            <w:noWrap w:val="0"/>
            <w:vAlign w:val="top"/>
          </w:tcPr>
          <w:p w14:paraId="0437F557">
            <w:pPr>
              <w:spacing w:line="360" w:lineRule="auto"/>
              <w:rPr>
                <w:rFonts w:hint="eastAsia" w:ascii="仿宋_GB2312" w:hAnsi="仿宋_GB2312" w:eastAsia="仿宋_GB2312" w:cs="仿宋_GB2312"/>
                <w:szCs w:val="21"/>
                <w:highlight w:val="none"/>
              </w:rPr>
            </w:pPr>
          </w:p>
        </w:tc>
        <w:tc>
          <w:tcPr>
            <w:tcW w:w="1000" w:type="dxa"/>
            <w:noWrap w:val="0"/>
            <w:vAlign w:val="top"/>
          </w:tcPr>
          <w:p w14:paraId="3BEC6B1C">
            <w:pPr>
              <w:spacing w:line="360" w:lineRule="auto"/>
              <w:rPr>
                <w:rFonts w:hint="eastAsia" w:ascii="仿宋_GB2312" w:hAnsi="仿宋_GB2312" w:eastAsia="仿宋_GB2312" w:cs="仿宋_GB2312"/>
                <w:szCs w:val="21"/>
                <w:highlight w:val="none"/>
              </w:rPr>
            </w:pPr>
          </w:p>
        </w:tc>
        <w:tc>
          <w:tcPr>
            <w:tcW w:w="1417" w:type="dxa"/>
            <w:noWrap w:val="0"/>
            <w:vAlign w:val="top"/>
          </w:tcPr>
          <w:p w14:paraId="5C29735D">
            <w:pPr>
              <w:spacing w:line="360" w:lineRule="auto"/>
              <w:rPr>
                <w:rFonts w:hint="eastAsia" w:ascii="仿宋_GB2312" w:hAnsi="仿宋_GB2312" w:eastAsia="仿宋_GB2312" w:cs="仿宋_GB2312"/>
                <w:szCs w:val="21"/>
                <w:highlight w:val="none"/>
              </w:rPr>
            </w:pPr>
          </w:p>
        </w:tc>
      </w:tr>
      <w:tr w14:paraId="167C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7CC168F">
            <w:pPr>
              <w:spacing w:line="360" w:lineRule="auto"/>
              <w:rPr>
                <w:rFonts w:hint="eastAsia" w:ascii="仿宋_GB2312" w:hAnsi="仿宋_GB2312" w:eastAsia="仿宋_GB2312" w:cs="仿宋_GB2312"/>
                <w:szCs w:val="21"/>
                <w:highlight w:val="none"/>
              </w:rPr>
            </w:pPr>
          </w:p>
        </w:tc>
        <w:tc>
          <w:tcPr>
            <w:tcW w:w="1418" w:type="dxa"/>
            <w:noWrap w:val="0"/>
            <w:vAlign w:val="top"/>
          </w:tcPr>
          <w:p w14:paraId="65261347">
            <w:pPr>
              <w:spacing w:line="360" w:lineRule="auto"/>
              <w:rPr>
                <w:rFonts w:hint="eastAsia" w:ascii="仿宋_GB2312" w:hAnsi="仿宋_GB2312" w:eastAsia="仿宋_GB2312" w:cs="仿宋_GB2312"/>
                <w:szCs w:val="21"/>
                <w:highlight w:val="none"/>
              </w:rPr>
            </w:pPr>
          </w:p>
        </w:tc>
        <w:tc>
          <w:tcPr>
            <w:tcW w:w="1276" w:type="dxa"/>
            <w:noWrap w:val="0"/>
            <w:vAlign w:val="top"/>
          </w:tcPr>
          <w:p w14:paraId="2DAC970F">
            <w:pPr>
              <w:spacing w:line="360" w:lineRule="auto"/>
              <w:rPr>
                <w:rFonts w:hint="eastAsia" w:ascii="仿宋_GB2312" w:hAnsi="仿宋_GB2312" w:eastAsia="仿宋_GB2312" w:cs="仿宋_GB2312"/>
                <w:szCs w:val="21"/>
                <w:highlight w:val="none"/>
              </w:rPr>
            </w:pPr>
          </w:p>
        </w:tc>
        <w:tc>
          <w:tcPr>
            <w:tcW w:w="1356" w:type="dxa"/>
            <w:noWrap w:val="0"/>
            <w:vAlign w:val="top"/>
          </w:tcPr>
          <w:p w14:paraId="5A062BE4">
            <w:pPr>
              <w:spacing w:line="360" w:lineRule="auto"/>
              <w:rPr>
                <w:rFonts w:hint="eastAsia" w:ascii="仿宋_GB2312" w:hAnsi="仿宋_GB2312" w:eastAsia="仿宋_GB2312" w:cs="仿宋_GB2312"/>
                <w:szCs w:val="21"/>
                <w:highlight w:val="none"/>
              </w:rPr>
            </w:pPr>
          </w:p>
        </w:tc>
        <w:tc>
          <w:tcPr>
            <w:tcW w:w="715" w:type="dxa"/>
            <w:noWrap w:val="0"/>
            <w:vAlign w:val="top"/>
          </w:tcPr>
          <w:p w14:paraId="6ED2E1F4">
            <w:pPr>
              <w:spacing w:line="360" w:lineRule="auto"/>
              <w:rPr>
                <w:rFonts w:hint="eastAsia" w:ascii="仿宋_GB2312" w:hAnsi="仿宋_GB2312" w:eastAsia="仿宋_GB2312" w:cs="仿宋_GB2312"/>
                <w:szCs w:val="21"/>
                <w:highlight w:val="none"/>
              </w:rPr>
            </w:pPr>
          </w:p>
        </w:tc>
        <w:tc>
          <w:tcPr>
            <w:tcW w:w="715" w:type="dxa"/>
            <w:noWrap w:val="0"/>
            <w:vAlign w:val="top"/>
          </w:tcPr>
          <w:p w14:paraId="26B62BE9">
            <w:pPr>
              <w:spacing w:line="360" w:lineRule="auto"/>
              <w:rPr>
                <w:rFonts w:hint="eastAsia" w:ascii="仿宋_GB2312" w:hAnsi="仿宋_GB2312" w:eastAsia="仿宋_GB2312" w:cs="仿宋_GB2312"/>
                <w:szCs w:val="21"/>
                <w:highlight w:val="none"/>
              </w:rPr>
            </w:pPr>
          </w:p>
        </w:tc>
        <w:tc>
          <w:tcPr>
            <w:tcW w:w="892" w:type="dxa"/>
            <w:noWrap w:val="0"/>
            <w:vAlign w:val="top"/>
          </w:tcPr>
          <w:p w14:paraId="20D20C74">
            <w:pPr>
              <w:spacing w:line="360" w:lineRule="auto"/>
              <w:rPr>
                <w:rFonts w:hint="eastAsia" w:ascii="仿宋_GB2312" w:hAnsi="仿宋_GB2312" w:eastAsia="仿宋_GB2312" w:cs="仿宋_GB2312"/>
                <w:szCs w:val="21"/>
                <w:highlight w:val="none"/>
              </w:rPr>
            </w:pPr>
          </w:p>
        </w:tc>
        <w:tc>
          <w:tcPr>
            <w:tcW w:w="1000" w:type="dxa"/>
            <w:noWrap w:val="0"/>
            <w:vAlign w:val="top"/>
          </w:tcPr>
          <w:p w14:paraId="2486587B">
            <w:pPr>
              <w:spacing w:line="360" w:lineRule="auto"/>
              <w:rPr>
                <w:rFonts w:hint="eastAsia" w:ascii="仿宋_GB2312" w:hAnsi="仿宋_GB2312" w:eastAsia="仿宋_GB2312" w:cs="仿宋_GB2312"/>
                <w:szCs w:val="21"/>
                <w:highlight w:val="none"/>
              </w:rPr>
            </w:pPr>
          </w:p>
        </w:tc>
        <w:tc>
          <w:tcPr>
            <w:tcW w:w="1417" w:type="dxa"/>
            <w:noWrap w:val="0"/>
            <w:vAlign w:val="top"/>
          </w:tcPr>
          <w:p w14:paraId="753A3864">
            <w:pPr>
              <w:spacing w:line="360" w:lineRule="auto"/>
              <w:rPr>
                <w:rFonts w:hint="eastAsia" w:ascii="仿宋_GB2312" w:hAnsi="仿宋_GB2312" w:eastAsia="仿宋_GB2312" w:cs="仿宋_GB2312"/>
                <w:szCs w:val="21"/>
                <w:highlight w:val="none"/>
              </w:rPr>
            </w:pPr>
          </w:p>
        </w:tc>
      </w:tr>
      <w:tr w14:paraId="1DEB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BF74265">
            <w:pPr>
              <w:spacing w:line="360" w:lineRule="auto"/>
              <w:rPr>
                <w:rFonts w:hint="eastAsia" w:ascii="仿宋_GB2312" w:hAnsi="仿宋_GB2312" w:eastAsia="仿宋_GB2312" w:cs="仿宋_GB2312"/>
                <w:szCs w:val="21"/>
                <w:highlight w:val="none"/>
              </w:rPr>
            </w:pPr>
          </w:p>
        </w:tc>
        <w:tc>
          <w:tcPr>
            <w:tcW w:w="1418" w:type="dxa"/>
            <w:noWrap w:val="0"/>
            <w:vAlign w:val="top"/>
          </w:tcPr>
          <w:p w14:paraId="617BAFE0">
            <w:pPr>
              <w:spacing w:line="360" w:lineRule="auto"/>
              <w:rPr>
                <w:rFonts w:hint="eastAsia" w:ascii="仿宋_GB2312" w:hAnsi="仿宋_GB2312" w:eastAsia="仿宋_GB2312" w:cs="仿宋_GB2312"/>
                <w:szCs w:val="21"/>
                <w:highlight w:val="none"/>
              </w:rPr>
            </w:pPr>
          </w:p>
        </w:tc>
        <w:tc>
          <w:tcPr>
            <w:tcW w:w="1276" w:type="dxa"/>
            <w:noWrap w:val="0"/>
            <w:vAlign w:val="top"/>
          </w:tcPr>
          <w:p w14:paraId="7788BD92">
            <w:pPr>
              <w:spacing w:line="360" w:lineRule="auto"/>
              <w:rPr>
                <w:rFonts w:hint="eastAsia" w:ascii="仿宋_GB2312" w:hAnsi="仿宋_GB2312" w:eastAsia="仿宋_GB2312" w:cs="仿宋_GB2312"/>
                <w:szCs w:val="21"/>
                <w:highlight w:val="none"/>
              </w:rPr>
            </w:pPr>
          </w:p>
        </w:tc>
        <w:tc>
          <w:tcPr>
            <w:tcW w:w="1356" w:type="dxa"/>
            <w:noWrap w:val="0"/>
            <w:vAlign w:val="top"/>
          </w:tcPr>
          <w:p w14:paraId="1FEE27ED">
            <w:pPr>
              <w:spacing w:line="360" w:lineRule="auto"/>
              <w:rPr>
                <w:rFonts w:hint="eastAsia" w:ascii="仿宋_GB2312" w:hAnsi="仿宋_GB2312" w:eastAsia="仿宋_GB2312" w:cs="仿宋_GB2312"/>
                <w:szCs w:val="21"/>
                <w:highlight w:val="none"/>
              </w:rPr>
            </w:pPr>
          </w:p>
        </w:tc>
        <w:tc>
          <w:tcPr>
            <w:tcW w:w="715" w:type="dxa"/>
            <w:noWrap w:val="0"/>
            <w:vAlign w:val="top"/>
          </w:tcPr>
          <w:p w14:paraId="7A72B02B">
            <w:pPr>
              <w:spacing w:line="360" w:lineRule="auto"/>
              <w:rPr>
                <w:rFonts w:hint="eastAsia" w:ascii="仿宋_GB2312" w:hAnsi="仿宋_GB2312" w:eastAsia="仿宋_GB2312" w:cs="仿宋_GB2312"/>
                <w:szCs w:val="21"/>
                <w:highlight w:val="none"/>
              </w:rPr>
            </w:pPr>
          </w:p>
        </w:tc>
        <w:tc>
          <w:tcPr>
            <w:tcW w:w="715" w:type="dxa"/>
            <w:noWrap w:val="0"/>
            <w:vAlign w:val="top"/>
          </w:tcPr>
          <w:p w14:paraId="6CC5D574">
            <w:pPr>
              <w:spacing w:line="360" w:lineRule="auto"/>
              <w:rPr>
                <w:rFonts w:hint="eastAsia" w:ascii="仿宋_GB2312" w:hAnsi="仿宋_GB2312" w:eastAsia="仿宋_GB2312" w:cs="仿宋_GB2312"/>
                <w:szCs w:val="21"/>
                <w:highlight w:val="none"/>
              </w:rPr>
            </w:pPr>
          </w:p>
        </w:tc>
        <w:tc>
          <w:tcPr>
            <w:tcW w:w="892" w:type="dxa"/>
            <w:noWrap w:val="0"/>
            <w:vAlign w:val="top"/>
          </w:tcPr>
          <w:p w14:paraId="693AE564">
            <w:pPr>
              <w:spacing w:line="360" w:lineRule="auto"/>
              <w:rPr>
                <w:rFonts w:hint="eastAsia" w:ascii="仿宋_GB2312" w:hAnsi="仿宋_GB2312" w:eastAsia="仿宋_GB2312" w:cs="仿宋_GB2312"/>
                <w:szCs w:val="21"/>
                <w:highlight w:val="none"/>
              </w:rPr>
            </w:pPr>
          </w:p>
        </w:tc>
        <w:tc>
          <w:tcPr>
            <w:tcW w:w="1000" w:type="dxa"/>
            <w:noWrap w:val="0"/>
            <w:vAlign w:val="top"/>
          </w:tcPr>
          <w:p w14:paraId="7A7B7C73">
            <w:pPr>
              <w:spacing w:line="360" w:lineRule="auto"/>
              <w:rPr>
                <w:rFonts w:hint="eastAsia" w:ascii="仿宋_GB2312" w:hAnsi="仿宋_GB2312" w:eastAsia="仿宋_GB2312" w:cs="仿宋_GB2312"/>
                <w:szCs w:val="21"/>
                <w:highlight w:val="none"/>
              </w:rPr>
            </w:pPr>
          </w:p>
        </w:tc>
        <w:tc>
          <w:tcPr>
            <w:tcW w:w="1417" w:type="dxa"/>
            <w:noWrap w:val="0"/>
            <w:vAlign w:val="top"/>
          </w:tcPr>
          <w:p w14:paraId="35F06F92">
            <w:pPr>
              <w:spacing w:line="360" w:lineRule="auto"/>
              <w:rPr>
                <w:rFonts w:hint="eastAsia" w:ascii="仿宋_GB2312" w:hAnsi="仿宋_GB2312" w:eastAsia="仿宋_GB2312" w:cs="仿宋_GB2312"/>
                <w:szCs w:val="21"/>
                <w:highlight w:val="none"/>
              </w:rPr>
            </w:pPr>
          </w:p>
        </w:tc>
      </w:tr>
      <w:tr w14:paraId="72D7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274B61E">
            <w:pPr>
              <w:spacing w:line="360" w:lineRule="auto"/>
              <w:rPr>
                <w:rFonts w:hint="eastAsia" w:ascii="仿宋_GB2312" w:hAnsi="仿宋_GB2312" w:eastAsia="仿宋_GB2312" w:cs="仿宋_GB2312"/>
                <w:szCs w:val="21"/>
                <w:highlight w:val="none"/>
              </w:rPr>
            </w:pPr>
          </w:p>
        </w:tc>
        <w:tc>
          <w:tcPr>
            <w:tcW w:w="1418" w:type="dxa"/>
            <w:noWrap w:val="0"/>
            <w:vAlign w:val="top"/>
          </w:tcPr>
          <w:p w14:paraId="6C9927F6">
            <w:pPr>
              <w:spacing w:line="360" w:lineRule="auto"/>
              <w:rPr>
                <w:rFonts w:hint="eastAsia" w:ascii="仿宋_GB2312" w:hAnsi="仿宋_GB2312" w:eastAsia="仿宋_GB2312" w:cs="仿宋_GB2312"/>
                <w:szCs w:val="21"/>
                <w:highlight w:val="none"/>
              </w:rPr>
            </w:pPr>
          </w:p>
        </w:tc>
        <w:tc>
          <w:tcPr>
            <w:tcW w:w="1276" w:type="dxa"/>
            <w:noWrap w:val="0"/>
            <w:vAlign w:val="top"/>
          </w:tcPr>
          <w:p w14:paraId="2B57D622">
            <w:pPr>
              <w:spacing w:line="360" w:lineRule="auto"/>
              <w:rPr>
                <w:rFonts w:hint="eastAsia" w:ascii="仿宋_GB2312" w:hAnsi="仿宋_GB2312" w:eastAsia="仿宋_GB2312" w:cs="仿宋_GB2312"/>
                <w:szCs w:val="21"/>
                <w:highlight w:val="none"/>
              </w:rPr>
            </w:pPr>
          </w:p>
        </w:tc>
        <w:tc>
          <w:tcPr>
            <w:tcW w:w="1356" w:type="dxa"/>
            <w:noWrap w:val="0"/>
            <w:vAlign w:val="top"/>
          </w:tcPr>
          <w:p w14:paraId="152D335E">
            <w:pPr>
              <w:spacing w:line="360" w:lineRule="auto"/>
              <w:rPr>
                <w:rFonts w:hint="eastAsia" w:ascii="仿宋_GB2312" w:hAnsi="仿宋_GB2312" w:eastAsia="仿宋_GB2312" w:cs="仿宋_GB2312"/>
                <w:szCs w:val="21"/>
                <w:highlight w:val="none"/>
              </w:rPr>
            </w:pPr>
          </w:p>
        </w:tc>
        <w:tc>
          <w:tcPr>
            <w:tcW w:w="715" w:type="dxa"/>
            <w:noWrap w:val="0"/>
            <w:vAlign w:val="top"/>
          </w:tcPr>
          <w:p w14:paraId="65889BF8">
            <w:pPr>
              <w:spacing w:line="360" w:lineRule="auto"/>
              <w:rPr>
                <w:rFonts w:hint="eastAsia" w:ascii="仿宋_GB2312" w:hAnsi="仿宋_GB2312" w:eastAsia="仿宋_GB2312" w:cs="仿宋_GB2312"/>
                <w:szCs w:val="21"/>
                <w:highlight w:val="none"/>
              </w:rPr>
            </w:pPr>
          </w:p>
        </w:tc>
        <w:tc>
          <w:tcPr>
            <w:tcW w:w="715" w:type="dxa"/>
            <w:noWrap w:val="0"/>
            <w:vAlign w:val="top"/>
          </w:tcPr>
          <w:p w14:paraId="7F2D177C">
            <w:pPr>
              <w:spacing w:line="360" w:lineRule="auto"/>
              <w:rPr>
                <w:rFonts w:hint="eastAsia" w:ascii="仿宋_GB2312" w:hAnsi="仿宋_GB2312" w:eastAsia="仿宋_GB2312" w:cs="仿宋_GB2312"/>
                <w:szCs w:val="21"/>
                <w:highlight w:val="none"/>
              </w:rPr>
            </w:pPr>
          </w:p>
        </w:tc>
        <w:tc>
          <w:tcPr>
            <w:tcW w:w="892" w:type="dxa"/>
            <w:noWrap w:val="0"/>
            <w:vAlign w:val="top"/>
          </w:tcPr>
          <w:p w14:paraId="38F6CF8F">
            <w:pPr>
              <w:spacing w:line="360" w:lineRule="auto"/>
              <w:rPr>
                <w:rFonts w:hint="eastAsia" w:ascii="仿宋_GB2312" w:hAnsi="仿宋_GB2312" w:eastAsia="仿宋_GB2312" w:cs="仿宋_GB2312"/>
                <w:szCs w:val="21"/>
                <w:highlight w:val="none"/>
              </w:rPr>
            </w:pPr>
          </w:p>
        </w:tc>
        <w:tc>
          <w:tcPr>
            <w:tcW w:w="1000" w:type="dxa"/>
            <w:noWrap w:val="0"/>
            <w:vAlign w:val="top"/>
          </w:tcPr>
          <w:p w14:paraId="4326B258">
            <w:pPr>
              <w:spacing w:line="360" w:lineRule="auto"/>
              <w:rPr>
                <w:rFonts w:hint="eastAsia" w:ascii="仿宋_GB2312" w:hAnsi="仿宋_GB2312" w:eastAsia="仿宋_GB2312" w:cs="仿宋_GB2312"/>
                <w:szCs w:val="21"/>
                <w:highlight w:val="none"/>
              </w:rPr>
            </w:pPr>
          </w:p>
        </w:tc>
        <w:tc>
          <w:tcPr>
            <w:tcW w:w="1417" w:type="dxa"/>
            <w:noWrap w:val="0"/>
            <w:vAlign w:val="top"/>
          </w:tcPr>
          <w:p w14:paraId="4EC716EF">
            <w:pPr>
              <w:spacing w:line="360" w:lineRule="auto"/>
              <w:rPr>
                <w:rFonts w:hint="eastAsia" w:ascii="仿宋_GB2312" w:hAnsi="仿宋_GB2312" w:eastAsia="仿宋_GB2312" w:cs="仿宋_GB2312"/>
                <w:szCs w:val="21"/>
                <w:highlight w:val="none"/>
              </w:rPr>
            </w:pPr>
          </w:p>
        </w:tc>
      </w:tr>
      <w:tr w14:paraId="70B3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FA1F183">
            <w:pPr>
              <w:spacing w:line="360" w:lineRule="auto"/>
              <w:rPr>
                <w:rFonts w:hint="eastAsia" w:ascii="仿宋_GB2312" w:hAnsi="仿宋_GB2312" w:eastAsia="仿宋_GB2312" w:cs="仿宋_GB2312"/>
                <w:szCs w:val="21"/>
                <w:highlight w:val="none"/>
              </w:rPr>
            </w:pPr>
          </w:p>
        </w:tc>
        <w:tc>
          <w:tcPr>
            <w:tcW w:w="1418" w:type="dxa"/>
            <w:noWrap w:val="0"/>
            <w:vAlign w:val="top"/>
          </w:tcPr>
          <w:p w14:paraId="064C3CF1">
            <w:pPr>
              <w:spacing w:line="360" w:lineRule="auto"/>
              <w:rPr>
                <w:rFonts w:hint="eastAsia" w:ascii="仿宋_GB2312" w:hAnsi="仿宋_GB2312" w:eastAsia="仿宋_GB2312" w:cs="仿宋_GB2312"/>
                <w:szCs w:val="21"/>
                <w:highlight w:val="none"/>
              </w:rPr>
            </w:pPr>
          </w:p>
        </w:tc>
        <w:tc>
          <w:tcPr>
            <w:tcW w:w="1276" w:type="dxa"/>
            <w:noWrap w:val="0"/>
            <w:vAlign w:val="top"/>
          </w:tcPr>
          <w:p w14:paraId="1D7C6A15">
            <w:pPr>
              <w:spacing w:line="360" w:lineRule="auto"/>
              <w:rPr>
                <w:rFonts w:hint="eastAsia" w:ascii="仿宋_GB2312" w:hAnsi="仿宋_GB2312" w:eastAsia="仿宋_GB2312" w:cs="仿宋_GB2312"/>
                <w:szCs w:val="21"/>
                <w:highlight w:val="none"/>
              </w:rPr>
            </w:pPr>
          </w:p>
        </w:tc>
        <w:tc>
          <w:tcPr>
            <w:tcW w:w="1356" w:type="dxa"/>
            <w:noWrap w:val="0"/>
            <w:vAlign w:val="top"/>
          </w:tcPr>
          <w:p w14:paraId="3C465C50">
            <w:pPr>
              <w:spacing w:line="360" w:lineRule="auto"/>
              <w:rPr>
                <w:rFonts w:hint="eastAsia" w:ascii="仿宋_GB2312" w:hAnsi="仿宋_GB2312" w:eastAsia="仿宋_GB2312" w:cs="仿宋_GB2312"/>
                <w:szCs w:val="21"/>
                <w:highlight w:val="none"/>
              </w:rPr>
            </w:pPr>
          </w:p>
        </w:tc>
        <w:tc>
          <w:tcPr>
            <w:tcW w:w="715" w:type="dxa"/>
            <w:noWrap w:val="0"/>
            <w:vAlign w:val="top"/>
          </w:tcPr>
          <w:p w14:paraId="417F988F">
            <w:pPr>
              <w:spacing w:line="360" w:lineRule="auto"/>
              <w:rPr>
                <w:rFonts w:hint="eastAsia" w:ascii="仿宋_GB2312" w:hAnsi="仿宋_GB2312" w:eastAsia="仿宋_GB2312" w:cs="仿宋_GB2312"/>
                <w:szCs w:val="21"/>
                <w:highlight w:val="none"/>
              </w:rPr>
            </w:pPr>
          </w:p>
        </w:tc>
        <w:tc>
          <w:tcPr>
            <w:tcW w:w="715" w:type="dxa"/>
            <w:noWrap w:val="0"/>
            <w:vAlign w:val="top"/>
          </w:tcPr>
          <w:p w14:paraId="6EC7FBD7">
            <w:pPr>
              <w:spacing w:line="360" w:lineRule="auto"/>
              <w:rPr>
                <w:rFonts w:hint="eastAsia" w:ascii="仿宋_GB2312" w:hAnsi="仿宋_GB2312" w:eastAsia="仿宋_GB2312" w:cs="仿宋_GB2312"/>
                <w:szCs w:val="21"/>
                <w:highlight w:val="none"/>
              </w:rPr>
            </w:pPr>
          </w:p>
        </w:tc>
        <w:tc>
          <w:tcPr>
            <w:tcW w:w="892" w:type="dxa"/>
            <w:noWrap w:val="0"/>
            <w:vAlign w:val="top"/>
          </w:tcPr>
          <w:p w14:paraId="73B53E22">
            <w:pPr>
              <w:spacing w:line="360" w:lineRule="auto"/>
              <w:rPr>
                <w:rFonts w:hint="eastAsia" w:ascii="仿宋_GB2312" w:hAnsi="仿宋_GB2312" w:eastAsia="仿宋_GB2312" w:cs="仿宋_GB2312"/>
                <w:szCs w:val="21"/>
                <w:highlight w:val="none"/>
              </w:rPr>
            </w:pPr>
          </w:p>
        </w:tc>
        <w:tc>
          <w:tcPr>
            <w:tcW w:w="1000" w:type="dxa"/>
            <w:noWrap w:val="0"/>
            <w:vAlign w:val="top"/>
          </w:tcPr>
          <w:p w14:paraId="07A08A65">
            <w:pPr>
              <w:spacing w:line="360" w:lineRule="auto"/>
              <w:rPr>
                <w:rFonts w:hint="eastAsia" w:ascii="仿宋_GB2312" w:hAnsi="仿宋_GB2312" w:eastAsia="仿宋_GB2312" w:cs="仿宋_GB2312"/>
                <w:szCs w:val="21"/>
                <w:highlight w:val="none"/>
              </w:rPr>
            </w:pPr>
          </w:p>
        </w:tc>
        <w:tc>
          <w:tcPr>
            <w:tcW w:w="1417" w:type="dxa"/>
            <w:noWrap w:val="0"/>
            <w:vAlign w:val="top"/>
          </w:tcPr>
          <w:p w14:paraId="3A374489">
            <w:pPr>
              <w:spacing w:line="360" w:lineRule="auto"/>
              <w:rPr>
                <w:rFonts w:hint="eastAsia" w:ascii="仿宋_GB2312" w:hAnsi="仿宋_GB2312" w:eastAsia="仿宋_GB2312" w:cs="仿宋_GB2312"/>
                <w:szCs w:val="21"/>
                <w:highlight w:val="none"/>
              </w:rPr>
            </w:pPr>
          </w:p>
        </w:tc>
      </w:tr>
      <w:tr w14:paraId="2994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7598590">
            <w:pPr>
              <w:spacing w:line="360" w:lineRule="auto"/>
              <w:rPr>
                <w:rFonts w:hint="eastAsia" w:ascii="仿宋_GB2312" w:hAnsi="仿宋_GB2312" w:eastAsia="仿宋_GB2312" w:cs="仿宋_GB2312"/>
                <w:szCs w:val="21"/>
                <w:highlight w:val="none"/>
              </w:rPr>
            </w:pPr>
          </w:p>
        </w:tc>
        <w:tc>
          <w:tcPr>
            <w:tcW w:w="1418" w:type="dxa"/>
            <w:noWrap w:val="0"/>
            <w:vAlign w:val="top"/>
          </w:tcPr>
          <w:p w14:paraId="60042A08">
            <w:pPr>
              <w:spacing w:line="360" w:lineRule="auto"/>
              <w:rPr>
                <w:rFonts w:hint="eastAsia" w:ascii="仿宋_GB2312" w:hAnsi="仿宋_GB2312" w:eastAsia="仿宋_GB2312" w:cs="仿宋_GB2312"/>
                <w:szCs w:val="21"/>
                <w:highlight w:val="none"/>
              </w:rPr>
            </w:pPr>
          </w:p>
        </w:tc>
        <w:tc>
          <w:tcPr>
            <w:tcW w:w="1276" w:type="dxa"/>
            <w:noWrap w:val="0"/>
            <w:vAlign w:val="top"/>
          </w:tcPr>
          <w:p w14:paraId="2BA7F018">
            <w:pPr>
              <w:spacing w:line="360" w:lineRule="auto"/>
              <w:rPr>
                <w:rFonts w:hint="eastAsia" w:ascii="仿宋_GB2312" w:hAnsi="仿宋_GB2312" w:eastAsia="仿宋_GB2312" w:cs="仿宋_GB2312"/>
                <w:szCs w:val="21"/>
                <w:highlight w:val="none"/>
              </w:rPr>
            </w:pPr>
          </w:p>
        </w:tc>
        <w:tc>
          <w:tcPr>
            <w:tcW w:w="1356" w:type="dxa"/>
            <w:noWrap w:val="0"/>
            <w:vAlign w:val="top"/>
          </w:tcPr>
          <w:p w14:paraId="337F25F3">
            <w:pPr>
              <w:spacing w:line="360" w:lineRule="auto"/>
              <w:rPr>
                <w:rFonts w:hint="eastAsia" w:ascii="仿宋_GB2312" w:hAnsi="仿宋_GB2312" w:eastAsia="仿宋_GB2312" w:cs="仿宋_GB2312"/>
                <w:szCs w:val="21"/>
                <w:highlight w:val="none"/>
              </w:rPr>
            </w:pPr>
          </w:p>
        </w:tc>
        <w:tc>
          <w:tcPr>
            <w:tcW w:w="715" w:type="dxa"/>
            <w:noWrap w:val="0"/>
            <w:vAlign w:val="top"/>
          </w:tcPr>
          <w:p w14:paraId="0261A907">
            <w:pPr>
              <w:spacing w:line="360" w:lineRule="auto"/>
              <w:rPr>
                <w:rFonts w:hint="eastAsia" w:ascii="仿宋_GB2312" w:hAnsi="仿宋_GB2312" w:eastAsia="仿宋_GB2312" w:cs="仿宋_GB2312"/>
                <w:szCs w:val="21"/>
                <w:highlight w:val="none"/>
              </w:rPr>
            </w:pPr>
          </w:p>
        </w:tc>
        <w:tc>
          <w:tcPr>
            <w:tcW w:w="715" w:type="dxa"/>
            <w:noWrap w:val="0"/>
            <w:vAlign w:val="top"/>
          </w:tcPr>
          <w:p w14:paraId="3C6ACCBC">
            <w:pPr>
              <w:spacing w:line="360" w:lineRule="auto"/>
              <w:rPr>
                <w:rFonts w:hint="eastAsia" w:ascii="仿宋_GB2312" w:hAnsi="仿宋_GB2312" w:eastAsia="仿宋_GB2312" w:cs="仿宋_GB2312"/>
                <w:szCs w:val="21"/>
                <w:highlight w:val="none"/>
              </w:rPr>
            </w:pPr>
          </w:p>
        </w:tc>
        <w:tc>
          <w:tcPr>
            <w:tcW w:w="892" w:type="dxa"/>
            <w:noWrap w:val="0"/>
            <w:vAlign w:val="top"/>
          </w:tcPr>
          <w:p w14:paraId="4DA2115A">
            <w:pPr>
              <w:spacing w:line="360" w:lineRule="auto"/>
              <w:rPr>
                <w:rFonts w:hint="eastAsia" w:ascii="仿宋_GB2312" w:hAnsi="仿宋_GB2312" w:eastAsia="仿宋_GB2312" w:cs="仿宋_GB2312"/>
                <w:szCs w:val="21"/>
                <w:highlight w:val="none"/>
              </w:rPr>
            </w:pPr>
          </w:p>
        </w:tc>
        <w:tc>
          <w:tcPr>
            <w:tcW w:w="1000" w:type="dxa"/>
            <w:noWrap w:val="0"/>
            <w:vAlign w:val="top"/>
          </w:tcPr>
          <w:p w14:paraId="1CC37BCF">
            <w:pPr>
              <w:spacing w:line="360" w:lineRule="auto"/>
              <w:rPr>
                <w:rFonts w:hint="eastAsia" w:ascii="仿宋_GB2312" w:hAnsi="仿宋_GB2312" w:eastAsia="仿宋_GB2312" w:cs="仿宋_GB2312"/>
                <w:szCs w:val="21"/>
                <w:highlight w:val="none"/>
              </w:rPr>
            </w:pPr>
          </w:p>
        </w:tc>
        <w:tc>
          <w:tcPr>
            <w:tcW w:w="1417" w:type="dxa"/>
            <w:noWrap w:val="0"/>
            <w:vAlign w:val="top"/>
          </w:tcPr>
          <w:p w14:paraId="52EEC359">
            <w:pPr>
              <w:spacing w:line="360" w:lineRule="auto"/>
              <w:rPr>
                <w:rFonts w:hint="eastAsia" w:ascii="仿宋_GB2312" w:hAnsi="仿宋_GB2312" w:eastAsia="仿宋_GB2312" w:cs="仿宋_GB2312"/>
                <w:szCs w:val="21"/>
                <w:highlight w:val="none"/>
              </w:rPr>
            </w:pPr>
          </w:p>
        </w:tc>
      </w:tr>
      <w:tr w14:paraId="7EDB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CC4EA60">
            <w:pPr>
              <w:spacing w:line="360" w:lineRule="auto"/>
              <w:rPr>
                <w:rFonts w:hint="eastAsia" w:ascii="仿宋_GB2312" w:hAnsi="仿宋_GB2312" w:eastAsia="仿宋_GB2312" w:cs="仿宋_GB2312"/>
                <w:szCs w:val="21"/>
                <w:highlight w:val="none"/>
              </w:rPr>
            </w:pPr>
          </w:p>
        </w:tc>
        <w:tc>
          <w:tcPr>
            <w:tcW w:w="1418" w:type="dxa"/>
            <w:noWrap w:val="0"/>
            <w:vAlign w:val="top"/>
          </w:tcPr>
          <w:p w14:paraId="20C3D5C8">
            <w:pPr>
              <w:spacing w:line="360" w:lineRule="auto"/>
              <w:rPr>
                <w:rFonts w:hint="eastAsia" w:ascii="仿宋_GB2312" w:hAnsi="仿宋_GB2312" w:eastAsia="仿宋_GB2312" w:cs="仿宋_GB2312"/>
                <w:szCs w:val="21"/>
                <w:highlight w:val="none"/>
              </w:rPr>
            </w:pPr>
          </w:p>
        </w:tc>
        <w:tc>
          <w:tcPr>
            <w:tcW w:w="1276" w:type="dxa"/>
            <w:noWrap w:val="0"/>
            <w:vAlign w:val="top"/>
          </w:tcPr>
          <w:p w14:paraId="270EC23B">
            <w:pPr>
              <w:spacing w:line="360" w:lineRule="auto"/>
              <w:rPr>
                <w:rFonts w:hint="eastAsia" w:ascii="仿宋_GB2312" w:hAnsi="仿宋_GB2312" w:eastAsia="仿宋_GB2312" w:cs="仿宋_GB2312"/>
                <w:szCs w:val="21"/>
                <w:highlight w:val="none"/>
              </w:rPr>
            </w:pPr>
          </w:p>
        </w:tc>
        <w:tc>
          <w:tcPr>
            <w:tcW w:w="1356" w:type="dxa"/>
            <w:noWrap w:val="0"/>
            <w:vAlign w:val="top"/>
          </w:tcPr>
          <w:p w14:paraId="265D7D2A">
            <w:pPr>
              <w:spacing w:line="360" w:lineRule="auto"/>
              <w:rPr>
                <w:rFonts w:hint="eastAsia" w:ascii="仿宋_GB2312" w:hAnsi="仿宋_GB2312" w:eastAsia="仿宋_GB2312" w:cs="仿宋_GB2312"/>
                <w:szCs w:val="21"/>
                <w:highlight w:val="none"/>
              </w:rPr>
            </w:pPr>
          </w:p>
        </w:tc>
        <w:tc>
          <w:tcPr>
            <w:tcW w:w="715" w:type="dxa"/>
            <w:noWrap w:val="0"/>
            <w:vAlign w:val="top"/>
          </w:tcPr>
          <w:p w14:paraId="00E534D4">
            <w:pPr>
              <w:spacing w:line="360" w:lineRule="auto"/>
              <w:rPr>
                <w:rFonts w:hint="eastAsia" w:ascii="仿宋_GB2312" w:hAnsi="仿宋_GB2312" w:eastAsia="仿宋_GB2312" w:cs="仿宋_GB2312"/>
                <w:szCs w:val="21"/>
                <w:highlight w:val="none"/>
              </w:rPr>
            </w:pPr>
          </w:p>
        </w:tc>
        <w:tc>
          <w:tcPr>
            <w:tcW w:w="715" w:type="dxa"/>
            <w:noWrap w:val="0"/>
            <w:vAlign w:val="top"/>
          </w:tcPr>
          <w:p w14:paraId="458FFF34">
            <w:pPr>
              <w:spacing w:line="360" w:lineRule="auto"/>
              <w:rPr>
                <w:rFonts w:hint="eastAsia" w:ascii="仿宋_GB2312" w:hAnsi="仿宋_GB2312" w:eastAsia="仿宋_GB2312" w:cs="仿宋_GB2312"/>
                <w:szCs w:val="21"/>
                <w:highlight w:val="none"/>
              </w:rPr>
            </w:pPr>
          </w:p>
        </w:tc>
        <w:tc>
          <w:tcPr>
            <w:tcW w:w="892" w:type="dxa"/>
            <w:noWrap w:val="0"/>
            <w:vAlign w:val="top"/>
          </w:tcPr>
          <w:p w14:paraId="4FF9E536">
            <w:pPr>
              <w:spacing w:line="360" w:lineRule="auto"/>
              <w:rPr>
                <w:rFonts w:hint="eastAsia" w:ascii="仿宋_GB2312" w:hAnsi="仿宋_GB2312" w:eastAsia="仿宋_GB2312" w:cs="仿宋_GB2312"/>
                <w:szCs w:val="21"/>
                <w:highlight w:val="none"/>
              </w:rPr>
            </w:pPr>
          </w:p>
        </w:tc>
        <w:tc>
          <w:tcPr>
            <w:tcW w:w="1000" w:type="dxa"/>
            <w:noWrap w:val="0"/>
            <w:vAlign w:val="top"/>
          </w:tcPr>
          <w:p w14:paraId="1E463A42">
            <w:pPr>
              <w:spacing w:line="360" w:lineRule="auto"/>
              <w:rPr>
                <w:rFonts w:hint="eastAsia" w:ascii="仿宋_GB2312" w:hAnsi="仿宋_GB2312" w:eastAsia="仿宋_GB2312" w:cs="仿宋_GB2312"/>
                <w:szCs w:val="21"/>
                <w:highlight w:val="none"/>
              </w:rPr>
            </w:pPr>
          </w:p>
        </w:tc>
        <w:tc>
          <w:tcPr>
            <w:tcW w:w="1417" w:type="dxa"/>
            <w:noWrap w:val="0"/>
            <w:vAlign w:val="top"/>
          </w:tcPr>
          <w:p w14:paraId="2536C8C7">
            <w:pPr>
              <w:spacing w:line="360" w:lineRule="auto"/>
              <w:rPr>
                <w:rFonts w:hint="eastAsia" w:ascii="仿宋_GB2312" w:hAnsi="仿宋_GB2312" w:eastAsia="仿宋_GB2312" w:cs="仿宋_GB2312"/>
                <w:szCs w:val="21"/>
                <w:highlight w:val="none"/>
              </w:rPr>
            </w:pPr>
          </w:p>
        </w:tc>
      </w:tr>
      <w:tr w14:paraId="62B2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4846302">
            <w:pPr>
              <w:spacing w:line="360" w:lineRule="auto"/>
              <w:rPr>
                <w:rFonts w:hint="eastAsia" w:ascii="仿宋_GB2312" w:hAnsi="仿宋_GB2312" w:eastAsia="仿宋_GB2312" w:cs="仿宋_GB2312"/>
                <w:szCs w:val="21"/>
                <w:highlight w:val="none"/>
              </w:rPr>
            </w:pPr>
          </w:p>
        </w:tc>
        <w:tc>
          <w:tcPr>
            <w:tcW w:w="1418" w:type="dxa"/>
            <w:noWrap w:val="0"/>
            <w:vAlign w:val="top"/>
          </w:tcPr>
          <w:p w14:paraId="53276617">
            <w:pPr>
              <w:spacing w:line="360" w:lineRule="auto"/>
              <w:rPr>
                <w:rFonts w:hint="eastAsia" w:ascii="仿宋_GB2312" w:hAnsi="仿宋_GB2312" w:eastAsia="仿宋_GB2312" w:cs="仿宋_GB2312"/>
                <w:szCs w:val="21"/>
                <w:highlight w:val="none"/>
              </w:rPr>
            </w:pPr>
          </w:p>
        </w:tc>
        <w:tc>
          <w:tcPr>
            <w:tcW w:w="1276" w:type="dxa"/>
            <w:noWrap w:val="0"/>
            <w:vAlign w:val="top"/>
          </w:tcPr>
          <w:p w14:paraId="1F9C6AB6">
            <w:pPr>
              <w:spacing w:line="360" w:lineRule="auto"/>
              <w:rPr>
                <w:rFonts w:hint="eastAsia" w:ascii="仿宋_GB2312" w:hAnsi="仿宋_GB2312" w:eastAsia="仿宋_GB2312" w:cs="仿宋_GB2312"/>
                <w:szCs w:val="21"/>
                <w:highlight w:val="none"/>
              </w:rPr>
            </w:pPr>
          </w:p>
        </w:tc>
        <w:tc>
          <w:tcPr>
            <w:tcW w:w="1356" w:type="dxa"/>
            <w:noWrap w:val="0"/>
            <w:vAlign w:val="top"/>
          </w:tcPr>
          <w:p w14:paraId="21AFB1D7">
            <w:pPr>
              <w:spacing w:line="360" w:lineRule="auto"/>
              <w:rPr>
                <w:rFonts w:hint="eastAsia" w:ascii="仿宋_GB2312" w:hAnsi="仿宋_GB2312" w:eastAsia="仿宋_GB2312" w:cs="仿宋_GB2312"/>
                <w:szCs w:val="21"/>
                <w:highlight w:val="none"/>
              </w:rPr>
            </w:pPr>
          </w:p>
        </w:tc>
        <w:tc>
          <w:tcPr>
            <w:tcW w:w="715" w:type="dxa"/>
            <w:noWrap w:val="0"/>
            <w:vAlign w:val="top"/>
          </w:tcPr>
          <w:p w14:paraId="212AE9D0">
            <w:pPr>
              <w:spacing w:line="360" w:lineRule="auto"/>
              <w:rPr>
                <w:rFonts w:hint="eastAsia" w:ascii="仿宋_GB2312" w:hAnsi="仿宋_GB2312" w:eastAsia="仿宋_GB2312" w:cs="仿宋_GB2312"/>
                <w:szCs w:val="21"/>
                <w:highlight w:val="none"/>
              </w:rPr>
            </w:pPr>
          </w:p>
        </w:tc>
        <w:tc>
          <w:tcPr>
            <w:tcW w:w="715" w:type="dxa"/>
            <w:noWrap w:val="0"/>
            <w:vAlign w:val="top"/>
          </w:tcPr>
          <w:p w14:paraId="69D6A9FE">
            <w:pPr>
              <w:spacing w:line="360" w:lineRule="auto"/>
              <w:rPr>
                <w:rFonts w:hint="eastAsia" w:ascii="仿宋_GB2312" w:hAnsi="仿宋_GB2312" w:eastAsia="仿宋_GB2312" w:cs="仿宋_GB2312"/>
                <w:szCs w:val="21"/>
                <w:highlight w:val="none"/>
              </w:rPr>
            </w:pPr>
          </w:p>
        </w:tc>
        <w:tc>
          <w:tcPr>
            <w:tcW w:w="892" w:type="dxa"/>
            <w:noWrap w:val="0"/>
            <w:vAlign w:val="top"/>
          </w:tcPr>
          <w:p w14:paraId="06D7744E">
            <w:pPr>
              <w:spacing w:line="360" w:lineRule="auto"/>
              <w:rPr>
                <w:rFonts w:hint="eastAsia" w:ascii="仿宋_GB2312" w:hAnsi="仿宋_GB2312" w:eastAsia="仿宋_GB2312" w:cs="仿宋_GB2312"/>
                <w:szCs w:val="21"/>
                <w:highlight w:val="none"/>
              </w:rPr>
            </w:pPr>
          </w:p>
        </w:tc>
        <w:tc>
          <w:tcPr>
            <w:tcW w:w="1000" w:type="dxa"/>
            <w:noWrap w:val="0"/>
            <w:vAlign w:val="top"/>
          </w:tcPr>
          <w:p w14:paraId="5B3B3916">
            <w:pPr>
              <w:spacing w:line="360" w:lineRule="auto"/>
              <w:rPr>
                <w:rFonts w:hint="eastAsia" w:ascii="仿宋_GB2312" w:hAnsi="仿宋_GB2312" w:eastAsia="仿宋_GB2312" w:cs="仿宋_GB2312"/>
                <w:szCs w:val="21"/>
                <w:highlight w:val="none"/>
              </w:rPr>
            </w:pPr>
          </w:p>
        </w:tc>
        <w:tc>
          <w:tcPr>
            <w:tcW w:w="1417" w:type="dxa"/>
            <w:noWrap w:val="0"/>
            <w:vAlign w:val="top"/>
          </w:tcPr>
          <w:p w14:paraId="7F17E37B">
            <w:pPr>
              <w:spacing w:line="360" w:lineRule="auto"/>
              <w:rPr>
                <w:rFonts w:hint="eastAsia" w:ascii="仿宋_GB2312" w:hAnsi="仿宋_GB2312" w:eastAsia="仿宋_GB2312" w:cs="仿宋_GB2312"/>
                <w:szCs w:val="21"/>
                <w:highlight w:val="none"/>
              </w:rPr>
            </w:pPr>
          </w:p>
        </w:tc>
      </w:tr>
    </w:tbl>
    <w:p w14:paraId="6E8C0F23">
      <w:pPr>
        <w:jc w:val="cente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 xml:space="preserve"> </w:t>
      </w:r>
    </w:p>
    <w:p w14:paraId="0C5BF93F">
      <w:pPr>
        <w:snapToGrid w:val="0"/>
        <w:spacing w:beforeAutospacing="1"/>
        <w:jc w:val="center"/>
        <w:rPr>
          <w:rFonts w:hint="eastAsia" w:ascii="仿宋_GB2312" w:hAnsi="仿宋_GB2312" w:eastAsia="仿宋_GB2312" w:cs="仿宋_GB2312"/>
          <w:b/>
          <w:bCs/>
          <w:color w:val="FF0000"/>
          <w:position w:val="-60"/>
          <w:sz w:val="72"/>
          <w:szCs w:val="72"/>
          <w:highlight w:val="none"/>
        </w:rPr>
      </w:pPr>
      <w:r>
        <w:rPr>
          <w:rFonts w:hint="eastAsia" w:ascii="仿宋_GB2312" w:hAnsi="仿宋_GB2312" w:eastAsia="仿宋_GB2312" w:cs="仿宋_GB2312"/>
          <w:highlight w:val="none"/>
        </w:rPr>
        <w:br w:type="page"/>
      </w:r>
      <w:r>
        <w:rPr>
          <w:rFonts w:hint="eastAsia" w:ascii="仿宋_GB2312" w:hAnsi="仿宋_GB2312" w:eastAsia="仿宋_GB2312" w:cs="仿宋_GB2312"/>
          <w:b/>
          <w:bCs/>
          <w:color w:val="FF0000"/>
          <w:position w:val="-60"/>
          <w:sz w:val="72"/>
          <w:szCs w:val="72"/>
          <w:highlight w:val="none"/>
        </w:rPr>
        <w:t>中山大学孙逸仙纪念医院</w:t>
      </w:r>
    </w:p>
    <w:p w14:paraId="67B4A538">
      <w:pPr>
        <w:snapToGrid w:val="0"/>
        <w:spacing w:beforeAutospacing="1"/>
        <w:jc w:val="center"/>
        <w:rPr>
          <w:rFonts w:hint="eastAsia" w:ascii="仿宋_GB2312" w:hAnsi="仿宋_GB2312" w:eastAsia="仿宋_GB2312" w:cs="仿宋_GB2312"/>
          <w:b/>
          <w:bCs/>
          <w:color w:val="FF0000"/>
          <w:position w:val="-60"/>
          <w:sz w:val="72"/>
          <w:szCs w:val="72"/>
          <w:highlight w:val="none"/>
        </w:rPr>
      </w:pPr>
      <w:r>
        <w:rPr>
          <w:rFonts w:hint="eastAsia" w:ascii="仿宋_GB2312" w:hAnsi="仿宋_GB2312" w:eastAsia="仿宋_GB2312" w:cs="仿宋_GB2312"/>
          <w:b/>
          <w:bCs/>
          <w:color w:val="FF0000"/>
          <w:position w:val="-60"/>
          <w:sz w:val="72"/>
          <w:szCs w:val="72"/>
          <w:highlight w:val="none"/>
        </w:rPr>
        <w:t>深汕中心医院</w:t>
      </w:r>
    </w:p>
    <w:p w14:paraId="21DFDA10">
      <w:pPr>
        <w:snapToGrid w:val="0"/>
        <w:spacing w:beforeAutospacing="1"/>
        <w:jc w:val="center"/>
        <w:rPr>
          <w:rFonts w:hint="eastAsia" w:ascii="仿宋_GB2312" w:hAnsi="仿宋_GB2312" w:eastAsia="仿宋_GB2312" w:cs="仿宋_GB2312"/>
          <w:sz w:val="36"/>
          <w:szCs w:val="36"/>
          <w:highlight w:val="none"/>
        </w:rPr>
      </w:pPr>
      <w:r>
        <w:rPr>
          <w:rFonts w:hint="eastAsia" w:ascii="仿宋_GB2312" w:hAnsi="仿宋_GB2312" w:eastAsia="仿宋_GB2312" w:cs="仿宋_GB2312"/>
          <w:b/>
          <w:sz w:val="36"/>
          <w:szCs w:val="36"/>
          <w:highlight w:val="none"/>
        </w:rPr>
        <w:t>廉洁守约承诺书</w:t>
      </w:r>
    </w:p>
    <w:p w14:paraId="48C2938E">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p w14:paraId="499BDE18">
      <w:pPr>
        <w:adjustRightInd w:val="0"/>
        <w:snapToGrid w:val="0"/>
        <w:spacing w:line="360" w:lineRule="auto"/>
        <w:rPr>
          <w:rFonts w:hint="eastAsia" w:ascii="仿宋_GB2312" w:hAnsi="仿宋_GB2312" w:eastAsia="仿宋_GB2312" w:cs="仿宋_GB2312"/>
          <w:sz w:val="28"/>
          <w:szCs w:val="28"/>
          <w:highlight w:val="none"/>
        </w:rPr>
      </w:pPr>
    </w:p>
    <w:p w14:paraId="0CDFD243">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深汕中心医院（下称医院）的规章制度，我公司特作出以下廉洁守约承诺：</w:t>
      </w:r>
    </w:p>
    <w:p w14:paraId="5B24712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贿赂、提成、物品及以其它不正当利益等手段进行促销；不以任何名义、形式给予医院工作人员及其特殊关系人“红包”、贿赂、提成、物品以及其他不正当利益，或邀请医院工作人员及其特殊关系人参加涉及商业利益的活动等。 </w:t>
      </w:r>
    </w:p>
    <w:p w14:paraId="579AFA0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前款所称“特殊关系人”，是指医院工作人员的近亲属、特殊利害关系人等 。</w:t>
      </w:r>
    </w:p>
    <w:p w14:paraId="1D087077">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0F258B61">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三、我司承诺需要在医院进行产品宣传、推广工作时，一定向医院相关职能部门提出书面申请。经审批后，由医院有组织、有计划地予以安排。</w:t>
      </w:r>
    </w:p>
    <w:p w14:paraId="219C6B28">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四、我司承诺遵守国家有关招标采购法律法规规章，在参加医院招标采购活动时，保证诚信投标、不串标、不陪标，严格按照有关规定及合同执行。</w:t>
      </w:r>
    </w:p>
    <w:p w14:paraId="0281CC63">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五、我司承诺</w:t>
      </w:r>
    </w:p>
    <w:p w14:paraId="022D8CB2">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1675F836">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1A8B926">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44CFF4D4">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若违反上述承诺，我司自愿接受中山大学孙逸仙纪念医院深汕中心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DF0EC95">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双方订立买卖合同、技术服务合同、建筑工程施工合同等合同以后，本承诺书同时作为双方合同的构成部分。</w:t>
      </w:r>
    </w:p>
    <w:p w14:paraId="6D56E42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本承诺书一式两份，一份由医院相关职能部门保存，一份由经营单位保存。</w:t>
      </w:r>
    </w:p>
    <w:p w14:paraId="512B36D0">
      <w:pPr>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14:paraId="642D0898">
      <w:pPr>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14:paraId="2D287A83">
      <w:pPr>
        <w:snapToGrid w:val="0"/>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单位名称：</w:t>
      </w:r>
    </w:p>
    <w:p w14:paraId="66D78FFF">
      <w:pPr>
        <w:snapToGrid w:val="0"/>
        <w:spacing w:line="360" w:lineRule="auto"/>
        <w:ind w:firstLine="43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（盖章）</w:t>
      </w:r>
    </w:p>
    <w:p w14:paraId="18FFCD1B">
      <w:pPr>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单位负责人（或法定代表人）：</w:t>
      </w:r>
    </w:p>
    <w:p w14:paraId="34A3DABA">
      <w:pPr>
        <w:snapToGrid w:val="0"/>
        <w:spacing w:line="360" w:lineRule="auto"/>
        <w:ind w:firstLine="1820" w:firstLineChars="6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（签名）</w:t>
      </w:r>
    </w:p>
    <w:p w14:paraId="35F85BC6">
      <w:pPr>
        <w:snapToGrid w:val="0"/>
        <w:spacing w:line="360" w:lineRule="auto"/>
        <w:ind w:firstLine="1540" w:firstLineChars="550"/>
        <w:rPr>
          <w:rFonts w:hint="eastAsia" w:ascii="仿宋_GB2312" w:hAnsi="仿宋_GB2312" w:eastAsia="仿宋_GB2312" w:cs="仿宋_GB2312"/>
          <w:highlight w:val="none"/>
        </w:rPr>
      </w:pPr>
      <w:r>
        <w:rPr>
          <w:rFonts w:hint="eastAsia" w:ascii="仿宋_GB2312" w:hAnsi="仿宋_GB2312" w:eastAsia="仿宋_GB2312" w:cs="仿宋_GB2312"/>
          <w:sz w:val="28"/>
          <w:szCs w:val="28"/>
          <w:highlight w:val="none"/>
        </w:rPr>
        <w:t xml:space="preserve">              日期：        年    月    日</w:t>
      </w:r>
    </w:p>
    <w:p w14:paraId="289825AD">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highlight w:val="none"/>
        </w:rPr>
        <w:br w:type="page"/>
      </w:r>
    </w:p>
    <w:p w14:paraId="523C728E">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第五部分　投标文件</w:t>
      </w:r>
      <w:bookmarkEnd w:id="3"/>
      <w:r>
        <w:rPr>
          <w:rFonts w:hint="eastAsia" w:ascii="仿宋_GB2312" w:hAnsi="仿宋_GB2312" w:eastAsia="仿宋_GB2312" w:cs="仿宋_GB2312"/>
          <w:b/>
          <w:sz w:val="28"/>
          <w:szCs w:val="28"/>
          <w:highlight w:val="none"/>
        </w:rPr>
        <w:t>格式</w:t>
      </w:r>
    </w:p>
    <w:p w14:paraId="02A8486E">
      <w:pPr>
        <w:adjustRightInd w:val="0"/>
        <w:snapToGrid w:val="0"/>
        <w:spacing w:line="360" w:lineRule="auto"/>
        <w:jc w:val="center"/>
        <w:rPr>
          <w:rFonts w:hint="eastAsia" w:ascii="仿宋_GB2312" w:hAnsi="仿宋_GB2312" w:eastAsia="仿宋_GB2312" w:cs="仿宋_GB2312"/>
          <w:b/>
          <w:kern w:val="0"/>
          <w:sz w:val="28"/>
          <w:szCs w:val="28"/>
          <w:highlight w:val="none"/>
        </w:rPr>
      </w:pPr>
    </w:p>
    <w:p w14:paraId="31A94272">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货物类项目投标文件</w:t>
      </w:r>
    </w:p>
    <w:p w14:paraId="5EC1DC92">
      <w:pPr>
        <w:rPr>
          <w:rFonts w:hint="eastAsia" w:ascii="仿宋_GB2312" w:hAnsi="仿宋_GB2312" w:eastAsia="仿宋_GB2312" w:cs="仿宋_GB2312"/>
          <w:highlight w:val="none"/>
        </w:rPr>
      </w:pPr>
    </w:p>
    <w:p w14:paraId="65DE6BAD">
      <w:pPr>
        <w:numPr>
          <w:ilvl w:val="0"/>
          <w:numId w:val="4"/>
        </w:num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自查表（适用于纸质招标文件）</w:t>
      </w:r>
    </w:p>
    <w:p w14:paraId="67EDDEC5">
      <w:pPr>
        <w:ind w:left="720"/>
        <w:rPr>
          <w:rFonts w:hint="eastAsia" w:ascii="仿宋_GB2312" w:hAnsi="仿宋_GB2312" w:eastAsia="仿宋_GB2312" w:cs="仿宋_GB2312"/>
          <w:sz w:val="24"/>
          <w:szCs w:val="28"/>
          <w:highlight w:val="none"/>
        </w:rPr>
      </w:pPr>
    </w:p>
    <w:p w14:paraId="23E4865A">
      <w:pPr>
        <w:rPr>
          <w:rFonts w:hint="eastAsia" w:ascii="仿宋_GB2312" w:hAnsi="仿宋_GB2312" w:eastAsia="仿宋_GB2312" w:cs="仿宋_GB2312"/>
          <w:sz w:val="24"/>
          <w:szCs w:val="28"/>
          <w:highlight w:val="none"/>
        </w:rPr>
      </w:pP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\l "_Toc175110017"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4"/>
          <w:szCs w:val="28"/>
          <w:highlight w:val="none"/>
        </w:rPr>
        <w:t xml:space="preserve">二、  </w:t>
      </w:r>
      <w:r>
        <w:rPr>
          <w:rFonts w:hint="eastAsia" w:ascii="仿宋_GB2312" w:hAnsi="仿宋_GB2312" w:eastAsia="仿宋_GB2312" w:cs="仿宋_GB2312"/>
          <w:sz w:val="24"/>
          <w:szCs w:val="28"/>
          <w:highlight w:val="none"/>
        </w:rPr>
        <w:fldChar w:fldCharType="end"/>
      </w:r>
      <w:r>
        <w:rPr>
          <w:rFonts w:hint="eastAsia" w:ascii="仿宋_GB2312" w:hAnsi="仿宋_GB2312" w:eastAsia="仿宋_GB2312" w:cs="仿宋_GB2312"/>
          <w:sz w:val="24"/>
          <w:szCs w:val="28"/>
          <w:highlight w:val="none"/>
        </w:rPr>
        <w:t>资格性文件（国e平台投标文件商务文件）</w:t>
      </w:r>
    </w:p>
    <w:p w14:paraId="50F8B611">
      <w:pPr>
        <w:rPr>
          <w:rFonts w:hint="eastAsia" w:ascii="仿宋_GB2312" w:hAnsi="仿宋_GB2312" w:eastAsia="仿宋_GB2312" w:cs="仿宋_GB2312"/>
          <w:sz w:val="24"/>
          <w:szCs w:val="28"/>
          <w:highlight w:val="none"/>
        </w:rPr>
      </w:pPr>
    </w:p>
    <w:p w14:paraId="687437DE">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三、  商务部分（国e平台投标文件商务文件）</w:t>
      </w:r>
    </w:p>
    <w:p w14:paraId="33FC32CC">
      <w:pPr>
        <w:rPr>
          <w:rFonts w:hint="eastAsia" w:ascii="仿宋_GB2312" w:hAnsi="仿宋_GB2312" w:eastAsia="仿宋_GB2312" w:cs="仿宋_GB2312"/>
          <w:sz w:val="24"/>
          <w:szCs w:val="28"/>
          <w:highlight w:val="none"/>
        </w:rPr>
      </w:pPr>
    </w:p>
    <w:p w14:paraId="5A107AE2">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四、  技术部分（国e平台投标文件技术文件）</w:t>
      </w:r>
    </w:p>
    <w:p w14:paraId="6E3D2145">
      <w:pPr>
        <w:rPr>
          <w:rFonts w:hint="eastAsia" w:ascii="仿宋_GB2312" w:hAnsi="仿宋_GB2312" w:eastAsia="仿宋_GB2312" w:cs="仿宋_GB2312"/>
          <w:sz w:val="24"/>
          <w:szCs w:val="28"/>
          <w:highlight w:val="none"/>
        </w:rPr>
      </w:pPr>
    </w:p>
    <w:p w14:paraId="11657EC9">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五、  价格部分（国e平台投标文件价格文件）</w:t>
      </w:r>
    </w:p>
    <w:p w14:paraId="34EA98DA">
      <w:pPr>
        <w:rPr>
          <w:rFonts w:hint="eastAsia" w:ascii="仿宋_GB2312" w:hAnsi="仿宋_GB2312" w:eastAsia="仿宋_GB2312" w:cs="仿宋_GB2312"/>
          <w:sz w:val="28"/>
          <w:szCs w:val="28"/>
          <w:highlight w:val="none"/>
        </w:rPr>
      </w:pPr>
    </w:p>
    <w:p w14:paraId="4CD6912B">
      <w:pP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注：1. 请</w:t>
      </w:r>
      <w:r>
        <w:rPr>
          <w:rFonts w:hint="eastAsia" w:ascii="仿宋_GB2312" w:hAnsi="仿宋_GB2312" w:eastAsia="仿宋_GB2312" w:cs="仿宋_GB2312"/>
          <w:sz w:val="28"/>
          <w:szCs w:val="28"/>
          <w:highlight w:val="none"/>
          <w:lang w:eastAsia="zh-CN"/>
        </w:rPr>
        <w:t>投标人</w:t>
      </w:r>
      <w:r>
        <w:rPr>
          <w:rFonts w:hint="eastAsia" w:ascii="仿宋_GB2312" w:hAnsi="仿宋_GB2312" w:eastAsia="仿宋_GB2312" w:cs="仿宋_GB2312"/>
          <w:sz w:val="28"/>
          <w:szCs w:val="28"/>
          <w:highlight w:val="none"/>
        </w:rPr>
        <w:t>按照以下文件的要求格式、内容，顺序制作投标文件，并请编制目录及页码，否则可能将影响对投标文件的评价。</w:t>
      </w:r>
    </w:p>
    <w:p w14:paraId="5847AD44">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《开标一览表》应单独封装在唱标信封中。</w:t>
      </w:r>
    </w:p>
    <w:p w14:paraId="0CA87CF8">
      <w:pPr>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page"/>
      </w:r>
    </w:p>
    <w:p w14:paraId="6C6EBDE6">
      <w:pPr>
        <w:pStyle w:val="21"/>
        <w:tabs>
          <w:tab w:val="left" w:pos="1260"/>
        </w:tabs>
        <w:jc w:val="right"/>
        <w:rPr>
          <w:rFonts w:hint="eastAsia" w:ascii="仿宋_GB2312" w:hAnsi="仿宋_GB2312" w:eastAsia="仿宋_GB2312" w:cs="仿宋_GB2312"/>
          <w:b/>
          <w:spacing w:val="100"/>
          <w:w w:val="110"/>
          <w:sz w:val="48"/>
          <w:szCs w:val="48"/>
          <w:highlight w:val="none"/>
          <w:u w:val="single"/>
        </w:rPr>
      </w:pPr>
    </w:p>
    <w:p w14:paraId="3B3E4762">
      <w:pPr>
        <w:pStyle w:val="21"/>
        <w:tabs>
          <w:tab w:val="left" w:pos="1260"/>
        </w:tabs>
        <w:jc w:val="center"/>
        <w:rPr>
          <w:rFonts w:hint="eastAsia" w:ascii="仿宋_GB2312" w:hAnsi="仿宋_GB2312" w:eastAsia="仿宋_GB2312" w:cs="仿宋_GB2312"/>
          <w:b/>
          <w:spacing w:val="100"/>
          <w:w w:val="110"/>
          <w:sz w:val="48"/>
          <w:szCs w:val="48"/>
          <w:highlight w:val="none"/>
          <w:u w:val="single"/>
        </w:rPr>
      </w:pPr>
      <w:r>
        <w:rPr>
          <w:rFonts w:hint="eastAsia" w:ascii="仿宋_GB2312" w:hAnsi="仿宋_GB2312" w:eastAsia="仿宋_GB2312" w:cs="仿宋_GB2312"/>
          <w:b/>
          <w:spacing w:val="100"/>
          <w:w w:val="110"/>
          <w:sz w:val="48"/>
          <w:szCs w:val="48"/>
          <w:highlight w:val="none"/>
          <w:u w:val="single"/>
        </w:rPr>
        <w:t>(项目名称)</w:t>
      </w:r>
    </w:p>
    <w:p w14:paraId="34F64ECF">
      <w:pPr>
        <w:pStyle w:val="21"/>
        <w:jc w:val="center"/>
        <w:rPr>
          <w:rFonts w:hint="eastAsia" w:ascii="仿宋_GB2312" w:hAnsi="仿宋_GB2312" w:eastAsia="仿宋_GB2312" w:cs="仿宋_GB2312"/>
          <w:b/>
          <w:sz w:val="48"/>
          <w:szCs w:val="48"/>
          <w:highlight w:val="none"/>
        </w:rPr>
      </w:pPr>
    </w:p>
    <w:p w14:paraId="1FA79045">
      <w:pPr>
        <w:pStyle w:val="21"/>
        <w:tabs>
          <w:tab w:val="left" w:pos="1260"/>
        </w:tabs>
        <w:jc w:val="center"/>
        <w:rPr>
          <w:rFonts w:hint="eastAsia" w:ascii="仿宋_GB2312" w:hAnsi="仿宋_GB2312" w:eastAsia="仿宋_GB2312" w:cs="仿宋_GB2312"/>
          <w:b/>
          <w:spacing w:val="100"/>
          <w:w w:val="110"/>
          <w:sz w:val="48"/>
          <w:szCs w:val="48"/>
          <w:highlight w:val="none"/>
        </w:rPr>
      </w:pPr>
      <w:r>
        <w:rPr>
          <w:rFonts w:hint="eastAsia" w:ascii="仿宋_GB2312" w:hAnsi="仿宋_GB2312" w:eastAsia="仿宋_GB2312" w:cs="仿宋_GB2312"/>
          <w:b/>
          <w:spacing w:val="100"/>
          <w:w w:val="110"/>
          <w:sz w:val="48"/>
          <w:szCs w:val="48"/>
          <w:highlight w:val="none"/>
        </w:rPr>
        <w:t>投标文件</w:t>
      </w:r>
    </w:p>
    <w:p w14:paraId="7D1E30EC">
      <w:pPr>
        <w:pStyle w:val="21"/>
        <w:ind w:firstLine="2880" w:firstLineChars="600"/>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（正本/副本）</w:t>
      </w:r>
    </w:p>
    <w:p w14:paraId="494A5BAD">
      <w:pPr>
        <w:pStyle w:val="21"/>
        <w:jc w:val="center"/>
        <w:rPr>
          <w:rFonts w:hint="eastAsia" w:ascii="仿宋_GB2312" w:hAnsi="仿宋_GB2312" w:eastAsia="仿宋_GB2312" w:cs="仿宋_GB2312"/>
          <w:b/>
          <w:sz w:val="28"/>
          <w:szCs w:val="28"/>
          <w:highlight w:val="none"/>
        </w:rPr>
      </w:pPr>
    </w:p>
    <w:p w14:paraId="66A50913">
      <w:pPr>
        <w:pStyle w:val="21"/>
        <w:jc w:val="center"/>
        <w:rPr>
          <w:rFonts w:hint="eastAsia" w:ascii="仿宋_GB2312" w:hAnsi="仿宋_GB2312" w:eastAsia="仿宋_GB2312" w:cs="仿宋_GB2312"/>
          <w:b/>
          <w:sz w:val="28"/>
          <w:szCs w:val="28"/>
          <w:highlight w:val="none"/>
        </w:rPr>
      </w:pPr>
    </w:p>
    <w:p w14:paraId="318DF6C2">
      <w:pPr>
        <w:pStyle w:val="21"/>
        <w:spacing w:line="360" w:lineRule="auto"/>
        <w:ind w:firstLine="963" w:firstLineChars="344"/>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项目编号：</w:t>
      </w:r>
    </w:p>
    <w:p w14:paraId="4606C954">
      <w:pPr>
        <w:pStyle w:val="18"/>
        <w:spacing w:line="360" w:lineRule="auto"/>
        <w:ind w:firstLine="963" w:firstLineChars="344"/>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项目名称：</w:t>
      </w:r>
    </w:p>
    <w:p w14:paraId="39664168">
      <w:pPr>
        <w:pStyle w:val="21"/>
        <w:ind w:firstLine="840" w:firstLineChars="300"/>
        <w:rPr>
          <w:rFonts w:hint="eastAsia" w:ascii="仿宋_GB2312" w:hAnsi="仿宋_GB2312" w:eastAsia="仿宋_GB2312" w:cs="仿宋_GB2312"/>
          <w:b/>
          <w:sz w:val="28"/>
          <w:szCs w:val="28"/>
          <w:highlight w:val="none"/>
        </w:rPr>
      </w:pPr>
    </w:p>
    <w:p w14:paraId="4194B74A">
      <w:pPr>
        <w:pStyle w:val="21"/>
        <w:ind w:firstLine="840" w:firstLineChars="300"/>
        <w:rPr>
          <w:rFonts w:hint="eastAsia" w:ascii="仿宋_GB2312" w:hAnsi="仿宋_GB2312" w:eastAsia="仿宋_GB2312" w:cs="仿宋_GB2312"/>
          <w:b/>
          <w:sz w:val="28"/>
          <w:szCs w:val="28"/>
          <w:highlight w:val="none"/>
        </w:rPr>
      </w:pPr>
    </w:p>
    <w:p w14:paraId="3244C290">
      <w:pPr>
        <w:pStyle w:val="21"/>
        <w:ind w:firstLine="840" w:firstLineChars="300"/>
        <w:rPr>
          <w:rFonts w:hint="eastAsia" w:ascii="仿宋_GB2312" w:hAnsi="仿宋_GB2312" w:eastAsia="仿宋_GB2312" w:cs="仿宋_GB2312"/>
          <w:b/>
          <w:sz w:val="28"/>
          <w:szCs w:val="28"/>
          <w:highlight w:val="none"/>
        </w:rPr>
      </w:pPr>
    </w:p>
    <w:p w14:paraId="1CB68EEB">
      <w:pPr>
        <w:pStyle w:val="21"/>
        <w:ind w:firstLine="840" w:firstLineChars="300"/>
        <w:rPr>
          <w:rFonts w:hint="eastAsia" w:ascii="仿宋_GB2312" w:hAnsi="仿宋_GB2312" w:eastAsia="仿宋_GB2312" w:cs="仿宋_GB2312"/>
          <w:b/>
          <w:sz w:val="28"/>
          <w:szCs w:val="28"/>
          <w:highlight w:val="none"/>
        </w:rPr>
      </w:pPr>
    </w:p>
    <w:p w14:paraId="7F540884">
      <w:pPr>
        <w:pStyle w:val="21"/>
        <w:ind w:firstLine="840" w:firstLineChars="300"/>
        <w:rPr>
          <w:rFonts w:hint="eastAsia" w:ascii="仿宋_GB2312" w:hAnsi="仿宋_GB2312" w:eastAsia="仿宋_GB2312" w:cs="仿宋_GB2312"/>
          <w:b/>
          <w:sz w:val="28"/>
          <w:szCs w:val="28"/>
          <w:highlight w:val="none"/>
        </w:rPr>
      </w:pPr>
    </w:p>
    <w:p w14:paraId="33402EAD">
      <w:pPr>
        <w:pStyle w:val="21"/>
        <w:spacing w:line="360" w:lineRule="auto"/>
        <w:ind w:firstLine="3105" w:firstLineChars="1109"/>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lang w:eastAsia="zh-CN"/>
        </w:rPr>
        <w:t>投标人</w:t>
      </w:r>
      <w:r>
        <w:rPr>
          <w:rFonts w:hint="eastAsia" w:ascii="仿宋_GB2312" w:hAnsi="仿宋_GB2312" w:eastAsia="仿宋_GB2312" w:cs="仿宋_GB2312"/>
          <w:b/>
          <w:sz w:val="28"/>
          <w:szCs w:val="28"/>
          <w:highlight w:val="none"/>
        </w:rPr>
        <w:t>名称：</w:t>
      </w:r>
    </w:p>
    <w:p w14:paraId="3130CD7C">
      <w:pPr>
        <w:autoSpaceDE w:val="0"/>
        <w:autoSpaceDN w:val="0"/>
        <w:spacing w:line="240" w:lineRule="atLeast"/>
        <w:ind w:firstLine="3105" w:firstLineChars="1109"/>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日期：  年   月   日</w:t>
      </w:r>
    </w:p>
    <w:p w14:paraId="53078CA3">
      <w:pPr>
        <w:jc w:val="center"/>
        <w:rPr>
          <w:rFonts w:hint="eastAsia" w:ascii="仿宋_GB2312" w:hAnsi="仿宋_GB2312" w:eastAsia="仿宋_GB2312" w:cs="仿宋_GB2312"/>
          <w:b/>
          <w:sz w:val="32"/>
          <w:szCs w:val="32"/>
          <w:highlight w:val="none"/>
        </w:rPr>
      </w:pPr>
      <w:bookmarkStart w:id="4" w:name="_Toc202251699"/>
      <w:bookmarkStart w:id="5" w:name="_Toc202816995"/>
      <w:bookmarkStart w:id="6" w:name="_Toc202819877"/>
      <w:bookmarkStart w:id="7" w:name="_Toc202820350"/>
      <w:bookmarkStart w:id="8" w:name="_Toc202254104"/>
      <w:bookmarkStart w:id="9" w:name="_Toc202252033"/>
      <w:bookmarkStart w:id="10" w:name="_Toc202251074"/>
      <w:r>
        <w:rPr>
          <w:rFonts w:hint="eastAsia" w:ascii="仿宋_GB2312" w:hAnsi="仿宋_GB2312" w:eastAsia="仿宋_GB2312" w:cs="仿宋_GB2312"/>
          <w:b/>
          <w:sz w:val="32"/>
          <w:szCs w:val="32"/>
          <w:highlight w:val="none"/>
        </w:rPr>
        <w:br w:type="page"/>
      </w:r>
      <w:r>
        <w:rPr>
          <w:rFonts w:hint="eastAsia" w:ascii="仿宋_GB2312" w:hAnsi="仿宋_GB2312" w:eastAsia="仿宋_GB2312" w:cs="仿宋_GB2312"/>
          <w:b/>
          <w:sz w:val="32"/>
          <w:szCs w:val="32"/>
          <w:highlight w:val="none"/>
        </w:rPr>
        <w:t>一、自查表</w:t>
      </w:r>
      <w:bookmarkEnd w:id="4"/>
      <w:bookmarkEnd w:id="5"/>
      <w:bookmarkEnd w:id="6"/>
      <w:bookmarkEnd w:id="7"/>
      <w:bookmarkEnd w:id="8"/>
      <w:bookmarkEnd w:id="9"/>
      <w:bookmarkEnd w:id="10"/>
    </w:p>
    <w:p w14:paraId="7B81519D">
      <w:pP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1.1资格性/符合性自查表(该表适用于纸质投标文件)</w:t>
      </w:r>
    </w:p>
    <w:tbl>
      <w:tblPr>
        <w:tblStyle w:val="43"/>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14:paraId="0EB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5C4378CA">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评审内容</w:t>
            </w:r>
          </w:p>
        </w:tc>
        <w:tc>
          <w:tcPr>
            <w:tcW w:w="4544" w:type="dxa"/>
            <w:noWrap w:val="0"/>
            <w:vAlign w:val="center"/>
          </w:tcPr>
          <w:p w14:paraId="172A352C">
            <w:pPr>
              <w:ind w:firstLine="18" w:firstLineChars="9"/>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招标文件要求</w:t>
            </w:r>
          </w:p>
        </w:tc>
        <w:tc>
          <w:tcPr>
            <w:tcW w:w="1158" w:type="dxa"/>
            <w:noWrap w:val="0"/>
            <w:vAlign w:val="center"/>
          </w:tcPr>
          <w:p w14:paraId="5C3811B0">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自查结论</w:t>
            </w:r>
          </w:p>
        </w:tc>
        <w:tc>
          <w:tcPr>
            <w:tcW w:w="2112" w:type="dxa"/>
            <w:noWrap w:val="0"/>
            <w:vAlign w:val="center"/>
          </w:tcPr>
          <w:p w14:paraId="2566AB8A">
            <w:pPr>
              <w:ind w:right="-178" w:rightChars="-85"/>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证明资料</w:t>
            </w:r>
          </w:p>
        </w:tc>
      </w:tr>
      <w:tr w14:paraId="6A1C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97CFB4D">
            <w:pPr>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投标报价</w:t>
            </w:r>
          </w:p>
        </w:tc>
        <w:tc>
          <w:tcPr>
            <w:tcW w:w="4544" w:type="dxa"/>
            <w:noWrap w:val="0"/>
            <w:vAlign w:val="top"/>
          </w:tcPr>
          <w:p w14:paraId="20B5E265">
            <w:pPr>
              <w:autoSpaceDE w:val="0"/>
              <w:autoSpaceDN w:val="0"/>
              <w:adjustRightInd w:val="0"/>
              <w:snapToGrid w:val="0"/>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b w:val="0"/>
                <w:bCs w:val="0"/>
                <w:kern w:val="0"/>
                <w:szCs w:val="21"/>
                <w:highlight w:val="none"/>
              </w:rPr>
              <w:t>①</w:t>
            </w:r>
            <w:r>
              <w:rPr>
                <w:rFonts w:hint="eastAsia" w:ascii="仿宋_GB2312" w:hAnsi="仿宋_GB2312" w:eastAsia="仿宋_GB2312" w:cs="仿宋_GB2312"/>
                <w:kern w:val="0"/>
                <w:szCs w:val="21"/>
                <w:highlight w:val="none"/>
              </w:rPr>
              <w:t>投标报价未超过本项目</w:t>
            </w:r>
            <w:r>
              <w:rPr>
                <w:rFonts w:hint="eastAsia" w:ascii="仿宋_GB2312" w:hAnsi="仿宋_GB2312" w:eastAsia="仿宋_GB2312" w:cs="仿宋_GB2312"/>
                <w:kern w:val="0"/>
                <w:szCs w:val="21"/>
                <w:highlight w:val="none"/>
                <w:lang w:val="en-US" w:eastAsia="zh-CN"/>
              </w:rPr>
              <w:t>采购预算（医用低温真空干燥柜人民币18万元；医用高温快速干燥柜人民币10万元；智能除锈上油机人民币12万元；硬式内镜专用清洗架人民币16万元）</w:t>
            </w:r>
          </w:p>
          <w:p w14:paraId="4F62C79F">
            <w:pPr>
              <w:autoSpaceDE w:val="0"/>
              <w:autoSpaceDN w:val="0"/>
              <w:adjustRightInd w:val="0"/>
              <w:snapToGrid w:val="0"/>
              <w:rPr>
                <w:rFonts w:hint="eastAsia" w:ascii="仿宋_GB2312" w:hAnsi="仿宋_GB2312" w:eastAsia="仿宋_GB2312" w:cs="仿宋_GB2312"/>
                <w:b w:val="0"/>
                <w:bCs w:val="0"/>
                <w:kern w:val="0"/>
                <w:szCs w:val="21"/>
                <w:highlight w:val="none"/>
              </w:rPr>
            </w:pPr>
            <w:r>
              <w:rPr>
                <w:rFonts w:hint="eastAsia" w:ascii="仿宋_GB2312" w:hAnsi="仿宋_GB2312" w:eastAsia="仿宋_GB2312" w:cs="仿宋_GB2312"/>
                <w:b w:val="0"/>
                <w:bCs w:val="0"/>
                <w:kern w:val="0"/>
                <w:szCs w:val="21"/>
                <w:highlight w:val="none"/>
              </w:rPr>
              <w:t>②对本项目的全部内容进行投标报价</w:t>
            </w:r>
          </w:p>
          <w:p w14:paraId="76998C36">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b w:val="0"/>
                <w:bCs w:val="0"/>
                <w:kern w:val="0"/>
                <w:szCs w:val="21"/>
                <w:highlight w:val="none"/>
              </w:rPr>
              <w:t>③投标报价是唯一确定的</w:t>
            </w:r>
          </w:p>
        </w:tc>
        <w:tc>
          <w:tcPr>
            <w:tcW w:w="1158" w:type="dxa"/>
            <w:noWrap w:val="0"/>
            <w:vAlign w:val="center"/>
          </w:tcPr>
          <w:p w14:paraId="1EC0861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127BC4C0">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noWrap w:val="0"/>
            <w:vAlign w:val="center"/>
          </w:tcPr>
          <w:p w14:paraId="3596AF58">
            <w:pPr>
              <w:ind w:right="-178" w:rightChars="-8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r>
      <w:tr w14:paraId="010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979461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准入条件</w:t>
            </w:r>
          </w:p>
        </w:tc>
        <w:tc>
          <w:tcPr>
            <w:tcW w:w="4544" w:type="dxa"/>
            <w:noWrap w:val="0"/>
            <w:vAlign w:val="top"/>
          </w:tcPr>
          <w:p w14:paraId="7FE6AE8A">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准入条件：</w:t>
            </w:r>
          </w:p>
          <w:p w14:paraId="47D9D108">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（1）提供《投标函》，投标有效期为自提交投标文件的截止之日起90日</w:t>
            </w:r>
          </w:p>
          <w:p w14:paraId="3D94A874">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（2）提供《关于资格的声明函》</w:t>
            </w:r>
          </w:p>
          <w:p w14:paraId="679C79DC">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（3）提供有效的《工商营业执照》（如非“三证合一”证照，同时提供税务登记证及组织机构代码证副本复印件）（加盖公章）</w:t>
            </w:r>
          </w:p>
          <w:p w14:paraId="7CF368E1">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lang w:val="zh-CN"/>
              </w:rPr>
              <w:t>）单位负责人为同一人或者存在控股、管理关系的不同单位，不得参加同一招标项目包投标。(投标人出具声明函)</w:t>
            </w:r>
          </w:p>
          <w:p w14:paraId="176106F0">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lang w:val="zh-CN"/>
              </w:rPr>
              <w:t>）为本项目提供整体设计、规范编制或者项目管理、监理、检测等服务的投标人，不得再参加本项目的其他采购活动(投标人出具声明函)。</w:t>
            </w:r>
          </w:p>
          <w:p w14:paraId="5150602F">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20409FC2">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lang w:val="zh-CN"/>
              </w:rPr>
              <w:t>）已领购本次招标文件。</w:t>
            </w:r>
          </w:p>
          <w:p w14:paraId="4DEB8ADB">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lang w:val="zh-CN"/>
              </w:rPr>
              <w:t>）本项目不接受联合体投标。</w:t>
            </w:r>
          </w:p>
          <w:p w14:paraId="1FB2A944">
            <w:pPr>
              <w:autoSpaceDE w:val="0"/>
              <w:autoSpaceDN w:val="0"/>
              <w:adjustRightInd w:val="0"/>
              <w:snapToGrid w:val="0"/>
              <w:rPr>
                <w:rFonts w:hint="eastAsia" w:ascii="仿宋_GB2312" w:hAnsi="仿宋_GB2312" w:eastAsia="仿宋_GB2312" w:cs="仿宋_GB2312"/>
                <w:kern w:val="0"/>
                <w:szCs w:val="21"/>
                <w:highlight w:val="none"/>
              </w:rPr>
            </w:pPr>
          </w:p>
        </w:tc>
        <w:tc>
          <w:tcPr>
            <w:tcW w:w="1158" w:type="dxa"/>
            <w:noWrap w:val="0"/>
            <w:vAlign w:val="center"/>
          </w:tcPr>
          <w:p w14:paraId="716E4CAB">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5E726E50">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noWrap w:val="0"/>
            <w:vAlign w:val="center"/>
          </w:tcPr>
          <w:p w14:paraId="0CC5EB09">
            <w:pPr>
              <w:ind w:right="-178" w:rightChars="-8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69B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67D87A2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法定代表人资格证明书及授权委托书</w:t>
            </w:r>
          </w:p>
        </w:tc>
        <w:tc>
          <w:tcPr>
            <w:tcW w:w="4544" w:type="dxa"/>
            <w:noWrap w:val="0"/>
            <w:vAlign w:val="top"/>
          </w:tcPr>
          <w:p w14:paraId="4F14E565">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提供法定代表人资格证明书及法定代表人授权委托书(原件)</w:t>
            </w:r>
          </w:p>
        </w:tc>
        <w:tc>
          <w:tcPr>
            <w:tcW w:w="1158" w:type="dxa"/>
            <w:noWrap w:val="0"/>
            <w:vAlign w:val="center"/>
          </w:tcPr>
          <w:p w14:paraId="539C68D7">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52875AD5">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noWrap w:val="0"/>
            <w:vAlign w:val="center"/>
          </w:tcPr>
          <w:p w14:paraId="276846E6">
            <w:pPr>
              <w:ind w:right="-178" w:rightChars="-8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20D7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5DF866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投标文件签署、盖章</w:t>
            </w:r>
          </w:p>
        </w:tc>
        <w:tc>
          <w:tcPr>
            <w:tcW w:w="4544" w:type="dxa"/>
            <w:noWrap w:val="0"/>
            <w:vAlign w:val="top"/>
          </w:tcPr>
          <w:p w14:paraId="7AF800D1">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按照招标文件规定要求签署、盖章</w:t>
            </w:r>
          </w:p>
        </w:tc>
        <w:tc>
          <w:tcPr>
            <w:tcW w:w="1158" w:type="dxa"/>
            <w:noWrap w:val="0"/>
            <w:vAlign w:val="center"/>
          </w:tcPr>
          <w:p w14:paraId="640E4B53">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08C4C9CF">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noWrap w:val="0"/>
            <w:vAlign w:val="center"/>
          </w:tcPr>
          <w:p w14:paraId="3DCF48C5">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r>
      <w:tr w14:paraId="6F7E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2BD38FB">
            <w:pPr>
              <w:tabs>
                <w:tab w:val="left" w:pos="2880"/>
              </w:tabs>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实质性响应招标文件中“★”号条款的技术、商务要求</w:t>
            </w:r>
          </w:p>
        </w:tc>
        <w:tc>
          <w:tcPr>
            <w:tcW w:w="4544" w:type="dxa"/>
            <w:noWrap w:val="0"/>
            <w:vAlign w:val="top"/>
          </w:tcPr>
          <w:p w14:paraId="049636F0">
            <w:pPr>
              <w:autoSpaceDE w:val="0"/>
              <w:autoSpaceDN w:val="0"/>
              <w:adjustRightInd w:val="0"/>
              <w:snapToGrid w:val="0"/>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0"/>
                <w:szCs w:val="21"/>
                <w:highlight w:val="none"/>
              </w:rPr>
              <w:t>投标文件对招标文件的实质性技术与商务的（即标注★号条款）条款不产生偏离（投标文件中技术参数、功能或其他内容优于招标要求部分不视作偏离）</w:t>
            </w:r>
          </w:p>
        </w:tc>
        <w:tc>
          <w:tcPr>
            <w:tcW w:w="1158" w:type="dxa"/>
            <w:noWrap w:val="0"/>
            <w:vAlign w:val="center"/>
          </w:tcPr>
          <w:p w14:paraId="33584B3E">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692BFD7F">
            <w:pPr>
              <w:pStyle w:val="16"/>
              <w:spacing w:line="360" w:lineRule="exact"/>
              <w:ind w:left="35" w:leftChars="17"/>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□不通过</w:t>
            </w:r>
          </w:p>
        </w:tc>
        <w:tc>
          <w:tcPr>
            <w:tcW w:w="2112" w:type="dxa"/>
            <w:noWrap w:val="0"/>
            <w:vAlign w:val="center"/>
          </w:tcPr>
          <w:p w14:paraId="62066360">
            <w:pPr>
              <w:pStyle w:val="16"/>
              <w:spacing w:line="360" w:lineRule="exact"/>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见投标文件第( )页</w:t>
            </w:r>
          </w:p>
        </w:tc>
      </w:tr>
      <w:tr w14:paraId="1A0D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1E996D5D">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其它</w:t>
            </w:r>
          </w:p>
        </w:tc>
        <w:tc>
          <w:tcPr>
            <w:tcW w:w="4544" w:type="dxa"/>
            <w:noWrap w:val="0"/>
            <w:vAlign w:val="top"/>
          </w:tcPr>
          <w:p w14:paraId="09DA78AC">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符合招标文件中规定的其他实质性要求</w:t>
            </w:r>
          </w:p>
        </w:tc>
        <w:tc>
          <w:tcPr>
            <w:tcW w:w="1158" w:type="dxa"/>
            <w:noWrap w:val="0"/>
            <w:vAlign w:val="center"/>
          </w:tcPr>
          <w:p w14:paraId="0F22E70E">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029775C1">
            <w:pPr>
              <w:pStyle w:val="16"/>
              <w:spacing w:line="360" w:lineRule="exact"/>
              <w:ind w:left="35" w:leftChars="17"/>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□不通过</w:t>
            </w:r>
          </w:p>
        </w:tc>
        <w:tc>
          <w:tcPr>
            <w:tcW w:w="2112" w:type="dxa"/>
            <w:noWrap w:val="0"/>
            <w:vAlign w:val="center"/>
          </w:tcPr>
          <w:p w14:paraId="3338B341">
            <w:pPr>
              <w:pStyle w:val="16"/>
              <w:spacing w:line="360" w:lineRule="exact"/>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见投标文件第( )页</w:t>
            </w:r>
          </w:p>
        </w:tc>
      </w:tr>
    </w:tbl>
    <w:p w14:paraId="6D31F985">
      <w:pPr>
        <w:pStyle w:val="16"/>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注：以上材料将作为</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合格性和有效性审核的重要内容之一，</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必须严格按照其内容及序列要求在投标文件中对应如实提供，对缺漏和不符合项将会直接导致无效投标！在对应的□打“√”。</w:t>
      </w:r>
    </w:p>
    <w:p w14:paraId="4A8C0D2D">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法定代表人（或法定代表人授权代表）签字：</w:t>
      </w:r>
    </w:p>
    <w:p w14:paraId="112C8E27">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名称（加盖公章）：</w:t>
      </w:r>
    </w:p>
    <w:p w14:paraId="754ED939">
      <w:pPr>
        <w:adjustRightInd w:val="0"/>
        <w:snapToGrid w:val="0"/>
        <w:rPr>
          <w:rFonts w:hint="eastAsia" w:ascii="仿宋_GB2312" w:hAnsi="仿宋_GB2312" w:eastAsia="仿宋_GB2312" w:cs="仿宋_GB2312"/>
          <w:b/>
          <w:bCs/>
          <w:sz w:val="28"/>
          <w:highlight w:val="none"/>
        </w:rPr>
      </w:pPr>
      <w:r>
        <w:rPr>
          <w:rFonts w:hint="eastAsia" w:ascii="仿宋_GB2312" w:hAnsi="仿宋_GB2312" w:eastAsia="仿宋_GB2312" w:cs="仿宋_GB2312"/>
          <w:sz w:val="24"/>
          <w:highlight w:val="none"/>
        </w:rPr>
        <w:t>日期：   年   月   日</w:t>
      </w:r>
    </w:p>
    <w:p w14:paraId="1929E346">
      <w:pP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8"/>
          <w:highlight w:val="none"/>
        </w:rPr>
        <w:br w:type="page"/>
      </w:r>
      <w:r>
        <w:rPr>
          <w:rFonts w:hint="eastAsia" w:ascii="仿宋_GB2312" w:hAnsi="仿宋_GB2312" w:eastAsia="仿宋_GB2312" w:cs="仿宋_GB2312"/>
          <w:b/>
          <w:bCs/>
          <w:sz w:val="24"/>
          <w:highlight w:val="none"/>
        </w:rPr>
        <w:t xml:space="preserve">1.2评审项目投标资料表(该表适用于纸质投标文件)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7C7D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noWrap w:val="0"/>
            <w:vAlign w:val="center"/>
          </w:tcPr>
          <w:p w14:paraId="0CE12B00">
            <w:pPr>
              <w:pStyle w:val="145"/>
              <w:adjustRightInd/>
              <w:spacing w:before="0" w:after="0" w:line="240" w:lineRule="auto"/>
              <w:textAlignment w:val="auto"/>
              <w:rPr>
                <w:rFonts w:hint="eastAsia" w:ascii="仿宋_GB2312" w:hAnsi="仿宋_GB2312" w:eastAsia="仿宋_GB2312" w:cs="仿宋_GB2312"/>
                <w:b/>
                <w:bCs/>
                <w:spacing w:val="0"/>
                <w:kern w:val="2"/>
                <w:szCs w:val="24"/>
                <w:highlight w:val="none"/>
              </w:rPr>
            </w:pPr>
            <w:r>
              <w:rPr>
                <w:rFonts w:hint="eastAsia" w:ascii="仿宋_GB2312" w:hAnsi="仿宋_GB2312" w:eastAsia="仿宋_GB2312" w:cs="仿宋_GB2312"/>
                <w:b/>
                <w:bCs/>
                <w:spacing w:val="0"/>
                <w:kern w:val="2"/>
                <w:szCs w:val="24"/>
                <w:highlight w:val="none"/>
              </w:rPr>
              <w:t>评审分项</w:t>
            </w:r>
          </w:p>
        </w:tc>
        <w:tc>
          <w:tcPr>
            <w:tcW w:w="5580" w:type="dxa"/>
            <w:noWrap w:val="0"/>
            <w:vAlign w:val="center"/>
          </w:tcPr>
          <w:p w14:paraId="6237B0C2">
            <w:pPr>
              <w:pStyle w:val="145"/>
              <w:adjustRightInd/>
              <w:spacing w:before="0" w:after="0" w:line="240" w:lineRule="auto"/>
              <w:textAlignment w:val="auto"/>
              <w:rPr>
                <w:rFonts w:hint="eastAsia" w:ascii="仿宋_GB2312" w:hAnsi="仿宋_GB2312" w:eastAsia="仿宋_GB2312" w:cs="仿宋_GB2312"/>
                <w:b/>
                <w:bCs/>
                <w:spacing w:val="0"/>
                <w:kern w:val="2"/>
                <w:szCs w:val="24"/>
                <w:highlight w:val="none"/>
              </w:rPr>
            </w:pPr>
            <w:r>
              <w:rPr>
                <w:rFonts w:hint="eastAsia" w:ascii="仿宋_GB2312" w:hAnsi="仿宋_GB2312" w:eastAsia="仿宋_GB2312" w:cs="仿宋_GB2312"/>
                <w:b/>
                <w:bCs/>
                <w:spacing w:val="0"/>
                <w:kern w:val="2"/>
                <w:szCs w:val="24"/>
                <w:highlight w:val="none"/>
              </w:rPr>
              <w:t>评审细则</w:t>
            </w:r>
          </w:p>
        </w:tc>
        <w:tc>
          <w:tcPr>
            <w:tcW w:w="1978" w:type="dxa"/>
            <w:noWrap w:val="0"/>
            <w:vAlign w:val="center"/>
          </w:tcPr>
          <w:p w14:paraId="2EFEE8C3">
            <w:pPr>
              <w:pStyle w:val="145"/>
              <w:adjustRightInd/>
              <w:spacing w:before="0" w:after="0" w:line="240" w:lineRule="auto"/>
              <w:textAlignment w:val="auto"/>
              <w:rPr>
                <w:rFonts w:hint="eastAsia" w:ascii="仿宋_GB2312" w:hAnsi="仿宋_GB2312" w:eastAsia="仿宋_GB2312" w:cs="仿宋_GB2312"/>
                <w:b/>
                <w:bCs/>
                <w:spacing w:val="0"/>
                <w:kern w:val="2"/>
                <w:szCs w:val="24"/>
                <w:highlight w:val="none"/>
              </w:rPr>
            </w:pPr>
            <w:r>
              <w:rPr>
                <w:rFonts w:hint="eastAsia" w:ascii="仿宋_GB2312" w:hAnsi="仿宋_GB2312" w:eastAsia="仿宋_GB2312" w:cs="仿宋_GB2312"/>
                <w:b/>
                <w:bCs/>
                <w:spacing w:val="0"/>
                <w:kern w:val="2"/>
                <w:szCs w:val="24"/>
                <w:highlight w:val="none"/>
              </w:rPr>
              <w:t>证明文件</w:t>
            </w:r>
          </w:p>
        </w:tc>
      </w:tr>
      <w:tr w14:paraId="512C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E2D977C">
            <w:pPr>
              <w:rPr>
                <w:rFonts w:hint="eastAsia" w:ascii="仿宋_GB2312" w:hAnsi="仿宋_GB2312" w:eastAsia="仿宋_GB2312" w:cs="仿宋_GB2312"/>
                <w:highlight w:val="none"/>
              </w:rPr>
            </w:pPr>
          </w:p>
        </w:tc>
        <w:tc>
          <w:tcPr>
            <w:tcW w:w="5580" w:type="dxa"/>
            <w:noWrap w:val="0"/>
            <w:vAlign w:val="top"/>
          </w:tcPr>
          <w:p w14:paraId="27510472">
            <w:pPr>
              <w:rPr>
                <w:rFonts w:hint="eastAsia" w:ascii="仿宋_GB2312" w:hAnsi="仿宋_GB2312" w:eastAsia="仿宋_GB2312" w:cs="仿宋_GB2312"/>
                <w:highlight w:val="none"/>
              </w:rPr>
            </w:pPr>
          </w:p>
        </w:tc>
        <w:tc>
          <w:tcPr>
            <w:tcW w:w="1978" w:type="dxa"/>
            <w:noWrap w:val="0"/>
            <w:vAlign w:val="center"/>
          </w:tcPr>
          <w:p w14:paraId="2904E536">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1166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B18073A">
            <w:pPr>
              <w:rPr>
                <w:rFonts w:hint="eastAsia" w:ascii="仿宋_GB2312" w:hAnsi="仿宋_GB2312" w:eastAsia="仿宋_GB2312" w:cs="仿宋_GB2312"/>
                <w:highlight w:val="none"/>
              </w:rPr>
            </w:pPr>
          </w:p>
        </w:tc>
        <w:tc>
          <w:tcPr>
            <w:tcW w:w="5580" w:type="dxa"/>
            <w:noWrap w:val="0"/>
            <w:vAlign w:val="top"/>
          </w:tcPr>
          <w:p w14:paraId="54EC705B">
            <w:pPr>
              <w:rPr>
                <w:rFonts w:hint="eastAsia" w:ascii="仿宋_GB2312" w:hAnsi="仿宋_GB2312" w:eastAsia="仿宋_GB2312" w:cs="仿宋_GB2312"/>
                <w:highlight w:val="none"/>
              </w:rPr>
            </w:pPr>
          </w:p>
        </w:tc>
        <w:tc>
          <w:tcPr>
            <w:tcW w:w="1978" w:type="dxa"/>
            <w:noWrap w:val="0"/>
            <w:vAlign w:val="center"/>
          </w:tcPr>
          <w:p w14:paraId="39F54618">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19A6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3456BE72">
            <w:pPr>
              <w:rPr>
                <w:rFonts w:hint="eastAsia" w:ascii="仿宋_GB2312" w:hAnsi="仿宋_GB2312" w:eastAsia="仿宋_GB2312" w:cs="仿宋_GB2312"/>
                <w:highlight w:val="none"/>
              </w:rPr>
            </w:pPr>
          </w:p>
        </w:tc>
        <w:tc>
          <w:tcPr>
            <w:tcW w:w="5580" w:type="dxa"/>
            <w:noWrap w:val="0"/>
            <w:vAlign w:val="top"/>
          </w:tcPr>
          <w:p w14:paraId="00B3D53F">
            <w:pPr>
              <w:rPr>
                <w:rFonts w:hint="eastAsia" w:ascii="仿宋_GB2312" w:hAnsi="仿宋_GB2312" w:eastAsia="仿宋_GB2312" w:cs="仿宋_GB2312"/>
                <w:highlight w:val="none"/>
              </w:rPr>
            </w:pPr>
          </w:p>
        </w:tc>
        <w:tc>
          <w:tcPr>
            <w:tcW w:w="1978" w:type="dxa"/>
            <w:noWrap w:val="0"/>
            <w:vAlign w:val="center"/>
          </w:tcPr>
          <w:p w14:paraId="2FD43525">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467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4AA9F34">
            <w:pPr>
              <w:rPr>
                <w:rFonts w:hint="eastAsia" w:ascii="仿宋_GB2312" w:hAnsi="仿宋_GB2312" w:eastAsia="仿宋_GB2312" w:cs="仿宋_GB2312"/>
                <w:highlight w:val="none"/>
              </w:rPr>
            </w:pPr>
          </w:p>
        </w:tc>
        <w:tc>
          <w:tcPr>
            <w:tcW w:w="5580" w:type="dxa"/>
            <w:noWrap w:val="0"/>
            <w:vAlign w:val="top"/>
          </w:tcPr>
          <w:p w14:paraId="6D975B03">
            <w:pPr>
              <w:rPr>
                <w:rFonts w:hint="eastAsia" w:ascii="仿宋_GB2312" w:hAnsi="仿宋_GB2312" w:eastAsia="仿宋_GB2312" w:cs="仿宋_GB2312"/>
                <w:highlight w:val="none"/>
              </w:rPr>
            </w:pPr>
          </w:p>
        </w:tc>
        <w:tc>
          <w:tcPr>
            <w:tcW w:w="1978" w:type="dxa"/>
            <w:noWrap w:val="0"/>
            <w:vAlign w:val="center"/>
          </w:tcPr>
          <w:p w14:paraId="539961E6">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1FD6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D8EBCF8">
            <w:pPr>
              <w:rPr>
                <w:rFonts w:hint="eastAsia" w:ascii="仿宋_GB2312" w:hAnsi="仿宋_GB2312" w:eastAsia="仿宋_GB2312" w:cs="仿宋_GB2312"/>
                <w:highlight w:val="none"/>
              </w:rPr>
            </w:pPr>
          </w:p>
        </w:tc>
        <w:tc>
          <w:tcPr>
            <w:tcW w:w="5580" w:type="dxa"/>
            <w:noWrap w:val="0"/>
            <w:vAlign w:val="top"/>
          </w:tcPr>
          <w:p w14:paraId="63CAF884">
            <w:pPr>
              <w:rPr>
                <w:rFonts w:hint="eastAsia" w:ascii="仿宋_GB2312" w:hAnsi="仿宋_GB2312" w:eastAsia="仿宋_GB2312" w:cs="仿宋_GB2312"/>
                <w:highlight w:val="none"/>
              </w:rPr>
            </w:pPr>
          </w:p>
        </w:tc>
        <w:tc>
          <w:tcPr>
            <w:tcW w:w="1978" w:type="dxa"/>
            <w:noWrap w:val="0"/>
            <w:vAlign w:val="center"/>
          </w:tcPr>
          <w:p w14:paraId="790699D3">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39B5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27850CCD">
            <w:pPr>
              <w:rPr>
                <w:rFonts w:hint="eastAsia" w:ascii="仿宋_GB2312" w:hAnsi="仿宋_GB2312" w:eastAsia="仿宋_GB2312" w:cs="仿宋_GB2312"/>
                <w:highlight w:val="none"/>
              </w:rPr>
            </w:pPr>
          </w:p>
        </w:tc>
        <w:tc>
          <w:tcPr>
            <w:tcW w:w="5580" w:type="dxa"/>
            <w:noWrap w:val="0"/>
            <w:vAlign w:val="top"/>
          </w:tcPr>
          <w:p w14:paraId="1FF94EFD">
            <w:pPr>
              <w:rPr>
                <w:rFonts w:hint="eastAsia" w:ascii="仿宋_GB2312" w:hAnsi="仿宋_GB2312" w:eastAsia="仿宋_GB2312" w:cs="仿宋_GB2312"/>
                <w:highlight w:val="none"/>
              </w:rPr>
            </w:pPr>
          </w:p>
        </w:tc>
        <w:tc>
          <w:tcPr>
            <w:tcW w:w="1978" w:type="dxa"/>
            <w:noWrap w:val="0"/>
            <w:vAlign w:val="center"/>
          </w:tcPr>
          <w:p w14:paraId="00145228">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72F9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9AEFEA2">
            <w:pPr>
              <w:rPr>
                <w:rFonts w:hint="eastAsia" w:ascii="仿宋_GB2312" w:hAnsi="仿宋_GB2312" w:eastAsia="仿宋_GB2312" w:cs="仿宋_GB2312"/>
                <w:highlight w:val="none"/>
              </w:rPr>
            </w:pPr>
          </w:p>
        </w:tc>
        <w:tc>
          <w:tcPr>
            <w:tcW w:w="5580" w:type="dxa"/>
            <w:noWrap w:val="0"/>
            <w:vAlign w:val="top"/>
          </w:tcPr>
          <w:p w14:paraId="7F973A0D">
            <w:pPr>
              <w:rPr>
                <w:rFonts w:hint="eastAsia" w:ascii="仿宋_GB2312" w:hAnsi="仿宋_GB2312" w:eastAsia="仿宋_GB2312" w:cs="仿宋_GB2312"/>
                <w:highlight w:val="none"/>
              </w:rPr>
            </w:pPr>
          </w:p>
        </w:tc>
        <w:tc>
          <w:tcPr>
            <w:tcW w:w="1978" w:type="dxa"/>
            <w:noWrap w:val="0"/>
            <w:vAlign w:val="center"/>
          </w:tcPr>
          <w:p w14:paraId="121BBD80">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5F00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51C9162A">
            <w:pPr>
              <w:rPr>
                <w:rFonts w:hint="eastAsia" w:ascii="仿宋_GB2312" w:hAnsi="仿宋_GB2312" w:eastAsia="仿宋_GB2312" w:cs="仿宋_GB2312"/>
                <w:highlight w:val="none"/>
              </w:rPr>
            </w:pPr>
          </w:p>
        </w:tc>
        <w:tc>
          <w:tcPr>
            <w:tcW w:w="5580" w:type="dxa"/>
            <w:noWrap w:val="0"/>
            <w:vAlign w:val="top"/>
          </w:tcPr>
          <w:p w14:paraId="08F19D23">
            <w:pPr>
              <w:rPr>
                <w:rFonts w:hint="eastAsia" w:ascii="仿宋_GB2312" w:hAnsi="仿宋_GB2312" w:eastAsia="仿宋_GB2312" w:cs="仿宋_GB2312"/>
                <w:highlight w:val="none"/>
              </w:rPr>
            </w:pPr>
          </w:p>
        </w:tc>
        <w:tc>
          <w:tcPr>
            <w:tcW w:w="1978" w:type="dxa"/>
            <w:noWrap w:val="0"/>
            <w:vAlign w:val="center"/>
          </w:tcPr>
          <w:p w14:paraId="307E5DC8">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7F03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7802599">
            <w:pPr>
              <w:rPr>
                <w:rFonts w:hint="eastAsia" w:ascii="仿宋_GB2312" w:hAnsi="仿宋_GB2312" w:eastAsia="仿宋_GB2312" w:cs="仿宋_GB2312"/>
                <w:highlight w:val="none"/>
              </w:rPr>
            </w:pPr>
          </w:p>
        </w:tc>
        <w:tc>
          <w:tcPr>
            <w:tcW w:w="5580" w:type="dxa"/>
            <w:noWrap w:val="0"/>
            <w:vAlign w:val="top"/>
          </w:tcPr>
          <w:p w14:paraId="16D53965">
            <w:pPr>
              <w:rPr>
                <w:rFonts w:hint="eastAsia" w:ascii="仿宋_GB2312" w:hAnsi="仿宋_GB2312" w:eastAsia="仿宋_GB2312" w:cs="仿宋_GB2312"/>
                <w:highlight w:val="none"/>
              </w:rPr>
            </w:pPr>
          </w:p>
        </w:tc>
        <w:tc>
          <w:tcPr>
            <w:tcW w:w="1978" w:type="dxa"/>
            <w:noWrap w:val="0"/>
            <w:vAlign w:val="center"/>
          </w:tcPr>
          <w:p w14:paraId="4F03A71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767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57D109D5">
            <w:pPr>
              <w:rPr>
                <w:rFonts w:hint="eastAsia" w:ascii="仿宋_GB2312" w:hAnsi="仿宋_GB2312" w:eastAsia="仿宋_GB2312" w:cs="仿宋_GB2312"/>
                <w:highlight w:val="none"/>
              </w:rPr>
            </w:pPr>
          </w:p>
        </w:tc>
        <w:tc>
          <w:tcPr>
            <w:tcW w:w="5580" w:type="dxa"/>
            <w:noWrap w:val="0"/>
            <w:vAlign w:val="top"/>
          </w:tcPr>
          <w:p w14:paraId="109578DA">
            <w:pPr>
              <w:rPr>
                <w:rFonts w:hint="eastAsia" w:ascii="仿宋_GB2312" w:hAnsi="仿宋_GB2312" w:eastAsia="仿宋_GB2312" w:cs="仿宋_GB2312"/>
                <w:highlight w:val="none"/>
              </w:rPr>
            </w:pPr>
          </w:p>
        </w:tc>
        <w:tc>
          <w:tcPr>
            <w:tcW w:w="1978" w:type="dxa"/>
            <w:noWrap w:val="0"/>
            <w:vAlign w:val="center"/>
          </w:tcPr>
          <w:p w14:paraId="32E7F1BD">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47F6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3D40D18">
            <w:pPr>
              <w:rPr>
                <w:rFonts w:hint="eastAsia" w:ascii="仿宋_GB2312" w:hAnsi="仿宋_GB2312" w:eastAsia="仿宋_GB2312" w:cs="仿宋_GB2312"/>
                <w:highlight w:val="none"/>
              </w:rPr>
            </w:pPr>
          </w:p>
        </w:tc>
        <w:tc>
          <w:tcPr>
            <w:tcW w:w="5580" w:type="dxa"/>
            <w:noWrap w:val="0"/>
            <w:vAlign w:val="top"/>
          </w:tcPr>
          <w:p w14:paraId="3DBA6B5F">
            <w:pPr>
              <w:rPr>
                <w:rFonts w:hint="eastAsia" w:ascii="仿宋_GB2312" w:hAnsi="仿宋_GB2312" w:eastAsia="仿宋_GB2312" w:cs="仿宋_GB2312"/>
                <w:highlight w:val="none"/>
              </w:rPr>
            </w:pPr>
          </w:p>
        </w:tc>
        <w:tc>
          <w:tcPr>
            <w:tcW w:w="1978" w:type="dxa"/>
            <w:noWrap w:val="0"/>
            <w:vAlign w:val="center"/>
          </w:tcPr>
          <w:p w14:paraId="1BB421EB">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3942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6965FFD8">
            <w:pPr>
              <w:rPr>
                <w:rFonts w:hint="eastAsia" w:ascii="仿宋_GB2312" w:hAnsi="仿宋_GB2312" w:eastAsia="仿宋_GB2312" w:cs="仿宋_GB2312"/>
                <w:highlight w:val="none"/>
              </w:rPr>
            </w:pPr>
          </w:p>
        </w:tc>
        <w:tc>
          <w:tcPr>
            <w:tcW w:w="5580" w:type="dxa"/>
            <w:noWrap w:val="0"/>
            <w:vAlign w:val="top"/>
          </w:tcPr>
          <w:p w14:paraId="15297F31">
            <w:pPr>
              <w:rPr>
                <w:rFonts w:hint="eastAsia" w:ascii="仿宋_GB2312" w:hAnsi="仿宋_GB2312" w:eastAsia="仿宋_GB2312" w:cs="仿宋_GB2312"/>
                <w:highlight w:val="none"/>
              </w:rPr>
            </w:pPr>
          </w:p>
        </w:tc>
        <w:tc>
          <w:tcPr>
            <w:tcW w:w="1978" w:type="dxa"/>
            <w:noWrap w:val="0"/>
            <w:vAlign w:val="center"/>
          </w:tcPr>
          <w:p w14:paraId="173AB9C3">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7F42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6157FD50">
            <w:pPr>
              <w:rPr>
                <w:rFonts w:hint="eastAsia" w:ascii="仿宋_GB2312" w:hAnsi="仿宋_GB2312" w:eastAsia="仿宋_GB2312" w:cs="仿宋_GB2312"/>
                <w:highlight w:val="none"/>
              </w:rPr>
            </w:pPr>
          </w:p>
        </w:tc>
        <w:tc>
          <w:tcPr>
            <w:tcW w:w="5580" w:type="dxa"/>
            <w:noWrap w:val="0"/>
            <w:vAlign w:val="top"/>
          </w:tcPr>
          <w:p w14:paraId="2C84228D">
            <w:pPr>
              <w:rPr>
                <w:rFonts w:hint="eastAsia" w:ascii="仿宋_GB2312" w:hAnsi="仿宋_GB2312" w:eastAsia="仿宋_GB2312" w:cs="仿宋_GB2312"/>
                <w:highlight w:val="none"/>
              </w:rPr>
            </w:pPr>
          </w:p>
        </w:tc>
        <w:tc>
          <w:tcPr>
            <w:tcW w:w="1978" w:type="dxa"/>
            <w:noWrap w:val="0"/>
            <w:vAlign w:val="center"/>
          </w:tcPr>
          <w:p w14:paraId="49A9C138">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5C2A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1768B5C2">
            <w:pPr>
              <w:rPr>
                <w:rFonts w:hint="eastAsia" w:ascii="仿宋_GB2312" w:hAnsi="仿宋_GB2312" w:eastAsia="仿宋_GB2312" w:cs="仿宋_GB2312"/>
                <w:highlight w:val="none"/>
              </w:rPr>
            </w:pPr>
          </w:p>
        </w:tc>
        <w:tc>
          <w:tcPr>
            <w:tcW w:w="5580" w:type="dxa"/>
            <w:noWrap w:val="0"/>
            <w:vAlign w:val="top"/>
          </w:tcPr>
          <w:p w14:paraId="63CE4634">
            <w:pPr>
              <w:rPr>
                <w:rFonts w:hint="eastAsia" w:ascii="仿宋_GB2312" w:hAnsi="仿宋_GB2312" w:eastAsia="仿宋_GB2312" w:cs="仿宋_GB2312"/>
                <w:highlight w:val="none"/>
              </w:rPr>
            </w:pPr>
          </w:p>
        </w:tc>
        <w:tc>
          <w:tcPr>
            <w:tcW w:w="1978" w:type="dxa"/>
            <w:noWrap w:val="0"/>
            <w:vAlign w:val="center"/>
          </w:tcPr>
          <w:p w14:paraId="769CC12D">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bl>
    <w:p w14:paraId="1D6E3318">
      <w:pPr>
        <w:rPr>
          <w:rFonts w:hint="eastAsia" w:ascii="仿宋_GB2312" w:hAnsi="仿宋_GB2312" w:eastAsia="仿宋_GB2312" w:cs="仿宋_GB2312"/>
          <w:highlight w:val="none"/>
        </w:rPr>
      </w:pPr>
    </w:p>
    <w:p w14:paraId="775442D9">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应当根据技术及商务评审打分内容提供相应的证明材料，如未提供，评委有权认为不具备或不符合，并影响</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的得分。</w:t>
      </w:r>
    </w:p>
    <w:p w14:paraId="509AC970">
      <w:pPr>
        <w:rPr>
          <w:rFonts w:hint="eastAsia" w:ascii="仿宋_GB2312" w:hAnsi="仿宋_GB2312" w:eastAsia="仿宋_GB2312" w:cs="仿宋_GB2312"/>
          <w:highlight w:val="none"/>
        </w:rPr>
      </w:pPr>
    </w:p>
    <w:p w14:paraId="3FF58DDC">
      <w:pPr>
        <w:adjustRightInd w:val="0"/>
        <w:snapToGrid w:val="0"/>
        <w:spacing w:line="360" w:lineRule="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lang w:eastAsia="zh-CN"/>
        </w:rPr>
        <w:t>投标人</w:t>
      </w:r>
      <w:r>
        <w:rPr>
          <w:rFonts w:hint="eastAsia" w:ascii="仿宋_GB2312" w:hAnsi="仿宋_GB2312" w:eastAsia="仿宋_GB2312" w:cs="仿宋_GB2312"/>
          <w:sz w:val="28"/>
          <w:szCs w:val="28"/>
          <w:highlight w:val="none"/>
        </w:rPr>
        <w:t>法定代表人（或法定代表人授权代表）签字：</w:t>
      </w:r>
    </w:p>
    <w:p w14:paraId="086C3B26">
      <w:pPr>
        <w:adjustRightInd w:val="0"/>
        <w:snapToGrid w:val="0"/>
        <w:spacing w:line="360" w:lineRule="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lang w:eastAsia="zh-CN"/>
        </w:rPr>
        <w:t>投标人</w:t>
      </w:r>
      <w:r>
        <w:rPr>
          <w:rFonts w:hint="eastAsia" w:ascii="仿宋_GB2312" w:hAnsi="仿宋_GB2312" w:eastAsia="仿宋_GB2312" w:cs="仿宋_GB2312"/>
          <w:sz w:val="28"/>
          <w:szCs w:val="28"/>
          <w:highlight w:val="none"/>
        </w:rPr>
        <w:t>名称（加盖公章）：</w:t>
      </w:r>
    </w:p>
    <w:p w14:paraId="3886C008">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14:paraId="5ADB9A21">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57782EBF">
      <w:pPr>
        <w:adjustRightInd w:val="0"/>
        <w:snapToGrid w:val="0"/>
        <w:spacing w:line="360" w:lineRule="auto"/>
        <w:rPr>
          <w:rFonts w:hint="eastAsia" w:ascii="仿宋_GB2312" w:hAnsi="仿宋_GB2312" w:eastAsia="仿宋_GB2312" w:cs="仿宋_GB2312"/>
          <w:sz w:val="28"/>
          <w:szCs w:val="28"/>
          <w:highlight w:val="none"/>
        </w:rPr>
      </w:pPr>
    </w:p>
    <w:p w14:paraId="44A9A20C">
      <w:pPr>
        <w:adjustRightInd w:val="0"/>
        <w:snapToGrid w:val="0"/>
        <w:spacing w:line="360" w:lineRule="auto"/>
        <w:rPr>
          <w:rFonts w:hint="eastAsia" w:ascii="仿宋_GB2312" w:hAnsi="仿宋_GB2312" w:eastAsia="仿宋_GB2312" w:cs="仿宋_GB2312"/>
          <w:sz w:val="28"/>
          <w:szCs w:val="28"/>
          <w:highlight w:val="none"/>
        </w:rPr>
      </w:pPr>
    </w:p>
    <w:p w14:paraId="1EA1DC11">
      <w:pPr>
        <w:adjustRightInd w:val="0"/>
        <w:snapToGrid w:val="0"/>
        <w:spacing w:line="360" w:lineRule="auto"/>
        <w:rPr>
          <w:rFonts w:hint="eastAsia" w:ascii="仿宋_GB2312" w:hAnsi="仿宋_GB2312" w:eastAsia="仿宋_GB2312" w:cs="仿宋_GB2312"/>
          <w:sz w:val="28"/>
          <w:szCs w:val="28"/>
          <w:highlight w:val="none"/>
        </w:rPr>
      </w:pPr>
    </w:p>
    <w:p w14:paraId="4CE66BEA">
      <w:pPr>
        <w:adjustRightInd w:val="0"/>
        <w:snapToGrid w:val="0"/>
        <w:spacing w:line="360" w:lineRule="auto"/>
        <w:rPr>
          <w:rFonts w:hint="eastAsia" w:ascii="仿宋_GB2312" w:hAnsi="仿宋_GB2312" w:eastAsia="仿宋_GB2312" w:cs="仿宋_GB2312"/>
          <w:sz w:val="28"/>
          <w:szCs w:val="28"/>
          <w:highlight w:val="none"/>
        </w:rPr>
      </w:pPr>
    </w:p>
    <w:p w14:paraId="6AC99497">
      <w:pPr>
        <w:adjustRightInd w:val="0"/>
        <w:snapToGrid w:val="0"/>
        <w:spacing w:line="360" w:lineRule="auto"/>
        <w:rPr>
          <w:rFonts w:hint="eastAsia" w:ascii="仿宋_GB2312" w:hAnsi="仿宋_GB2312" w:eastAsia="仿宋_GB2312" w:cs="仿宋_GB2312"/>
          <w:sz w:val="28"/>
          <w:szCs w:val="28"/>
          <w:highlight w:val="none"/>
        </w:rPr>
      </w:pPr>
    </w:p>
    <w:p w14:paraId="599EE612">
      <w:pPr>
        <w:adjustRightInd w:val="0"/>
        <w:snapToGrid w:val="0"/>
        <w:spacing w:line="360" w:lineRule="auto"/>
        <w:rPr>
          <w:rFonts w:hint="eastAsia" w:ascii="仿宋_GB2312" w:hAnsi="仿宋_GB2312" w:eastAsia="仿宋_GB2312" w:cs="仿宋_GB2312"/>
          <w:sz w:val="28"/>
          <w:szCs w:val="28"/>
          <w:highlight w:val="none"/>
        </w:rPr>
      </w:pPr>
    </w:p>
    <w:p w14:paraId="05135B6B">
      <w:pPr>
        <w:adjustRightInd w:val="0"/>
        <w:snapToGrid w:val="0"/>
        <w:spacing w:line="360" w:lineRule="auto"/>
        <w:rPr>
          <w:rFonts w:hint="eastAsia" w:ascii="仿宋_GB2312" w:hAnsi="仿宋_GB2312" w:eastAsia="仿宋_GB2312" w:cs="仿宋_GB2312"/>
          <w:sz w:val="28"/>
          <w:szCs w:val="28"/>
          <w:highlight w:val="none"/>
        </w:rPr>
      </w:pPr>
    </w:p>
    <w:p w14:paraId="270C13BD">
      <w:pPr>
        <w:adjustRightInd w:val="0"/>
        <w:snapToGrid w:val="0"/>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44"/>
          <w:szCs w:val="44"/>
          <w:highlight w:val="none"/>
        </w:rPr>
        <w:t>国e平台投标文件商务文件</w:t>
      </w:r>
    </w:p>
    <w:p w14:paraId="56747680">
      <w:pPr>
        <w:jc w:val="center"/>
        <w:rPr>
          <w:rFonts w:hint="eastAsia" w:ascii="仿宋_GB2312" w:hAnsi="仿宋_GB2312" w:eastAsia="仿宋_GB2312" w:cs="仿宋_GB2312"/>
          <w:highlight w:val="none"/>
        </w:rPr>
      </w:pPr>
      <w:bookmarkStart w:id="11" w:name="_Toc202251700"/>
      <w:bookmarkStart w:id="12" w:name="_Toc202251075"/>
      <w:bookmarkStart w:id="13" w:name="_Toc202254105"/>
      <w:bookmarkStart w:id="14" w:name="_Toc202820351"/>
      <w:bookmarkStart w:id="15" w:name="_Toc202816996"/>
      <w:bookmarkStart w:id="16" w:name="_Toc202252034"/>
      <w:bookmarkStart w:id="17" w:name="_Toc202819878"/>
      <w:r>
        <w:rPr>
          <w:rFonts w:hint="eastAsia" w:ascii="仿宋_GB2312" w:hAnsi="仿宋_GB2312" w:eastAsia="仿宋_GB2312" w:cs="仿宋_GB2312"/>
          <w:b/>
          <w:sz w:val="32"/>
          <w:szCs w:val="32"/>
          <w:highlight w:val="none"/>
        </w:rPr>
        <w:br w:type="page"/>
      </w:r>
      <w:r>
        <w:rPr>
          <w:rFonts w:hint="eastAsia" w:ascii="仿宋_GB2312" w:hAnsi="仿宋_GB2312" w:eastAsia="仿宋_GB2312" w:cs="仿宋_GB2312"/>
          <w:b/>
          <w:sz w:val="32"/>
          <w:szCs w:val="32"/>
          <w:highlight w:val="none"/>
        </w:rPr>
        <w:t>二、资格性文件</w:t>
      </w:r>
      <w:bookmarkEnd w:id="11"/>
      <w:bookmarkEnd w:id="12"/>
      <w:bookmarkEnd w:id="13"/>
      <w:bookmarkEnd w:id="14"/>
      <w:bookmarkEnd w:id="15"/>
      <w:bookmarkEnd w:id="16"/>
      <w:bookmarkEnd w:id="17"/>
    </w:p>
    <w:p w14:paraId="6F1D2972">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2.1 投标函</w:t>
      </w:r>
    </w:p>
    <w:p w14:paraId="0C81BC7C">
      <w:pPr>
        <w:rPr>
          <w:rFonts w:hint="eastAsia" w:ascii="仿宋_GB2312" w:hAnsi="仿宋_GB2312" w:eastAsia="仿宋_GB2312" w:cs="仿宋_GB2312"/>
          <w:b/>
          <w:sz w:val="24"/>
          <w:highlight w:val="none"/>
        </w:rPr>
      </w:pPr>
    </w:p>
    <w:p w14:paraId="22886165">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u w:val="single"/>
          <w:lang w:eastAsia="zh-CN"/>
        </w:rPr>
        <w:t>招标人</w:t>
      </w:r>
      <w:r>
        <w:rPr>
          <w:rFonts w:hint="eastAsia" w:ascii="仿宋_GB2312" w:hAnsi="仿宋_GB2312" w:eastAsia="仿宋_GB2312" w:cs="仿宋_GB2312"/>
          <w:szCs w:val="21"/>
          <w:highlight w:val="none"/>
          <w:u w:val="single"/>
        </w:rPr>
        <w:t>/招标代理机构）</w:t>
      </w:r>
      <w:r>
        <w:rPr>
          <w:rFonts w:hint="eastAsia" w:ascii="仿宋_GB2312" w:hAnsi="仿宋_GB2312" w:eastAsia="仿宋_GB2312" w:cs="仿宋_GB2312"/>
          <w:szCs w:val="21"/>
          <w:highlight w:val="none"/>
        </w:rPr>
        <w:t>：</w:t>
      </w:r>
    </w:p>
    <w:p w14:paraId="42C4B043">
      <w:pPr>
        <w:autoSpaceDE w:val="0"/>
        <w:autoSpaceDN w:val="0"/>
        <w:adjustRightInd w:val="0"/>
        <w:ind w:right="2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依据贵方</w:t>
      </w:r>
      <w:r>
        <w:rPr>
          <w:rFonts w:hint="eastAsia" w:ascii="仿宋_GB2312" w:hAnsi="仿宋_GB2312" w:eastAsia="仿宋_GB2312" w:cs="仿宋_GB2312"/>
          <w:szCs w:val="21"/>
          <w:highlight w:val="none"/>
        </w:rPr>
        <w:t>项目名称</w:t>
      </w:r>
      <w:r>
        <w:rPr>
          <w:rFonts w:hint="eastAsia" w:ascii="仿宋_GB2312" w:hAnsi="仿宋_GB2312" w:eastAsia="仿宋_GB2312" w:cs="仿宋_GB2312"/>
          <w:szCs w:val="21"/>
          <w:highlight w:val="none"/>
          <w:u w:val="single"/>
        </w:rPr>
        <w:t xml:space="preserve">（项目编号) </w:t>
      </w:r>
      <w:r>
        <w:rPr>
          <w:rFonts w:hint="eastAsia" w:ascii="仿宋_GB2312" w:hAnsi="仿宋_GB2312" w:eastAsia="仿宋_GB2312" w:cs="仿宋_GB2312"/>
          <w:kern w:val="0"/>
          <w:szCs w:val="21"/>
          <w:highlight w:val="none"/>
        </w:rPr>
        <w:t>项目的投标邀请，我方代表</w:t>
      </w:r>
      <w:r>
        <w:rPr>
          <w:rFonts w:hint="eastAsia" w:ascii="仿宋_GB2312" w:hAnsi="仿宋_GB2312" w:eastAsia="仿宋_GB2312" w:cs="仿宋_GB2312"/>
          <w:szCs w:val="21"/>
          <w:highlight w:val="none"/>
          <w:u w:val="single"/>
        </w:rPr>
        <w:t>（姓名、职务）</w:t>
      </w:r>
      <w:r>
        <w:rPr>
          <w:rFonts w:hint="eastAsia" w:ascii="仿宋_GB2312" w:hAnsi="仿宋_GB2312" w:eastAsia="仿宋_GB2312" w:cs="仿宋_GB2312"/>
          <w:kern w:val="0"/>
          <w:szCs w:val="21"/>
          <w:highlight w:val="none"/>
        </w:rPr>
        <w:t>经正式授权并代表</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rPr>
        <w:t>名称、地址）</w:t>
      </w:r>
      <w:r>
        <w:rPr>
          <w:rFonts w:hint="eastAsia" w:ascii="仿宋_GB2312" w:hAnsi="仿宋_GB2312" w:eastAsia="仿宋_GB2312" w:cs="仿宋_GB2312"/>
          <w:kern w:val="0"/>
          <w:szCs w:val="21"/>
          <w:highlight w:val="none"/>
        </w:rPr>
        <w:t>提交下述文件正本份，副本份。</w:t>
      </w:r>
    </w:p>
    <w:p w14:paraId="3C9A495A">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1. </w:t>
      </w:r>
      <w:r>
        <w:rPr>
          <w:rFonts w:hint="eastAsia" w:ascii="仿宋_GB2312" w:hAnsi="仿宋_GB2312" w:eastAsia="仿宋_GB2312" w:cs="仿宋_GB2312"/>
          <w:szCs w:val="21"/>
          <w:highlight w:val="none"/>
        </w:rPr>
        <w:t>自查表</w:t>
      </w:r>
      <w:r>
        <w:rPr>
          <w:rFonts w:hint="eastAsia" w:ascii="仿宋_GB2312" w:hAnsi="仿宋_GB2312" w:eastAsia="仿宋_GB2312" w:cs="仿宋_GB2312"/>
          <w:kern w:val="0"/>
          <w:szCs w:val="21"/>
          <w:highlight w:val="none"/>
        </w:rPr>
        <w:t>；</w:t>
      </w:r>
    </w:p>
    <w:p w14:paraId="5E93692A">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2. </w:t>
      </w:r>
      <w:r>
        <w:rPr>
          <w:rFonts w:hint="eastAsia" w:ascii="仿宋_GB2312" w:hAnsi="仿宋_GB2312" w:eastAsia="仿宋_GB2312" w:cs="仿宋_GB2312"/>
          <w:szCs w:val="21"/>
          <w:highlight w:val="none"/>
        </w:rPr>
        <w:t>资格性文件</w:t>
      </w:r>
      <w:r>
        <w:rPr>
          <w:rFonts w:hint="eastAsia" w:ascii="仿宋_GB2312" w:hAnsi="仿宋_GB2312" w:eastAsia="仿宋_GB2312" w:cs="仿宋_GB2312"/>
          <w:kern w:val="0"/>
          <w:szCs w:val="21"/>
          <w:highlight w:val="none"/>
        </w:rPr>
        <w:t>；</w:t>
      </w:r>
    </w:p>
    <w:p w14:paraId="2C4AEC5A">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3. </w:t>
      </w:r>
      <w:r>
        <w:rPr>
          <w:rFonts w:hint="eastAsia" w:ascii="仿宋_GB2312" w:hAnsi="仿宋_GB2312" w:eastAsia="仿宋_GB2312" w:cs="仿宋_GB2312"/>
          <w:szCs w:val="21"/>
          <w:highlight w:val="none"/>
        </w:rPr>
        <w:t>商务部分</w:t>
      </w:r>
      <w:r>
        <w:rPr>
          <w:rFonts w:hint="eastAsia" w:ascii="仿宋_GB2312" w:hAnsi="仿宋_GB2312" w:eastAsia="仿宋_GB2312" w:cs="仿宋_GB2312"/>
          <w:kern w:val="0"/>
          <w:szCs w:val="21"/>
          <w:highlight w:val="none"/>
        </w:rPr>
        <w:t>；</w:t>
      </w:r>
    </w:p>
    <w:p w14:paraId="60FB4B16">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 技术部分；</w:t>
      </w:r>
    </w:p>
    <w:p w14:paraId="6908F600">
      <w:pPr>
        <w:autoSpaceDE w:val="0"/>
        <w:autoSpaceDN w:val="0"/>
        <w:adjustRightInd w:val="0"/>
        <w:ind w:right="32"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5. </w:t>
      </w:r>
      <w:r>
        <w:rPr>
          <w:rFonts w:hint="eastAsia" w:ascii="仿宋_GB2312" w:hAnsi="仿宋_GB2312" w:eastAsia="仿宋_GB2312" w:cs="仿宋_GB2312"/>
          <w:szCs w:val="21"/>
          <w:highlight w:val="none"/>
        </w:rPr>
        <w:t>价格部分。</w:t>
      </w:r>
    </w:p>
    <w:p w14:paraId="6DC8E8B8">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在此，我方声明如下：</w:t>
      </w:r>
    </w:p>
    <w:p w14:paraId="4098AE63">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1.同意并接受招标文件的各项要求，遵守招标文件中的各项规定，按招标文件的要求提供报价。</w:t>
      </w:r>
    </w:p>
    <w:p w14:paraId="28CFBBDF">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21"/>
          <w:highlight w:val="none"/>
        </w:rPr>
        <w:t>投标有效期为自提交投标文件的截止之日起90日，中标人投标有效期延至合同验收之日。</w:t>
      </w:r>
    </w:p>
    <w:p w14:paraId="48A5DD8B">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3.我方已经详细地阅读了全部招标文件及其附件，包括澄清及参考文件(如果有的话)。我方已完全清晰理解招标文件的要求，不存在任何含糊不清和误解之处，同意放弃对这些文件提出异议的权利。</w:t>
      </w:r>
    </w:p>
    <w:p w14:paraId="75E4079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4.我方已毫无保留地向贵方提供一切所需的证明材料。</w:t>
      </w:r>
    </w:p>
    <w:p w14:paraId="2D479901">
      <w:pPr>
        <w:ind w:left="388" w:leftChars="18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5.我方承诺在本次投标中提供的一切文件，无论是原件还是复印件均为真实和准确的，绝无任何虚假、伪造和夸大的成份，否则，愿承担相应的后果和法律责任。</w:t>
      </w:r>
    </w:p>
    <w:p w14:paraId="6B4BAEF2">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 经我方核实，我司不存在以下情况：单位负责人为同一人或者存在控股、管理关系的不同单位，参加同一包号投标或者未划分包号的同一招标项目投标。</w:t>
      </w:r>
    </w:p>
    <w:p w14:paraId="30EDECD9">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7.我方完全服从和尊重评委会所作的评定结果，同时清楚理解到报价最低并非意味着必定获得中标资格。</w:t>
      </w:r>
    </w:p>
    <w:p w14:paraId="494643BE">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8.我方同意按招标文件规定向招标代理机构缴纳中标服务费。</w:t>
      </w:r>
    </w:p>
    <w:p w14:paraId="5BB792DB">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eastAsia="zh-CN"/>
        </w:rPr>
        <w:t>投标人</w:t>
      </w:r>
      <w:r>
        <w:rPr>
          <w:rFonts w:hint="eastAsia" w:ascii="仿宋_GB2312" w:hAnsi="仿宋_GB2312" w:eastAsia="仿宋_GB2312" w:cs="仿宋_GB2312"/>
          <w:kern w:val="0"/>
          <w:szCs w:val="21"/>
          <w:highlight w:val="none"/>
        </w:rPr>
        <w:t>：</w:t>
      </w:r>
    </w:p>
    <w:p w14:paraId="5FD09B9F">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地址：</w:t>
      </w:r>
    </w:p>
    <w:p w14:paraId="49D1D93B">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传真：</w:t>
      </w:r>
    </w:p>
    <w:p w14:paraId="3533CB80">
      <w:pPr>
        <w:autoSpaceDE w:val="0"/>
        <w:autoSpaceDN w:val="0"/>
        <w:adjustRightInd w:val="0"/>
        <w:ind w:right="33"/>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电话：</w:t>
      </w:r>
    </w:p>
    <w:p w14:paraId="2D037133">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电子邮件：</w:t>
      </w:r>
    </w:p>
    <w:p w14:paraId="2518277E">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（法定代表人授权代表）代表签字：</w:t>
      </w:r>
    </w:p>
    <w:p w14:paraId="7A4363F9">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 xml:space="preserve">名称(公章)： </w:t>
      </w:r>
    </w:p>
    <w:p w14:paraId="094633E0">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开户银行：</w:t>
      </w:r>
    </w:p>
    <w:p w14:paraId="0FD5C08B">
      <w:pPr>
        <w:tabs>
          <w:tab w:val="left" w:pos="5250"/>
        </w:tabs>
        <w:autoSpaceDE w:val="0"/>
        <w:autoSpaceDN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账号：</w:t>
      </w:r>
    </w:p>
    <w:p w14:paraId="6429D603">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日期：</w:t>
      </w:r>
    </w:p>
    <w:p w14:paraId="4D79E22C">
      <w:pPr>
        <w:adjustRightInd w:val="0"/>
        <w:snapToGrid w:val="0"/>
        <w:rPr>
          <w:rFonts w:hint="eastAsia" w:ascii="仿宋_GB2312" w:hAnsi="仿宋_GB2312" w:eastAsia="仿宋_GB2312" w:cs="仿宋_GB2312"/>
          <w:szCs w:val="21"/>
          <w:highlight w:val="none"/>
          <w:u w:val="single"/>
        </w:rPr>
      </w:pPr>
    </w:p>
    <w:p w14:paraId="0E974FF9">
      <w:pPr>
        <w:adjustRightInd w:val="0"/>
        <w:snapToGrid w:val="0"/>
        <w:spacing w:line="400" w:lineRule="exact"/>
        <w:rPr>
          <w:rFonts w:hint="eastAsia" w:ascii="仿宋_GB2312" w:hAnsi="仿宋_GB2312" w:eastAsia="仿宋_GB2312" w:cs="仿宋_GB2312"/>
          <w:sz w:val="28"/>
          <w:szCs w:val="28"/>
          <w:highlight w:val="none"/>
          <w:u w:val="single"/>
        </w:rPr>
      </w:pPr>
    </w:p>
    <w:p w14:paraId="262E15EF">
      <w:pPr>
        <w:adjustRightInd w:val="0"/>
        <w:snapToGrid w:val="0"/>
        <w:spacing w:line="400" w:lineRule="exact"/>
        <w:rPr>
          <w:rFonts w:hint="eastAsia" w:ascii="仿宋_GB2312" w:hAnsi="仿宋_GB2312" w:eastAsia="仿宋_GB2312" w:cs="仿宋_GB2312"/>
          <w:sz w:val="28"/>
          <w:szCs w:val="28"/>
          <w:highlight w:val="none"/>
          <w:u w:val="single"/>
        </w:rPr>
      </w:pPr>
    </w:p>
    <w:p w14:paraId="6F620FC8">
      <w:pPr>
        <w:adjustRightInd w:val="0"/>
        <w:snapToGrid w:val="0"/>
        <w:spacing w:line="400" w:lineRule="exact"/>
        <w:rPr>
          <w:rFonts w:hint="eastAsia" w:ascii="仿宋_GB2312" w:hAnsi="仿宋_GB2312" w:eastAsia="仿宋_GB2312" w:cs="仿宋_GB2312"/>
          <w:sz w:val="28"/>
          <w:szCs w:val="28"/>
          <w:highlight w:val="none"/>
          <w:u w:val="single"/>
        </w:rPr>
      </w:pPr>
    </w:p>
    <w:p w14:paraId="7127A4C4">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highlight w:val="none"/>
        </w:rPr>
        <w:br w:type="page"/>
      </w:r>
      <w:r>
        <w:rPr>
          <w:rFonts w:hint="eastAsia" w:ascii="仿宋_GB2312" w:hAnsi="仿宋_GB2312" w:eastAsia="仿宋_GB2312" w:cs="仿宋_GB2312"/>
          <w:b/>
          <w:sz w:val="28"/>
          <w:szCs w:val="28"/>
          <w:highlight w:val="none"/>
        </w:rPr>
        <w:t>企业股东构成情况表</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4BBB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0A86B6">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12A43E00">
            <w:pPr>
              <w:topLinePunct/>
              <w:spacing w:line="440" w:lineRule="exact"/>
              <w:jc w:val="center"/>
              <w:rPr>
                <w:rFonts w:hint="eastAsia" w:ascii="仿宋_GB2312" w:hAnsi="仿宋_GB2312" w:eastAsia="仿宋_GB2312" w:cs="仿宋_GB2312"/>
                <w:szCs w:val="21"/>
                <w:highlight w:val="none"/>
              </w:rPr>
            </w:pPr>
          </w:p>
        </w:tc>
      </w:tr>
      <w:tr w14:paraId="6217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18FF487">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7BD094D">
            <w:pPr>
              <w:topLinePunct/>
              <w:spacing w:line="440" w:lineRule="exact"/>
              <w:jc w:val="center"/>
              <w:rPr>
                <w:rFonts w:hint="eastAsia" w:ascii="仿宋_GB2312" w:hAnsi="仿宋_GB2312" w:eastAsia="仿宋_GB2312" w:cs="仿宋_GB2312"/>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0CD2508">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1E1A20CC">
            <w:pPr>
              <w:topLinePunct/>
              <w:spacing w:line="440" w:lineRule="exact"/>
              <w:jc w:val="center"/>
              <w:rPr>
                <w:rFonts w:hint="eastAsia" w:ascii="仿宋_GB2312" w:hAnsi="仿宋_GB2312" w:eastAsia="仿宋_GB2312" w:cs="仿宋_GB2312"/>
                <w:szCs w:val="21"/>
                <w:highlight w:val="none"/>
              </w:rPr>
            </w:pPr>
          </w:p>
        </w:tc>
      </w:tr>
      <w:tr w14:paraId="524A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2E04ECDE">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B8C78F0">
            <w:pPr>
              <w:topLinePunct/>
              <w:spacing w:line="440" w:lineRule="exact"/>
              <w:jc w:val="center"/>
              <w:rPr>
                <w:rFonts w:hint="eastAsia" w:ascii="仿宋_GB2312" w:hAnsi="仿宋_GB2312" w:eastAsia="仿宋_GB2312" w:cs="仿宋_GB2312"/>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425E1CFC">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0E79F0C4">
            <w:pPr>
              <w:topLinePunct/>
              <w:spacing w:line="440" w:lineRule="exact"/>
              <w:jc w:val="center"/>
              <w:rPr>
                <w:rFonts w:hint="eastAsia" w:ascii="仿宋_GB2312" w:hAnsi="仿宋_GB2312" w:eastAsia="仿宋_GB2312" w:cs="仿宋_GB2312"/>
                <w:szCs w:val="21"/>
                <w:highlight w:val="none"/>
              </w:rPr>
            </w:pPr>
          </w:p>
        </w:tc>
      </w:tr>
      <w:tr w14:paraId="789F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3295F82E">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股东及出资信息</w:t>
            </w:r>
          </w:p>
        </w:tc>
      </w:tr>
      <w:tr w14:paraId="0980B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EBB6DFB">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807A7E9">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17FBEF">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股东类型</w:t>
            </w:r>
          </w:p>
          <w:p w14:paraId="066091DE">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E2AB4A5">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身份证号</w:t>
            </w:r>
          </w:p>
          <w:p w14:paraId="7EF67EAD">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8A403D7">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4644B0">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2EDEBD">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占全部股份比例</w:t>
            </w:r>
          </w:p>
        </w:tc>
      </w:tr>
      <w:tr w14:paraId="75A0F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35365C0">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0C47C03">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E689A3D">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79CB92D">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37B2C5B">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9ADC62">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1C9E43">
            <w:pPr>
              <w:topLinePunct/>
              <w:spacing w:line="440" w:lineRule="exact"/>
              <w:jc w:val="center"/>
              <w:rPr>
                <w:rFonts w:hint="eastAsia" w:ascii="仿宋_GB2312" w:hAnsi="仿宋_GB2312" w:eastAsia="仿宋_GB2312" w:cs="仿宋_GB2312"/>
                <w:szCs w:val="21"/>
                <w:highlight w:val="none"/>
              </w:rPr>
            </w:pPr>
          </w:p>
        </w:tc>
      </w:tr>
      <w:tr w14:paraId="231C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CA750B7">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342915D">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9A6B93">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322062C">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3C1E52A">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B3AFF3">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00D6BD">
            <w:pPr>
              <w:topLinePunct/>
              <w:spacing w:line="440" w:lineRule="exact"/>
              <w:jc w:val="center"/>
              <w:rPr>
                <w:rFonts w:hint="eastAsia" w:ascii="仿宋_GB2312" w:hAnsi="仿宋_GB2312" w:eastAsia="仿宋_GB2312" w:cs="仿宋_GB2312"/>
                <w:szCs w:val="21"/>
                <w:highlight w:val="none"/>
              </w:rPr>
            </w:pPr>
          </w:p>
        </w:tc>
      </w:tr>
      <w:tr w14:paraId="287A3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F23B602">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2B9E4A4">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87D3D17">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53CDF29">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36CF0EA">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F4A2D5">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480223">
            <w:pPr>
              <w:topLinePunct/>
              <w:spacing w:line="440" w:lineRule="exact"/>
              <w:jc w:val="center"/>
              <w:rPr>
                <w:rFonts w:hint="eastAsia" w:ascii="仿宋_GB2312" w:hAnsi="仿宋_GB2312" w:eastAsia="仿宋_GB2312" w:cs="仿宋_GB2312"/>
                <w:szCs w:val="21"/>
                <w:highlight w:val="none"/>
              </w:rPr>
            </w:pPr>
          </w:p>
        </w:tc>
      </w:tr>
      <w:tr w14:paraId="47323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A93F691">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617EA18">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405011">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6091219">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E6CEC38">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07CEC5">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E02CA9">
            <w:pPr>
              <w:topLinePunct/>
              <w:spacing w:line="440" w:lineRule="exact"/>
              <w:jc w:val="center"/>
              <w:rPr>
                <w:rFonts w:hint="eastAsia" w:ascii="仿宋_GB2312" w:hAnsi="仿宋_GB2312" w:eastAsia="仿宋_GB2312" w:cs="仿宋_GB2312"/>
                <w:szCs w:val="21"/>
                <w:highlight w:val="none"/>
              </w:rPr>
            </w:pPr>
          </w:p>
        </w:tc>
      </w:tr>
      <w:tr w14:paraId="4B664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7260620">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AC73714">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DA33E6">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629BED1">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3AA10F6">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E12EAF">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097B7C">
            <w:pPr>
              <w:topLinePunct/>
              <w:spacing w:line="440" w:lineRule="exact"/>
              <w:jc w:val="center"/>
              <w:rPr>
                <w:rFonts w:hint="eastAsia" w:ascii="仿宋_GB2312" w:hAnsi="仿宋_GB2312" w:eastAsia="仿宋_GB2312" w:cs="仿宋_GB2312"/>
                <w:szCs w:val="21"/>
                <w:highlight w:val="none"/>
              </w:rPr>
            </w:pPr>
          </w:p>
        </w:tc>
      </w:tr>
      <w:tr w14:paraId="709B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2F242CF">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B6DDFAD">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DEF411">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EE3256">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5D48EA7">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09A167">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CF46AE">
            <w:pPr>
              <w:topLinePunct/>
              <w:spacing w:line="440" w:lineRule="exact"/>
              <w:jc w:val="center"/>
              <w:rPr>
                <w:rFonts w:hint="eastAsia" w:ascii="仿宋_GB2312" w:hAnsi="仿宋_GB2312" w:eastAsia="仿宋_GB2312" w:cs="仿宋_GB2312"/>
                <w:szCs w:val="21"/>
                <w:highlight w:val="none"/>
              </w:rPr>
            </w:pPr>
          </w:p>
        </w:tc>
      </w:tr>
    </w:tbl>
    <w:p w14:paraId="42A07E81">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p w14:paraId="130B57F7">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62B2CA7A">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sz w:val="20"/>
          <w:szCs w:val="18"/>
          <w:highlight w:val="none"/>
          <w:lang w:eastAsia="zh-CN"/>
        </w:rPr>
        <w:t>投标人</w:t>
      </w:r>
      <w:r>
        <w:rPr>
          <w:rFonts w:hint="eastAsia" w:ascii="仿宋_GB2312" w:hAnsi="仿宋_GB2312" w:eastAsia="仿宋_GB2312" w:cs="仿宋_GB2312"/>
          <w:sz w:val="20"/>
          <w:szCs w:val="18"/>
          <w:highlight w:val="none"/>
        </w:rPr>
        <w:t>必须如实填写股东构成情况</w:t>
      </w:r>
      <w:r>
        <w:rPr>
          <w:rFonts w:hint="eastAsia" w:ascii="仿宋_GB2312" w:hAnsi="仿宋_GB2312" w:eastAsia="仿宋_GB2312" w:cs="仿宋_GB2312"/>
          <w:szCs w:val="21"/>
          <w:highlight w:val="none"/>
        </w:rPr>
        <w:t>，同时打印“国家企业信用信息公示系统” (网站：https://www.gsxt.gov.cn/)网页查询的信息截图。</w:t>
      </w:r>
    </w:p>
    <w:p w14:paraId="411120C9">
      <w:pPr>
        <w:rPr>
          <w:rFonts w:hint="eastAsia" w:ascii="仿宋_GB2312" w:hAnsi="仿宋_GB2312" w:eastAsia="仿宋_GB2312" w:cs="仿宋_GB2312"/>
          <w:b/>
          <w:sz w:val="24"/>
          <w:highlight w:val="none"/>
        </w:rPr>
      </w:pPr>
      <w:r>
        <w:rPr>
          <w:rFonts w:hint="eastAsia" w:ascii="仿宋_GB2312" w:hAnsi="仿宋_GB2312" w:eastAsia="仿宋_GB2312" w:cs="仿宋_GB2312"/>
          <w:sz w:val="20"/>
          <w:szCs w:val="18"/>
          <w:highlight w:val="none"/>
        </w:rPr>
        <w:t>3.本表格如有虚假或与事实不符，作无效投标处理。</w:t>
      </w:r>
      <w:r>
        <w:rPr>
          <w:rFonts w:hint="eastAsia" w:ascii="仿宋_GB2312" w:hAnsi="仿宋_GB2312" w:eastAsia="仿宋_GB2312" w:cs="仿宋_GB2312"/>
          <w:highlight w:val="none"/>
        </w:rPr>
        <w:br w:type="page"/>
      </w:r>
      <w:r>
        <w:rPr>
          <w:rFonts w:hint="eastAsia" w:ascii="仿宋_GB2312" w:hAnsi="仿宋_GB2312" w:eastAsia="仿宋_GB2312" w:cs="仿宋_GB2312"/>
          <w:b/>
          <w:sz w:val="24"/>
          <w:highlight w:val="none"/>
        </w:rPr>
        <w:t>2.2法定代表人/负责人资格证明书及授权委托书</w:t>
      </w:r>
    </w:p>
    <w:p w14:paraId="1AAFCFD1">
      <w:pPr>
        <w:spacing w:line="480" w:lineRule="exact"/>
        <w:jc w:val="center"/>
        <w:rPr>
          <w:rFonts w:hint="eastAsia" w:ascii="仿宋_GB2312" w:hAnsi="仿宋_GB2312" w:eastAsia="仿宋_GB2312" w:cs="仿宋_GB2312"/>
          <w:b/>
          <w:sz w:val="28"/>
          <w:szCs w:val="28"/>
          <w:highlight w:val="none"/>
        </w:rPr>
      </w:pPr>
    </w:p>
    <w:p w14:paraId="750BC1B1">
      <w:pPr>
        <w:spacing w:line="48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（1）法定代表人/负责人资格证明书</w:t>
      </w:r>
    </w:p>
    <w:p w14:paraId="6F08AE2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致：</w:t>
      </w:r>
      <w:r>
        <w:rPr>
          <w:rFonts w:hint="eastAsia" w:ascii="仿宋_GB2312" w:hAnsi="仿宋_GB2312" w:eastAsia="仿宋_GB2312" w:cs="仿宋_GB2312"/>
          <w:szCs w:val="21"/>
          <w:highlight w:val="none"/>
          <w:u w:val="single"/>
          <w:lang w:eastAsia="zh-CN"/>
        </w:rPr>
        <w:t>招标人</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u w:val="single"/>
        </w:rPr>
        <w:t>招标代理机构</w:t>
      </w:r>
      <w:r>
        <w:rPr>
          <w:rFonts w:hint="eastAsia" w:ascii="仿宋_GB2312" w:hAnsi="仿宋_GB2312" w:eastAsia="仿宋_GB2312" w:cs="仿宋_GB2312"/>
          <w:szCs w:val="21"/>
          <w:highlight w:val="none"/>
        </w:rPr>
        <w:t>：</w:t>
      </w:r>
    </w:p>
    <w:p w14:paraId="1106A9C6">
      <w:pPr>
        <w:rPr>
          <w:rFonts w:hint="eastAsia" w:ascii="仿宋_GB2312" w:hAnsi="仿宋_GB2312" w:eastAsia="仿宋_GB2312" w:cs="仿宋_GB2312"/>
          <w:szCs w:val="21"/>
          <w:highlight w:val="none"/>
        </w:rPr>
      </w:pPr>
    </w:p>
    <w:p w14:paraId="4E4DC5ED">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同志，现任我单位职务，为法定代表人，特此证明。</w:t>
      </w:r>
    </w:p>
    <w:p w14:paraId="764B563D">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签发日期：           单位：           （单位公章）</w:t>
      </w:r>
    </w:p>
    <w:p w14:paraId="554BB389">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附：代表人性别：            年龄：           身份证号码：</w:t>
      </w:r>
    </w:p>
    <w:p w14:paraId="33274410">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联系电话：</w:t>
      </w:r>
    </w:p>
    <w:p w14:paraId="57D7E7DE">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营业执照号码：                       经济性质：</w:t>
      </w:r>
    </w:p>
    <w:p w14:paraId="1FB910B0">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主营：</w:t>
      </w:r>
    </w:p>
    <w:p w14:paraId="33B2D9C4">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兼营：</w:t>
      </w:r>
    </w:p>
    <w:p w14:paraId="1CCDA85A">
      <w:pPr>
        <w:ind w:firstLine="210" w:firstLineChars="100"/>
        <w:rPr>
          <w:rFonts w:hint="eastAsia" w:ascii="仿宋_GB2312" w:hAnsi="仿宋_GB2312" w:eastAsia="仿宋_GB2312" w:cs="仿宋_GB2312"/>
          <w:szCs w:val="21"/>
          <w:highlight w:val="none"/>
        </w:rPr>
      </w:pPr>
    </w:p>
    <w:p w14:paraId="744430A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说明：1.法定代表人为企业事业单位、国家机关、社会团体的主要行政负责人。</w:t>
      </w:r>
    </w:p>
    <w:p w14:paraId="16B734D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2.内容必须填写真实、清楚、涂改无效，不得转让、买卖。</w:t>
      </w:r>
    </w:p>
    <w:p w14:paraId="45824008">
      <w:pPr>
        <w:ind w:firstLine="630" w:firstLineChars="3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3.将此证明书提交对方作为合同附件</w:t>
      </w:r>
      <w:r>
        <w:rPr>
          <w:rFonts w:hint="eastAsia" w:ascii="仿宋_GB2312" w:hAnsi="仿宋_GB2312" w:eastAsia="仿宋_GB2312" w:cs="仿宋_GB2312"/>
          <w:b/>
          <w:szCs w:val="21"/>
          <w:highlight w:val="none"/>
        </w:rPr>
        <w:t>。</w:t>
      </w:r>
    </w:p>
    <w:p w14:paraId="2569DC42">
      <w:pPr>
        <w:rPr>
          <w:rFonts w:hint="eastAsia" w:ascii="仿宋_GB2312" w:hAnsi="仿宋_GB2312" w:eastAsia="仿宋_GB2312" w:cs="仿宋_GB2312"/>
          <w:sz w:val="28"/>
          <w:szCs w:val="28"/>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5A5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9287" w:type="dxa"/>
            <w:noWrap w:val="0"/>
            <w:vAlign w:val="center"/>
          </w:tcPr>
          <w:p w14:paraId="21A5F05C">
            <w:pPr>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粘贴法定代表人身份证复印件</w:t>
            </w:r>
          </w:p>
        </w:tc>
      </w:tr>
    </w:tbl>
    <w:p w14:paraId="233E5748">
      <w:pPr>
        <w:rPr>
          <w:rFonts w:hint="eastAsia" w:ascii="仿宋_GB2312" w:hAnsi="仿宋_GB2312" w:eastAsia="仿宋_GB2312" w:cs="仿宋_GB2312"/>
          <w:b/>
          <w:sz w:val="28"/>
          <w:szCs w:val="28"/>
          <w:highlight w:val="none"/>
        </w:rPr>
      </w:pPr>
    </w:p>
    <w:p w14:paraId="541A375F">
      <w:pPr>
        <w:tabs>
          <w:tab w:val="left" w:pos="654"/>
          <w:tab w:val="left" w:pos="1734"/>
          <w:tab w:val="left" w:pos="2814"/>
          <w:tab w:val="left" w:pos="3894"/>
          <w:tab w:val="left" w:pos="5334"/>
          <w:tab w:val="left" w:pos="6414"/>
          <w:tab w:val="left" w:pos="7254"/>
          <w:tab w:val="left" w:pos="8574"/>
          <w:tab w:val="left" w:pos="9654"/>
        </w:tabs>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sz w:val="28"/>
          <w:szCs w:val="28"/>
          <w:highlight w:val="none"/>
        </w:rPr>
        <w:t>（2）法定代表人/负责人授权委托书</w:t>
      </w:r>
    </w:p>
    <w:p w14:paraId="3ED3FA07">
      <w:pPr>
        <w:spacing w:line="360" w:lineRule="auto"/>
        <w:rPr>
          <w:rFonts w:hint="eastAsia" w:ascii="仿宋_GB2312" w:hAnsi="仿宋_GB2312" w:eastAsia="仿宋_GB2312" w:cs="仿宋_GB2312"/>
          <w:sz w:val="28"/>
          <w:szCs w:val="28"/>
          <w:highlight w:val="none"/>
        </w:rPr>
      </w:pPr>
    </w:p>
    <w:p w14:paraId="42B86834">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致：</w:t>
      </w:r>
      <w:r>
        <w:rPr>
          <w:rFonts w:hint="eastAsia" w:ascii="仿宋_GB2312" w:hAnsi="仿宋_GB2312" w:eastAsia="仿宋_GB2312" w:cs="仿宋_GB2312"/>
          <w:sz w:val="24"/>
          <w:highlight w:val="none"/>
          <w:lang w:eastAsia="zh-CN"/>
        </w:rPr>
        <w:t>招标人</w:t>
      </w:r>
      <w:r>
        <w:rPr>
          <w:rFonts w:hint="eastAsia" w:ascii="仿宋_GB2312" w:hAnsi="仿宋_GB2312" w:eastAsia="仿宋_GB2312" w:cs="仿宋_GB2312"/>
          <w:sz w:val="24"/>
          <w:highlight w:val="none"/>
        </w:rPr>
        <w:t>/招标代理机构：</w:t>
      </w:r>
    </w:p>
    <w:p w14:paraId="4363035A">
      <w:pPr>
        <w:rPr>
          <w:rFonts w:hint="eastAsia" w:ascii="仿宋_GB2312" w:hAnsi="仿宋_GB2312" w:eastAsia="仿宋_GB2312" w:cs="仿宋_GB2312"/>
          <w:sz w:val="24"/>
          <w:highlight w:val="none"/>
        </w:rPr>
      </w:pPr>
    </w:p>
    <w:p w14:paraId="0B8CD55A">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兹授权同志，为我方签订经济合同及办理其他事务代理人，其权限是：</w:t>
      </w:r>
    </w:p>
    <w:p w14:paraId="5B7BB74B">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p w14:paraId="7906B5FC">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授权单位：          （盖章）     法定代表人              （签名或盖私章）</w:t>
      </w:r>
    </w:p>
    <w:p w14:paraId="5B23EE1B">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有效期限：至        年       月      日       签发日期：</w:t>
      </w:r>
    </w:p>
    <w:p w14:paraId="16EF6D02">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附：代理人性别：        年龄：       职务：         身份证号码：</w:t>
      </w:r>
    </w:p>
    <w:p w14:paraId="53D22920">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联系电话：</w:t>
      </w:r>
    </w:p>
    <w:p w14:paraId="31665A7E">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营业执照号码：                         经济性质：</w:t>
      </w:r>
    </w:p>
    <w:p w14:paraId="4BD40486">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主营（产）：</w:t>
      </w:r>
    </w:p>
    <w:p w14:paraId="404B0ED0">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兼营（产）：</w:t>
      </w:r>
    </w:p>
    <w:p w14:paraId="698C8422">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进口物品经营许可证号码：</w:t>
      </w:r>
    </w:p>
    <w:p w14:paraId="233B8198">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主营：</w:t>
      </w:r>
    </w:p>
    <w:p w14:paraId="411144F9">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兼营：</w:t>
      </w:r>
    </w:p>
    <w:p w14:paraId="20802E08">
      <w:pPr>
        <w:ind w:left="1"/>
        <w:rPr>
          <w:rFonts w:hint="eastAsia" w:ascii="仿宋_GB2312" w:hAnsi="仿宋_GB2312" w:eastAsia="仿宋_GB2312" w:cs="仿宋_GB2312"/>
          <w:sz w:val="24"/>
          <w:highlight w:val="none"/>
        </w:rPr>
      </w:pPr>
    </w:p>
    <w:p w14:paraId="336ED489">
      <w:pPr>
        <w:ind w:left="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说明：</w:t>
      </w:r>
    </w:p>
    <w:p w14:paraId="3348A870">
      <w:pPr>
        <w:ind w:left="1"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1.法定代表人为企业事业单位、国家机关、社会团体的主要行政负责人。</w:t>
      </w:r>
    </w:p>
    <w:p w14:paraId="315F0607">
      <w:pPr>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2.内容必须填写真实、清楚、涂改无效，不得转让、买卖。</w:t>
      </w:r>
    </w:p>
    <w:p w14:paraId="6D923797">
      <w:pPr>
        <w:ind w:firstLine="537" w:firstLineChars="224"/>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3.将此证明书提交对方作为合同附件</w:t>
      </w:r>
      <w:r>
        <w:rPr>
          <w:rFonts w:hint="eastAsia" w:ascii="仿宋_GB2312" w:hAnsi="仿宋_GB2312" w:eastAsia="仿宋_GB2312" w:cs="仿宋_GB2312"/>
          <w:b/>
          <w:sz w:val="24"/>
          <w:highlight w:val="none"/>
        </w:rPr>
        <w:t>。</w:t>
      </w:r>
    </w:p>
    <w:p w14:paraId="7633E8E8">
      <w:pPr>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4.授权权限：全权代表本公司参与上述项目的投标响应，负责提供与签署确认一切文书资料，以及向贵方递交的任何补充承诺。</w:t>
      </w:r>
    </w:p>
    <w:p w14:paraId="6FA5CFE4">
      <w:pPr>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5.有效期限：与本公司投标文件中标注的投标有效期相同，自本单位盖公章之日起生效。</w:t>
      </w:r>
    </w:p>
    <w:p w14:paraId="56E45941">
      <w:pPr>
        <w:ind w:left="1"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6.投标签字代表为法定代表人，则本表不适用。</w:t>
      </w:r>
    </w:p>
    <w:p w14:paraId="4762AD59">
      <w:pPr>
        <w:ind w:left="1" w:firstLine="537" w:firstLineChars="224"/>
        <w:rPr>
          <w:rFonts w:hint="eastAsia" w:ascii="仿宋_GB2312" w:hAnsi="仿宋_GB2312" w:eastAsia="仿宋_GB2312" w:cs="仿宋_GB2312"/>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12B9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9287" w:type="dxa"/>
            <w:noWrap w:val="0"/>
            <w:vAlign w:val="center"/>
          </w:tcPr>
          <w:p w14:paraId="359D3BBA">
            <w:pPr>
              <w:spacing w:line="360" w:lineRule="auto"/>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粘贴代理人身份证复印件</w:t>
            </w:r>
          </w:p>
        </w:tc>
      </w:tr>
    </w:tbl>
    <w:p w14:paraId="50836CA2">
      <w:pPr>
        <w:spacing w:line="360" w:lineRule="auto"/>
        <w:ind w:firstLine="420"/>
        <w:rPr>
          <w:rFonts w:hint="eastAsia" w:ascii="仿宋_GB2312" w:hAnsi="仿宋_GB2312" w:eastAsia="仿宋_GB2312" w:cs="仿宋_GB2312"/>
          <w:sz w:val="28"/>
          <w:szCs w:val="28"/>
          <w:highlight w:val="none"/>
          <w:u w:val="single"/>
        </w:rPr>
      </w:pPr>
    </w:p>
    <w:p w14:paraId="667FB263">
      <w:pPr>
        <w:rPr>
          <w:rFonts w:hint="eastAsia" w:ascii="仿宋_GB2312" w:hAnsi="仿宋_GB2312" w:eastAsia="仿宋_GB2312" w:cs="仿宋_GB2312"/>
          <w:b/>
          <w:sz w:val="24"/>
          <w:highlight w:val="none"/>
        </w:rPr>
      </w:pPr>
      <w:r>
        <w:rPr>
          <w:rFonts w:hint="eastAsia" w:ascii="仿宋_GB2312" w:hAnsi="仿宋_GB2312" w:eastAsia="仿宋_GB2312" w:cs="仿宋_GB2312"/>
          <w:sz w:val="28"/>
          <w:szCs w:val="28"/>
          <w:highlight w:val="none"/>
          <w:u w:val="single"/>
        </w:rPr>
        <w:br w:type="page"/>
      </w:r>
      <w:r>
        <w:rPr>
          <w:rFonts w:hint="eastAsia" w:ascii="仿宋_GB2312" w:hAnsi="仿宋_GB2312" w:eastAsia="仿宋_GB2312" w:cs="仿宋_GB2312"/>
          <w:b/>
          <w:sz w:val="24"/>
          <w:highlight w:val="none"/>
        </w:rPr>
        <w:t>2.</w:t>
      </w:r>
      <w:r>
        <w:rPr>
          <w:rFonts w:hint="eastAsia" w:ascii="仿宋_GB2312" w:hAnsi="仿宋_GB2312" w:eastAsia="仿宋_GB2312" w:cs="仿宋_GB2312"/>
          <w:b/>
          <w:sz w:val="24"/>
          <w:highlight w:val="none"/>
          <w:lang w:val="en-US" w:eastAsia="zh-CN"/>
        </w:rPr>
        <w:t>3</w:t>
      </w:r>
      <w:r>
        <w:rPr>
          <w:rFonts w:hint="eastAsia" w:ascii="仿宋_GB2312" w:hAnsi="仿宋_GB2312" w:eastAsia="仿宋_GB2312" w:cs="仿宋_GB2312"/>
          <w:b/>
          <w:sz w:val="24"/>
          <w:highlight w:val="none"/>
        </w:rPr>
        <w:t>关于资格的声明函</w:t>
      </w:r>
    </w:p>
    <w:p w14:paraId="396CCBC4">
      <w:pPr>
        <w:spacing w:line="480" w:lineRule="exact"/>
        <w:rPr>
          <w:rFonts w:hint="eastAsia" w:ascii="仿宋_GB2312" w:hAnsi="仿宋_GB2312" w:eastAsia="仿宋_GB2312" w:cs="仿宋_GB2312"/>
          <w:sz w:val="28"/>
          <w:szCs w:val="28"/>
          <w:highlight w:val="none"/>
        </w:rPr>
      </w:pPr>
    </w:p>
    <w:p w14:paraId="69F677CC">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致：</w:t>
      </w:r>
      <w:r>
        <w:rPr>
          <w:rFonts w:hint="eastAsia" w:ascii="仿宋_GB2312" w:hAnsi="仿宋_GB2312" w:eastAsia="仿宋_GB2312" w:cs="仿宋_GB2312"/>
          <w:sz w:val="24"/>
          <w:highlight w:val="none"/>
          <w:u w:val="single"/>
        </w:rPr>
        <w:t>（</w:t>
      </w:r>
      <w:r>
        <w:rPr>
          <w:rFonts w:hint="eastAsia" w:ascii="仿宋_GB2312" w:hAnsi="仿宋_GB2312" w:eastAsia="仿宋_GB2312" w:cs="仿宋_GB2312"/>
          <w:sz w:val="24"/>
          <w:highlight w:val="none"/>
          <w:u w:val="single"/>
          <w:lang w:eastAsia="zh-CN"/>
        </w:rPr>
        <w:t>招标人</w:t>
      </w:r>
      <w:r>
        <w:rPr>
          <w:rFonts w:hint="eastAsia" w:ascii="仿宋_GB2312" w:hAnsi="仿宋_GB2312" w:eastAsia="仿宋_GB2312" w:cs="仿宋_GB2312"/>
          <w:sz w:val="24"/>
          <w:highlight w:val="none"/>
          <w:u w:val="single"/>
        </w:rPr>
        <w:t>/招标代理机构）</w:t>
      </w:r>
    </w:p>
    <w:p w14:paraId="23CC8D38">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关于贵方项目名称:（项目编号：）投标邀请，本签字人愿意参加投标响应，提供招标文件中规定的货物、工程及服务，并证明提交的下列文件和说明是准确的和真实的。</w:t>
      </w:r>
    </w:p>
    <w:p w14:paraId="30CDC999">
      <w:pPr>
        <w:numPr>
          <w:ilvl w:val="3"/>
          <w:numId w:val="5"/>
        </w:numPr>
        <w:autoSpaceDE w:val="0"/>
        <w:autoSpaceDN w:val="0"/>
        <w:adjustRightInd w:val="0"/>
        <w:ind w:left="850" w:hanging="340"/>
        <w:jc w:val="left"/>
        <w:textAlignment w:val="baseline"/>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能独立承担民事责任，具有从事本项目的经营范围和能力</w:t>
      </w:r>
    </w:p>
    <w:p w14:paraId="4A34123A">
      <w:pPr>
        <w:numPr>
          <w:ilvl w:val="3"/>
          <w:numId w:val="5"/>
        </w:numPr>
        <w:autoSpaceDE w:val="0"/>
        <w:autoSpaceDN w:val="0"/>
        <w:adjustRightInd w:val="0"/>
        <w:ind w:left="850" w:hanging="340"/>
        <w:jc w:val="left"/>
        <w:textAlignment w:val="baseline"/>
        <w:rPr>
          <w:rFonts w:hint="eastAsia" w:ascii="仿宋_GB2312" w:hAnsi="仿宋_GB2312" w:eastAsia="仿宋_GB2312" w:cs="仿宋_GB2312"/>
          <w:sz w:val="24"/>
          <w:highlight w:val="none"/>
        </w:rPr>
      </w:pPr>
    </w:p>
    <w:p w14:paraId="26E1B3A0">
      <w:pPr>
        <w:numPr>
          <w:ilvl w:val="3"/>
          <w:numId w:val="5"/>
        </w:numPr>
        <w:autoSpaceDE w:val="0"/>
        <w:autoSpaceDN w:val="0"/>
        <w:adjustRightInd w:val="0"/>
        <w:ind w:left="850" w:hanging="340"/>
        <w:jc w:val="left"/>
        <w:textAlignment w:val="baseline"/>
        <w:rPr>
          <w:rFonts w:hint="eastAsia" w:ascii="仿宋_GB2312" w:hAnsi="仿宋_GB2312" w:eastAsia="仿宋_GB2312" w:cs="仿宋_GB2312"/>
          <w:sz w:val="24"/>
          <w:highlight w:val="none"/>
        </w:rPr>
      </w:pPr>
    </w:p>
    <w:p w14:paraId="2EF65316">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（相关证明文件附后）</w:t>
      </w:r>
    </w:p>
    <w:p w14:paraId="4C371368">
      <w:pPr>
        <w:adjustRightInd w:val="0"/>
        <w:snapToGrid w:val="0"/>
        <w:ind w:firstLine="420" w:firstLineChars="200"/>
        <w:rPr>
          <w:rFonts w:hint="eastAsia" w:ascii="仿宋_GB2312" w:hAnsi="仿宋_GB2312" w:eastAsia="仿宋_GB2312" w:cs="仿宋_GB2312"/>
          <w:szCs w:val="21"/>
          <w:highlight w:val="none"/>
        </w:rPr>
      </w:pPr>
    </w:p>
    <w:p w14:paraId="7D0A7AB3">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本单位保证全部投标文件和问题的回答是真实和有效的，并对所提供资料的真实性负责。</w:t>
      </w:r>
    </w:p>
    <w:p w14:paraId="278422F4">
      <w:pPr>
        <w:adjustRightInd w:val="0"/>
        <w:snapToGrid w:val="0"/>
        <w:rPr>
          <w:rFonts w:hint="eastAsia" w:ascii="仿宋_GB2312" w:hAnsi="仿宋_GB2312" w:eastAsia="仿宋_GB2312" w:cs="仿宋_GB2312"/>
          <w:sz w:val="24"/>
          <w:highlight w:val="none"/>
        </w:rPr>
      </w:pPr>
    </w:p>
    <w:p w14:paraId="3D233578">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法定代表人（或法定代表人授权代表）签字：</w:t>
      </w:r>
    </w:p>
    <w:p w14:paraId="6E294707">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名称（加盖公章）：</w:t>
      </w:r>
    </w:p>
    <w:p w14:paraId="137C481F">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日期：年 月 日</w:t>
      </w:r>
    </w:p>
    <w:p w14:paraId="4A2D75AE">
      <w:pPr>
        <w:rPr>
          <w:rFonts w:hint="eastAsia" w:ascii="仿宋_GB2312" w:hAnsi="仿宋_GB2312" w:eastAsia="仿宋_GB2312" w:cs="仿宋_GB2312"/>
          <w:sz w:val="28"/>
          <w:szCs w:val="28"/>
          <w:highlight w:val="none"/>
        </w:rPr>
      </w:pPr>
    </w:p>
    <w:p w14:paraId="074C5103">
      <w:pPr>
        <w:rPr>
          <w:rFonts w:hint="eastAsia" w:ascii="仿宋_GB2312" w:hAnsi="仿宋_GB2312" w:eastAsia="仿宋_GB2312" w:cs="仿宋_GB2312"/>
          <w:sz w:val="28"/>
          <w:szCs w:val="28"/>
          <w:highlight w:val="none"/>
        </w:rPr>
      </w:pPr>
    </w:p>
    <w:p w14:paraId="3D129E67">
      <w:pPr>
        <w:pStyle w:val="17"/>
        <w:rPr>
          <w:rFonts w:hint="eastAsia" w:ascii="仿宋_GB2312" w:hAnsi="仿宋_GB2312" w:eastAsia="仿宋_GB2312" w:cs="仿宋_GB2312"/>
          <w:sz w:val="28"/>
          <w:szCs w:val="28"/>
          <w:highlight w:val="none"/>
        </w:rPr>
      </w:pPr>
    </w:p>
    <w:p w14:paraId="245D593B">
      <w:pPr>
        <w:rPr>
          <w:rFonts w:hint="eastAsia" w:ascii="仿宋_GB2312" w:hAnsi="仿宋_GB2312" w:eastAsia="仿宋_GB2312" w:cs="仿宋_GB2312"/>
          <w:sz w:val="28"/>
          <w:szCs w:val="28"/>
          <w:highlight w:val="none"/>
        </w:rPr>
      </w:pPr>
    </w:p>
    <w:p w14:paraId="6E34501D">
      <w:pPr>
        <w:pStyle w:val="17"/>
        <w:rPr>
          <w:rFonts w:hint="eastAsia" w:ascii="仿宋_GB2312" w:hAnsi="仿宋_GB2312" w:eastAsia="仿宋_GB2312" w:cs="仿宋_GB2312"/>
          <w:sz w:val="28"/>
          <w:szCs w:val="28"/>
          <w:highlight w:val="none"/>
        </w:rPr>
      </w:pPr>
    </w:p>
    <w:p w14:paraId="5009DE48">
      <w:pPr>
        <w:rPr>
          <w:rFonts w:hint="eastAsia" w:ascii="仿宋_GB2312" w:hAnsi="仿宋_GB2312" w:eastAsia="仿宋_GB2312" w:cs="仿宋_GB2312"/>
          <w:sz w:val="28"/>
          <w:szCs w:val="28"/>
          <w:highlight w:val="none"/>
        </w:rPr>
      </w:pPr>
    </w:p>
    <w:p w14:paraId="668E4E3B">
      <w:pPr>
        <w:pStyle w:val="17"/>
        <w:rPr>
          <w:rFonts w:hint="eastAsia" w:ascii="仿宋_GB2312" w:hAnsi="仿宋_GB2312" w:eastAsia="仿宋_GB2312" w:cs="仿宋_GB2312"/>
          <w:sz w:val="28"/>
          <w:szCs w:val="28"/>
          <w:highlight w:val="none"/>
        </w:rPr>
      </w:pPr>
    </w:p>
    <w:p w14:paraId="57DD061D">
      <w:pPr>
        <w:rPr>
          <w:rFonts w:hint="eastAsia" w:ascii="仿宋_GB2312" w:hAnsi="仿宋_GB2312" w:eastAsia="仿宋_GB2312" w:cs="仿宋_GB2312"/>
          <w:sz w:val="28"/>
          <w:szCs w:val="28"/>
          <w:highlight w:val="none"/>
        </w:rPr>
      </w:pPr>
    </w:p>
    <w:p w14:paraId="232C0114">
      <w:pPr>
        <w:pStyle w:val="17"/>
        <w:rPr>
          <w:rFonts w:hint="eastAsia" w:ascii="仿宋_GB2312" w:hAnsi="仿宋_GB2312" w:eastAsia="仿宋_GB2312" w:cs="仿宋_GB2312"/>
          <w:sz w:val="28"/>
          <w:szCs w:val="28"/>
          <w:highlight w:val="none"/>
        </w:rPr>
      </w:pPr>
    </w:p>
    <w:p w14:paraId="009DFD46">
      <w:pPr>
        <w:rPr>
          <w:rFonts w:hint="eastAsia" w:ascii="仿宋_GB2312" w:hAnsi="仿宋_GB2312" w:eastAsia="仿宋_GB2312" w:cs="仿宋_GB2312"/>
          <w:sz w:val="28"/>
          <w:szCs w:val="28"/>
          <w:highlight w:val="none"/>
        </w:rPr>
      </w:pPr>
    </w:p>
    <w:p w14:paraId="4264A12B">
      <w:pPr>
        <w:pStyle w:val="17"/>
        <w:rPr>
          <w:rFonts w:hint="eastAsia" w:ascii="仿宋_GB2312" w:hAnsi="仿宋_GB2312" w:eastAsia="仿宋_GB2312" w:cs="仿宋_GB2312"/>
          <w:sz w:val="28"/>
          <w:szCs w:val="28"/>
          <w:highlight w:val="none"/>
        </w:rPr>
      </w:pPr>
    </w:p>
    <w:p w14:paraId="1238CC29">
      <w:pPr>
        <w:rPr>
          <w:rFonts w:hint="eastAsia" w:ascii="仿宋_GB2312" w:hAnsi="仿宋_GB2312" w:eastAsia="仿宋_GB2312" w:cs="仿宋_GB2312"/>
          <w:sz w:val="28"/>
          <w:szCs w:val="28"/>
          <w:highlight w:val="none"/>
        </w:rPr>
      </w:pPr>
    </w:p>
    <w:p w14:paraId="52903BD6">
      <w:pPr>
        <w:pStyle w:val="17"/>
        <w:rPr>
          <w:rFonts w:hint="eastAsia" w:ascii="仿宋_GB2312" w:hAnsi="仿宋_GB2312" w:eastAsia="仿宋_GB2312" w:cs="仿宋_GB2312"/>
          <w:sz w:val="28"/>
          <w:szCs w:val="28"/>
          <w:highlight w:val="none"/>
        </w:rPr>
      </w:pPr>
    </w:p>
    <w:p w14:paraId="3C47B3CC">
      <w:pPr>
        <w:rPr>
          <w:rFonts w:hint="eastAsia" w:ascii="仿宋_GB2312" w:hAnsi="仿宋_GB2312" w:eastAsia="仿宋_GB2312" w:cs="仿宋_GB2312"/>
          <w:highlight w:val="none"/>
        </w:rPr>
      </w:pPr>
    </w:p>
    <w:p w14:paraId="2D94C400">
      <w:pPr>
        <w:rPr>
          <w:rFonts w:hint="eastAsia" w:ascii="仿宋_GB2312" w:hAnsi="仿宋_GB2312" w:eastAsia="仿宋_GB2312" w:cs="仿宋_GB2312"/>
          <w:sz w:val="28"/>
          <w:szCs w:val="28"/>
          <w:highlight w:val="none"/>
        </w:rPr>
      </w:pPr>
    </w:p>
    <w:p w14:paraId="2F787CE9">
      <w:pPr>
        <w:rPr>
          <w:rFonts w:hint="eastAsia" w:ascii="仿宋_GB2312" w:hAnsi="仿宋_GB2312" w:eastAsia="仿宋_GB2312" w:cs="仿宋_GB2312"/>
          <w:sz w:val="28"/>
          <w:szCs w:val="28"/>
          <w:highlight w:val="none"/>
        </w:rPr>
      </w:pPr>
      <w:bookmarkStart w:id="18" w:name="_Toc202254106"/>
      <w:bookmarkStart w:id="19" w:name="_Toc202819879"/>
      <w:bookmarkStart w:id="20" w:name="_Toc202820352"/>
      <w:bookmarkStart w:id="21" w:name="_Toc202251701"/>
      <w:bookmarkStart w:id="22" w:name="_Toc202816997"/>
      <w:bookmarkStart w:id="23" w:name="_Toc202251076"/>
      <w:bookmarkStart w:id="24" w:name="_Toc202252035"/>
    </w:p>
    <w:p w14:paraId="7C625233">
      <w:pPr>
        <w:pStyle w:val="17"/>
        <w:rPr>
          <w:rFonts w:hint="eastAsia" w:ascii="仿宋_GB2312" w:hAnsi="仿宋_GB2312" w:eastAsia="仿宋_GB2312" w:cs="仿宋_GB2312"/>
          <w:highlight w:val="none"/>
        </w:rPr>
      </w:pPr>
    </w:p>
    <w:p w14:paraId="5B49EE59">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r>
        <w:rPr>
          <w:rFonts w:hint="eastAsia" w:ascii="仿宋_GB2312" w:hAnsi="仿宋_GB2312" w:eastAsia="仿宋_GB2312" w:cs="仿宋_GB2312"/>
          <w:b/>
          <w:sz w:val="24"/>
          <w:highlight w:val="none"/>
          <w:lang w:val="en-US" w:eastAsia="zh-CN"/>
        </w:rPr>
        <w:t>4</w:t>
      </w:r>
      <w:r>
        <w:rPr>
          <w:rFonts w:hint="eastAsia" w:ascii="仿宋_GB2312" w:hAnsi="仿宋_GB2312" w:eastAsia="仿宋_GB2312" w:cs="仿宋_GB2312"/>
          <w:b/>
          <w:sz w:val="24"/>
          <w:highlight w:val="none"/>
        </w:rPr>
        <w:t>其他资格证明文件</w:t>
      </w:r>
    </w:p>
    <w:p w14:paraId="358CF1FB">
      <w:pPr>
        <w:autoSpaceDE w:val="0"/>
        <w:autoSpaceDN w:val="0"/>
        <w:ind w:right="1400"/>
        <w:rPr>
          <w:rFonts w:hint="eastAsia" w:ascii="仿宋_GB2312" w:hAnsi="仿宋_GB2312" w:eastAsia="仿宋_GB2312" w:cs="仿宋_GB2312"/>
          <w:szCs w:val="18"/>
          <w:highlight w:val="none"/>
        </w:rPr>
      </w:pPr>
    </w:p>
    <w:p w14:paraId="2976B6B6">
      <w:pPr>
        <w:autoSpaceDE w:val="0"/>
        <w:autoSpaceDN w:val="0"/>
        <w:ind w:right="1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一、有效的《工商营业执照》（如非“三证合一”证照，同时提供税务登记证及组织机构代码证副本复印件）（加盖公章）；</w:t>
      </w:r>
    </w:p>
    <w:p w14:paraId="25ECC919">
      <w:pPr>
        <w:pStyle w:val="153"/>
        <w:widowControl/>
        <w:tabs>
          <w:tab w:val="left" w:pos="142"/>
          <w:tab w:val="left" w:pos="360"/>
          <w:tab w:val="left" w:pos="540"/>
        </w:tabs>
        <w:snapToGrid w:val="0"/>
        <w:spacing w:line="0" w:lineRule="atLeast"/>
        <w:ind w:firstLine="0" w:firstLineChars="0"/>
        <w:jc w:val="left"/>
        <w:rPr>
          <w:rFonts w:hint="eastAsia" w:ascii="仿宋_GB2312" w:hAnsi="仿宋_GB2312" w:eastAsia="仿宋_GB2312" w:cs="仿宋_GB2312"/>
          <w:sz w:val="24"/>
          <w:szCs w:val="24"/>
          <w:highlight w:val="none"/>
        </w:rPr>
      </w:pPr>
    </w:p>
    <w:p w14:paraId="057EDACA">
      <w:pPr>
        <w:pStyle w:val="153"/>
        <w:widowControl/>
        <w:tabs>
          <w:tab w:val="left" w:pos="142"/>
          <w:tab w:val="left" w:pos="360"/>
          <w:tab w:val="left" w:pos="540"/>
        </w:tabs>
        <w:snapToGrid w:val="0"/>
        <w:spacing w:line="0" w:lineRule="atLeast"/>
        <w:ind w:firstLine="0" w:firstLineChars="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二、所投产品具有有效的医疗器械注册证明。</w:t>
      </w:r>
    </w:p>
    <w:p w14:paraId="24511CB4">
      <w:pPr>
        <w:autoSpaceDE w:val="0"/>
        <w:autoSpaceDN w:val="0"/>
        <w:ind w:right="1400"/>
        <w:rPr>
          <w:rFonts w:hint="eastAsia" w:ascii="仿宋_GB2312" w:hAnsi="仿宋_GB2312" w:eastAsia="仿宋_GB2312" w:cs="仿宋_GB2312"/>
          <w:sz w:val="24"/>
          <w:highlight w:val="none"/>
        </w:rPr>
      </w:pPr>
    </w:p>
    <w:p w14:paraId="461041BF">
      <w:pPr>
        <w:tabs>
          <w:tab w:val="left" w:pos="567"/>
          <w:tab w:val="left" w:pos="993"/>
        </w:tabs>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三、</w:t>
      </w:r>
      <w:r>
        <w:rPr>
          <w:rFonts w:hint="eastAsia" w:ascii="仿宋_GB2312" w:hAnsi="仿宋_GB2312" w:eastAsia="仿宋_GB2312" w:cs="仿宋_GB2312"/>
          <w:sz w:val="24"/>
          <w:highlight w:val="none"/>
          <w:lang w:val="zh-CN" w:eastAsia="zh-CN"/>
        </w:rPr>
        <w:t>如投标人为生产企业，所投产品为第二、三类医疗器械，提供有效的《医疗器械生产许可证》复印件；如投标人为经营企业，所投产品为第三类医疗器械，提供有效的《医疗器械经营许可证》复印件（如国家另有规定，则适用其规定）。</w:t>
      </w:r>
    </w:p>
    <w:p w14:paraId="701E2345">
      <w:pPr>
        <w:tabs>
          <w:tab w:val="left" w:pos="567"/>
          <w:tab w:val="left" w:pos="993"/>
        </w:tabs>
        <w:ind w:firstLine="420" w:firstLineChars="200"/>
        <w:jc w:val="left"/>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szCs w:val="21"/>
          <w:highlight w:val="none"/>
        </w:rPr>
        <w:br w:type="page"/>
      </w:r>
      <w:r>
        <w:rPr>
          <w:rFonts w:hint="eastAsia" w:ascii="仿宋_GB2312" w:hAnsi="仿宋_GB2312" w:eastAsia="仿宋_GB2312" w:cs="仿宋_GB2312"/>
          <w:b/>
          <w:color w:val="000000"/>
          <w:szCs w:val="21"/>
          <w:highlight w:val="none"/>
        </w:rPr>
        <w:t>2.</w:t>
      </w:r>
      <w:r>
        <w:rPr>
          <w:rFonts w:hint="eastAsia" w:ascii="仿宋_GB2312" w:hAnsi="仿宋_GB2312" w:eastAsia="仿宋_GB2312" w:cs="仿宋_GB2312"/>
          <w:b/>
          <w:color w:val="000000"/>
          <w:szCs w:val="21"/>
          <w:highlight w:val="none"/>
          <w:lang w:val="en-US" w:eastAsia="zh-CN"/>
        </w:rPr>
        <w:t>5</w:t>
      </w:r>
      <w:r>
        <w:rPr>
          <w:rFonts w:hint="eastAsia" w:ascii="仿宋_GB2312" w:hAnsi="仿宋_GB2312" w:eastAsia="仿宋_GB2312" w:cs="仿宋_GB2312"/>
          <w:b/>
          <w:color w:val="000000"/>
          <w:szCs w:val="21"/>
          <w:highlight w:val="none"/>
        </w:rPr>
        <w:t xml:space="preserve"> 中小企业声明函（针对制造商）</w:t>
      </w:r>
    </w:p>
    <w:p w14:paraId="09B4BB84">
      <w:pPr>
        <w:tabs>
          <w:tab w:val="left" w:pos="567"/>
          <w:tab w:val="left" w:pos="993"/>
        </w:tabs>
        <w:spacing w:line="480" w:lineRule="exact"/>
        <w:rPr>
          <w:rFonts w:hint="eastAsia" w:ascii="仿宋_GB2312" w:hAnsi="仿宋_GB2312" w:eastAsia="仿宋_GB2312" w:cs="仿宋_GB2312"/>
          <w:b/>
          <w:color w:val="000000"/>
          <w:szCs w:val="21"/>
          <w:highlight w:val="none"/>
        </w:rPr>
      </w:pPr>
    </w:p>
    <w:p w14:paraId="502A1634">
      <w:pPr>
        <w:autoSpaceDE w:val="0"/>
        <w:autoSpaceDN w:val="0"/>
        <w:spacing w:line="360" w:lineRule="auto"/>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中小企业声明函</w:t>
      </w:r>
    </w:p>
    <w:p w14:paraId="35EE8EEF">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本公司（联合体）郑重声明，根据《政府采购促进中小企业发展管理办法》（财库﹝2020﹞46 号）的规定，本公司（联合体）参加（</w:t>
      </w:r>
      <w:r>
        <w:rPr>
          <w:rFonts w:hint="eastAsia" w:ascii="仿宋_GB2312" w:hAnsi="仿宋_GB2312" w:eastAsia="仿宋_GB2312" w:cs="仿宋_GB2312"/>
          <w:color w:val="000000"/>
          <w:spacing w:val="6"/>
          <w:szCs w:val="21"/>
          <w:highlight w:val="none"/>
          <w:u w:val="single"/>
          <w:lang w:val="zh-CN"/>
        </w:rPr>
        <w:t>单位名称</w:t>
      </w:r>
      <w:r>
        <w:rPr>
          <w:rFonts w:hint="eastAsia" w:ascii="仿宋_GB2312" w:hAnsi="仿宋_GB2312" w:eastAsia="仿宋_GB2312" w:cs="仿宋_GB2312"/>
          <w:color w:val="000000"/>
          <w:spacing w:val="6"/>
          <w:szCs w:val="21"/>
          <w:highlight w:val="none"/>
          <w:lang w:val="zh-CN"/>
        </w:rPr>
        <w:t>）的（</w:t>
      </w:r>
      <w:r>
        <w:rPr>
          <w:rFonts w:hint="eastAsia" w:ascii="仿宋_GB2312" w:hAnsi="仿宋_GB2312" w:eastAsia="仿宋_GB2312" w:cs="仿宋_GB2312"/>
          <w:color w:val="000000"/>
          <w:spacing w:val="6"/>
          <w:szCs w:val="21"/>
          <w:highlight w:val="none"/>
          <w:u w:val="single"/>
          <w:lang w:val="zh-CN"/>
        </w:rPr>
        <w:t>项目名称</w:t>
      </w:r>
      <w:r>
        <w:rPr>
          <w:rFonts w:hint="eastAsia" w:ascii="仿宋_GB2312" w:hAnsi="仿宋_GB2312" w:eastAsia="仿宋_GB2312" w:cs="仿宋_GB2312"/>
          <w:color w:val="000000"/>
          <w:spacing w:val="6"/>
          <w:szCs w:val="21"/>
          <w:highlight w:val="none"/>
          <w:lang w:val="zh-CN"/>
        </w:rPr>
        <w:t>）采购活动，提供的货物全部由符合政策要求的中小企业制造。相关企业（含联合体中的中小企业、签订分包意向协议的中小企业）的具体情况如下：</w:t>
      </w:r>
    </w:p>
    <w:p w14:paraId="77957D06">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1. （</w:t>
      </w:r>
      <w:r>
        <w:rPr>
          <w:rFonts w:hint="eastAsia" w:ascii="仿宋_GB2312" w:hAnsi="仿宋_GB2312" w:eastAsia="仿宋_GB2312" w:cs="仿宋_GB2312"/>
          <w:color w:val="000000"/>
          <w:spacing w:val="6"/>
          <w:szCs w:val="21"/>
          <w:highlight w:val="none"/>
          <w:u w:val="single"/>
          <w:lang w:val="zh-CN"/>
        </w:rPr>
        <w:t>标的名称</w:t>
      </w:r>
      <w:r>
        <w:rPr>
          <w:rFonts w:hint="eastAsia" w:ascii="仿宋_GB2312" w:hAnsi="仿宋_GB2312" w:eastAsia="仿宋_GB2312" w:cs="仿宋_GB2312"/>
          <w:color w:val="000000"/>
          <w:spacing w:val="6"/>
          <w:szCs w:val="21"/>
          <w:highlight w:val="none"/>
          <w:lang w:val="zh-CN"/>
        </w:rPr>
        <w:t>） ，属于（</w:t>
      </w:r>
      <w:r>
        <w:rPr>
          <w:rFonts w:hint="eastAsia" w:ascii="仿宋_GB2312" w:hAnsi="仿宋_GB2312" w:eastAsia="仿宋_GB2312" w:cs="仿宋_GB2312"/>
          <w:color w:val="000000"/>
          <w:spacing w:val="6"/>
          <w:szCs w:val="21"/>
          <w:highlight w:val="none"/>
          <w:u w:val="single"/>
          <w:lang w:val="zh-CN"/>
        </w:rPr>
        <w:t>采购文件中明确的所属行业</w:t>
      </w:r>
      <w:r>
        <w:rPr>
          <w:rFonts w:hint="eastAsia" w:ascii="仿宋_GB2312" w:hAnsi="仿宋_GB2312" w:eastAsia="仿宋_GB2312" w:cs="仿宋_GB2312"/>
          <w:color w:val="000000"/>
          <w:spacing w:val="6"/>
          <w:szCs w:val="21"/>
          <w:highlight w:val="none"/>
          <w:lang w:val="zh-CN"/>
        </w:rPr>
        <w:t>）行业；制造商为（</w:t>
      </w:r>
      <w:r>
        <w:rPr>
          <w:rFonts w:hint="eastAsia" w:ascii="仿宋_GB2312" w:hAnsi="仿宋_GB2312" w:eastAsia="仿宋_GB2312" w:cs="仿宋_GB2312"/>
          <w:color w:val="000000"/>
          <w:spacing w:val="6"/>
          <w:szCs w:val="21"/>
          <w:highlight w:val="none"/>
          <w:u w:val="single"/>
          <w:lang w:val="zh-CN"/>
        </w:rPr>
        <w:t>企业名称</w:t>
      </w:r>
      <w:r>
        <w:rPr>
          <w:rFonts w:hint="eastAsia" w:ascii="仿宋_GB2312" w:hAnsi="仿宋_GB2312" w:eastAsia="仿宋_GB2312" w:cs="仿宋_GB2312"/>
          <w:color w:val="000000"/>
          <w:spacing w:val="6"/>
          <w:szCs w:val="21"/>
          <w:highlight w:val="none"/>
          <w:lang w:val="zh-CN"/>
        </w:rPr>
        <w:t>），从业人员</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人，营业收入为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万元，资产总额为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万元，属于（</w:t>
      </w:r>
      <w:r>
        <w:rPr>
          <w:rFonts w:hint="eastAsia" w:ascii="仿宋_GB2312" w:hAnsi="仿宋_GB2312" w:eastAsia="仿宋_GB2312" w:cs="仿宋_GB2312"/>
          <w:color w:val="000000"/>
          <w:spacing w:val="6"/>
          <w:szCs w:val="21"/>
          <w:highlight w:val="none"/>
          <w:u w:val="single"/>
          <w:lang w:val="zh-CN"/>
        </w:rPr>
        <w:t>中型企业、小型企业、微型企业</w:t>
      </w:r>
      <w:r>
        <w:rPr>
          <w:rFonts w:hint="eastAsia" w:ascii="仿宋_GB2312" w:hAnsi="仿宋_GB2312" w:eastAsia="仿宋_GB2312" w:cs="仿宋_GB2312"/>
          <w:color w:val="000000"/>
          <w:spacing w:val="6"/>
          <w:szCs w:val="21"/>
          <w:highlight w:val="none"/>
          <w:lang w:val="zh-CN"/>
        </w:rPr>
        <w:t>）；</w:t>
      </w:r>
    </w:p>
    <w:p w14:paraId="76ACB0C0">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2. （</w:t>
      </w:r>
      <w:r>
        <w:rPr>
          <w:rFonts w:hint="eastAsia" w:ascii="仿宋_GB2312" w:hAnsi="仿宋_GB2312" w:eastAsia="仿宋_GB2312" w:cs="仿宋_GB2312"/>
          <w:color w:val="000000"/>
          <w:spacing w:val="6"/>
          <w:szCs w:val="21"/>
          <w:highlight w:val="none"/>
          <w:u w:val="single"/>
          <w:lang w:val="zh-CN"/>
        </w:rPr>
        <w:t>标的名称</w:t>
      </w:r>
      <w:r>
        <w:rPr>
          <w:rFonts w:hint="eastAsia" w:ascii="仿宋_GB2312" w:hAnsi="仿宋_GB2312" w:eastAsia="仿宋_GB2312" w:cs="仿宋_GB2312"/>
          <w:color w:val="000000"/>
          <w:spacing w:val="6"/>
          <w:szCs w:val="21"/>
          <w:highlight w:val="none"/>
          <w:lang w:val="zh-CN"/>
        </w:rPr>
        <w:t>） ，属于（</w:t>
      </w:r>
      <w:r>
        <w:rPr>
          <w:rFonts w:hint="eastAsia" w:ascii="仿宋_GB2312" w:hAnsi="仿宋_GB2312" w:eastAsia="仿宋_GB2312" w:cs="仿宋_GB2312"/>
          <w:color w:val="000000"/>
          <w:spacing w:val="6"/>
          <w:szCs w:val="21"/>
          <w:highlight w:val="none"/>
          <w:u w:val="single"/>
          <w:lang w:val="zh-CN"/>
        </w:rPr>
        <w:t>采购文件中明确的所属行业</w:t>
      </w:r>
      <w:r>
        <w:rPr>
          <w:rFonts w:hint="eastAsia" w:ascii="仿宋_GB2312" w:hAnsi="仿宋_GB2312" w:eastAsia="仿宋_GB2312" w:cs="仿宋_GB2312"/>
          <w:color w:val="000000"/>
          <w:spacing w:val="6"/>
          <w:szCs w:val="21"/>
          <w:highlight w:val="none"/>
          <w:lang w:val="zh-CN"/>
        </w:rPr>
        <w:t>）行业；制造商为（</w:t>
      </w:r>
      <w:r>
        <w:rPr>
          <w:rFonts w:hint="eastAsia" w:ascii="仿宋_GB2312" w:hAnsi="仿宋_GB2312" w:eastAsia="仿宋_GB2312" w:cs="仿宋_GB2312"/>
          <w:color w:val="000000"/>
          <w:spacing w:val="6"/>
          <w:szCs w:val="21"/>
          <w:highlight w:val="none"/>
          <w:u w:val="single"/>
          <w:lang w:val="zh-CN"/>
        </w:rPr>
        <w:t>企业名称</w:t>
      </w:r>
      <w:r>
        <w:rPr>
          <w:rFonts w:hint="eastAsia" w:ascii="仿宋_GB2312" w:hAnsi="仿宋_GB2312" w:eastAsia="仿宋_GB2312" w:cs="仿宋_GB2312"/>
          <w:color w:val="000000"/>
          <w:spacing w:val="6"/>
          <w:szCs w:val="21"/>
          <w:highlight w:val="none"/>
          <w:lang w:val="zh-CN"/>
        </w:rPr>
        <w:t>），从业人员</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人，营业收入为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万元，资产总额为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万元，属于（</w:t>
      </w:r>
      <w:r>
        <w:rPr>
          <w:rFonts w:hint="eastAsia" w:ascii="仿宋_GB2312" w:hAnsi="仿宋_GB2312" w:eastAsia="仿宋_GB2312" w:cs="仿宋_GB2312"/>
          <w:color w:val="000000"/>
          <w:spacing w:val="6"/>
          <w:szCs w:val="21"/>
          <w:highlight w:val="none"/>
          <w:u w:val="single"/>
          <w:lang w:val="zh-CN"/>
        </w:rPr>
        <w:t>中型企业、小型企业、微型企业</w:t>
      </w:r>
      <w:r>
        <w:rPr>
          <w:rFonts w:hint="eastAsia" w:ascii="仿宋_GB2312" w:hAnsi="仿宋_GB2312" w:eastAsia="仿宋_GB2312" w:cs="仿宋_GB2312"/>
          <w:color w:val="000000"/>
          <w:spacing w:val="6"/>
          <w:szCs w:val="21"/>
          <w:highlight w:val="none"/>
          <w:lang w:val="zh-CN"/>
        </w:rPr>
        <w:t>）；</w:t>
      </w:r>
    </w:p>
    <w:p w14:paraId="6F4E4F40">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w:t>
      </w:r>
    </w:p>
    <w:p w14:paraId="26381783">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以上企业，不属于大企业的分支机构，不存在控股股东为大企业的情形，也不存在与大企业的负责人为同一人的情形。</w:t>
      </w:r>
    </w:p>
    <w:p w14:paraId="6D413091">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本企业对上述声明内容的真实性负责。如有虚假，将依法承担相应责任。</w:t>
      </w:r>
    </w:p>
    <w:p w14:paraId="4E082AE0">
      <w:pPr>
        <w:spacing w:line="480" w:lineRule="exact"/>
        <w:ind w:firstLine="444" w:firstLineChars="200"/>
        <w:rPr>
          <w:rFonts w:hint="eastAsia" w:ascii="仿宋_GB2312" w:hAnsi="仿宋_GB2312" w:eastAsia="仿宋_GB2312" w:cs="仿宋_GB2312"/>
          <w:color w:val="000000"/>
          <w:spacing w:val="6"/>
          <w:szCs w:val="21"/>
          <w:highlight w:val="none"/>
          <w:lang w:val="zh-CN"/>
        </w:rPr>
      </w:pPr>
    </w:p>
    <w:p w14:paraId="75CB77B0">
      <w:pPr>
        <w:spacing w:line="480" w:lineRule="exact"/>
        <w:ind w:firstLine="444" w:firstLineChars="200"/>
        <w:rPr>
          <w:rFonts w:hint="eastAsia" w:ascii="仿宋_GB2312" w:hAnsi="仿宋_GB2312" w:eastAsia="仿宋_GB2312" w:cs="仿宋_GB2312"/>
          <w:color w:val="000000"/>
          <w:spacing w:val="6"/>
          <w:szCs w:val="21"/>
          <w:highlight w:val="none"/>
          <w:lang w:val="zh-CN"/>
        </w:rPr>
      </w:pPr>
    </w:p>
    <w:p w14:paraId="17115CDA">
      <w:pPr>
        <w:spacing w:line="480" w:lineRule="exact"/>
        <w:ind w:firstLine="444" w:firstLineChars="200"/>
        <w:rPr>
          <w:rFonts w:hint="eastAsia" w:ascii="仿宋_GB2312" w:hAnsi="仿宋_GB2312" w:eastAsia="仿宋_GB2312" w:cs="仿宋_GB2312"/>
          <w:color w:val="000000"/>
          <w:spacing w:val="6"/>
          <w:szCs w:val="21"/>
          <w:highlight w:val="none"/>
          <w:lang w:val="zh-CN"/>
        </w:rPr>
      </w:pPr>
    </w:p>
    <w:p w14:paraId="63CBD875">
      <w:pPr>
        <w:spacing w:line="480" w:lineRule="exact"/>
        <w:jc w:val="right"/>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企业名称（盖章）：</w:t>
      </w:r>
    </w:p>
    <w:p w14:paraId="1A4C16AA">
      <w:pPr>
        <w:spacing w:line="480" w:lineRule="exact"/>
        <w:ind w:firstLine="6660" w:firstLineChars="3000"/>
        <w:jc w:val="left"/>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日期：</w:t>
      </w:r>
    </w:p>
    <w:p w14:paraId="051C6317">
      <w:pPr>
        <w:spacing w:line="480" w:lineRule="exact"/>
        <w:ind w:firstLine="444" w:firstLineChars="200"/>
        <w:rPr>
          <w:rFonts w:hint="eastAsia" w:ascii="仿宋_GB2312" w:hAnsi="仿宋_GB2312" w:eastAsia="仿宋_GB2312" w:cs="仿宋_GB2312"/>
          <w:color w:val="000000"/>
          <w:spacing w:val="6"/>
          <w:szCs w:val="21"/>
          <w:highlight w:val="none"/>
        </w:rPr>
      </w:pPr>
    </w:p>
    <w:p w14:paraId="5FA53BD6">
      <w:pPr>
        <w:spacing w:line="480" w:lineRule="exact"/>
        <w:ind w:firstLine="444" w:firstLineChars="200"/>
        <w:rPr>
          <w:rFonts w:hint="eastAsia" w:ascii="仿宋_GB2312" w:hAnsi="仿宋_GB2312" w:eastAsia="仿宋_GB2312" w:cs="仿宋_GB2312"/>
          <w:color w:val="000000"/>
          <w:spacing w:val="6"/>
          <w:szCs w:val="21"/>
          <w:highlight w:val="none"/>
        </w:rPr>
      </w:pPr>
    </w:p>
    <w:p w14:paraId="6C73C2BF">
      <w:pPr>
        <w:autoSpaceDE w:val="0"/>
        <w:autoSpaceDN w:val="0"/>
        <w:spacing w:line="360" w:lineRule="auto"/>
        <w:rPr>
          <w:rFonts w:hint="eastAsia" w:ascii="仿宋_GB2312" w:hAnsi="仿宋_GB2312" w:eastAsia="仿宋_GB2312" w:cs="仿宋_GB2312"/>
          <w:b/>
          <w:color w:val="000000"/>
          <w:sz w:val="28"/>
          <w:szCs w:val="28"/>
          <w:highlight w:val="none"/>
        </w:rPr>
      </w:pPr>
    </w:p>
    <w:p w14:paraId="7432B12B">
      <w:pPr>
        <w:tabs>
          <w:tab w:val="left" w:pos="567"/>
          <w:tab w:val="left" w:pos="993"/>
        </w:tabs>
        <w:ind w:firstLine="420" w:firstLineChars="200"/>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注：</w:t>
      </w:r>
    </w:p>
    <w:p w14:paraId="7D076E44">
      <w:pPr>
        <w:tabs>
          <w:tab w:val="left" w:pos="567"/>
          <w:tab w:val="left" w:pos="993"/>
        </w:tabs>
        <w:ind w:firstLine="420" w:firstLineChars="200"/>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1、从业人员、营业收入、资产总额填报上一年度数据，无上一年度数据的新成立企业可不填报。</w:t>
      </w:r>
    </w:p>
    <w:p w14:paraId="6A5166F4">
      <w:pPr>
        <w:rPr>
          <w:rFonts w:hint="eastAsia" w:ascii="仿宋_GB2312" w:hAnsi="仿宋_GB2312" w:eastAsia="仿宋_GB2312" w:cs="仿宋_GB2312"/>
          <w:b/>
          <w:szCs w:val="21"/>
          <w:highlight w:val="none"/>
        </w:rPr>
      </w:pPr>
    </w:p>
    <w:p w14:paraId="60FFCE2A">
      <w:pPr>
        <w:rPr>
          <w:rFonts w:hint="eastAsia" w:ascii="仿宋_GB2312" w:hAnsi="仿宋_GB2312" w:eastAsia="仿宋_GB2312" w:cs="仿宋_GB2312"/>
          <w:b/>
          <w:szCs w:val="21"/>
          <w:highlight w:val="none"/>
          <w:u w:val="single"/>
        </w:rPr>
      </w:pPr>
    </w:p>
    <w:p w14:paraId="38326F57">
      <w:pPr>
        <w:autoSpaceDE w:val="0"/>
        <w:autoSpaceDN w:val="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28"/>
          <w:szCs w:val="28"/>
          <w:highlight w:val="none"/>
        </w:rPr>
        <w:t>三、商务部分</w:t>
      </w:r>
      <w:bookmarkEnd w:id="18"/>
      <w:bookmarkEnd w:id="19"/>
      <w:bookmarkEnd w:id="20"/>
      <w:bookmarkEnd w:id="21"/>
      <w:bookmarkEnd w:id="22"/>
      <w:bookmarkEnd w:id="23"/>
      <w:bookmarkEnd w:id="24"/>
    </w:p>
    <w:p w14:paraId="508EBB55">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3.1</w:t>
      </w:r>
      <w:r>
        <w:rPr>
          <w:rFonts w:hint="eastAsia" w:ascii="仿宋_GB2312" w:hAnsi="仿宋_GB2312" w:eastAsia="仿宋_GB2312" w:cs="仿宋_GB2312"/>
          <w:b/>
          <w:sz w:val="24"/>
          <w:highlight w:val="none"/>
          <w:lang w:eastAsia="zh-CN"/>
        </w:rPr>
        <w:t>投标人</w:t>
      </w:r>
      <w:r>
        <w:rPr>
          <w:rFonts w:hint="eastAsia" w:ascii="仿宋_GB2312" w:hAnsi="仿宋_GB2312" w:eastAsia="仿宋_GB2312" w:cs="仿宋_GB2312"/>
          <w:b/>
          <w:sz w:val="24"/>
          <w:highlight w:val="none"/>
        </w:rPr>
        <w:t>综合概况</w:t>
      </w:r>
    </w:p>
    <w:p w14:paraId="089325BE">
      <w:pPr>
        <w:tabs>
          <w:tab w:val="left" w:pos="180"/>
        </w:tabs>
        <w:ind w:left="-24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一、</w:t>
      </w:r>
      <w:r>
        <w:rPr>
          <w:rFonts w:hint="eastAsia" w:ascii="仿宋_GB2312" w:hAnsi="仿宋_GB2312" w:eastAsia="仿宋_GB2312" w:cs="仿宋_GB2312"/>
          <w:b/>
          <w:sz w:val="24"/>
          <w:highlight w:val="none"/>
          <w:lang w:eastAsia="zh-CN"/>
        </w:rPr>
        <w:t>投标人</w:t>
      </w:r>
      <w:r>
        <w:rPr>
          <w:rFonts w:hint="eastAsia" w:ascii="仿宋_GB2312" w:hAnsi="仿宋_GB2312" w:eastAsia="仿宋_GB2312" w:cs="仿宋_GB2312"/>
          <w:b/>
          <w:sz w:val="24"/>
          <w:highlight w:val="none"/>
        </w:rPr>
        <w:t>情况介绍表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357"/>
      </w:tblGrid>
      <w:tr w14:paraId="408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3A18251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单位名称</w:t>
            </w:r>
          </w:p>
        </w:tc>
        <w:tc>
          <w:tcPr>
            <w:tcW w:w="8195" w:type="dxa"/>
            <w:gridSpan w:val="9"/>
            <w:noWrap w:val="0"/>
            <w:vAlign w:val="center"/>
          </w:tcPr>
          <w:p w14:paraId="398E447A">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44C4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186E22DA">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注册地址</w:t>
            </w:r>
          </w:p>
        </w:tc>
        <w:tc>
          <w:tcPr>
            <w:tcW w:w="8195" w:type="dxa"/>
            <w:gridSpan w:val="9"/>
            <w:noWrap w:val="0"/>
            <w:vAlign w:val="center"/>
          </w:tcPr>
          <w:p w14:paraId="039B738A">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448B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46B31144">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联系方式</w:t>
            </w:r>
          </w:p>
        </w:tc>
        <w:tc>
          <w:tcPr>
            <w:tcW w:w="1418" w:type="dxa"/>
            <w:noWrap w:val="0"/>
            <w:vAlign w:val="center"/>
          </w:tcPr>
          <w:p w14:paraId="46E45C14">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法人代表姓名</w:t>
            </w:r>
          </w:p>
        </w:tc>
        <w:tc>
          <w:tcPr>
            <w:tcW w:w="1687" w:type="dxa"/>
            <w:gridSpan w:val="2"/>
            <w:noWrap w:val="0"/>
            <w:vAlign w:val="center"/>
          </w:tcPr>
          <w:p w14:paraId="7AD7E851">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noWrap w:val="0"/>
            <w:vAlign w:val="center"/>
          </w:tcPr>
          <w:p w14:paraId="61FDC29A">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电话/技术职称</w:t>
            </w:r>
          </w:p>
        </w:tc>
        <w:tc>
          <w:tcPr>
            <w:tcW w:w="1792" w:type="dxa"/>
            <w:gridSpan w:val="2"/>
            <w:noWrap w:val="0"/>
            <w:vAlign w:val="center"/>
          </w:tcPr>
          <w:p w14:paraId="6CF3A8EF">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noWrap w:val="0"/>
            <w:vAlign w:val="top"/>
          </w:tcPr>
          <w:p w14:paraId="6506FFE7">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1729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center"/>
          </w:tcPr>
          <w:p w14:paraId="0A1963CB">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noWrap w:val="0"/>
            <w:vAlign w:val="center"/>
          </w:tcPr>
          <w:p w14:paraId="1710B2A6">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授权代表姓名</w:t>
            </w:r>
          </w:p>
        </w:tc>
        <w:tc>
          <w:tcPr>
            <w:tcW w:w="1687" w:type="dxa"/>
            <w:gridSpan w:val="2"/>
            <w:noWrap w:val="0"/>
            <w:vAlign w:val="center"/>
          </w:tcPr>
          <w:p w14:paraId="084993BE">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noWrap w:val="0"/>
            <w:vAlign w:val="center"/>
          </w:tcPr>
          <w:p w14:paraId="1140E4DD">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电话/职务</w:t>
            </w:r>
          </w:p>
        </w:tc>
        <w:tc>
          <w:tcPr>
            <w:tcW w:w="1792" w:type="dxa"/>
            <w:gridSpan w:val="2"/>
            <w:noWrap w:val="0"/>
            <w:vAlign w:val="center"/>
          </w:tcPr>
          <w:p w14:paraId="31CAD994">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noWrap w:val="0"/>
            <w:vAlign w:val="top"/>
          </w:tcPr>
          <w:p w14:paraId="14CA4C8D">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00AA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1C35CD7D">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成立时间</w:t>
            </w:r>
          </w:p>
        </w:tc>
        <w:tc>
          <w:tcPr>
            <w:tcW w:w="1418" w:type="dxa"/>
            <w:noWrap w:val="0"/>
            <w:vAlign w:val="center"/>
          </w:tcPr>
          <w:p w14:paraId="241BE453">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87" w:type="dxa"/>
            <w:gridSpan w:val="2"/>
            <w:noWrap w:val="0"/>
            <w:vAlign w:val="center"/>
          </w:tcPr>
          <w:p w14:paraId="008981FA">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经济类型</w:t>
            </w:r>
          </w:p>
        </w:tc>
        <w:tc>
          <w:tcPr>
            <w:tcW w:w="1649" w:type="dxa"/>
            <w:gridSpan w:val="2"/>
            <w:noWrap w:val="0"/>
            <w:vAlign w:val="center"/>
          </w:tcPr>
          <w:p w14:paraId="48C8B83F">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792" w:type="dxa"/>
            <w:gridSpan w:val="2"/>
            <w:noWrap w:val="0"/>
            <w:vAlign w:val="center"/>
          </w:tcPr>
          <w:p w14:paraId="4A7C1B3A">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登记机关</w:t>
            </w:r>
          </w:p>
        </w:tc>
        <w:tc>
          <w:tcPr>
            <w:tcW w:w="1649" w:type="dxa"/>
            <w:gridSpan w:val="2"/>
            <w:noWrap w:val="0"/>
            <w:vAlign w:val="top"/>
          </w:tcPr>
          <w:p w14:paraId="04904C83">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4368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53071651">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邮编</w:t>
            </w:r>
          </w:p>
        </w:tc>
        <w:tc>
          <w:tcPr>
            <w:tcW w:w="1418" w:type="dxa"/>
            <w:noWrap w:val="0"/>
            <w:vAlign w:val="center"/>
          </w:tcPr>
          <w:p w14:paraId="7F448070">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87" w:type="dxa"/>
            <w:gridSpan w:val="2"/>
            <w:noWrap w:val="0"/>
            <w:vAlign w:val="center"/>
          </w:tcPr>
          <w:p w14:paraId="4ED57E50">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联系人姓名电话</w:t>
            </w:r>
          </w:p>
        </w:tc>
        <w:tc>
          <w:tcPr>
            <w:tcW w:w="1649" w:type="dxa"/>
            <w:gridSpan w:val="2"/>
            <w:noWrap w:val="0"/>
            <w:vAlign w:val="center"/>
          </w:tcPr>
          <w:p w14:paraId="1C16B557">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792" w:type="dxa"/>
            <w:gridSpan w:val="2"/>
            <w:noWrap w:val="0"/>
            <w:vAlign w:val="center"/>
          </w:tcPr>
          <w:p w14:paraId="69D95DB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c>
          <w:tcPr>
            <w:tcW w:w="1649" w:type="dxa"/>
            <w:gridSpan w:val="2"/>
            <w:noWrap w:val="0"/>
            <w:vAlign w:val="top"/>
          </w:tcPr>
          <w:p w14:paraId="20FC5DBD">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2AA5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244" w:type="dxa"/>
            <w:noWrap w:val="0"/>
            <w:vAlign w:val="center"/>
          </w:tcPr>
          <w:p w14:paraId="07FE8364">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单位简介及机构设置(</w:t>
            </w:r>
            <w:r>
              <w:rPr>
                <w:rFonts w:hint="eastAsia" w:ascii="仿宋_GB2312" w:hAnsi="仿宋_GB2312" w:eastAsia="仿宋_GB2312" w:cs="仿宋_GB2312"/>
                <w:szCs w:val="21"/>
                <w:highlight w:val="none"/>
                <w:lang w:val="en-GB"/>
              </w:rPr>
              <w:t>单位性质、发展历程、经营规模及服务理念、主营产品、技术力量等</w:t>
            </w:r>
            <w:r>
              <w:rPr>
                <w:rFonts w:hint="eastAsia" w:ascii="仿宋_GB2312" w:hAnsi="仿宋_GB2312" w:eastAsia="仿宋_GB2312" w:cs="仿宋_GB2312"/>
                <w:szCs w:val="21"/>
                <w:highlight w:val="none"/>
              </w:rPr>
              <w:t>)</w:t>
            </w:r>
          </w:p>
        </w:tc>
        <w:tc>
          <w:tcPr>
            <w:tcW w:w="8195" w:type="dxa"/>
            <w:gridSpan w:val="9"/>
            <w:noWrap w:val="0"/>
            <w:vAlign w:val="center"/>
          </w:tcPr>
          <w:p w14:paraId="0D683247">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606738B2">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77292273">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366A73BF">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357883B5">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341D08F9">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11BB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0FF56514">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单位概况</w:t>
            </w:r>
          </w:p>
        </w:tc>
        <w:tc>
          <w:tcPr>
            <w:tcW w:w="1418" w:type="dxa"/>
            <w:noWrap w:val="0"/>
            <w:vAlign w:val="top"/>
          </w:tcPr>
          <w:p w14:paraId="430C19B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注册资本</w:t>
            </w:r>
          </w:p>
        </w:tc>
        <w:tc>
          <w:tcPr>
            <w:tcW w:w="1460" w:type="dxa"/>
            <w:noWrap w:val="0"/>
            <w:vAlign w:val="top"/>
          </w:tcPr>
          <w:p w14:paraId="569D7E41">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1620" w:type="dxa"/>
            <w:gridSpan w:val="2"/>
            <w:noWrap w:val="0"/>
            <w:vAlign w:val="top"/>
          </w:tcPr>
          <w:p w14:paraId="17D342AC">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占地面积</w:t>
            </w:r>
          </w:p>
        </w:tc>
        <w:tc>
          <w:tcPr>
            <w:tcW w:w="3697" w:type="dxa"/>
            <w:gridSpan w:val="5"/>
            <w:noWrap w:val="0"/>
            <w:vAlign w:val="top"/>
          </w:tcPr>
          <w:p w14:paraId="3C5AFC58">
            <w:pPr>
              <w:tabs>
                <w:tab w:val="left" w:pos="540"/>
              </w:tabs>
              <w:ind w:left="-134" w:leftChars="-64" w:right="-105" w:rightChars="-50" w:firstLine="3045" w:firstLineChars="145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M</w:t>
            </w:r>
            <w:r>
              <w:rPr>
                <w:rFonts w:hint="eastAsia" w:ascii="仿宋_GB2312" w:hAnsi="仿宋_GB2312" w:eastAsia="仿宋_GB2312" w:cs="仿宋_GB2312"/>
                <w:szCs w:val="21"/>
                <w:highlight w:val="none"/>
                <w:vertAlign w:val="superscript"/>
              </w:rPr>
              <w:t>2</w:t>
            </w:r>
          </w:p>
        </w:tc>
      </w:tr>
      <w:tr w14:paraId="3BEC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0B0BF77C">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noWrap w:val="0"/>
            <w:vAlign w:val="top"/>
          </w:tcPr>
          <w:p w14:paraId="756C0087">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职工总数</w:t>
            </w:r>
          </w:p>
        </w:tc>
        <w:tc>
          <w:tcPr>
            <w:tcW w:w="1460" w:type="dxa"/>
            <w:noWrap w:val="0"/>
            <w:vAlign w:val="top"/>
          </w:tcPr>
          <w:p w14:paraId="6E4854E8">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w:t>
            </w:r>
          </w:p>
        </w:tc>
        <w:tc>
          <w:tcPr>
            <w:tcW w:w="1620" w:type="dxa"/>
            <w:gridSpan w:val="2"/>
            <w:noWrap w:val="0"/>
            <w:vAlign w:val="top"/>
          </w:tcPr>
          <w:p w14:paraId="7792C0EB">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建筑面积</w:t>
            </w:r>
          </w:p>
        </w:tc>
        <w:tc>
          <w:tcPr>
            <w:tcW w:w="3697" w:type="dxa"/>
            <w:gridSpan w:val="5"/>
            <w:noWrap w:val="0"/>
            <w:vAlign w:val="top"/>
          </w:tcPr>
          <w:p w14:paraId="37F1756B">
            <w:pPr>
              <w:tabs>
                <w:tab w:val="left" w:pos="540"/>
              </w:tabs>
              <w:ind w:left="-134" w:leftChars="-64" w:right="-105" w:rightChars="-50" w:firstLine="3045" w:firstLineChars="145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M</w:t>
            </w:r>
            <w:r>
              <w:rPr>
                <w:rFonts w:hint="eastAsia" w:ascii="仿宋_GB2312" w:hAnsi="仿宋_GB2312" w:eastAsia="仿宋_GB2312" w:cs="仿宋_GB2312"/>
                <w:szCs w:val="21"/>
                <w:highlight w:val="none"/>
                <w:vertAlign w:val="superscript"/>
              </w:rPr>
              <w:t>2</w:t>
            </w:r>
          </w:p>
        </w:tc>
      </w:tr>
      <w:tr w14:paraId="0FB6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73928913">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vMerge w:val="restart"/>
            <w:noWrap w:val="0"/>
            <w:vAlign w:val="center"/>
          </w:tcPr>
          <w:p w14:paraId="24A3B68C">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资产情况</w:t>
            </w:r>
          </w:p>
        </w:tc>
        <w:tc>
          <w:tcPr>
            <w:tcW w:w="1460" w:type="dxa"/>
            <w:noWrap w:val="0"/>
            <w:vAlign w:val="top"/>
          </w:tcPr>
          <w:p w14:paraId="08BD2BB4">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净资产</w:t>
            </w:r>
          </w:p>
        </w:tc>
        <w:tc>
          <w:tcPr>
            <w:tcW w:w="1620" w:type="dxa"/>
            <w:gridSpan w:val="2"/>
            <w:noWrap w:val="0"/>
            <w:vAlign w:val="center"/>
          </w:tcPr>
          <w:p w14:paraId="24B7949A">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3697" w:type="dxa"/>
            <w:gridSpan w:val="5"/>
            <w:noWrap w:val="0"/>
            <w:vAlign w:val="top"/>
          </w:tcPr>
          <w:p w14:paraId="5299C66A">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固定资产原值           万元</w:t>
            </w:r>
          </w:p>
        </w:tc>
      </w:tr>
      <w:tr w14:paraId="28CC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noWrap w:val="0"/>
            <w:vAlign w:val="top"/>
          </w:tcPr>
          <w:p w14:paraId="540E4CE2">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vMerge w:val="continue"/>
            <w:noWrap w:val="0"/>
            <w:vAlign w:val="top"/>
          </w:tcPr>
          <w:p w14:paraId="2B85173B">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60" w:type="dxa"/>
            <w:noWrap w:val="0"/>
            <w:vAlign w:val="top"/>
          </w:tcPr>
          <w:p w14:paraId="330C40C7">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负债</w:t>
            </w:r>
          </w:p>
        </w:tc>
        <w:tc>
          <w:tcPr>
            <w:tcW w:w="1620" w:type="dxa"/>
            <w:gridSpan w:val="2"/>
            <w:noWrap w:val="0"/>
            <w:vAlign w:val="center"/>
          </w:tcPr>
          <w:p w14:paraId="71D047D8">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3697" w:type="dxa"/>
            <w:gridSpan w:val="5"/>
            <w:noWrap w:val="0"/>
            <w:vAlign w:val="top"/>
          </w:tcPr>
          <w:p w14:paraId="7430C919">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固定资产净值           万元</w:t>
            </w:r>
          </w:p>
        </w:tc>
      </w:tr>
      <w:tr w14:paraId="278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7332E7C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财务状况</w:t>
            </w:r>
          </w:p>
        </w:tc>
        <w:tc>
          <w:tcPr>
            <w:tcW w:w="1418" w:type="dxa"/>
            <w:noWrap w:val="0"/>
            <w:vAlign w:val="top"/>
          </w:tcPr>
          <w:p w14:paraId="4F525F26">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年度</w:t>
            </w:r>
          </w:p>
        </w:tc>
        <w:tc>
          <w:tcPr>
            <w:tcW w:w="1460" w:type="dxa"/>
            <w:noWrap w:val="0"/>
            <w:vAlign w:val="center"/>
          </w:tcPr>
          <w:p w14:paraId="668B115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主营收入</w:t>
            </w:r>
          </w:p>
          <w:p w14:paraId="737A85E9">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1620" w:type="dxa"/>
            <w:gridSpan w:val="2"/>
            <w:noWrap w:val="0"/>
            <w:vAlign w:val="center"/>
          </w:tcPr>
          <w:p w14:paraId="2B4DDF83">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收入总额</w:t>
            </w:r>
          </w:p>
          <w:p w14:paraId="3FEFF4A5">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1260" w:type="dxa"/>
            <w:gridSpan w:val="2"/>
            <w:noWrap w:val="0"/>
            <w:vAlign w:val="top"/>
          </w:tcPr>
          <w:p w14:paraId="376B642D">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利润总额（万元）</w:t>
            </w:r>
          </w:p>
        </w:tc>
        <w:tc>
          <w:tcPr>
            <w:tcW w:w="1080" w:type="dxa"/>
            <w:gridSpan w:val="2"/>
            <w:noWrap w:val="0"/>
            <w:vAlign w:val="top"/>
          </w:tcPr>
          <w:p w14:paraId="5532D320">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净利润（万元）</w:t>
            </w:r>
          </w:p>
        </w:tc>
        <w:tc>
          <w:tcPr>
            <w:tcW w:w="1357" w:type="dxa"/>
            <w:noWrap w:val="0"/>
            <w:vAlign w:val="top"/>
          </w:tcPr>
          <w:p w14:paraId="4184AE2A">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资产负债率</w:t>
            </w:r>
          </w:p>
        </w:tc>
      </w:tr>
      <w:tr w14:paraId="44D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56412A13">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noWrap w:val="0"/>
            <w:vAlign w:val="top"/>
          </w:tcPr>
          <w:p w14:paraId="00CB45FC">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60" w:type="dxa"/>
            <w:noWrap w:val="0"/>
            <w:vAlign w:val="top"/>
          </w:tcPr>
          <w:p w14:paraId="2FE02010">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20" w:type="dxa"/>
            <w:gridSpan w:val="2"/>
            <w:noWrap w:val="0"/>
            <w:vAlign w:val="top"/>
          </w:tcPr>
          <w:p w14:paraId="4C54F10C">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260" w:type="dxa"/>
            <w:gridSpan w:val="2"/>
            <w:noWrap w:val="0"/>
            <w:vAlign w:val="top"/>
          </w:tcPr>
          <w:p w14:paraId="38F00B0C">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080" w:type="dxa"/>
            <w:gridSpan w:val="2"/>
            <w:noWrap w:val="0"/>
            <w:vAlign w:val="top"/>
          </w:tcPr>
          <w:p w14:paraId="05A10429">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357" w:type="dxa"/>
            <w:noWrap w:val="0"/>
            <w:vAlign w:val="top"/>
          </w:tcPr>
          <w:p w14:paraId="7C6D7751">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2BFB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623FF5F8">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noWrap w:val="0"/>
            <w:vAlign w:val="top"/>
          </w:tcPr>
          <w:p w14:paraId="4C876213">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60" w:type="dxa"/>
            <w:noWrap w:val="0"/>
            <w:vAlign w:val="top"/>
          </w:tcPr>
          <w:p w14:paraId="22F088FF">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20" w:type="dxa"/>
            <w:gridSpan w:val="2"/>
            <w:noWrap w:val="0"/>
            <w:vAlign w:val="top"/>
          </w:tcPr>
          <w:p w14:paraId="19CE1C86">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260" w:type="dxa"/>
            <w:gridSpan w:val="2"/>
            <w:noWrap w:val="0"/>
            <w:vAlign w:val="top"/>
          </w:tcPr>
          <w:p w14:paraId="1BDF0AE4">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080" w:type="dxa"/>
            <w:gridSpan w:val="2"/>
            <w:noWrap w:val="0"/>
            <w:vAlign w:val="top"/>
          </w:tcPr>
          <w:p w14:paraId="0453BFAD">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357" w:type="dxa"/>
            <w:noWrap w:val="0"/>
            <w:vAlign w:val="top"/>
          </w:tcPr>
          <w:p w14:paraId="59351429">
            <w:pPr>
              <w:tabs>
                <w:tab w:val="left" w:pos="540"/>
              </w:tabs>
              <w:ind w:left="-132" w:leftChars="-64" w:right="-105" w:rightChars="-50" w:hanging="2"/>
              <w:jc w:val="center"/>
              <w:rPr>
                <w:rFonts w:hint="eastAsia" w:ascii="仿宋_GB2312" w:hAnsi="仿宋_GB2312" w:eastAsia="仿宋_GB2312" w:cs="仿宋_GB2312"/>
                <w:szCs w:val="21"/>
                <w:highlight w:val="none"/>
              </w:rPr>
            </w:pPr>
          </w:p>
        </w:tc>
      </w:tr>
    </w:tbl>
    <w:p w14:paraId="1CE07BB4">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注：1）文字描述：单位性质、发展历程、经营规模及服务理念、主营产品、技术力量、实施履行本项目合同所必需的设备、财务状况等。</w:t>
      </w:r>
    </w:p>
    <w:p w14:paraId="6FFDBB74">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2) 图片描述：经营场所、主要或关键产品介绍、生产场所及工艺流程等。</w:t>
      </w:r>
    </w:p>
    <w:p w14:paraId="58C7EAAB">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3）</w:t>
      </w:r>
      <w:r>
        <w:rPr>
          <w:rFonts w:hint="eastAsia" w:ascii="仿宋_GB2312" w:hAnsi="仿宋_GB2312" w:eastAsia="仿宋_GB2312" w:cs="仿宋_GB2312"/>
          <w:szCs w:val="21"/>
          <w:highlight w:val="none"/>
          <w:lang w:val="en-GB" w:eastAsia="zh-CN"/>
        </w:rPr>
        <w:t>投标人</w:t>
      </w:r>
      <w:r>
        <w:rPr>
          <w:rFonts w:hint="eastAsia" w:ascii="仿宋_GB2312" w:hAnsi="仿宋_GB2312" w:eastAsia="仿宋_GB2312" w:cs="仿宋_GB2312"/>
          <w:szCs w:val="21"/>
          <w:highlight w:val="none"/>
          <w:lang w:val="en-GB"/>
        </w:rPr>
        <w:t>可提供上述情况的证明材料。</w:t>
      </w:r>
    </w:p>
    <w:p w14:paraId="6B7D3458">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4）如</w:t>
      </w:r>
      <w:r>
        <w:rPr>
          <w:rFonts w:hint="eastAsia" w:ascii="仿宋_GB2312" w:hAnsi="仿宋_GB2312" w:eastAsia="仿宋_GB2312" w:cs="仿宋_GB2312"/>
          <w:szCs w:val="21"/>
          <w:highlight w:val="none"/>
          <w:lang w:val="en-GB" w:eastAsia="zh-CN"/>
        </w:rPr>
        <w:t>投标人</w:t>
      </w:r>
      <w:r>
        <w:rPr>
          <w:rFonts w:hint="eastAsia" w:ascii="仿宋_GB2312" w:hAnsi="仿宋_GB2312" w:eastAsia="仿宋_GB2312" w:cs="仿宋_GB2312"/>
          <w:szCs w:val="21"/>
          <w:highlight w:val="none"/>
          <w:lang w:val="en-GB"/>
        </w:rPr>
        <w:t>此表数据有虚假，一经查实，自行承担相关责任。</w:t>
      </w:r>
    </w:p>
    <w:p w14:paraId="0AF499C8">
      <w:pPr>
        <w:rPr>
          <w:rFonts w:hint="eastAsia" w:ascii="仿宋_GB2312" w:hAnsi="仿宋_GB2312" w:eastAsia="仿宋_GB2312" w:cs="仿宋_GB2312"/>
          <w:szCs w:val="21"/>
          <w:highlight w:val="none"/>
        </w:rPr>
      </w:pPr>
    </w:p>
    <w:p w14:paraId="01670685">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pacing w:val="0"/>
          <w:kern w:val="2"/>
          <w:szCs w:val="24"/>
          <w:highlight w:val="none"/>
        </w:rPr>
        <w:t>二、</w:t>
      </w:r>
      <w:r>
        <w:rPr>
          <w:rFonts w:hint="eastAsia" w:ascii="仿宋_GB2312" w:hAnsi="仿宋_GB2312" w:eastAsia="仿宋_GB2312" w:cs="仿宋_GB2312"/>
          <w:b/>
          <w:bCs w:val="0"/>
          <w:spacing w:val="0"/>
          <w:kern w:val="2"/>
          <w:szCs w:val="24"/>
          <w:highlight w:val="none"/>
        </w:rPr>
        <w:t>供货渠道与合作机构情况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14:paraId="239E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noWrap w:val="0"/>
            <w:vAlign w:val="center"/>
          </w:tcPr>
          <w:p w14:paraId="16EFF0F7">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分项</w:t>
            </w:r>
          </w:p>
        </w:tc>
        <w:tc>
          <w:tcPr>
            <w:tcW w:w="5031" w:type="dxa"/>
            <w:shd w:val="clear" w:color="auto" w:fill="F3F3F3"/>
            <w:noWrap w:val="0"/>
            <w:vAlign w:val="center"/>
          </w:tcPr>
          <w:p w14:paraId="0EC2804F">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基 本 情 况</w:t>
            </w:r>
          </w:p>
        </w:tc>
        <w:tc>
          <w:tcPr>
            <w:tcW w:w="2492" w:type="dxa"/>
            <w:shd w:val="clear" w:color="auto" w:fill="F3F3F3"/>
            <w:noWrap w:val="0"/>
            <w:vAlign w:val="center"/>
          </w:tcPr>
          <w:p w14:paraId="2808D804">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联系人/联系电话/传真</w:t>
            </w:r>
          </w:p>
        </w:tc>
      </w:tr>
      <w:tr w14:paraId="177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noWrap w:val="0"/>
            <w:vAlign w:val="center"/>
          </w:tcPr>
          <w:p w14:paraId="6B08FD5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广东省总代理或中国总代理或生产厂家</w:t>
            </w:r>
          </w:p>
        </w:tc>
        <w:tc>
          <w:tcPr>
            <w:tcW w:w="5031" w:type="dxa"/>
            <w:noWrap w:val="0"/>
            <w:vAlign w:val="center"/>
          </w:tcPr>
          <w:p w14:paraId="744EF42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单位名称：</w:t>
            </w:r>
          </w:p>
          <w:p w14:paraId="092A6C35">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地    址：</w:t>
            </w:r>
          </w:p>
          <w:p w14:paraId="050B719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销售负责人：</w:t>
            </w:r>
          </w:p>
        </w:tc>
        <w:tc>
          <w:tcPr>
            <w:tcW w:w="2492" w:type="dxa"/>
            <w:noWrap w:val="0"/>
            <w:vAlign w:val="center"/>
          </w:tcPr>
          <w:p w14:paraId="2B98DA2E">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姓名:</w:t>
            </w:r>
          </w:p>
          <w:p w14:paraId="11B53245">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1048907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r w14:paraId="66D2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944" w:type="dxa"/>
            <w:shd w:val="clear" w:color="auto" w:fill="auto"/>
            <w:noWrap w:val="0"/>
            <w:vAlign w:val="center"/>
          </w:tcPr>
          <w:p w14:paraId="18E9522F">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关键设备</w:t>
            </w:r>
          </w:p>
          <w:p w14:paraId="6A93EC1D">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合法来源渠道</w:t>
            </w:r>
          </w:p>
          <w:p w14:paraId="77C9F97A">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5031" w:type="dxa"/>
            <w:shd w:val="clear" w:color="auto" w:fill="FFFFFF"/>
            <w:noWrap w:val="0"/>
            <w:vAlign w:val="center"/>
          </w:tcPr>
          <w:p w14:paraId="32BD9C6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产品名称： </w:t>
            </w:r>
          </w:p>
          <w:p w14:paraId="109391C8">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制造/</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 xml:space="preserve">：            生产地： </w:t>
            </w:r>
          </w:p>
          <w:p w14:paraId="5E69EB6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经销总代理：             销售负责人：</w:t>
            </w:r>
          </w:p>
          <w:p w14:paraId="5291800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产品介绍和报价的权威网站：</w:t>
            </w:r>
          </w:p>
          <w:p w14:paraId="40F2AD6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产品合法来源验证查询专线：</w:t>
            </w:r>
          </w:p>
          <w:p w14:paraId="42FCC954">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售后服务管理验证查询专线：</w:t>
            </w:r>
          </w:p>
          <w:p w14:paraId="6A0B2F9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近三年货物在国内的业绩情况(列出清单、合同或中标通知书等证明文件)</w:t>
            </w:r>
          </w:p>
        </w:tc>
        <w:tc>
          <w:tcPr>
            <w:tcW w:w="2492" w:type="dxa"/>
            <w:noWrap w:val="0"/>
            <w:vAlign w:val="center"/>
          </w:tcPr>
          <w:p w14:paraId="608ABB8D">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745C715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r w14:paraId="2C98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44" w:type="dxa"/>
            <w:shd w:val="clear" w:color="auto" w:fill="auto"/>
            <w:noWrap w:val="0"/>
            <w:vAlign w:val="center"/>
          </w:tcPr>
          <w:p w14:paraId="2FD48218">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关键设备</w:t>
            </w:r>
          </w:p>
          <w:p w14:paraId="1DDC89B8">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合法来源渠道</w:t>
            </w:r>
          </w:p>
          <w:p w14:paraId="1DE26BA5">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5031" w:type="dxa"/>
            <w:shd w:val="clear" w:color="auto" w:fill="FFFFFF"/>
            <w:noWrap w:val="0"/>
            <w:vAlign w:val="center"/>
          </w:tcPr>
          <w:p w14:paraId="30E40B8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产品名称： </w:t>
            </w:r>
          </w:p>
          <w:p w14:paraId="7F1D5A1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制造/</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 xml:space="preserve">：            生产地： </w:t>
            </w:r>
          </w:p>
          <w:p w14:paraId="425851A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经销总代理：             销售负责人：</w:t>
            </w:r>
          </w:p>
          <w:p w14:paraId="76A084F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产品介绍和报价的权威网站：</w:t>
            </w:r>
          </w:p>
          <w:p w14:paraId="55A7577A">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产品合法来源验证查询专线：</w:t>
            </w:r>
          </w:p>
          <w:p w14:paraId="0FD474AE">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售后服务管理验证查询专线：</w:t>
            </w:r>
          </w:p>
          <w:p w14:paraId="7C3241BE">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近三年货物在国内的业绩情况(列出清单、合同或中标通知书等证明文件)：</w:t>
            </w:r>
          </w:p>
        </w:tc>
        <w:tc>
          <w:tcPr>
            <w:tcW w:w="2492" w:type="dxa"/>
            <w:noWrap w:val="0"/>
            <w:vAlign w:val="center"/>
          </w:tcPr>
          <w:p w14:paraId="6E3A6607">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54E3B75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r w14:paraId="0EF7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44" w:type="dxa"/>
            <w:noWrap w:val="0"/>
            <w:vAlign w:val="center"/>
          </w:tcPr>
          <w:p w14:paraId="7A538C7A">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设在广东省内的售后服务机构情况</w:t>
            </w:r>
          </w:p>
        </w:tc>
        <w:tc>
          <w:tcPr>
            <w:tcW w:w="5031" w:type="dxa"/>
            <w:noWrap w:val="0"/>
            <w:vAlign w:val="center"/>
          </w:tcPr>
          <w:p w14:paraId="724D94E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机构名称：</w:t>
            </w:r>
          </w:p>
          <w:p w14:paraId="194939D8">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地    址：</w:t>
            </w:r>
          </w:p>
          <w:p w14:paraId="5F18020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负 责 人：</w:t>
            </w:r>
          </w:p>
          <w:p w14:paraId="55CB59D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服务机构性质：企业自有 /委托代理</w:t>
            </w:r>
          </w:p>
        </w:tc>
        <w:tc>
          <w:tcPr>
            <w:tcW w:w="2492" w:type="dxa"/>
            <w:noWrap w:val="0"/>
            <w:vAlign w:val="center"/>
          </w:tcPr>
          <w:p w14:paraId="578CD44B">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姓名:</w:t>
            </w:r>
          </w:p>
          <w:p w14:paraId="24392D6B">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2EB4772D">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bl>
    <w:p w14:paraId="5E461436">
      <w:pPr>
        <w:tabs>
          <w:tab w:val="left" w:pos="540"/>
        </w:tabs>
        <w:rPr>
          <w:rFonts w:hint="eastAsia" w:ascii="仿宋_GB2312" w:hAnsi="仿宋_GB2312" w:eastAsia="仿宋_GB2312" w:cs="仿宋_GB2312"/>
          <w:b/>
          <w:sz w:val="24"/>
          <w:highlight w:val="none"/>
        </w:rPr>
      </w:pPr>
    </w:p>
    <w:p w14:paraId="07291283">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三、同类项目业绩介绍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14:paraId="26E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noWrap w:val="0"/>
            <w:vAlign w:val="center"/>
          </w:tcPr>
          <w:p w14:paraId="0EB6AA86">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序号</w:t>
            </w:r>
          </w:p>
        </w:tc>
        <w:tc>
          <w:tcPr>
            <w:tcW w:w="2338" w:type="dxa"/>
            <w:shd w:val="clear" w:color="auto" w:fill="F3F3F3"/>
            <w:noWrap w:val="0"/>
            <w:vAlign w:val="center"/>
          </w:tcPr>
          <w:p w14:paraId="20886ED8">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客户名称</w:t>
            </w:r>
          </w:p>
        </w:tc>
        <w:tc>
          <w:tcPr>
            <w:tcW w:w="2984" w:type="dxa"/>
            <w:shd w:val="clear" w:color="auto" w:fill="F3F3F3"/>
            <w:noWrap w:val="0"/>
            <w:vAlign w:val="center"/>
          </w:tcPr>
          <w:p w14:paraId="4B56DE71">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项目名称及合同金额（万元）</w:t>
            </w:r>
          </w:p>
        </w:tc>
        <w:tc>
          <w:tcPr>
            <w:tcW w:w="1151" w:type="dxa"/>
            <w:shd w:val="clear" w:color="auto" w:fill="F3F3F3"/>
            <w:noWrap w:val="0"/>
            <w:vAlign w:val="center"/>
          </w:tcPr>
          <w:p w14:paraId="2553B999">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完成时间</w:t>
            </w:r>
          </w:p>
        </w:tc>
        <w:tc>
          <w:tcPr>
            <w:tcW w:w="2083" w:type="dxa"/>
            <w:shd w:val="clear" w:color="auto" w:fill="F3F3F3"/>
            <w:noWrap w:val="0"/>
            <w:vAlign w:val="center"/>
          </w:tcPr>
          <w:p w14:paraId="3669DB0E">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联系人及电话</w:t>
            </w:r>
          </w:p>
        </w:tc>
      </w:tr>
      <w:tr w14:paraId="62C4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217022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338" w:type="dxa"/>
            <w:noWrap w:val="0"/>
            <w:vAlign w:val="center"/>
          </w:tcPr>
          <w:p w14:paraId="220A9CFD">
            <w:pPr>
              <w:jc w:val="center"/>
              <w:rPr>
                <w:rFonts w:hint="eastAsia" w:ascii="仿宋_GB2312" w:hAnsi="仿宋_GB2312" w:eastAsia="仿宋_GB2312" w:cs="仿宋_GB2312"/>
                <w:szCs w:val="21"/>
                <w:highlight w:val="none"/>
              </w:rPr>
            </w:pPr>
          </w:p>
        </w:tc>
        <w:tc>
          <w:tcPr>
            <w:tcW w:w="2984" w:type="dxa"/>
            <w:noWrap w:val="0"/>
            <w:vAlign w:val="center"/>
          </w:tcPr>
          <w:p w14:paraId="5755EF61">
            <w:pPr>
              <w:jc w:val="center"/>
              <w:rPr>
                <w:rFonts w:hint="eastAsia" w:ascii="仿宋_GB2312" w:hAnsi="仿宋_GB2312" w:eastAsia="仿宋_GB2312" w:cs="仿宋_GB2312"/>
                <w:szCs w:val="21"/>
                <w:highlight w:val="none"/>
              </w:rPr>
            </w:pPr>
          </w:p>
        </w:tc>
        <w:tc>
          <w:tcPr>
            <w:tcW w:w="1151" w:type="dxa"/>
            <w:noWrap w:val="0"/>
            <w:vAlign w:val="center"/>
          </w:tcPr>
          <w:p w14:paraId="0D8CDB1E">
            <w:pPr>
              <w:jc w:val="center"/>
              <w:rPr>
                <w:rFonts w:hint="eastAsia" w:ascii="仿宋_GB2312" w:hAnsi="仿宋_GB2312" w:eastAsia="仿宋_GB2312" w:cs="仿宋_GB2312"/>
                <w:szCs w:val="21"/>
                <w:highlight w:val="none"/>
              </w:rPr>
            </w:pPr>
          </w:p>
        </w:tc>
        <w:tc>
          <w:tcPr>
            <w:tcW w:w="2083" w:type="dxa"/>
            <w:noWrap w:val="0"/>
            <w:vAlign w:val="center"/>
          </w:tcPr>
          <w:p w14:paraId="0F2B80FE">
            <w:pPr>
              <w:jc w:val="center"/>
              <w:rPr>
                <w:rFonts w:hint="eastAsia" w:ascii="仿宋_GB2312" w:hAnsi="仿宋_GB2312" w:eastAsia="仿宋_GB2312" w:cs="仿宋_GB2312"/>
                <w:szCs w:val="21"/>
                <w:highlight w:val="none"/>
              </w:rPr>
            </w:pPr>
          </w:p>
        </w:tc>
      </w:tr>
      <w:tr w14:paraId="1B87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A925BCF">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338" w:type="dxa"/>
            <w:noWrap w:val="0"/>
            <w:vAlign w:val="center"/>
          </w:tcPr>
          <w:p w14:paraId="04CA82B8">
            <w:pPr>
              <w:jc w:val="center"/>
              <w:rPr>
                <w:rFonts w:hint="eastAsia" w:ascii="仿宋_GB2312" w:hAnsi="仿宋_GB2312" w:eastAsia="仿宋_GB2312" w:cs="仿宋_GB2312"/>
                <w:szCs w:val="21"/>
                <w:highlight w:val="none"/>
              </w:rPr>
            </w:pPr>
          </w:p>
        </w:tc>
        <w:tc>
          <w:tcPr>
            <w:tcW w:w="2984" w:type="dxa"/>
            <w:noWrap w:val="0"/>
            <w:vAlign w:val="center"/>
          </w:tcPr>
          <w:p w14:paraId="5BC9F178">
            <w:pPr>
              <w:jc w:val="center"/>
              <w:rPr>
                <w:rFonts w:hint="eastAsia" w:ascii="仿宋_GB2312" w:hAnsi="仿宋_GB2312" w:eastAsia="仿宋_GB2312" w:cs="仿宋_GB2312"/>
                <w:szCs w:val="21"/>
                <w:highlight w:val="none"/>
              </w:rPr>
            </w:pPr>
          </w:p>
        </w:tc>
        <w:tc>
          <w:tcPr>
            <w:tcW w:w="1151" w:type="dxa"/>
            <w:noWrap w:val="0"/>
            <w:vAlign w:val="center"/>
          </w:tcPr>
          <w:p w14:paraId="4E468D58">
            <w:pPr>
              <w:pStyle w:val="132"/>
              <w:rPr>
                <w:rFonts w:hint="eastAsia" w:ascii="仿宋_GB2312" w:hAnsi="仿宋_GB2312" w:eastAsia="仿宋_GB2312" w:cs="仿宋_GB2312"/>
                <w:color w:val="auto"/>
                <w:highlight w:val="none"/>
              </w:rPr>
            </w:pPr>
          </w:p>
        </w:tc>
        <w:tc>
          <w:tcPr>
            <w:tcW w:w="2083" w:type="dxa"/>
            <w:noWrap w:val="0"/>
            <w:vAlign w:val="center"/>
          </w:tcPr>
          <w:p w14:paraId="2D9E3E1A">
            <w:pPr>
              <w:jc w:val="center"/>
              <w:rPr>
                <w:rFonts w:hint="eastAsia" w:ascii="仿宋_GB2312" w:hAnsi="仿宋_GB2312" w:eastAsia="仿宋_GB2312" w:cs="仿宋_GB2312"/>
                <w:szCs w:val="21"/>
                <w:highlight w:val="none"/>
              </w:rPr>
            </w:pPr>
          </w:p>
        </w:tc>
      </w:tr>
      <w:tr w14:paraId="73A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2A1F75B">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2338" w:type="dxa"/>
            <w:noWrap w:val="0"/>
            <w:vAlign w:val="center"/>
          </w:tcPr>
          <w:p w14:paraId="0ED3124E">
            <w:pPr>
              <w:jc w:val="center"/>
              <w:rPr>
                <w:rFonts w:hint="eastAsia" w:ascii="仿宋_GB2312" w:hAnsi="仿宋_GB2312" w:eastAsia="仿宋_GB2312" w:cs="仿宋_GB2312"/>
                <w:szCs w:val="21"/>
                <w:highlight w:val="none"/>
              </w:rPr>
            </w:pPr>
          </w:p>
        </w:tc>
        <w:tc>
          <w:tcPr>
            <w:tcW w:w="2984" w:type="dxa"/>
            <w:noWrap w:val="0"/>
            <w:vAlign w:val="center"/>
          </w:tcPr>
          <w:p w14:paraId="47D78F3F">
            <w:pPr>
              <w:jc w:val="center"/>
              <w:rPr>
                <w:rFonts w:hint="eastAsia" w:ascii="仿宋_GB2312" w:hAnsi="仿宋_GB2312" w:eastAsia="仿宋_GB2312" w:cs="仿宋_GB2312"/>
                <w:szCs w:val="21"/>
                <w:highlight w:val="none"/>
              </w:rPr>
            </w:pPr>
          </w:p>
        </w:tc>
        <w:tc>
          <w:tcPr>
            <w:tcW w:w="1151" w:type="dxa"/>
            <w:noWrap w:val="0"/>
            <w:vAlign w:val="center"/>
          </w:tcPr>
          <w:p w14:paraId="24A51CDC">
            <w:pPr>
              <w:jc w:val="center"/>
              <w:rPr>
                <w:rFonts w:hint="eastAsia" w:ascii="仿宋_GB2312" w:hAnsi="仿宋_GB2312" w:eastAsia="仿宋_GB2312" w:cs="仿宋_GB2312"/>
                <w:szCs w:val="21"/>
                <w:highlight w:val="none"/>
              </w:rPr>
            </w:pPr>
          </w:p>
        </w:tc>
        <w:tc>
          <w:tcPr>
            <w:tcW w:w="2083" w:type="dxa"/>
            <w:noWrap w:val="0"/>
            <w:vAlign w:val="center"/>
          </w:tcPr>
          <w:p w14:paraId="654C4E5E">
            <w:pPr>
              <w:jc w:val="center"/>
              <w:rPr>
                <w:rFonts w:hint="eastAsia" w:ascii="仿宋_GB2312" w:hAnsi="仿宋_GB2312" w:eastAsia="仿宋_GB2312" w:cs="仿宋_GB2312"/>
                <w:szCs w:val="21"/>
                <w:highlight w:val="none"/>
              </w:rPr>
            </w:pPr>
          </w:p>
        </w:tc>
      </w:tr>
    </w:tbl>
    <w:p w14:paraId="4A532B0E">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注：业绩是以</w:t>
      </w:r>
      <w:r>
        <w:rPr>
          <w:rFonts w:hint="eastAsia" w:ascii="仿宋_GB2312" w:hAnsi="仿宋_GB2312" w:eastAsia="仿宋_GB2312" w:cs="仿宋_GB2312"/>
          <w:szCs w:val="21"/>
          <w:highlight w:val="none"/>
          <w:lang w:val="en-GB" w:eastAsia="zh-CN"/>
        </w:rPr>
        <w:t>投标人</w:t>
      </w:r>
      <w:r>
        <w:rPr>
          <w:rFonts w:hint="eastAsia" w:ascii="仿宋_GB2312" w:hAnsi="仿宋_GB2312" w:eastAsia="仿宋_GB2312" w:cs="仿宋_GB2312"/>
          <w:szCs w:val="21"/>
          <w:highlight w:val="none"/>
          <w:lang w:val="en-GB"/>
        </w:rPr>
        <w:t>名义完成的项目。</w:t>
      </w:r>
      <w:r>
        <w:rPr>
          <w:rFonts w:hint="eastAsia" w:ascii="仿宋_GB2312" w:hAnsi="仿宋_GB2312" w:eastAsia="仿宋_GB2312" w:cs="仿宋_GB2312"/>
          <w:szCs w:val="21"/>
          <w:highlight w:val="none"/>
          <w:lang w:val="en-GB" w:eastAsia="zh-CN"/>
        </w:rPr>
        <w:t>投标人</w:t>
      </w:r>
      <w:r>
        <w:rPr>
          <w:rFonts w:hint="eastAsia" w:ascii="仿宋_GB2312" w:hAnsi="仿宋_GB2312" w:eastAsia="仿宋_GB2312" w:cs="仿宋_GB2312"/>
          <w:szCs w:val="21"/>
          <w:highlight w:val="none"/>
          <w:lang w:val="en-GB"/>
        </w:rPr>
        <w:t>应同时提供业绩证明文件。</w:t>
      </w:r>
    </w:p>
    <w:p w14:paraId="249F2851">
      <w:pPr>
        <w:tabs>
          <w:tab w:val="left" w:pos="540"/>
        </w:tabs>
        <w:rPr>
          <w:rFonts w:hint="eastAsia" w:ascii="仿宋_GB2312" w:hAnsi="仿宋_GB2312" w:eastAsia="仿宋_GB2312" w:cs="仿宋_GB2312"/>
          <w:b/>
          <w:sz w:val="18"/>
          <w:szCs w:val="18"/>
          <w:highlight w:val="none"/>
          <w:lang w:val="en-GB"/>
        </w:rPr>
      </w:pPr>
    </w:p>
    <w:p w14:paraId="130367FD">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四、拟任执行管理及技术人员情况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2433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noWrap w:val="0"/>
            <w:vAlign w:val="center"/>
          </w:tcPr>
          <w:p w14:paraId="3DA340AB">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职责分工</w:t>
            </w:r>
          </w:p>
        </w:tc>
        <w:tc>
          <w:tcPr>
            <w:tcW w:w="1436" w:type="dxa"/>
            <w:tcBorders>
              <w:top w:val="single" w:color="auto" w:sz="4" w:space="0"/>
              <w:left w:val="single" w:color="auto" w:sz="4" w:space="0"/>
              <w:bottom w:val="nil"/>
              <w:right w:val="single" w:color="auto" w:sz="4" w:space="0"/>
            </w:tcBorders>
            <w:shd w:val="clear" w:color="auto" w:fill="F3F3F3"/>
            <w:noWrap w:val="0"/>
            <w:vAlign w:val="center"/>
          </w:tcPr>
          <w:p w14:paraId="26F3217A">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姓名</w:t>
            </w:r>
          </w:p>
        </w:tc>
        <w:tc>
          <w:tcPr>
            <w:tcW w:w="897" w:type="dxa"/>
            <w:tcBorders>
              <w:top w:val="single" w:color="auto" w:sz="4" w:space="0"/>
              <w:left w:val="single" w:color="auto" w:sz="4" w:space="0"/>
              <w:bottom w:val="nil"/>
            </w:tcBorders>
            <w:shd w:val="clear" w:color="auto" w:fill="F3F3F3"/>
            <w:noWrap w:val="0"/>
            <w:vAlign w:val="center"/>
          </w:tcPr>
          <w:p w14:paraId="61C25DF5">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现职务</w:t>
            </w:r>
          </w:p>
        </w:tc>
        <w:tc>
          <w:tcPr>
            <w:tcW w:w="2610" w:type="dxa"/>
            <w:tcBorders>
              <w:top w:val="single" w:color="auto" w:sz="4" w:space="0"/>
              <w:bottom w:val="nil"/>
            </w:tcBorders>
            <w:shd w:val="clear" w:color="auto" w:fill="F3F3F3"/>
            <w:noWrap w:val="0"/>
            <w:vAlign w:val="center"/>
          </w:tcPr>
          <w:p w14:paraId="1B7B2ABB">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曾主持/参与的同类项目经历</w:t>
            </w:r>
          </w:p>
        </w:tc>
        <w:tc>
          <w:tcPr>
            <w:tcW w:w="719" w:type="dxa"/>
            <w:tcBorders>
              <w:top w:val="single" w:color="auto" w:sz="4" w:space="0"/>
              <w:bottom w:val="nil"/>
            </w:tcBorders>
            <w:shd w:val="clear" w:color="auto" w:fill="F3F3F3"/>
            <w:noWrap w:val="0"/>
            <w:vAlign w:val="center"/>
          </w:tcPr>
          <w:p w14:paraId="1DEA48DC">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职称</w:t>
            </w:r>
          </w:p>
        </w:tc>
        <w:tc>
          <w:tcPr>
            <w:tcW w:w="719" w:type="dxa"/>
            <w:tcBorders>
              <w:top w:val="single" w:color="auto" w:sz="4" w:space="0"/>
              <w:bottom w:val="nil"/>
              <w:right w:val="single" w:color="auto" w:sz="4" w:space="0"/>
            </w:tcBorders>
            <w:shd w:val="clear" w:color="auto" w:fill="F3F3F3"/>
            <w:noWrap w:val="0"/>
            <w:vAlign w:val="center"/>
          </w:tcPr>
          <w:p w14:paraId="61CA9019">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专业工龄</w:t>
            </w:r>
          </w:p>
        </w:tc>
        <w:tc>
          <w:tcPr>
            <w:tcW w:w="1615" w:type="dxa"/>
            <w:tcBorders>
              <w:top w:val="single" w:color="auto" w:sz="4" w:space="0"/>
              <w:bottom w:val="nil"/>
              <w:right w:val="single" w:color="auto" w:sz="4" w:space="0"/>
            </w:tcBorders>
            <w:shd w:val="clear" w:color="auto" w:fill="F3F3F3"/>
            <w:noWrap w:val="0"/>
            <w:vAlign w:val="center"/>
          </w:tcPr>
          <w:p w14:paraId="7D7F87D2">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联系电话/手机</w:t>
            </w:r>
          </w:p>
        </w:tc>
      </w:tr>
      <w:tr w14:paraId="007B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noWrap w:val="0"/>
            <w:vAlign w:val="center"/>
          </w:tcPr>
          <w:p w14:paraId="7952FAD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总负责人</w:t>
            </w:r>
          </w:p>
        </w:tc>
        <w:tc>
          <w:tcPr>
            <w:tcW w:w="1436" w:type="dxa"/>
            <w:tcBorders>
              <w:top w:val="single" w:color="auto" w:sz="4" w:space="0"/>
              <w:left w:val="single" w:color="auto" w:sz="4" w:space="0"/>
              <w:bottom w:val="nil"/>
              <w:right w:val="single" w:color="auto" w:sz="4" w:space="0"/>
            </w:tcBorders>
            <w:noWrap w:val="0"/>
            <w:vAlign w:val="center"/>
          </w:tcPr>
          <w:p w14:paraId="6A85419A">
            <w:pPr>
              <w:jc w:val="center"/>
              <w:rPr>
                <w:rFonts w:hint="eastAsia" w:ascii="仿宋_GB2312" w:hAnsi="仿宋_GB2312" w:eastAsia="仿宋_GB2312" w:cs="仿宋_GB2312"/>
                <w:szCs w:val="21"/>
                <w:highlight w:val="none"/>
              </w:rPr>
            </w:pPr>
          </w:p>
        </w:tc>
        <w:tc>
          <w:tcPr>
            <w:tcW w:w="897" w:type="dxa"/>
            <w:tcBorders>
              <w:top w:val="single" w:color="auto" w:sz="4" w:space="0"/>
              <w:left w:val="single" w:color="auto" w:sz="4" w:space="0"/>
              <w:bottom w:val="nil"/>
            </w:tcBorders>
            <w:noWrap w:val="0"/>
            <w:vAlign w:val="center"/>
          </w:tcPr>
          <w:p w14:paraId="6A929039">
            <w:pPr>
              <w:jc w:val="center"/>
              <w:rPr>
                <w:rFonts w:hint="eastAsia" w:ascii="仿宋_GB2312" w:hAnsi="仿宋_GB2312" w:eastAsia="仿宋_GB2312" w:cs="仿宋_GB2312"/>
                <w:szCs w:val="21"/>
                <w:highlight w:val="none"/>
              </w:rPr>
            </w:pPr>
          </w:p>
        </w:tc>
        <w:tc>
          <w:tcPr>
            <w:tcW w:w="2610" w:type="dxa"/>
            <w:tcBorders>
              <w:top w:val="single" w:color="auto" w:sz="4" w:space="0"/>
              <w:bottom w:val="nil"/>
            </w:tcBorders>
            <w:noWrap w:val="0"/>
            <w:vAlign w:val="center"/>
          </w:tcPr>
          <w:p w14:paraId="70A7095E">
            <w:pPr>
              <w:pStyle w:val="145"/>
              <w:keepNext w:val="0"/>
              <w:adjustRightInd/>
              <w:spacing w:before="0" w:after="0" w:line="240" w:lineRule="auto"/>
              <w:textAlignment w:val="auto"/>
              <w:rPr>
                <w:rFonts w:hint="eastAsia" w:ascii="仿宋_GB2312" w:hAnsi="仿宋_GB2312" w:eastAsia="仿宋_GB2312" w:cs="仿宋_GB2312"/>
                <w:snapToGrid/>
                <w:spacing w:val="0"/>
                <w:kern w:val="2"/>
                <w:sz w:val="21"/>
                <w:szCs w:val="21"/>
                <w:highlight w:val="none"/>
              </w:rPr>
            </w:pPr>
          </w:p>
        </w:tc>
        <w:tc>
          <w:tcPr>
            <w:tcW w:w="719" w:type="dxa"/>
            <w:tcBorders>
              <w:top w:val="single" w:color="auto" w:sz="4" w:space="0"/>
              <w:bottom w:val="nil"/>
            </w:tcBorders>
            <w:noWrap w:val="0"/>
            <w:vAlign w:val="center"/>
          </w:tcPr>
          <w:p w14:paraId="6D77D41E">
            <w:pPr>
              <w:jc w:val="center"/>
              <w:rPr>
                <w:rFonts w:hint="eastAsia" w:ascii="仿宋_GB2312" w:hAnsi="仿宋_GB2312" w:eastAsia="仿宋_GB2312" w:cs="仿宋_GB2312"/>
                <w:szCs w:val="21"/>
                <w:highlight w:val="none"/>
              </w:rPr>
            </w:pPr>
          </w:p>
        </w:tc>
        <w:tc>
          <w:tcPr>
            <w:tcW w:w="719" w:type="dxa"/>
            <w:tcBorders>
              <w:top w:val="single" w:color="auto" w:sz="4" w:space="0"/>
              <w:bottom w:val="nil"/>
              <w:right w:val="single" w:color="auto" w:sz="4" w:space="0"/>
            </w:tcBorders>
            <w:noWrap w:val="0"/>
            <w:vAlign w:val="center"/>
          </w:tcPr>
          <w:p w14:paraId="10E9ADEF">
            <w:pPr>
              <w:ind w:firstLine="12"/>
              <w:jc w:val="center"/>
              <w:rPr>
                <w:rFonts w:hint="eastAsia" w:ascii="仿宋_GB2312" w:hAnsi="仿宋_GB2312" w:eastAsia="仿宋_GB2312" w:cs="仿宋_GB2312"/>
                <w:szCs w:val="21"/>
                <w:highlight w:val="none"/>
              </w:rPr>
            </w:pPr>
          </w:p>
        </w:tc>
        <w:tc>
          <w:tcPr>
            <w:tcW w:w="1615" w:type="dxa"/>
            <w:tcBorders>
              <w:top w:val="single" w:color="auto" w:sz="4" w:space="0"/>
              <w:bottom w:val="nil"/>
              <w:right w:val="single" w:color="auto" w:sz="4" w:space="0"/>
            </w:tcBorders>
            <w:noWrap w:val="0"/>
            <w:vAlign w:val="center"/>
          </w:tcPr>
          <w:p w14:paraId="5490A271">
            <w:pPr>
              <w:ind w:firstLine="12"/>
              <w:jc w:val="center"/>
              <w:rPr>
                <w:rFonts w:hint="eastAsia" w:ascii="仿宋_GB2312" w:hAnsi="仿宋_GB2312" w:eastAsia="仿宋_GB2312" w:cs="仿宋_GB2312"/>
                <w:szCs w:val="21"/>
                <w:highlight w:val="none"/>
              </w:rPr>
            </w:pPr>
          </w:p>
        </w:tc>
      </w:tr>
      <w:tr w14:paraId="6238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noWrap w:val="0"/>
            <w:vAlign w:val="center"/>
          </w:tcPr>
          <w:p w14:paraId="4D8FA224">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其他主要技术人员</w:t>
            </w:r>
          </w:p>
        </w:tc>
        <w:tc>
          <w:tcPr>
            <w:tcW w:w="1436" w:type="dxa"/>
            <w:tcBorders>
              <w:left w:val="single" w:color="auto" w:sz="4" w:space="0"/>
              <w:right w:val="single" w:color="auto" w:sz="4" w:space="0"/>
            </w:tcBorders>
            <w:noWrap w:val="0"/>
            <w:vAlign w:val="center"/>
          </w:tcPr>
          <w:p w14:paraId="256C0C49">
            <w:pPr>
              <w:jc w:val="center"/>
              <w:rPr>
                <w:rFonts w:hint="eastAsia" w:ascii="仿宋_GB2312" w:hAnsi="仿宋_GB2312" w:eastAsia="仿宋_GB2312" w:cs="仿宋_GB2312"/>
                <w:szCs w:val="21"/>
                <w:highlight w:val="none"/>
              </w:rPr>
            </w:pPr>
          </w:p>
        </w:tc>
        <w:tc>
          <w:tcPr>
            <w:tcW w:w="897" w:type="dxa"/>
            <w:tcBorders>
              <w:left w:val="single" w:color="auto" w:sz="4" w:space="0"/>
            </w:tcBorders>
            <w:noWrap w:val="0"/>
            <w:vAlign w:val="center"/>
          </w:tcPr>
          <w:p w14:paraId="2F1C6B55">
            <w:pPr>
              <w:jc w:val="center"/>
              <w:rPr>
                <w:rFonts w:hint="eastAsia" w:ascii="仿宋_GB2312" w:hAnsi="仿宋_GB2312" w:eastAsia="仿宋_GB2312" w:cs="仿宋_GB2312"/>
                <w:szCs w:val="21"/>
                <w:highlight w:val="none"/>
              </w:rPr>
            </w:pPr>
          </w:p>
        </w:tc>
        <w:tc>
          <w:tcPr>
            <w:tcW w:w="2610" w:type="dxa"/>
            <w:noWrap w:val="0"/>
            <w:vAlign w:val="center"/>
          </w:tcPr>
          <w:p w14:paraId="7D462673">
            <w:pPr>
              <w:jc w:val="center"/>
              <w:rPr>
                <w:rFonts w:hint="eastAsia" w:ascii="仿宋_GB2312" w:hAnsi="仿宋_GB2312" w:eastAsia="仿宋_GB2312" w:cs="仿宋_GB2312"/>
                <w:szCs w:val="21"/>
                <w:highlight w:val="none"/>
              </w:rPr>
            </w:pPr>
          </w:p>
        </w:tc>
        <w:tc>
          <w:tcPr>
            <w:tcW w:w="719" w:type="dxa"/>
            <w:noWrap w:val="0"/>
            <w:vAlign w:val="center"/>
          </w:tcPr>
          <w:p w14:paraId="68D0B42A">
            <w:pPr>
              <w:jc w:val="center"/>
              <w:rPr>
                <w:rFonts w:hint="eastAsia" w:ascii="仿宋_GB2312" w:hAnsi="仿宋_GB2312" w:eastAsia="仿宋_GB2312" w:cs="仿宋_GB2312"/>
                <w:szCs w:val="21"/>
                <w:highlight w:val="none"/>
              </w:rPr>
            </w:pPr>
          </w:p>
        </w:tc>
        <w:tc>
          <w:tcPr>
            <w:tcW w:w="719" w:type="dxa"/>
            <w:tcBorders>
              <w:right w:val="single" w:color="auto" w:sz="4" w:space="0"/>
            </w:tcBorders>
            <w:noWrap w:val="0"/>
            <w:vAlign w:val="center"/>
          </w:tcPr>
          <w:p w14:paraId="786D9F69">
            <w:pPr>
              <w:jc w:val="center"/>
              <w:rPr>
                <w:rFonts w:hint="eastAsia" w:ascii="仿宋_GB2312" w:hAnsi="仿宋_GB2312" w:eastAsia="仿宋_GB2312" w:cs="仿宋_GB2312"/>
                <w:szCs w:val="21"/>
                <w:highlight w:val="none"/>
              </w:rPr>
            </w:pPr>
          </w:p>
        </w:tc>
        <w:tc>
          <w:tcPr>
            <w:tcW w:w="1615" w:type="dxa"/>
            <w:tcBorders>
              <w:right w:val="single" w:color="auto" w:sz="4" w:space="0"/>
            </w:tcBorders>
            <w:noWrap w:val="0"/>
            <w:vAlign w:val="center"/>
          </w:tcPr>
          <w:p w14:paraId="7AA02566">
            <w:pPr>
              <w:jc w:val="center"/>
              <w:rPr>
                <w:rFonts w:hint="eastAsia" w:ascii="仿宋_GB2312" w:hAnsi="仿宋_GB2312" w:eastAsia="仿宋_GB2312" w:cs="仿宋_GB2312"/>
                <w:szCs w:val="21"/>
                <w:highlight w:val="none"/>
              </w:rPr>
            </w:pPr>
          </w:p>
        </w:tc>
      </w:tr>
      <w:tr w14:paraId="12B2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noWrap w:val="0"/>
            <w:vAlign w:val="center"/>
          </w:tcPr>
          <w:p w14:paraId="62ABAAAC">
            <w:pPr>
              <w:rPr>
                <w:rFonts w:hint="eastAsia" w:ascii="仿宋_GB2312" w:hAnsi="仿宋_GB2312" w:eastAsia="仿宋_GB2312" w:cs="仿宋_GB2312"/>
                <w:szCs w:val="21"/>
                <w:highlight w:val="none"/>
              </w:rPr>
            </w:pPr>
          </w:p>
        </w:tc>
        <w:tc>
          <w:tcPr>
            <w:tcW w:w="1436" w:type="dxa"/>
            <w:tcBorders>
              <w:left w:val="single" w:color="auto" w:sz="4" w:space="0"/>
              <w:right w:val="single" w:color="auto" w:sz="4" w:space="0"/>
            </w:tcBorders>
            <w:noWrap w:val="0"/>
            <w:vAlign w:val="center"/>
          </w:tcPr>
          <w:p w14:paraId="1C763C6F">
            <w:pPr>
              <w:jc w:val="center"/>
              <w:rPr>
                <w:rFonts w:hint="eastAsia" w:ascii="仿宋_GB2312" w:hAnsi="仿宋_GB2312" w:eastAsia="仿宋_GB2312" w:cs="仿宋_GB2312"/>
                <w:szCs w:val="21"/>
                <w:highlight w:val="none"/>
              </w:rPr>
            </w:pPr>
          </w:p>
        </w:tc>
        <w:tc>
          <w:tcPr>
            <w:tcW w:w="897" w:type="dxa"/>
            <w:tcBorders>
              <w:left w:val="single" w:color="auto" w:sz="4" w:space="0"/>
            </w:tcBorders>
            <w:noWrap w:val="0"/>
            <w:vAlign w:val="center"/>
          </w:tcPr>
          <w:p w14:paraId="007C5952">
            <w:pPr>
              <w:jc w:val="center"/>
              <w:rPr>
                <w:rFonts w:hint="eastAsia" w:ascii="仿宋_GB2312" w:hAnsi="仿宋_GB2312" w:eastAsia="仿宋_GB2312" w:cs="仿宋_GB2312"/>
                <w:szCs w:val="21"/>
                <w:highlight w:val="none"/>
              </w:rPr>
            </w:pPr>
          </w:p>
        </w:tc>
        <w:tc>
          <w:tcPr>
            <w:tcW w:w="2610" w:type="dxa"/>
            <w:noWrap w:val="0"/>
            <w:vAlign w:val="center"/>
          </w:tcPr>
          <w:p w14:paraId="4CF70AA4">
            <w:pPr>
              <w:jc w:val="center"/>
              <w:rPr>
                <w:rFonts w:hint="eastAsia" w:ascii="仿宋_GB2312" w:hAnsi="仿宋_GB2312" w:eastAsia="仿宋_GB2312" w:cs="仿宋_GB2312"/>
                <w:szCs w:val="21"/>
                <w:highlight w:val="none"/>
              </w:rPr>
            </w:pPr>
          </w:p>
        </w:tc>
        <w:tc>
          <w:tcPr>
            <w:tcW w:w="719" w:type="dxa"/>
            <w:noWrap w:val="0"/>
            <w:vAlign w:val="center"/>
          </w:tcPr>
          <w:p w14:paraId="7A900579">
            <w:pPr>
              <w:jc w:val="center"/>
              <w:rPr>
                <w:rFonts w:hint="eastAsia" w:ascii="仿宋_GB2312" w:hAnsi="仿宋_GB2312" w:eastAsia="仿宋_GB2312" w:cs="仿宋_GB2312"/>
                <w:szCs w:val="21"/>
                <w:highlight w:val="none"/>
              </w:rPr>
            </w:pPr>
          </w:p>
        </w:tc>
        <w:tc>
          <w:tcPr>
            <w:tcW w:w="719" w:type="dxa"/>
            <w:tcBorders>
              <w:right w:val="single" w:color="auto" w:sz="4" w:space="0"/>
            </w:tcBorders>
            <w:noWrap w:val="0"/>
            <w:vAlign w:val="center"/>
          </w:tcPr>
          <w:p w14:paraId="73DE6917">
            <w:pPr>
              <w:jc w:val="center"/>
              <w:rPr>
                <w:rFonts w:hint="eastAsia" w:ascii="仿宋_GB2312" w:hAnsi="仿宋_GB2312" w:eastAsia="仿宋_GB2312" w:cs="仿宋_GB2312"/>
                <w:szCs w:val="21"/>
                <w:highlight w:val="none"/>
              </w:rPr>
            </w:pPr>
          </w:p>
        </w:tc>
        <w:tc>
          <w:tcPr>
            <w:tcW w:w="1615" w:type="dxa"/>
            <w:tcBorders>
              <w:right w:val="single" w:color="auto" w:sz="4" w:space="0"/>
            </w:tcBorders>
            <w:noWrap w:val="0"/>
            <w:vAlign w:val="center"/>
          </w:tcPr>
          <w:p w14:paraId="598CF59D">
            <w:pPr>
              <w:jc w:val="center"/>
              <w:rPr>
                <w:rFonts w:hint="eastAsia" w:ascii="仿宋_GB2312" w:hAnsi="仿宋_GB2312" w:eastAsia="仿宋_GB2312" w:cs="仿宋_GB2312"/>
                <w:szCs w:val="21"/>
                <w:highlight w:val="none"/>
              </w:rPr>
            </w:pPr>
          </w:p>
        </w:tc>
      </w:tr>
      <w:tr w14:paraId="584C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noWrap w:val="0"/>
            <w:vAlign w:val="center"/>
          </w:tcPr>
          <w:p w14:paraId="18DF5DF5">
            <w:pPr>
              <w:jc w:val="center"/>
              <w:rPr>
                <w:rFonts w:hint="eastAsia" w:ascii="仿宋_GB2312" w:hAnsi="仿宋_GB2312" w:eastAsia="仿宋_GB2312" w:cs="仿宋_GB2312"/>
                <w:szCs w:val="21"/>
                <w:highlight w:val="none"/>
              </w:rPr>
            </w:pPr>
          </w:p>
        </w:tc>
        <w:tc>
          <w:tcPr>
            <w:tcW w:w="1436" w:type="dxa"/>
            <w:tcBorders>
              <w:left w:val="single" w:color="auto" w:sz="4" w:space="0"/>
              <w:right w:val="single" w:color="auto" w:sz="4" w:space="0"/>
            </w:tcBorders>
            <w:noWrap w:val="0"/>
            <w:vAlign w:val="center"/>
          </w:tcPr>
          <w:p w14:paraId="632C899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897" w:type="dxa"/>
            <w:tcBorders>
              <w:left w:val="single" w:color="auto" w:sz="4" w:space="0"/>
            </w:tcBorders>
            <w:noWrap w:val="0"/>
            <w:vAlign w:val="center"/>
          </w:tcPr>
          <w:p w14:paraId="1EB1FF5B">
            <w:pPr>
              <w:jc w:val="center"/>
              <w:rPr>
                <w:rFonts w:hint="eastAsia" w:ascii="仿宋_GB2312" w:hAnsi="仿宋_GB2312" w:eastAsia="仿宋_GB2312" w:cs="仿宋_GB2312"/>
                <w:szCs w:val="21"/>
                <w:highlight w:val="none"/>
              </w:rPr>
            </w:pPr>
          </w:p>
        </w:tc>
        <w:tc>
          <w:tcPr>
            <w:tcW w:w="2610" w:type="dxa"/>
            <w:noWrap w:val="0"/>
            <w:vAlign w:val="center"/>
          </w:tcPr>
          <w:p w14:paraId="4913E4D0">
            <w:pPr>
              <w:jc w:val="center"/>
              <w:rPr>
                <w:rFonts w:hint="eastAsia" w:ascii="仿宋_GB2312" w:hAnsi="仿宋_GB2312" w:eastAsia="仿宋_GB2312" w:cs="仿宋_GB2312"/>
                <w:szCs w:val="21"/>
                <w:highlight w:val="none"/>
              </w:rPr>
            </w:pPr>
          </w:p>
        </w:tc>
        <w:tc>
          <w:tcPr>
            <w:tcW w:w="719" w:type="dxa"/>
            <w:noWrap w:val="0"/>
            <w:vAlign w:val="center"/>
          </w:tcPr>
          <w:p w14:paraId="0C6C8B46">
            <w:pPr>
              <w:jc w:val="center"/>
              <w:rPr>
                <w:rFonts w:hint="eastAsia" w:ascii="仿宋_GB2312" w:hAnsi="仿宋_GB2312" w:eastAsia="仿宋_GB2312" w:cs="仿宋_GB2312"/>
                <w:szCs w:val="21"/>
                <w:highlight w:val="none"/>
              </w:rPr>
            </w:pPr>
          </w:p>
        </w:tc>
        <w:tc>
          <w:tcPr>
            <w:tcW w:w="719" w:type="dxa"/>
            <w:tcBorders>
              <w:right w:val="single" w:color="auto" w:sz="4" w:space="0"/>
            </w:tcBorders>
            <w:noWrap w:val="0"/>
            <w:vAlign w:val="center"/>
          </w:tcPr>
          <w:p w14:paraId="16C4A4C7">
            <w:pPr>
              <w:jc w:val="center"/>
              <w:rPr>
                <w:rFonts w:hint="eastAsia" w:ascii="仿宋_GB2312" w:hAnsi="仿宋_GB2312" w:eastAsia="仿宋_GB2312" w:cs="仿宋_GB2312"/>
                <w:szCs w:val="21"/>
                <w:highlight w:val="none"/>
              </w:rPr>
            </w:pPr>
          </w:p>
        </w:tc>
        <w:tc>
          <w:tcPr>
            <w:tcW w:w="1615" w:type="dxa"/>
            <w:tcBorders>
              <w:right w:val="single" w:color="auto" w:sz="4" w:space="0"/>
            </w:tcBorders>
            <w:noWrap w:val="0"/>
            <w:vAlign w:val="center"/>
          </w:tcPr>
          <w:p w14:paraId="6F33FD16">
            <w:pPr>
              <w:jc w:val="center"/>
              <w:rPr>
                <w:rFonts w:hint="eastAsia" w:ascii="仿宋_GB2312" w:hAnsi="仿宋_GB2312" w:eastAsia="仿宋_GB2312" w:cs="仿宋_GB2312"/>
                <w:szCs w:val="21"/>
                <w:highlight w:val="none"/>
              </w:rPr>
            </w:pPr>
          </w:p>
        </w:tc>
      </w:tr>
    </w:tbl>
    <w:p w14:paraId="077C4D64">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注：提供上述人员在投标单位购买社保或缴纳个人所得税的证明文件。</w:t>
      </w:r>
    </w:p>
    <w:p w14:paraId="547E796E">
      <w:pPr>
        <w:tabs>
          <w:tab w:val="left" w:pos="540"/>
        </w:tabs>
        <w:rPr>
          <w:rFonts w:hint="eastAsia" w:ascii="仿宋_GB2312" w:hAnsi="仿宋_GB2312" w:eastAsia="仿宋_GB2312" w:cs="仿宋_GB2312"/>
          <w:b/>
          <w:sz w:val="18"/>
          <w:szCs w:val="18"/>
          <w:highlight w:val="none"/>
          <w:lang w:val="en-GB"/>
        </w:rPr>
      </w:pPr>
    </w:p>
    <w:p w14:paraId="09729A9F">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GB"/>
        </w:rPr>
        <w:t>五、</w:t>
      </w:r>
      <w:r>
        <w:rPr>
          <w:rFonts w:hint="eastAsia" w:ascii="仿宋_GB2312" w:hAnsi="仿宋_GB2312" w:eastAsia="仿宋_GB2312" w:cs="仿宋_GB2312"/>
          <w:b/>
          <w:sz w:val="24"/>
          <w:highlight w:val="none"/>
        </w:rPr>
        <w:t>履约进度计划表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0C91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noWrap w:val="0"/>
            <w:vAlign w:val="center"/>
          </w:tcPr>
          <w:p w14:paraId="290DB1AD">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701" w:type="dxa"/>
            <w:shd w:val="clear" w:color="auto" w:fill="F3F3F3"/>
            <w:noWrap w:val="0"/>
            <w:vAlign w:val="center"/>
          </w:tcPr>
          <w:p w14:paraId="5AC5463C">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拟定时间安排</w:t>
            </w:r>
          </w:p>
        </w:tc>
        <w:tc>
          <w:tcPr>
            <w:tcW w:w="3217" w:type="dxa"/>
            <w:shd w:val="clear" w:color="auto" w:fill="F3F3F3"/>
            <w:noWrap w:val="0"/>
            <w:vAlign w:val="center"/>
          </w:tcPr>
          <w:p w14:paraId="42A3D531">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计划完成的工作内容</w:t>
            </w:r>
          </w:p>
        </w:tc>
        <w:tc>
          <w:tcPr>
            <w:tcW w:w="2589" w:type="dxa"/>
            <w:shd w:val="clear" w:color="auto" w:fill="F3F3F3"/>
            <w:noWrap w:val="0"/>
            <w:vAlign w:val="center"/>
          </w:tcPr>
          <w:p w14:paraId="6FE2181E">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实施方建议或要求</w:t>
            </w:r>
          </w:p>
        </w:tc>
      </w:tr>
      <w:tr w14:paraId="2E8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024DF892">
            <w:pPr>
              <w:numPr>
                <w:ilvl w:val="0"/>
                <w:numId w:val="6"/>
              </w:numPr>
              <w:jc w:val="center"/>
              <w:rPr>
                <w:rFonts w:hint="eastAsia" w:ascii="仿宋_GB2312" w:hAnsi="仿宋_GB2312" w:eastAsia="仿宋_GB2312" w:cs="仿宋_GB2312"/>
                <w:szCs w:val="21"/>
                <w:highlight w:val="none"/>
              </w:rPr>
            </w:pPr>
          </w:p>
        </w:tc>
        <w:tc>
          <w:tcPr>
            <w:tcW w:w="2701" w:type="dxa"/>
            <w:noWrap w:val="0"/>
            <w:vAlign w:val="center"/>
          </w:tcPr>
          <w:p w14:paraId="77098249">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拟定  年  月   日</w:t>
            </w:r>
          </w:p>
        </w:tc>
        <w:tc>
          <w:tcPr>
            <w:tcW w:w="3217" w:type="dxa"/>
            <w:noWrap w:val="0"/>
            <w:vAlign w:val="center"/>
          </w:tcPr>
          <w:p w14:paraId="00AD2B67">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签定合同并生效</w:t>
            </w:r>
          </w:p>
        </w:tc>
        <w:tc>
          <w:tcPr>
            <w:tcW w:w="2589" w:type="dxa"/>
            <w:noWrap w:val="0"/>
            <w:vAlign w:val="center"/>
          </w:tcPr>
          <w:p w14:paraId="39F649DA">
            <w:pPr>
              <w:tabs>
                <w:tab w:val="left" w:pos="540"/>
              </w:tabs>
              <w:jc w:val="center"/>
              <w:rPr>
                <w:rFonts w:hint="eastAsia" w:ascii="仿宋_GB2312" w:hAnsi="仿宋_GB2312" w:eastAsia="仿宋_GB2312" w:cs="仿宋_GB2312"/>
                <w:szCs w:val="21"/>
                <w:highlight w:val="none"/>
              </w:rPr>
            </w:pPr>
          </w:p>
        </w:tc>
      </w:tr>
      <w:tr w14:paraId="048D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1D6BDBF">
            <w:pPr>
              <w:numPr>
                <w:ilvl w:val="0"/>
                <w:numId w:val="6"/>
              </w:numPr>
              <w:jc w:val="center"/>
              <w:rPr>
                <w:rFonts w:hint="eastAsia" w:ascii="仿宋_GB2312" w:hAnsi="仿宋_GB2312" w:eastAsia="仿宋_GB2312" w:cs="仿宋_GB2312"/>
                <w:szCs w:val="21"/>
                <w:highlight w:val="none"/>
              </w:rPr>
            </w:pPr>
          </w:p>
        </w:tc>
        <w:tc>
          <w:tcPr>
            <w:tcW w:w="2701" w:type="dxa"/>
            <w:noWrap w:val="0"/>
            <w:vAlign w:val="center"/>
          </w:tcPr>
          <w:p w14:paraId="7E6B5793">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月   日—   月   日</w:t>
            </w:r>
          </w:p>
        </w:tc>
        <w:tc>
          <w:tcPr>
            <w:tcW w:w="3217" w:type="dxa"/>
            <w:noWrap w:val="0"/>
            <w:vAlign w:val="center"/>
          </w:tcPr>
          <w:p w14:paraId="5126A259">
            <w:pPr>
              <w:tabs>
                <w:tab w:val="left" w:pos="540"/>
              </w:tabs>
              <w:jc w:val="center"/>
              <w:rPr>
                <w:rFonts w:hint="eastAsia" w:ascii="仿宋_GB2312" w:hAnsi="仿宋_GB2312" w:eastAsia="仿宋_GB2312" w:cs="仿宋_GB2312"/>
                <w:szCs w:val="21"/>
                <w:highlight w:val="none"/>
              </w:rPr>
            </w:pPr>
          </w:p>
        </w:tc>
        <w:tc>
          <w:tcPr>
            <w:tcW w:w="2589" w:type="dxa"/>
            <w:noWrap w:val="0"/>
            <w:vAlign w:val="center"/>
          </w:tcPr>
          <w:p w14:paraId="5FDBFE45">
            <w:pPr>
              <w:tabs>
                <w:tab w:val="left" w:pos="540"/>
              </w:tabs>
              <w:jc w:val="center"/>
              <w:rPr>
                <w:rFonts w:hint="eastAsia" w:ascii="仿宋_GB2312" w:hAnsi="仿宋_GB2312" w:eastAsia="仿宋_GB2312" w:cs="仿宋_GB2312"/>
                <w:szCs w:val="21"/>
                <w:highlight w:val="none"/>
              </w:rPr>
            </w:pPr>
          </w:p>
        </w:tc>
      </w:tr>
      <w:tr w14:paraId="26A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663BB0F9">
            <w:pPr>
              <w:numPr>
                <w:ilvl w:val="0"/>
                <w:numId w:val="6"/>
              </w:numPr>
              <w:jc w:val="center"/>
              <w:rPr>
                <w:rFonts w:hint="eastAsia" w:ascii="仿宋_GB2312" w:hAnsi="仿宋_GB2312" w:eastAsia="仿宋_GB2312" w:cs="仿宋_GB2312"/>
                <w:szCs w:val="21"/>
                <w:highlight w:val="none"/>
              </w:rPr>
            </w:pPr>
          </w:p>
        </w:tc>
        <w:tc>
          <w:tcPr>
            <w:tcW w:w="2701" w:type="dxa"/>
            <w:noWrap w:val="0"/>
            <w:vAlign w:val="center"/>
          </w:tcPr>
          <w:p w14:paraId="569CC9E4">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月   日—   月   日</w:t>
            </w:r>
          </w:p>
        </w:tc>
        <w:tc>
          <w:tcPr>
            <w:tcW w:w="3217" w:type="dxa"/>
            <w:noWrap w:val="0"/>
            <w:vAlign w:val="center"/>
          </w:tcPr>
          <w:p w14:paraId="51D1408D">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质保期</w:t>
            </w:r>
          </w:p>
        </w:tc>
        <w:tc>
          <w:tcPr>
            <w:tcW w:w="2589" w:type="dxa"/>
            <w:noWrap w:val="0"/>
            <w:vAlign w:val="center"/>
          </w:tcPr>
          <w:p w14:paraId="74180BAC">
            <w:pPr>
              <w:tabs>
                <w:tab w:val="left" w:pos="540"/>
              </w:tabs>
              <w:jc w:val="center"/>
              <w:rPr>
                <w:rFonts w:hint="eastAsia" w:ascii="仿宋_GB2312" w:hAnsi="仿宋_GB2312" w:eastAsia="仿宋_GB2312" w:cs="仿宋_GB2312"/>
                <w:szCs w:val="21"/>
                <w:highlight w:val="none"/>
              </w:rPr>
            </w:pPr>
          </w:p>
        </w:tc>
      </w:tr>
    </w:tbl>
    <w:p w14:paraId="266B6AF2">
      <w:pPr>
        <w:tabs>
          <w:tab w:val="left" w:pos="540"/>
        </w:tabs>
        <w:rPr>
          <w:rFonts w:hint="eastAsia" w:ascii="仿宋_GB2312" w:hAnsi="仿宋_GB2312" w:eastAsia="仿宋_GB2312" w:cs="仿宋_GB2312"/>
          <w:b/>
          <w:sz w:val="18"/>
          <w:szCs w:val="18"/>
          <w:highlight w:val="none"/>
          <w:lang w:val="en-GB"/>
        </w:rPr>
      </w:pPr>
    </w:p>
    <w:p w14:paraId="71C39115">
      <w:pPr>
        <w:tabs>
          <w:tab w:val="left" w:pos="540"/>
        </w:tabs>
        <w:rPr>
          <w:rFonts w:hint="eastAsia" w:ascii="仿宋_GB2312" w:hAnsi="仿宋_GB2312" w:eastAsia="仿宋_GB2312" w:cs="仿宋_GB2312"/>
          <w:b/>
          <w:sz w:val="24"/>
          <w:szCs w:val="18"/>
          <w:highlight w:val="none"/>
        </w:rPr>
      </w:pPr>
      <w:r>
        <w:rPr>
          <w:rFonts w:hint="eastAsia" w:ascii="仿宋_GB2312" w:hAnsi="仿宋_GB2312" w:eastAsia="仿宋_GB2312" w:cs="仿宋_GB2312"/>
          <w:b/>
          <w:sz w:val="24"/>
          <w:highlight w:val="none"/>
          <w:lang w:val="en-GB"/>
        </w:rPr>
        <w:t>六、</w:t>
      </w:r>
      <w:r>
        <w:rPr>
          <w:rFonts w:hint="eastAsia" w:ascii="仿宋_GB2312" w:hAnsi="仿宋_GB2312" w:eastAsia="仿宋_GB2312" w:cs="仿宋_GB2312"/>
          <w:b/>
          <w:sz w:val="24"/>
          <w:highlight w:val="none"/>
        </w:rPr>
        <w:t>规章管理制度一览表</w:t>
      </w:r>
      <w:r>
        <w:rPr>
          <w:rFonts w:hint="eastAsia" w:ascii="仿宋_GB2312" w:hAnsi="仿宋_GB2312" w:eastAsia="仿宋_GB2312" w:cs="仿宋_GB2312"/>
          <w:sz w:val="24"/>
          <w:highlight w:val="none"/>
        </w:rPr>
        <w:t>（</w:t>
      </w:r>
      <w:r>
        <w:rPr>
          <w:rFonts w:hint="eastAsia" w:ascii="仿宋_GB2312" w:hAnsi="仿宋_GB2312" w:eastAsia="仿宋_GB2312" w:cs="仿宋_GB2312"/>
          <w:szCs w:val="21"/>
          <w:highlight w:val="none"/>
          <w:lang w:val="en-GB"/>
        </w:rPr>
        <w:t>所列制度均为目前仍在执行的制度，包括质量保证体系和操作管理制度等,提供附复印件并加盖公章</w:t>
      </w:r>
      <w:r>
        <w:rPr>
          <w:rFonts w:hint="eastAsia" w:ascii="仿宋_GB2312" w:hAnsi="仿宋_GB2312" w:eastAsia="仿宋_GB2312" w:cs="仿宋_GB2312"/>
          <w:sz w:val="24"/>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4775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2A0ABE49">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 号</w:t>
            </w:r>
          </w:p>
        </w:tc>
        <w:tc>
          <w:tcPr>
            <w:tcW w:w="4487" w:type="dxa"/>
            <w:noWrap w:val="0"/>
            <w:vAlign w:val="center"/>
          </w:tcPr>
          <w:p w14:paraId="0B9DB90A">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相关规章管理制度名称</w:t>
            </w:r>
          </w:p>
        </w:tc>
        <w:tc>
          <w:tcPr>
            <w:tcW w:w="1801" w:type="dxa"/>
            <w:noWrap w:val="0"/>
            <w:vAlign w:val="center"/>
          </w:tcPr>
          <w:p w14:paraId="768D7B0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开始执行时间</w:t>
            </w:r>
          </w:p>
        </w:tc>
        <w:tc>
          <w:tcPr>
            <w:tcW w:w="1359" w:type="dxa"/>
            <w:noWrap w:val="0"/>
            <w:vAlign w:val="center"/>
          </w:tcPr>
          <w:p w14:paraId="330FFDF9">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14:paraId="033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542F9DC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4487" w:type="dxa"/>
            <w:noWrap w:val="0"/>
            <w:vAlign w:val="center"/>
          </w:tcPr>
          <w:p w14:paraId="0ABEE37A">
            <w:pPr>
              <w:jc w:val="center"/>
              <w:rPr>
                <w:rFonts w:hint="eastAsia" w:ascii="仿宋_GB2312" w:hAnsi="仿宋_GB2312" w:eastAsia="仿宋_GB2312" w:cs="仿宋_GB2312"/>
                <w:szCs w:val="21"/>
                <w:highlight w:val="none"/>
              </w:rPr>
            </w:pPr>
          </w:p>
        </w:tc>
        <w:tc>
          <w:tcPr>
            <w:tcW w:w="1801" w:type="dxa"/>
            <w:noWrap w:val="0"/>
            <w:vAlign w:val="center"/>
          </w:tcPr>
          <w:p w14:paraId="70D617F9">
            <w:pPr>
              <w:jc w:val="center"/>
              <w:rPr>
                <w:rFonts w:hint="eastAsia" w:ascii="仿宋_GB2312" w:hAnsi="仿宋_GB2312" w:eastAsia="仿宋_GB2312" w:cs="仿宋_GB2312"/>
                <w:szCs w:val="21"/>
                <w:highlight w:val="none"/>
              </w:rPr>
            </w:pPr>
          </w:p>
        </w:tc>
        <w:tc>
          <w:tcPr>
            <w:tcW w:w="1359" w:type="dxa"/>
            <w:noWrap w:val="0"/>
            <w:vAlign w:val="center"/>
          </w:tcPr>
          <w:p w14:paraId="68E24982">
            <w:pPr>
              <w:jc w:val="center"/>
              <w:rPr>
                <w:rFonts w:hint="eastAsia" w:ascii="仿宋_GB2312" w:hAnsi="仿宋_GB2312" w:eastAsia="仿宋_GB2312" w:cs="仿宋_GB2312"/>
                <w:szCs w:val="21"/>
                <w:highlight w:val="none"/>
              </w:rPr>
            </w:pPr>
          </w:p>
        </w:tc>
      </w:tr>
      <w:tr w14:paraId="16A9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59C1E25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487" w:type="dxa"/>
            <w:noWrap w:val="0"/>
            <w:vAlign w:val="center"/>
          </w:tcPr>
          <w:p w14:paraId="08F8EAAD">
            <w:pPr>
              <w:jc w:val="center"/>
              <w:rPr>
                <w:rFonts w:hint="eastAsia" w:ascii="仿宋_GB2312" w:hAnsi="仿宋_GB2312" w:eastAsia="仿宋_GB2312" w:cs="仿宋_GB2312"/>
                <w:szCs w:val="21"/>
                <w:highlight w:val="none"/>
              </w:rPr>
            </w:pPr>
          </w:p>
        </w:tc>
        <w:tc>
          <w:tcPr>
            <w:tcW w:w="1801" w:type="dxa"/>
            <w:noWrap w:val="0"/>
            <w:vAlign w:val="center"/>
          </w:tcPr>
          <w:p w14:paraId="72A33643">
            <w:pPr>
              <w:jc w:val="center"/>
              <w:rPr>
                <w:rFonts w:hint="eastAsia" w:ascii="仿宋_GB2312" w:hAnsi="仿宋_GB2312" w:eastAsia="仿宋_GB2312" w:cs="仿宋_GB2312"/>
                <w:szCs w:val="21"/>
                <w:highlight w:val="none"/>
              </w:rPr>
            </w:pPr>
          </w:p>
        </w:tc>
        <w:tc>
          <w:tcPr>
            <w:tcW w:w="1359" w:type="dxa"/>
            <w:noWrap w:val="0"/>
            <w:vAlign w:val="center"/>
          </w:tcPr>
          <w:p w14:paraId="3429CDB2">
            <w:pPr>
              <w:jc w:val="center"/>
              <w:rPr>
                <w:rFonts w:hint="eastAsia" w:ascii="仿宋_GB2312" w:hAnsi="仿宋_GB2312" w:eastAsia="仿宋_GB2312" w:cs="仿宋_GB2312"/>
                <w:szCs w:val="21"/>
                <w:highlight w:val="none"/>
              </w:rPr>
            </w:pPr>
          </w:p>
        </w:tc>
      </w:tr>
      <w:tr w14:paraId="5D48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28256634">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4487" w:type="dxa"/>
            <w:noWrap w:val="0"/>
            <w:vAlign w:val="center"/>
          </w:tcPr>
          <w:p w14:paraId="1C49311E">
            <w:pPr>
              <w:jc w:val="center"/>
              <w:rPr>
                <w:rFonts w:hint="eastAsia" w:ascii="仿宋_GB2312" w:hAnsi="仿宋_GB2312" w:eastAsia="仿宋_GB2312" w:cs="仿宋_GB2312"/>
                <w:szCs w:val="21"/>
                <w:highlight w:val="none"/>
              </w:rPr>
            </w:pPr>
          </w:p>
        </w:tc>
        <w:tc>
          <w:tcPr>
            <w:tcW w:w="1801" w:type="dxa"/>
            <w:noWrap w:val="0"/>
            <w:vAlign w:val="center"/>
          </w:tcPr>
          <w:p w14:paraId="32D5606A">
            <w:pPr>
              <w:jc w:val="center"/>
              <w:rPr>
                <w:rFonts w:hint="eastAsia" w:ascii="仿宋_GB2312" w:hAnsi="仿宋_GB2312" w:eastAsia="仿宋_GB2312" w:cs="仿宋_GB2312"/>
                <w:szCs w:val="21"/>
                <w:highlight w:val="none"/>
              </w:rPr>
            </w:pPr>
          </w:p>
        </w:tc>
        <w:tc>
          <w:tcPr>
            <w:tcW w:w="1359" w:type="dxa"/>
            <w:noWrap w:val="0"/>
            <w:vAlign w:val="center"/>
          </w:tcPr>
          <w:p w14:paraId="0FA5635D">
            <w:pPr>
              <w:jc w:val="center"/>
              <w:rPr>
                <w:rFonts w:hint="eastAsia" w:ascii="仿宋_GB2312" w:hAnsi="仿宋_GB2312" w:eastAsia="仿宋_GB2312" w:cs="仿宋_GB2312"/>
                <w:szCs w:val="21"/>
                <w:highlight w:val="none"/>
              </w:rPr>
            </w:pPr>
          </w:p>
        </w:tc>
      </w:tr>
    </w:tbl>
    <w:p w14:paraId="2FC43B26">
      <w:pPr>
        <w:tabs>
          <w:tab w:val="left" w:pos="540"/>
        </w:tabs>
        <w:rPr>
          <w:rFonts w:hint="eastAsia" w:ascii="仿宋_GB2312" w:hAnsi="仿宋_GB2312" w:eastAsia="仿宋_GB2312" w:cs="仿宋_GB2312"/>
          <w:b/>
          <w:sz w:val="24"/>
          <w:highlight w:val="none"/>
        </w:rPr>
      </w:pPr>
    </w:p>
    <w:p w14:paraId="1FBCEB6B">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br w:type="page"/>
      </w:r>
    </w:p>
    <w:p w14:paraId="4772DEBA">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七、附表： </w:t>
      </w:r>
    </w:p>
    <w:p w14:paraId="3D56A303">
      <w:pPr>
        <w:autoSpaceDE w:val="0"/>
        <w:autoSpaceDN w:val="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制造商（或总代理）授权书（</w:t>
      </w:r>
      <w:r>
        <w:rPr>
          <w:rFonts w:hint="eastAsia" w:ascii="仿宋_GB2312" w:hAnsi="仿宋_GB2312" w:eastAsia="仿宋_GB2312" w:cs="仿宋_GB2312"/>
          <w:b/>
          <w:bCs/>
          <w:sz w:val="28"/>
          <w:szCs w:val="28"/>
          <w:highlight w:val="none"/>
        </w:rPr>
        <w:t>可选）</w:t>
      </w:r>
    </w:p>
    <w:p w14:paraId="24ED6C72">
      <w:pPr>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（适用于投标标的非</w:t>
      </w:r>
      <w:r>
        <w:rPr>
          <w:rFonts w:hint="eastAsia" w:ascii="仿宋_GB2312" w:hAnsi="仿宋_GB2312" w:eastAsia="仿宋_GB2312" w:cs="仿宋_GB2312"/>
          <w:sz w:val="28"/>
          <w:szCs w:val="28"/>
          <w:highlight w:val="none"/>
          <w:lang w:eastAsia="zh-CN"/>
        </w:rPr>
        <w:t>投标人</w:t>
      </w:r>
      <w:r>
        <w:rPr>
          <w:rFonts w:hint="eastAsia" w:ascii="仿宋_GB2312" w:hAnsi="仿宋_GB2312" w:eastAsia="仿宋_GB2312" w:cs="仿宋_GB2312"/>
          <w:sz w:val="28"/>
          <w:szCs w:val="28"/>
          <w:highlight w:val="none"/>
        </w:rPr>
        <w:t>生产且招标文件规定应提供的情况）</w:t>
      </w:r>
    </w:p>
    <w:p w14:paraId="2DFC8084">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（招标采购单位）</w:t>
      </w:r>
      <w:r>
        <w:rPr>
          <w:rFonts w:hint="eastAsia" w:ascii="仿宋_GB2312" w:hAnsi="仿宋_GB2312" w:eastAsia="仿宋_GB2312" w:cs="仿宋_GB2312"/>
          <w:szCs w:val="21"/>
          <w:highlight w:val="none"/>
        </w:rPr>
        <w:t>：</w:t>
      </w:r>
    </w:p>
    <w:p w14:paraId="169B1F93">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我方</w:t>
      </w:r>
      <w:r>
        <w:rPr>
          <w:rFonts w:hint="eastAsia" w:ascii="仿宋_GB2312" w:hAnsi="仿宋_GB2312" w:eastAsia="仿宋_GB2312" w:cs="仿宋_GB2312"/>
          <w:szCs w:val="21"/>
          <w:highlight w:val="none"/>
          <w:u w:val="single"/>
        </w:rPr>
        <w:t xml:space="preserve">    （制造商名称）  </w:t>
      </w:r>
      <w:r>
        <w:rPr>
          <w:rFonts w:hint="eastAsia" w:ascii="仿宋_GB2312" w:hAnsi="仿宋_GB2312" w:eastAsia="仿宋_GB2312" w:cs="仿宋_GB2312"/>
          <w:szCs w:val="21"/>
          <w:highlight w:val="none"/>
        </w:rPr>
        <w:t>是依法成立、有效存续并以制造（或总代理）（产品名称）为主的企业法人 ，主要营业的地点设在</w:t>
      </w:r>
      <w:r>
        <w:rPr>
          <w:rFonts w:hint="eastAsia" w:ascii="仿宋_GB2312" w:hAnsi="仿宋_GB2312" w:eastAsia="仿宋_GB2312" w:cs="仿宋_GB2312"/>
          <w:szCs w:val="21"/>
          <w:highlight w:val="none"/>
          <w:u w:val="single"/>
        </w:rPr>
        <w:t xml:space="preserve">      （制造商地址）（总代理地址）  </w:t>
      </w:r>
      <w:r>
        <w:rPr>
          <w:rFonts w:hint="eastAsia" w:ascii="仿宋_GB2312" w:hAnsi="仿宋_GB2312" w:eastAsia="仿宋_GB2312" w:cs="仿宋_GB2312"/>
          <w:szCs w:val="21"/>
          <w:highlight w:val="none"/>
        </w:rPr>
        <w:t>。兹授权</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rPr>
        <w:t xml:space="preserve">名称）   </w:t>
      </w:r>
      <w:r>
        <w:rPr>
          <w:rFonts w:hint="eastAsia" w:ascii="仿宋_GB2312" w:hAnsi="仿宋_GB2312" w:eastAsia="仿宋_GB2312" w:cs="仿宋_GB2312"/>
          <w:szCs w:val="21"/>
          <w:highlight w:val="none"/>
        </w:rPr>
        <w:t>作为我方真正的合法代理人进行下列活动：</w:t>
      </w:r>
    </w:p>
    <w:p w14:paraId="4819D647">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1.代表我方办理贵方项目编号为  、项目名称：的招标文件要求提供的由我方制造（或总代理）的</w:t>
      </w:r>
      <w:r>
        <w:rPr>
          <w:rFonts w:hint="eastAsia" w:ascii="仿宋_GB2312" w:hAnsi="仿宋_GB2312" w:eastAsia="仿宋_GB2312" w:cs="仿宋_GB2312"/>
          <w:szCs w:val="21"/>
          <w:highlight w:val="none"/>
          <w:u w:val="single"/>
        </w:rPr>
        <w:t xml:space="preserve">    （投标标的名称）    </w:t>
      </w:r>
      <w:r>
        <w:rPr>
          <w:rFonts w:hint="eastAsia" w:ascii="仿宋_GB2312" w:hAnsi="仿宋_GB2312" w:eastAsia="仿宋_GB2312" w:cs="仿宋_GB2312"/>
          <w:szCs w:val="21"/>
          <w:highlight w:val="none"/>
        </w:rPr>
        <w:t>的有关事宜，并对我方具有约束力。</w:t>
      </w:r>
    </w:p>
    <w:p w14:paraId="0F62E0CD">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2.作为制造商，我方保证以</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合作者身份来约束自己，并对该投标响应共同和分别负责。</w:t>
      </w:r>
    </w:p>
    <w:p w14:paraId="3DC093D4">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3.我方兹授权</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rPr>
        <w:t xml:space="preserve">名称）   </w:t>
      </w:r>
      <w:r>
        <w:rPr>
          <w:rFonts w:hint="eastAsia" w:ascii="仿宋_GB2312" w:hAnsi="仿宋_GB2312" w:eastAsia="仿宋_GB2312" w:cs="仿宋_GB2312"/>
          <w:szCs w:val="21"/>
          <w:highlight w:val="none"/>
        </w:rPr>
        <w:t>全权办理和履行此项目招标文件中规定的一切事宜。兹确认</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rPr>
        <w:t xml:space="preserve">名称）    </w:t>
      </w:r>
      <w:r>
        <w:rPr>
          <w:rFonts w:hint="eastAsia" w:ascii="仿宋_GB2312" w:hAnsi="仿宋_GB2312" w:eastAsia="仿宋_GB2312" w:cs="仿宋_GB2312"/>
          <w:szCs w:val="21"/>
          <w:highlight w:val="none"/>
        </w:rPr>
        <w:t>及其正式授权代表依此办理一切合法事宜。</w:t>
      </w:r>
    </w:p>
    <w:p w14:paraId="6DB5FDE0">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4.授权有效期为本授权书签署生效之日起至该项目的合同履行完毕止，若</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未中标，其有效期至该项目招投标活动结束时自动终止。</w:t>
      </w:r>
    </w:p>
    <w:p w14:paraId="4BF27716">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5.我方于年月日签署本文件，</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rPr>
        <w:t>名称）</w:t>
      </w:r>
      <w:r>
        <w:rPr>
          <w:rFonts w:hint="eastAsia" w:ascii="仿宋_GB2312" w:hAnsi="仿宋_GB2312" w:eastAsia="仿宋_GB2312" w:cs="仿宋_GB2312"/>
          <w:szCs w:val="21"/>
          <w:highlight w:val="none"/>
        </w:rPr>
        <w:t>于年月日接受此文件。</w:t>
      </w:r>
    </w:p>
    <w:p w14:paraId="307561C5">
      <w:pPr>
        <w:rPr>
          <w:rFonts w:hint="eastAsia" w:ascii="仿宋_GB2312" w:hAnsi="仿宋_GB2312" w:eastAsia="仿宋_GB2312" w:cs="仿宋_GB2312"/>
          <w:szCs w:val="21"/>
          <w:highlight w:val="none"/>
          <w:u w:val="single"/>
        </w:rPr>
      </w:pPr>
    </w:p>
    <w:p w14:paraId="0019160B">
      <w:pPr>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 xml:space="preserve">授权制造厂（总代理商）名称:  （盖章）    </w:t>
      </w:r>
    </w:p>
    <w:p w14:paraId="6C1A51EE">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法定代表人（或授权代表）：（签字） </w:t>
      </w:r>
    </w:p>
    <w:p w14:paraId="5C46C88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职务：</w:t>
      </w:r>
    </w:p>
    <w:p w14:paraId="32D57BDA">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部门：</w:t>
      </w:r>
    </w:p>
    <w:p w14:paraId="590F7AD2">
      <w:pPr>
        <w:rPr>
          <w:rFonts w:hint="eastAsia" w:ascii="仿宋_GB2312" w:hAnsi="仿宋_GB2312" w:eastAsia="仿宋_GB2312" w:cs="仿宋_GB2312"/>
          <w:szCs w:val="21"/>
          <w:highlight w:val="none"/>
        </w:rPr>
      </w:pPr>
    </w:p>
    <w:p w14:paraId="7A1972A4">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 xml:space="preserve">名称：  （盖章）        </w:t>
      </w:r>
    </w:p>
    <w:p w14:paraId="7F21E68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法定代表人（或授权代表）：（签字）   </w:t>
      </w:r>
    </w:p>
    <w:p w14:paraId="7036446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职务：</w:t>
      </w:r>
    </w:p>
    <w:p w14:paraId="2B42CF1E">
      <w:pPr>
        <w:autoSpaceDE w:val="0"/>
        <w:autoSpaceDN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部门：</w:t>
      </w:r>
    </w:p>
    <w:p w14:paraId="14DBFF5B">
      <w:pPr>
        <w:autoSpaceDE w:val="0"/>
        <w:autoSpaceDN w:val="0"/>
        <w:ind w:right="560"/>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年   月   日</w:t>
      </w:r>
    </w:p>
    <w:p w14:paraId="000FE204">
      <w:pPr>
        <w:autoSpaceDE w:val="0"/>
        <w:autoSpaceDN w:val="0"/>
        <w:ind w:right="1400"/>
        <w:rPr>
          <w:rFonts w:hint="eastAsia" w:ascii="仿宋_GB2312" w:hAnsi="仿宋_GB2312" w:eastAsia="仿宋_GB2312" w:cs="仿宋_GB2312"/>
          <w:szCs w:val="21"/>
          <w:highlight w:val="none"/>
        </w:rPr>
      </w:pPr>
    </w:p>
    <w:p w14:paraId="24B277C4">
      <w:pPr>
        <w:autoSpaceDE w:val="0"/>
        <w:autoSpaceDN w:val="0"/>
        <w:ind w:right="1400"/>
        <w:rPr>
          <w:rFonts w:hint="eastAsia" w:ascii="仿宋_GB2312" w:hAnsi="仿宋_GB2312" w:eastAsia="仿宋_GB2312" w:cs="仿宋_GB2312"/>
          <w:szCs w:val="21"/>
          <w:highlight w:val="none"/>
        </w:rPr>
      </w:pPr>
    </w:p>
    <w:p w14:paraId="287276DB">
      <w:pPr>
        <w:autoSpaceDE w:val="0"/>
        <w:autoSpaceDN w:val="0"/>
        <w:ind w:right="1400"/>
        <w:rPr>
          <w:rFonts w:hint="eastAsia" w:ascii="仿宋_GB2312" w:hAnsi="仿宋_GB2312" w:eastAsia="仿宋_GB2312" w:cs="仿宋_GB2312"/>
          <w:b/>
          <w:szCs w:val="21"/>
          <w:highlight w:val="none"/>
          <w:u w:val="single"/>
        </w:rPr>
      </w:pPr>
      <w:r>
        <w:rPr>
          <w:rFonts w:hint="eastAsia" w:ascii="仿宋_GB2312" w:hAnsi="仿宋_GB2312" w:eastAsia="仿宋_GB2312" w:cs="仿宋_GB2312"/>
          <w:b/>
          <w:szCs w:val="21"/>
          <w:highlight w:val="none"/>
          <w:u w:val="single"/>
          <w:lang w:eastAsia="zh-CN"/>
        </w:rPr>
        <w:t>投标人</w:t>
      </w:r>
      <w:r>
        <w:rPr>
          <w:rFonts w:hint="eastAsia" w:ascii="仿宋_GB2312" w:hAnsi="仿宋_GB2312" w:eastAsia="仿宋_GB2312" w:cs="仿宋_GB2312"/>
          <w:b/>
          <w:szCs w:val="21"/>
          <w:highlight w:val="none"/>
          <w:u w:val="single"/>
        </w:rPr>
        <w:t>也可提供有效的经销商证书或代理商证书。</w:t>
      </w:r>
    </w:p>
    <w:p w14:paraId="6D0DBCE2">
      <w:pPr>
        <w:tabs>
          <w:tab w:val="left" w:pos="540"/>
        </w:tabs>
        <w:rPr>
          <w:rFonts w:hint="eastAsia" w:ascii="仿宋_GB2312" w:hAnsi="仿宋_GB2312" w:eastAsia="仿宋_GB2312" w:cs="仿宋_GB2312"/>
          <w:b/>
          <w:sz w:val="24"/>
          <w:highlight w:val="none"/>
        </w:rPr>
      </w:pPr>
    </w:p>
    <w:p w14:paraId="14E59EF2">
      <w:pPr>
        <w:tabs>
          <w:tab w:val="left" w:pos="540"/>
        </w:tabs>
        <w:rPr>
          <w:rFonts w:hint="eastAsia" w:ascii="仿宋_GB2312" w:hAnsi="仿宋_GB2312" w:eastAsia="仿宋_GB2312" w:cs="仿宋_GB2312"/>
          <w:b/>
          <w:sz w:val="24"/>
          <w:highlight w:val="none"/>
        </w:rPr>
      </w:pPr>
    </w:p>
    <w:p w14:paraId="381A0B7A">
      <w:pPr>
        <w:tabs>
          <w:tab w:val="left" w:pos="540"/>
        </w:tabs>
        <w:rPr>
          <w:rFonts w:hint="eastAsia" w:ascii="仿宋_GB2312" w:hAnsi="仿宋_GB2312" w:eastAsia="仿宋_GB2312" w:cs="仿宋_GB2312"/>
          <w:b/>
          <w:sz w:val="24"/>
          <w:highlight w:val="none"/>
        </w:rPr>
      </w:pPr>
    </w:p>
    <w:p w14:paraId="63FE9447">
      <w:pPr>
        <w:tabs>
          <w:tab w:val="left" w:pos="567"/>
          <w:tab w:val="left" w:pos="993"/>
        </w:tabs>
        <w:spacing w:line="480" w:lineRule="exact"/>
        <w:rPr>
          <w:rFonts w:hint="eastAsia" w:ascii="仿宋_GB2312" w:hAnsi="仿宋_GB2312" w:eastAsia="仿宋_GB2312" w:cs="仿宋_GB2312"/>
          <w:b/>
          <w:szCs w:val="21"/>
          <w:highlight w:val="none"/>
        </w:rPr>
      </w:pPr>
      <w:r>
        <w:rPr>
          <w:rFonts w:hint="eastAsia" w:ascii="仿宋_GB2312" w:hAnsi="仿宋_GB2312" w:eastAsia="仿宋_GB2312" w:cs="仿宋_GB2312"/>
          <w:b/>
          <w:sz w:val="24"/>
          <w:highlight w:val="none"/>
        </w:rPr>
        <w:br w:type="page"/>
      </w:r>
      <w:r>
        <w:rPr>
          <w:rFonts w:hint="eastAsia" w:ascii="仿宋_GB2312" w:hAnsi="仿宋_GB2312" w:eastAsia="仿宋_GB2312" w:cs="仿宋_GB2312"/>
          <w:b/>
          <w:sz w:val="24"/>
          <w:highlight w:val="none"/>
        </w:rPr>
        <w:t>八、中小企业声明函（针对</w:t>
      </w:r>
      <w:r>
        <w:rPr>
          <w:rFonts w:hint="eastAsia" w:ascii="仿宋_GB2312" w:hAnsi="仿宋_GB2312" w:eastAsia="仿宋_GB2312" w:cs="仿宋_GB2312"/>
          <w:b/>
          <w:sz w:val="24"/>
          <w:highlight w:val="none"/>
          <w:lang w:eastAsia="zh-CN"/>
        </w:rPr>
        <w:t>投标人</w:t>
      </w:r>
      <w:r>
        <w:rPr>
          <w:rFonts w:hint="eastAsia" w:ascii="仿宋_GB2312" w:hAnsi="仿宋_GB2312" w:eastAsia="仿宋_GB2312" w:cs="仿宋_GB2312"/>
          <w:b/>
          <w:sz w:val="24"/>
          <w:highlight w:val="none"/>
        </w:rPr>
        <w:t>，必填，用于证明付款方式）</w:t>
      </w:r>
    </w:p>
    <w:p w14:paraId="71AE9785">
      <w:pPr>
        <w:tabs>
          <w:tab w:val="left" w:pos="567"/>
          <w:tab w:val="left" w:pos="993"/>
        </w:tabs>
        <w:spacing w:line="480" w:lineRule="exact"/>
        <w:rPr>
          <w:rFonts w:hint="eastAsia" w:ascii="仿宋_GB2312" w:hAnsi="仿宋_GB2312" w:eastAsia="仿宋_GB2312" w:cs="仿宋_GB2312"/>
          <w:b/>
          <w:szCs w:val="21"/>
          <w:highlight w:val="none"/>
        </w:rPr>
      </w:pPr>
    </w:p>
    <w:p w14:paraId="047640EE">
      <w:pPr>
        <w:autoSpaceDE w:val="0"/>
        <w:autoSpaceDN w:val="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中小企业声明函</w:t>
      </w:r>
    </w:p>
    <w:p w14:paraId="78C48ABD">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本公司（联合体）郑重声明，</w:t>
      </w:r>
      <w:r>
        <w:rPr>
          <w:rFonts w:hint="eastAsia" w:ascii="仿宋_GB2312" w:hAnsi="仿宋_GB2312" w:eastAsia="仿宋_GB2312" w:cs="仿宋_GB2312"/>
          <w:spacing w:val="6"/>
          <w:szCs w:val="21"/>
          <w:highlight w:val="none"/>
        </w:rPr>
        <w:t>参考</w:t>
      </w:r>
      <w:r>
        <w:rPr>
          <w:rFonts w:hint="eastAsia" w:ascii="仿宋_GB2312" w:hAnsi="仿宋_GB2312" w:eastAsia="仿宋_GB2312" w:cs="仿宋_GB2312"/>
          <w:spacing w:val="6"/>
          <w:szCs w:val="21"/>
          <w:highlight w:val="none"/>
          <w:lang w:val="zh-CN"/>
        </w:rPr>
        <w:t>《政府采购促进中小企业发展管理办法》（财库﹝2020﹞46 号）的规定，本公司（联合体）参加（</w:t>
      </w:r>
      <w:r>
        <w:rPr>
          <w:rFonts w:hint="eastAsia" w:ascii="仿宋_GB2312" w:hAnsi="仿宋_GB2312" w:eastAsia="仿宋_GB2312" w:cs="仿宋_GB2312"/>
          <w:spacing w:val="6"/>
          <w:szCs w:val="21"/>
          <w:highlight w:val="none"/>
          <w:u w:val="single"/>
          <w:lang w:val="zh-CN"/>
        </w:rPr>
        <w:t>单位名称</w:t>
      </w:r>
      <w:r>
        <w:rPr>
          <w:rFonts w:hint="eastAsia" w:ascii="仿宋_GB2312" w:hAnsi="仿宋_GB2312" w:eastAsia="仿宋_GB2312" w:cs="仿宋_GB2312"/>
          <w:spacing w:val="6"/>
          <w:szCs w:val="21"/>
          <w:highlight w:val="none"/>
          <w:lang w:val="zh-CN"/>
        </w:rPr>
        <w:t>）的（</w:t>
      </w:r>
      <w:r>
        <w:rPr>
          <w:rFonts w:hint="eastAsia" w:ascii="仿宋_GB2312" w:hAnsi="仿宋_GB2312" w:eastAsia="仿宋_GB2312" w:cs="仿宋_GB2312"/>
          <w:spacing w:val="6"/>
          <w:szCs w:val="21"/>
          <w:highlight w:val="none"/>
          <w:u w:val="single"/>
          <w:lang w:val="zh-CN"/>
        </w:rPr>
        <w:t>项目名称</w:t>
      </w:r>
      <w:r>
        <w:rPr>
          <w:rFonts w:hint="eastAsia" w:ascii="仿宋_GB2312" w:hAnsi="仿宋_GB2312" w:eastAsia="仿宋_GB2312" w:cs="仿宋_GB2312"/>
          <w:spacing w:val="6"/>
          <w:szCs w:val="21"/>
          <w:highlight w:val="none"/>
          <w:lang w:val="zh-CN"/>
        </w:rPr>
        <w:t>）采购活动，提供的货物全部由符合政策要求的中小企业制造。相关企业（含联合体中的中小企业、签订分包意向协议的中小企业）的具体情况如下：</w:t>
      </w:r>
    </w:p>
    <w:p w14:paraId="6CA72188">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1. （</w:t>
      </w:r>
      <w:r>
        <w:rPr>
          <w:rFonts w:hint="eastAsia" w:ascii="仿宋_GB2312" w:hAnsi="仿宋_GB2312" w:eastAsia="仿宋_GB2312" w:cs="仿宋_GB2312"/>
          <w:spacing w:val="6"/>
          <w:szCs w:val="21"/>
          <w:highlight w:val="none"/>
          <w:u w:val="single"/>
          <w:lang w:val="zh-CN"/>
        </w:rPr>
        <w:t>标的名称</w:t>
      </w:r>
      <w:r>
        <w:rPr>
          <w:rFonts w:hint="eastAsia" w:ascii="仿宋_GB2312" w:hAnsi="仿宋_GB2312" w:eastAsia="仿宋_GB2312" w:cs="仿宋_GB2312"/>
          <w:spacing w:val="6"/>
          <w:szCs w:val="21"/>
          <w:highlight w:val="none"/>
          <w:lang w:val="zh-CN"/>
        </w:rPr>
        <w:t>） ，属于（</w:t>
      </w:r>
      <w:r>
        <w:rPr>
          <w:rFonts w:hint="eastAsia" w:ascii="仿宋_GB2312" w:hAnsi="仿宋_GB2312" w:eastAsia="仿宋_GB2312" w:cs="仿宋_GB2312"/>
          <w:spacing w:val="6"/>
          <w:szCs w:val="21"/>
          <w:highlight w:val="none"/>
          <w:u w:val="single"/>
          <w:lang w:val="zh-CN"/>
        </w:rPr>
        <w:t>采购文件中明确的所属行业</w:t>
      </w:r>
      <w:r>
        <w:rPr>
          <w:rFonts w:hint="eastAsia" w:ascii="仿宋_GB2312" w:hAnsi="仿宋_GB2312" w:eastAsia="仿宋_GB2312" w:cs="仿宋_GB2312"/>
          <w:spacing w:val="6"/>
          <w:szCs w:val="21"/>
          <w:highlight w:val="none"/>
          <w:lang w:val="zh-CN"/>
        </w:rPr>
        <w:t>）行业；制造商为（</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lang w:eastAsia="zh-CN"/>
        </w:rPr>
        <w:t>投标人</w:t>
      </w:r>
      <w:r>
        <w:rPr>
          <w:rFonts w:hint="eastAsia" w:ascii="仿宋_GB2312" w:hAnsi="仿宋_GB2312" w:eastAsia="仿宋_GB2312" w:cs="仿宋_GB2312"/>
          <w:spacing w:val="6"/>
          <w:szCs w:val="21"/>
          <w:highlight w:val="none"/>
        </w:rPr>
        <w:t>为</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p>
    <w:p w14:paraId="65E735FD">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2. （</w:t>
      </w:r>
      <w:r>
        <w:rPr>
          <w:rFonts w:hint="eastAsia" w:ascii="仿宋_GB2312" w:hAnsi="仿宋_GB2312" w:eastAsia="仿宋_GB2312" w:cs="仿宋_GB2312"/>
          <w:spacing w:val="6"/>
          <w:szCs w:val="21"/>
          <w:highlight w:val="none"/>
          <w:u w:val="single"/>
          <w:lang w:val="zh-CN"/>
        </w:rPr>
        <w:t>标的名称</w:t>
      </w:r>
      <w:r>
        <w:rPr>
          <w:rFonts w:hint="eastAsia" w:ascii="仿宋_GB2312" w:hAnsi="仿宋_GB2312" w:eastAsia="仿宋_GB2312" w:cs="仿宋_GB2312"/>
          <w:spacing w:val="6"/>
          <w:szCs w:val="21"/>
          <w:highlight w:val="none"/>
          <w:lang w:val="zh-CN"/>
        </w:rPr>
        <w:t>） ，属于（</w:t>
      </w:r>
      <w:r>
        <w:rPr>
          <w:rFonts w:hint="eastAsia" w:ascii="仿宋_GB2312" w:hAnsi="仿宋_GB2312" w:eastAsia="仿宋_GB2312" w:cs="仿宋_GB2312"/>
          <w:spacing w:val="6"/>
          <w:szCs w:val="21"/>
          <w:highlight w:val="none"/>
          <w:u w:val="single"/>
          <w:lang w:val="zh-CN"/>
        </w:rPr>
        <w:t>采购文件中明确的所属行业</w:t>
      </w:r>
      <w:r>
        <w:rPr>
          <w:rFonts w:hint="eastAsia" w:ascii="仿宋_GB2312" w:hAnsi="仿宋_GB2312" w:eastAsia="仿宋_GB2312" w:cs="仿宋_GB2312"/>
          <w:spacing w:val="6"/>
          <w:szCs w:val="21"/>
          <w:highlight w:val="none"/>
          <w:lang w:val="zh-CN"/>
        </w:rPr>
        <w:t>）行业；制造商为（</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lang w:eastAsia="zh-CN"/>
        </w:rPr>
        <w:t>投标人</w:t>
      </w:r>
      <w:r>
        <w:rPr>
          <w:rFonts w:hint="eastAsia" w:ascii="仿宋_GB2312" w:hAnsi="仿宋_GB2312" w:eastAsia="仿宋_GB2312" w:cs="仿宋_GB2312"/>
          <w:spacing w:val="6"/>
          <w:szCs w:val="21"/>
          <w:highlight w:val="none"/>
        </w:rPr>
        <w:t>为</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p>
    <w:p w14:paraId="29F8326C">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w:t>
      </w:r>
    </w:p>
    <w:p w14:paraId="1110706A">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以上企业，不属于大企业的分支机构，不存在控股股东为大企业的情形，也不存在与大企业的负责人为同一人的情形。</w:t>
      </w:r>
    </w:p>
    <w:p w14:paraId="33BD3169">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本企业对上述声明内容的真实性负责。如有虚假，将依法承担相应责任。</w:t>
      </w:r>
    </w:p>
    <w:p w14:paraId="4077262D">
      <w:pPr>
        <w:spacing w:line="480" w:lineRule="exact"/>
        <w:ind w:firstLine="444" w:firstLineChars="200"/>
        <w:rPr>
          <w:rFonts w:hint="eastAsia" w:ascii="仿宋_GB2312" w:hAnsi="仿宋_GB2312" w:eastAsia="仿宋_GB2312" w:cs="仿宋_GB2312"/>
          <w:spacing w:val="6"/>
          <w:szCs w:val="21"/>
          <w:highlight w:val="none"/>
          <w:lang w:val="zh-CN"/>
        </w:rPr>
      </w:pPr>
    </w:p>
    <w:p w14:paraId="72A3BF1A">
      <w:pPr>
        <w:spacing w:line="480" w:lineRule="exact"/>
        <w:ind w:firstLine="444" w:firstLineChars="200"/>
        <w:rPr>
          <w:rFonts w:hint="eastAsia" w:ascii="仿宋_GB2312" w:hAnsi="仿宋_GB2312" w:eastAsia="仿宋_GB2312" w:cs="仿宋_GB2312"/>
          <w:spacing w:val="6"/>
          <w:szCs w:val="21"/>
          <w:highlight w:val="none"/>
          <w:lang w:val="zh-CN"/>
        </w:rPr>
      </w:pPr>
    </w:p>
    <w:p w14:paraId="6DB77E14">
      <w:pPr>
        <w:spacing w:line="480" w:lineRule="exact"/>
        <w:jc w:val="center"/>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rPr>
        <w:t xml:space="preserve">                                                 </w:t>
      </w:r>
      <w:r>
        <w:rPr>
          <w:rFonts w:hint="eastAsia" w:ascii="仿宋_GB2312" w:hAnsi="仿宋_GB2312" w:eastAsia="仿宋_GB2312" w:cs="仿宋_GB2312"/>
          <w:spacing w:val="6"/>
          <w:szCs w:val="21"/>
          <w:highlight w:val="none"/>
          <w:lang w:val="zh-CN"/>
        </w:rPr>
        <w:t>企业名称（盖章）：</w:t>
      </w:r>
    </w:p>
    <w:p w14:paraId="0B914B9F">
      <w:pPr>
        <w:spacing w:line="480" w:lineRule="exact"/>
        <w:ind w:firstLine="6660" w:firstLineChars="3000"/>
        <w:jc w:val="left"/>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日期：</w:t>
      </w:r>
    </w:p>
    <w:p w14:paraId="7E91A6D8">
      <w:pPr>
        <w:spacing w:line="480" w:lineRule="exact"/>
        <w:ind w:firstLine="444" w:firstLineChars="200"/>
        <w:rPr>
          <w:rFonts w:hint="eastAsia" w:ascii="仿宋_GB2312" w:hAnsi="仿宋_GB2312" w:eastAsia="仿宋_GB2312" w:cs="仿宋_GB2312"/>
          <w:spacing w:val="6"/>
          <w:szCs w:val="21"/>
          <w:highlight w:val="none"/>
        </w:rPr>
      </w:pPr>
    </w:p>
    <w:p w14:paraId="12431FD9">
      <w:pPr>
        <w:tabs>
          <w:tab w:val="left" w:pos="567"/>
          <w:tab w:val="left" w:pos="993"/>
        </w:tabs>
        <w:ind w:firstLine="420" w:firstLineChars="200"/>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注：</w:t>
      </w:r>
    </w:p>
    <w:p w14:paraId="2BBF3F8F">
      <w:pPr>
        <w:numPr>
          <w:ilvl w:val="0"/>
          <w:numId w:val="7"/>
        </w:numPr>
        <w:tabs>
          <w:tab w:val="left" w:pos="567"/>
          <w:tab w:val="left" w:pos="993"/>
        </w:tabs>
        <w:ind w:firstLine="420" w:firstLineChars="200"/>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从业人员、营业收入、资产总额填报上一年度数据，无上一年度数据的新成立企业可不填报。</w:t>
      </w:r>
    </w:p>
    <w:p w14:paraId="22BE206C">
      <w:pPr>
        <w:numPr>
          <w:ilvl w:val="0"/>
          <w:numId w:val="7"/>
        </w:numPr>
        <w:tabs>
          <w:tab w:val="left" w:pos="567"/>
          <w:tab w:val="left" w:pos="993"/>
        </w:tabs>
        <w:ind w:firstLine="420" w:firstLineChars="200"/>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本项目采购标的</w:t>
      </w:r>
      <w:r>
        <w:rPr>
          <w:rFonts w:hint="eastAsia" w:ascii="仿宋_GB2312" w:hAnsi="仿宋_GB2312" w:eastAsia="仿宋_GB2312" w:cs="仿宋_GB2312"/>
          <w:b/>
          <w:bCs/>
          <w:szCs w:val="21"/>
          <w:highlight w:val="none"/>
          <w:lang w:val="zh-CN"/>
        </w:rPr>
        <w:t>所属行业为</w:t>
      </w:r>
      <w:r>
        <w:rPr>
          <w:rFonts w:hint="eastAsia" w:ascii="仿宋_GB2312" w:hAnsi="仿宋_GB2312" w:eastAsia="仿宋_GB2312" w:cs="仿宋_GB2312"/>
          <w:b/>
          <w:bCs/>
          <w:szCs w:val="21"/>
          <w:highlight w:val="none"/>
        </w:rPr>
        <w:t>：工业。</w:t>
      </w:r>
    </w:p>
    <w:p w14:paraId="7AFAFABB">
      <w:pPr>
        <w:tabs>
          <w:tab w:val="left" w:pos="540"/>
        </w:tabs>
        <w:rPr>
          <w:rFonts w:hint="eastAsia" w:ascii="仿宋_GB2312" w:hAnsi="仿宋_GB2312" w:eastAsia="仿宋_GB2312" w:cs="仿宋_GB2312"/>
          <w:b/>
          <w:sz w:val="24"/>
          <w:highlight w:val="none"/>
        </w:rPr>
      </w:pPr>
    </w:p>
    <w:p w14:paraId="09F814DA">
      <w:pPr>
        <w:tabs>
          <w:tab w:val="left" w:pos="540"/>
        </w:tabs>
        <w:rPr>
          <w:rFonts w:hint="eastAsia" w:ascii="仿宋_GB2312" w:hAnsi="仿宋_GB2312" w:eastAsia="仿宋_GB2312" w:cs="仿宋_GB2312"/>
          <w:b/>
          <w:sz w:val="24"/>
          <w:highlight w:val="none"/>
        </w:rPr>
      </w:pPr>
    </w:p>
    <w:p w14:paraId="53208548">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r>
        <w:rPr>
          <w:rFonts w:hint="eastAsia" w:ascii="仿宋_GB2312" w:hAnsi="仿宋_GB2312" w:eastAsia="仿宋_GB2312" w:cs="仿宋_GB2312"/>
          <w:b/>
          <w:sz w:val="24"/>
          <w:highlight w:val="none"/>
        </w:rPr>
        <w:t>九、其它重要事项说明及承诺(请扼要叙述)</w:t>
      </w:r>
    </w:p>
    <w:p w14:paraId="1DA28E7A">
      <w:pPr>
        <w:tabs>
          <w:tab w:val="left" w:pos="540"/>
        </w:tabs>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highlight w:val="none"/>
        </w:rPr>
        <w:t>十、中标服务费承诺书（格式）</w:t>
      </w:r>
    </w:p>
    <w:p w14:paraId="14188C47">
      <w:pPr>
        <w:pStyle w:val="92"/>
        <w:outlineLvl w:val="0"/>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国义招标股份有限公司：</w:t>
      </w:r>
    </w:p>
    <w:p w14:paraId="5A21064E">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eastAsia="zh-CN"/>
        </w:rPr>
        <w:t>投标人</w:t>
      </w:r>
      <w:r>
        <w:rPr>
          <w:rFonts w:hint="eastAsia" w:ascii="仿宋_GB2312" w:hAnsi="仿宋_GB2312" w:eastAsia="仿宋_GB2312" w:cs="仿宋_GB2312"/>
          <w:szCs w:val="21"/>
          <w:highlight w:val="none"/>
          <w:u w:val="single"/>
        </w:rPr>
        <w:t xml:space="preserve">名称）   </w:t>
      </w:r>
      <w:r>
        <w:rPr>
          <w:rFonts w:hint="eastAsia" w:ascii="仿宋_GB2312" w:hAnsi="仿宋_GB2312" w:eastAsia="仿宋_GB2312" w:cs="仿宋_GB2312"/>
          <w:szCs w:val="21"/>
          <w:highlight w:val="none"/>
        </w:rPr>
        <w:t>公司在参加在贵司进行的</w:t>
      </w:r>
      <w:r>
        <w:rPr>
          <w:rFonts w:hint="eastAsia" w:ascii="仿宋_GB2312" w:hAnsi="仿宋_GB2312" w:eastAsia="仿宋_GB2312" w:cs="仿宋_GB2312"/>
          <w:szCs w:val="21"/>
          <w:highlight w:val="none"/>
          <w:u w:val="single"/>
        </w:rPr>
        <w:t xml:space="preserve">   （项目名称）  </w:t>
      </w:r>
      <w:r>
        <w:rPr>
          <w:rFonts w:hint="eastAsia" w:ascii="仿宋_GB2312" w:hAnsi="仿宋_GB2312" w:eastAsia="仿宋_GB2312" w:cs="仿宋_GB2312"/>
          <w:szCs w:val="21"/>
          <w:highlight w:val="none"/>
        </w:rPr>
        <w:t>(项目编号：)招标中如获中标，我司保证在领取“中标通知书”前，按本项目</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须知相关规定向贵司缴纳 “中标服务费”。</w:t>
      </w:r>
    </w:p>
    <w:p w14:paraId="3A3E0242">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如我方违约，愿凭贵方开出的违约通知，按上述承付金额的200%由</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在支付我司的合同款中代为扣付。</w:t>
      </w:r>
    </w:p>
    <w:p w14:paraId="1763772F">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特此承诺。</w:t>
      </w:r>
    </w:p>
    <w:p w14:paraId="69EC7D3C">
      <w:pPr>
        <w:adjustRightInd w:val="0"/>
        <w:snapToGrid w:val="0"/>
        <w:ind w:firstLine="420" w:firstLineChars="200"/>
        <w:rPr>
          <w:rFonts w:hint="eastAsia" w:ascii="仿宋_GB2312" w:hAnsi="仿宋_GB2312" w:eastAsia="仿宋_GB2312" w:cs="仿宋_GB2312"/>
          <w:szCs w:val="21"/>
          <w:highlight w:val="none"/>
        </w:rPr>
      </w:pPr>
    </w:p>
    <w:p w14:paraId="646CB60B">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另关于我司缴纳中标服务费后开具中标服务费发票的事宜，我司声明如下：</w:t>
      </w:r>
    </w:p>
    <w:p w14:paraId="44681161">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如需开具</w:t>
      </w:r>
      <w:r>
        <w:rPr>
          <w:rFonts w:hint="eastAsia" w:ascii="仿宋_GB2312" w:hAnsi="仿宋_GB2312" w:eastAsia="仿宋_GB2312" w:cs="仿宋_GB2312"/>
          <w:b/>
          <w:kern w:val="0"/>
          <w:szCs w:val="21"/>
          <w:highlight w:val="none"/>
          <w:u w:val="single"/>
        </w:rPr>
        <w:t>增值税普通发票</w:t>
      </w:r>
      <w:r>
        <w:rPr>
          <w:rFonts w:hint="eastAsia" w:ascii="仿宋_GB2312" w:hAnsi="仿宋_GB2312" w:eastAsia="仿宋_GB2312" w:cs="仿宋_GB2312"/>
          <w:szCs w:val="21"/>
          <w:highlight w:val="none"/>
        </w:rPr>
        <w:t>，请于下方（ ）打“√”</w:t>
      </w:r>
    </w:p>
    <w:p w14:paraId="746484A5">
      <w:pPr>
        <w:adjustRightInd w:val="0"/>
        <w:snapToGrid w:val="0"/>
        <w:ind w:left="900" w:leftChars="229" w:hanging="420" w:hanging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b/>
          <w:kern w:val="0"/>
          <w:szCs w:val="21"/>
          <w:highlight w:val="none"/>
        </w:rPr>
        <w:t>A：</w:t>
      </w:r>
      <w:r>
        <w:rPr>
          <w:rFonts w:hint="eastAsia" w:ascii="仿宋_GB2312" w:hAnsi="仿宋_GB2312" w:eastAsia="仿宋_GB2312" w:cs="仿宋_GB2312"/>
          <w:kern w:val="0"/>
          <w:szCs w:val="21"/>
          <w:highlight w:val="none"/>
        </w:rPr>
        <w:t>（    ）</w:t>
      </w:r>
      <w:r>
        <w:rPr>
          <w:rFonts w:hint="eastAsia" w:ascii="仿宋_GB2312" w:hAnsi="仿宋_GB2312" w:eastAsia="仿宋_GB2312" w:cs="仿宋_GB2312"/>
          <w:szCs w:val="21"/>
          <w:highlight w:val="none"/>
        </w:rPr>
        <w:t>请向我司开具中标费的“</w:t>
      </w:r>
      <w:r>
        <w:rPr>
          <w:rFonts w:hint="eastAsia" w:ascii="仿宋_GB2312" w:hAnsi="仿宋_GB2312" w:eastAsia="仿宋_GB2312" w:cs="仿宋_GB2312"/>
          <w:b/>
          <w:kern w:val="0"/>
          <w:szCs w:val="21"/>
          <w:highlight w:val="none"/>
          <w:u w:val="single"/>
        </w:rPr>
        <w:t>增值税普通发票</w:t>
      </w:r>
      <w:r>
        <w:rPr>
          <w:rFonts w:hint="eastAsia" w:ascii="仿宋_GB2312" w:hAnsi="仿宋_GB2312" w:eastAsia="仿宋_GB2312" w:cs="仿宋_GB2312"/>
          <w:b/>
          <w:kern w:val="0"/>
          <w:szCs w:val="21"/>
          <w:highlight w:val="none"/>
        </w:rPr>
        <w:t>”</w:t>
      </w:r>
      <w:r>
        <w:rPr>
          <w:rFonts w:hint="eastAsia" w:ascii="仿宋_GB2312" w:hAnsi="仿宋_GB2312" w:eastAsia="仿宋_GB2312" w:cs="仿宋_GB2312"/>
          <w:kern w:val="0"/>
          <w:szCs w:val="21"/>
          <w:highlight w:val="none"/>
        </w:rPr>
        <w:t>，我司工商注册名称为：</w:t>
      </w:r>
    </w:p>
    <w:p w14:paraId="7D71BF3E">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1、我司工商注册名称：</w:t>
      </w:r>
      <w:r>
        <w:rPr>
          <w:rFonts w:hint="eastAsia" w:ascii="仿宋_GB2312" w:hAnsi="仿宋_GB2312" w:eastAsia="仿宋_GB2312" w:cs="仿宋_GB2312"/>
          <w:kern w:val="0"/>
          <w:szCs w:val="21"/>
          <w:highlight w:val="none"/>
          <w:u w:val="single"/>
        </w:rPr>
        <w:t xml:space="preserve">    （请填写）              </w:t>
      </w:r>
    </w:p>
    <w:p w14:paraId="4AB63E74">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2、纳税人识别号（国税）/或统一社会信用代码：</w:t>
      </w:r>
      <w:r>
        <w:rPr>
          <w:rFonts w:hint="eastAsia" w:ascii="仿宋_GB2312" w:hAnsi="仿宋_GB2312" w:eastAsia="仿宋_GB2312" w:cs="仿宋_GB2312"/>
          <w:kern w:val="0"/>
          <w:szCs w:val="21"/>
          <w:highlight w:val="none"/>
          <w:u w:val="single"/>
        </w:rPr>
        <w:t xml:space="preserve">    （请填写）              </w:t>
      </w:r>
    </w:p>
    <w:p w14:paraId="42AAB08D">
      <w:pPr>
        <w:adjustRightInd w:val="0"/>
        <w:snapToGrid w:val="0"/>
        <w:ind w:firstLine="420" w:firstLineChars="200"/>
        <w:rPr>
          <w:rFonts w:hint="eastAsia" w:ascii="仿宋_GB2312" w:hAnsi="仿宋_GB2312" w:eastAsia="仿宋_GB2312" w:cs="仿宋_GB2312"/>
          <w:szCs w:val="21"/>
          <w:highlight w:val="none"/>
        </w:rPr>
      </w:pPr>
    </w:p>
    <w:p w14:paraId="7C0CF016">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如需开具</w:t>
      </w:r>
      <w:r>
        <w:rPr>
          <w:rFonts w:hint="eastAsia" w:ascii="仿宋_GB2312" w:hAnsi="仿宋_GB2312" w:eastAsia="仿宋_GB2312" w:cs="仿宋_GB2312"/>
          <w:b/>
          <w:kern w:val="0"/>
          <w:szCs w:val="21"/>
          <w:highlight w:val="none"/>
          <w:u w:val="single"/>
        </w:rPr>
        <w:t>增值税专用发票</w:t>
      </w:r>
      <w:r>
        <w:rPr>
          <w:rFonts w:hint="eastAsia" w:ascii="仿宋_GB2312" w:hAnsi="仿宋_GB2312" w:eastAsia="仿宋_GB2312" w:cs="仿宋_GB2312"/>
          <w:szCs w:val="21"/>
          <w:highlight w:val="none"/>
        </w:rPr>
        <w:t>，请于下方（ ）打“√”, 并提供以下相关资料（缺一不可）</w:t>
      </w:r>
    </w:p>
    <w:p w14:paraId="0FFBBEAC">
      <w:pPr>
        <w:adjustRightInd w:val="0"/>
        <w:snapToGrid w:val="0"/>
        <w:ind w:left="900" w:leftChars="229" w:right="-333" w:rightChars="-159" w:hanging="420" w:hanging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b/>
          <w:kern w:val="0"/>
          <w:szCs w:val="21"/>
          <w:highlight w:val="none"/>
        </w:rPr>
        <w:t>B：</w:t>
      </w:r>
      <w:r>
        <w:rPr>
          <w:rFonts w:hint="eastAsia" w:ascii="仿宋_GB2312" w:hAnsi="仿宋_GB2312" w:eastAsia="仿宋_GB2312" w:cs="仿宋_GB2312"/>
          <w:kern w:val="0"/>
          <w:szCs w:val="21"/>
          <w:highlight w:val="none"/>
        </w:rPr>
        <w:t>（    ）</w:t>
      </w:r>
      <w:r>
        <w:rPr>
          <w:rFonts w:hint="eastAsia" w:ascii="仿宋_GB2312" w:hAnsi="仿宋_GB2312" w:eastAsia="仿宋_GB2312" w:cs="仿宋_GB2312"/>
          <w:szCs w:val="21"/>
          <w:highlight w:val="none"/>
        </w:rPr>
        <w:t>请向我司开具中标费的“</w:t>
      </w:r>
      <w:r>
        <w:rPr>
          <w:rFonts w:hint="eastAsia" w:ascii="仿宋_GB2312" w:hAnsi="仿宋_GB2312" w:eastAsia="仿宋_GB2312" w:cs="仿宋_GB2312"/>
          <w:b/>
          <w:kern w:val="0"/>
          <w:szCs w:val="21"/>
          <w:highlight w:val="none"/>
          <w:u w:val="single"/>
        </w:rPr>
        <w:t>增值税专用发票</w:t>
      </w:r>
      <w:r>
        <w:rPr>
          <w:rFonts w:hint="eastAsia" w:ascii="仿宋_GB2312" w:hAnsi="仿宋_GB2312" w:eastAsia="仿宋_GB2312" w:cs="仿宋_GB2312"/>
          <w:b/>
          <w:kern w:val="0"/>
          <w:szCs w:val="21"/>
          <w:highlight w:val="none"/>
        </w:rPr>
        <w:t>”</w:t>
      </w:r>
      <w:r>
        <w:rPr>
          <w:rFonts w:hint="eastAsia" w:ascii="仿宋_GB2312" w:hAnsi="仿宋_GB2312" w:eastAsia="仿宋_GB2312" w:cs="仿宋_GB2312"/>
          <w:kern w:val="0"/>
          <w:szCs w:val="21"/>
          <w:highlight w:val="none"/>
        </w:rPr>
        <w:t>，开票信息为：</w:t>
      </w:r>
    </w:p>
    <w:p w14:paraId="2549DBB9">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1、我司工商注册名称：</w:t>
      </w:r>
      <w:r>
        <w:rPr>
          <w:rFonts w:hint="eastAsia" w:ascii="仿宋_GB2312" w:hAnsi="仿宋_GB2312" w:eastAsia="仿宋_GB2312" w:cs="仿宋_GB2312"/>
          <w:kern w:val="0"/>
          <w:szCs w:val="21"/>
          <w:highlight w:val="none"/>
          <w:u w:val="single"/>
        </w:rPr>
        <w:t xml:space="preserve">    （请填写）              </w:t>
      </w:r>
    </w:p>
    <w:p w14:paraId="1BD4B2BD">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2、纳税人识别号（国税）/或统一社会信用代码：</w:t>
      </w:r>
      <w:r>
        <w:rPr>
          <w:rFonts w:hint="eastAsia" w:ascii="仿宋_GB2312" w:hAnsi="仿宋_GB2312" w:eastAsia="仿宋_GB2312" w:cs="仿宋_GB2312"/>
          <w:kern w:val="0"/>
          <w:szCs w:val="21"/>
          <w:highlight w:val="none"/>
          <w:u w:val="single"/>
        </w:rPr>
        <w:t xml:space="preserve">    （请填写）              </w:t>
      </w:r>
    </w:p>
    <w:p w14:paraId="517EC766">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3、注册地址：</w:t>
      </w:r>
      <w:r>
        <w:rPr>
          <w:rFonts w:hint="eastAsia" w:ascii="仿宋_GB2312" w:hAnsi="仿宋_GB2312" w:eastAsia="仿宋_GB2312" w:cs="仿宋_GB2312"/>
          <w:kern w:val="0"/>
          <w:szCs w:val="21"/>
          <w:highlight w:val="none"/>
          <w:u w:val="single"/>
        </w:rPr>
        <w:t xml:space="preserve">    （请填写）              </w:t>
      </w:r>
    </w:p>
    <w:p w14:paraId="7ECBD088">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4、办公电话（固话）：</w:t>
      </w:r>
      <w:r>
        <w:rPr>
          <w:rFonts w:hint="eastAsia" w:ascii="仿宋_GB2312" w:hAnsi="仿宋_GB2312" w:eastAsia="仿宋_GB2312" w:cs="仿宋_GB2312"/>
          <w:kern w:val="0"/>
          <w:szCs w:val="21"/>
          <w:highlight w:val="none"/>
          <w:u w:val="single"/>
        </w:rPr>
        <w:t xml:space="preserve">    （请填写）              </w:t>
      </w:r>
    </w:p>
    <w:p w14:paraId="2E6F5E0C">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5、开户银行及账号：</w:t>
      </w:r>
      <w:r>
        <w:rPr>
          <w:rFonts w:hint="eastAsia" w:ascii="仿宋_GB2312" w:hAnsi="仿宋_GB2312" w:eastAsia="仿宋_GB2312" w:cs="仿宋_GB2312"/>
          <w:kern w:val="0"/>
          <w:szCs w:val="21"/>
          <w:highlight w:val="none"/>
          <w:u w:val="single"/>
        </w:rPr>
        <w:t xml:space="preserve">    （请填写）              </w:t>
      </w:r>
    </w:p>
    <w:p w14:paraId="0D43D11D">
      <w:pPr>
        <w:adjustRightInd w:val="0"/>
        <w:snapToGrid w:val="0"/>
        <w:ind w:left="900"/>
        <w:rPr>
          <w:rFonts w:hint="eastAsia"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6、一般纳税人资格证书/或加盖了税务局“增值税一般纳税人”条章的国税登记证扫描件/或在所属国税局网站的查询结果截图</w:t>
      </w:r>
      <w:r>
        <w:rPr>
          <w:rFonts w:hint="eastAsia" w:ascii="仿宋_GB2312" w:hAnsi="仿宋_GB2312" w:eastAsia="仿宋_GB2312" w:cs="仿宋_GB2312"/>
          <w:b/>
          <w:kern w:val="0"/>
          <w:szCs w:val="21"/>
          <w:highlight w:val="none"/>
          <w:u w:val="single"/>
        </w:rPr>
        <w:t>（截图后附）</w:t>
      </w:r>
    </w:p>
    <w:p w14:paraId="3A33F45F">
      <w:pPr>
        <w:adjustRightInd w:val="0"/>
        <w:snapToGrid w:val="0"/>
        <w:ind w:firstLine="457" w:firstLineChars="21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中标单位联系人：， 手机</w:t>
      </w:r>
      <w:r>
        <w:rPr>
          <w:rFonts w:hint="eastAsia" w:ascii="仿宋_GB2312" w:hAnsi="仿宋_GB2312" w:eastAsia="仿宋_GB2312" w:cs="仿宋_GB2312"/>
          <w:szCs w:val="21"/>
          <w:highlight w:val="none"/>
          <w:u w:val="single"/>
        </w:rPr>
        <w:t>号：            ;</w:t>
      </w:r>
    </w:p>
    <w:p w14:paraId="55F69469">
      <w:pPr>
        <w:adjustRightInd w:val="0"/>
        <w:snapToGrid w:val="0"/>
        <w:ind w:firstLine="457" w:firstLineChars="218"/>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单位地址：电话：传真：</w:t>
      </w:r>
      <w:r>
        <w:rPr>
          <w:rFonts w:hint="eastAsia" w:ascii="仿宋_GB2312" w:hAnsi="仿宋_GB2312" w:eastAsia="仿宋_GB2312" w:cs="仿宋_GB2312"/>
          <w:szCs w:val="21"/>
          <w:highlight w:val="none"/>
          <w:u w:val="single"/>
        </w:rPr>
        <w:t xml:space="preserve">  。</w:t>
      </w:r>
    </w:p>
    <w:p w14:paraId="549324DA">
      <w:pPr>
        <w:adjustRightInd w:val="0"/>
        <w:snapToGrid w:val="0"/>
        <w:ind w:firstLine="457" w:firstLineChars="21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特此声明。</w:t>
      </w:r>
    </w:p>
    <w:p w14:paraId="3D46C651">
      <w:pPr>
        <w:rPr>
          <w:rFonts w:hint="eastAsia" w:ascii="仿宋_GB2312" w:hAnsi="仿宋_GB2312" w:eastAsia="仿宋_GB2312" w:cs="仿宋_GB2312"/>
          <w:szCs w:val="21"/>
          <w:highlight w:val="none"/>
        </w:rPr>
      </w:pPr>
    </w:p>
    <w:p w14:paraId="578154B8">
      <w:pPr>
        <w:tabs>
          <w:tab w:val="left" w:pos="540"/>
        </w:tabs>
        <w:rPr>
          <w:rFonts w:hint="eastAsia" w:ascii="仿宋_GB2312" w:hAnsi="仿宋_GB2312" w:eastAsia="仿宋_GB2312" w:cs="仿宋_GB2312"/>
          <w:szCs w:val="21"/>
          <w:highlight w:val="none"/>
          <w:lang w:val="en-GB"/>
        </w:rPr>
      </w:pPr>
    </w:p>
    <w:p w14:paraId="41E9B498">
      <w:pPr>
        <w:tabs>
          <w:tab w:val="left" w:pos="540"/>
        </w:tabs>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eastAsia="zh-CN"/>
        </w:rPr>
        <w:t>投标人</w:t>
      </w:r>
      <w:r>
        <w:rPr>
          <w:rFonts w:hint="eastAsia" w:ascii="仿宋_GB2312" w:hAnsi="仿宋_GB2312" w:eastAsia="仿宋_GB2312" w:cs="仿宋_GB2312"/>
          <w:szCs w:val="21"/>
          <w:highlight w:val="none"/>
          <w:lang w:val="en-GB"/>
        </w:rPr>
        <w:t>法定代表人（或法定代表人授权代表）签字：</w:t>
      </w:r>
    </w:p>
    <w:p w14:paraId="5414C3D5">
      <w:pPr>
        <w:tabs>
          <w:tab w:val="left" w:pos="540"/>
        </w:tabs>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eastAsia="zh-CN"/>
        </w:rPr>
        <w:t>投标人</w:t>
      </w:r>
      <w:r>
        <w:rPr>
          <w:rFonts w:hint="eastAsia" w:ascii="仿宋_GB2312" w:hAnsi="仿宋_GB2312" w:eastAsia="仿宋_GB2312" w:cs="仿宋_GB2312"/>
          <w:szCs w:val="21"/>
          <w:highlight w:val="none"/>
          <w:lang w:val="en-GB"/>
        </w:rPr>
        <w:t>名称（加盖公章）：</w:t>
      </w:r>
    </w:p>
    <w:p w14:paraId="6EED2733">
      <w:pPr>
        <w:pStyle w:val="9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GB"/>
        </w:rPr>
        <w:t>日期：  年   月  日</w:t>
      </w:r>
    </w:p>
    <w:p w14:paraId="52EC8016">
      <w:pPr>
        <w:rPr>
          <w:rFonts w:hint="eastAsia" w:ascii="仿宋_GB2312" w:hAnsi="仿宋_GB2312" w:eastAsia="仿宋_GB2312" w:cs="仿宋_GB2312"/>
          <w:b/>
          <w:sz w:val="24"/>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sz w:val="24"/>
          <w:highlight w:val="none"/>
        </w:rPr>
        <w:t>3.2</w:t>
      </w:r>
      <w:r>
        <w:rPr>
          <w:rFonts w:hint="eastAsia" w:ascii="仿宋_GB2312" w:hAnsi="仿宋_GB2312" w:eastAsia="仿宋_GB2312" w:cs="仿宋_GB2312"/>
          <w:b/>
          <w:sz w:val="24"/>
          <w:highlight w:val="none"/>
        </w:rPr>
        <w:fldChar w:fldCharType="begin"/>
      </w:r>
      <w:r>
        <w:rPr>
          <w:rFonts w:hint="eastAsia" w:ascii="仿宋_GB2312" w:hAnsi="仿宋_GB2312" w:eastAsia="仿宋_GB2312" w:cs="仿宋_GB2312"/>
          <w:b/>
          <w:sz w:val="24"/>
          <w:highlight w:val="none"/>
        </w:rPr>
        <w:instrText xml:space="preserve"> DOCVARIABLE  商务条款响应表开始  \* MERGEFORMAT </w:instrText>
      </w:r>
      <w:r>
        <w:rPr>
          <w:rFonts w:hint="eastAsia" w:ascii="仿宋_GB2312" w:hAnsi="仿宋_GB2312" w:eastAsia="仿宋_GB2312" w:cs="仿宋_GB2312"/>
          <w:b/>
          <w:sz w:val="24"/>
          <w:highlight w:val="none"/>
        </w:rPr>
        <w:fldChar w:fldCharType="end"/>
      </w:r>
      <w:r>
        <w:rPr>
          <w:rFonts w:hint="eastAsia" w:ascii="仿宋_GB2312" w:hAnsi="仿宋_GB2312" w:eastAsia="仿宋_GB2312" w:cs="仿宋_GB2312"/>
          <w:b/>
          <w:sz w:val="24"/>
          <w:highlight w:val="none"/>
        </w:rPr>
        <w:fldChar w:fldCharType="begin"/>
      </w:r>
      <w:r>
        <w:rPr>
          <w:rFonts w:hint="eastAsia" w:ascii="仿宋_GB2312" w:hAnsi="仿宋_GB2312" w:eastAsia="仿宋_GB2312" w:cs="仿宋_GB2312"/>
          <w:b/>
          <w:sz w:val="24"/>
          <w:highlight w:val="none"/>
        </w:rPr>
        <w:instrText xml:space="preserve"> DOCVARIABLE  商务条款响应表开始  \* MERGEFORMAT </w:instrText>
      </w:r>
      <w:r>
        <w:rPr>
          <w:rFonts w:hint="eastAsia" w:ascii="仿宋_GB2312" w:hAnsi="仿宋_GB2312" w:eastAsia="仿宋_GB2312" w:cs="仿宋_GB2312"/>
          <w:b/>
          <w:sz w:val="24"/>
          <w:highlight w:val="none"/>
        </w:rPr>
        <w:fldChar w:fldCharType="end"/>
      </w:r>
      <w:r>
        <w:rPr>
          <w:rFonts w:hint="eastAsia" w:ascii="仿宋_GB2312" w:hAnsi="仿宋_GB2312" w:eastAsia="仿宋_GB2312" w:cs="仿宋_GB2312"/>
          <w:b/>
          <w:sz w:val="24"/>
          <w:highlight w:val="none"/>
        </w:rPr>
        <w:t>商务条款响应表</w:t>
      </w:r>
    </w:p>
    <w:p w14:paraId="05D03E25">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（1）实质性商务条款（“★”项）响应表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54DA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1D11ED79">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序号</w:t>
            </w:r>
          </w:p>
        </w:tc>
        <w:tc>
          <w:tcPr>
            <w:tcW w:w="5829" w:type="dxa"/>
            <w:shd w:val="clear" w:color="auto" w:fill="F3F3F3"/>
            <w:noWrap w:val="0"/>
            <w:vAlign w:val="center"/>
          </w:tcPr>
          <w:p w14:paraId="160FD882">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实质性响应商务条款要求</w:t>
            </w:r>
          </w:p>
        </w:tc>
        <w:tc>
          <w:tcPr>
            <w:tcW w:w="758" w:type="dxa"/>
            <w:shd w:val="clear" w:color="auto" w:fill="F3F3F3"/>
            <w:noWrap w:val="0"/>
            <w:vAlign w:val="center"/>
          </w:tcPr>
          <w:p w14:paraId="6DBF7ADC">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是否响应</w:t>
            </w:r>
          </w:p>
        </w:tc>
        <w:tc>
          <w:tcPr>
            <w:tcW w:w="2017" w:type="dxa"/>
            <w:shd w:val="clear" w:color="auto" w:fill="F3F3F3"/>
            <w:noWrap w:val="0"/>
            <w:vAlign w:val="center"/>
          </w:tcPr>
          <w:p w14:paraId="1E113AE6">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偏离说明</w:t>
            </w:r>
          </w:p>
        </w:tc>
      </w:tr>
      <w:tr w14:paraId="0B6F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588186D">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5829" w:type="dxa"/>
            <w:noWrap w:val="0"/>
            <w:vAlign w:val="center"/>
          </w:tcPr>
          <w:p w14:paraId="0E561A76">
            <w:pPr>
              <w:rPr>
                <w:rFonts w:hint="eastAsia" w:ascii="仿宋_GB2312" w:hAnsi="仿宋_GB2312" w:eastAsia="仿宋_GB2312" w:cs="仿宋_GB2312"/>
                <w:szCs w:val="21"/>
                <w:highlight w:val="none"/>
              </w:rPr>
            </w:pPr>
          </w:p>
        </w:tc>
        <w:tc>
          <w:tcPr>
            <w:tcW w:w="758" w:type="dxa"/>
            <w:noWrap w:val="0"/>
            <w:vAlign w:val="center"/>
          </w:tcPr>
          <w:p w14:paraId="6F888E65">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7" w:type="dxa"/>
            <w:noWrap w:val="0"/>
            <w:vAlign w:val="center"/>
          </w:tcPr>
          <w:p w14:paraId="2776F31A">
            <w:pPr>
              <w:jc w:val="center"/>
              <w:rPr>
                <w:rFonts w:hint="eastAsia" w:ascii="仿宋_GB2312" w:hAnsi="仿宋_GB2312" w:eastAsia="仿宋_GB2312" w:cs="仿宋_GB2312"/>
                <w:szCs w:val="21"/>
                <w:highlight w:val="none"/>
              </w:rPr>
            </w:pPr>
          </w:p>
        </w:tc>
      </w:tr>
      <w:tr w14:paraId="020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5EA1A5D">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5829" w:type="dxa"/>
            <w:noWrap w:val="0"/>
            <w:vAlign w:val="center"/>
          </w:tcPr>
          <w:p w14:paraId="054DA5DD">
            <w:pPr>
              <w:rPr>
                <w:rFonts w:hint="eastAsia" w:ascii="仿宋_GB2312" w:hAnsi="仿宋_GB2312" w:eastAsia="仿宋_GB2312" w:cs="仿宋_GB2312"/>
                <w:szCs w:val="21"/>
                <w:highlight w:val="none"/>
              </w:rPr>
            </w:pPr>
          </w:p>
        </w:tc>
        <w:tc>
          <w:tcPr>
            <w:tcW w:w="758" w:type="dxa"/>
            <w:noWrap w:val="0"/>
            <w:vAlign w:val="center"/>
          </w:tcPr>
          <w:p w14:paraId="0A19C9C1">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7" w:type="dxa"/>
            <w:noWrap w:val="0"/>
            <w:vAlign w:val="center"/>
          </w:tcPr>
          <w:p w14:paraId="61E04E15">
            <w:pPr>
              <w:jc w:val="center"/>
              <w:rPr>
                <w:rFonts w:hint="eastAsia" w:ascii="仿宋_GB2312" w:hAnsi="仿宋_GB2312" w:eastAsia="仿宋_GB2312" w:cs="仿宋_GB2312"/>
                <w:szCs w:val="21"/>
                <w:highlight w:val="none"/>
              </w:rPr>
            </w:pPr>
          </w:p>
        </w:tc>
      </w:tr>
      <w:tr w14:paraId="75C0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8031150">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5829" w:type="dxa"/>
            <w:noWrap w:val="0"/>
            <w:vAlign w:val="center"/>
          </w:tcPr>
          <w:p w14:paraId="44847603">
            <w:pPr>
              <w:rPr>
                <w:rFonts w:hint="eastAsia" w:ascii="仿宋_GB2312" w:hAnsi="仿宋_GB2312" w:eastAsia="仿宋_GB2312" w:cs="仿宋_GB2312"/>
                <w:szCs w:val="21"/>
                <w:highlight w:val="none"/>
              </w:rPr>
            </w:pPr>
          </w:p>
        </w:tc>
        <w:tc>
          <w:tcPr>
            <w:tcW w:w="758" w:type="dxa"/>
            <w:noWrap w:val="0"/>
            <w:vAlign w:val="center"/>
          </w:tcPr>
          <w:p w14:paraId="7E5D2EAC">
            <w:pPr>
              <w:jc w:val="center"/>
              <w:rPr>
                <w:rFonts w:hint="eastAsia" w:ascii="仿宋_GB2312" w:hAnsi="仿宋_GB2312" w:eastAsia="仿宋_GB2312" w:cs="仿宋_GB2312"/>
                <w:szCs w:val="21"/>
                <w:highlight w:val="none"/>
              </w:rPr>
            </w:pPr>
          </w:p>
        </w:tc>
        <w:tc>
          <w:tcPr>
            <w:tcW w:w="2017" w:type="dxa"/>
            <w:noWrap w:val="0"/>
            <w:vAlign w:val="center"/>
          </w:tcPr>
          <w:p w14:paraId="2AE4C093">
            <w:pPr>
              <w:ind w:right="-35"/>
              <w:jc w:val="center"/>
              <w:rPr>
                <w:rFonts w:hint="eastAsia" w:ascii="仿宋_GB2312" w:hAnsi="仿宋_GB2312" w:eastAsia="仿宋_GB2312" w:cs="仿宋_GB2312"/>
                <w:szCs w:val="21"/>
                <w:highlight w:val="none"/>
              </w:rPr>
            </w:pPr>
          </w:p>
        </w:tc>
      </w:tr>
      <w:tr w14:paraId="357D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0362D8">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5829" w:type="dxa"/>
            <w:noWrap w:val="0"/>
            <w:vAlign w:val="center"/>
          </w:tcPr>
          <w:p w14:paraId="7440611A">
            <w:pPr>
              <w:rPr>
                <w:rFonts w:hint="eastAsia" w:ascii="仿宋_GB2312" w:hAnsi="仿宋_GB2312" w:eastAsia="仿宋_GB2312" w:cs="仿宋_GB2312"/>
                <w:szCs w:val="21"/>
                <w:highlight w:val="none"/>
              </w:rPr>
            </w:pPr>
          </w:p>
        </w:tc>
        <w:tc>
          <w:tcPr>
            <w:tcW w:w="758" w:type="dxa"/>
            <w:noWrap w:val="0"/>
            <w:vAlign w:val="center"/>
          </w:tcPr>
          <w:p w14:paraId="43A2425A">
            <w:pPr>
              <w:jc w:val="center"/>
              <w:rPr>
                <w:rFonts w:hint="eastAsia" w:ascii="仿宋_GB2312" w:hAnsi="仿宋_GB2312" w:eastAsia="仿宋_GB2312" w:cs="仿宋_GB2312"/>
                <w:szCs w:val="21"/>
                <w:highlight w:val="none"/>
              </w:rPr>
            </w:pPr>
          </w:p>
        </w:tc>
        <w:tc>
          <w:tcPr>
            <w:tcW w:w="2017" w:type="dxa"/>
            <w:noWrap w:val="0"/>
            <w:vAlign w:val="center"/>
          </w:tcPr>
          <w:p w14:paraId="3C2820E6">
            <w:pPr>
              <w:ind w:right="-35"/>
              <w:jc w:val="center"/>
              <w:rPr>
                <w:rFonts w:hint="eastAsia" w:ascii="仿宋_GB2312" w:hAnsi="仿宋_GB2312" w:eastAsia="仿宋_GB2312" w:cs="仿宋_GB2312"/>
                <w:szCs w:val="21"/>
                <w:highlight w:val="none"/>
              </w:rPr>
            </w:pPr>
          </w:p>
        </w:tc>
      </w:tr>
      <w:tr w14:paraId="2154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5D196A">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5829" w:type="dxa"/>
            <w:noWrap w:val="0"/>
            <w:vAlign w:val="center"/>
          </w:tcPr>
          <w:p w14:paraId="45921B19">
            <w:pPr>
              <w:rPr>
                <w:rFonts w:hint="eastAsia" w:ascii="仿宋_GB2312" w:hAnsi="仿宋_GB2312" w:eastAsia="仿宋_GB2312" w:cs="仿宋_GB2312"/>
                <w:i/>
                <w:iCs/>
                <w:szCs w:val="21"/>
                <w:highlight w:val="none"/>
              </w:rPr>
            </w:pPr>
          </w:p>
        </w:tc>
        <w:tc>
          <w:tcPr>
            <w:tcW w:w="758" w:type="dxa"/>
            <w:noWrap w:val="0"/>
            <w:vAlign w:val="center"/>
          </w:tcPr>
          <w:p w14:paraId="1B0B1F3B">
            <w:pPr>
              <w:jc w:val="center"/>
              <w:rPr>
                <w:rFonts w:hint="eastAsia" w:ascii="仿宋_GB2312" w:hAnsi="仿宋_GB2312" w:eastAsia="仿宋_GB2312" w:cs="仿宋_GB2312"/>
                <w:szCs w:val="21"/>
                <w:highlight w:val="none"/>
              </w:rPr>
            </w:pPr>
          </w:p>
        </w:tc>
        <w:tc>
          <w:tcPr>
            <w:tcW w:w="2017" w:type="dxa"/>
            <w:noWrap w:val="0"/>
            <w:vAlign w:val="center"/>
          </w:tcPr>
          <w:p w14:paraId="7810FD3A">
            <w:pPr>
              <w:ind w:right="-35"/>
              <w:jc w:val="center"/>
              <w:rPr>
                <w:rFonts w:hint="eastAsia" w:ascii="仿宋_GB2312" w:hAnsi="仿宋_GB2312" w:eastAsia="仿宋_GB2312" w:cs="仿宋_GB2312"/>
                <w:szCs w:val="21"/>
                <w:highlight w:val="none"/>
              </w:rPr>
            </w:pPr>
          </w:p>
        </w:tc>
      </w:tr>
      <w:tr w14:paraId="449E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870619D">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5829" w:type="dxa"/>
            <w:noWrap w:val="0"/>
            <w:vAlign w:val="center"/>
          </w:tcPr>
          <w:p w14:paraId="7874E331">
            <w:pPr>
              <w:rPr>
                <w:rFonts w:hint="eastAsia" w:ascii="仿宋_GB2312" w:hAnsi="仿宋_GB2312" w:eastAsia="仿宋_GB2312" w:cs="仿宋_GB2312"/>
                <w:szCs w:val="21"/>
                <w:highlight w:val="none"/>
              </w:rPr>
            </w:pPr>
          </w:p>
        </w:tc>
        <w:tc>
          <w:tcPr>
            <w:tcW w:w="758" w:type="dxa"/>
            <w:noWrap w:val="0"/>
            <w:vAlign w:val="center"/>
          </w:tcPr>
          <w:p w14:paraId="0B187BAB">
            <w:pPr>
              <w:jc w:val="center"/>
              <w:rPr>
                <w:rFonts w:hint="eastAsia" w:ascii="仿宋_GB2312" w:hAnsi="仿宋_GB2312" w:eastAsia="仿宋_GB2312" w:cs="仿宋_GB2312"/>
                <w:szCs w:val="21"/>
                <w:highlight w:val="none"/>
              </w:rPr>
            </w:pPr>
          </w:p>
        </w:tc>
        <w:tc>
          <w:tcPr>
            <w:tcW w:w="2017" w:type="dxa"/>
            <w:noWrap w:val="0"/>
            <w:vAlign w:val="center"/>
          </w:tcPr>
          <w:p w14:paraId="7C5BB344">
            <w:pPr>
              <w:ind w:right="-35"/>
              <w:jc w:val="center"/>
              <w:rPr>
                <w:rFonts w:hint="eastAsia" w:ascii="仿宋_GB2312" w:hAnsi="仿宋_GB2312" w:eastAsia="仿宋_GB2312" w:cs="仿宋_GB2312"/>
                <w:szCs w:val="21"/>
                <w:highlight w:val="none"/>
              </w:rPr>
            </w:pPr>
          </w:p>
        </w:tc>
      </w:tr>
      <w:tr w14:paraId="0D7A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C9CFC8E">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5829" w:type="dxa"/>
            <w:noWrap w:val="0"/>
            <w:vAlign w:val="center"/>
          </w:tcPr>
          <w:p w14:paraId="02433A16">
            <w:pPr>
              <w:rPr>
                <w:rFonts w:hint="eastAsia" w:ascii="仿宋_GB2312" w:hAnsi="仿宋_GB2312" w:eastAsia="仿宋_GB2312" w:cs="仿宋_GB2312"/>
                <w:szCs w:val="21"/>
                <w:highlight w:val="none"/>
              </w:rPr>
            </w:pPr>
          </w:p>
        </w:tc>
        <w:tc>
          <w:tcPr>
            <w:tcW w:w="758" w:type="dxa"/>
            <w:noWrap w:val="0"/>
            <w:vAlign w:val="center"/>
          </w:tcPr>
          <w:p w14:paraId="450E8E46">
            <w:pPr>
              <w:jc w:val="center"/>
              <w:rPr>
                <w:rFonts w:hint="eastAsia" w:ascii="仿宋_GB2312" w:hAnsi="仿宋_GB2312" w:eastAsia="仿宋_GB2312" w:cs="仿宋_GB2312"/>
                <w:szCs w:val="21"/>
                <w:highlight w:val="none"/>
              </w:rPr>
            </w:pPr>
          </w:p>
        </w:tc>
        <w:tc>
          <w:tcPr>
            <w:tcW w:w="2017" w:type="dxa"/>
            <w:noWrap w:val="0"/>
            <w:vAlign w:val="center"/>
          </w:tcPr>
          <w:p w14:paraId="5A418A43">
            <w:pPr>
              <w:ind w:right="-35"/>
              <w:jc w:val="center"/>
              <w:rPr>
                <w:rFonts w:hint="eastAsia" w:ascii="仿宋_GB2312" w:hAnsi="仿宋_GB2312" w:eastAsia="仿宋_GB2312" w:cs="仿宋_GB2312"/>
                <w:szCs w:val="21"/>
                <w:highlight w:val="none"/>
              </w:rPr>
            </w:pPr>
          </w:p>
        </w:tc>
      </w:tr>
      <w:tr w14:paraId="3A0E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27A20BC">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5829" w:type="dxa"/>
            <w:noWrap w:val="0"/>
            <w:vAlign w:val="center"/>
          </w:tcPr>
          <w:p w14:paraId="1DFC7F53">
            <w:pPr>
              <w:rPr>
                <w:rFonts w:hint="eastAsia" w:ascii="仿宋_GB2312" w:hAnsi="仿宋_GB2312" w:eastAsia="仿宋_GB2312" w:cs="仿宋_GB2312"/>
                <w:szCs w:val="21"/>
                <w:highlight w:val="none"/>
              </w:rPr>
            </w:pPr>
          </w:p>
        </w:tc>
        <w:tc>
          <w:tcPr>
            <w:tcW w:w="758" w:type="dxa"/>
            <w:noWrap w:val="0"/>
            <w:vAlign w:val="center"/>
          </w:tcPr>
          <w:p w14:paraId="7D6BCE98">
            <w:pPr>
              <w:jc w:val="center"/>
              <w:rPr>
                <w:rFonts w:hint="eastAsia" w:ascii="仿宋_GB2312" w:hAnsi="仿宋_GB2312" w:eastAsia="仿宋_GB2312" w:cs="仿宋_GB2312"/>
                <w:szCs w:val="21"/>
                <w:highlight w:val="none"/>
              </w:rPr>
            </w:pPr>
          </w:p>
        </w:tc>
        <w:tc>
          <w:tcPr>
            <w:tcW w:w="2017" w:type="dxa"/>
            <w:noWrap w:val="0"/>
            <w:vAlign w:val="center"/>
          </w:tcPr>
          <w:p w14:paraId="1B0E008D">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r>
      <w:tr w14:paraId="701D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4F923884">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5829" w:type="dxa"/>
            <w:noWrap w:val="0"/>
            <w:vAlign w:val="center"/>
          </w:tcPr>
          <w:p w14:paraId="0D48AD11">
            <w:pPr>
              <w:rPr>
                <w:rFonts w:hint="eastAsia" w:ascii="仿宋_GB2312" w:hAnsi="仿宋_GB2312" w:eastAsia="仿宋_GB2312" w:cs="仿宋_GB2312"/>
                <w:szCs w:val="21"/>
                <w:highlight w:val="none"/>
              </w:rPr>
            </w:pPr>
          </w:p>
        </w:tc>
        <w:tc>
          <w:tcPr>
            <w:tcW w:w="758" w:type="dxa"/>
            <w:noWrap w:val="0"/>
            <w:vAlign w:val="center"/>
          </w:tcPr>
          <w:p w14:paraId="238DFF10">
            <w:pPr>
              <w:jc w:val="center"/>
              <w:rPr>
                <w:rFonts w:hint="eastAsia" w:ascii="仿宋_GB2312" w:hAnsi="仿宋_GB2312" w:eastAsia="仿宋_GB2312" w:cs="仿宋_GB2312"/>
                <w:szCs w:val="21"/>
                <w:highlight w:val="none"/>
              </w:rPr>
            </w:pPr>
          </w:p>
        </w:tc>
        <w:tc>
          <w:tcPr>
            <w:tcW w:w="2017" w:type="dxa"/>
            <w:noWrap w:val="0"/>
            <w:vAlign w:val="center"/>
          </w:tcPr>
          <w:p w14:paraId="722EA2EE">
            <w:pPr>
              <w:jc w:val="center"/>
              <w:rPr>
                <w:rFonts w:hint="eastAsia" w:ascii="仿宋_GB2312" w:hAnsi="仿宋_GB2312" w:eastAsia="仿宋_GB2312" w:cs="仿宋_GB2312"/>
                <w:szCs w:val="21"/>
                <w:highlight w:val="none"/>
              </w:rPr>
            </w:pPr>
          </w:p>
        </w:tc>
      </w:tr>
      <w:tr w14:paraId="52CC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00C010E">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5829" w:type="dxa"/>
            <w:noWrap w:val="0"/>
            <w:vAlign w:val="center"/>
          </w:tcPr>
          <w:p w14:paraId="2A272122">
            <w:pPr>
              <w:rPr>
                <w:rFonts w:hint="eastAsia" w:ascii="仿宋_GB2312" w:hAnsi="仿宋_GB2312" w:eastAsia="仿宋_GB2312" w:cs="仿宋_GB2312"/>
                <w:szCs w:val="21"/>
                <w:highlight w:val="none"/>
              </w:rPr>
            </w:pPr>
          </w:p>
        </w:tc>
        <w:tc>
          <w:tcPr>
            <w:tcW w:w="758" w:type="dxa"/>
            <w:noWrap w:val="0"/>
            <w:vAlign w:val="center"/>
          </w:tcPr>
          <w:p w14:paraId="4352A129">
            <w:pPr>
              <w:jc w:val="center"/>
              <w:rPr>
                <w:rFonts w:hint="eastAsia" w:ascii="仿宋_GB2312" w:hAnsi="仿宋_GB2312" w:eastAsia="仿宋_GB2312" w:cs="仿宋_GB2312"/>
                <w:szCs w:val="21"/>
                <w:highlight w:val="none"/>
              </w:rPr>
            </w:pPr>
          </w:p>
        </w:tc>
        <w:tc>
          <w:tcPr>
            <w:tcW w:w="2017" w:type="dxa"/>
            <w:noWrap w:val="0"/>
            <w:vAlign w:val="center"/>
          </w:tcPr>
          <w:p w14:paraId="10E7D5CF">
            <w:pPr>
              <w:jc w:val="center"/>
              <w:rPr>
                <w:rFonts w:hint="eastAsia" w:ascii="仿宋_GB2312" w:hAnsi="仿宋_GB2312" w:eastAsia="仿宋_GB2312" w:cs="仿宋_GB2312"/>
                <w:szCs w:val="21"/>
                <w:highlight w:val="none"/>
              </w:rPr>
            </w:pPr>
          </w:p>
        </w:tc>
      </w:tr>
    </w:tbl>
    <w:p w14:paraId="510FC17B">
      <w:pPr>
        <w:ind w:left="178" w:leftChars="85" w:firstLine="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p>
    <w:p w14:paraId="74DC257E">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1.对于上述要求，如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完全响应，则请在“是否响应”栏内打“√”，对空白或打“×”视为偏离，请在“偏离说明”栏内扼要说明偏离情况。</w:t>
      </w:r>
    </w:p>
    <w:p w14:paraId="7F9D8581">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2.此表内容必须与实施方案中所介绍的内容一致，打“★”项为不可负偏离(劣于)的重要项。</w:t>
      </w:r>
    </w:p>
    <w:p w14:paraId="1F07B408">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3.本表内容不得擅自修改。</w:t>
      </w:r>
    </w:p>
    <w:p w14:paraId="628D79B9">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4.当招标文件中未设置“★”项商务条款时，应在此表中第一行直接填写：本项目未设置“★”项商务条款</w:t>
      </w:r>
      <w:r>
        <w:rPr>
          <w:rFonts w:hint="eastAsia" w:ascii="仿宋_GB2312" w:hAnsi="仿宋_GB2312" w:eastAsia="仿宋_GB2312" w:cs="仿宋_GB2312"/>
          <w:highlight w:val="none"/>
        </w:rPr>
        <w:t>。</w:t>
      </w:r>
    </w:p>
    <w:p w14:paraId="0023DD7E">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法定代表人（或法定代表人授权代表）签字：</w:t>
      </w:r>
    </w:p>
    <w:p w14:paraId="0D85191D">
      <w:pPr>
        <w:adjustRightInd w:val="0"/>
        <w:snapToGrid w:val="0"/>
        <w:spacing w:line="30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名称（加盖公章）：</w:t>
      </w:r>
    </w:p>
    <w:p w14:paraId="23836DD2">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日期：年 月 日</w:t>
      </w:r>
    </w:p>
    <w:p w14:paraId="447621A8">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br w:type="page"/>
      </w:r>
      <w:r>
        <w:rPr>
          <w:rFonts w:hint="eastAsia" w:ascii="仿宋_GB2312" w:hAnsi="仿宋_GB2312" w:eastAsia="仿宋_GB2312" w:cs="仿宋_GB2312"/>
          <w:b/>
          <w:szCs w:val="24"/>
          <w:highlight w:val="none"/>
        </w:rPr>
        <w:t>（2）非实质性</w:t>
      </w:r>
      <w:r>
        <w:rPr>
          <w:rFonts w:hint="eastAsia" w:ascii="仿宋_GB2312" w:hAnsi="仿宋_GB2312" w:eastAsia="仿宋_GB2312" w:cs="仿宋_GB2312"/>
          <w:b/>
          <w:szCs w:val="24"/>
          <w:highlight w:val="none"/>
        </w:rPr>
        <w:fldChar w:fldCharType="begin"/>
      </w:r>
      <w:r>
        <w:rPr>
          <w:rFonts w:hint="eastAsia" w:ascii="仿宋_GB2312" w:hAnsi="仿宋_GB2312" w:eastAsia="仿宋_GB2312" w:cs="仿宋_GB2312"/>
          <w:b/>
          <w:szCs w:val="24"/>
          <w:highlight w:val="none"/>
        </w:rPr>
        <w:instrText xml:space="preserve"> DOCVARIABLE  商务条款响应表开始  \* MERGEFORMAT </w:instrText>
      </w:r>
      <w:r>
        <w:rPr>
          <w:rFonts w:hint="eastAsia" w:ascii="仿宋_GB2312" w:hAnsi="仿宋_GB2312" w:eastAsia="仿宋_GB2312" w:cs="仿宋_GB2312"/>
          <w:b/>
          <w:szCs w:val="24"/>
          <w:highlight w:val="none"/>
        </w:rPr>
        <w:fldChar w:fldCharType="end"/>
      </w:r>
      <w:r>
        <w:rPr>
          <w:rFonts w:hint="eastAsia" w:ascii="仿宋_GB2312" w:hAnsi="仿宋_GB2312" w:eastAsia="仿宋_GB2312" w:cs="仿宋_GB2312"/>
          <w:b/>
          <w:szCs w:val="24"/>
          <w:highlight w:val="none"/>
        </w:rPr>
        <w:fldChar w:fldCharType="begin"/>
      </w:r>
      <w:r>
        <w:rPr>
          <w:rFonts w:hint="eastAsia" w:ascii="仿宋_GB2312" w:hAnsi="仿宋_GB2312" w:eastAsia="仿宋_GB2312" w:cs="仿宋_GB2312"/>
          <w:b/>
          <w:szCs w:val="24"/>
          <w:highlight w:val="none"/>
        </w:rPr>
        <w:instrText xml:space="preserve"> DOCVARIABLE  商务条款响应表开始  \* MERGEFORMAT </w:instrText>
      </w:r>
      <w:r>
        <w:rPr>
          <w:rFonts w:hint="eastAsia" w:ascii="仿宋_GB2312" w:hAnsi="仿宋_GB2312" w:eastAsia="仿宋_GB2312" w:cs="仿宋_GB2312"/>
          <w:b/>
          <w:szCs w:val="24"/>
          <w:highlight w:val="none"/>
        </w:rPr>
        <w:fldChar w:fldCharType="end"/>
      </w:r>
      <w:r>
        <w:rPr>
          <w:rFonts w:hint="eastAsia" w:ascii="仿宋_GB2312" w:hAnsi="仿宋_GB2312" w:eastAsia="仿宋_GB2312" w:cs="仿宋_GB2312"/>
          <w:b/>
          <w:szCs w:val="24"/>
          <w:highlight w:val="none"/>
        </w:rPr>
        <w:t>商务条款响应表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14BE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shd w:val="clear" w:color="auto" w:fill="F3F3F3"/>
            <w:noWrap w:val="0"/>
            <w:vAlign w:val="center"/>
          </w:tcPr>
          <w:p w14:paraId="5A9BD700">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序号</w:t>
            </w:r>
          </w:p>
        </w:tc>
        <w:tc>
          <w:tcPr>
            <w:tcW w:w="6715" w:type="dxa"/>
            <w:shd w:val="clear" w:color="auto" w:fill="F3F3F3"/>
            <w:noWrap w:val="0"/>
            <w:vAlign w:val="center"/>
          </w:tcPr>
          <w:p w14:paraId="57614E6E">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一般商务条款要求</w:t>
            </w:r>
          </w:p>
        </w:tc>
        <w:tc>
          <w:tcPr>
            <w:tcW w:w="726" w:type="dxa"/>
            <w:shd w:val="clear" w:color="auto" w:fill="F3F3F3"/>
            <w:noWrap w:val="0"/>
            <w:vAlign w:val="center"/>
          </w:tcPr>
          <w:p w14:paraId="4B183FDD">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是否响应</w:t>
            </w:r>
          </w:p>
        </w:tc>
        <w:tc>
          <w:tcPr>
            <w:tcW w:w="2018" w:type="dxa"/>
            <w:shd w:val="clear" w:color="auto" w:fill="F3F3F3"/>
            <w:noWrap w:val="0"/>
            <w:vAlign w:val="center"/>
          </w:tcPr>
          <w:p w14:paraId="64945B3F">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偏离说明</w:t>
            </w:r>
          </w:p>
        </w:tc>
      </w:tr>
      <w:tr w14:paraId="676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5858B02E">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6715" w:type="dxa"/>
            <w:noWrap w:val="0"/>
            <w:vAlign w:val="center"/>
          </w:tcPr>
          <w:p w14:paraId="1D727FC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完全理解并接受合同条款要求</w:t>
            </w:r>
          </w:p>
        </w:tc>
        <w:tc>
          <w:tcPr>
            <w:tcW w:w="726" w:type="dxa"/>
            <w:noWrap w:val="0"/>
            <w:vAlign w:val="center"/>
          </w:tcPr>
          <w:p w14:paraId="6D9589E7">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8" w:type="dxa"/>
            <w:noWrap w:val="0"/>
            <w:vAlign w:val="center"/>
          </w:tcPr>
          <w:p w14:paraId="6C0503A0">
            <w:pPr>
              <w:jc w:val="center"/>
              <w:rPr>
                <w:rFonts w:hint="eastAsia" w:ascii="仿宋_GB2312" w:hAnsi="仿宋_GB2312" w:eastAsia="仿宋_GB2312" w:cs="仿宋_GB2312"/>
                <w:szCs w:val="21"/>
                <w:highlight w:val="none"/>
              </w:rPr>
            </w:pPr>
          </w:p>
        </w:tc>
      </w:tr>
      <w:tr w14:paraId="7706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3743173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6715" w:type="dxa"/>
            <w:noWrap w:val="0"/>
            <w:vAlign w:val="center"/>
          </w:tcPr>
          <w:p w14:paraId="30C02BFA">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完全理解并接受对合格</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、合格的货物、工程和服务要求</w:t>
            </w:r>
          </w:p>
        </w:tc>
        <w:tc>
          <w:tcPr>
            <w:tcW w:w="726" w:type="dxa"/>
            <w:noWrap w:val="0"/>
            <w:vAlign w:val="center"/>
          </w:tcPr>
          <w:p w14:paraId="1075D064">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8" w:type="dxa"/>
            <w:noWrap w:val="0"/>
            <w:vAlign w:val="center"/>
          </w:tcPr>
          <w:p w14:paraId="76919ACD">
            <w:pPr>
              <w:jc w:val="center"/>
              <w:rPr>
                <w:rFonts w:hint="eastAsia" w:ascii="仿宋_GB2312" w:hAnsi="仿宋_GB2312" w:eastAsia="仿宋_GB2312" w:cs="仿宋_GB2312"/>
                <w:szCs w:val="21"/>
                <w:highlight w:val="none"/>
              </w:rPr>
            </w:pPr>
          </w:p>
        </w:tc>
      </w:tr>
      <w:tr w14:paraId="10F4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F5A1025">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6715" w:type="dxa"/>
            <w:noWrap w:val="0"/>
            <w:vAlign w:val="center"/>
          </w:tcPr>
          <w:p w14:paraId="395BA99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完全理解并接受对</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的各项须知、规约要求和责任义务</w:t>
            </w:r>
          </w:p>
        </w:tc>
        <w:tc>
          <w:tcPr>
            <w:tcW w:w="726" w:type="dxa"/>
            <w:noWrap w:val="0"/>
            <w:vAlign w:val="center"/>
          </w:tcPr>
          <w:p w14:paraId="6718D8E3">
            <w:pPr>
              <w:jc w:val="center"/>
              <w:rPr>
                <w:rFonts w:hint="eastAsia" w:ascii="仿宋_GB2312" w:hAnsi="仿宋_GB2312" w:eastAsia="仿宋_GB2312" w:cs="仿宋_GB2312"/>
                <w:szCs w:val="21"/>
                <w:highlight w:val="none"/>
              </w:rPr>
            </w:pPr>
          </w:p>
        </w:tc>
        <w:tc>
          <w:tcPr>
            <w:tcW w:w="2018" w:type="dxa"/>
            <w:noWrap w:val="0"/>
            <w:vAlign w:val="center"/>
          </w:tcPr>
          <w:p w14:paraId="5B4D6762">
            <w:pPr>
              <w:ind w:right="-35"/>
              <w:jc w:val="center"/>
              <w:rPr>
                <w:rFonts w:hint="eastAsia" w:ascii="仿宋_GB2312" w:hAnsi="仿宋_GB2312" w:eastAsia="仿宋_GB2312" w:cs="仿宋_GB2312"/>
                <w:szCs w:val="21"/>
                <w:highlight w:val="none"/>
              </w:rPr>
            </w:pPr>
          </w:p>
        </w:tc>
      </w:tr>
      <w:tr w14:paraId="7793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47B397C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6715" w:type="dxa"/>
            <w:noWrap w:val="0"/>
            <w:vAlign w:val="top"/>
          </w:tcPr>
          <w:p w14:paraId="7B3AFF3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经验要求：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企业在经营范围内投标，且近年来资信良好，履约能力强，没有违法记录</w:t>
            </w:r>
          </w:p>
        </w:tc>
        <w:tc>
          <w:tcPr>
            <w:tcW w:w="726" w:type="dxa"/>
            <w:noWrap w:val="0"/>
            <w:vAlign w:val="center"/>
          </w:tcPr>
          <w:p w14:paraId="7976B0EA">
            <w:pPr>
              <w:jc w:val="center"/>
              <w:rPr>
                <w:rFonts w:hint="eastAsia" w:ascii="仿宋_GB2312" w:hAnsi="仿宋_GB2312" w:eastAsia="仿宋_GB2312" w:cs="仿宋_GB2312"/>
                <w:szCs w:val="21"/>
                <w:highlight w:val="none"/>
              </w:rPr>
            </w:pPr>
          </w:p>
        </w:tc>
        <w:tc>
          <w:tcPr>
            <w:tcW w:w="2018" w:type="dxa"/>
            <w:noWrap w:val="0"/>
            <w:vAlign w:val="center"/>
          </w:tcPr>
          <w:p w14:paraId="3C4BC125">
            <w:pPr>
              <w:ind w:right="-35"/>
              <w:jc w:val="center"/>
              <w:rPr>
                <w:rFonts w:hint="eastAsia" w:ascii="仿宋_GB2312" w:hAnsi="仿宋_GB2312" w:eastAsia="仿宋_GB2312" w:cs="仿宋_GB2312"/>
                <w:szCs w:val="21"/>
                <w:highlight w:val="none"/>
              </w:rPr>
            </w:pPr>
          </w:p>
        </w:tc>
      </w:tr>
      <w:tr w14:paraId="253C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4DAB977D">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6715" w:type="dxa"/>
            <w:noWrap w:val="0"/>
            <w:vAlign w:val="top"/>
          </w:tcPr>
          <w:p w14:paraId="7C712EE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报价要求：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应报货交</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指定地点/仓库（包括安装至指定位置）人民币含税价，并按开标一览表及投标明细报价表进行明细报价。</w:t>
            </w:r>
          </w:p>
        </w:tc>
        <w:tc>
          <w:tcPr>
            <w:tcW w:w="726" w:type="dxa"/>
            <w:noWrap w:val="0"/>
            <w:vAlign w:val="center"/>
          </w:tcPr>
          <w:p w14:paraId="5839C0C8">
            <w:pPr>
              <w:jc w:val="center"/>
              <w:rPr>
                <w:rFonts w:hint="eastAsia" w:ascii="仿宋_GB2312" w:hAnsi="仿宋_GB2312" w:eastAsia="仿宋_GB2312" w:cs="仿宋_GB2312"/>
                <w:szCs w:val="21"/>
                <w:highlight w:val="none"/>
              </w:rPr>
            </w:pPr>
          </w:p>
        </w:tc>
        <w:tc>
          <w:tcPr>
            <w:tcW w:w="2018" w:type="dxa"/>
            <w:noWrap w:val="0"/>
            <w:vAlign w:val="center"/>
          </w:tcPr>
          <w:p w14:paraId="6BA11006">
            <w:pPr>
              <w:ind w:right="-35"/>
              <w:jc w:val="center"/>
              <w:rPr>
                <w:rFonts w:hint="eastAsia" w:ascii="仿宋_GB2312" w:hAnsi="仿宋_GB2312" w:eastAsia="仿宋_GB2312" w:cs="仿宋_GB2312"/>
                <w:szCs w:val="21"/>
                <w:highlight w:val="none"/>
              </w:rPr>
            </w:pPr>
          </w:p>
        </w:tc>
      </w:tr>
      <w:tr w14:paraId="1E62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975858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6715" w:type="dxa"/>
            <w:noWrap w:val="0"/>
            <w:vAlign w:val="top"/>
          </w:tcPr>
          <w:p w14:paraId="1E6E420C">
            <w:pP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其他“商务要求”中的非实质性</w:t>
            </w:r>
            <w:r>
              <w:rPr>
                <w:rFonts w:hint="eastAsia" w:ascii="仿宋_GB2312" w:hAnsi="仿宋_GB2312" w:eastAsia="仿宋_GB2312" w:cs="仿宋_GB2312"/>
                <w:color w:val="000000"/>
                <w:szCs w:val="21"/>
                <w:highlight w:val="none"/>
              </w:rPr>
              <w:fldChar w:fldCharType="begin"/>
            </w:r>
            <w:r>
              <w:rPr>
                <w:rFonts w:hint="eastAsia" w:ascii="仿宋_GB2312" w:hAnsi="仿宋_GB2312" w:eastAsia="仿宋_GB2312" w:cs="仿宋_GB2312"/>
                <w:color w:val="000000"/>
                <w:szCs w:val="21"/>
                <w:highlight w:val="none"/>
              </w:rPr>
              <w:instrText xml:space="preserve"> DOCVARIABLE  商务条款响应表开始  \* MERGEFORMAT </w:instrText>
            </w:r>
            <w:r>
              <w:rPr>
                <w:rFonts w:hint="eastAsia" w:ascii="仿宋_GB2312" w:hAnsi="仿宋_GB2312" w:eastAsia="仿宋_GB2312" w:cs="仿宋_GB2312"/>
                <w:color w:val="000000"/>
                <w:szCs w:val="21"/>
                <w:highlight w:val="none"/>
              </w:rPr>
              <w:fldChar w:fldCharType="end"/>
            </w:r>
            <w:r>
              <w:rPr>
                <w:rFonts w:hint="eastAsia" w:ascii="仿宋_GB2312" w:hAnsi="仿宋_GB2312" w:eastAsia="仿宋_GB2312" w:cs="仿宋_GB2312"/>
                <w:color w:val="000000"/>
                <w:szCs w:val="21"/>
                <w:highlight w:val="none"/>
              </w:rPr>
              <w:fldChar w:fldCharType="begin"/>
            </w:r>
            <w:r>
              <w:rPr>
                <w:rFonts w:hint="eastAsia" w:ascii="仿宋_GB2312" w:hAnsi="仿宋_GB2312" w:eastAsia="仿宋_GB2312" w:cs="仿宋_GB2312"/>
                <w:color w:val="000000"/>
                <w:szCs w:val="21"/>
                <w:highlight w:val="none"/>
              </w:rPr>
              <w:instrText xml:space="preserve"> DOCVARIABLE  商务条款响应表开始  \* MERGEFORMAT </w:instrText>
            </w:r>
            <w:r>
              <w:rPr>
                <w:rFonts w:hint="eastAsia" w:ascii="仿宋_GB2312" w:hAnsi="仿宋_GB2312" w:eastAsia="仿宋_GB2312" w:cs="仿宋_GB2312"/>
                <w:color w:val="000000"/>
                <w:szCs w:val="21"/>
                <w:highlight w:val="none"/>
              </w:rPr>
              <w:fldChar w:fldCharType="end"/>
            </w:r>
            <w:r>
              <w:rPr>
                <w:rFonts w:hint="eastAsia" w:ascii="仿宋_GB2312" w:hAnsi="仿宋_GB2312" w:eastAsia="仿宋_GB2312" w:cs="仿宋_GB2312"/>
                <w:color w:val="000000"/>
                <w:szCs w:val="21"/>
                <w:highlight w:val="none"/>
              </w:rPr>
              <w:t>商务条款响应情况</w:t>
            </w:r>
          </w:p>
        </w:tc>
        <w:tc>
          <w:tcPr>
            <w:tcW w:w="726" w:type="dxa"/>
            <w:noWrap w:val="0"/>
            <w:vAlign w:val="center"/>
          </w:tcPr>
          <w:p w14:paraId="37836932">
            <w:pPr>
              <w:jc w:val="center"/>
              <w:rPr>
                <w:rFonts w:hint="eastAsia" w:ascii="仿宋_GB2312" w:hAnsi="仿宋_GB2312" w:eastAsia="仿宋_GB2312" w:cs="仿宋_GB2312"/>
                <w:szCs w:val="21"/>
                <w:highlight w:val="none"/>
              </w:rPr>
            </w:pPr>
          </w:p>
        </w:tc>
        <w:tc>
          <w:tcPr>
            <w:tcW w:w="2018" w:type="dxa"/>
            <w:noWrap w:val="0"/>
            <w:vAlign w:val="center"/>
          </w:tcPr>
          <w:p w14:paraId="014D2549">
            <w:pPr>
              <w:ind w:right="-35"/>
              <w:jc w:val="center"/>
              <w:rPr>
                <w:rFonts w:hint="eastAsia" w:ascii="仿宋_GB2312" w:hAnsi="仿宋_GB2312" w:eastAsia="仿宋_GB2312" w:cs="仿宋_GB2312"/>
                <w:szCs w:val="21"/>
                <w:highlight w:val="none"/>
              </w:rPr>
            </w:pPr>
          </w:p>
        </w:tc>
      </w:tr>
      <w:tr w14:paraId="0018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D0DF82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6715" w:type="dxa"/>
            <w:noWrap w:val="0"/>
            <w:vAlign w:val="top"/>
          </w:tcPr>
          <w:p w14:paraId="35BC1CD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同意招标采购单位及监管部门以任何形式对我方投标文件内容及招标采购单位及监管部门认为有必要的相关资料的真实性和有效性进行审查、验证</w:t>
            </w:r>
          </w:p>
        </w:tc>
        <w:tc>
          <w:tcPr>
            <w:tcW w:w="726" w:type="dxa"/>
            <w:noWrap w:val="0"/>
            <w:vAlign w:val="center"/>
          </w:tcPr>
          <w:p w14:paraId="6377C43A">
            <w:pPr>
              <w:jc w:val="center"/>
              <w:rPr>
                <w:rFonts w:hint="eastAsia" w:ascii="仿宋_GB2312" w:hAnsi="仿宋_GB2312" w:eastAsia="仿宋_GB2312" w:cs="仿宋_GB2312"/>
                <w:szCs w:val="21"/>
                <w:highlight w:val="none"/>
              </w:rPr>
            </w:pPr>
          </w:p>
        </w:tc>
        <w:tc>
          <w:tcPr>
            <w:tcW w:w="2018" w:type="dxa"/>
            <w:noWrap w:val="0"/>
            <w:vAlign w:val="center"/>
          </w:tcPr>
          <w:p w14:paraId="065F7A90">
            <w:pPr>
              <w:jc w:val="center"/>
              <w:rPr>
                <w:rFonts w:hint="eastAsia" w:ascii="仿宋_GB2312" w:hAnsi="仿宋_GB2312" w:eastAsia="仿宋_GB2312" w:cs="仿宋_GB2312"/>
                <w:szCs w:val="21"/>
                <w:highlight w:val="none"/>
              </w:rPr>
            </w:pPr>
          </w:p>
        </w:tc>
      </w:tr>
    </w:tbl>
    <w:p w14:paraId="61572FC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注： </w:t>
      </w:r>
    </w:p>
    <w:p w14:paraId="5F9A204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1.对于上述要求，如</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完全响应，则请在“是否响应”栏内打“√”，对空白或打“×”视为偏离，请在“偏离说明”栏内扼要说明偏离情况。</w:t>
      </w:r>
    </w:p>
    <w:p w14:paraId="79D85BE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2.本表内容不得擅自修改。</w:t>
      </w:r>
    </w:p>
    <w:p w14:paraId="50F34CB1">
      <w:pPr>
        <w:adjustRightInd w:val="0"/>
        <w:snapToGrid w:val="0"/>
        <w:spacing w:line="300" w:lineRule="auto"/>
        <w:rPr>
          <w:rFonts w:hint="eastAsia" w:ascii="仿宋_GB2312" w:hAnsi="仿宋_GB2312" w:eastAsia="仿宋_GB2312" w:cs="仿宋_GB2312"/>
          <w:szCs w:val="21"/>
          <w:highlight w:val="none"/>
        </w:rPr>
      </w:pPr>
    </w:p>
    <w:p w14:paraId="14E9BD0F">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法定代表人（或法定代表人授权代表）签字：</w:t>
      </w:r>
    </w:p>
    <w:p w14:paraId="0A4E92AF">
      <w:pPr>
        <w:adjustRightInd w:val="0"/>
        <w:snapToGrid w:val="0"/>
        <w:spacing w:line="30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名称（加盖公章）：</w:t>
      </w:r>
    </w:p>
    <w:p w14:paraId="2BB0AB5F">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日期：年 月 日</w:t>
      </w:r>
    </w:p>
    <w:p w14:paraId="21FCAB0B">
      <w:pPr>
        <w:rPr>
          <w:rFonts w:hint="eastAsia" w:ascii="仿宋_GB2312" w:hAnsi="仿宋_GB2312" w:eastAsia="仿宋_GB2312" w:cs="仿宋_GB2312"/>
          <w:b/>
          <w:sz w:val="24"/>
          <w:highlight w:val="none"/>
        </w:rPr>
      </w:pPr>
    </w:p>
    <w:p w14:paraId="3721C6D6">
      <w:pPr>
        <w:rPr>
          <w:rFonts w:hint="eastAsia" w:ascii="仿宋_GB2312" w:hAnsi="仿宋_GB2312" w:eastAsia="仿宋_GB2312" w:cs="仿宋_GB2312"/>
          <w:b/>
          <w:sz w:val="24"/>
          <w:highlight w:val="none"/>
        </w:rPr>
      </w:pPr>
    </w:p>
    <w:p w14:paraId="4851093D">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p>
    <w:p w14:paraId="048A1B92">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3.3售后服务方案</w:t>
      </w:r>
    </w:p>
    <w:p w14:paraId="481CFD16">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售后服务须包括但不限于以下内容，主要根据招标需求的要求（格式自定）</w:t>
      </w:r>
    </w:p>
    <w:p w14:paraId="21206AA6">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1.免费保修期；</w:t>
      </w:r>
    </w:p>
    <w:p w14:paraId="18958575">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2.应急维修时间安排；</w:t>
      </w:r>
    </w:p>
    <w:p w14:paraId="562B450E">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3.维修地点、地址、联系电话及技术服务人员（包括厂商认证工程师等人员）；</w:t>
      </w:r>
    </w:p>
    <w:p w14:paraId="12CB7122">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4.维修服务收费标准；</w:t>
      </w:r>
    </w:p>
    <w:p w14:paraId="4A1551F7">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5.制造商的技术支持；</w:t>
      </w:r>
    </w:p>
    <w:p w14:paraId="1458FC1C">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6.其它服务承诺；</w:t>
      </w:r>
    </w:p>
    <w:p w14:paraId="3FC2E2BA">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7.培训计划。</w:t>
      </w:r>
    </w:p>
    <w:p w14:paraId="42418241">
      <w:pPr>
        <w:adjustRightInd w:val="0"/>
        <w:snapToGrid w:val="0"/>
        <w:rPr>
          <w:rFonts w:hint="eastAsia" w:ascii="仿宋_GB2312" w:hAnsi="仿宋_GB2312" w:eastAsia="仿宋_GB2312" w:cs="仿宋_GB2312"/>
          <w:sz w:val="24"/>
          <w:highlight w:val="none"/>
        </w:rPr>
      </w:pPr>
    </w:p>
    <w:p w14:paraId="1F061D6F">
      <w:pPr>
        <w:adjustRightInd w:val="0"/>
        <w:snapToGrid w:val="0"/>
        <w:rPr>
          <w:rFonts w:hint="eastAsia" w:ascii="仿宋_GB2312" w:hAnsi="仿宋_GB2312" w:eastAsia="仿宋_GB2312" w:cs="仿宋_GB2312"/>
          <w:sz w:val="24"/>
          <w:highlight w:val="none"/>
        </w:rPr>
      </w:pPr>
    </w:p>
    <w:p w14:paraId="4F27A690">
      <w:pPr>
        <w:adjustRightInd w:val="0"/>
        <w:snapToGrid w:val="0"/>
        <w:rPr>
          <w:rFonts w:hint="eastAsia" w:ascii="仿宋_GB2312" w:hAnsi="仿宋_GB2312" w:eastAsia="仿宋_GB2312" w:cs="仿宋_GB2312"/>
          <w:sz w:val="24"/>
          <w:highlight w:val="none"/>
        </w:rPr>
      </w:pPr>
    </w:p>
    <w:p w14:paraId="2BCE43C8">
      <w:pPr>
        <w:adjustRightInd w:val="0"/>
        <w:snapToGrid w:val="0"/>
        <w:rPr>
          <w:rFonts w:hint="eastAsia" w:ascii="仿宋_GB2312" w:hAnsi="仿宋_GB2312" w:eastAsia="仿宋_GB2312" w:cs="仿宋_GB2312"/>
          <w:sz w:val="24"/>
          <w:highlight w:val="none"/>
        </w:rPr>
      </w:pPr>
    </w:p>
    <w:p w14:paraId="18F5631C">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法定代表人（或法定代表人授权代表）签字：</w:t>
      </w:r>
    </w:p>
    <w:p w14:paraId="0984BC56">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名称（加盖公章）：</w:t>
      </w:r>
    </w:p>
    <w:p w14:paraId="14830DED">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日期：年 月 日</w:t>
      </w:r>
    </w:p>
    <w:p w14:paraId="70D384E9">
      <w:pPr>
        <w:ind w:firstLine="420" w:firstLineChars="200"/>
        <w:rPr>
          <w:rFonts w:hint="eastAsia" w:ascii="仿宋_GB2312" w:hAnsi="仿宋_GB2312" w:eastAsia="仿宋_GB2312" w:cs="仿宋_GB2312"/>
          <w:szCs w:val="21"/>
          <w:highlight w:val="none"/>
        </w:rPr>
      </w:pPr>
    </w:p>
    <w:p w14:paraId="04D6B017">
      <w:pPr>
        <w:pStyle w:val="92"/>
        <w:jc w:val="center"/>
        <w:rPr>
          <w:rFonts w:hint="eastAsia" w:ascii="仿宋_GB2312" w:hAnsi="仿宋_GB2312" w:eastAsia="仿宋_GB2312" w:cs="仿宋_GB2312"/>
          <w:b/>
          <w:sz w:val="28"/>
          <w:szCs w:val="28"/>
          <w:highlight w:val="none"/>
        </w:rPr>
      </w:pPr>
      <w:bookmarkStart w:id="25" w:name="_Toc202251702"/>
      <w:bookmarkStart w:id="26" w:name="_Toc202820353"/>
      <w:bookmarkStart w:id="27" w:name="_Toc202816998"/>
      <w:bookmarkStart w:id="28" w:name="_Toc202251077"/>
      <w:bookmarkStart w:id="29" w:name="_Toc202819880"/>
      <w:bookmarkStart w:id="30" w:name="_Toc202254107"/>
      <w:bookmarkStart w:id="31" w:name="_Toc202252036"/>
      <w:r>
        <w:rPr>
          <w:rFonts w:hint="eastAsia" w:ascii="仿宋_GB2312" w:hAnsi="仿宋_GB2312" w:eastAsia="仿宋_GB2312" w:cs="仿宋_GB2312"/>
          <w:b/>
          <w:sz w:val="28"/>
          <w:szCs w:val="28"/>
          <w:highlight w:val="none"/>
        </w:rPr>
        <w:br w:type="page"/>
      </w:r>
    </w:p>
    <w:p w14:paraId="630E136B">
      <w:pPr>
        <w:pStyle w:val="92"/>
        <w:jc w:val="center"/>
        <w:rPr>
          <w:rFonts w:hint="eastAsia" w:ascii="仿宋_GB2312" w:hAnsi="仿宋_GB2312" w:eastAsia="仿宋_GB2312" w:cs="仿宋_GB2312"/>
          <w:b/>
          <w:sz w:val="28"/>
          <w:szCs w:val="28"/>
          <w:highlight w:val="none"/>
        </w:rPr>
      </w:pPr>
    </w:p>
    <w:p w14:paraId="5DC7D21D">
      <w:pPr>
        <w:pStyle w:val="92"/>
        <w:jc w:val="center"/>
        <w:rPr>
          <w:rFonts w:hint="eastAsia" w:ascii="仿宋_GB2312" w:hAnsi="仿宋_GB2312" w:eastAsia="仿宋_GB2312" w:cs="仿宋_GB2312"/>
          <w:b/>
          <w:sz w:val="28"/>
          <w:szCs w:val="28"/>
          <w:highlight w:val="none"/>
        </w:rPr>
      </w:pPr>
    </w:p>
    <w:p w14:paraId="6322FF00">
      <w:pPr>
        <w:pStyle w:val="92"/>
        <w:jc w:val="center"/>
        <w:rPr>
          <w:rFonts w:hint="eastAsia" w:ascii="仿宋_GB2312" w:hAnsi="仿宋_GB2312" w:eastAsia="仿宋_GB2312" w:cs="仿宋_GB2312"/>
          <w:b/>
          <w:sz w:val="28"/>
          <w:szCs w:val="28"/>
          <w:highlight w:val="none"/>
        </w:rPr>
      </w:pPr>
    </w:p>
    <w:p w14:paraId="7E476A19">
      <w:pPr>
        <w:pStyle w:val="92"/>
        <w:jc w:val="center"/>
        <w:rPr>
          <w:rFonts w:hint="eastAsia" w:ascii="仿宋_GB2312" w:hAnsi="仿宋_GB2312" w:eastAsia="仿宋_GB2312" w:cs="仿宋_GB2312"/>
          <w:b/>
          <w:sz w:val="28"/>
          <w:szCs w:val="28"/>
          <w:highlight w:val="none"/>
        </w:rPr>
      </w:pPr>
    </w:p>
    <w:p w14:paraId="0B9B34FF">
      <w:pPr>
        <w:pStyle w:val="92"/>
        <w:jc w:val="center"/>
        <w:rPr>
          <w:rFonts w:hint="eastAsia" w:ascii="仿宋_GB2312" w:hAnsi="仿宋_GB2312" w:eastAsia="仿宋_GB2312" w:cs="仿宋_GB2312"/>
          <w:b/>
          <w:sz w:val="44"/>
          <w:szCs w:val="44"/>
          <w:highlight w:val="none"/>
        </w:rPr>
      </w:pPr>
    </w:p>
    <w:p w14:paraId="26AD243B">
      <w:pPr>
        <w:pStyle w:val="92"/>
        <w:jc w:val="center"/>
        <w:rPr>
          <w:rFonts w:hint="eastAsia" w:ascii="仿宋_GB2312" w:hAnsi="仿宋_GB2312" w:eastAsia="仿宋_GB2312" w:cs="仿宋_GB2312"/>
          <w:b/>
          <w:sz w:val="44"/>
          <w:szCs w:val="44"/>
          <w:highlight w:val="none"/>
        </w:rPr>
      </w:pPr>
    </w:p>
    <w:p w14:paraId="4F692865">
      <w:pPr>
        <w:pStyle w:val="92"/>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44"/>
          <w:szCs w:val="44"/>
          <w:highlight w:val="none"/>
        </w:rPr>
        <w:t>国e平台投标文件技术文件</w:t>
      </w: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32"/>
          <w:szCs w:val="32"/>
          <w:highlight w:val="none"/>
        </w:rPr>
        <w:t>四、技术部分</w:t>
      </w:r>
      <w:bookmarkEnd w:id="25"/>
      <w:bookmarkEnd w:id="26"/>
      <w:bookmarkEnd w:id="27"/>
      <w:bookmarkEnd w:id="28"/>
      <w:bookmarkEnd w:id="29"/>
      <w:bookmarkEnd w:id="30"/>
      <w:bookmarkEnd w:id="31"/>
    </w:p>
    <w:p w14:paraId="73762E82">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4.1货物说明一览表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580"/>
        <w:gridCol w:w="1360"/>
        <w:gridCol w:w="2550"/>
        <w:gridCol w:w="1432"/>
      </w:tblGrid>
      <w:tr w14:paraId="5AD4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6AFC1188">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货物名称</w:t>
            </w:r>
          </w:p>
        </w:tc>
        <w:tc>
          <w:tcPr>
            <w:tcW w:w="2580" w:type="dxa"/>
            <w:noWrap w:val="0"/>
            <w:vAlign w:val="center"/>
          </w:tcPr>
          <w:p w14:paraId="210675FF">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产地品牌型号</w:t>
            </w:r>
          </w:p>
        </w:tc>
        <w:tc>
          <w:tcPr>
            <w:tcW w:w="1360" w:type="dxa"/>
            <w:noWrap w:val="0"/>
            <w:vAlign w:val="center"/>
          </w:tcPr>
          <w:p w14:paraId="4AD41A68">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数量</w:t>
            </w:r>
          </w:p>
        </w:tc>
        <w:tc>
          <w:tcPr>
            <w:tcW w:w="2550" w:type="dxa"/>
            <w:noWrap w:val="0"/>
            <w:vAlign w:val="center"/>
          </w:tcPr>
          <w:p w14:paraId="6304DF1C">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交货期</w:t>
            </w:r>
          </w:p>
        </w:tc>
        <w:tc>
          <w:tcPr>
            <w:tcW w:w="1432" w:type="dxa"/>
            <w:noWrap w:val="0"/>
            <w:vAlign w:val="center"/>
          </w:tcPr>
          <w:p w14:paraId="1EB1FAE4">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备注</w:t>
            </w:r>
          </w:p>
        </w:tc>
      </w:tr>
      <w:tr w14:paraId="709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53E3EDB2">
            <w:pPr>
              <w:jc w:val="center"/>
              <w:rPr>
                <w:rFonts w:hint="eastAsia" w:ascii="仿宋_GB2312" w:hAnsi="仿宋_GB2312" w:eastAsia="仿宋_GB2312" w:cs="仿宋_GB2312"/>
                <w:highlight w:val="none"/>
              </w:rPr>
            </w:pPr>
          </w:p>
        </w:tc>
        <w:tc>
          <w:tcPr>
            <w:tcW w:w="2580" w:type="dxa"/>
            <w:noWrap w:val="0"/>
            <w:vAlign w:val="center"/>
          </w:tcPr>
          <w:p w14:paraId="78A4CD55">
            <w:pPr>
              <w:jc w:val="center"/>
              <w:rPr>
                <w:rFonts w:hint="eastAsia" w:ascii="仿宋_GB2312" w:hAnsi="仿宋_GB2312" w:eastAsia="仿宋_GB2312" w:cs="仿宋_GB2312"/>
                <w:highlight w:val="none"/>
              </w:rPr>
            </w:pPr>
          </w:p>
        </w:tc>
        <w:tc>
          <w:tcPr>
            <w:tcW w:w="1360" w:type="dxa"/>
            <w:noWrap w:val="0"/>
            <w:vAlign w:val="center"/>
          </w:tcPr>
          <w:p w14:paraId="04913BA5">
            <w:pPr>
              <w:jc w:val="center"/>
              <w:rPr>
                <w:rFonts w:hint="eastAsia" w:ascii="仿宋_GB2312" w:hAnsi="仿宋_GB2312" w:eastAsia="仿宋_GB2312" w:cs="仿宋_GB2312"/>
                <w:highlight w:val="none"/>
              </w:rPr>
            </w:pPr>
          </w:p>
        </w:tc>
        <w:tc>
          <w:tcPr>
            <w:tcW w:w="2550" w:type="dxa"/>
            <w:noWrap w:val="0"/>
            <w:vAlign w:val="center"/>
          </w:tcPr>
          <w:p w14:paraId="289FC96A">
            <w:pPr>
              <w:jc w:val="center"/>
              <w:rPr>
                <w:rFonts w:hint="eastAsia" w:ascii="仿宋_GB2312" w:hAnsi="仿宋_GB2312" w:eastAsia="仿宋_GB2312" w:cs="仿宋_GB2312"/>
                <w:highlight w:val="none"/>
              </w:rPr>
            </w:pPr>
          </w:p>
        </w:tc>
        <w:tc>
          <w:tcPr>
            <w:tcW w:w="1432" w:type="dxa"/>
            <w:noWrap w:val="0"/>
            <w:vAlign w:val="center"/>
          </w:tcPr>
          <w:p w14:paraId="4FA8A6C5">
            <w:pPr>
              <w:jc w:val="center"/>
              <w:rPr>
                <w:rFonts w:hint="eastAsia" w:ascii="仿宋_GB2312" w:hAnsi="仿宋_GB2312" w:eastAsia="仿宋_GB2312" w:cs="仿宋_GB2312"/>
                <w:highlight w:val="none"/>
              </w:rPr>
            </w:pPr>
          </w:p>
        </w:tc>
      </w:tr>
      <w:tr w14:paraId="385B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69F6B80B">
            <w:pPr>
              <w:jc w:val="center"/>
              <w:rPr>
                <w:rFonts w:hint="eastAsia" w:ascii="仿宋_GB2312" w:hAnsi="仿宋_GB2312" w:eastAsia="仿宋_GB2312" w:cs="仿宋_GB2312"/>
                <w:highlight w:val="none"/>
              </w:rPr>
            </w:pPr>
          </w:p>
        </w:tc>
        <w:tc>
          <w:tcPr>
            <w:tcW w:w="2580" w:type="dxa"/>
            <w:noWrap w:val="0"/>
            <w:vAlign w:val="center"/>
          </w:tcPr>
          <w:p w14:paraId="696D0CB0">
            <w:pPr>
              <w:jc w:val="center"/>
              <w:rPr>
                <w:rFonts w:hint="eastAsia" w:ascii="仿宋_GB2312" w:hAnsi="仿宋_GB2312" w:eastAsia="仿宋_GB2312" w:cs="仿宋_GB2312"/>
                <w:highlight w:val="none"/>
              </w:rPr>
            </w:pPr>
          </w:p>
        </w:tc>
        <w:tc>
          <w:tcPr>
            <w:tcW w:w="1360" w:type="dxa"/>
            <w:noWrap w:val="0"/>
            <w:vAlign w:val="center"/>
          </w:tcPr>
          <w:p w14:paraId="757CA98B">
            <w:pPr>
              <w:jc w:val="center"/>
              <w:rPr>
                <w:rFonts w:hint="eastAsia" w:ascii="仿宋_GB2312" w:hAnsi="仿宋_GB2312" w:eastAsia="仿宋_GB2312" w:cs="仿宋_GB2312"/>
                <w:highlight w:val="none"/>
              </w:rPr>
            </w:pPr>
          </w:p>
        </w:tc>
        <w:tc>
          <w:tcPr>
            <w:tcW w:w="2550" w:type="dxa"/>
            <w:noWrap w:val="0"/>
            <w:vAlign w:val="center"/>
          </w:tcPr>
          <w:p w14:paraId="700EA728">
            <w:pPr>
              <w:jc w:val="center"/>
              <w:rPr>
                <w:rFonts w:hint="eastAsia" w:ascii="仿宋_GB2312" w:hAnsi="仿宋_GB2312" w:eastAsia="仿宋_GB2312" w:cs="仿宋_GB2312"/>
                <w:highlight w:val="none"/>
              </w:rPr>
            </w:pPr>
          </w:p>
        </w:tc>
        <w:tc>
          <w:tcPr>
            <w:tcW w:w="1432" w:type="dxa"/>
            <w:noWrap w:val="0"/>
            <w:vAlign w:val="center"/>
          </w:tcPr>
          <w:p w14:paraId="0557FABF">
            <w:pPr>
              <w:jc w:val="center"/>
              <w:rPr>
                <w:rFonts w:hint="eastAsia" w:ascii="仿宋_GB2312" w:hAnsi="仿宋_GB2312" w:eastAsia="仿宋_GB2312" w:cs="仿宋_GB2312"/>
                <w:highlight w:val="none"/>
              </w:rPr>
            </w:pPr>
          </w:p>
        </w:tc>
      </w:tr>
      <w:tr w14:paraId="6201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5A783F79">
            <w:pPr>
              <w:jc w:val="center"/>
              <w:rPr>
                <w:rFonts w:hint="eastAsia" w:ascii="仿宋_GB2312" w:hAnsi="仿宋_GB2312" w:eastAsia="仿宋_GB2312" w:cs="仿宋_GB2312"/>
                <w:highlight w:val="none"/>
              </w:rPr>
            </w:pPr>
          </w:p>
        </w:tc>
        <w:tc>
          <w:tcPr>
            <w:tcW w:w="2580" w:type="dxa"/>
            <w:noWrap w:val="0"/>
            <w:vAlign w:val="center"/>
          </w:tcPr>
          <w:p w14:paraId="3DDF4915">
            <w:pPr>
              <w:jc w:val="center"/>
              <w:rPr>
                <w:rFonts w:hint="eastAsia" w:ascii="仿宋_GB2312" w:hAnsi="仿宋_GB2312" w:eastAsia="仿宋_GB2312" w:cs="仿宋_GB2312"/>
                <w:highlight w:val="none"/>
              </w:rPr>
            </w:pPr>
          </w:p>
        </w:tc>
        <w:tc>
          <w:tcPr>
            <w:tcW w:w="1360" w:type="dxa"/>
            <w:noWrap w:val="0"/>
            <w:vAlign w:val="center"/>
          </w:tcPr>
          <w:p w14:paraId="10CE3B03">
            <w:pPr>
              <w:jc w:val="center"/>
              <w:rPr>
                <w:rFonts w:hint="eastAsia" w:ascii="仿宋_GB2312" w:hAnsi="仿宋_GB2312" w:eastAsia="仿宋_GB2312" w:cs="仿宋_GB2312"/>
                <w:highlight w:val="none"/>
              </w:rPr>
            </w:pPr>
          </w:p>
        </w:tc>
        <w:tc>
          <w:tcPr>
            <w:tcW w:w="2550" w:type="dxa"/>
            <w:noWrap w:val="0"/>
            <w:vAlign w:val="center"/>
          </w:tcPr>
          <w:p w14:paraId="629DCDE9">
            <w:pPr>
              <w:jc w:val="center"/>
              <w:rPr>
                <w:rFonts w:hint="eastAsia" w:ascii="仿宋_GB2312" w:hAnsi="仿宋_GB2312" w:eastAsia="仿宋_GB2312" w:cs="仿宋_GB2312"/>
                <w:highlight w:val="none"/>
              </w:rPr>
            </w:pPr>
          </w:p>
        </w:tc>
        <w:tc>
          <w:tcPr>
            <w:tcW w:w="1432" w:type="dxa"/>
            <w:noWrap w:val="0"/>
            <w:vAlign w:val="center"/>
          </w:tcPr>
          <w:p w14:paraId="7BF765DD">
            <w:pPr>
              <w:jc w:val="center"/>
              <w:rPr>
                <w:rFonts w:hint="eastAsia" w:ascii="仿宋_GB2312" w:hAnsi="仿宋_GB2312" w:eastAsia="仿宋_GB2312" w:cs="仿宋_GB2312"/>
                <w:highlight w:val="none"/>
              </w:rPr>
            </w:pPr>
          </w:p>
        </w:tc>
      </w:tr>
      <w:tr w14:paraId="250D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7B754E1E">
            <w:pPr>
              <w:jc w:val="center"/>
              <w:rPr>
                <w:rFonts w:hint="eastAsia" w:ascii="仿宋_GB2312" w:hAnsi="仿宋_GB2312" w:eastAsia="仿宋_GB2312" w:cs="仿宋_GB2312"/>
                <w:highlight w:val="none"/>
              </w:rPr>
            </w:pPr>
          </w:p>
        </w:tc>
        <w:tc>
          <w:tcPr>
            <w:tcW w:w="2580" w:type="dxa"/>
            <w:noWrap w:val="0"/>
            <w:vAlign w:val="center"/>
          </w:tcPr>
          <w:p w14:paraId="6EEA1E29">
            <w:pPr>
              <w:jc w:val="center"/>
              <w:rPr>
                <w:rFonts w:hint="eastAsia" w:ascii="仿宋_GB2312" w:hAnsi="仿宋_GB2312" w:eastAsia="仿宋_GB2312" w:cs="仿宋_GB2312"/>
                <w:highlight w:val="none"/>
              </w:rPr>
            </w:pPr>
          </w:p>
        </w:tc>
        <w:tc>
          <w:tcPr>
            <w:tcW w:w="1360" w:type="dxa"/>
            <w:noWrap w:val="0"/>
            <w:vAlign w:val="center"/>
          </w:tcPr>
          <w:p w14:paraId="10BC79C6">
            <w:pPr>
              <w:jc w:val="center"/>
              <w:rPr>
                <w:rFonts w:hint="eastAsia" w:ascii="仿宋_GB2312" w:hAnsi="仿宋_GB2312" w:eastAsia="仿宋_GB2312" w:cs="仿宋_GB2312"/>
                <w:highlight w:val="none"/>
              </w:rPr>
            </w:pPr>
          </w:p>
        </w:tc>
        <w:tc>
          <w:tcPr>
            <w:tcW w:w="2550" w:type="dxa"/>
            <w:noWrap w:val="0"/>
            <w:vAlign w:val="center"/>
          </w:tcPr>
          <w:p w14:paraId="0EB69C15">
            <w:pPr>
              <w:jc w:val="center"/>
              <w:rPr>
                <w:rFonts w:hint="eastAsia" w:ascii="仿宋_GB2312" w:hAnsi="仿宋_GB2312" w:eastAsia="仿宋_GB2312" w:cs="仿宋_GB2312"/>
                <w:highlight w:val="none"/>
              </w:rPr>
            </w:pPr>
          </w:p>
        </w:tc>
        <w:tc>
          <w:tcPr>
            <w:tcW w:w="1432" w:type="dxa"/>
            <w:noWrap w:val="0"/>
            <w:vAlign w:val="center"/>
          </w:tcPr>
          <w:p w14:paraId="6C7E275E">
            <w:pPr>
              <w:jc w:val="center"/>
              <w:rPr>
                <w:rFonts w:hint="eastAsia" w:ascii="仿宋_GB2312" w:hAnsi="仿宋_GB2312" w:eastAsia="仿宋_GB2312" w:cs="仿宋_GB2312"/>
                <w:highlight w:val="none"/>
              </w:rPr>
            </w:pPr>
          </w:p>
        </w:tc>
      </w:tr>
      <w:tr w14:paraId="5B38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6D0EFB58">
            <w:pPr>
              <w:jc w:val="center"/>
              <w:rPr>
                <w:rFonts w:hint="eastAsia" w:ascii="仿宋_GB2312" w:hAnsi="仿宋_GB2312" w:eastAsia="仿宋_GB2312" w:cs="仿宋_GB2312"/>
                <w:highlight w:val="none"/>
              </w:rPr>
            </w:pPr>
          </w:p>
        </w:tc>
        <w:tc>
          <w:tcPr>
            <w:tcW w:w="2580" w:type="dxa"/>
            <w:noWrap w:val="0"/>
            <w:vAlign w:val="center"/>
          </w:tcPr>
          <w:p w14:paraId="0EE3F8C3">
            <w:pPr>
              <w:jc w:val="center"/>
              <w:rPr>
                <w:rFonts w:hint="eastAsia" w:ascii="仿宋_GB2312" w:hAnsi="仿宋_GB2312" w:eastAsia="仿宋_GB2312" w:cs="仿宋_GB2312"/>
                <w:highlight w:val="none"/>
              </w:rPr>
            </w:pPr>
          </w:p>
        </w:tc>
        <w:tc>
          <w:tcPr>
            <w:tcW w:w="1360" w:type="dxa"/>
            <w:noWrap w:val="0"/>
            <w:vAlign w:val="center"/>
          </w:tcPr>
          <w:p w14:paraId="309E1D3A">
            <w:pPr>
              <w:jc w:val="center"/>
              <w:rPr>
                <w:rFonts w:hint="eastAsia" w:ascii="仿宋_GB2312" w:hAnsi="仿宋_GB2312" w:eastAsia="仿宋_GB2312" w:cs="仿宋_GB2312"/>
                <w:highlight w:val="none"/>
              </w:rPr>
            </w:pPr>
          </w:p>
        </w:tc>
        <w:tc>
          <w:tcPr>
            <w:tcW w:w="2550" w:type="dxa"/>
            <w:noWrap w:val="0"/>
            <w:vAlign w:val="center"/>
          </w:tcPr>
          <w:p w14:paraId="6BAA136A">
            <w:pPr>
              <w:jc w:val="center"/>
              <w:rPr>
                <w:rFonts w:hint="eastAsia" w:ascii="仿宋_GB2312" w:hAnsi="仿宋_GB2312" w:eastAsia="仿宋_GB2312" w:cs="仿宋_GB2312"/>
                <w:highlight w:val="none"/>
              </w:rPr>
            </w:pPr>
          </w:p>
        </w:tc>
        <w:tc>
          <w:tcPr>
            <w:tcW w:w="1432" w:type="dxa"/>
            <w:noWrap w:val="0"/>
            <w:vAlign w:val="center"/>
          </w:tcPr>
          <w:p w14:paraId="6C7F17A6">
            <w:pPr>
              <w:jc w:val="center"/>
              <w:rPr>
                <w:rFonts w:hint="eastAsia" w:ascii="仿宋_GB2312" w:hAnsi="仿宋_GB2312" w:eastAsia="仿宋_GB2312" w:cs="仿宋_GB2312"/>
                <w:highlight w:val="none"/>
              </w:rPr>
            </w:pPr>
          </w:p>
        </w:tc>
      </w:tr>
      <w:tr w14:paraId="55D3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47A37820">
            <w:pPr>
              <w:jc w:val="center"/>
              <w:rPr>
                <w:rFonts w:hint="eastAsia" w:ascii="仿宋_GB2312" w:hAnsi="仿宋_GB2312" w:eastAsia="仿宋_GB2312" w:cs="仿宋_GB2312"/>
                <w:highlight w:val="none"/>
              </w:rPr>
            </w:pPr>
          </w:p>
        </w:tc>
        <w:tc>
          <w:tcPr>
            <w:tcW w:w="2580" w:type="dxa"/>
            <w:noWrap w:val="0"/>
            <w:vAlign w:val="center"/>
          </w:tcPr>
          <w:p w14:paraId="2DB857CE">
            <w:pPr>
              <w:jc w:val="center"/>
              <w:rPr>
                <w:rFonts w:hint="eastAsia" w:ascii="仿宋_GB2312" w:hAnsi="仿宋_GB2312" w:eastAsia="仿宋_GB2312" w:cs="仿宋_GB2312"/>
                <w:highlight w:val="none"/>
              </w:rPr>
            </w:pPr>
          </w:p>
        </w:tc>
        <w:tc>
          <w:tcPr>
            <w:tcW w:w="1360" w:type="dxa"/>
            <w:noWrap w:val="0"/>
            <w:vAlign w:val="center"/>
          </w:tcPr>
          <w:p w14:paraId="07F5C3A3">
            <w:pPr>
              <w:jc w:val="center"/>
              <w:rPr>
                <w:rFonts w:hint="eastAsia" w:ascii="仿宋_GB2312" w:hAnsi="仿宋_GB2312" w:eastAsia="仿宋_GB2312" w:cs="仿宋_GB2312"/>
                <w:highlight w:val="none"/>
              </w:rPr>
            </w:pPr>
          </w:p>
        </w:tc>
        <w:tc>
          <w:tcPr>
            <w:tcW w:w="2550" w:type="dxa"/>
            <w:noWrap w:val="0"/>
            <w:vAlign w:val="center"/>
          </w:tcPr>
          <w:p w14:paraId="7177DFC3">
            <w:pPr>
              <w:jc w:val="center"/>
              <w:rPr>
                <w:rFonts w:hint="eastAsia" w:ascii="仿宋_GB2312" w:hAnsi="仿宋_GB2312" w:eastAsia="仿宋_GB2312" w:cs="仿宋_GB2312"/>
                <w:highlight w:val="none"/>
              </w:rPr>
            </w:pPr>
          </w:p>
        </w:tc>
        <w:tc>
          <w:tcPr>
            <w:tcW w:w="1432" w:type="dxa"/>
            <w:noWrap w:val="0"/>
            <w:vAlign w:val="center"/>
          </w:tcPr>
          <w:p w14:paraId="0FD035F7">
            <w:pPr>
              <w:jc w:val="center"/>
              <w:rPr>
                <w:rFonts w:hint="eastAsia" w:ascii="仿宋_GB2312" w:hAnsi="仿宋_GB2312" w:eastAsia="仿宋_GB2312" w:cs="仿宋_GB2312"/>
                <w:highlight w:val="none"/>
              </w:rPr>
            </w:pPr>
          </w:p>
        </w:tc>
      </w:tr>
      <w:tr w14:paraId="508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5F11FB16">
            <w:pPr>
              <w:jc w:val="center"/>
              <w:rPr>
                <w:rFonts w:hint="eastAsia" w:ascii="仿宋_GB2312" w:hAnsi="仿宋_GB2312" w:eastAsia="仿宋_GB2312" w:cs="仿宋_GB2312"/>
                <w:highlight w:val="none"/>
              </w:rPr>
            </w:pPr>
          </w:p>
        </w:tc>
        <w:tc>
          <w:tcPr>
            <w:tcW w:w="2580" w:type="dxa"/>
            <w:noWrap w:val="0"/>
            <w:vAlign w:val="center"/>
          </w:tcPr>
          <w:p w14:paraId="46BFB3F2">
            <w:pPr>
              <w:jc w:val="center"/>
              <w:rPr>
                <w:rFonts w:hint="eastAsia" w:ascii="仿宋_GB2312" w:hAnsi="仿宋_GB2312" w:eastAsia="仿宋_GB2312" w:cs="仿宋_GB2312"/>
                <w:highlight w:val="none"/>
              </w:rPr>
            </w:pPr>
          </w:p>
        </w:tc>
        <w:tc>
          <w:tcPr>
            <w:tcW w:w="1360" w:type="dxa"/>
            <w:noWrap w:val="0"/>
            <w:vAlign w:val="center"/>
          </w:tcPr>
          <w:p w14:paraId="0BE822B0">
            <w:pPr>
              <w:jc w:val="center"/>
              <w:rPr>
                <w:rFonts w:hint="eastAsia" w:ascii="仿宋_GB2312" w:hAnsi="仿宋_GB2312" w:eastAsia="仿宋_GB2312" w:cs="仿宋_GB2312"/>
                <w:highlight w:val="none"/>
              </w:rPr>
            </w:pPr>
          </w:p>
        </w:tc>
        <w:tc>
          <w:tcPr>
            <w:tcW w:w="2550" w:type="dxa"/>
            <w:noWrap w:val="0"/>
            <w:vAlign w:val="center"/>
          </w:tcPr>
          <w:p w14:paraId="22834BB6">
            <w:pPr>
              <w:jc w:val="center"/>
              <w:rPr>
                <w:rFonts w:hint="eastAsia" w:ascii="仿宋_GB2312" w:hAnsi="仿宋_GB2312" w:eastAsia="仿宋_GB2312" w:cs="仿宋_GB2312"/>
                <w:highlight w:val="none"/>
              </w:rPr>
            </w:pPr>
          </w:p>
        </w:tc>
        <w:tc>
          <w:tcPr>
            <w:tcW w:w="1432" w:type="dxa"/>
            <w:noWrap w:val="0"/>
            <w:vAlign w:val="center"/>
          </w:tcPr>
          <w:p w14:paraId="4042CA2A">
            <w:pPr>
              <w:jc w:val="center"/>
              <w:rPr>
                <w:rFonts w:hint="eastAsia" w:ascii="仿宋_GB2312" w:hAnsi="仿宋_GB2312" w:eastAsia="仿宋_GB2312" w:cs="仿宋_GB2312"/>
                <w:highlight w:val="none"/>
              </w:rPr>
            </w:pPr>
          </w:p>
        </w:tc>
      </w:tr>
      <w:tr w14:paraId="1E8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47D4ED1E">
            <w:pPr>
              <w:jc w:val="center"/>
              <w:rPr>
                <w:rFonts w:hint="eastAsia" w:ascii="仿宋_GB2312" w:hAnsi="仿宋_GB2312" w:eastAsia="仿宋_GB2312" w:cs="仿宋_GB2312"/>
                <w:highlight w:val="none"/>
              </w:rPr>
            </w:pPr>
          </w:p>
        </w:tc>
        <w:tc>
          <w:tcPr>
            <w:tcW w:w="2580" w:type="dxa"/>
            <w:noWrap w:val="0"/>
            <w:vAlign w:val="center"/>
          </w:tcPr>
          <w:p w14:paraId="76ACFE52">
            <w:pPr>
              <w:jc w:val="center"/>
              <w:rPr>
                <w:rFonts w:hint="eastAsia" w:ascii="仿宋_GB2312" w:hAnsi="仿宋_GB2312" w:eastAsia="仿宋_GB2312" w:cs="仿宋_GB2312"/>
                <w:highlight w:val="none"/>
              </w:rPr>
            </w:pPr>
          </w:p>
        </w:tc>
        <w:tc>
          <w:tcPr>
            <w:tcW w:w="1360" w:type="dxa"/>
            <w:noWrap w:val="0"/>
            <w:vAlign w:val="center"/>
          </w:tcPr>
          <w:p w14:paraId="687FAD5A">
            <w:pPr>
              <w:jc w:val="center"/>
              <w:rPr>
                <w:rFonts w:hint="eastAsia" w:ascii="仿宋_GB2312" w:hAnsi="仿宋_GB2312" w:eastAsia="仿宋_GB2312" w:cs="仿宋_GB2312"/>
                <w:highlight w:val="none"/>
              </w:rPr>
            </w:pPr>
          </w:p>
        </w:tc>
        <w:tc>
          <w:tcPr>
            <w:tcW w:w="2550" w:type="dxa"/>
            <w:noWrap w:val="0"/>
            <w:vAlign w:val="center"/>
          </w:tcPr>
          <w:p w14:paraId="1B5C5579">
            <w:pPr>
              <w:jc w:val="center"/>
              <w:rPr>
                <w:rFonts w:hint="eastAsia" w:ascii="仿宋_GB2312" w:hAnsi="仿宋_GB2312" w:eastAsia="仿宋_GB2312" w:cs="仿宋_GB2312"/>
                <w:highlight w:val="none"/>
              </w:rPr>
            </w:pPr>
          </w:p>
        </w:tc>
        <w:tc>
          <w:tcPr>
            <w:tcW w:w="1432" w:type="dxa"/>
            <w:noWrap w:val="0"/>
            <w:vAlign w:val="center"/>
          </w:tcPr>
          <w:p w14:paraId="26020550">
            <w:pPr>
              <w:jc w:val="center"/>
              <w:rPr>
                <w:rFonts w:hint="eastAsia" w:ascii="仿宋_GB2312" w:hAnsi="仿宋_GB2312" w:eastAsia="仿宋_GB2312" w:cs="仿宋_GB2312"/>
                <w:highlight w:val="none"/>
              </w:rPr>
            </w:pPr>
          </w:p>
        </w:tc>
      </w:tr>
      <w:tr w14:paraId="1CF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1438A10C">
            <w:pPr>
              <w:jc w:val="center"/>
              <w:rPr>
                <w:rFonts w:hint="eastAsia" w:ascii="仿宋_GB2312" w:hAnsi="仿宋_GB2312" w:eastAsia="仿宋_GB2312" w:cs="仿宋_GB2312"/>
                <w:highlight w:val="none"/>
              </w:rPr>
            </w:pPr>
          </w:p>
        </w:tc>
        <w:tc>
          <w:tcPr>
            <w:tcW w:w="2580" w:type="dxa"/>
            <w:noWrap w:val="0"/>
            <w:vAlign w:val="center"/>
          </w:tcPr>
          <w:p w14:paraId="56879B1D">
            <w:pPr>
              <w:jc w:val="center"/>
              <w:rPr>
                <w:rFonts w:hint="eastAsia" w:ascii="仿宋_GB2312" w:hAnsi="仿宋_GB2312" w:eastAsia="仿宋_GB2312" w:cs="仿宋_GB2312"/>
                <w:highlight w:val="none"/>
              </w:rPr>
            </w:pPr>
          </w:p>
        </w:tc>
        <w:tc>
          <w:tcPr>
            <w:tcW w:w="1360" w:type="dxa"/>
            <w:noWrap w:val="0"/>
            <w:vAlign w:val="center"/>
          </w:tcPr>
          <w:p w14:paraId="131E1AC0">
            <w:pPr>
              <w:jc w:val="center"/>
              <w:rPr>
                <w:rFonts w:hint="eastAsia" w:ascii="仿宋_GB2312" w:hAnsi="仿宋_GB2312" w:eastAsia="仿宋_GB2312" w:cs="仿宋_GB2312"/>
                <w:highlight w:val="none"/>
              </w:rPr>
            </w:pPr>
          </w:p>
        </w:tc>
        <w:tc>
          <w:tcPr>
            <w:tcW w:w="2550" w:type="dxa"/>
            <w:noWrap w:val="0"/>
            <w:vAlign w:val="center"/>
          </w:tcPr>
          <w:p w14:paraId="75E95CB0">
            <w:pPr>
              <w:jc w:val="center"/>
              <w:rPr>
                <w:rFonts w:hint="eastAsia" w:ascii="仿宋_GB2312" w:hAnsi="仿宋_GB2312" w:eastAsia="仿宋_GB2312" w:cs="仿宋_GB2312"/>
                <w:highlight w:val="none"/>
              </w:rPr>
            </w:pPr>
          </w:p>
        </w:tc>
        <w:tc>
          <w:tcPr>
            <w:tcW w:w="1432" w:type="dxa"/>
            <w:noWrap w:val="0"/>
            <w:vAlign w:val="center"/>
          </w:tcPr>
          <w:p w14:paraId="093957A7">
            <w:pPr>
              <w:jc w:val="center"/>
              <w:rPr>
                <w:rFonts w:hint="eastAsia" w:ascii="仿宋_GB2312" w:hAnsi="仿宋_GB2312" w:eastAsia="仿宋_GB2312" w:cs="仿宋_GB2312"/>
                <w:highlight w:val="none"/>
              </w:rPr>
            </w:pPr>
          </w:p>
        </w:tc>
      </w:tr>
      <w:tr w14:paraId="5473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01E9E488">
            <w:pPr>
              <w:jc w:val="center"/>
              <w:rPr>
                <w:rFonts w:hint="eastAsia" w:ascii="仿宋_GB2312" w:hAnsi="仿宋_GB2312" w:eastAsia="仿宋_GB2312" w:cs="仿宋_GB2312"/>
                <w:highlight w:val="none"/>
              </w:rPr>
            </w:pPr>
          </w:p>
        </w:tc>
        <w:tc>
          <w:tcPr>
            <w:tcW w:w="2580" w:type="dxa"/>
            <w:noWrap w:val="0"/>
            <w:vAlign w:val="center"/>
          </w:tcPr>
          <w:p w14:paraId="6E301CDD">
            <w:pPr>
              <w:jc w:val="center"/>
              <w:rPr>
                <w:rFonts w:hint="eastAsia" w:ascii="仿宋_GB2312" w:hAnsi="仿宋_GB2312" w:eastAsia="仿宋_GB2312" w:cs="仿宋_GB2312"/>
                <w:highlight w:val="none"/>
              </w:rPr>
            </w:pPr>
          </w:p>
        </w:tc>
        <w:tc>
          <w:tcPr>
            <w:tcW w:w="1360" w:type="dxa"/>
            <w:noWrap w:val="0"/>
            <w:vAlign w:val="center"/>
          </w:tcPr>
          <w:p w14:paraId="0ECCF0C0">
            <w:pPr>
              <w:jc w:val="center"/>
              <w:rPr>
                <w:rFonts w:hint="eastAsia" w:ascii="仿宋_GB2312" w:hAnsi="仿宋_GB2312" w:eastAsia="仿宋_GB2312" w:cs="仿宋_GB2312"/>
                <w:highlight w:val="none"/>
              </w:rPr>
            </w:pPr>
          </w:p>
        </w:tc>
        <w:tc>
          <w:tcPr>
            <w:tcW w:w="2550" w:type="dxa"/>
            <w:noWrap w:val="0"/>
            <w:vAlign w:val="center"/>
          </w:tcPr>
          <w:p w14:paraId="2AF828E4">
            <w:pPr>
              <w:jc w:val="center"/>
              <w:rPr>
                <w:rFonts w:hint="eastAsia" w:ascii="仿宋_GB2312" w:hAnsi="仿宋_GB2312" w:eastAsia="仿宋_GB2312" w:cs="仿宋_GB2312"/>
                <w:highlight w:val="none"/>
              </w:rPr>
            </w:pPr>
          </w:p>
        </w:tc>
        <w:tc>
          <w:tcPr>
            <w:tcW w:w="1432" w:type="dxa"/>
            <w:noWrap w:val="0"/>
            <w:vAlign w:val="center"/>
          </w:tcPr>
          <w:p w14:paraId="68E11089">
            <w:pPr>
              <w:jc w:val="center"/>
              <w:rPr>
                <w:rFonts w:hint="eastAsia" w:ascii="仿宋_GB2312" w:hAnsi="仿宋_GB2312" w:eastAsia="仿宋_GB2312" w:cs="仿宋_GB2312"/>
                <w:highlight w:val="none"/>
              </w:rPr>
            </w:pPr>
          </w:p>
        </w:tc>
      </w:tr>
      <w:tr w14:paraId="243D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6C163B4A">
            <w:pPr>
              <w:jc w:val="center"/>
              <w:rPr>
                <w:rFonts w:hint="eastAsia" w:ascii="仿宋_GB2312" w:hAnsi="仿宋_GB2312" w:eastAsia="仿宋_GB2312" w:cs="仿宋_GB2312"/>
                <w:highlight w:val="none"/>
              </w:rPr>
            </w:pPr>
          </w:p>
        </w:tc>
        <w:tc>
          <w:tcPr>
            <w:tcW w:w="2580" w:type="dxa"/>
            <w:noWrap w:val="0"/>
            <w:vAlign w:val="center"/>
          </w:tcPr>
          <w:p w14:paraId="5B5805F3">
            <w:pPr>
              <w:jc w:val="center"/>
              <w:rPr>
                <w:rFonts w:hint="eastAsia" w:ascii="仿宋_GB2312" w:hAnsi="仿宋_GB2312" w:eastAsia="仿宋_GB2312" w:cs="仿宋_GB2312"/>
                <w:highlight w:val="none"/>
              </w:rPr>
            </w:pPr>
          </w:p>
        </w:tc>
        <w:tc>
          <w:tcPr>
            <w:tcW w:w="1360" w:type="dxa"/>
            <w:noWrap w:val="0"/>
            <w:vAlign w:val="center"/>
          </w:tcPr>
          <w:p w14:paraId="61D2F2E2">
            <w:pPr>
              <w:jc w:val="center"/>
              <w:rPr>
                <w:rFonts w:hint="eastAsia" w:ascii="仿宋_GB2312" w:hAnsi="仿宋_GB2312" w:eastAsia="仿宋_GB2312" w:cs="仿宋_GB2312"/>
                <w:highlight w:val="none"/>
              </w:rPr>
            </w:pPr>
          </w:p>
        </w:tc>
        <w:tc>
          <w:tcPr>
            <w:tcW w:w="2550" w:type="dxa"/>
            <w:noWrap w:val="0"/>
            <w:vAlign w:val="center"/>
          </w:tcPr>
          <w:p w14:paraId="2B50B5CA">
            <w:pPr>
              <w:jc w:val="center"/>
              <w:rPr>
                <w:rFonts w:hint="eastAsia" w:ascii="仿宋_GB2312" w:hAnsi="仿宋_GB2312" w:eastAsia="仿宋_GB2312" w:cs="仿宋_GB2312"/>
                <w:highlight w:val="none"/>
              </w:rPr>
            </w:pPr>
          </w:p>
        </w:tc>
        <w:tc>
          <w:tcPr>
            <w:tcW w:w="1432" w:type="dxa"/>
            <w:noWrap w:val="0"/>
            <w:vAlign w:val="center"/>
          </w:tcPr>
          <w:p w14:paraId="100BCDB1">
            <w:pPr>
              <w:jc w:val="center"/>
              <w:rPr>
                <w:rFonts w:hint="eastAsia" w:ascii="仿宋_GB2312" w:hAnsi="仿宋_GB2312" w:eastAsia="仿宋_GB2312" w:cs="仿宋_GB2312"/>
                <w:highlight w:val="none"/>
              </w:rPr>
            </w:pPr>
          </w:p>
        </w:tc>
      </w:tr>
      <w:tr w14:paraId="7155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20AF88CA">
            <w:pPr>
              <w:jc w:val="center"/>
              <w:rPr>
                <w:rFonts w:hint="eastAsia" w:ascii="仿宋_GB2312" w:hAnsi="仿宋_GB2312" w:eastAsia="仿宋_GB2312" w:cs="仿宋_GB2312"/>
                <w:highlight w:val="none"/>
              </w:rPr>
            </w:pPr>
          </w:p>
        </w:tc>
        <w:tc>
          <w:tcPr>
            <w:tcW w:w="2580" w:type="dxa"/>
            <w:noWrap w:val="0"/>
            <w:vAlign w:val="center"/>
          </w:tcPr>
          <w:p w14:paraId="1C1178D0">
            <w:pPr>
              <w:jc w:val="center"/>
              <w:rPr>
                <w:rFonts w:hint="eastAsia" w:ascii="仿宋_GB2312" w:hAnsi="仿宋_GB2312" w:eastAsia="仿宋_GB2312" w:cs="仿宋_GB2312"/>
                <w:highlight w:val="none"/>
              </w:rPr>
            </w:pPr>
          </w:p>
        </w:tc>
        <w:tc>
          <w:tcPr>
            <w:tcW w:w="1360" w:type="dxa"/>
            <w:noWrap w:val="0"/>
            <w:vAlign w:val="center"/>
          </w:tcPr>
          <w:p w14:paraId="4EC87367">
            <w:pPr>
              <w:jc w:val="center"/>
              <w:rPr>
                <w:rFonts w:hint="eastAsia" w:ascii="仿宋_GB2312" w:hAnsi="仿宋_GB2312" w:eastAsia="仿宋_GB2312" w:cs="仿宋_GB2312"/>
                <w:highlight w:val="none"/>
              </w:rPr>
            </w:pPr>
          </w:p>
        </w:tc>
        <w:tc>
          <w:tcPr>
            <w:tcW w:w="2550" w:type="dxa"/>
            <w:noWrap w:val="0"/>
            <w:vAlign w:val="center"/>
          </w:tcPr>
          <w:p w14:paraId="3A1D85D8">
            <w:pPr>
              <w:jc w:val="center"/>
              <w:rPr>
                <w:rFonts w:hint="eastAsia" w:ascii="仿宋_GB2312" w:hAnsi="仿宋_GB2312" w:eastAsia="仿宋_GB2312" w:cs="仿宋_GB2312"/>
                <w:highlight w:val="none"/>
              </w:rPr>
            </w:pPr>
          </w:p>
        </w:tc>
        <w:tc>
          <w:tcPr>
            <w:tcW w:w="1432" w:type="dxa"/>
            <w:noWrap w:val="0"/>
            <w:vAlign w:val="center"/>
          </w:tcPr>
          <w:p w14:paraId="4597808F">
            <w:pPr>
              <w:jc w:val="center"/>
              <w:rPr>
                <w:rFonts w:hint="eastAsia" w:ascii="仿宋_GB2312" w:hAnsi="仿宋_GB2312" w:eastAsia="仿宋_GB2312" w:cs="仿宋_GB2312"/>
                <w:highlight w:val="none"/>
              </w:rPr>
            </w:pPr>
          </w:p>
        </w:tc>
      </w:tr>
      <w:tr w14:paraId="0375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14:paraId="0ACFF02F">
            <w:pPr>
              <w:jc w:val="center"/>
              <w:rPr>
                <w:rFonts w:hint="eastAsia" w:ascii="仿宋_GB2312" w:hAnsi="仿宋_GB2312" w:eastAsia="仿宋_GB2312" w:cs="仿宋_GB2312"/>
                <w:highlight w:val="none"/>
              </w:rPr>
            </w:pPr>
          </w:p>
        </w:tc>
        <w:tc>
          <w:tcPr>
            <w:tcW w:w="2580" w:type="dxa"/>
            <w:noWrap w:val="0"/>
            <w:vAlign w:val="center"/>
          </w:tcPr>
          <w:p w14:paraId="1C0AE925">
            <w:pPr>
              <w:jc w:val="center"/>
              <w:rPr>
                <w:rFonts w:hint="eastAsia" w:ascii="仿宋_GB2312" w:hAnsi="仿宋_GB2312" w:eastAsia="仿宋_GB2312" w:cs="仿宋_GB2312"/>
                <w:highlight w:val="none"/>
              </w:rPr>
            </w:pPr>
          </w:p>
        </w:tc>
        <w:tc>
          <w:tcPr>
            <w:tcW w:w="1360" w:type="dxa"/>
            <w:noWrap w:val="0"/>
            <w:vAlign w:val="center"/>
          </w:tcPr>
          <w:p w14:paraId="3B5C0223">
            <w:pPr>
              <w:jc w:val="center"/>
              <w:rPr>
                <w:rFonts w:hint="eastAsia" w:ascii="仿宋_GB2312" w:hAnsi="仿宋_GB2312" w:eastAsia="仿宋_GB2312" w:cs="仿宋_GB2312"/>
                <w:highlight w:val="none"/>
              </w:rPr>
            </w:pPr>
          </w:p>
        </w:tc>
        <w:tc>
          <w:tcPr>
            <w:tcW w:w="2550" w:type="dxa"/>
            <w:noWrap w:val="0"/>
            <w:vAlign w:val="center"/>
          </w:tcPr>
          <w:p w14:paraId="229EC15A">
            <w:pPr>
              <w:jc w:val="center"/>
              <w:rPr>
                <w:rFonts w:hint="eastAsia" w:ascii="仿宋_GB2312" w:hAnsi="仿宋_GB2312" w:eastAsia="仿宋_GB2312" w:cs="仿宋_GB2312"/>
                <w:highlight w:val="none"/>
              </w:rPr>
            </w:pPr>
          </w:p>
        </w:tc>
        <w:tc>
          <w:tcPr>
            <w:tcW w:w="1432" w:type="dxa"/>
            <w:noWrap w:val="0"/>
            <w:vAlign w:val="center"/>
          </w:tcPr>
          <w:p w14:paraId="32E3F1F7">
            <w:pPr>
              <w:jc w:val="center"/>
              <w:rPr>
                <w:rFonts w:hint="eastAsia" w:ascii="仿宋_GB2312" w:hAnsi="仿宋_GB2312" w:eastAsia="仿宋_GB2312" w:cs="仿宋_GB2312"/>
                <w:highlight w:val="none"/>
              </w:rPr>
            </w:pPr>
          </w:p>
        </w:tc>
      </w:tr>
    </w:tbl>
    <w:p w14:paraId="5135FA6C">
      <w:pPr>
        <w:spacing w:line="480" w:lineRule="exact"/>
        <w:rPr>
          <w:rFonts w:hint="eastAsia" w:ascii="仿宋_GB2312" w:hAnsi="仿宋_GB2312" w:eastAsia="仿宋_GB2312" w:cs="仿宋_GB2312"/>
          <w:b/>
          <w:sz w:val="24"/>
          <w:highlight w:val="none"/>
          <w:u w:val="single"/>
        </w:rPr>
      </w:pPr>
      <w:r>
        <w:rPr>
          <w:rFonts w:hint="eastAsia" w:ascii="仿宋_GB2312" w:hAnsi="仿宋_GB2312" w:eastAsia="仿宋_GB2312" w:cs="仿宋_GB2312"/>
          <w:b/>
          <w:sz w:val="24"/>
          <w:highlight w:val="none"/>
          <w:u w:val="single"/>
        </w:rPr>
        <w:t>投标文件中还应后附以下材料，否则评标委员会有权认为所投产品不符合要求：</w:t>
      </w:r>
    </w:p>
    <w:p w14:paraId="6A06446C">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1.设备技术性能条件说明和有关资料，包括产品技术性能说明书（中文）、检测报告及图片、系统软件操作简介等相关证明文件。</w:t>
      </w:r>
    </w:p>
    <w:p w14:paraId="6423A33B">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2.货物清单，包括备品备件、专用工具和软件。</w:t>
      </w:r>
    </w:p>
    <w:p w14:paraId="6E2E3532">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3.如本表格式内容不能满足需要，</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可根据本表格格式自行划表填写，但必须体现以上内容。</w:t>
      </w:r>
    </w:p>
    <w:p w14:paraId="600C8520">
      <w:pPr>
        <w:rPr>
          <w:rFonts w:hint="eastAsia" w:ascii="仿宋_GB2312" w:hAnsi="仿宋_GB2312" w:eastAsia="仿宋_GB2312" w:cs="仿宋_GB2312"/>
          <w:sz w:val="24"/>
          <w:highlight w:val="none"/>
        </w:rPr>
      </w:pPr>
    </w:p>
    <w:p w14:paraId="2BBFE281">
      <w:pPr>
        <w:rPr>
          <w:rFonts w:hint="eastAsia" w:ascii="仿宋_GB2312" w:hAnsi="仿宋_GB2312" w:eastAsia="仿宋_GB2312" w:cs="仿宋_GB2312"/>
          <w:sz w:val="24"/>
          <w:highlight w:val="none"/>
        </w:rPr>
      </w:pPr>
    </w:p>
    <w:p w14:paraId="1D476439">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法定代表人（或法定代表人授权代表）签字：</w:t>
      </w:r>
    </w:p>
    <w:p w14:paraId="21CD0ADD">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名称（加盖公章）：</w:t>
      </w:r>
    </w:p>
    <w:p w14:paraId="66D8B86A">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   年   月   日</w:t>
      </w:r>
    </w:p>
    <w:p w14:paraId="2580273A">
      <w:pPr>
        <w:rPr>
          <w:rFonts w:hint="eastAsia" w:ascii="仿宋_GB2312" w:hAnsi="仿宋_GB2312" w:eastAsia="仿宋_GB2312" w:cs="仿宋_GB2312"/>
          <w:b/>
          <w:sz w:val="24"/>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24"/>
          <w:highlight w:val="none"/>
        </w:rPr>
        <w:t>4.2技术条款响应表</w:t>
      </w:r>
    </w:p>
    <w:p w14:paraId="05FB78ED">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（1）实质性响应技术条款（“★” 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41FD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1221F575">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716" w:type="dxa"/>
            <w:noWrap w:val="0"/>
            <w:vAlign w:val="center"/>
          </w:tcPr>
          <w:p w14:paraId="24AFA42B">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招标规格/要求</w:t>
            </w:r>
          </w:p>
        </w:tc>
        <w:tc>
          <w:tcPr>
            <w:tcW w:w="3207" w:type="dxa"/>
            <w:noWrap w:val="0"/>
            <w:vAlign w:val="center"/>
          </w:tcPr>
          <w:p w14:paraId="791B6650">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投标实际参数</w:t>
            </w:r>
          </w:p>
          <w:p w14:paraId="527C369A">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bCs/>
                <w:szCs w:val="21"/>
                <w:highlight w:val="none"/>
                <w:lang w:eastAsia="zh-CN"/>
              </w:rPr>
              <w:t>投标人</w:t>
            </w:r>
            <w:r>
              <w:rPr>
                <w:rFonts w:hint="eastAsia" w:ascii="仿宋_GB2312" w:hAnsi="仿宋_GB2312" w:eastAsia="仿宋_GB2312" w:cs="仿宋_GB2312"/>
                <w:b/>
                <w:bCs/>
                <w:szCs w:val="21"/>
                <w:highlight w:val="none"/>
              </w:rPr>
              <w:t>应按投标货物/服务实际数据填写，不能照抄招标要求)</w:t>
            </w:r>
          </w:p>
        </w:tc>
        <w:tc>
          <w:tcPr>
            <w:tcW w:w="1890" w:type="dxa"/>
            <w:noWrap w:val="0"/>
            <w:vAlign w:val="center"/>
          </w:tcPr>
          <w:p w14:paraId="279530AE">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是否偏离（无偏离/正偏离/负偏离）</w:t>
            </w:r>
          </w:p>
        </w:tc>
        <w:tc>
          <w:tcPr>
            <w:tcW w:w="1157" w:type="dxa"/>
            <w:noWrap w:val="0"/>
            <w:vAlign w:val="center"/>
          </w:tcPr>
          <w:p w14:paraId="62953E43">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偏离简述</w:t>
            </w:r>
          </w:p>
        </w:tc>
      </w:tr>
      <w:tr w14:paraId="1E0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BCCA397">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716" w:type="dxa"/>
            <w:noWrap w:val="0"/>
            <w:vAlign w:val="top"/>
          </w:tcPr>
          <w:p w14:paraId="4460F955">
            <w:pPr>
              <w:jc w:val="center"/>
              <w:rPr>
                <w:rFonts w:hint="eastAsia" w:ascii="仿宋_GB2312" w:hAnsi="仿宋_GB2312" w:eastAsia="仿宋_GB2312" w:cs="仿宋_GB2312"/>
                <w:szCs w:val="21"/>
                <w:highlight w:val="none"/>
              </w:rPr>
            </w:pPr>
          </w:p>
        </w:tc>
        <w:tc>
          <w:tcPr>
            <w:tcW w:w="3207" w:type="dxa"/>
            <w:noWrap w:val="0"/>
            <w:vAlign w:val="top"/>
          </w:tcPr>
          <w:p w14:paraId="14DF31D8">
            <w:pPr>
              <w:rPr>
                <w:rFonts w:hint="eastAsia" w:ascii="仿宋_GB2312" w:hAnsi="仿宋_GB2312" w:eastAsia="仿宋_GB2312" w:cs="仿宋_GB2312"/>
                <w:szCs w:val="21"/>
                <w:highlight w:val="none"/>
              </w:rPr>
            </w:pPr>
          </w:p>
        </w:tc>
        <w:tc>
          <w:tcPr>
            <w:tcW w:w="1890" w:type="dxa"/>
            <w:noWrap w:val="0"/>
            <w:vAlign w:val="top"/>
          </w:tcPr>
          <w:p w14:paraId="77055311">
            <w:pPr>
              <w:rPr>
                <w:rFonts w:hint="eastAsia" w:ascii="仿宋_GB2312" w:hAnsi="仿宋_GB2312" w:eastAsia="仿宋_GB2312" w:cs="仿宋_GB2312"/>
                <w:szCs w:val="21"/>
                <w:highlight w:val="none"/>
              </w:rPr>
            </w:pPr>
          </w:p>
        </w:tc>
        <w:tc>
          <w:tcPr>
            <w:tcW w:w="1157" w:type="dxa"/>
            <w:noWrap w:val="0"/>
            <w:vAlign w:val="top"/>
          </w:tcPr>
          <w:p w14:paraId="5D3942BC">
            <w:pPr>
              <w:rPr>
                <w:rFonts w:hint="eastAsia" w:ascii="仿宋_GB2312" w:hAnsi="仿宋_GB2312" w:eastAsia="仿宋_GB2312" w:cs="仿宋_GB2312"/>
                <w:szCs w:val="21"/>
                <w:highlight w:val="none"/>
              </w:rPr>
            </w:pPr>
          </w:p>
        </w:tc>
      </w:tr>
      <w:tr w14:paraId="466C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583E29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716" w:type="dxa"/>
            <w:noWrap w:val="0"/>
            <w:vAlign w:val="top"/>
          </w:tcPr>
          <w:p w14:paraId="41405087">
            <w:pPr>
              <w:jc w:val="center"/>
              <w:rPr>
                <w:rFonts w:hint="eastAsia" w:ascii="仿宋_GB2312" w:hAnsi="仿宋_GB2312" w:eastAsia="仿宋_GB2312" w:cs="仿宋_GB2312"/>
                <w:szCs w:val="21"/>
                <w:highlight w:val="none"/>
              </w:rPr>
            </w:pPr>
          </w:p>
        </w:tc>
        <w:tc>
          <w:tcPr>
            <w:tcW w:w="3207" w:type="dxa"/>
            <w:noWrap w:val="0"/>
            <w:vAlign w:val="top"/>
          </w:tcPr>
          <w:p w14:paraId="42E68501">
            <w:pPr>
              <w:rPr>
                <w:rFonts w:hint="eastAsia" w:ascii="仿宋_GB2312" w:hAnsi="仿宋_GB2312" w:eastAsia="仿宋_GB2312" w:cs="仿宋_GB2312"/>
                <w:szCs w:val="21"/>
                <w:highlight w:val="none"/>
              </w:rPr>
            </w:pPr>
          </w:p>
        </w:tc>
        <w:tc>
          <w:tcPr>
            <w:tcW w:w="1890" w:type="dxa"/>
            <w:noWrap w:val="0"/>
            <w:vAlign w:val="top"/>
          </w:tcPr>
          <w:p w14:paraId="07EDB4C7">
            <w:pPr>
              <w:rPr>
                <w:rFonts w:hint="eastAsia" w:ascii="仿宋_GB2312" w:hAnsi="仿宋_GB2312" w:eastAsia="仿宋_GB2312" w:cs="仿宋_GB2312"/>
                <w:szCs w:val="21"/>
                <w:highlight w:val="none"/>
              </w:rPr>
            </w:pPr>
          </w:p>
        </w:tc>
        <w:tc>
          <w:tcPr>
            <w:tcW w:w="1157" w:type="dxa"/>
            <w:noWrap w:val="0"/>
            <w:vAlign w:val="top"/>
          </w:tcPr>
          <w:p w14:paraId="3E9F4E8B">
            <w:pPr>
              <w:rPr>
                <w:rFonts w:hint="eastAsia" w:ascii="仿宋_GB2312" w:hAnsi="仿宋_GB2312" w:eastAsia="仿宋_GB2312" w:cs="仿宋_GB2312"/>
                <w:szCs w:val="21"/>
                <w:highlight w:val="none"/>
              </w:rPr>
            </w:pPr>
          </w:p>
        </w:tc>
      </w:tr>
      <w:tr w14:paraId="7E3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0751B6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716" w:type="dxa"/>
            <w:noWrap w:val="0"/>
            <w:vAlign w:val="top"/>
          </w:tcPr>
          <w:p w14:paraId="5143CA0A">
            <w:pPr>
              <w:jc w:val="center"/>
              <w:rPr>
                <w:rFonts w:hint="eastAsia" w:ascii="仿宋_GB2312" w:hAnsi="仿宋_GB2312" w:eastAsia="仿宋_GB2312" w:cs="仿宋_GB2312"/>
                <w:szCs w:val="21"/>
                <w:highlight w:val="none"/>
              </w:rPr>
            </w:pPr>
          </w:p>
        </w:tc>
        <w:tc>
          <w:tcPr>
            <w:tcW w:w="3207" w:type="dxa"/>
            <w:noWrap w:val="0"/>
            <w:vAlign w:val="top"/>
          </w:tcPr>
          <w:p w14:paraId="355B8C80">
            <w:pPr>
              <w:rPr>
                <w:rFonts w:hint="eastAsia" w:ascii="仿宋_GB2312" w:hAnsi="仿宋_GB2312" w:eastAsia="仿宋_GB2312" w:cs="仿宋_GB2312"/>
                <w:szCs w:val="21"/>
                <w:highlight w:val="none"/>
              </w:rPr>
            </w:pPr>
          </w:p>
        </w:tc>
        <w:tc>
          <w:tcPr>
            <w:tcW w:w="1890" w:type="dxa"/>
            <w:noWrap w:val="0"/>
            <w:vAlign w:val="top"/>
          </w:tcPr>
          <w:p w14:paraId="1C8DE420">
            <w:pPr>
              <w:rPr>
                <w:rFonts w:hint="eastAsia" w:ascii="仿宋_GB2312" w:hAnsi="仿宋_GB2312" w:eastAsia="仿宋_GB2312" w:cs="仿宋_GB2312"/>
                <w:szCs w:val="21"/>
                <w:highlight w:val="none"/>
              </w:rPr>
            </w:pPr>
          </w:p>
        </w:tc>
        <w:tc>
          <w:tcPr>
            <w:tcW w:w="1157" w:type="dxa"/>
            <w:noWrap w:val="0"/>
            <w:vAlign w:val="top"/>
          </w:tcPr>
          <w:p w14:paraId="2AACECF1">
            <w:pPr>
              <w:rPr>
                <w:rFonts w:hint="eastAsia" w:ascii="仿宋_GB2312" w:hAnsi="仿宋_GB2312" w:eastAsia="仿宋_GB2312" w:cs="仿宋_GB2312"/>
                <w:szCs w:val="21"/>
                <w:highlight w:val="none"/>
              </w:rPr>
            </w:pPr>
          </w:p>
        </w:tc>
      </w:tr>
      <w:tr w14:paraId="45EA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DBB1932">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1716" w:type="dxa"/>
            <w:noWrap w:val="0"/>
            <w:vAlign w:val="top"/>
          </w:tcPr>
          <w:p w14:paraId="49891BF4">
            <w:pPr>
              <w:jc w:val="center"/>
              <w:rPr>
                <w:rFonts w:hint="eastAsia" w:ascii="仿宋_GB2312" w:hAnsi="仿宋_GB2312" w:eastAsia="仿宋_GB2312" w:cs="仿宋_GB2312"/>
                <w:szCs w:val="21"/>
                <w:highlight w:val="none"/>
              </w:rPr>
            </w:pPr>
          </w:p>
        </w:tc>
        <w:tc>
          <w:tcPr>
            <w:tcW w:w="3207" w:type="dxa"/>
            <w:noWrap w:val="0"/>
            <w:vAlign w:val="top"/>
          </w:tcPr>
          <w:p w14:paraId="53A69368">
            <w:pPr>
              <w:rPr>
                <w:rFonts w:hint="eastAsia" w:ascii="仿宋_GB2312" w:hAnsi="仿宋_GB2312" w:eastAsia="仿宋_GB2312" w:cs="仿宋_GB2312"/>
                <w:szCs w:val="21"/>
                <w:highlight w:val="none"/>
              </w:rPr>
            </w:pPr>
          </w:p>
        </w:tc>
        <w:tc>
          <w:tcPr>
            <w:tcW w:w="1890" w:type="dxa"/>
            <w:noWrap w:val="0"/>
            <w:vAlign w:val="top"/>
          </w:tcPr>
          <w:p w14:paraId="61C07C4F">
            <w:pPr>
              <w:rPr>
                <w:rFonts w:hint="eastAsia" w:ascii="仿宋_GB2312" w:hAnsi="仿宋_GB2312" w:eastAsia="仿宋_GB2312" w:cs="仿宋_GB2312"/>
                <w:szCs w:val="21"/>
                <w:highlight w:val="none"/>
              </w:rPr>
            </w:pPr>
          </w:p>
        </w:tc>
        <w:tc>
          <w:tcPr>
            <w:tcW w:w="1157" w:type="dxa"/>
            <w:noWrap w:val="0"/>
            <w:vAlign w:val="top"/>
          </w:tcPr>
          <w:p w14:paraId="0B1230E5">
            <w:pPr>
              <w:rPr>
                <w:rFonts w:hint="eastAsia" w:ascii="仿宋_GB2312" w:hAnsi="仿宋_GB2312" w:eastAsia="仿宋_GB2312" w:cs="仿宋_GB2312"/>
                <w:szCs w:val="21"/>
                <w:highlight w:val="none"/>
              </w:rPr>
            </w:pPr>
          </w:p>
        </w:tc>
      </w:tr>
      <w:tr w14:paraId="2E74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20E6408">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1716" w:type="dxa"/>
            <w:noWrap w:val="0"/>
            <w:vAlign w:val="top"/>
          </w:tcPr>
          <w:p w14:paraId="3ABEC5F0">
            <w:pPr>
              <w:jc w:val="center"/>
              <w:rPr>
                <w:rFonts w:hint="eastAsia" w:ascii="仿宋_GB2312" w:hAnsi="仿宋_GB2312" w:eastAsia="仿宋_GB2312" w:cs="仿宋_GB2312"/>
                <w:szCs w:val="21"/>
                <w:highlight w:val="none"/>
              </w:rPr>
            </w:pPr>
          </w:p>
        </w:tc>
        <w:tc>
          <w:tcPr>
            <w:tcW w:w="3207" w:type="dxa"/>
            <w:noWrap w:val="0"/>
            <w:vAlign w:val="top"/>
          </w:tcPr>
          <w:p w14:paraId="54355F42">
            <w:pPr>
              <w:rPr>
                <w:rFonts w:hint="eastAsia" w:ascii="仿宋_GB2312" w:hAnsi="仿宋_GB2312" w:eastAsia="仿宋_GB2312" w:cs="仿宋_GB2312"/>
                <w:szCs w:val="21"/>
                <w:highlight w:val="none"/>
              </w:rPr>
            </w:pPr>
          </w:p>
        </w:tc>
        <w:tc>
          <w:tcPr>
            <w:tcW w:w="1890" w:type="dxa"/>
            <w:noWrap w:val="0"/>
            <w:vAlign w:val="top"/>
          </w:tcPr>
          <w:p w14:paraId="06F85CD9">
            <w:pPr>
              <w:rPr>
                <w:rFonts w:hint="eastAsia" w:ascii="仿宋_GB2312" w:hAnsi="仿宋_GB2312" w:eastAsia="仿宋_GB2312" w:cs="仿宋_GB2312"/>
                <w:szCs w:val="21"/>
                <w:highlight w:val="none"/>
              </w:rPr>
            </w:pPr>
          </w:p>
        </w:tc>
        <w:tc>
          <w:tcPr>
            <w:tcW w:w="1157" w:type="dxa"/>
            <w:noWrap w:val="0"/>
            <w:vAlign w:val="top"/>
          </w:tcPr>
          <w:p w14:paraId="7C1172AC">
            <w:pPr>
              <w:rPr>
                <w:rFonts w:hint="eastAsia" w:ascii="仿宋_GB2312" w:hAnsi="仿宋_GB2312" w:eastAsia="仿宋_GB2312" w:cs="仿宋_GB2312"/>
                <w:szCs w:val="21"/>
                <w:highlight w:val="none"/>
              </w:rPr>
            </w:pPr>
          </w:p>
        </w:tc>
      </w:tr>
    </w:tbl>
    <w:p w14:paraId="4C19902B">
      <w:pPr>
        <w:ind w:left="2" w:hanging="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14:paraId="5A4CB8FE">
      <w:pPr>
        <w:ind w:left="2" w:leftChars="1"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必须对应招标文件“用户需求书”的“★” 项内容逐条响应。如有缺漏，缺漏项视同不符合招标要求。打“★” 项为不可负偏离(劣于)的重要项。</w:t>
      </w:r>
    </w:p>
    <w:p w14:paraId="2CBE2E0E">
      <w:pPr>
        <w:ind w:left="2" w:leftChars="1"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响应招标需求应具体、明确，含糊不清、不确切或伪造、变造证明材料的，按照不完全响应或者完全不响应处理。构成提供虚假材料的，移送监管部门查处。</w:t>
      </w:r>
    </w:p>
    <w:p w14:paraId="13795E9E">
      <w:pPr>
        <w:ind w:left="2" w:leftChars="1"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3.本表内容不得擅自修改。</w:t>
      </w:r>
    </w:p>
    <w:p w14:paraId="6A503428">
      <w:pPr>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4.当招标文件中未设置“★”项技术条款时，应在此表中直接填写：本项目未设置“★”项技术条款。</w:t>
      </w:r>
    </w:p>
    <w:p w14:paraId="10C4F18F">
      <w:pPr>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5.所有</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须提供投标产品彩页及相应技术参数的厂家使用说明书作为技术证明文件，否则评标委员会有权视相应技术参数响应不符合招标要求（如厂家的产品使用说明书为英文版，请同时提供中文版）。</w:t>
      </w:r>
    </w:p>
    <w:p w14:paraId="4E35E757">
      <w:pPr>
        <w:adjustRightInd w:val="0"/>
        <w:snapToGrid w:val="0"/>
        <w:spacing w:line="300" w:lineRule="auto"/>
        <w:ind w:firstLine="537" w:firstLineChars="224"/>
        <w:rPr>
          <w:rFonts w:hint="eastAsia" w:ascii="仿宋_GB2312" w:hAnsi="仿宋_GB2312" w:eastAsia="仿宋_GB2312" w:cs="仿宋_GB2312"/>
          <w:sz w:val="24"/>
          <w:highlight w:val="none"/>
        </w:rPr>
      </w:pPr>
    </w:p>
    <w:p w14:paraId="7CB8854C">
      <w:pPr>
        <w:adjustRightInd w:val="0"/>
        <w:snapToGrid w:val="0"/>
        <w:spacing w:line="300" w:lineRule="auto"/>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法定代表人（或法定代表人授权代表）签字：</w:t>
      </w:r>
    </w:p>
    <w:p w14:paraId="05D470EE">
      <w:pPr>
        <w:adjustRightInd w:val="0"/>
        <w:snapToGrid w:val="0"/>
        <w:spacing w:line="300" w:lineRule="auto"/>
        <w:ind w:firstLine="537" w:firstLineChars="224"/>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名称（加盖公章）：</w:t>
      </w:r>
    </w:p>
    <w:p w14:paraId="00043736">
      <w:pPr>
        <w:ind w:left="2"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   年   月   日</w:t>
      </w:r>
    </w:p>
    <w:p w14:paraId="3ED0DFDA">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br w:type="page"/>
      </w:r>
      <w:r>
        <w:rPr>
          <w:rFonts w:hint="eastAsia" w:ascii="仿宋_GB2312" w:hAnsi="仿宋_GB2312" w:eastAsia="仿宋_GB2312" w:cs="仿宋_GB2312"/>
          <w:b/>
          <w:szCs w:val="24"/>
          <w:highlight w:val="none"/>
        </w:rPr>
        <w:t>（2）非实质性技术条款响应表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070E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744D7F31">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716" w:type="dxa"/>
            <w:noWrap w:val="0"/>
            <w:vAlign w:val="center"/>
          </w:tcPr>
          <w:p w14:paraId="69A81CE7">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招标规格/要求</w:t>
            </w:r>
          </w:p>
        </w:tc>
        <w:tc>
          <w:tcPr>
            <w:tcW w:w="3207" w:type="dxa"/>
            <w:noWrap w:val="0"/>
            <w:vAlign w:val="center"/>
          </w:tcPr>
          <w:p w14:paraId="17526814">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投标实际参数</w:t>
            </w:r>
          </w:p>
          <w:p w14:paraId="19F878B0">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bCs/>
                <w:szCs w:val="21"/>
                <w:highlight w:val="none"/>
                <w:lang w:eastAsia="zh-CN"/>
              </w:rPr>
              <w:t>投标人</w:t>
            </w:r>
            <w:r>
              <w:rPr>
                <w:rFonts w:hint="eastAsia" w:ascii="仿宋_GB2312" w:hAnsi="仿宋_GB2312" w:eastAsia="仿宋_GB2312" w:cs="仿宋_GB2312"/>
                <w:b/>
                <w:bCs/>
                <w:szCs w:val="21"/>
                <w:highlight w:val="none"/>
              </w:rPr>
              <w:t>应按投标货物/服务实际数据填写，不能照抄招标要求)</w:t>
            </w:r>
          </w:p>
        </w:tc>
        <w:tc>
          <w:tcPr>
            <w:tcW w:w="1890" w:type="dxa"/>
            <w:noWrap w:val="0"/>
            <w:vAlign w:val="center"/>
          </w:tcPr>
          <w:p w14:paraId="18ADC568">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是否偏离（无偏离/正偏离/负偏离）</w:t>
            </w:r>
          </w:p>
        </w:tc>
        <w:tc>
          <w:tcPr>
            <w:tcW w:w="1157" w:type="dxa"/>
            <w:noWrap w:val="0"/>
            <w:vAlign w:val="center"/>
          </w:tcPr>
          <w:p w14:paraId="7443CB6E">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偏离简述</w:t>
            </w:r>
          </w:p>
        </w:tc>
      </w:tr>
      <w:tr w14:paraId="4F02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501FF98">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716" w:type="dxa"/>
            <w:noWrap w:val="0"/>
            <w:vAlign w:val="top"/>
          </w:tcPr>
          <w:p w14:paraId="34C4065F">
            <w:pPr>
              <w:jc w:val="center"/>
              <w:rPr>
                <w:rFonts w:hint="eastAsia" w:ascii="仿宋_GB2312" w:hAnsi="仿宋_GB2312" w:eastAsia="仿宋_GB2312" w:cs="仿宋_GB2312"/>
                <w:szCs w:val="21"/>
                <w:highlight w:val="none"/>
              </w:rPr>
            </w:pPr>
          </w:p>
        </w:tc>
        <w:tc>
          <w:tcPr>
            <w:tcW w:w="3207" w:type="dxa"/>
            <w:noWrap w:val="0"/>
            <w:vAlign w:val="top"/>
          </w:tcPr>
          <w:p w14:paraId="1DC432E1">
            <w:pPr>
              <w:rPr>
                <w:rFonts w:hint="eastAsia" w:ascii="仿宋_GB2312" w:hAnsi="仿宋_GB2312" w:eastAsia="仿宋_GB2312" w:cs="仿宋_GB2312"/>
                <w:szCs w:val="21"/>
                <w:highlight w:val="none"/>
              </w:rPr>
            </w:pPr>
          </w:p>
        </w:tc>
        <w:tc>
          <w:tcPr>
            <w:tcW w:w="1890" w:type="dxa"/>
            <w:noWrap w:val="0"/>
            <w:vAlign w:val="top"/>
          </w:tcPr>
          <w:p w14:paraId="2A09CB09">
            <w:pPr>
              <w:rPr>
                <w:rFonts w:hint="eastAsia" w:ascii="仿宋_GB2312" w:hAnsi="仿宋_GB2312" w:eastAsia="仿宋_GB2312" w:cs="仿宋_GB2312"/>
                <w:szCs w:val="21"/>
                <w:highlight w:val="none"/>
              </w:rPr>
            </w:pPr>
          </w:p>
        </w:tc>
        <w:tc>
          <w:tcPr>
            <w:tcW w:w="1157" w:type="dxa"/>
            <w:noWrap w:val="0"/>
            <w:vAlign w:val="top"/>
          </w:tcPr>
          <w:p w14:paraId="368100F2">
            <w:pPr>
              <w:rPr>
                <w:rFonts w:hint="eastAsia" w:ascii="仿宋_GB2312" w:hAnsi="仿宋_GB2312" w:eastAsia="仿宋_GB2312" w:cs="仿宋_GB2312"/>
                <w:szCs w:val="21"/>
                <w:highlight w:val="none"/>
              </w:rPr>
            </w:pPr>
          </w:p>
        </w:tc>
      </w:tr>
      <w:tr w14:paraId="592F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8B8743C">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716" w:type="dxa"/>
            <w:noWrap w:val="0"/>
            <w:vAlign w:val="top"/>
          </w:tcPr>
          <w:p w14:paraId="7085FB5D">
            <w:pPr>
              <w:jc w:val="center"/>
              <w:rPr>
                <w:rFonts w:hint="eastAsia" w:ascii="仿宋_GB2312" w:hAnsi="仿宋_GB2312" w:eastAsia="仿宋_GB2312" w:cs="仿宋_GB2312"/>
                <w:szCs w:val="21"/>
                <w:highlight w:val="none"/>
              </w:rPr>
            </w:pPr>
          </w:p>
        </w:tc>
        <w:tc>
          <w:tcPr>
            <w:tcW w:w="3207" w:type="dxa"/>
            <w:noWrap w:val="0"/>
            <w:vAlign w:val="top"/>
          </w:tcPr>
          <w:p w14:paraId="1CD1CD62">
            <w:pPr>
              <w:rPr>
                <w:rFonts w:hint="eastAsia" w:ascii="仿宋_GB2312" w:hAnsi="仿宋_GB2312" w:eastAsia="仿宋_GB2312" w:cs="仿宋_GB2312"/>
                <w:szCs w:val="21"/>
                <w:highlight w:val="none"/>
              </w:rPr>
            </w:pPr>
          </w:p>
        </w:tc>
        <w:tc>
          <w:tcPr>
            <w:tcW w:w="1890" w:type="dxa"/>
            <w:noWrap w:val="0"/>
            <w:vAlign w:val="top"/>
          </w:tcPr>
          <w:p w14:paraId="3ED78A02">
            <w:pPr>
              <w:rPr>
                <w:rFonts w:hint="eastAsia" w:ascii="仿宋_GB2312" w:hAnsi="仿宋_GB2312" w:eastAsia="仿宋_GB2312" w:cs="仿宋_GB2312"/>
                <w:szCs w:val="21"/>
                <w:highlight w:val="none"/>
              </w:rPr>
            </w:pPr>
          </w:p>
        </w:tc>
        <w:tc>
          <w:tcPr>
            <w:tcW w:w="1157" w:type="dxa"/>
            <w:noWrap w:val="0"/>
            <w:vAlign w:val="top"/>
          </w:tcPr>
          <w:p w14:paraId="18FD0487">
            <w:pPr>
              <w:rPr>
                <w:rFonts w:hint="eastAsia" w:ascii="仿宋_GB2312" w:hAnsi="仿宋_GB2312" w:eastAsia="仿宋_GB2312" w:cs="仿宋_GB2312"/>
                <w:szCs w:val="21"/>
                <w:highlight w:val="none"/>
              </w:rPr>
            </w:pPr>
          </w:p>
        </w:tc>
      </w:tr>
      <w:tr w14:paraId="398C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7A6681F">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716" w:type="dxa"/>
            <w:noWrap w:val="0"/>
            <w:vAlign w:val="top"/>
          </w:tcPr>
          <w:p w14:paraId="182572F3">
            <w:pPr>
              <w:jc w:val="center"/>
              <w:rPr>
                <w:rFonts w:hint="eastAsia" w:ascii="仿宋_GB2312" w:hAnsi="仿宋_GB2312" w:eastAsia="仿宋_GB2312" w:cs="仿宋_GB2312"/>
                <w:szCs w:val="21"/>
                <w:highlight w:val="none"/>
              </w:rPr>
            </w:pPr>
          </w:p>
        </w:tc>
        <w:tc>
          <w:tcPr>
            <w:tcW w:w="3207" w:type="dxa"/>
            <w:noWrap w:val="0"/>
            <w:vAlign w:val="top"/>
          </w:tcPr>
          <w:p w14:paraId="55F70272">
            <w:pPr>
              <w:rPr>
                <w:rFonts w:hint="eastAsia" w:ascii="仿宋_GB2312" w:hAnsi="仿宋_GB2312" w:eastAsia="仿宋_GB2312" w:cs="仿宋_GB2312"/>
                <w:szCs w:val="21"/>
                <w:highlight w:val="none"/>
              </w:rPr>
            </w:pPr>
          </w:p>
        </w:tc>
        <w:tc>
          <w:tcPr>
            <w:tcW w:w="1890" w:type="dxa"/>
            <w:noWrap w:val="0"/>
            <w:vAlign w:val="top"/>
          </w:tcPr>
          <w:p w14:paraId="4324904F">
            <w:pPr>
              <w:rPr>
                <w:rFonts w:hint="eastAsia" w:ascii="仿宋_GB2312" w:hAnsi="仿宋_GB2312" w:eastAsia="仿宋_GB2312" w:cs="仿宋_GB2312"/>
                <w:szCs w:val="21"/>
                <w:highlight w:val="none"/>
              </w:rPr>
            </w:pPr>
          </w:p>
        </w:tc>
        <w:tc>
          <w:tcPr>
            <w:tcW w:w="1157" w:type="dxa"/>
            <w:noWrap w:val="0"/>
            <w:vAlign w:val="top"/>
          </w:tcPr>
          <w:p w14:paraId="60BC2A63">
            <w:pPr>
              <w:rPr>
                <w:rFonts w:hint="eastAsia" w:ascii="仿宋_GB2312" w:hAnsi="仿宋_GB2312" w:eastAsia="仿宋_GB2312" w:cs="仿宋_GB2312"/>
                <w:szCs w:val="21"/>
                <w:highlight w:val="none"/>
              </w:rPr>
            </w:pPr>
          </w:p>
        </w:tc>
      </w:tr>
      <w:tr w14:paraId="74C3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93C7DDC">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1716" w:type="dxa"/>
            <w:noWrap w:val="0"/>
            <w:vAlign w:val="top"/>
          </w:tcPr>
          <w:p w14:paraId="70DD278A">
            <w:pPr>
              <w:jc w:val="center"/>
              <w:rPr>
                <w:rFonts w:hint="eastAsia" w:ascii="仿宋_GB2312" w:hAnsi="仿宋_GB2312" w:eastAsia="仿宋_GB2312" w:cs="仿宋_GB2312"/>
                <w:szCs w:val="21"/>
                <w:highlight w:val="none"/>
              </w:rPr>
            </w:pPr>
          </w:p>
        </w:tc>
        <w:tc>
          <w:tcPr>
            <w:tcW w:w="3207" w:type="dxa"/>
            <w:noWrap w:val="0"/>
            <w:vAlign w:val="top"/>
          </w:tcPr>
          <w:p w14:paraId="6A16F5DA">
            <w:pPr>
              <w:rPr>
                <w:rFonts w:hint="eastAsia" w:ascii="仿宋_GB2312" w:hAnsi="仿宋_GB2312" w:eastAsia="仿宋_GB2312" w:cs="仿宋_GB2312"/>
                <w:szCs w:val="21"/>
                <w:highlight w:val="none"/>
              </w:rPr>
            </w:pPr>
          </w:p>
        </w:tc>
        <w:tc>
          <w:tcPr>
            <w:tcW w:w="1890" w:type="dxa"/>
            <w:noWrap w:val="0"/>
            <w:vAlign w:val="top"/>
          </w:tcPr>
          <w:p w14:paraId="1A5A386D">
            <w:pPr>
              <w:rPr>
                <w:rFonts w:hint="eastAsia" w:ascii="仿宋_GB2312" w:hAnsi="仿宋_GB2312" w:eastAsia="仿宋_GB2312" w:cs="仿宋_GB2312"/>
                <w:szCs w:val="21"/>
                <w:highlight w:val="none"/>
              </w:rPr>
            </w:pPr>
          </w:p>
        </w:tc>
        <w:tc>
          <w:tcPr>
            <w:tcW w:w="1157" w:type="dxa"/>
            <w:noWrap w:val="0"/>
            <w:vAlign w:val="top"/>
          </w:tcPr>
          <w:p w14:paraId="021A944B">
            <w:pPr>
              <w:rPr>
                <w:rFonts w:hint="eastAsia" w:ascii="仿宋_GB2312" w:hAnsi="仿宋_GB2312" w:eastAsia="仿宋_GB2312" w:cs="仿宋_GB2312"/>
                <w:szCs w:val="21"/>
                <w:highlight w:val="none"/>
              </w:rPr>
            </w:pPr>
          </w:p>
        </w:tc>
      </w:tr>
      <w:tr w14:paraId="4F9B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1A13EB7">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1716" w:type="dxa"/>
            <w:noWrap w:val="0"/>
            <w:vAlign w:val="top"/>
          </w:tcPr>
          <w:p w14:paraId="45E91CDC">
            <w:pPr>
              <w:jc w:val="center"/>
              <w:rPr>
                <w:rFonts w:hint="eastAsia" w:ascii="仿宋_GB2312" w:hAnsi="仿宋_GB2312" w:eastAsia="仿宋_GB2312" w:cs="仿宋_GB2312"/>
                <w:szCs w:val="21"/>
                <w:highlight w:val="none"/>
              </w:rPr>
            </w:pPr>
          </w:p>
        </w:tc>
        <w:tc>
          <w:tcPr>
            <w:tcW w:w="3207" w:type="dxa"/>
            <w:noWrap w:val="0"/>
            <w:vAlign w:val="top"/>
          </w:tcPr>
          <w:p w14:paraId="75474152">
            <w:pPr>
              <w:rPr>
                <w:rFonts w:hint="eastAsia" w:ascii="仿宋_GB2312" w:hAnsi="仿宋_GB2312" w:eastAsia="仿宋_GB2312" w:cs="仿宋_GB2312"/>
                <w:szCs w:val="21"/>
                <w:highlight w:val="none"/>
              </w:rPr>
            </w:pPr>
          </w:p>
        </w:tc>
        <w:tc>
          <w:tcPr>
            <w:tcW w:w="1890" w:type="dxa"/>
            <w:noWrap w:val="0"/>
            <w:vAlign w:val="top"/>
          </w:tcPr>
          <w:p w14:paraId="77482010">
            <w:pPr>
              <w:rPr>
                <w:rFonts w:hint="eastAsia" w:ascii="仿宋_GB2312" w:hAnsi="仿宋_GB2312" w:eastAsia="仿宋_GB2312" w:cs="仿宋_GB2312"/>
                <w:szCs w:val="21"/>
                <w:highlight w:val="none"/>
              </w:rPr>
            </w:pPr>
          </w:p>
        </w:tc>
        <w:tc>
          <w:tcPr>
            <w:tcW w:w="1157" w:type="dxa"/>
            <w:noWrap w:val="0"/>
            <w:vAlign w:val="top"/>
          </w:tcPr>
          <w:p w14:paraId="064E4C4E">
            <w:pPr>
              <w:rPr>
                <w:rFonts w:hint="eastAsia" w:ascii="仿宋_GB2312" w:hAnsi="仿宋_GB2312" w:eastAsia="仿宋_GB2312" w:cs="仿宋_GB2312"/>
                <w:szCs w:val="21"/>
                <w:highlight w:val="none"/>
              </w:rPr>
            </w:pPr>
          </w:p>
        </w:tc>
      </w:tr>
    </w:tbl>
    <w:p w14:paraId="526D5BDB">
      <w:pPr>
        <w:rPr>
          <w:rFonts w:hint="eastAsia" w:ascii="仿宋_GB2312" w:hAnsi="仿宋_GB2312" w:eastAsia="仿宋_GB2312" w:cs="仿宋_GB2312"/>
          <w:szCs w:val="21"/>
          <w:highlight w:val="none"/>
        </w:rPr>
      </w:pPr>
    </w:p>
    <w:p w14:paraId="6217C75D">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14:paraId="4B4A39FF">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必须对应招标文件“用户需求书”的内容逐条响应。如有缺漏，缺漏项视同不符合招标要求。</w:t>
      </w:r>
    </w:p>
    <w:p w14:paraId="50247115">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响应招标需求应具体、明确，含糊不清、不确切或伪造、变造证明材料的，按照不完全响应或者完全不响应处理。构成提供虚假材料的，移送监管部门查处。</w:t>
      </w:r>
    </w:p>
    <w:p w14:paraId="68EECF0C">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3.本表内容不得擅自修改。</w:t>
      </w:r>
    </w:p>
    <w:p w14:paraId="42BF901C">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4.所有</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须提供投标产品彩页及相应技术参数的厂家使用说明书作为技术证明文件，否则评标委员会有权视相应技术参数响应不符合招标要求（如厂家的产品使用说明书为英文版，请同时提供中文版）。</w:t>
      </w:r>
    </w:p>
    <w:p w14:paraId="1FB02077">
      <w:pPr>
        <w:adjustRightInd w:val="0"/>
        <w:snapToGrid w:val="0"/>
        <w:rPr>
          <w:rFonts w:hint="eastAsia" w:ascii="仿宋_GB2312" w:hAnsi="仿宋_GB2312" w:eastAsia="仿宋_GB2312" w:cs="仿宋_GB2312"/>
          <w:sz w:val="24"/>
          <w:highlight w:val="none"/>
        </w:rPr>
      </w:pPr>
    </w:p>
    <w:p w14:paraId="125BD4DD">
      <w:pPr>
        <w:adjustRightInd w:val="0"/>
        <w:snapToGrid w:val="0"/>
        <w:rPr>
          <w:rFonts w:hint="eastAsia" w:ascii="仿宋_GB2312" w:hAnsi="仿宋_GB2312" w:eastAsia="仿宋_GB2312" w:cs="仿宋_GB2312"/>
          <w:sz w:val="24"/>
          <w:highlight w:val="none"/>
        </w:rPr>
      </w:pPr>
    </w:p>
    <w:p w14:paraId="4ED7C35C">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法定代表人（或法定代表人授权代表）签字：</w:t>
      </w:r>
    </w:p>
    <w:p w14:paraId="6A07B70B">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名称（加盖公章）：</w:t>
      </w:r>
    </w:p>
    <w:p w14:paraId="28F13102">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   年   月   日</w:t>
      </w:r>
    </w:p>
    <w:p w14:paraId="3E07937D">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r>
        <w:rPr>
          <w:rFonts w:hint="eastAsia" w:ascii="仿宋_GB2312" w:hAnsi="仿宋_GB2312" w:eastAsia="仿宋_GB2312" w:cs="仿宋_GB2312"/>
          <w:b/>
          <w:sz w:val="24"/>
          <w:highlight w:val="none"/>
        </w:rPr>
        <w:t>4.3技术方案</w:t>
      </w:r>
    </w:p>
    <w:p w14:paraId="171B70FE">
      <w:pPr>
        <w:tabs>
          <w:tab w:val="left" w:pos="1322"/>
        </w:tabs>
        <w:ind w:firstLine="4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GB"/>
        </w:rPr>
        <w:t>技术方案设计必须科学合理、真实可行，能充分体现出自身技术和专业优势。其</w:t>
      </w:r>
      <w:r>
        <w:rPr>
          <w:rFonts w:hint="eastAsia" w:ascii="仿宋_GB2312" w:hAnsi="仿宋_GB2312" w:eastAsia="仿宋_GB2312" w:cs="仿宋_GB2312"/>
          <w:sz w:val="24"/>
          <w:highlight w:val="none"/>
        </w:rPr>
        <w:t>要点和</w:t>
      </w:r>
      <w:r>
        <w:rPr>
          <w:rFonts w:hint="eastAsia" w:ascii="仿宋_GB2312" w:hAnsi="仿宋_GB2312" w:eastAsia="仿宋_GB2312" w:cs="仿宋_GB2312"/>
          <w:sz w:val="24"/>
          <w:highlight w:val="none"/>
          <w:lang w:val="en-GB"/>
        </w:rPr>
        <w:t>主要内容包括但不限于以下：</w:t>
      </w:r>
    </w:p>
    <w:p w14:paraId="03C40A01">
      <w:pPr>
        <w:ind w:left="62"/>
        <w:rPr>
          <w:rFonts w:hint="eastAsia" w:ascii="仿宋_GB2312" w:hAnsi="仿宋_GB2312" w:eastAsia="仿宋_GB2312" w:cs="仿宋_GB2312"/>
          <w:bCs/>
          <w:sz w:val="24"/>
          <w:highlight w:val="none"/>
          <w:lang w:val="en-GB"/>
        </w:rPr>
      </w:pPr>
    </w:p>
    <w:p w14:paraId="560E3C4D">
      <w:pPr>
        <w:tabs>
          <w:tab w:val="left" w:pos="1322"/>
        </w:tabs>
        <w:ind w:firstLine="420"/>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lang w:val="en-GB"/>
        </w:rPr>
        <w:t>1.货物技术参数、性能及设备配置简介</w:t>
      </w:r>
    </w:p>
    <w:p w14:paraId="1725B1DA">
      <w:pPr>
        <w:tabs>
          <w:tab w:val="left" w:pos="1322"/>
        </w:tabs>
        <w:ind w:firstLine="420"/>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lang w:val="en-GB"/>
        </w:rPr>
        <w:t>2.货物技术特点、使用说明及质量标准、检测标准等详细方案(包括投标产品彩页、及相应技术参数的厂家使用说明书等)</w:t>
      </w:r>
    </w:p>
    <w:p w14:paraId="3B316D96">
      <w:pPr>
        <w:tabs>
          <w:tab w:val="left" w:pos="1322"/>
        </w:tabs>
        <w:ind w:firstLine="420"/>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lang w:val="en-GB"/>
        </w:rPr>
        <w:t>3.投标货物主要备品备件、易损件、专用工具等配置国内供应情况</w:t>
      </w:r>
    </w:p>
    <w:p w14:paraId="531A3C9A">
      <w:pPr>
        <w:rPr>
          <w:rFonts w:hint="eastAsia" w:ascii="仿宋_GB2312" w:hAnsi="仿宋_GB2312" w:eastAsia="仿宋_GB2312" w:cs="仿宋_GB2312"/>
          <w:b/>
          <w:szCs w:val="21"/>
          <w:highlight w:val="none"/>
        </w:rPr>
      </w:pPr>
    </w:p>
    <w:p w14:paraId="23EF6B46">
      <w:pPr>
        <w:rPr>
          <w:rFonts w:hint="eastAsia" w:ascii="仿宋_GB2312" w:hAnsi="仿宋_GB2312" w:eastAsia="仿宋_GB2312" w:cs="仿宋_GB2312"/>
          <w:bCs/>
          <w:szCs w:val="21"/>
          <w:highlight w:val="none"/>
        </w:rPr>
      </w:pPr>
      <w:r>
        <w:rPr>
          <w:rFonts w:hint="eastAsia" w:ascii="仿宋_GB2312" w:hAnsi="仿宋_GB2312" w:eastAsia="仿宋_GB2312" w:cs="仿宋_GB2312"/>
          <w:b/>
          <w:szCs w:val="21"/>
          <w:highlight w:val="none"/>
        </w:rPr>
        <w:t>附件一：配置清单要求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14:paraId="58C4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88EB893">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418" w:type="dxa"/>
            <w:noWrap w:val="0"/>
            <w:vAlign w:val="top"/>
          </w:tcPr>
          <w:p w14:paraId="43E7B31B">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产品代码</w:t>
            </w:r>
          </w:p>
        </w:tc>
        <w:tc>
          <w:tcPr>
            <w:tcW w:w="1276" w:type="dxa"/>
            <w:noWrap w:val="0"/>
            <w:vAlign w:val="top"/>
          </w:tcPr>
          <w:p w14:paraId="487CFA71">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产品名称</w:t>
            </w:r>
          </w:p>
        </w:tc>
        <w:tc>
          <w:tcPr>
            <w:tcW w:w="1356" w:type="dxa"/>
            <w:noWrap w:val="0"/>
            <w:vAlign w:val="top"/>
          </w:tcPr>
          <w:p w14:paraId="00CC832B">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规格型号</w:t>
            </w:r>
          </w:p>
        </w:tc>
        <w:tc>
          <w:tcPr>
            <w:tcW w:w="715" w:type="dxa"/>
            <w:noWrap w:val="0"/>
            <w:vAlign w:val="top"/>
          </w:tcPr>
          <w:p w14:paraId="7352ADF6">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数量</w:t>
            </w:r>
          </w:p>
        </w:tc>
        <w:tc>
          <w:tcPr>
            <w:tcW w:w="715" w:type="dxa"/>
            <w:noWrap w:val="0"/>
            <w:vAlign w:val="top"/>
          </w:tcPr>
          <w:p w14:paraId="3FD86884">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单位</w:t>
            </w:r>
          </w:p>
        </w:tc>
        <w:tc>
          <w:tcPr>
            <w:tcW w:w="892" w:type="dxa"/>
            <w:noWrap w:val="0"/>
            <w:vAlign w:val="top"/>
          </w:tcPr>
          <w:p w14:paraId="1CF1F365">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产地</w:t>
            </w:r>
          </w:p>
        </w:tc>
        <w:tc>
          <w:tcPr>
            <w:tcW w:w="1000" w:type="dxa"/>
            <w:noWrap w:val="0"/>
            <w:vAlign w:val="top"/>
          </w:tcPr>
          <w:p w14:paraId="219F5701">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品牌</w:t>
            </w:r>
          </w:p>
        </w:tc>
        <w:tc>
          <w:tcPr>
            <w:tcW w:w="1417" w:type="dxa"/>
            <w:noWrap w:val="0"/>
            <w:vAlign w:val="top"/>
          </w:tcPr>
          <w:p w14:paraId="7D3D3D92">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14:paraId="2281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BBD9B8D">
            <w:pPr>
              <w:rPr>
                <w:rFonts w:hint="eastAsia" w:ascii="仿宋_GB2312" w:hAnsi="仿宋_GB2312" w:eastAsia="仿宋_GB2312" w:cs="仿宋_GB2312"/>
                <w:szCs w:val="21"/>
                <w:highlight w:val="none"/>
              </w:rPr>
            </w:pPr>
          </w:p>
        </w:tc>
        <w:tc>
          <w:tcPr>
            <w:tcW w:w="1418" w:type="dxa"/>
            <w:noWrap w:val="0"/>
            <w:vAlign w:val="top"/>
          </w:tcPr>
          <w:p w14:paraId="481E52DA">
            <w:pPr>
              <w:rPr>
                <w:rFonts w:hint="eastAsia" w:ascii="仿宋_GB2312" w:hAnsi="仿宋_GB2312" w:eastAsia="仿宋_GB2312" w:cs="仿宋_GB2312"/>
                <w:szCs w:val="21"/>
                <w:highlight w:val="none"/>
              </w:rPr>
            </w:pPr>
          </w:p>
        </w:tc>
        <w:tc>
          <w:tcPr>
            <w:tcW w:w="1276" w:type="dxa"/>
            <w:noWrap w:val="0"/>
            <w:vAlign w:val="top"/>
          </w:tcPr>
          <w:p w14:paraId="4CD53616">
            <w:pPr>
              <w:rPr>
                <w:rFonts w:hint="eastAsia" w:ascii="仿宋_GB2312" w:hAnsi="仿宋_GB2312" w:eastAsia="仿宋_GB2312" w:cs="仿宋_GB2312"/>
                <w:szCs w:val="21"/>
                <w:highlight w:val="none"/>
              </w:rPr>
            </w:pPr>
          </w:p>
        </w:tc>
        <w:tc>
          <w:tcPr>
            <w:tcW w:w="1356" w:type="dxa"/>
            <w:noWrap w:val="0"/>
            <w:vAlign w:val="top"/>
          </w:tcPr>
          <w:p w14:paraId="103C1EDC">
            <w:pPr>
              <w:rPr>
                <w:rFonts w:hint="eastAsia" w:ascii="仿宋_GB2312" w:hAnsi="仿宋_GB2312" w:eastAsia="仿宋_GB2312" w:cs="仿宋_GB2312"/>
                <w:szCs w:val="21"/>
                <w:highlight w:val="none"/>
              </w:rPr>
            </w:pPr>
          </w:p>
        </w:tc>
        <w:tc>
          <w:tcPr>
            <w:tcW w:w="715" w:type="dxa"/>
            <w:noWrap w:val="0"/>
            <w:vAlign w:val="top"/>
          </w:tcPr>
          <w:p w14:paraId="7D9473B5">
            <w:pPr>
              <w:rPr>
                <w:rFonts w:hint="eastAsia" w:ascii="仿宋_GB2312" w:hAnsi="仿宋_GB2312" w:eastAsia="仿宋_GB2312" w:cs="仿宋_GB2312"/>
                <w:szCs w:val="21"/>
                <w:highlight w:val="none"/>
              </w:rPr>
            </w:pPr>
          </w:p>
        </w:tc>
        <w:tc>
          <w:tcPr>
            <w:tcW w:w="715" w:type="dxa"/>
            <w:noWrap w:val="0"/>
            <w:vAlign w:val="top"/>
          </w:tcPr>
          <w:p w14:paraId="340AEEA7">
            <w:pPr>
              <w:rPr>
                <w:rFonts w:hint="eastAsia" w:ascii="仿宋_GB2312" w:hAnsi="仿宋_GB2312" w:eastAsia="仿宋_GB2312" w:cs="仿宋_GB2312"/>
                <w:szCs w:val="21"/>
                <w:highlight w:val="none"/>
              </w:rPr>
            </w:pPr>
          </w:p>
        </w:tc>
        <w:tc>
          <w:tcPr>
            <w:tcW w:w="892" w:type="dxa"/>
            <w:noWrap w:val="0"/>
            <w:vAlign w:val="top"/>
          </w:tcPr>
          <w:p w14:paraId="0F4DD5C6">
            <w:pPr>
              <w:rPr>
                <w:rFonts w:hint="eastAsia" w:ascii="仿宋_GB2312" w:hAnsi="仿宋_GB2312" w:eastAsia="仿宋_GB2312" w:cs="仿宋_GB2312"/>
                <w:szCs w:val="21"/>
                <w:highlight w:val="none"/>
              </w:rPr>
            </w:pPr>
          </w:p>
        </w:tc>
        <w:tc>
          <w:tcPr>
            <w:tcW w:w="1000" w:type="dxa"/>
            <w:noWrap w:val="0"/>
            <w:vAlign w:val="top"/>
          </w:tcPr>
          <w:p w14:paraId="7E6660E5">
            <w:pPr>
              <w:rPr>
                <w:rFonts w:hint="eastAsia" w:ascii="仿宋_GB2312" w:hAnsi="仿宋_GB2312" w:eastAsia="仿宋_GB2312" w:cs="仿宋_GB2312"/>
                <w:szCs w:val="21"/>
                <w:highlight w:val="none"/>
              </w:rPr>
            </w:pPr>
          </w:p>
        </w:tc>
        <w:tc>
          <w:tcPr>
            <w:tcW w:w="1417" w:type="dxa"/>
            <w:noWrap w:val="0"/>
            <w:vAlign w:val="top"/>
          </w:tcPr>
          <w:p w14:paraId="021D5048">
            <w:pPr>
              <w:rPr>
                <w:rFonts w:hint="eastAsia" w:ascii="仿宋_GB2312" w:hAnsi="仿宋_GB2312" w:eastAsia="仿宋_GB2312" w:cs="仿宋_GB2312"/>
                <w:szCs w:val="21"/>
                <w:highlight w:val="none"/>
              </w:rPr>
            </w:pPr>
          </w:p>
        </w:tc>
      </w:tr>
      <w:tr w14:paraId="3766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B19D970">
            <w:pPr>
              <w:rPr>
                <w:rFonts w:hint="eastAsia" w:ascii="仿宋_GB2312" w:hAnsi="仿宋_GB2312" w:eastAsia="仿宋_GB2312" w:cs="仿宋_GB2312"/>
                <w:szCs w:val="21"/>
                <w:highlight w:val="none"/>
              </w:rPr>
            </w:pPr>
          </w:p>
        </w:tc>
        <w:tc>
          <w:tcPr>
            <w:tcW w:w="1418" w:type="dxa"/>
            <w:noWrap w:val="0"/>
            <w:vAlign w:val="top"/>
          </w:tcPr>
          <w:p w14:paraId="21FBD99F">
            <w:pPr>
              <w:rPr>
                <w:rFonts w:hint="eastAsia" w:ascii="仿宋_GB2312" w:hAnsi="仿宋_GB2312" w:eastAsia="仿宋_GB2312" w:cs="仿宋_GB2312"/>
                <w:szCs w:val="21"/>
                <w:highlight w:val="none"/>
              </w:rPr>
            </w:pPr>
          </w:p>
        </w:tc>
        <w:tc>
          <w:tcPr>
            <w:tcW w:w="1276" w:type="dxa"/>
            <w:noWrap w:val="0"/>
            <w:vAlign w:val="top"/>
          </w:tcPr>
          <w:p w14:paraId="237131E0">
            <w:pPr>
              <w:rPr>
                <w:rFonts w:hint="eastAsia" w:ascii="仿宋_GB2312" w:hAnsi="仿宋_GB2312" w:eastAsia="仿宋_GB2312" w:cs="仿宋_GB2312"/>
                <w:szCs w:val="21"/>
                <w:highlight w:val="none"/>
              </w:rPr>
            </w:pPr>
          </w:p>
        </w:tc>
        <w:tc>
          <w:tcPr>
            <w:tcW w:w="1356" w:type="dxa"/>
            <w:noWrap w:val="0"/>
            <w:vAlign w:val="top"/>
          </w:tcPr>
          <w:p w14:paraId="40259BB0">
            <w:pPr>
              <w:rPr>
                <w:rFonts w:hint="eastAsia" w:ascii="仿宋_GB2312" w:hAnsi="仿宋_GB2312" w:eastAsia="仿宋_GB2312" w:cs="仿宋_GB2312"/>
                <w:szCs w:val="21"/>
                <w:highlight w:val="none"/>
              </w:rPr>
            </w:pPr>
          </w:p>
        </w:tc>
        <w:tc>
          <w:tcPr>
            <w:tcW w:w="715" w:type="dxa"/>
            <w:noWrap w:val="0"/>
            <w:vAlign w:val="top"/>
          </w:tcPr>
          <w:p w14:paraId="0CD527BD">
            <w:pPr>
              <w:rPr>
                <w:rFonts w:hint="eastAsia" w:ascii="仿宋_GB2312" w:hAnsi="仿宋_GB2312" w:eastAsia="仿宋_GB2312" w:cs="仿宋_GB2312"/>
                <w:szCs w:val="21"/>
                <w:highlight w:val="none"/>
              </w:rPr>
            </w:pPr>
          </w:p>
        </w:tc>
        <w:tc>
          <w:tcPr>
            <w:tcW w:w="715" w:type="dxa"/>
            <w:noWrap w:val="0"/>
            <w:vAlign w:val="top"/>
          </w:tcPr>
          <w:p w14:paraId="73F414E4">
            <w:pPr>
              <w:rPr>
                <w:rFonts w:hint="eastAsia" w:ascii="仿宋_GB2312" w:hAnsi="仿宋_GB2312" w:eastAsia="仿宋_GB2312" w:cs="仿宋_GB2312"/>
                <w:szCs w:val="21"/>
                <w:highlight w:val="none"/>
              </w:rPr>
            </w:pPr>
          </w:p>
        </w:tc>
        <w:tc>
          <w:tcPr>
            <w:tcW w:w="892" w:type="dxa"/>
            <w:noWrap w:val="0"/>
            <w:vAlign w:val="top"/>
          </w:tcPr>
          <w:p w14:paraId="1CA6C245">
            <w:pPr>
              <w:rPr>
                <w:rFonts w:hint="eastAsia" w:ascii="仿宋_GB2312" w:hAnsi="仿宋_GB2312" w:eastAsia="仿宋_GB2312" w:cs="仿宋_GB2312"/>
                <w:szCs w:val="21"/>
                <w:highlight w:val="none"/>
              </w:rPr>
            </w:pPr>
          </w:p>
        </w:tc>
        <w:tc>
          <w:tcPr>
            <w:tcW w:w="1000" w:type="dxa"/>
            <w:noWrap w:val="0"/>
            <w:vAlign w:val="top"/>
          </w:tcPr>
          <w:p w14:paraId="5ED218BA">
            <w:pPr>
              <w:rPr>
                <w:rFonts w:hint="eastAsia" w:ascii="仿宋_GB2312" w:hAnsi="仿宋_GB2312" w:eastAsia="仿宋_GB2312" w:cs="仿宋_GB2312"/>
                <w:szCs w:val="21"/>
                <w:highlight w:val="none"/>
              </w:rPr>
            </w:pPr>
          </w:p>
        </w:tc>
        <w:tc>
          <w:tcPr>
            <w:tcW w:w="1417" w:type="dxa"/>
            <w:noWrap w:val="0"/>
            <w:vAlign w:val="top"/>
          </w:tcPr>
          <w:p w14:paraId="4D23D2FD">
            <w:pPr>
              <w:rPr>
                <w:rFonts w:hint="eastAsia" w:ascii="仿宋_GB2312" w:hAnsi="仿宋_GB2312" w:eastAsia="仿宋_GB2312" w:cs="仿宋_GB2312"/>
                <w:szCs w:val="21"/>
                <w:highlight w:val="none"/>
              </w:rPr>
            </w:pPr>
          </w:p>
        </w:tc>
      </w:tr>
      <w:tr w14:paraId="6FBC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72E5C4F">
            <w:pPr>
              <w:rPr>
                <w:rFonts w:hint="eastAsia" w:ascii="仿宋_GB2312" w:hAnsi="仿宋_GB2312" w:eastAsia="仿宋_GB2312" w:cs="仿宋_GB2312"/>
                <w:szCs w:val="21"/>
                <w:highlight w:val="none"/>
              </w:rPr>
            </w:pPr>
          </w:p>
        </w:tc>
        <w:tc>
          <w:tcPr>
            <w:tcW w:w="1418" w:type="dxa"/>
            <w:noWrap w:val="0"/>
            <w:vAlign w:val="top"/>
          </w:tcPr>
          <w:p w14:paraId="1AA32D7D">
            <w:pPr>
              <w:rPr>
                <w:rFonts w:hint="eastAsia" w:ascii="仿宋_GB2312" w:hAnsi="仿宋_GB2312" w:eastAsia="仿宋_GB2312" w:cs="仿宋_GB2312"/>
                <w:szCs w:val="21"/>
                <w:highlight w:val="none"/>
              </w:rPr>
            </w:pPr>
          </w:p>
        </w:tc>
        <w:tc>
          <w:tcPr>
            <w:tcW w:w="1276" w:type="dxa"/>
            <w:noWrap w:val="0"/>
            <w:vAlign w:val="top"/>
          </w:tcPr>
          <w:p w14:paraId="01489421">
            <w:pPr>
              <w:rPr>
                <w:rFonts w:hint="eastAsia" w:ascii="仿宋_GB2312" w:hAnsi="仿宋_GB2312" w:eastAsia="仿宋_GB2312" w:cs="仿宋_GB2312"/>
                <w:szCs w:val="21"/>
                <w:highlight w:val="none"/>
              </w:rPr>
            </w:pPr>
          </w:p>
        </w:tc>
        <w:tc>
          <w:tcPr>
            <w:tcW w:w="1356" w:type="dxa"/>
            <w:noWrap w:val="0"/>
            <w:vAlign w:val="top"/>
          </w:tcPr>
          <w:p w14:paraId="0F431FCA">
            <w:pPr>
              <w:rPr>
                <w:rFonts w:hint="eastAsia" w:ascii="仿宋_GB2312" w:hAnsi="仿宋_GB2312" w:eastAsia="仿宋_GB2312" w:cs="仿宋_GB2312"/>
                <w:szCs w:val="21"/>
                <w:highlight w:val="none"/>
              </w:rPr>
            </w:pPr>
          </w:p>
        </w:tc>
        <w:tc>
          <w:tcPr>
            <w:tcW w:w="715" w:type="dxa"/>
            <w:noWrap w:val="0"/>
            <w:vAlign w:val="top"/>
          </w:tcPr>
          <w:p w14:paraId="51C0AD4A">
            <w:pPr>
              <w:rPr>
                <w:rFonts w:hint="eastAsia" w:ascii="仿宋_GB2312" w:hAnsi="仿宋_GB2312" w:eastAsia="仿宋_GB2312" w:cs="仿宋_GB2312"/>
                <w:szCs w:val="21"/>
                <w:highlight w:val="none"/>
              </w:rPr>
            </w:pPr>
          </w:p>
        </w:tc>
        <w:tc>
          <w:tcPr>
            <w:tcW w:w="715" w:type="dxa"/>
            <w:noWrap w:val="0"/>
            <w:vAlign w:val="top"/>
          </w:tcPr>
          <w:p w14:paraId="72E08F46">
            <w:pPr>
              <w:rPr>
                <w:rFonts w:hint="eastAsia" w:ascii="仿宋_GB2312" w:hAnsi="仿宋_GB2312" w:eastAsia="仿宋_GB2312" w:cs="仿宋_GB2312"/>
                <w:szCs w:val="21"/>
                <w:highlight w:val="none"/>
              </w:rPr>
            </w:pPr>
          </w:p>
        </w:tc>
        <w:tc>
          <w:tcPr>
            <w:tcW w:w="892" w:type="dxa"/>
            <w:noWrap w:val="0"/>
            <w:vAlign w:val="top"/>
          </w:tcPr>
          <w:p w14:paraId="5C01E63D">
            <w:pPr>
              <w:rPr>
                <w:rFonts w:hint="eastAsia" w:ascii="仿宋_GB2312" w:hAnsi="仿宋_GB2312" w:eastAsia="仿宋_GB2312" w:cs="仿宋_GB2312"/>
                <w:szCs w:val="21"/>
                <w:highlight w:val="none"/>
              </w:rPr>
            </w:pPr>
          </w:p>
        </w:tc>
        <w:tc>
          <w:tcPr>
            <w:tcW w:w="1000" w:type="dxa"/>
            <w:noWrap w:val="0"/>
            <w:vAlign w:val="top"/>
          </w:tcPr>
          <w:p w14:paraId="5381FC8B">
            <w:pPr>
              <w:rPr>
                <w:rFonts w:hint="eastAsia" w:ascii="仿宋_GB2312" w:hAnsi="仿宋_GB2312" w:eastAsia="仿宋_GB2312" w:cs="仿宋_GB2312"/>
                <w:szCs w:val="21"/>
                <w:highlight w:val="none"/>
              </w:rPr>
            </w:pPr>
          </w:p>
        </w:tc>
        <w:tc>
          <w:tcPr>
            <w:tcW w:w="1417" w:type="dxa"/>
            <w:noWrap w:val="0"/>
            <w:vAlign w:val="top"/>
          </w:tcPr>
          <w:p w14:paraId="12586316">
            <w:pPr>
              <w:rPr>
                <w:rFonts w:hint="eastAsia" w:ascii="仿宋_GB2312" w:hAnsi="仿宋_GB2312" w:eastAsia="仿宋_GB2312" w:cs="仿宋_GB2312"/>
                <w:szCs w:val="21"/>
                <w:highlight w:val="none"/>
              </w:rPr>
            </w:pPr>
          </w:p>
        </w:tc>
      </w:tr>
      <w:tr w14:paraId="3230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00AABEA">
            <w:pPr>
              <w:rPr>
                <w:rFonts w:hint="eastAsia" w:ascii="仿宋_GB2312" w:hAnsi="仿宋_GB2312" w:eastAsia="仿宋_GB2312" w:cs="仿宋_GB2312"/>
                <w:szCs w:val="21"/>
                <w:highlight w:val="none"/>
              </w:rPr>
            </w:pPr>
          </w:p>
        </w:tc>
        <w:tc>
          <w:tcPr>
            <w:tcW w:w="1418" w:type="dxa"/>
            <w:noWrap w:val="0"/>
            <w:vAlign w:val="top"/>
          </w:tcPr>
          <w:p w14:paraId="20582D76">
            <w:pPr>
              <w:rPr>
                <w:rFonts w:hint="eastAsia" w:ascii="仿宋_GB2312" w:hAnsi="仿宋_GB2312" w:eastAsia="仿宋_GB2312" w:cs="仿宋_GB2312"/>
                <w:szCs w:val="21"/>
                <w:highlight w:val="none"/>
              </w:rPr>
            </w:pPr>
          </w:p>
        </w:tc>
        <w:tc>
          <w:tcPr>
            <w:tcW w:w="1276" w:type="dxa"/>
            <w:noWrap w:val="0"/>
            <w:vAlign w:val="top"/>
          </w:tcPr>
          <w:p w14:paraId="5F877B63">
            <w:pPr>
              <w:rPr>
                <w:rFonts w:hint="eastAsia" w:ascii="仿宋_GB2312" w:hAnsi="仿宋_GB2312" w:eastAsia="仿宋_GB2312" w:cs="仿宋_GB2312"/>
                <w:szCs w:val="21"/>
                <w:highlight w:val="none"/>
              </w:rPr>
            </w:pPr>
          </w:p>
        </w:tc>
        <w:tc>
          <w:tcPr>
            <w:tcW w:w="1356" w:type="dxa"/>
            <w:noWrap w:val="0"/>
            <w:vAlign w:val="top"/>
          </w:tcPr>
          <w:p w14:paraId="4140ED88">
            <w:pPr>
              <w:rPr>
                <w:rFonts w:hint="eastAsia" w:ascii="仿宋_GB2312" w:hAnsi="仿宋_GB2312" w:eastAsia="仿宋_GB2312" w:cs="仿宋_GB2312"/>
                <w:szCs w:val="21"/>
                <w:highlight w:val="none"/>
              </w:rPr>
            </w:pPr>
          </w:p>
        </w:tc>
        <w:tc>
          <w:tcPr>
            <w:tcW w:w="715" w:type="dxa"/>
            <w:noWrap w:val="0"/>
            <w:vAlign w:val="top"/>
          </w:tcPr>
          <w:p w14:paraId="012B591E">
            <w:pPr>
              <w:rPr>
                <w:rFonts w:hint="eastAsia" w:ascii="仿宋_GB2312" w:hAnsi="仿宋_GB2312" w:eastAsia="仿宋_GB2312" w:cs="仿宋_GB2312"/>
                <w:szCs w:val="21"/>
                <w:highlight w:val="none"/>
              </w:rPr>
            </w:pPr>
          </w:p>
        </w:tc>
        <w:tc>
          <w:tcPr>
            <w:tcW w:w="715" w:type="dxa"/>
            <w:noWrap w:val="0"/>
            <w:vAlign w:val="top"/>
          </w:tcPr>
          <w:p w14:paraId="62503390">
            <w:pPr>
              <w:rPr>
                <w:rFonts w:hint="eastAsia" w:ascii="仿宋_GB2312" w:hAnsi="仿宋_GB2312" w:eastAsia="仿宋_GB2312" w:cs="仿宋_GB2312"/>
                <w:szCs w:val="21"/>
                <w:highlight w:val="none"/>
              </w:rPr>
            </w:pPr>
          </w:p>
        </w:tc>
        <w:tc>
          <w:tcPr>
            <w:tcW w:w="892" w:type="dxa"/>
            <w:noWrap w:val="0"/>
            <w:vAlign w:val="top"/>
          </w:tcPr>
          <w:p w14:paraId="637F2C4A">
            <w:pPr>
              <w:rPr>
                <w:rFonts w:hint="eastAsia" w:ascii="仿宋_GB2312" w:hAnsi="仿宋_GB2312" w:eastAsia="仿宋_GB2312" w:cs="仿宋_GB2312"/>
                <w:szCs w:val="21"/>
                <w:highlight w:val="none"/>
              </w:rPr>
            </w:pPr>
          </w:p>
        </w:tc>
        <w:tc>
          <w:tcPr>
            <w:tcW w:w="1000" w:type="dxa"/>
            <w:noWrap w:val="0"/>
            <w:vAlign w:val="top"/>
          </w:tcPr>
          <w:p w14:paraId="6F0243F9">
            <w:pPr>
              <w:rPr>
                <w:rFonts w:hint="eastAsia" w:ascii="仿宋_GB2312" w:hAnsi="仿宋_GB2312" w:eastAsia="仿宋_GB2312" w:cs="仿宋_GB2312"/>
                <w:szCs w:val="21"/>
                <w:highlight w:val="none"/>
              </w:rPr>
            </w:pPr>
          </w:p>
        </w:tc>
        <w:tc>
          <w:tcPr>
            <w:tcW w:w="1417" w:type="dxa"/>
            <w:noWrap w:val="0"/>
            <w:vAlign w:val="top"/>
          </w:tcPr>
          <w:p w14:paraId="56A8821D">
            <w:pPr>
              <w:rPr>
                <w:rFonts w:hint="eastAsia" w:ascii="仿宋_GB2312" w:hAnsi="仿宋_GB2312" w:eastAsia="仿宋_GB2312" w:cs="仿宋_GB2312"/>
                <w:szCs w:val="21"/>
                <w:highlight w:val="none"/>
              </w:rPr>
            </w:pPr>
          </w:p>
        </w:tc>
      </w:tr>
      <w:tr w14:paraId="62FA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AFE64BA">
            <w:pPr>
              <w:rPr>
                <w:rFonts w:hint="eastAsia" w:ascii="仿宋_GB2312" w:hAnsi="仿宋_GB2312" w:eastAsia="仿宋_GB2312" w:cs="仿宋_GB2312"/>
                <w:szCs w:val="21"/>
                <w:highlight w:val="none"/>
              </w:rPr>
            </w:pPr>
          </w:p>
        </w:tc>
        <w:tc>
          <w:tcPr>
            <w:tcW w:w="1418" w:type="dxa"/>
            <w:noWrap w:val="0"/>
            <w:vAlign w:val="top"/>
          </w:tcPr>
          <w:p w14:paraId="512ABDB1">
            <w:pPr>
              <w:rPr>
                <w:rFonts w:hint="eastAsia" w:ascii="仿宋_GB2312" w:hAnsi="仿宋_GB2312" w:eastAsia="仿宋_GB2312" w:cs="仿宋_GB2312"/>
                <w:szCs w:val="21"/>
                <w:highlight w:val="none"/>
              </w:rPr>
            </w:pPr>
          </w:p>
        </w:tc>
        <w:tc>
          <w:tcPr>
            <w:tcW w:w="1276" w:type="dxa"/>
            <w:noWrap w:val="0"/>
            <w:vAlign w:val="top"/>
          </w:tcPr>
          <w:p w14:paraId="60692C44">
            <w:pPr>
              <w:rPr>
                <w:rFonts w:hint="eastAsia" w:ascii="仿宋_GB2312" w:hAnsi="仿宋_GB2312" w:eastAsia="仿宋_GB2312" w:cs="仿宋_GB2312"/>
                <w:szCs w:val="21"/>
                <w:highlight w:val="none"/>
              </w:rPr>
            </w:pPr>
          </w:p>
        </w:tc>
        <w:tc>
          <w:tcPr>
            <w:tcW w:w="1356" w:type="dxa"/>
            <w:noWrap w:val="0"/>
            <w:vAlign w:val="top"/>
          </w:tcPr>
          <w:p w14:paraId="745E8720">
            <w:pPr>
              <w:rPr>
                <w:rFonts w:hint="eastAsia" w:ascii="仿宋_GB2312" w:hAnsi="仿宋_GB2312" w:eastAsia="仿宋_GB2312" w:cs="仿宋_GB2312"/>
                <w:szCs w:val="21"/>
                <w:highlight w:val="none"/>
              </w:rPr>
            </w:pPr>
          </w:p>
        </w:tc>
        <w:tc>
          <w:tcPr>
            <w:tcW w:w="715" w:type="dxa"/>
            <w:noWrap w:val="0"/>
            <w:vAlign w:val="top"/>
          </w:tcPr>
          <w:p w14:paraId="6A90F2DF">
            <w:pPr>
              <w:rPr>
                <w:rFonts w:hint="eastAsia" w:ascii="仿宋_GB2312" w:hAnsi="仿宋_GB2312" w:eastAsia="仿宋_GB2312" w:cs="仿宋_GB2312"/>
                <w:szCs w:val="21"/>
                <w:highlight w:val="none"/>
              </w:rPr>
            </w:pPr>
          </w:p>
        </w:tc>
        <w:tc>
          <w:tcPr>
            <w:tcW w:w="715" w:type="dxa"/>
            <w:noWrap w:val="0"/>
            <w:vAlign w:val="top"/>
          </w:tcPr>
          <w:p w14:paraId="0F4DF7DD">
            <w:pPr>
              <w:rPr>
                <w:rFonts w:hint="eastAsia" w:ascii="仿宋_GB2312" w:hAnsi="仿宋_GB2312" w:eastAsia="仿宋_GB2312" w:cs="仿宋_GB2312"/>
                <w:szCs w:val="21"/>
                <w:highlight w:val="none"/>
              </w:rPr>
            </w:pPr>
          </w:p>
        </w:tc>
        <w:tc>
          <w:tcPr>
            <w:tcW w:w="892" w:type="dxa"/>
            <w:noWrap w:val="0"/>
            <w:vAlign w:val="top"/>
          </w:tcPr>
          <w:p w14:paraId="50CF8787">
            <w:pPr>
              <w:rPr>
                <w:rFonts w:hint="eastAsia" w:ascii="仿宋_GB2312" w:hAnsi="仿宋_GB2312" w:eastAsia="仿宋_GB2312" w:cs="仿宋_GB2312"/>
                <w:szCs w:val="21"/>
                <w:highlight w:val="none"/>
              </w:rPr>
            </w:pPr>
          </w:p>
        </w:tc>
        <w:tc>
          <w:tcPr>
            <w:tcW w:w="1000" w:type="dxa"/>
            <w:noWrap w:val="0"/>
            <w:vAlign w:val="top"/>
          </w:tcPr>
          <w:p w14:paraId="09457415">
            <w:pPr>
              <w:rPr>
                <w:rFonts w:hint="eastAsia" w:ascii="仿宋_GB2312" w:hAnsi="仿宋_GB2312" w:eastAsia="仿宋_GB2312" w:cs="仿宋_GB2312"/>
                <w:szCs w:val="21"/>
                <w:highlight w:val="none"/>
              </w:rPr>
            </w:pPr>
          </w:p>
        </w:tc>
        <w:tc>
          <w:tcPr>
            <w:tcW w:w="1417" w:type="dxa"/>
            <w:noWrap w:val="0"/>
            <w:vAlign w:val="top"/>
          </w:tcPr>
          <w:p w14:paraId="185E87BE">
            <w:pPr>
              <w:rPr>
                <w:rFonts w:hint="eastAsia" w:ascii="仿宋_GB2312" w:hAnsi="仿宋_GB2312" w:eastAsia="仿宋_GB2312" w:cs="仿宋_GB2312"/>
                <w:szCs w:val="21"/>
                <w:highlight w:val="none"/>
              </w:rPr>
            </w:pPr>
          </w:p>
        </w:tc>
      </w:tr>
      <w:tr w14:paraId="7300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BCD877D">
            <w:pPr>
              <w:rPr>
                <w:rFonts w:hint="eastAsia" w:ascii="仿宋_GB2312" w:hAnsi="仿宋_GB2312" w:eastAsia="仿宋_GB2312" w:cs="仿宋_GB2312"/>
                <w:szCs w:val="21"/>
                <w:highlight w:val="none"/>
              </w:rPr>
            </w:pPr>
          </w:p>
        </w:tc>
        <w:tc>
          <w:tcPr>
            <w:tcW w:w="1418" w:type="dxa"/>
            <w:noWrap w:val="0"/>
            <w:vAlign w:val="top"/>
          </w:tcPr>
          <w:p w14:paraId="36778BAD">
            <w:pPr>
              <w:rPr>
                <w:rFonts w:hint="eastAsia" w:ascii="仿宋_GB2312" w:hAnsi="仿宋_GB2312" w:eastAsia="仿宋_GB2312" w:cs="仿宋_GB2312"/>
                <w:szCs w:val="21"/>
                <w:highlight w:val="none"/>
              </w:rPr>
            </w:pPr>
          </w:p>
        </w:tc>
        <w:tc>
          <w:tcPr>
            <w:tcW w:w="1276" w:type="dxa"/>
            <w:noWrap w:val="0"/>
            <w:vAlign w:val="top"/>
          </w:tcPr>
          <w:p w14:paraId="11F57857">
            <w:pPr>
              <w:rPr>
                <w:rFonts w:hint="eastAsia" w:ascii="仿宋_GB2312" w:hAnsi="仿宋_GB2312" w:eastAsia="仿宋_GB2312" w:cs="仿宋_GB2312"/>
                <w:szCs w:val="21"/>
                <w:highlight w:val="none"/>
              </w:rPr>
            </w:pPr>
          </w:p>
        </w:tc>
        <w:tc>
          <w:tcPr>
            <w:tcW w:w="1356" w:type="dxa"/>
            <w:noWrap w:val="0"/>
            <w:vAlign w:val="top"/>
          </w:tcPr>
          <w:p w14:paraId="5E9B2A0B">
            <w:pPr>
              <w:rPr>
                <w:rFonts w:hint="eastAsia" w:ascii="仿宋_GB2312" w:hAnsi="仿宋_GB2312" w:eastAsia="仿宋_GB2312" w:cs="仿宋_GB2312"/>
                <w:szCs w:val="21"/>
                <w:highlight w:val="none"/>
              </w:rPr>
            </w:pPr>
          </w:p>
        </w:tc>
        <w:tc>
          <w:tcPr>
            <w:tcW w:w="715" w:type="dxa"/>
            <w:noWrap w:val="0"/>
            <w:vAlign w:val="top"/>
          </w:tcPr>
          <w:p w14:paraId="6478E81A">
            <w:pPr>
              <w:rPr>
                <w:rFonts w:hint="eastAsia" w:ascii="仿宋_GB2312" w:hAnsi="仿宋_GB2312" w:eastAsia="仿宋_GB2312" w:cs="仿宋_GB2312"/>
                <w:szCs w:val="21"/>
                <w:highlight w:val="none"/>
              </w:rPr>
            </w:pPr>
          </w:p>
        </w:tc>
        <w:tc>
          <w:tcPr>
            <w:tcW w:w="715" w:type="dxa"/>
            <w:noWrap w:val="0"/>
            <w:vAlign w:val="top"/>
          </w:tcPr>
          <w:p w14:paraId="773B66C2">
            <w:pPr>
              <w:rPr>
                <w:rFonts w:hint="eastAsia" w:ascii="仿宋_GB2312" w:hAnsi="仿宋_GB2312" w:eastAsia="仿宋_GB2312" w:cs="仿宋_GB2312"/>
                <w:szCs w:val="21"/>
                <w:highlight w:val="none"/>
              </w:rPr>
            </w:pPr>
          </w:p>
        </w:tc>
        <w:tc>
          <w:tcPr>
            <w:tcW w:w="892" w:type="dxa"/>
            <w:noWrap w:val="0"/>
            <w:vAlign w:val="top"/>
          </w:tcPr>
          <w:p w14:paraId="6C4F303D">
            <w:pPr>
              <w:rPr>
                <w:rFonts w:hint="eastAsia" w:ascii="仿宋_GB2312" w:hAnsi="仿宋_GB2312" w:eastAsia="仿宋_GB2312" w:cs="仿宋_GB2312"/>
                <w:szCs w:val="21"/>
                <w:highlight w:val="none"/>
              </w:rPr>
            </w:pPr>
          </w:p>
        </w:tc>
        <w:tc>
          <w:tcPr>
            <w:tcW w:w="1000" w:type="dxa"/>
            <w:noWrap w:val="0"/>
            <w:vAlign w:val="top"/>
          </w:tcPr>
          <w:p w14:paraId="12964F6A">
            <w:pPr>
              <w:rPr>
                <w:rFonts w:hint="eastAsia" w:ascii="仿宋_GB2312" w:hAnsi="仿宋_GB2312" w:eastAsia="仿宋_GB2312" w:cs="仿宋_GB2312"/>
                <w:szCs w:val="21"/>
                <w:highlight w:val="none"/>
              </w:rPr>
            </w:pPr>
          </w:p>
        </w:tc>
        <w:tc>
          <w:tcPr>
            <w:tcW w:w="1417" w:type="dxa"/>
            <w:noWrap w:val="0"/>
            <w:vAlign w:val="top"/>
          </w:tcPr>
          <w:p w14:paraId="7E109EAB">
            <w:pPr>
              <w:rPr>
                <w:rFonts w:hint="eastAsia" w:ascii="仿宋_GB2312" w:hAnsi="仿宋_GB2312" w:eastAsia="仿宋_GB2312" w:cs="仿宋_GB2312"/>
                <w:szCs w:val="21"/>
                <w:highlight w:val="none"/>
              </w:rPr>
            </w:pPr>
          </w:p>
        </w:tc>
      </w:tr>
      <w:tr w14:paraId="66A3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A56CB81">
            <w:pPr>
              <w:rPr>
                <w:rFonts w:hint="eastAsia" w:ascii="仿宋_GB2312" w:hAnsi="仿宋_GB2312" w:eastAsia="仿宋_GB2312" w:cs="仿宋_GB2312"/>
                <w:szCs w:val="21"/>
                <w:highlight w:val="none"/>
              </w:rPr>
            </w:pPr>
          </w:p>
        </w:tc>
        <w:tc>
          <w:tcPr>
            <w:tcW w:w="1418" w:type="dxa"/>
            <w:noWrap w:val="0"/>
            <w:vAlign w:val="top"/>
          </w:tcPr>
          <w:p w14:paraId="21E7C717">
            <w:pPr>
              <w:rPr>
                <w:rFonts w:hint="eastAsia" w:ascii="仿宋_GB2312" w:hAnsi="仿宋_GB2312" w:eastAsia="仿宋_GB2312" w:cs="仿宋_GB2312"/>
                <w:szCs w:val="21"/>
                <w:highlight w:val="none"/>
              </w:rPr>
            </w:pPr>
          </w:p>
        </w:tc>
        <w:tc>
          <w:tcPr>
            <w:tcW w:w="1276" w:type="dxa"/>
            <w:noWrap w:val="0"/>
            <w:vAlign w:val="top"/>
          </w:tcPr>
          <w:p w14:paraId="44789473">
            <w:pPr>
              <w:rPr>
                <w:rFonts w:hint="eastAsia" w:ascii="仿宋_GB2312" w:hAnsi="仿宋_GB2312" w:eastAsia="仿宋_GB2312" w:cs="仿宋_GB2312"/>
                <w:szCs w:val="21"/>
                <w:highlight w:val="none"/>
              </w:rPr>
            </w:pPr>
          </w:p>
        </w:tc>
        <w:tc>
          <w:tcPr>
            <w:tcW w:w="1356" w:type="dxa"/>
            <w:noWrap w:val="0"/>
            <w:vAlign w:val="top"/>
          </w:tcPr>
          <w:p w14:paraId="3F8B6155">
            <w:pPr>
              <w:rPr>
                <w:rFonts w:hint="eastAsia" w:ascii="仿宋_GB2312" w:hAnsi="仿宋_GB2312" w:eastAsia="仿宋_GB2312" w:cs="仿宋_GB2312"/>
                <w:szCs w:val="21"/>
                <w:highlight w:val="none"/>
              </w:rPr>
            </w:pPr>
          </w:p>
        </w:tc>
        <w:tc>
          <w:tcPr>
            <w:tcW w:w="715" w:type="dxa"/>
            <w:noWrap w:val="0"/>
            <w:vAlign w:val="top"/>
          </w:tcPr>
          <w:p w14:paraId="263394C5">
            <w:pPr>
              <w:rPr>
                <w:rFonts w:hint="eastAsia" w:ascii="仿宋_GB2312" w:hAnsi="仿宋_GB2312" w:eastAsia="仿宋_GB2312" w:cs="仿宋_GB2312"/>
                <w:szCs w:val="21"/>
                <w:highlight w:val="none"/>
              </w:rPr>
            </w:pPr>
          </w:p>
        </w:tc>
        <w:tc>
          <w:tcPr>
            <w:tcW w:w="715" w:type="dxa"/>
            <w:noWrap w:val="0"/>
            <w:vAlign w:val="top"/>
          </w:tcPr>
          <w:p w14:paraId="3EE5F6C7">
            <w:pPr>
              <w:rPr>
                <w:rFonts w:hint="eastAsia" w:ascii="仿宋_GB2312" w:hAnsi="仿宋_GB2312" w:eastAsia="仿宋_GB2312" w:cs="仿宋_GB2312"/>
                <w:szCs w:val="21"/>
                <w:highlight w:val="none"/>
              </w:rPr>
            </w:pPr>
          </w:p>
        </w:tc>
        <w:tc>
          <w:tcPr>
            <w:tcW w:w="892" w:type="dxa"/>
            <w:noWrap w:val="0"/>
            <w:vAlign w:val="top"/>
          </w:tcPr>
          <w:p w14:paraId="1B8D1D49">
            <w:pPr>
              <w:rPr>
                <w:rFonts w:hint="eastAsia" w:ascii="仿宋_GB2312" w:hAnsi="仿宋_GB2312" w:eastAsia="仿宋_GB2312" w:cs="仿宋_GB2312"/>
                <w:szCs w:val="21"/>
                <w:highlight w:val="none"/>
              </w:rPr>
            </w:pPr>
          </w:p>
        </w:tc>
        <w:tc>
          <w:tcPr>
            <w:tcW w:w="1000" w:type="dxa"/>
            <w:noWrap w:val="0"/>
            <w:vAlign w:val="top"/>
          </w:tcPr>
          <w:p w14:paraId="0B90302F">
            <w:pPr>
              <w:rPr>
                <w:rFonts w:hint="eastAsia" w:ascii="仿宋_GB2312" w:hAnsi="仿宋_GB2312" w:eastAsia="仿宋_GB2312" w:cs="仿宋_GB2312"/>
                <w:szCs w:val="21"/>
                <w:highlight w:val="none"/>
              </w:rPr>
            </w:pPr>
          </w:p>
        </w:tc>
        <w:tc>
          <w:tcPr>
            <w:tcW w:w="1417" w:type="dxa"/>
            <w:noWrap w:val="0"/>
            <w:vAlign w:val="top"/>
          </w:tcPr>
          <w:p w14:paraId="4E340E01">
            <w:pPr>
              <w:rPr>
                <w:rFonts w:hint="eastAsia" w:ascii="仿宋_GB2312" w:hAnsi="仿宋_GB2312" w:eastAsia="仿宋_GB2312" w:cs="仿宋_GB2312"/>
                <w:szCs w:val="21"/>
                <w:highlight w:val="none"/>
              </w:rPr>
            </w:pPr>
          </w:p>
        </w:tc>
      </w:tr>
      <w:tr w14:paraId="4BF3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A0FD0E3">
            <w:pPr>
              <w:rPr>
                <w:rFonts w:hint="eastAsia" w:ascii="仿宋_GB2312" w:hAnsi="仿宋_GB2312" w:eastAsia="仿宋_GB2312" w:cs="仿宋_GB2312"/>
                <w:szCs w:val="21"/>
                <w:highlight w:val="none"/>
              </w:rPr>
            </w:pPr>
          </w:p>
        </w:tc>
        <w:tc>
          <w:tcPr>
            <w:tcW w:w="1418" w:type="dxa"/>
            <w:noWrap w:val="0"/>
            <w:vAlign w:val="top"/>
          </w:tcPr>
          <w:p w14:paraId="046D7C6E">
            <w:pPr>
              <w:rPr>
                <w:rFonts w:hint="eastAsia" w:ascii="仿宋_GB2312" w:hAnsi="仿宋_GB2312" w:eastAsia="仿宋_GB2312" w:cs="仿宋_GB2312"/>
                <w:szCs w:val="21"/>
                <w:highlight w:val="none"/>
              </w:rPr>
            </w:pPr>
          </w:p>
        </w:tc>
        <w:tc>
          <w:tcPr>
            <w:tcW w:w="1276" w:type="dxa"/>
            <w:noWrap w:val="0"/>
            <w:vAlign w:val="top"/>
          </w:tcPr>
          <w:p w14:paraId="799763F7">
            <w:pPr>
              <w:rPr>
                <w:rFonts w:hint="eastAsia" w:ascii="仿宋_GB2312" w:hAnsi="仿宋_GB2312" w:eastAsia="仿宋_GB2312" w:cs="仿宋_GB2312"/>
                <w:szCs w:val="21"/>
                <w:highlight w:val="none"/>
              </w:rPr>
            </w:pPr>
          </w:p>
        </w:tc>
        <w:tc>
          <w:tcPr>
            <w:tcW w:w="1356" w:type="dxa"/>
            <w:noWrap w:val="0"/>
            <w:vAlign w:val="top"/>
          </w:tcPr>
          <w:p w14:paraId="1EC632A1">
            <w:pPr>
              <w:rPr>
                <w:rFonts w:hint="eastAsia" w:ascii="仿宋_GB2312" w:hAnsi="仿宋_GB2312" w:eastAsia="仿宋_GB2312" w:cs="仿宋_GB2312"/>
                <w:szCs w:val="21"/>
                <w:highlight w:val="none"/>
              </w:rPr>
            </w:pPr>
          </w:p>
        </w:tc>
        <w:tc>
          <w:tcPr>
            <w:tcW w:w="715" w:type="dxa"/>
            <w:noWrap w:val="0"/>
            <w:vAlign w:val="top"/>
          </w:tcPr>
          <w:p w14:paraId="3C7060A8">
            <w:pPr>
              <w:rPr>
                <w:rFonts w:hint="eastAsia" w:ascii="仿宋_GB2312" w:hAnsi="仿宋_GB2312" w:eastAsia="仿宋_GB2312" w:cs="仿宋_GB2312"/>
                <w:szCs w:val="21"/>
                <w:highlight w:val="none"/>
              </w:rPr>
            </w:pPr>
          </w:p>
        </w:tc>
        <w:tc>
          <w:tcPr>
            <w:tcW w:w="715" w:type="dxa"/>
            <w:noWrap w:val="0"/>
            <w:vAlign w:val="top"/>
          </w:tcPr>
          <w:p w14:paraId="564AD29F">
            <w:pPr>
              <w:rPr>
                <w:rFonts w:hint="eastAsia" w:ascii="仿宋_GB2312" w:hAnsi="仿宋_GB2312" w:eastAsia="仿宋_GB2312" w:cs="仿宋_GB2312"/>
                <w:szCs w:val="21"/>
                <w:highlight w:val="none"/>
              </w:rPr>
            </w:pPr>
          </w:p>
        </w:tc>
        <w:tc>
          <w:tcPr>
            <w:tcW w:w="892" w:type="dxa"/>
            <w:noWrap w:val="0"/>
            <w:vAlign w:val="top"/>
          </w:tcPr>
          <w:p w14:paraId="37FDBA76">
            <w:pPr>
              <w:rPr>
                <w:rFonts w:hint="eastAsia" w:ascii="仿宋_GB2312" w:hAnsi="仿宋_GB2312" w:eastAsia="仿宋_GB2312" w:cs="仿宋_GB2312"/>
                <w:szCs w:val="21"/>
                <w:highlight w:val="none"/>
              </w:rPr>
            </w:pPr>
          </w:p>
        </w:tc>
        <w:tc>
          <w:tcPr>
            <w:tcW w:w="1000" w:type="dxa"/>
            <w:noWrap w:val="0"/>
            <w:vAlign w:val="top"/>
          </w:tcPr>
          <w:p w14:paraId="363F4319">
            <w:pPr>
              <w:rPr>
                <w:rFonts w:hint="eastAsia" w:ascii="仿宋_GB2312" w:hAnsi="仿宋_GB2312" w:eastAsia="仿宋_GB2312" w:cs="仿宋_GB2312"/>
                <w:szCs w:val="21"/>
                <w:highlight w:val="none"/>
              </w:rPr>
            </w:pPr>
          </w:p>
        </w:tc>
        <w:tc>
          <w:tcPr>
            <w:tcW w:w="1417" w:type="dxa"/>
            <w:noWrap w:val="0"/>
            <w:vAlign w:val="top"/>
          </w:tcPr>
          <w:p w14:paraId="422D89CF">
            <w:pPr>
              <w:rPr>
                <w:rFonts w:hint="eastAsia" w:ascii="仿宋_GB2312" w:hAnsi="仿宋_GB2312" w:eastAsia="仿宋_GB2312" w:cs="仿宋_GB2312"/>
                <w:szCs w:val="21"/>
                <w:highlight w:val="none"/>
              </w:rPr>
            </w:pPr>
          </w:p>
        </w:tc>
      </w:tr>
      <w:tr w14:paraId="0B21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F22DFC8">
            <w:pPr>
              <w:rPr>
                <w:rFonts w:hint="eastAsia" w:ascii="仿宋_GB2312" w:hAnsi="仿宋_GB2312" w:eastAsia="仿宋_GB2312" w:cs="仿宋_GB2312"/>
                <w:szCs w:val="21"/>
                <w:highlight w:val="none"/>
              </w:rPr>
            </w:pPr>
          </w:p>
        </w:tc>
        <w:tc>
          <w:tcPr>
            <w:tcW w:w="1418" w:type="dxa"/>
            <w:noWrap w:val="0"/>
            <w:vAlign w:val="top"/>
          </w:tcPr>
          <w:p w14:paraId="51341CD3">
            <w:pPr>
              <w:rPr>
                <w:rFonts w:hint="eastAsia" w:ascii="仿宋_GB2312" w:hAnsi="仿宋_GB2312" w:eastAsia="仿宋_GB2312" w:cs="仿宋_GB2312"/>
                <w:szCs w:val="21"/>
                <w:highlight w:val="none"/>
              </w:rPr>
            </w:pPr>
          </w:p>
        </w:tc>
        <w:tc>
          <w:tcPr>
            <w:tcW w:w="1276" w:type="dxa"/>
            <w:noWrap w:val="0"/>
            <w:vAlign w:val="top"/>
          </w:tcPr>
          <w:p w14:paraId="759FB509">
            <w:pPr>
              <w:rPr>
                <w:rFonts w:hint="eastAsia" w:ascii="仿宋_GB2312" w:hAnsi="仿宋_GB2312" w:eastAsia="仿宋_GB2312" w:cs="仿宋_GB2312"/>
                <w:szCs w:val="21"/>
                <w:highlight w:val="none"/>
              </w:rPr>
            </w:pPr>
          </w:p>
        </w:tc>
        <w:tc>
          <w:tcPr>
            <w:tcW w:w="1356" w:type="dxa"/>
            <w:noWrap w:val="0"/>
            <w:vAlign w:val="top"/>
          </w:tcPr>
          <w:p w14:paraId="630F1E3D">
            <w:pPr>
              <w:rPr>
                <w:rFonts w:hint="eastAsia" w:ascii="仿宋_GB2312" w:hAnsi="仿宋_GB2312" w:eastAsia="仿宋_GB2312" w:cs="仿宋_GB2312"/>
                <w:szCs w:val="21"/>
                <w:highlight w:val="none"/>
              </w:rPr>
            </w:pPr>
          </w:p>
        </w:tc>
        <w:tc>
          <w:tcPr>
            <w:tcW w:w="715" w:type="dxa"/>
            <w:noWrap w:val="0"/>
            <w:vAlign w:val="top"/>
          </w:tcPr>
          <w:p w14:paraId="05B51053">
            <w:pPr>
              <w:rPr>
                <w:rFonts w:hint="eastAsia" w:ascii="仿宋_GB2312" w:hAnsi="仿宋_GB2312" w:eastAsia="仿宋_GB2312" w:cs="仿宋_GB2312"/>
                <w:szCs w:val="21"/>
                <w:highlight w:val="none"/>
              </w:rPr>
            </w:pPr>
          </w:p>
        </w:tc>
        <w:tc>
          <w:tcPr>
            <w:tcW w:w="715" w:type="dxa"/>
            <w:noWrap w:val="0"/>
            <w:vAlign w:val="top"/>
          </w:tcPr>
          <w:p w14:paraId="5909EEF7">
            <w:pPr>
              <w:rPr>
                <w:rFonts w:hint="eastAsia" w:ascii="仿宋_GB2312" w:hAnsi="仿宋_GB2312" w:eastAsia="仿宋_GB2312" w:cs="仿宋_GB2312"/>
                <w:szCs w:val="21"/>
                <w:highlight w:val="none"/>
              </w:rPr>
            </w:pPr>
          </w:p>
        </w:tc>
        <w:tc>
          <w:tcPr>
            <w:tcW w:w="892" w:type="dxa"/>
            <w:noWrap w:val="0"/>
            <w:vAlign w:val="top"/>
          </w:tcPr>
          <w:p w14:paraId="0939FA02">
            <w:pPr>
              <w:rPr>
                <w:rFonts w:hint="eastAsia" w:ascii="仿宋_GB2312" w:hAnsi="仿宋_GB2312" w:eastAsia="仿宋_GB2312" w:cs="仿宋_GB2312"/>
                <w:szCs w:val="21"/>
                <w:highlight w:val="none"/>
              </w:rPr>
            </w:pPr>
          </w:p>
        </w:tc>
        <w:tc>
          <w:tcPr>
            <w:tcW w:w="1000" w:type="dxa"/>
            <w:noWrap w:val="0"/>
            <w:vAlign w:val="top"/>
          </w:tcPr>
          <w:p w14:paraId="40B6BB3B">
            <w:pPr>
              <w:rPr>
                <w:rFonts w:hint="eastAsia" w:ascii="仿宋_GB2312" w:hAnsi="仿宋_GB2312" w:eastAsia="仿宋_GB2312" w:cs="仿宋_GB2312"/>
                <w:szCs w:val="21"/>
                <w:highlight w:val="none"/>
              </w:rPr>
            </w:pPr>
          </w:p>
        </w:tc>
        <w:tc>
          <w:tcPr>
            <w:tcW w:w="1417" w:type="dxa"/>
            <w:noWrap w:val="0"/>
            <w:vAlign w:val="top"/>
          </w:tcPr>
          <w:p w14:paraId="2850207E">
            <w:pPr>
              <w:rPr>
                <w:rFonts w:hint="eastAsia" w:ascii="仿宋_GB2312" w:hAnsi="仿宋_GB2312" w:eastAsia="仿宋_GB2312" w:cs="仿宋_GB2312"/>
                <w:szCs w:val="21"/>
                <w:highlight w:val="none"/>
              </w:rPr>
            </w:pPr>
          </w:p>
        </w:tc>
      </w:tr>
      <w:tr w14:paraId="7B7F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33525D5">
            <w:pPr>
              <w:rPr>
                <w:rFonts w:hint="eastAsia" w:ascii="仿宋_GB2312" w:hAnsi="仿宋_GB2312" w:eastAsia="仿宋_GB2312" w:cs="仿宋_GB2312"/>
                <w:szCs w:val="21"/>
                <w:highlight w:val="none"/>
              </w:rPr>
            </w:pPr>
          </w:p>
        </w:tc>
        <w:tc>
          <w:tcPr>
            <w:tcW w:w="1418" w:type="dxa"/>
            <w:noWrap w:val="0"/>
            <w:vAlign w:val="top"/>
          </w:tcPr>
          <w:p w14:paraId="4D29F79E">
            <w:pPr>
              <w:rPr>
                <w:rFonts w:hint="eastAsia" w:ascii="仿宋_GB2312" w:hAnsi="仿宋_GB2312" w:eastAsia="仿宋_GB2312" w:cs="仿宋_GB2312"/>
                <w:szCs w:val="21"/>
                <w:highlight w:val="none"/>
              </w:rPr>
            </w:pPr>
          </w:p>
        </w:tc>
        <w:tc>
          <w:tcPr>
            <w:tcW w:w="1276" w:type="dxa"/>
            <w:noWrap w:val="0"/>
            <w:vAlign w:val="top"/>
          </w:tcPr>
          <w:p w14:paraId="5E334810">
            <w:pPr>
              <w:rPr>
                <w:rFonts w:hint="eastAsia" w:ascii="仿宋_GB2312" w:hAnsi="仿宋_GB2312" w:eastAsia="仿宋_GB2312" w:cs="仿宋_GB2312"/>
                <w:szCs w:val="21"/>
                <w:highlight w:val="none"/>
              </w:rPr>
            </w:pPr>
          </w:p>
        </w:tc>
        <w:tc>
          <w:tcPr>
            <w:tcW w:w="1356" w:type="dxa"/>
            <w:noWrap w:val="0"/>
            <w:vAlign w:val="top"/>
          </w:tcPr>
          <w:p w14:paraId="3A3E8464">
            <w:pPr>
              <w:rPr>
                <w:rFonts w:hint="eastAsia" w:ascii="仿宋_GB2312" w:hAnsi="仿宋_GB2312" w:eastAsia="仿宋_GB2312" w:cs="仿宋_GB2312"/>
                <w:szCs w:val="21"/>
                <w:highlight w:val="none"/>
              </w:rPr>
            </w:pPr>
          </w:p>
        </w:tc>
        <w:tc>
          <w:tcPr>
            <w:tcW w:w="715" w:type="dxa"/>
            <w:noWrap w:val="0"/>
            <w:vAlign w:val="top"/>
          </w:tcPr>
          <w:p w14:paraId="7B23DD0F">
            <w:pPr>
              <w:rPr>
                <w:rFonts w:hint="eastAsia" w:ascii="仿宋_GB2312" w:hAnsi="仿宋_GB2312" w:eastAsia="仿宋_GB2312" w:cs="仿宋_GB2312"/>
                <w:szCs w:val="21"/>
                <w:highlight w:val="none"/>
              </w:rPr>
            </w:pPr>
          </w:p>
        </w:tc>
        <w:tc>
          <w:tcPr>
            <w:tcW w:w="715" w:type="dxa"/>
            <w:noWrap w:val="0"/>
            <w:vAlign w:val="top"/>
          </w:tcPr>
          <w:p w14:paraId="1C6CC4CA">
            <w:pPr>
              <w:rPr>
                <w:rFonts w:hint="eastAsia" w:ascii="仿宋_GB2312" w:hAnsi="仿宋_GB2312" w:eastAsia="仿宋_GB2312" w:cs="仿宋_GB2312"/>
                <w:szCs w:val="21"/>
                <w:highlight w:val="none"/>
              </w:rPr>
            </w:pPr>
          </w:p>
        </w:tc>
        <w:tc>
          <w:tcPr>
            <w:tcW w:w="892" w:type="dxa"/>
            <w:noWrap w:val="0"/>
            <w:vAlign w:val="top"/>
          </w:tcPr>
          <w:p w14:paraId="3C81A275">
            <w:pPr>
              <w:rPr>
                <w:rFonts w:hint="eastAsia" w:ascii="仿宋_GB2312" w:hAnsi="仿宋_GB2312" w:eastAsia="仿宋_GB2312" w:cs="仿宋_GB2312"/>
                <w:szCs w:val="21"/>
                <w:highlight w:val="none"/>
              </w:rPr>
            </w:pPr>
          </w:p>
        </w:tc>
        <w:tc>
          <w:tcPr>
            <w:tcW w:w="1000" w:type="dxa"/>
            <w:noWrap w:val="0"/>
            <w:vAlign w:val="top"/>
          </w:tcPr>
          <w:p w14:paraId="6D7B94EA">
            <w:pPr>
              <w:rPr>
                <w:rFonts w:hint="eastAsia" w:ascii="仿宋_GB2312" w:hAnsi="仿宋_GB2312" w:eastAsia="仿宋_GB2312" w:cs="仿宋_GB2312"/>
                <w:szCs w:val="21"/>
                <w:highlight w:val="none"/>
              </w:rPr>
            </w:pPr>
          </w:p>
        </w:tc>
        <w:tc>
          <w:tcPr>
            <w:tcW w:w="1417" w:type="dxa"/>
            <w:noWrap w:val="0"/>
            <w:vAlign w:val="top"/>
          </w:tcPr>
          <w:p w14:paraId="3716E9F8">
            <w:pPr>
              <w:rPr>
                <w:rFonts w:hint="eastAsia" w:ascii="仿宋_GB2312" w:hAnsi="仿宋_GB2312" w:eastAsia="仿宋_GB2312" w:cs="仿宋_GB2312"/>
                <w:szCs w:val="21"/>
                <w:highlight w:val="none"/>
              </w:rPr>
            </w:pPr>
          </w:p>
        </w:tc>
      </w:tr>
      <w:tr w14:paraId="2CBD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388B5FE">
            <w:pPr>
              <w:rPr>
                <w:rFonts w:hint="eastAsia" w:ascii="仿宋_GB2312" w:hAnsi="仿宋_GB2312" w:eastAsia="仿宋_GB2312" w:cs="仿宋_GB2312"/>
                <w:szCs w:val="21"/>
                <w:highlight w:val="none"/>
              </w:rPr>
            </w:pPr>
          </w:p>
        </w:tc>
        <w:tc>
          <w:tcPr>
            <w:tcW w:w="1418" w:type="dxa"/>
            <w:noWrap w:val="0"/>
            <w:vAlign w:val="top"/>
          </w:tcPr>
          <w:p w14:paraId="4BE78838">
            <w:pPr>
              <w:rPr>
                <w:rFonts w:hint="eastAsia" w:ascii="仿宋_GB2312" w:hAnsi="仿宋_GB2312" w:eastAsia="仿宋_GB2312" w:cs="仿宋_GB2312"/>
                <w:szCs w:val="21"/>
                <w:highlight w:val="none"/>
              </w:rPr>
            </w:pPr>
          </w:p>
        </w:tc>
        <w:tc>
          <w:tcPr>
            <w:tcW w:w="1276" w:type="dxa"/>
            <w:noWrap w:val="0"/>
            <w:vAlign w:val="top"/>
          </w:tcPr>
          <w:p w14:paraId="61A420A2">
            <w:pPr>
              <w:rPr>
                <w:rFonts w:hint="eastAsia" w:ascii="仿宋_GB2312" w:hAnsi="仿宋_GB2312" w:eastAsia="仿宋_GB2312" w:cs="仿宋_GB2312"/>
                <w:szCs w:val="21"/>
                <w:highlight w:val="none"/>
              </w:rPr>
            </w:pPr>
          </w:p>
        </w:tc>
        <w:tc>
          <w:tcPr>
            <w:tcW w:w="1356" w:type="dxa"/>
            <w:noWrap w:val="0"/>
            <w:vAlign w:val="top"/>
          </w:tcPr>
          <w:p w14:paraId="34A2E283">
            <w:pPr>
              <w:rPr>
                <w:rFonts w:hint="eastAsia" w:ascii="仿宋_GB2312" w:hAnsi="仿宋_GB2312" w:eastAsia="仿宋_GB2312" w:cs="仿宋_GB2312"/>
                <w:szCs w:val="21"/>
                <w:highlight w:val="none"/>
              </w:rPr>
            </w:pPr>
          </w:p>
        </w:tc>
        <w:tc>
          <w:tcPr>
            <w:tcW w:w="715" w:type="dxa"/>
            <w:noWrap w:val="0"/>
            <w:vAlign w:val="top"/>
          </w:tcPr>
          <w:p w14:paraId="235AC727">
            <w:pPr>
              <w:rPr>
                <w:rFonts w:hint="eastAsia" w:ascii="仿宋_GB2312" w:hAnsi="仿宋_GB2312" w:eastAsia="仿宋_GB2312" w:cs="仿宋_GB2312"/>
                <w:szCs w:val="21"/>
                <w:highlight w:val="none"/>
              </w:rPr>
            </w:pPr>
          </w:p>
        </w:tc>
        <w:tc>
          <w:tcPr>
            <w:tcW w:w="715" w:type="dxa"/>
            <w:noWrap w:val="0"/>
            <w:vAlign w:val="top"/>
          </w:tcPr>
          <w:p w14:paraId="274647E4">
            <w:pPr>
              <w:rPr>
                <w:rFonts w:hint="eastAsia" w:ascii="仿宋_GB2312" w:hAnsi="仿宋_GB2312" w:eastAsia="仿宋_GB2312" w:cs="仿宋_GB2312"/>
                <w:szCs w:val="21"/>
                <w:highlight w:val="none"/>
              </w:rPr>
            </w:pPr>
          </w:p>
        </w:tc>
        <w:tc>
          <w:tcPr>
            <w:tcW w:w="892" w:type="dxa"/>
            <w:noWrap w:val="0"/>
            <w:vAlign w:val="top"/>
          </w:tcPr>
          <w:p w14:paraId="53E0ADE7">
            <w:pPr>
              <w:rPr>
                <w:rFonts w:hint="eastAsia" w:ascii="仿宋_GB2312" w:hAnsi="仿宋_GB2312" w:eastAsia="仿宋_GB2312" w:cs="仿宋_GB2312"/>
                <w:szCs w:val="21"/>
                <w:highlight w:val="none"/>
              </w:rPr>
            </w:pPr>
          </w:p>
        </w:tc>
        <w:tc>
          <w:tcPr>
            <w:tcW w:w="1000" w:type="dxa"/>
            <w:noWrap w:val="0"/>
            <w:vAlign w:val="top"/>
          </w:tcPr>
          <w:p w14:paraId="42F62341">
            <w:pPr>
              <w:rPr>
                <w:rFonts w:hint="eastAsia" w:ascii="仿宋_GB2312" w:hAnsi="仿宋_GB2312" w:eastAsia="仿宋_GB2312" w:cs="仿宋_GB2312"/>
                <w:szCs w:val="21"/>
                <w:highlight w:val="none"/>
              </w:rPr>
            </w:pPr>
          </w:p>
        </w:tc>
        <w:tc>
          <w:tcPr>
            <w:tcW w:w="1417" w:type="dxa"/>
            <w:noWrap w:val="0"/>
            <w:vAlign w:val="top"/>
          </w:tcPr>
          <w:p w14:paraId="016ECDC1">
            <w:pPr>
              <w:rPr>
                <w:rFonts w:hint="eastAsia" w:ascii="仿宋_GB2312" w:hAnsi="仿宋_GB2312" w:eastAsia="仿宋_GB2312" w:cs="仿宋_GB2312"/>
                <w:szCs w:val="21"/>
                <w:highlight w:val="none"/>
              </w:rPr>
            </w:pPr>
          </w:p>
        </w:tc>
      </w:tr>
      <w:tr w14:paraId="6C9D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33D1BF5">
            <w:pPr>
              <w:rPr>
                <w:rFonts w:hint="eastAsia" w:ascii="仿宋_GB2312" w:hAnsi="仿宋_GB2312" w:eastAsia="仿宋_GB2312" w:cs="仿宋_GB2312"/>
                <w:szCs w:val="21"/>
                <w:highlight w:val="none"/>
              </w:rPr>
            </w:pPr>
          </w:p>
        </w:tc>
        <w:tc>
          <w:tcPr>
            <w:tcW w:w="1418" w:type="dxa"/>
            <w:noWrap w:val="0"/>
            <w:vAlign w:val="top"/>
          </w:tcPr>
          <w:p w14:paraId="3EFBB96D">
            <w:pPr>
              <w:rPr>
                <w:rFonts w:hint="eastAsia" w:ascii="仿宋_GB2312" w:hAnsi="仿宋_GB2312" w:eastAsia="仿宋_GB2312" w:cs="仿宋_GB2312"/>
                <w:szCs w:val="21"/>
                <w:highlight w:val="none"/>
              </w:rPr>
            </w:pPr>
          </w:p>
        </w:tc>
        <w:tc>
          <w:tcPr>
            <w:tcW w:w="1276" w:type="dxa"/>
            <w:noWrap w:val="0"/>
            <w:vAlign w:val="top"/>
          </w:tcPr>
          <w:p w14:paraId="211334A4">
            <w:pPr>
              <w:rPr>
                <w:rFonts w:hint="eastAsia" w:ascii="仿宋_GB2312" w:hAnsi="仿宋_GB2312" w:eastAsia="仿宋_GB2312" w:cs="仿宋_GB2312"/>
                <w:szCs w:val="21"/>
                <w:highlight w:val="none"/>
              </w:rPr>
            </w:pPr>
          </w:p>
        </w:tc>
        <w:tc>
          <w:tcPr>
            <w:tcW w:w="1356" w:type="dxa"/>
            <w:noWrap w:val="0"/>
            <w:vAlign w:val="top"/>
          </w:tcPr>
          <w:p w14:paraId="7E4337E0">
            <w:pPr>
              <w:rPr>
                <w:rFonts w:hint="eastAsia" w:ascii="仿宋_GB2312" w:hAnsi="仿宋_GB2312" w:eastAsia="仿宋_GB2312" w:cs="仿宋_GB2312"/>
                <w:szCs w:val="21"/>
                <w:highlight w:val="none"/>
              </w:rPr>
            </w:pPr>
          </w:p>
        </w:tc>
        <w:tc>
          <w:tcPr>
            <w:tcW w:w="715" w:type="dxa"/>
            <w:noWrap w:val="0"/>
            <w:vAlign w:val="top"/>
          </w:tcPr>
          <w:p w14:paraId="130D0EEB">
            <w:pPr>
              <w:rPr>
                <w:rFonts w:hint="eastAsia" w:ascii="仿宋_GB2312" w:hAnsi="仿宋_GB2312" w:eastAsia="仿宋_GB2312" w:cs="仿宋_GB2312"/>
                <w:szCs w:val="21"/>
                <w:highlight w:val="none"/>
              </w:rPr>
            </w:pPr>
          </w:p>
        </w:tc>
        <w:tc>
          <w:tcPr>
            <w:tcW w:w="715" w:type="dxa"/>
            <w:noWrap w:val="0"/>
            <w:vAlign w:val="top"/>
          </w:tcPr>
          <w:p w14:paraId="4375146E">
            <w:pPr>
              <w:rPr>
                <w:rFonts w:hint="eastAsia" w:ascii="仿宋_GB2312" w:hAnsi="仿宋_GB2312" w:eastAsia="仿宋_GB2312" w:cs="仿宋_GB2312"/>
                <w:szCs w:val="21"/>
                <w:highlight w:val="none"/>
              </w:rPr>
            </w:pPr>
          </w:p>
        </w:tc>
        <w:tc>
          <w:tcPr>
            <w:tcW w:w="892" w:type="dxa"/>
            <w:noWrap w:val="0"/>
            <w:vAlign w:val="top"/>
          </w:tcPr>
          <w:p w14:paraId="4948086B">
            <w:pPr>
              <w:rPr>
                <w:rFonts w:hint="eastAsia" w:ascii="仿宋_GB2312" w:hAnsi="仿宋_GB2312" w:eastAsia="仿宋_GB2312" w:cs="仿宋_GB2312"/>
                <w:szCs w:val="21"/>
                <w:highlight w:val="none"/>
              </w:rPr>
            </w:pPr>
          </w:p>
        </w:tc>
        <w:tc>
          <w:tcPr>
            <w:tcW w:w="1000" w:type="dxa"/>
            <w:noWrap w:val="0"/>
            <w:vAlign w:val="top"/>
          </w:tcPr>
          <w:p w14:paraId="277E0153">
            <w:pPr>
              <w:rPr>
                <w:rFonts w:hint="eastAsia" w:ascii="仿宋_GB2312" w:hAnsi="仿宋_GB2312" w:eastAsia="仿宋_GB2312" w:cs="仿宋_GB2312"/>
                <w:szCs w:val="21"/>
                <w:highlight w:val="none"/>
              </w:rPr>
            </w:pPr>
          </w:p>
        </w:tc>
        <w:tc>
          <w:tcPr>
            <w:tcW w:w="1417" w:type="dxa"/>
            <w:noWrap w:val="0"/>
            <w:vAlign w:val="top"/>
          </w:tcPr>
          <w:p w14:paraId="52BC8515">
            <w:pPr>
              <w:rPr>
                <w:rFonts w:hint="eastAsia" w:ascii="仿宋_GB2312" w:hAnsi="仿宋_GB2312" w:eastAsia="仿宋_GB2312" w:cs="仿宋_GB2312"/>
                <w:szCs w:val="21"/>
                <w:highlight w:val="none"/>
              </w:rPr>
            </w:pPr>
          </w:p>
        </w:tc>
      </w:tr>
      <w:tr w14:paraId="7855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B08B427">
            <w:pPr>
              <w:rPr>
                <w:rFonts w:hint="eastAsia" w:ascii="仿宋_GB2312" w:hAnsi="仿宋_GB2312" w:eastAsia="仿宋_GB2312" w:cs="仿宋_GB2312"/>
                <w:szCs w:val="21"/>
                <w:highlight w:val="none"/>
              </w:rPr>
            </w:pPr>
          </w:p>
        </w:tc>
        <w:tc>
          <w:tcPr>
            <w:tcW w:w="1418" w:type="dxa"/>
            <w:noWrap w:val="0"/>
            <w:vAlign w:val="top"/>
          </w:tcPr>
          <w:p w14:paraId="7A067309">
            <w:pPr>
              <w:rPr>
                <w:rFonts w:hint="eastAsia" w:ascii="仿宋_GB2312" w:hAnsi="仿宋_GB2312" w:eastAsia="仿宋_GB2312" w:cs="仿宋_GB2312"/>
                <w:szCs w:val="21"/>
                <w:highlight w:val="none"/>
              </w:rPr>
            </w:pPr>
          </w:p>
        </w:tc>
        <w:tc>
          <w:tcPr>
            <w:tcW w:w="1276" w:type="dxa"/>
            <w:noWrap w:val="0"/>
            <w:vAlign w:val="top"/>
          </w:tcPr>
          <w:p w14:paraId="59987F9E">
            <w:pPr>
              <w:rPr>
                <w:rFonts w:hint="eastAsia" w:ascii="仿宋_GB2312" w:hAnsi="仿宋_GB2312" w:eastAsia="仿宋_GB2312" w:cs="仿宋_GB2312"/>
                <w:szCs w:val="21"/>
                <w:highlight w:val="none"/>
              </w:rPr>
            </w:pPr>
          </w:p>
        </w:tc>
        <w:tc>
          <w:tcPr>
            <w:tcW w:w="1356" w:type="dxa"/>
            <w:noWrap w:val="0"/>
            <w:vAlign w:val="top"/>
          </w:tcPr>
          <w:p w14:paraId="5974C09A">
            <w:pPr>
              <w:rPr>
                <w:rFonts w:hint="eastAsia" w:ascii="仿宋_GB2312" w:hAnsi="仿宋_GB2312" w:eastAsia="仿宋_GB2312" w:cs="仿宋_GB2312"/>
                <w:szCs w:val="21"/>
                <w:highlight w:val="none"/>
              </w:rPr>
            </w:pPr>
          </w:p>
        </w:tc>
        <w:tc>
          <w:tcPr>
            <w:tcW w:w="715" w:type="dxa"/>
            <w:noWrap w:val="0"/>
            <w:vAlign w:val="top"/>
          </w:tcPr>
          <w:p w14:paraId="55C0CD07">
            <w:pPr>
              <w:rPr>
                <w:rFonts w:hint="eastAsia" w:ascii="仿宋_GB2312" w:hAnsi="仿宋_GB2312" w:eastAsia="仿宋_GB2312" w:cs="仿宋_GB2312"/>
                <w:szCs w:val="21"/>
                <w:highlight w:val="none"/>
              </w:rPr>
            </w:pPr>
          </w:p>
        </w:tc>
        <w:tc>
          <w:tcPr>
            <w:tcW w:w="715" w:type="dxa"/>
            <w:noWrap w:val="0"/>
            <w:vAlign w:val="top"/>
          </w:tcPr>
          <w:p w14:paraId="5E8B2CE8">
            <w:pPr>
              <w:rPr>
                <w:rFonts w:hint="eastAsia" w:ascii="仿宋_GB2312" w:hAnsi="仿宋_GB2312" w:eastAsia="仿宋_GB2312" w:cs="仿宋_GB2312"/>
                <w:szCs w:val="21"/>
                <w:highlight w:val="none"/>
              </w:rPr>
            </w:pPr>
          </w:p>
        </w:tc>
        <w:tc>
          <w:tcPr>
            <w:tcW w:w="892" w:type="dxa"/>
            <w:noWrap w:val="0"/>
            <w:vAlign w:val="top"/>
          </w:tcPr>
          <w:p w14:paraId="0A89BAC8">
            <w:pPr>
              <w:rPr>
                <w:rFonts w:hint="eastAsia" w:ascii="仿宋_GB2312" w:hAnsi="仿宋_GB2312" w:eastAsia="仿宋_GB2312" w:cs="仿宋_GB2312"/>
                <w:szCs w:val="21"/>
                <w:highlight w:val="none"/>
              </w:rPr>
            </w:pPr>
          </w:p>
        </w:tc>
        <w:tc>
          <w:tcPr>
            <w:tcW w:w="1000" w:type="dxa"/>
            <w:noWrap w:val="0"/>
            <w:vAlign w:val="top"/>
          </w:tcPr>
          <w:p w14:paraId="4FB5DEAB">
            <w:pPr>
              <w:rPr>
                <w:rFonts w:hint="eastAsia" w:ascii="仿宋_GB2312" w:hAnsi="仿宋_GB2312" w:eastAsia="仿宋_GB2312" w:cs="仿宋_GB2312"/>
                <w:szCs w:val="21"/>
                <w:highlight w:val="none"/>
              </w:rPr>
            </w:pPr>
          </w:p>
        </w:tc>
        <w:tc>
          <w:tcPr>
            <w:tcW w:w="1417" w:type="dxa"/>
            <w:noWrap w:val="0"/>
            <w:vAlign w:val="top"/>
          </w:tcPr>
          <w:p w14:paraId="0236765C">
            <w:pPr>
              <w:rPr>
                <w:rFonts w:hint="eastAsia" w:ascii="仿宋_GB2312" w:hAnsi="仿宋_GB2312" w:eastAsia="仿宋_GB2312" w:cs="仿宋_GB2312"/>
                <w:szCs w:val="21"/>
                <w:highlight w:val="none"/>
              </w:rPr>
            </w:pPr>
          </w:p>
        </w:tc>
      </w:tr>
      <w:tr w14:paraId="7037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6304728">
            <w:pPr>
              <w:rPr>
                <w:rFonts w:hint="eastAsia" w:ascii="仿宋_GB2312" w:hAnsi="仿宋_GB2312" w:eastAsia="仿宋_GB2312" w:cs="仿宋_GB2312"/>
                <w:szCs w:val="21"/>
                <w:highlight w:val="none"/>
              </w:rPr>
            </w:pPr>
          </w:p>
        </w:tc>
        <w:tc>
          <w:tcPr>
            <w:tcW w:w="1418" w:type="dxa"/>
            <w:noWrap w:val="0"/>
            <w:vAlign w:val="top"/>
          </w:tcPr>
          <w:p w14:paraId="326756F5">
            <w:pPr>
              <w:rPr>
                <w:rFonts w:hint="eastAsia" w:ascii="仿宋_GB2312" w:hAnsi="仿宋_GB2312" w:eastAsia="仿宋_GB2312" w:cs="仿宋_GB2312"/>
                <w:szCs w:val="21"/>
                <w:highlight w:val="none"/>
              </w:rPr>
            </w:pPr>
          </w:p>
        </w:tc>
        <w:tc>
          <w:tcPr>
            <w:tcW w:w="1276" w:type="dxa"/>
            <w:noWrap w:val="0"/>
            <w:vAlign w:val="top"/>
          </w:tcPr>
          <w:p w14:paraId="10A3A2B8">
            <w:pPr>
              <w:rPr>
                <w:rFonts w:hint="eastAsia" w:ascii="仿宋_GB2312" w:hAnsi="仿宋_GB2312" w:eastAsia="仿宋_GB2312" w:cs="仿宋_GB2312"/>
                <w:szCs w:val="21"/>
                <w:highlight w:val="none"/>
              </w:rPr>
            </w:pPr>
          </w:p>
        </w:tc>
        <w:tc>
          <w:tcPr>
            <w:tcW w:w="1356" w:type="dxa"/>
            <w:noWrap w:val="0"/>
            <w:vAlign w:val="top"/>
          </w:tcPr>
          <w:p w14:paraId="1624ABD1">
            <w:pPr>
              <w:rPr>
                <w:rFonts w:hint="eastAsia" w:ascii="仿宋_GB2312" w:hAnsi="仿宋_GB2312" w:eastAsia="仿宋_GB2312" w:cs="仿宋_GB2312"/>
                <w:szCs w:val="21"/>
                <w:highlight w:val="none"/>
              </w:rPr>
            </w:pPr>
          </w:p>
        </w:tc>
        <w:tc>
          <w:tcPr>
            <w:tcW w:w="715" w:type="dxa"/>
            <w:noWrap w:val="0"/>
            <w:vAlign w:val="top"/>
          </w:tcPr>
          <w:p w14:paraId="6E64D967">
            <w:pPr>
              <w:rPr>
                <w:rFonts w:hint="eastAsia" w:ascii="仿宋_GB2312" w:hAnsi="仿宋_GB2312" w:eastAsia="仿宋_GB2312" w:cs="仿宋_GB2312"/>
                <w:szCs w:val="21"/>
                <w:highlight w:val="none"/>
              </w:rPr>
            </w:pPr>
          </w:p>
        </w:tc>
        <w:tc>
          <w:tcPr>
            <w:tcW w:w="715" w:type="dxa"/>
            <w:noWrap w:val="0"/>
            <w:vAlign w:val="top"/>
          </w:tcPr>
          <w:p w14:paraId="68FD2F91">
            <w:pPr>
              <w:rPr>
                <w:rFonts w:hint="eastAsia" w:ascii="仿宋_GB2312" w:hAnsi="仿宋_GB2312" w:eastAsia="仿宋_GB2312" w:cs="仿宋_GB2312"/>
                <w:szCs w:val="21"/>
                <w:highlight w:val="none"/>
              </w:rPr>
            </w:pPr>
          </w:p>
        </w:tc>
        <w:tc>
          <w:tcPr>
            <w:tcW w:w="892" w:type="dxa"/>
            <w:noWrap w:val="0"/>
            <w:vAlign w:val="top"/>
          </w:tcPr>
          <w:p w14:paraId="3ACAF16F">
            <w:pPr>
              <w:rPr>
                <w:rFonts w:hint="eastAsia" w:ascii="仿宋_GB2312" w:hAnsi="仿宋_GB2312" w:eastAsia="仿宋_GB2312" w:cs="仿宋_GB2312"/>
                <w:szCs w:val="21"/>
                <w:highlight w:val="none"/>
              </w:rPr>
            </w:pPr>
          </w:p>
        </w:tc>
        <w:tc>
          <w:tcPr>
            <w:tcW w:w="1000" w:type="dxa"/>
            <w:noWrap w:val="0"/>
            <w:vAlign w:val="top"/>
          </w:tcPr>
          <w:p w14:paraId="1FD17BE7">
            <w:pPr>
              <w:rPr>
                <w:rFonts w:hint="eastAsia" w:ascii="仿宋_GB2312" w:hAnsi="仿宋_GB2312" w:eastAsia="仿宋_GB2312" w:cs="仿宋_GB2312"/>
                <w:szCs w:val="21"/>
                <w:highlight w:val="none"/>
              </w:rPr>
            </w:pPr>
          </w:p>
        </w:tc>
        <w:tc>
          <w:tcPr>
            <w:tcW w:w="1417" w:type="dxa"/>
            <w:noWrap w:val="0"/>
            <w:vAlign w:val="top"/>
          </w:tcPr>
          <w:p w14:paraId="502BAB86">
            <w:pPr>
              <w:rPr>
                <w:rFonts w:hint="eastAsia" w:ascii="仿宋_GB2312" w:hAnsi="仿宋_GB2312" w:eastAsia="仿宋_GB2312" w:cs="仿宋_GB2312"/>
                <w:szCs w:val="21"/>
                <w:highlight w:val="none"/>
              </w:rPr>
            </w:pPr>
          </w:p>
        </w:tc>
      </w:tr>
      <w:tr w14:paraId="03D2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E34B40A">
            <w:pPr>
              <w:rPr>
                <w:rFonts w:hint="eastAsia" w:ascii="仿宋_GB2312" w:hAnsi="仿宋_GB2312" w:eastAsia="仿宋_GB2312" w:cs="仿宋_GB2312"/>
                <w:szCs w:val="21"/>
                <w:highlight w:val="none"/>
              </w:rPr>
            </w:pPr>
          </w:p>
        </w:tc>
        <w:tc>
          <w:tcPr>
            <w:tcW w:w="1418" w:type="dxa"/>
            <w:noWrap w:val="0"/>
            <w:vAlign w:val="top"/>
          </w:tcPr>
          <w:p w14:paraId="1C7DFEBD">
            <w:pPr>
              <w:rPr>
                <w:rFonts w:hint="eastAsia" w:ascii="仿宋_GB2312" w:hAnsi="仿宋_GB2312" w:eastAsia="仿宋_GB2312" w:cs="仿宋_GB2312"/>
                <w:szCs w:val="21"/>
                <w:highlight w:val="none"/>
              </w:rPr>
            </w:pPr>
          </w:p>
        </w:tc>
        <w:tc>
          <w:tcPr>
            <w:tcW w:w="1276" w:type="dxa"/>
            <w:noWrap w:val="0"/>
            <w:vAlign w:val="top"/>
          </w:tcPr>
          <w:p w14:paraId="283DB57F">
            <w:pPr>
              <w:rPr>
                <w:rFonts w:hint="eastAsia" w:ascii="仿宋_GB2312" w:hAnsi="仿宋_GB2312" w:eastAsia="仿宋_GB2312" w:cs="仿宋_GB2312"/>
                <w:szCs w:val="21"/>
                <w:highlight w:val="none"/>
              </w:rPr>
            </w:pPr>
          </w:p>
        </w:tc>
        <w:tc>
          <w:tcPr>
            <w:tcW w:w="1356" w:type="dxa"/>
            <w:noWrap w:val="0"/>
            <w:vAlign w:val="top"/>
          </w:tcPr>
          <w:p w14:paraId="749384AF">
            <w:pPr>
              <w:rPr>
                <w:rFonts w:hint="eastAsia" w:ascii="仿宋_GB2312" w:hAnsi="仿宋_GB2312" w:eastAsia="仿宋_GB2312" w:cs="仿宋_GB2312"/>
                <w:szCs w:val="21"/>
                <w:highlight w:val="none"/>
              </w:rPr>
            </w:pPr>
          </w:p>
        </w:tc>
        <w:tc>
          <w:tcPr>
            <w:tcW w:w="715" w:type="dxa"/>
            <w:noWrap w:val="0"/>
            <w:vAlign w:val="top"/>
          </w:tcPr>
          <w:p w14:paraId="25B534F6">
            <w:pPr>
              <w:rPr>
                <w:rFonts w:hint="eastAsia" w:ascii="仿宋_GB2312" w:hAnsi="仿宋_GB2312" w:eastAsia="仿宋_GB2312" w:cs="仿宋_GB2312"/>
                <w:szCs w:val="21"/>
                <w:highlight w:val="none"/>
              </w:rPr>
            </w:pPr>
          </w:p>
        </w:tc>
        <w:tc>
          <w:tcPr>
            <w:tcW w:w="715" w:type="dxa"/>
            <w:noWrap w:val="0"/>
            <w:vAlign w:val="top"/>
          </w:tcPr>
          <w:p w14:paraId="4C14D0FA">
            <w:pPr>
              <w:rPr>
                <w:rFonts w:hint="eastAsia" w:ascii="仿宋_GB2312" w:hAnsi="仿宋_GB2312" w:eastAsia="仿宋_GB2312" w:cs="仿宋_GB2312"/>
                <w:szCs w:val="21"/>
                <w:highlight w:val="none"/>
              </w:rPr>
            </w:pPr>
          </w:p>
        </w:tc>
        <w:tc>
          <w:tcPr>
            <w:tcW w:w="892" w:type="dxa"/>
            <w:noWrap w:val="0"/>
            <w:vAlign w:val="top"/>
          </w:tcPr>
          <w:p w14:paraId="6778A7F6">
            <w:pPr>
              <w:rPr>
                <w:rFonts w:hint="eastAsia" w:ascii="仿宋_GB2312" w:hAnsi="仿宋_GB2312" w:eastAsia="仿宋_GB2312" w:cs="仿宋_GB2312"/>
                <w:szCs w:val="21"/>
                <w:highlight w:val="none"/>
              </w:rPr>
            </w:pPr>
          </w:p>
        </w:tc>
        <w:tc>
          <w:tcPr>
            <w:tcW w:w="1000" w:type="dxa"/>
            <w:noWrap w:val="0"/>
            <w:vAlign w:val="top"/>
          </w:tcPr>
          <w:p w14:paraId="2EDFF483">
            <w:pPr>
              <w:rPr>
                <w:rFonts w:hint="eastAsia" w:ascii="仿宋_GB2312" w:hAnsi="仿宋_GB2312" w:eastAsia="仿宋_GB2312" w:cs="仿宋_GB2312"/>
                <w:szCs w:val="21"/>
                <w:highlight w:val="none"/>
              </w:rPr>
            </w:pPr>
          </w:p>
        </w:tc>
        <w:tc>
          <w:tcPr>
            <w:tcW w:w="1417" w:type="dxa"/>
            <w:noWrap w:val="0"/>
            <w:vAlign w:val="top"/>
          </w:tcPr>
          <w:p w14:paraId="5348197E">
            <w:pPr>
              <w:rPr>
                <w:rFonts w:hint="eastAsia" w:ascii="仿宋_GB2312" w:hAnsi="仿宋_GB2312" w:eastAsia="仿宋_GB2312" w:cs="仿宋_GB2312"/>
                <w:szCs w:val="21"/>
                <w:highlight w:val="none"/>
              </w:rPr>
            </w:pPr>
          </w:p>
        </w:tc>
      </w:tr>
      <w:tr w14:paraId="6FE1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D3BF4BB">
            <w:pPr>
              <w:rPr>
                <w:rFonts w:hint="eastAsia" w:ascii="仿宋_GB2312" w:hAnsi="仿宋_GB2312" w:eastAsia="仿宋_GB2312" w:cs="仿宋_GB2312"/>
                <w:szCs w:val="21"/>
                <w:highlight w:val="none"/>
              </w:rPr>
            </w:pPr>
          </w:p>
        </w:tc>
        <w:tc>
          <w:tcPr>
            <w:tcW w:w="1418" w:type="dxa"/>
            <w:noWrap w:val="0"/>
            <w:vAlign w:val="top"/>
          </w:tcPr>
          <w:p w14:paraId="462E021B">
            <w:pPr>
              <w:rPr>
                <w:rFonts w:hint="eastAsia" w:ascii="仿宋_GB2312" w:hAnsi="仿宋_GB2312" w:eastAsia="仿宋_GB2312" w:cs="仿宋_GB2312"/>
                <w:szCs w:val="21"/>
                <w:highlight w:val="none"/>
              </w:rPr>
            </w:pPr>
          </w:p>
        </w:tc>
        <w:tc>
          <w:tcPr>
            <w:tcW w:w="1276" w:type="dxa"/>
            <w:noWrap w:val="0"/>
            <w:vAlign w:val="top"/>
          </w:tcPr>
          <w:p w14:paraId="6CF2FAB7">
            <w:pPr>
              <w:rPr>
                <w:rFonts w:hint="eastAsia" w:ascii="仿宋_GB2312" w:hAnsi="仿宋_GB2312" w:eastAsia="仿宋_GB2312" w:cs="仿宋_GB2312"/>
                <w:szCs w:val="21"/>
                <w:highlight w:val="none"/>
              </w:rPr>
            </w:pPr>
          </w:p>
        </w:tc>
        <w:tc>
          <w:tcPr>
            <w:tcW w:w="1356" w:type="dxa"/>
            <w:noWrap w:val="0"/>
            <w:vAlign w:val="top"/>
          </w:tcPr>
          <w:p w14:paraId="0D83FFA2">
            <w:pPr>
              <w:rPr>
                <w:rFonts w:hint="eastAsia" w:ascii="仿宋_GB2312" w:hAnsi="仿宋_GB2312" w:eastAsia="仿宋_GB2312" w:cs="仿宋_GB2312"/>
                <w:szCs w:val="21"/>
                <w:highlight w:val="none"/>
              </w:rPr>
            </w:pPr>
          </w:p>
        </w:tc>
        <w:tc>
          <w:tcPr>
            <w:tcW w:w="715" w:type="dxa"/>
            <w:noWrap w:val="0"/>
            <w:vAlign w:val="top"/>
          </w:tcPr>
          <w:p w14:paraId="7F9EACBC">
            <w:pPr>
              <w:rPr>
                <w:rFonts w:hint="eastAsia" w:ascii="仿宋_GB2312" w:hAnsi="仿宋_GB2312" w:eastAsia="仿宋_GB2312" w:cs="仿宋_GB2312"/>
                <w:szCs w:val="21"/>
                <w:highlight w:val="none"/>
              </w:rPr>
            </w:pPr>
          </w:p>
        </w:tc>
        <w:tc>
          <w:tcPr>
            <w:tcW w:w="715" w:type="dxa"/>
            <w:noWrap w:val="0"/>
            <w:vAlign w:val="top"/>
          </w:tcPr>
          <w:p w14:paraId="2B507DE2">
            <w:pPr>
              <w:rPr>
                <w:rFonts w:hint="eastAsia" w:ascii="仿宋_GB2312" w:hAnsi="仿宋_GB2312" w:eastAsia="仿宋_GB2312" w:cs="仿宋_GB2312"/>
                <w:szCs w:val="21"/>
                <w:highlight w:val="none"/>
              </w:rPr>
            </w:pPr>
          </w:p>
        </w:tc>
        <w:tc>
          <w:tcPr>
            <w:tcW w:w="892" w:type="dxa"/>
            <w:noWrap w:val="0"/>
            <w:vAlign w:val="top"/>
          </w:tcPr>
          <w:p w14:paraId="5BD09CF8">
            <w:pPr>
              <w:rPr>
                <w:rFonts w:hint="eastAsia" w:ascii="仿宋_GB2312" w:hAnsi="仿宋_GB2312" w:eastAsia="仿宋_GB2312" w:cs="仿宋_GB2312"/>
                <w:szCs w:val="21"/>
                <w:highlight w:val="none"/>
              </w:rPr>
            </w:pPr>
          </w:p>
        </w:tc>
        <w:tc>
          <w:tcPr>
            <w:tcW w:w="1000" w:type="dxa"/>
            <w:noWrap w:val="0"/>
            <w:vAlign w:val="top"/>
          </w:tcPr>
          <w:p w14:paraId="7E53EEC2">
            <w:pPr>
              <w:rPr>
                <w:rFonts w:hint="eastAsia" w:ascii="仿宋_GB2312" w:hAnsi="仿宋_GB2312" w:eastAsia="仿宋_GB2312" w:cs="仿宋_GB2312"/>
                <w:szCs w:val="21"/>
                <w:highlight w:val="none"/>
              </w:rPr>
            </w:pPr>
          </w:p>
        </w:tc>
        <w:tc>
          <w:tcPr>
            <w:tcW w:w="1417" w:type="dxa"/>
            <w:noWrap w:val="0"/>
            <w:vAlign w:val="top"/>
          </w:tcPr>
          <w:p w14:paraId="1441CB00">
            <w:pPr>
              <w:rPr>
                <w:rFonts w:hint="eastAsia" w:ascii="仿宋_GB2312" w:hAnsi="仿宋_GB2312" w:eastAsia="仿宋_GB2312" w:cs="仿宋_GB2312"/>
                <w:szCs w:val="21"/>
                <w:highlight w:val="none"/>
              </w:rPr>
            </w:pPr>
          </w:p>
        </w:tc>
      </w:tr>
      <w:tr w14:paraId="7737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B3DEB9A">
            <w:pPr>
              <w:rPr>
                <w:rFonts w:hint="eastAsia" w:ascii="仿宋_GB2312" w:hAnsi="仿宋_GB2312" w:eastAsia="仿宋_GB2312" w:cs="仿宋_GB2312"/>
                <w:szCs w:val="21"/>
                <w:highlight w:val="none"/>
              </w:rPr>
            </w:pPr>
          </w:p>
        </w:tc>
        <w:tc>
          <w:tcPr>
            <w:tcW w:w="1418" w:type="dxa"/>
            <w:noWrap w:val="0"/>
            <w:vAlign w:val="top"/>
          </w:tcPr>
          <w:p w14:paraId="4D20CA7C">
            <w:pPr>
              <w:rPr>
                <w:rFonts w:hint="eastAsia" w:ascii="仿宋_GB2312" w:hAnsi="仿宋_GB2312" w:eastAsia="仿宋_GB2312" w:cs="仿宋_GB2312"/>
                <w:szCs w:val="21"/>
                <w:highlight w:val="none"/>
              </w:rPr>
            </w:pPr>
          </w:p>
        </w:tc>
        <w:tc>
          <w:tcPr>
            <w:tcW w:w="1276" w:type="dxa"/>
            <w:noWrap w:val="0"/>
            <w:vAlign w:val="top"/>
          </w:tcPr>
          <w:p w14:paraId="3C2B80BE">
            <w:pPr>
              <w:rPr>
                <w:rFonts w:hint="eastAsia" w:ascii="仿宋_GB2312" w:hAnsi="仿宋_GB2312" w:eastAsia="仿宋_GB2312" w:cs="仿宋_GB2312"/>
                <w:szCs w:val="21"/>
                <w:highlight w:val="none"/>
              </w:rPr>
            </w:pPr>
          </w:p>
        </w:tc>
        <w:tc>
          <w:tcPr>
            <w:tcW w:w="1356" w:type="dxa"/>
            <w:noWrap w:val="0"/>
            <w:vAlign w:val="top"/>
          </w:tcPr>
          <w:p w14:paraId="561DBB09">
            <w:pPr>
              <w:rPr>
                <w:rFonts w:hint="eastAsia" w:ascii="仿宋_GB2312" w:hAnsi="仿宋_GB2312" w:eastAsia="仿宋_GB2312" w:cs="仿宋_GB2312"/>
                <w:szCs w:val="21"/>
                <w:highlight w:val="none"/>
              </w:rPr>
            </w:pPr>
          </w:p>
        </w:tc>
        <w:tc>
          <w:tcPr>
            <w:tcW w:w="715" w:type="dxa"/>
            <w:noWrap w:val="0"/>
            <w:vAlign w:val="top"/>
          </w:tcPr>
          <w:p w14:paraId="6BC3542A">
            <w:pPr>
              <w:rPr>
                <w:rFonts w:hint="eastAsia" w:ascii="仿宋_GB2312" w:hAnsi="仿宋_GB2312" w:eastAsia="仿宋_GB2312" w:cs="仿宋_GB2312"/>
                <w:szCs w:val="21"/>
                <w:highlight w:val="none"/>
              </w:rPr>
            </w:pPr>
          </w:p>
        </w:tc>
        <w:tc>
          <w:tcPr>
            <w:tcW w:w="715" w:type="dxa"/>
            <w:noWrap w:val="0"/>
            <w:vAlign w:val="top"/>
          </w:tcPr>
          <w:p w14:paraId="23D2B713">
            <w:pPr>
              <w:rPr>
                <w:rFonts w:hint="eastAsia" w:ascii="仿宋_GB2312" w:hAnsi="仿宋_GB2312" w:eastAsia="仿宋_GB2312" w:cs="仿宋_GB2312"/>
                <w:szCs w:val="21"/>
                <w:highlight w:val="none"/>
              </w:rPr>
            </w:pPr>
          </w:p>
        </w:tc>
        <w:tc>
          <w:tcPr>
            <w:tcW w:w="892" w:type="dxa"/>
            <w:noWrap w:val="0"/>
            <w:vAlign w:val="top"/>
          </w:tcPr>
          <w:p w14:paraId="4DFED066">
            <w:pPr>
              <w:rPr>
                <w:rFonts w:hint="eastAsia" w:ascii="仿宋_GB2312" w:hAnsi="仿宋_GB2312" w:eastAsia="仿宋_GB2312" w:cs="仿宋_GB2312"/>
                <w:szCs w:val="21"/>
                <w:highlight w:val="none"/>
              </w:rPr>
            </w:pPr>
          </w:p>
        </w:tc>
        <w:tc>
          <w:tcPr>
            <w:tcW w:w="1000" w:type="dxa"/>
            <w:noWrap w:val="0"/>
            <w:vAlign w:val="top"/>
          </w:tcPr>
          <w:p w14:paraId="6F9C2091">
            <w:pPr>
              <w:rPr>
                <w:rFonts w:hint="eastAsia" w:ascii="仿宋_GB2312" w:hAnsi="仿宋_GB2312" w:eastAsia="仿宋_GB2312" w:cs="仿宋_GB2312"/>
                <w:szCs w:val="21"/>
                <w:highlight w:val="none"/>
              </w:rPr>
            </w:pPr>
          </w:p>
        </w:tc>
        <w:tc>
          <w:tcPr>
            <w:tcW w:w="1417" w:type="dxa"/>
            <w:noWrap w:val="0"/>
            <w:vAlign w:val="top"/>
          </w:tcPr>
          <w:p w14:paraId="24AA0A52">
            <w:pPr>
              <w:rPr>
                <w:rFonts w:hint="eastAsia" w:ascii="仿宋_GB2312" w:hAnsi="仿宋_GB2312" w:eastAsia="仿宋_GB2312" w:cs="仿宋_GB2312"/>
                <w:szCs w:val="21"/>
                <w:highlight w:val="none"/>
              </w:rPr>
            </w:pPr>
          </w:p>
        </w:tc>
      </w:tr>
      <w:tr w14:paraId="4B9C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6E3F383">
            <w:pPr>
              <w:rPr>
                <w:rFonts w:hint="eastAsia" w:ascii="仿宋_GB2312" w:hAnsi="仿宋_GB2312" w:eastAsia="仿宋_GB2312" w:cs="仿宋_GB2312"/>
                <w:szCs w:val="21"/>
                <w:highlight w:val="none"/>
              </w:rPr>
            </w:pPr>
          </w:p>
        </w:tc>
        <w:tc>
          <w:tcPr>
            <w:tcW w:w="1418" w:type="dxa"/>
            <w:noWrap w:val="0"/>
            <w:vAlign w:val="top"/>
          </w:tcPr>
          <w:p w14:paraId="3FF059B7">
            <w:pPr>
              <w:rPr>
                <w:rFonts w:hint="eastAsia" w:ascii="仿宋_GB2312" w:hAnsi="仿宋_GB2312" w:eastAsia="仿宋_GB2312" w:cs="仿宋_GB2312"/>
                <w:szCs w:val="21"/>
                <w:highlight w:val="none"/>
              </w:rPr>
            </w:pPr>
          </w:p>
        </w:tc>
        <w:tc>
          <w:tcPr>
            <w:tcW w:w="1276" w:type="dxa"/>
            <w:noWrap w:val="0"/>
            <w:vAlign w:val="top"/>
          </w:tcPr>
          <w:p w14:paraId="07911858">
            <w:pPr>
              <w:rPr>
                <w:rFonts w:hint="eastAsia" w:ascii="仿宋_GB2312" w:hAnsi="仿宋_GB2312" w:eastAsia="仿宋_GB2312" w:cs="仿宋_GB2312"/>
                <w:szCs w:val="21"/>
                <w:highlight w:val="none"/>
              </w:rPr>
            </w:pPr>
          </w:p>
        </w:tc>
        <w:tc>
          <w:tcPr>
            <w:tcW w:w="1356" w:type="dxa"/>
            <w:noWrap w:val="0"/>
            <w:vAlign w:val="top"/>
          </w:tcPr>
          <w:p w14:paraId="7A4C5A43">
            <w:pPr>
              <w:rPr>
                <w:rFonts w:hint="eastAsia" w:ascii="仿宋_GB2312" w:hAnsi="仿宋_GB2312" w:eastAsia="仿宋_GB2312" w:cs="仿宋_GB2312"/>
                <w:szCs w:val="21"/>
                <w:highlight w:val="none"/>
              </w:rPr>
            </w:pPr>
          </w:p>
        </w:tc>
        <w:tc>
          <w:tcPr>
            <w:tcW w:w="715" w:type="dxa"/>
            <w:noWrap w:val="0"/>
            <w:vAlign w:val="top"/>
          </w:tcPr>
          <w:p w14:paraId="40AEFDCC">
            <w:pPr>
              <w:rPr>
                <w:rFonts w:hint="eastAsia" w:ascii="仿宋_GB2312" w:hAnsi="仿宋_GB2312" w:eastAsia="仿宋_GB2312" w:cs="仿宋_GB2312"/>
                <w:szCs w:val="21"/>
                <w:highlight w:val="none"/>
              </w:rPr>
            </w:pPr>
          </w:p>
        </w:tc>
        <w:tc>
          <w:tcPr>
            <w:tcW w:w="715" w:type="dxa"/>
            <w:noWrap w:val="0"/>
            <w:vAlign w:val="top"/>
          </w:tcPr>
          <w:p w14:paraId="78586D3E">
            <w:pPr>
              <w:rPr>
                <w:rFonts w:hint="eastAsia" w:ascii="仿宋_GB2312" w:hAnsi="仿宋_GB2312" w:eastAsia="仿宋_GB2312" w:cs="仿宋_GB2312"/>
                <w:szCs w:val="21"/>
                <w:highlight w:val="none"/>
              </w:rPr>
            </w:pPr>
          </w:p>
        </w:tc>
        <w:tc>
          <w:tcPr>
            <w:tcW w:w="892" w:type="dxa"/>
            <w:noWrap w:val="0"/>
            <w:vAlign w:val="top"/>
          </w:tcPr>
          <w:p w14:paraId="471F1D72">
            <w:pPr>
              <w:rPr>
                <w:rFonts w:hint="eastAsia" w:ascii="仿宋_GB2312" w:hAnsi="仿宋_GB2312" w:eastAsia="仿宋_GB2312" w:cs="仿宋_GB2312"/>
                <w:szCs w:val="21"/>
                <w:highlight w:val="none"/>
              </w:rPr>
            </w:pPr>
          </w:p>
        </w:tc>
        <w:tc>
          <w:tcPr>
            <w:tcW w:w="1000" w:type="dxa"/>
            <w:noWrap w:val="0"/>
            <w:vAlign w:val="top"/>
          </w:tcPr>
          <w:p w14:paraId="301251CA">
            <w:pPr>
              <w:rPr>
                <w:rFonts w:hint="eastAsia" w:ascii="仿宋_GB2312" w:hAnsi="仿宋_GB2312" w:eastAsia="仿宋_GB2312" w:cs="仿宋_GB2312"/>
                <w:szCs w:val="21"/>
                <w:highlight w:val="none"/>
              </w:rPr>
            </w:pPr>
          </w:p>
        </w:tc>
        <w:tc>
          <w:tcPr>
            <w:tcW w:w="1417" w:type="dxa"/>
            <w:noWrap w:val="0"/>
            <w:vAlign w:val="top"/>
          </w:tcPr>
          <w:p w14:paraId="3665E396">
            <w:pPr>
              <w:rPr>
                <w:rFonts w:hint="eastAsia" w:ascii="仿宋_GB2312" w:hAnsi="仿宋_GB2312" w:eastAsia="仿宋_GB2312" w:cs="仿宋_GB2312"/>
                <w:szCs w:val="21"/>
                <w:highlight w:val="none"/>
              </w:rPr>
            </w:pPr>
          </w:p>
        </w:tc>
      </w:tr>
      <w:tr w14:paraId="711E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088ACE8">
            <w:pPr>
              <w:rPr>
                <w:rFonts w:hint="eastAsia" w:ascii="仿宋_GB2312" w:hAnsi="仿宋_GB2312" w:eastAsia="仿宋_GB2312" w:cs="仿宋_GB2312"/>
                <w:szCs w:val="21"/>
                <w:highlight w:val="none"/>
              </w:rPr>
            </w:pPr>
          </w:p>
        </w:tc>
        <w:tc>
          <w:tcPr>
            <w:tcW w:w="1418" w:type="dxa"/>
            <w:noWrap w:val="0"/>
            <w:vAlign w:val="top"/>
          </w:tcPr>
          <w:p w14:paraId="1224B4F3">
            <w:pPr>
              <w:rPr>
                <w:rFonts w:hint="eastAsia" w:ascii="仿宋_GB2312" w:hAnsi="仿宋_GB2312" w:eastAsia="仿宋_GB2312" w:cs="仿宋_GB2312"/>
                <w:szCs w:val="21"/>
                <w:highlight w:val="none"/>
              </w:rPr>
            </w:pPr>
          </w:p>
        </w:tc>
        <w:tc>
          <w:tcPr>
            <w:tcW w:w="1276" w:type="dxa"/>
            <w:noWrap w:val="0"/>
            <w:vAlign w:val="top"/>
          </w:tcPr>
          <w:p w14:paraId="61A24396">
            <w:pPr>
              <w:rPr>
                <w:rFonts w:hint="eastAsia" w:ascii="仿宋_GB2312" w:hAnsi="仿宋_GB2312" w:eastAsia="仿宋_GB2312" w:cs="仿宋_GB2312"/>
                <w:szCs w:val="21"/>
                <w:highlight w:val="none"/>
              </w:rPr>
            </w:pPr>
          </w:p>
        </w:tc>
        <w:tc>
          <w:tcPr>
            <w:tcW w:w="1356" w:type="dxa"/>
            <w:noWrap w:val="0"/>
            <w:vAlign w:val="top"/>
          </w:tcPr>
          <w:p w14:paraId="75F5B810">
            <w:pPr>
              <w:rPr>
                <w:rFonts w:hint="eastAsia" w:ascii="仿宋_GB2312" w:hAnsi="仿宋_GB2312" w:eastAsia="仿宋_GB2312" w:cs="仿宋_GB2312"/>
                <w:szCs w:val="21"/>
                <w:highlight w:val="none"/>
              </w:rPr>
            </w:pPr>
          </w:p>
        </w:tc>
        <w:tc>
          <w:tcPr>
            <w:tcW w:w="715" w:type="dxa"/>
            <w:noWrap w:val="0"/>
            <w:vAlign w:val="top"/>
          </w:tcPr>
          <w:p w14:paraId="5EC0CB47">
            <w:pPr>
              <w:rPr>
                <w:rFonts w:hint="eastAsia" w:ascii="仿宋_GB2312" w:hAnsi="仿宋_GB2312" w:eastAsia="仿宋_GB2312" w:cs="仿宋_GB2312"/>
                <w:szCs w:val="21"/>
                <w:highlight w:val="none"/>
              </w:rPr>
            </w:pPr>
          </w:p>
        </w:tc>
        <w:tc>
          <w:tcPr>
            <w:tcW w:w="715" w:type="dxa"/>
            <w:noWrap w:val="0"/>
            <w:vAlign w:val="top"/>
          </w:tcPr>
          <w:p w14:paraId="746E33E8">
            <w:pPr>
              <w:rPr>
                <w:rFonts w:hint="eastAsia" w:ascii="仿宋_GB2312" w:hAnsi="仿宋_GB2312" w:eastAsia="仿宋_GB2312" w:cs="仿宋_GB2312"/>
                <w:szCs w:val="21"/>
                <w:highlight w:val="none"/>
              </w:rPr>
            </w:pPr>
          </w:p>
        </w:tc>
        <w:tc>
          <w:tcPr>
            <w:tcW w:w="892" w:type="dxa"/>
            <w:noWrap w:val="0"/>
            <w:vAlign w:val="top"/>
          </w:tcPr>
          <w:p w14:paraId="774FB66A">
            <w:pPr>
              <w:rPr>
                <w:rFonts w:hint="eastAsia" w:ascii="仿宋_GB2312" w:hAnsi="仿宋_GB2312" w:eastAsia="仿宋_GB2312" w:cs="仿宋_GB2312"/>
                <w:szCs w:val="21"/>
                <w:highlight w:val="none"/>
              </w:rPr>
            </w:pPr>
          </w:p>
        </w:tc>
        <w:tc>
          <w:tcPr>
            <w:tcW w:w="1000" w:type="dxa"/>
            <w:noWrap w:val="0"/>
            <w:vAlign w:val="top"/>
          </w:tcPr>
          <w:p w14:paraId="6E21A468">
            <w:pPr>
              <w:rPr>
                <w:rFonts w:hint="eastAsia" w:ascii="仿宋_GB2312" w:hAnsi="仿宋_GB2312" w:eastAsia="仿宋_GB2312" w:cs="仿宋_GB2312"/>
                <w:szCs w:val="21"/>
                <w:highlight w:val="none"/>
              </w:rPr>
            </w:pPr>
          </w:p>
        </w:tc>
        <w:tc>
          <w:tcPr>
            <w:tcW w:w="1417" w:type="dxa"/>
            <w:noWrap w:val="0"/>
            <w:vAlign w:val="top"/>
          </w:tcPr>
          <w:p w14:paraId="4D240D51">
            <w:pPr>
              <w:rPr>
                <w:rFonts w:hint="eastAsia" w:ascii="仿宋_GB2312" w:hAnsi="仿宋_GB2312" w:eastAsia="仿宋_GB2312" w:cs="仿宋_GB2312"/>
                <w:szCs w:val="21"/>
                <w:highlight w:val="none"/>
              </w:rPr>
            </w:pPr>
          </w:p>
        </w:tc>
      </w:tr>
      <w:tr w14:paraId="0512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7FC203C">
            <w:pPr>
              <w:rPr>
                <w:rFonts w:hint="eastAsia" w:ascii="仿宋_GB2312" w:hAnsi="仿宋_GB2312" w:eastAsia="仿宋_GB2312" w:cs="仿宋_GB2312"/>
                <w:szCs w:val="21"/>
                <w:highlight w:val="none"/>
              </w:rPr>
            </w:pPr>
          </w:p>
        </w:tc>
        <w:tc>
          <w:tcPr>
            <w:tcW w:w="1418" w:type="dxa"/>
            <w:noWrap w:val="0"/>
            <w:vAlign w:val="top"/>
          </w:tcPr>
          <w:p w14:paraId="0320F2F9">
            <w:pPr>
              <w:rPr>
                <w:rFonts w:hint="eastAsia" w:ascii="仿宋_GB2312" w:hAnsi="仿宋_GB2312" w:eastAsia="仿宋_GB2312" w:cs="仿宋_GB2312"/>
                <w:szCs w:val="21"/>
                <w:highlight w:val="none"/>
              </w:rPr>
            </w:pPr>
          </w:p>
        </w:tc>
        <w:tc>
          <w:tcPr>
            <w:tcW w:w="1276" w:type="dxa"/>
            <w:noWrap w:val="0"/>
            <w:vAlign w:val="top"/>
          </w:tcPr>
          <w:p w14:paraId="5905788C">
            <w:pPr>
              <w:rPr>
                <w:rFonts w:hint="eastAsia" w:ascii="仿宋_GB2312" w:hAnsi="仿宋_GB2312" w:eastAsia="仿宋_GB2312" w:cs="仿宋_GB2312"/>
                <w:szCs w:val="21"/>
                <w:highlight w:val="none"/>
              </w:rPr>
            </w:pPr>
          </w:p>
        </w:tc>
        <w:tc>
          <w:tcPr>
            <w:tcW w:w="1356" w:type="dxa"/>
            <w:noWrap w:val="0"/>
            <w:vAlign w:val="top"/>
          </w:tcPr>
          <w:p w14:paraId="46EC5366">
            <w:pPr>
              <w:rPr>
                <w:rFonts w:hint="eastAsia" w:ascii="仿宋_GB2312" w:hAnsi="仿宋_GB2312" w:eastAsia="仿宋_GB2312" w:cs="仿宋_GB2312"/>
                <w:szCs w:val="21"/>
                <w:highlight w:val="none"/>
              </w:rPr>
            </w:pPr>
          </w:p>
        </w:tc>
        <w:tc>
          <w:tcPr>
            <w:tcW w:w="715" w:type="dxa"/>
            <w:noWrap w:val="0"/>
            <w:vAlign w:val="top"/>
          </w:tcPr>
          <w:p w14:paraId="7781BCFB">
            <w:pPr>
              <w:rPr>
                <w:rFonts w:hint="eastAsia" w:ascii="仿宋_GB2312" w:hAnsi="仿宋_GB2312" w:eastAsia="仿宋_GB2312" w:cs="仿宋_GB2312"/>
                <w:szCs w:val="21"/>
                <w:highlight w:val="none"/>
              </w:rPr>
            </w:pPr>
          </w:p>
        </w:tc>
        <w:tc>
          <w:tcPr>
            <w:tcW w:w="715" w:type="dxa"/>
            <w:noWrap w:val="0"/>
            <w:vAlign w:val="top"/>
          </w:tcPr>
          <w:p w14:paraId="7EB6AB3B">
            <w:pPr>
              <w:rPr>
                <w:rFonts w:hint="eastAsia" w:ascii="仿宋_GB2312" w:hAnsi="仿宋_GB2312" w:eastAsia="仿宋_GB2312" w:cs="仿宋_GB2312"/>
                <w:szCs w:val="21"/>
                <w:highlight w:val="none"/>
              </w:rPr>
            </w:pPr>
          </w:p>
        </w:tc>
        <w:tc>
          <w:tcPr>
            <w:tcW w:w="892" w:type="dxa"/>
            <w:noWrap w:val="0"/>
            <w:vAlign w:val="top"/>
          </w:tcPr>
          <w:p w14:paraId="160F38E7">
            <w:pPr>
              <w:rPr>
                <w:rFonts w:hint="eastAsia" w:ascii="仿宋_GB2312" w:hAnsi="仿宋_GB2312" w:eastAsia="仿宋_GB2312" w:cs="仿宋_GB2312"/>
                <w:szCs w:val="21"/>
                <w:highlight w:val="none"/>
              </w:rPr>
            </w:pPr>
          </w:p>
        </w:tc>
        <w:tc>
          <w:tcPr>
            <w:tcW w:w="1000" w:type="dxa"/>
            <w:noWrap w:val="0"/>
            <w:vAlign w:val="top"/>
          </w:tcPr>
          <w:p w14:paraId="408BA357">
            <w:pPr>
              <w:rPr>
                <w:rFonts w:hint="eastAsia" w:ascii="仿宋_GB2312" w:hAnsi="仿宋_GB2312" w:eastAsia="仿宋_GB2312" w:cs="仿宋_GB2312"/>
                <w:szCs w:val="21"/>
                <w:highlight w:val="none"/>
              </w:rPr>
            </w:pPr>
          </w:p>
        </w:tc>
        <w:tc>
          <w:tcPr>
            <w:tcW w:w="1417" w:type="dxa"/>
            <w:noWrap w:val="0"/>
            <w:vAlign w:val="top"/>
          </w:tcPr>
          <w:p w14:paraId="29D9FCA3">
            <w:pPr>
              <w:rPr>
                <w:rFonts w:hint="eastAsia" w:ascii="仿宋_GB2312" w:hAnsi="仿宋_GB2312" w:eastAsia="仿宋_GB2312" w:cs="仿宋_GB2312"/>
                <w:szCs w:val="21"/>
                <w:highlight w:val="none"/>
              </w:rPr>
            </w:pPr>
          </w:p>
        </w:tc>
      </w:tr>
      <w:tr w14:paraId="79BD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0275531">
            <w:pPr>
              <w:rPr>
                <w:rFonts w:hint="eastAsia" w:ascii="仿宋_GB2312" w:hAnsi="仿宋_GB2312" w:eastAsia="仿宋_GB2312" w:cs="仿宋_GB2312"/>
                <w:szCs w:val="21"/>
                <w:highlight w:val="none"/>
              </w:rPr>
            </w:pPr>
          </w:p>
        </w:tc>
        <w:tc>
          <w:tcPr>
            <w:tcW w:w="1418" w:type="dxa"/>
            <w:noWrap w:val="0"/>
            <w:vAlign w:val="top"/>
          </w:tcPr>
          <w:p w14:paraId="7999E860">
            <w:pPr>
              <w:rPr>
                <w:rFonts w:hint="eastAsia" w:ascii="仿宋_GB2312" w:hAnsi="仿宋_GB2312" w:eastAsia="仿宋_GB2312" w:cs="仿宋_GB2312"/>
                <w:szCs w:val="21"/>
                <w:highlight w:val="none"/>
              </w:rPr>
            </w:pPr>
          </w:p>
        </w:tc>
        <w:tc>
          <w:tcPr>
            <w:tcW w:w="1276" w:type="dxa"/>
            <w:noWrap w:val="0"/>
            <w:vAlign w:val="top"/>
          </w:tcPr>
          <w:p w14:paraId="0CBC2C1C">
            <w:pPr>
              <w:rPr>
                <w:rFonts w:hint="eastAsia" w:ascii="仿宋_GB2312" w:hAnsi="仿宋_GB2312" w:eastAsia="仿宋_GB2312" w:cs="仿宋_GB2312"/>
                <w:szCs w:val="21"/>
                <w:highlight w:val="none"/>
              </w:rPr>
            </w:pPr>
          </w:p>
        </w:tc>
        <w:tc>
          <w:tcPr>
            <w:tcW w:w="1356" w:type="dxa"/>
            <w:noWrap w:val="0"/>
            <w:vAlign w:val="top"/>
          </w:tcPr>
          <w:p w14:paraId="729E09F0">
            <w:pPr>
              <w:rPr>
                <w:rFonts w:hint="eastAsia" w:ascii="仿宋_GB2312" w:hAnsi="仿宋_GB2312" w:eastAsia="仿宋_GB2312" w:cs="仿宋_GB2312"/>
                <w:szCs w:val="21"/>
                <w:highlight w:val="none"/>
              </w:rPr>
            </w:pPr>
          </w:p>
        </w:tc>
        <w:tc>
          <w:tcPr>
            <w:tcW w:w="715" w:type="dxa"/>
            <w:noWrap w:val="0"/>
            <w:vAlign w:val="top"/>
          </w:tcPr>
          <w:p w14:paraId="6516A9AC">
            <w:pPr>
              <w:rPr>
                <w:rFonts w:hint="eastAsia" w:ascii="仿宋_GB2312" w:hAnsi="仿宋_GB2312" w:eastAsia="仿宋_GB2312" w:cs="仿宋_GB2312"/>
                <w:szCs w:val="21"/>
                <w:highlight w:val="none"/>
              </w:rPr>
            </w:pPr>
          </w:p>
        </w:tc>
        <w:tc>
          <w:tcPr>
            <w:tcW w:w="715" w:type="dxa"/>
            <w:noWrap w:val="0"/>
            <w:vAlign w:val="top"/>
          </w:tcPr>
          <w:p w14:paraId="45A13164">
            <w:pPr>
              <w:rPr>
                <w:rFonts w:hint="eastAsia" w:ascii="仿宋_GB2312" w:hAnsi="仿宋_GB2312" w:eastAsia="仿宋_GB2312" w:cs="仿宋_GB2312"/>
                <w:szCs w:val="21"/>
                <w:highlight w:val="none"/>
              </w:rPr>
            </w:pPr>
          </w:p>
        </w:tc>
        <w:tc>
          <w:tcPr>
            <w:tcW w:w="892" w:type="dxa"/>
            <w:noWrap w:val="0"/>
            <w:vAlign w:val="top"/>
          </w:tcPr>
          <w:p w14:paraId="389968FD">
            <w:pPr>
              <w:rPr>
                <w:rFonts w:hint="eastAsia" w:ascii="仿宋_GB2312" w:hAnsi="仿宋_GB2312" w:eastAsia="仿宋_GB2312" w:cs="仿宋_GB2312"/>
                <w:szCs w:val="21"/>
                <w:highlight w:val="none"/>
              </w:rPr>
            </w:pPr>
          </w:p>
        </w:tc>
        <w:tc>
          <w:tcPr>
            <w:tcW w:w="1000" w:type="dxa"/>
            <w:noWrap w:val="0"/>
            <w:vAlign w:val="top"/>
          </w:tcPr>
          <w:p w14:paraId="7039BC34">
            <w:pPr>
              <w:rPr>
                <w:rFonts w:hint="eastAsia" w:ascii="仿宋_GB2312" w:hAnsi="仿宋_GB2312" w:eastAsia="仿宋_GB2312" w:cs="仿宋_GB2312"/>
                <w:szCs w:val="21"/>
                <w:highlight w:val="none"/>
              </w:rPr>
            </w:pPr>
          </w:p>
        </w:tc>
        <w:tc>
          <w:tcPr>
            <w:tcW w:w="1417" w:type="dxa"/>
            <w:noWrap w:val="0"/>
            <w:vAlign w:val="top"/>
          </w:tcPr>
          <w:p w14:paraId="11D78383">
            <w:pPr>
              <w:rPr>
                <w:rFonts w:hint="eastAsia" w:ascii="仿宋_GB2312" w:hAnsi="仿宋_GB2312" w:eastAsia="仿宋_GB2312" w:cs="仿宋_GB2312"/>
                <w:szCs w:val="21"/>
                <w:highlight w:val="none"/>
              </w:rPr>
            </w:pPr>
          </w:p>
        </w:tc>
      </w:tr>
      <w:tr w14:paraId="6307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4FAB8A2">
            <w:pPr>
              <w:rPr>
                <w:rFonts w:hint="eastAsia" w:ascii="仿宋_GB2312" w:hAnsi="仿宋_GB2312" w:eastAsia="仿宋_GB2312" w:cs="仿宋_GB2312"/>
                <w:szCs w:val="21"/>
                <w:highlight w:val="none"/>
              </w:rPr>
            </w:pPr>
          </w:p>
        </w:tc>
        <w:tc>
          <w:tcPr>
            <w:tcW w:w="1418" w:type="dxa"/>
            <w:noWrap w:val="0"/>
            <w:vAlign w:val="top"/>
          </w:tcPr>
          <w:p w14:paraId="341A645C">
            <w:pPr>
              <w:rPr>
                <w:rFonts w:hint="eastAsia" w:ascii="仿宋_GB2312" w:hAnsi="仿宋_GB2312" w:eastAsia="仿宋_GB2312" w:cs="仿宋_GB2312"/>
                <w:szCs w:val="21"/>
                <w:highlight w:val="none"/>
              </w:rPr>
            </w:pPr>
          </w:p>
        </w:tc>
        <w:tc>
          <w:tcPr>
            <w:tcW w:w="1276" w:type="dxa"/>
            <w:noWrap w:val="0"/>
            <w:vAlign w:val="top"/>
          </w:tcPr>
          <w:p w14:paraId="1A46D1D8">
            <w:pPr>
              <w:rPr>
                <w:rFonts w:hint="eastAsia" w:ascii="仿宋_GB2312" w:hAnsi="仿宋_GB2312" w:eastAsia="仿宋_GB2312" w:cs="仿宋_GB2312"/>
                <w:szCs w:val="21"/>
                <w:highlight w:val="none"/>
              </w:rPr>
            </w:pPr>
          </w:p>
        </w:tc>
        <w:tc>
          <w:tcPr>
            <w:tcW w:w="1356" w:type="dxa"/>
            <w:noWrap w:val="0"/>
            <w:vAlign w:val="top"/>
          </w:tcPr>
          <w:p w14:paraId="23161D43">
            <w:pPr>
              <w:rPr>
                <w:rFonts w:hint="eastAsia" w:ascii="仿宋_GB2312" w:hAnsi="仿宋_GB2312" w:eastAsia="仿宋_GB2312" w:cs="仿宋_GB2312"/>
                <w:szCs w:val="21"/>
                <w:highlight w:val="none"/>
              </w:rPr>
            </w:pPr>
          </w:p>
        </w:tc>
        <w:tc>
          <w:tcPr>
            <w:tcW w:w="715" w:type="dxa"/>
            <w:noWrap w:val="0"/>
            <w:vAlign w:val="top"/>
          </w:tcPr>
          <w:p w14:paraId="08AB0975">
            <w:pPr>
              <w:rPr>
                <w:rFonts w:hint="eastAsia" w:ascii="仿宋_GB2312" w:hAnsi="仿宋_GB2312" w:eastAsia="仿宋_GB2312" w:cs="仿宋_GB2312"/>
                <w:szCs w:val="21"/>
                <w:highlight w:val="none"/>
              </w:rPr>
            </w:pPr>
          </w:p>
        </w:tc>
        <w:tc>
          <w:tcPr>
            <w:tcW w:w="715" w:type="dxa"/>
            <w:noWrap w:val="0"/>
            <w:vAlign w:val="top"/>
          </w:tcPr>
          <w:p w14:paraId="53543424">
            <w:pPr>
              <w:rPr>
                <w:rFonts w:hint="eastAsia" w:ascii="仿宋_GB2312" w:hAnsi="仿宋_GB2312" w:eastAsia="仿宋_GB2312" w:cs="仿宋_GB2312"/>
                <w:szCs w:val="21"/>
                <w:highlight w:val="none"/>
              </w:rPr>
            </w:pPr>
          </w:p>
        </w:tc>
        <w:tc>
          <w:tcPr>
            <w:tcW w:w="892" w:type="dxa"/>
            <w:noWrap w:val="0"/>
            <w:vAlign w:val="top"/>
          </w:tcPr>
          <w:p w14:paraId="2262DBF1">
            <w:pPr>
              <w:rPr>
                <w:rFonts w:hint="eastAsia" w:ascii="仿宋_GB2312" w:hAnsi="仿宋_GB2312" w:eastAsia="仿宋_GB2312" w:cs="仿宋_GB2312"/>
                <w:szCs w:val="21"/>
                <w:highlight w:val="none"/>
              </w:rPr>
            </w:pPr>
          </w:p>
        </w:tc>
        <w:tc>
          <w:tcPr>
            <w:tcW w:w="1000" w:type="dxa"/>
            <w:noWrap w:val="0"/>
            <w:vAlign w:val="top"/>
          </w:tcPr>
          <w:p w14:paraId="1D2F130D">
            <w:pPr>
              <w:rPr>
                <w:rFonts w:hint="eastAsia" w:ascii="仿宋_GB2312" w:hAnsi="仿宋_GB2312" w:eastAsia="仿宋_GB2312" w:cs="仿宋_GB2312"/>
                <w:szCs w:val="21"/>
                <w:highlight w:val="none"/>
              </w:rPr>
            </w:pPr>
          </w:p>
        </w:tc>
        <w:tc>
          <w:tcPr>
            <w:tcW w:w="1417" w:type="dxa"/>
            <w:noWrap w:val="0"/>
            <w:vAlign w:val="top"/>
          </w:tcPr>
          <w:p w14:paraId="35A5E554">
            <w:pPr>
              <w:rPr>
                <w:rFonts w:hint="eastAsia" w:ascii="仿宋_GB2312" w:hAnsi="仿宋_GB2312" w:eastAsia="仿宋_GB2312" w:cs="仿宋_GB2312"/>
                <w:szCs w:val="21"/>
                <w:highlight w:val="none"/>
              </w:rPr>
            </w:pPr>
          </w:p>
        </w:tc>
      </w:tr>
      <w:tr w14:paraId="02D4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16387F0">
            <w:pPr>
              <w:rPr>
                <w:rFonts w:hint="eastAsia" w:ascii="仿宋_GB2312" w:hAnsi="仿宋_GB2312" w:eastAsia="仿宋_GB2312" w:cs="仿宋_GB2312"/>
                <w:szCs w:val="21"/>
                <w:highlight w:val="none"/>
              </w:rPr>
            </w:pPr>
          </w:p>
        </w:tc>
        <w:tc>
          <w:tcPr>
            <w:tcW w:w="1418" w:type="dxa"/>
            <w:noWrap w:val="0"/>
            <w:vAlign w:val="top"/>
          </w:tcPr>
          <w:p w14:paraId="5E534F49">
            <w:pPr>
              <w:rPr>
                <w:rFonts w:hint="eastAsia" w:ascii="仿宋_GB2312" w:hAnsi="仿宋_GB2312" w:eastAsia="仿宋_GB2312" w:cs="仿宋_GB2312"/>
                <w:szCs w:val="21"/>
                <w:highlight w:val="none"/>
              </w:rPr>
            </w:pPr>
          </w:p>
        </w:tc>
        <w:tc>
          <w:tcPr>
            <w:tcW w:w="1276" w:type="dxa"/>
            <w:noWrap w:val="0"/>
            <w:vAlign w:val="top"/>
          </w:tcPr>
          <w:p w14:paraId="29CC42C7">
            <w:pPr>
              <w:rPr>
                <w:rFonts w:hint="eastAsia" w:ascii="仿宋_GB2312" w:hAnsi="仿宋_GB2312" w:eastAsia="仿宋_GB2312" w:cs="仿宋_GB2312"/>
                <w:szCs w:val="21"/>
                <w:highlight w:val="none"/>
              </w:rPr>
            </w:pPr>
          </w:p>
        </w:tc>
        <w:tc>
          <w:tcPr>
            <w:tcW w:w="1356" w:type="dxa"/>
            <w:noWrap w:val="0"/>
            <w:vAlign w:val="top"/>
          </w:tcPr>
          <w:p w14:paraId="69B382CD">
            <w:pPr>
              <w:rPr>
                <w:rFonts w:hint="eastAsia" w:ascii="仿宋_GB2312" w:hAnsi="仿宋_GB2312" w:eastAsia="仿宋_GB2312" w:cs="仿宋_GB2312"/>
                <w:szCs w:val="21"/>
                <w:highlight w:val="none"/>
              </w:rPr>
            </w:pPr>
          </w:p>
        </w:tc>
        <w:tc>
          <w:tcPr>
            <w:tcW w:w="715" w:type="dxa"/>
            <w:noWrap w:val="0"/>
            <w:vAlign w:val="top"/>
          </w:tcPr>
          <w:p w14:paraId="598429BF">
            <w:pPr>
              <w:rPr>
                <w:rFonts w:hint="eastAsia" w:ascii="仿宋_GB2312" w:hAnsi="仿宋_GB2312" w:eastAsia="仿宋_GB2312" w:cs="仿宋_GB2312"/>
                <w:szCs w:val="21"/>
                <w:highlight w:val="none"/>
              </w:rPr>
            </w:pPr>
          </w:p>
        </w:tc>
        <w:tc>
          <w:tcPr>
            <w:tcW w:w="715" w:type="dxa"/>
            <w:noWrap w:val="0"/>
            <w:vAlign w:val="top"/>
          </w:tcPr>
          <w:p w14:paraId="7EFC9AB9">
            <w:pPr>
              <w:rPr>
                <w:rFonts w:hint="eastAsia" w:ascii="仿宋_GB2312" w:hAnsi="仿宋_GB2312" w:eastAsia="仿宋_GB2312" w:cs="仿宋_GB2312"/>
                <w:szCs w:val="21"/>
                <w:highlight w:val="none"/>
              </w:rPr>
            </w:pPr>
          </w:p>
        </w:tc>
        <w:tc>
          <w:tcPr>
            <w:tcW w:w="892" w:type="dxa"/>
            <w:noWrap w:val="0"/>
            <w:vAlign w:val="top"/>
          </w:tcPr>
          <w:p w14:paraId="5A19F4A3">
            <w:pPr>
              <w:rPr>
                <w:rFonts w:hint="eastAsia" w:ascii="仿宋_GB2312" w:hAnsi="仿宋_GB2312" w:eastAsia="仿宋_GB2312" w:cs="仿宋_GB2312"/>
                <w:szCs w:val="21"/>
                <w:highlight w:val="none"/>
              </w:rPr>
            </w:pPr>
          </w:p>
        </w:tc>
        <w:tc>
          <w:tcPr>
            <w:tcW w:w="1000" w:type="dxa"/>
            <w:noWrap w:val="0"/>
            <w:vAlign w:val="top"/>
          </w:tcPr>
          <w:p w14:paraId="5B2386D5">
            <w:pPr>
              <w:rPr>
                <w:rFonts w:hint="eastAsia" w:ascii="仿宋_GB2312" w:hAnsi="仿宋_GB2312" w:eastAsia="仿宋_GB2312" w:cs="仿宋_GB2312"/>
                <w:szCs w:val="21"/>
                <w:highlight w:val="none"/>
              </w:rPr>
            </w:pPr>
          </w:p>
        </w:tc>
        <w:tc>
          <w:tcPr>
            <w:tcW w:w="1417" w:type="dxa"/>
            <w:noWrap w:val="0"/>
            <w:vAlign w:val="top"/>
          </w:tcPr>
          <w:p w14:paraId="1E21CC39">
            <w:pPr>
              <w:rPr>
                <w:rFonts w:hint="eastAsia" w:ascii="仿宋_GB2312" w:hAnsi="仿宋_GB2312" w:eastAsia="仿宋_GB2312" w:cs="仿宋_GB2312"/>
                <w:szCs w:val="21"/>
                <w:highlight w:val="none"/>
              </w:rPr>
            </w:pPr>
          </w:p>
        </w:tc>
      </w:tr>
      <w:tr w14:paraId="6692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BD47A33">
            <w:pPr>
              <w:rPr>
                <w:rFonts w:hint="eastAsia" w:ascii="仿宋_GB2312" w:hAnsi="仿宋_GB2312" w:eastAsia="仿宋_GB2312" w:cs="仿宋_GB2312"/>
                <w:szCs w:val="21"/>
                <w:highlight w:val="none"/>
              </w:rPr>
            </w:pPr>
          </w:p>
        </w:tc>
        <w:tc>
          <w:tcPr>
            <w:tcW w:w="1418" w:type="dxa"/>
            <w:noWrap w:val="0"/>
            <w:vAlign w:val="top"/>
          </w:tcPr>
          <w:p w14:paraId="2E026356">
            <w:pPr>
              <w:rPr>
                <w:rFonts w:hint="eastAsia" w:ascii="仿宋_GB2312" w:hAnsi="仿宋_GB2312" w:eastAsia="仿宋_GB2312" w:cs="仿宋_GB2312"/>
                <w:szCs w:val="21"/>
                <w:highlight w:val="none"/>
              </w:rPr>
            </w:pPr>
          </w:p>
        </w:tc>
        <w:tc>
          <w:tcPr>
            <w:tcW w:w="1276" w:type="dxa"/>
            <w:noWrap w:val="0"/>
            <w:vAlign w:val="top"/>
          </w:tcPr>
          <w:p w14:paraId="053B7FFE">
            <w:pPr>
              <w:rPr>
                <w:rFonts w:hint="eastAsia" w:ascii="仿宋_GB2312" w:hAnsi="仿宋_GB2312" w:eastAsia="仿宋_GB2312" w:cs="仿宋_GB2312"/>
                <w:szCs w:val="21"/>
                <w:highlight w:val="none"/>
              </w:rPr>
            </w:pPr>
          </w:p>
        </w:tc>
        <w:tc>
          <w:tcPr>
            <w:tcW w:w="1356" w:type="dxa"/>
            <w:noWrap w:val="0"/>
            <w:vAlign w:val="top"/>
          </w:tcPr>
          <w:p w14:paraId="1E4821BC">
            <w:pPr>
              <w:rPr>
                <w:rFonts w:hint="eastAsia" w:ascii="仿宋_GB2312" w:hAnsi="仿宋_GB2312" w:eastAsia="仿宋_GB2312" w:cs="仿宋_GB2312"/>
                <w:szCs w:val="21"/>
                <w:highlight w:val="none"/>
              </w:rPr>
            </w:pPr>
          </w:p>
        </w:tc>
        <w:tc>
          <w:tcPr>
            <w:tcW w:w="715" w:type="dxa"/>
            <w:noWrap w:val="0"/>
            <w:vAlign w:val="top"/>
          </w:tcPr>
          <w:p w14:paraId="462DD8BC">
            <w:pPr>
              <w:rPr>
                <w:rFonts w:hint="eastAsia" w:ascii="仿宋_GB2312" w:hAnsi="仿宋_GB2312" w:eastAsia="仿宋_GB2312" w:cs="仿宋_GB2312"/>
                <w:szCs w:val="21"/>
                <w:highlight w:val="none"/>
              </w:rPr>
            </w:pPr>
          </w:p>
        </w:tc>
        <w:tc>
          <w:tcPr>
            <w:tcW w:w="715" w:type="dxa"/>
            <w:noWrap w:val="0"/>
            <w:vAlign w:val="top"/>
          </w:tcPr>
          <w:p w14:paraId="0DB2ABF6">
            <w:pPr>
              <w:rPr>
                <w:rFonts w:hint="eastAsia" w:ascii="仿宋_GB2312" w:hAnsi="仿宋_GB2312" w:eastAsia="仿宋_GB2312" w:cs="仿宋_GB2312"/>
                <w:szCs w:val="21"/>
                <w:highlight w:val="none"/>
              </w:rPr>
            </w:pPr>
          </w:p>
        </w:tc>
        <w:tc>
          <w:tcPr>
            <w:tcW w:w="892" w:type="dxa"/>
            <w:noWrap w:val="0"/>
            <w:vAlign w:val="top"/>
          </w:tcPr>
          <w:p w14:paraId="1078446B">
            <w:pPr>
              <w:rPr>
                <w:rFonts w:hint="eastAsia" w:ascii="仿宋_GB2312" w:hAnsi="仿宋_GB2312" w:eastAsia="仿宋_GB2312" w:cs="仿宋_GB2312"/>
                <w:szCs w:val="21"/>
                <w:highlight w:val="none"/>
              </w:rPr>
            </w:pPr>
          </w:p>
        </w:tc>
        <w:tc>
          <w:tcPr>
            <w:tcW w:w="1000" w:type="dxa"/>
            <w:noWrap w:val="0"/>
            <w:vAlign w:val="top"/>
          </w:tcPr>
          <w:p w14:paraId="5321F01E">
            <w:pPr>
              <w:rPr>
                <w:rFonts w:hint="eastAsia" w:ascii="仿宋_GB2312" w:hAnsi="仿宋_GB2312" w:eastAsia="仿宋_GB2312" w:cs="仿宋_GB2312"/>
                <w:szCs w:val="21"/>
                <w:highlight w:val="none"/>
              </w:rPr>
            </w:pPr>
          </w:p>
        </w:tc>
        <w:tc>
          <w:tcPr>
            <w:tcW w:w="1417" w:type="dxa"/>
            <w:noWrap w:val="0"/>
            <w:vAlign w:val="top"/>
          </w:tcPr>
          <w:p w14:paraId="2AEB18E9">
            <w:pPr>
              <w:rPr>
                <w:rFonts w:hint="eastAsia" w:ascii="仿宋_GB2312" w:hAnsi="仿宋_GB2312" w:eastAsia="仿宋_GB2312" w:cs="仿宋_GB2312"/>
                <w:szCs w:val="21"/>
                <w:highlight w:val="none"/>
              </w:rPr>
            </w:pPr>
          </w:p>
        </w:tc>
      </w:tr>
    </w:tbl>
    <w:p w14:paraId="31A86709">
      <w:pPr>
        <w:ind w:firstLine="4830"/>
        <w:rPr>
          <w:rFonts w:hint="eastAsia" w:ascii="仿宋_GB2312" w:hAnsi="仿宋_GB2312" w:eastAsia="仿宋_GB2312" w:cs="仿宋_GB2312"/>
          <w:szCs w:val="21"/>
          <w:highlight w:val="none"/>
        </w:rPr>
      </w:pPr>
    </w:p>
    <w:p w14:paraId="5C5687C0">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14:paraId="3A879B5B">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br w:type="page"/>
      </w:r>
      <w:r>
        <w:rPr>
          <w:rFonts w:hint="eastAsia" w:ascii="仿宋_GB2312" w:hAnsi="仿宋_GB2312" w:eastAsia="仿宋_GB2312" w:cs="仿宋_GB2312"/>
          <w:b/>
          <w:szCs w:val="21"/>
          <w:highlight w:val="none"/>
        </w:rPr>
        <w:t>附表二（供参考）：</w:t>
      </w:r>
    </w:p>
    <w:tbl>
      <w:tblPr>
        <w:tblStyle w:val="43"/>
        <w:tblpPr w:leftFromText="180" w:rightFromText="180" w:vertAnchor="text" w:horzAnchor="margin" w:tblpXSpec="center" w:tblpY="1"/>
        <w:tblW w:w="0" w:type="auto"/>
        <w:tblInd w:w="0" w:type="dxa"/>
        <w:tblLayout w:type="fixed"/>
        <w:tblCellMar>
          <w:top w:w="0" w:type="dxa"/>
          <w:left w:w="108" w:type="dxa"/>
          <w:bottom w:w="0" w:type="dxa"/>
          <w:right w:w="108" w:type="dxa"/>
        </w:tblCellMar>
      </w:tblPr>
      <w:tblGrid>
        <w:gridCol w:w="1384"/>
        <w:gridCol w:w="2977"/>
        <w:gridCol w:w="1559"/>
        <w:gridCol w:w="1276"/>
        <w:gridCol w:w="1134"/>
        <w:gridCol w:w="1134"/>
      </w:tblGrid>
      <w:tr w14:paraId="30CE1A3A">
        <w:tblPrEx>
          <w:tblCellMar>
            <w:top w:w="0" w:type="dxa"/>
            <w:left w:w="108" w:type="dxa"/>
            <w:bottom w:w="0" w:type="dxa"/>
            <w:right w:w="108" w:type="dxa"/>
          </w:tblCellMar>
        </w:tblPrEx>
        <w:trPr>
          <w:trHeight w:val="285" w:hRule="atLeast"/>
        </w:trPr>
        <w:tc>
          <w:tcPr>
            <w:tcW w:w="9464" w:type="dxa"/>
            <w:gridSpan w:val="6"/>
            <w:tcBorders>
              <w:top w:val="single" w:color="auto" w:sz="4" w:space="0"/>
              <w:left w:val="single" w:color="auto" w:sz="4" w:space="0"/>
              <w:bottom w:val="single" w:color="auto" w:sz="4" w:space="0"/>
              <w:right w:val="single" w:color="auto" w:sz="4" w:space="0"/>
            </w:tcBorders>
            <w:noWrap w:val="0"/>
            <w:vAlign w:val="bottom"/>
          </w:tcPr>
          <w:p w14:paraId="05DBEE7A">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设备配套消耗材料报价单</w:t>
            </w:r>
          </w:p>
        </w:tc>
      </w:tr>
      <w:tr w14:paraId="60E029F0">
        <w:tblPrEx>
          <w:tblCellMar>
            <w:top w:w="0" w:type="dxa"/>
            <w:left w:w="108" w:type="dxa"/>
            <w:bottom w:w="0" w:type="dxa"/>
            <w:right w:w="108" w:type="dxa"/>
          </w:tblCellMar>
        </w:tblPrEx>
        <w:trPr>
          <w:trHeight w:val="567" w:hRule="atLeast"/>
        </w:trPr>
        <w:tc>
          <w:tcPr>
            <w:tcW w:w="1384" w:type="dxa"/>
            <w:tcBorders>
              <w:top w:val="nil"/>
              <w:left w:val="single" w:color="auto" w:sz="4" w:space="0"/>
              <w:bottom w:val="single" w:color="auto" w:sz="4" w:space="0"/>
              <w:right w:val="single" w:color="auto" w:sz="4" w:space="0"/>
            </w:tcBorders>
            <w:noWrap w:val="0"/>
            <w:vAlign w:val="center"/>
          </w:tcPr>
          <w:p w14:paraId="5E8E9D74">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配套消耗物料名称</w:t>
            </w:r>
          </w:p>
        </w:tc>
        <w:tc>
          <w:tcPr>
            <w:tcW w:w="2977" w:type="dxa"/>
            <w:tcBorders>
              <w:top w:val="nil"/>
              <w:left w:val="nil"/>
              <w:bottom w:val="single" w:color="auto" w:sz="4" w:space="0"/>
              <w:right w:val="single" w:color="auto" w:sz="4" w:space="0"/>
            </w:tcBorders>
            <w:noWrap w:val="0"/>
            <w:vAlign w:val="center"/>
          </w:tcPr>
          <w:p w14:paraId="250FEA47">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产品注册名称（中文）（如有）</w:t>
            </w:r>
          </w:p>
        </w:tc>
        <w:tc>
          <w:tcPr>
            <w:tcW w:w="1559" w:type="dxa"/>
            <w:tcBorders>
              <w:top w:val="nil"/>
              <w:left w:val="nil"/>
              <w:bottom w:val="single" w:color="auto" w:sz="4" w:space="0"/>
              <w:right w:val="single" w:color="auto" w:sz="4" w:space="0"/>
            </w:tcBorders>
            <w:noWrap w:val="0"/>
            <w:vAlign w:val="center"/>
          </w:tcPr>
          <w:p w14:paraId="21533685">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产品注册证号</w:t>
            </w:r>
          </w:p>
        </w:tc>
        <w:tc>
          <w:tcPr>
            <w:tcW w:w="1276" w:type="dxa"/>
            <w:tcBorders>
              <w:top w:val="nil"/>
              <w:left w:val="nil"/>
              <w:bottom w:val="single" w:color="auto" w:sz="4" w:space="0"/>
              <w:right w:val="single" w:color="auto" w:sz="4" w:space="0"/>
            </w:tcBorders>
            <w:noWrap w:val="0"/>
            <w:vAlign w:val="center"/>
          </w:tcPr>
          <w:p w14:paraId="58F92E20">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规格 型号</w:t>
            </w:r>
          </w:p>
        </w:tc>
        <w:tc>
          <w:tcPr>
            <w:tcW w:w="1134" w:type="dxa"/>
            <w:tcBorders>
              <w:top w:val="nil"/>
              <w:left w:val="nil"/>
              <w:bottom w:val="single" w:color="auto" w:sz="4" w:space="0"/>
              <w:right w:val="single" w:color="auto" w:sz="4" w:space="0"/>
            </w:tcBorders>
            <w:noWrap w:val="0"/>
            <w:vAlign w:val="center"/>
          </w:tcPr>
          <w:p w14:paraId="157426EC">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计量单位</w:t>
            </w:r>
          </w:p>
        </w:tc>
        <w:tc>
          <w:tcPr>
            <w:tcW w:w="1134" w:type="dxa"/>
            <w:tcBorders>
              <w:top w:val="nil"/>
              <w:left w:val="nil"/>
              <w:bottom w:val="single" w:color="auto" w:sz="4" w:space="0"/>
              <w:right w:val="single" w:color="auto" w:sz="4" w:space="0"/>
            </w:tcBorders>
            <w:noWrap w:val="0"/>
            <w:vAlign w:val="center"/>
          </w:tcPr>
          <w:p w14:paraId="4C11B14E">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单价（元）</w:t>
            </w:r>
          </w:p>
        </w:tc>
      </w:tr>
      <w:tr w14:paraId="0706A6A4">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noWrap w:val="0"/>
            <w:vAlign w:val="bottom"/>
          </w:tcPr>
          <w:p w14:paraId="795F325C">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noWrap w:val="0"/>
            <w:vAlign w:val="bottom"/>
          </w:tcPr>
          <w:p w14:paraId="27198042">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noWrap w:val="0"/>
            <w:vAlign w:val="bottom"/>
          </w:tcPr>
          <w:p w14:paraId="7BBEBA88">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noWrap w:val="0"/>
            <w:vAlign w:val="bottom"/>
          </w:tcPr>
          <w:p w14:paraId="161EABB1">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4066CA8F">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7883CD2E">
            <w:pPr>
              <w:widowControl/>
              <w:jc w:val="left"/>
              <w:rPr>
                <w:rFonts w:hint="eastAsia" w:ascii="仿宋_GB2312" w:hAnsi="仿宋_GB2312" w:eastAsia="仿宋_GB2312" w:cs="仿宋_GB2312"/>
                <w:kern w:val="0"/>
                <w:szCs w:val="21"/>
                <w:highlight w:val="none"/>
              </w:rPr>
            </w:pPr>
          </w:p>
        </w:tc>
      </w:tr>
      <w:tr w14:paraId="66BE865C">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noWrap w:val="0"/>
            <w:vAlign w:val="bottom"/>
          </w:tcPr>
          <w:p w14:paraId="0F6282BF">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noWrap w:val="0"/>
            <w:vAlign w:val="bottom"/>
          </w:tcPr>
          <w:p w14:paraId="4CEDF77D">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noWrap w:val="0"/>
            <w:vAlign w:val="bottom"/>
          </w:tcPr>
          <w:p w14:paraId="11F81EE6">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noWrap w:val="0"/>
            <w:vAlign w:val="bottom"/>
          </w:tcPr>
          <w:p w14:paraId="112276D9">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0C7728CA">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40082063">
            <w:pPr>
              <w:widowControl/>
              <w:jc w:val="left"/>
              <w:rPr>
                <w:rFonts w:hint="eastAsia" w:ascii="仿宋_GB2312" w:hAnsi="仿宋_GB2312" w:eastAsia="仿宋_GB2312" w:cs="仿宋_GB2312"/>
                <w:kern w:val="0"/>
                <w:szCs w:val="21"/>
                <w:highlight w:val="none"/>
              </w:rPr>
            </w:pPr>
          </w:p>
        </w:tc>
      </w:tr>
      <w:tr w14:paraId="56E32970">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noWrap w:val="0"/>
            <w:vAlign w:val="bottom"/>
          </w:tcPr>
          <w:p w14:paraId="596C54FE">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noWrap w:val="0"/>
            <w:vAlign w:val="bottom"/>
          </w:tcPr>
          <w:p w14:paraId="7A605842">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noWrap w:val="0"/>
            <w:vAlign w:val="bottom"/>
          </w:tcPr>
          <w:p w14:paraId="44FFDACF">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noWrap w:val="0"/>
            <w:vAlign w:val="bottom"/>
          </w:tcPr>
          <w:p w14:paraId="1E12D63B">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6FDF67EC">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6CB1F747">
            <w:pPr>
              <w:widowControl/>
              <w:jc w:val="left"/>
              <w:rPr>
                <w:rFonts w:hint="eastAsia" w:ascii="仿宋_GB2312" w:hAnsi="仿宋_GB2312" w:eastAsia="仿宋_GB2312" w:cs="仿宋_GB2312"/>
                <w:kern w:val="0"/>
                <w:szCs w:val="21"/>
                <w:highlight w:val="none"/>
              </w:rPr>
            </w:pPr>
          </w:p>
        </w:tc>
      </w:tr>
      <w:tr w14:paraId="352E828E">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noWrap w:val="0"/>
            <w:vAlign w:val="bottom"/>
          </w:tcPr>
          <w:p w14:paraId="2624D013">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noWrap w:val="0"/>
            <w:vAlign w:val="bottom"/>
          </w:tcPr>
          <w:p w14:paraId="1024938B">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noWrap w:val="0"/>
            <w:vAlign w:val="bottom"/>
          </w:tcPr>
          <w:p w14:paraId="666EBDFE">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noWrap w:val="0"/>
            <w:vAlign w:val="bottom"/>
          </w:tcPr>
          <w:p w14:paraId="36081432">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404C5112">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37A807D0">
            <w:pPr>
              <w:widowControl/>
              <w:jc w:val="left"/>
              <w:rPr>
                <w:rFonts w:hint="eastAsia" w:ascii="仿宋_GB2312" w:hAnsi="仿宋_GB2312" w:eastAsia="仿宋_GB2312" w:cs="仿宋_GB2312"/>
                <w:kern w:val="0"/>
                <w:szCs w:val="21"/>
                <w:highlight w:val="none"/>
              </w:rPr>
            </w:pPr>
          </w:p>
        </w:tc>
      </w:tr>
      <w:tr w14:paraId="19D2FAB7">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noWrap w:val="0"/>
            <w:vAlign w:val="bottom"/>
          </w:tcPr>
          <w:p w14:paraId="4B269016">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noWrap w:val="0"/>
            <w:vAlign w:val="bottom"/>
          </w:tcPr>
          <w:p w14:paraId="38262C31">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noWrap w:val="0"/>
            <w:vAlign w:val="bottom"/>
          </w:tcPr>
          <w:p w14:paraId="112D579B">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noWrap w:val="0"/>
            <w:vAlign w:val="bottom"/>
          </w:tcPr>
          <w:p w14:paraId="0DB40263">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36527F3F">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256A731B">
            <w:pPr>
              <w:widowControl/>
              <w:jc w:val="left"/>
              <w:rPr>
                <w:rFonts w:hint="eastAsia" w:ascii="仿宋_GB2312" w:hAnsi="仿宋_GB2312" w:eastAsia="仿宋_GB2312" w:cs="仿宋_GB2312"/>
                <w:kern w:val="0"/>
                <w:szCs w:val="21"/>
                <w:highlight w:val="none"/>
              </w:rPr>
            </w:pPr>
          </w:p>
        </w:tc>
      </w:tr>
    </w:tbl>
    <w:p w14:paraId="2763FC45">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附表三（供参考）：</w:t>
      </w:r>
    </w:p>
    <w:tbl>
      <w:tblPr>
        <w:tblStyle w:val="43"/>
        <w:tblpPr w:leftFromText="180" w:rightFromText="180" w:vertAnchor="text" w:horzAnchor="margin" w:tblpY="353"/>
        <w:tblW w:w="0" w:type="auto"/>
        <w:tblInd w:w="0" w:type="dxa"/>
        <w:tblLayout w:type="fixed"/>
        <w:tblCellMar>
          <w:top w:w="0" w:type="dxa"/>
          <w:left w:w="108" w:type="dxa"/>
          <w:bottom w:w="0" w:type="dxa"/>
          <w:right w:w="108" w:type="dxa"/>
        </w:tblCellMar>
      </w:tblPr>
      <w:tblGrid>
        <w:gridCol w:w="1188"/>
        <w:gridCol w:w="1330"/>
        <w:gridCol w:w="1910"/>
        <w:gridCol w:w="1440"/>
        <w:gridCol w:w="1080"/>
        <w:gridCol w:w="1240"/>
        <w:gridCol w:w="1134"/>
      </w:tblGrid>
      <w:tr w14:paraId="1872B389">
        <w:tblPrEx>
          <w:tblCellMar>
            <w:top w:w="0" w:type="dxa"/>
            <w:left w:w="108" w:type="dxa"/>
            <w:bottom w:w="0" w:type="dxa"/>
            <w:right w:w="108" w:type="dxa"/>
          </w:tblCellMar>
        </w:tblPrEx>
        <w:trPr>
          <w:trHeight w:val="556" w:hRule="atLeast"/>
        </w:trPr>
        <w:tc>
          <w:tcPr>
            <w:tcW w:w="9322" w:type="dxa"/>
            <w:gridSpan w:val="7"/>
            <w:tcBorders>
              <w:top w:val="single" w:color="auto" w:sz="4" w:space="0"/>
              <w:left w:val="single" w:color="auto" w:sz="4" w:space="0"/>
              <w:bottom w:val="single" w:color="auto" w:sz="4" w:space="0"/>
              <w:right w:val="single" w:color="auto" w:sz="4" w:space="0"/>
            </w:tcBorders>
            <w:noWrap w:val="0"/>
            <w:vAlign w:val="bottom"/>
          </w:tcPr>
          <w:p w14:paraId="4A5D3BBE">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设备主要维修配件报价单</w:t>
            </w:r>
          </w:p>
        </w:tc>
      </w:tr>
      <w:tr w14:paraId="20B485B9">
        <w:tblPrEx>
          <w:tblCellMar>
            <w:top w:w="0" w:type="dxa"/>
            <w:left w:w="108" w:type="dxa"/>
            <w:bottom w:w="0" w:type="dxa"/>
            <w:right w:w="108" w:type="dxa"/>
          </w:tblCellMar>
        </w:tblPrEx>
        <w:trPr>
          <w:trHeight w:val="278" w:hRule="atLeast"/>
        </w:trPr>
        <w:tc>
          <w:tcPr>
            <w:tcW w:w="1188" w:type="dxa"/>
            <w:tcBorders>
              <w:top w:val="nil"/>
              <w:left w:val="single" w:color="auto" w:sz="4" w:space="0"/>
              <w:bottom w:val="single" w:color="auto" w:sz="4" w:space="0"/>
              <w:right w:val="single" w:color="auto" w:sz="4" w:space="0"/>
            </w:tcBorders>
            <w:noWrap w:val="0"/>
            <w:vAlign w:val="center"/>
          </w:tcPr>
          <w:p w14:paraId="0AAF7418">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配件名称</w:t>
            </w:r>
          </w:p>
        </w:tc>
        <w:tc>
          <w:tcPr>
            <w:tcW w:w="1330" w:type="dxa"/>
            <w:tcBorders>
              <w:top w:val="nil"/>
              <w:left w:val="nil"/>
              <w:bottom w:val="single" w:color="auto" w:sz="4" w:space="0"/>
              <w:right w:val="single" w:color="auto" w:sz="4" w:space="0"/>
            </w:tcBorders>
            <w:noWrap w:val="0"/>
            <w:vAlign w:val="center"/>
          </w:tcPr>
          <w:p w14:paraId="3C76BE4F">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规格 型号</w:t>
            </w:r>
          </w:p>
        </w:tc>
        <w:tc>
          <w:tcPr>
            <w:tcW w:w="1910" w:type="dxa"/>
            <w:tcBorders>
              <w:top w:val="nil"/>
              <w:left w:val="nil"/>
              <w:bottom w:val="single" w:color="auto" w:sz="4" w:space="0"/>
              <w:right w:val="single" w:color="auto" w:sz="4" w:space="0"/>
            </w:tcBorders>
            <w:noWrap w:val="0"/>
            <w:vAlign w:val="center"/>
          </w:tcPr>
          <w:p w14:paraId="4E804D37">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配件名称（中文）</w:t>
            </w:r>
          </w:p>
        </w:tc>
        <w:tc>
          <w:tcPr>
            <w:tcW w:w="1440" w:type="dxa"/>
            <w:tcBorders>
              <w:top w:val="nil"/>
              <w:left w:val="nil"/>
              <w:bottom w:val="single" w:color="auto" w:sz="4" w:space="0"/>
              <w:right w:val="single" w:color="auto" w:sz="4" w:space="0"/>
            </w:tcBorders>
            <w:noWrap w:val="0"/>
            <w:vAlign w:val="center"/>
          </w:tcPr>
          <w:p w14:paraId="727A73E8">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图示</w:t>
            </w:r>
          </w:p>
        </w:tc>
        <w:tc>
          <w:tcPr>
            <w:tcW w:w="1080" w:type="dxa"/>
            <w:tcBorders>
              <w:top w:val="nil"/>
              <w:left w:val="nil"/>
              <w:bottom w:val="single" w:color="auto" w:sz="4" w:space="0"/>
              <w:right w:val="single" w:color="auto" w:sz="4" w:space="0"/>
            </w:tcBorders>
            <w:noWrap w:val="0"/>
            <w:vAlign w:val="center"/>
          </w:tcPr>
          <w:p w14:paraId="4A05EE33">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计量单位</w:t>
            </w:r>
          </w:p>
        </w:tc>
        <w:tc>
          <w:tcPr>
            <w:tcW w:w="1240" w:type="dxa"/>
            <w:tcBorders>
              <w:top w:val="nil"/>
              <w:left w:val="nil"/>
              <w:bottom w:val="single" w:color="auto" w:sz="4" w:space="0"/>
              <w:right w:val="single" w:color="auto" w:sz="4" w:space="0"/>
            </w:tcBorders>
            <w:noWrap w:val="0"/>
            <w:vAlign w:val="center"/>
          </w:tcPr>
          <w:p w14:paraId="0D17422E">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单价（元）</w:t>
            </w:r>
          </w:p>
        </w:tc>
        <w:tc>
          <w:tcPr>
            <w:tcW w:w="1134" w:type="dxa"/>
            <w:tcBorders>
              <w:top w:val="nil"/>
              <w:left w:val="nil"/>
              <w:bottom w:val="single" w:color="auto" w:sz="4" w:space="0"/>
              <w:right w:val="single" w:color="auto" w:sz="4" w:space="0"/>
            </w:tcBorders>
            <w:noWrap w:val="0"/>
            <w:vAlign w:val="center"/>
          </w:tcPr>
          <w:p w14:paraId="38EDC307">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备注</w:t>
            </w:r>
          </w:p>
        </w:tc>
      </w:tr>
      <w:tr w14:paraId="2400C89B">
        <w:tblPrEx>
          <w:tblCellMar>
            <w:top w:w="0" w:type="dxa"/>
            <w:left w:w="108" w:type="dxa"/>
            <w:bottom w:w="0" w:type="dxa"/>
            <w:right w:w="108" w:type="dxa"/>
          </w:tblCellMar>
        </w:tblPrEx>
        <w:trPr>
          <w:trHeight w:val="457" w:hRule="atLeast"/>
        </w:trPr>
        <w:tc>
          <w:tcPr>
            <w:tcW w:w="1188" w:type="dxa"/>
            <w:tcBorders>
              <w:top w:val="nil"/>
              <w:left w:val="single" w:color="auto" w:sz="4" w:space="0"/>
              <w:bottom w:val="single" w:color="auto" w:sz="4" w:space="0"/>
              <w:right w:val="single" w:color="auto" w:sz="4" w:space="0"/>
            </w:tcBorders>
            <w:noWrap w:val="0"/>
            <w:vAlign w:val="bottom"/>
          </w:tcPr>
          <w:p w14:paraId="0A5CB0E7">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noWrap w:val="0"/>
            <w:vAlign w:val="bottom"/>
          </w:tcPr>
          <w:p w14:paraId="29502407">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noWrap w:val="0"/>
            <w:vAlign w:val="bottom"/>
          </w:tcPr>
          <w:p w14:paraId="6141CCB1">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noWrap w:val="0"/>
            <w:vAlign w:val="bottom"/>
          </w:tcPr>
          <w:p w14:paraId="4B23A769">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noWrap w:val="0"/>
            <w:vAlign w:val="bottom"/>
          </w:tcPr>
          <w:p w14:paraId="48C15A17">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noWrap w:val="0"/>
            <w:vAlign w:val="bottom"/>
          </w:tcPr>
          <w:p w14:paraId="733FBAED">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74F6FF49">
            <w:pPr>
              <w:widowControl/>
              <w:jc w:val="left"/>
              <w:rPr>
                <w:rFonts w:hint="eastAsia" w:ascii="仿宋_GB2312" w:hAnsi="仿宋_GB2312" w:eastAsia="仿宋_GB2312" w:cs="仿宋_GB2312"/>
                <w:kern w:val="0"/>
                <w:szCs w:val="21"/>
                <w:highlight w:val="none"/>
              </w:rPr>
            </w:pPr>
          </w:p>
        </w:tc>
      </w:tr>
      <w:tr w14:paraId="593DADDF">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noWrap w:val="0"/>
            <w:vAlign w:val="bottom"/>
          </w:tcPr>
          <w:p w14:paraId="39AD792A">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noWrap w:val="0"/>
            <w:vAlign w:val="bottom"/>
          </w:tcPr>
          <w:p w14:paraId="62161380">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noWrap w:val="0"/>
            <w:vAlign w:val="bottom"/>
          </w:tcPr>
          <w:p w14:paraId="3CAF69D6">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noWrap w:val="0"/>
            <w:vAlign w:val="bottom"/>
          </w:tcPr>
          <w:p w14:paraId="7BBD78A2">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noWrap w:val="0"/>
            <w:vAlign w:val="bottom"/>
          </w:tcPr>
          <w:p w14:paraId="1570A3DA">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noWrap w:val="0"/>
            <w:vAlign w:val="bottom"/>
          </w:tcPr>
          <w:p w14:paraId="328832E6">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63AD4B2E">
            <w:pPr>
              <w:widowControl/>
              <w:jc w:val="left"/>
              <w:rPr>
                <w:rFonts w:hint="eastAsia" w:ascii="仿宋_GB2312" w:hAnsi="仿宋_GB2312" w:eastAsia="仿宋_GB2312" w:cs="仿宋_GB2312"/>
                <w:kern w:val="0"/>
                <w:szCs w:val="21"/>
                <w:highlight w:val="none"/>
              </w:rPr>
            </w:pPr>
          </w:p>
        </w:tc>
      </w:tr>
      <w:tr w14:paraId="7FBBF8AC">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noWrap w:val="0"/>
            <w:vAlign w:val="bottom"/>
          </w:tcPr>
          <w:p w14:paraId="6D7B5FA0">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noWrap w:val="0"/>
            <w:vAlign w:val="bottom"/>
          </w:tcPr>
          <w:p w14:paraId="28EC5C99">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noWrap w:val="0"/>
            <w:vAlign w:val="bottom"/>
          </w:tcPr>
          <w:p w14:paraId="2EED7D5D">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noWrap w:val="0"/>
            <w:vAlign w:val="bottom"/>
          </w:tcPr>
          <w:p w14:paraId="3266E48F">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noWrap w:val="0"/>
            <w:vAlign w:val="bottom"/>
          </w:tcPr>
          <w:p w14:paraId="72D5082F">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noWrap w:val="0"/>
            <w:vAlign w:val="bottom"/>
          </w:tcPr>
          <w:p w14:paraId="50E01FDD">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7FE0B2D5">
            <w:pPr>
              <w:widowControl/>
              <w:jc w:val="left"/>
              <w:rPr>
                <w:rFonts w:hint="eastAsia" w:ascii="仿宋_GB2312" w:hAnsi="仿宋_GB2312" w:eastAsia="仿宋_GB2312" w:cs="仿宋_GB2312"/>
                <w:kern w:val="0"/>
                <w:szCs w:val="21"/>
                <w:highlight w:val="none"/>
              </w:rPr>
            </w:pPr>
          </w:p>
        </w:tc>
      </w:tr>
      <w:tr w14:paraId="5F99BC20">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noWrap w:val="0"/>
            <w:vAlign w:val="bottom"/>
          </w:tcPr>
          <w:p w14:paraId="7B7EB610">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noWrap w:val="0"/>
            <w:vAlign w:val="bottom"/>
          </w:tcPr>
          <w:p w14:paraId="334E1062">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noWrap w:val="0"/>
            <w:vAlign w:val="bottom"/>
          </w:tcPr>
          <w:p w14:paraId="67AF6267">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noWrap w:val="0"/>
            <w:vAlign w:val="bottom"/>
          </w:tcPr>
          <w:p w14:paraId="07FA7B8F">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noWrap w:val="0"/>
            <w:vAlign w:val="bottom"/>
          </w:tcPr>
          <w:p w14:paraId="44601E6E">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noWrap w:val="0"/>
            <w:vAlign w:val="bottom"/>
          </w:tcPr>
          <w:p w14:paraId="778B7E17">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020A47F1">
            <w:pPr>
              <w:widowControl/>
              <w:jc w:val="left"/>
              <w:rPr>
                <w:rFonts w:hint="eastAsia" w:ascii="仿宋_GB2312" w:hAnsi="仿宋_GB2312" w:eastAsia="仿宋_GB2312" w:cs="仿宋_GB2312"/>
                <w:kern w:val="0"/>
                <w:szCs w:val="21"/>
                <w:highlight w:val="none"/>
              </w:rPr>
            </w:pPr>
          </w:p>
        </w:tc>
      </w:tr>
      <w:tr w14:paraId="1CD17565">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noWrap w:val="0"/>
            <w:vAlign w:val="bottom"/>
          </w:tcPr>
          <w:p w14:paraId="292EC350">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noWrap w:val="0"/>
            <w:vAlign w:val="bottom"/>
          </w:tcPr>
          <w:p w14:paraId="5EAC1F10">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noWrap w:val="0"/>
            <w:vAlign w:val="bottom"/>
          </w:tcPr>
          <w:p w14:paraId="35213F80">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noWrap w:val="0"/>
            <w:vAlign w:val="bottom"/>
          </w:tcPr>
          <w:p w14:paraId="1E0467DD">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noWrap w:val="0"/>
            <w:vAlign w:val="bottom"/>
          </w:tcPr>
          <w:p w14:paraId="4DE6C110">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noWrap w:val="0"/>
            <w:vAlign w:val="bottom"/>
          </w:tcPr>
          <w:p w14:paraId="5E116230">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noWrap w:val="0"/>
            <w:vAlign w:val="bottom"/>
          </w:tcPr>
          <w:p w14:paraId="2043D803">
            <w:pPr>
              <w:widowControl/>
              <w:jc w:val="left"/>
              <w:rPr>
                <w:rFonts w:hint="eastAsia" w:ascii="仿宋_GB2312" w:hAnsi="仿宋_GB2312" w:eastAsia="仿宋_GB2312" w:cs="仿宋_GB2312"/>
                <w:kern w:val="0"/>
                <w:szCs w:val="21"/>
                <w:highlight w:val="none"/>
              </w:rPr>
            </w:pPr>
          </w:p>
        </w:tc>
      </w:tr>
    </w:tbl>
    <w:p w14:paraId="6C6DCA75">
      <w:pPr>
        <w:adjustRightInd w:val="0"/>
        <w:snapToGrid w:val="0"/>
        <w:spacing w:line="300" w:lineRule="auto"/>
        <w:rPr>
          <w:rFonts w:hint="eastAsia" w:ascii="仿宋_GB2312" w:hAnsi="仿宋_GB2312" w:eastAsia="仿宋_GB2312" w:cs="仿宋_GB2312"/>
          <w:sz w:val="28"/>
          <w:szCs w:val="28"/>
          <w:highlight w:val="none"/>
        </w:rPr>
      </w:pPr>
    </w:p>
    <w:p w14:paraId="1E0093BB">
      <w:pPr>
        <w:adjustRightInd w:val="0"/>
        <w:snapToGrid w:val="0"/>
        <w:spacing w:line="300" w:lineRule="auto"/>
        <w:rPr>
          <w:rFonts w:hint="eastAsia" w:ascii="仿宋_GB2312" w:hAnsi="仿宋_GB2312" w:eastAsia="仿宋_GB2312" w:cs="仿宋_GB2312"/>
          <w:sz w:val="28"/>
          <w:szCs w:val="28"/>
          <w:highlight w:val="none"/>
        </w:rPr>
      </w:pPr>
    </w:p>
    <w:p w14:paraId="50021ADC">
      <w:pPr>
        <w:adjustRightInd w:val="0"/>
        <w:snapToGrid w:val="0"/>
        <w:spacing w:line="300" w:lineRule="auto"/>
        <w:rPr>
          <w:rFonts w:hint="eastAsia" w:ascii="仿宋_GB2312" w:hAnsi="仿宋_GB2312" w:eastAsia="仿宋_GB2312" w:cs="仿宋_GB2312"/>
          <w:sz w:val="28"/>
          <w:szCs w:val="28"/>
          <w:highlight w:val="none"/>
        </w:rPr>
      </w:pPr>
    </w:p>
    <w:p w14:paraId="5DBE84D6">
      <w:pPr>
        <w:adjustRightInd w:val="0"/>
        <w:snapToGrid w:val="0"/>
        <w:spacing w:line="300" w:lineRule="auto"/>
        <w:rPr>
          <w:rFonts w:hint="eastAsia" w:ascii="仿宋_GB2312" w:hAnsi="仿宋_GB2312" w:eastAsia="仿宋_GB2312" w:cs="仿宋_GB2312"/>
          <w:sz w:val="28"/>
          <w:szCs w:val="28"/>
          <w:highlight w:val="none"/>
        </w:rPr>
      </w:pPr>
    </w:p>
    <w:p w14:paraId="602FE4B9">
      <w:pPr>
        <w:adjustRightInd w:val="0"/>
        <w:snapToGrid w:val="0"/>
        <w:spacing w:line="30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法定代表人（或法定代表人授权代表）签字：</w:t>
      </w:r>
    </w:p>
    <w:p w14:paraId="180C8047">
      <w:pPr>
        <w:adjustRightInd w:val="0"/>
        <w:snapToGrid w:val="0"/>
        <w:spacing w:line="300" w:lineRule="auto"/>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名称（加盖公章）：</w:t>
      </w:r>
    </w:p>
    <w:p w14:paraId="4C128F24">
      <w:pPr>
        <w:tabs>
          <w:tab w:val="left" w:pos="1322"/>
        </w:tabs>
        <w:ind w:left="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highlight w:val="none"/>
        </w:rPr>
        <w:t>日期：   年   月   日</w:t>
      </w:r>
    </w:p>
    <w:p w14:paraId="21723422">
      <w:pPr>
        <w:adjustRightInd w:val="0"/>
        <w:snapToGrid w:val="0"/>
        <w:spacing w:line="300" w:lineRule="auto"/>
        <w:rPr>
          <w:rFonts w:hint="eastAsia" w:ascii="仿宋_GB2312" w:hAnsi="仿宋_GB2312" w:eastAsia="仿宋_GB2312" w:cs="仿宋_GB2312"/>
          <w:sz w:val="28"/>
          <w:szCs w:val="28"/>
          <w:highlight w:val="none"/>
        </w:rPr>
      </w:pPr>
    </w:p>
    <w:p w14:paraId="77CDD979">
      <w:pPr>
        <w:adjustRightInd w:val="0"/>
        <w:snapToGrid w:val="0"/>
        <w:spacing w:line="300" w:lineRule="auto"/>
        <w:rPr>
          <w:rFonts w:hint="eastAsia" w:ascii="仿宋_GB2312" w:hAnsi="仿宋_GB2312" w:eastAsia="仿宋_GB2312" w:cs="仿宋_GB2312"/>
          <w:sz w:val="28"/>
          <w:szCs w:val="28"/>
          <w:highlight w:val="none"/>
        </w:rPr>
      </w:pPr>
    </w:p>
    <w:p w14:paraId="195D3CEA">
      <w:pPr>
        <w:adjustRightInd w:val="0"/>
        <w:snapToGrid w:val="0"/>
        <w:spacing w:line="30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4419B045">
      <w:pPr>
        <w:adjustRightInd w:val="0"/>
        <w:snapToGrid w:val="0"/>
        <w:spacing w:line="300" w:lineRule="auto"/>
        <w:rPr>
          <w:rFonts w:hint="eastAsia" w:ascii="仿宋_GB2312" w:hAnsi="仿宋_GB2312" w:eastAsia="仿宋_GB2312" w:cs="仿宋_GB2312"/>
          <w:sz w:val="28"/>
          <w:szCs w:val="28"/>
          <w:highlight w:val="none"/>
        </w:rPr>
      </w:pPr>
    </w:p>
    <w:p w14:paraId="71097AC9">
      <w:pPr>
        <w:adjustRightInd w:val="0"/>
        <w:snapToGrid w:val="0"/>
        <w:spacing w:line="300" w:lineRule="auto"/>
        <w:rPr>
          <w:rFonts w:hint="eastAsia" w:ascii="仿宋_GB2312" w:hAnsi="仿宋_GB2312" w:eastAsia="仿宋_GB2312" w:cs="仿宋_GB2312"/>
          <w:sz w:val="28"/>
          <w:szCs w:val="28"/>
          <w:highlight w:val="none"/>
        </w:rPr>
      </w:pPr>
    </w:p>
    <w:p w14:paraId="0345E657">
      <w:pPr>
        <w:adjustRightInd w:val="0"/>
        <w:snapToGrid w:val="0"/>
        <w:spacing w:line="300" w:lineRule="auto"/>
        <w:rPr>
          <w:rFonts w:hint="eastAsia" w:ascii="仿宋_GB2312" w:hAnsi="仿宋_GB2312" w:eastAsia="仿宋_GB2312" w:cs="仿宋_GB2312"/>
          <w:sz w:val="28"/>
          <w:szCs w:val="28"/>
          <w:highlight w:val="none"/>
        </w:rPr>
      </w:pPr>
    </w:p>
    <w:p w14:paraId="6FF605CB">
      <w:pPr>
        <w:adjustRightInd w:val="0"/>
        <w:snapToGrid w:val="0"/>
        <w:spacing w:line="300" w:lineRule="auto"/>
        <w:rPr>
          <w:rFonts w:hint="eastAsia" w:ascii="仿宋_GB2312" w:hAnsi="仿宋_GB2312" w:eastAsia="仿宋_GB2312" w:cs="仿宋_GB2312"/>
          <w:sz w:val="28"/>
          <w:szCs w:val="28"/>
          <w:highlight w:val="none"/>
        </w:rPr>
      </w:pPr>
    </w:p>
    <w:p w14:paraId="5B34CA90">
      <w:pPr>
        <w:adjustRightInd w:val="0"/>
        <w:snapToGrid w:val="0"/>
        <w:spacing w:line="300" w:lineRule="auto"/>
        <w:rPr>
          <w:rFonts w:hint="eastAsia" w:ascii="仿宋_GB2312" w:hAnsi="仿宋_GB2312" w:eastAsia="仿宋_GB2312" w:cs="仿宋_GB2312"/>
          <w:sz w:val="28"/>
          <w:szCs w:val="28"/>
          <w:highlight w:val="none"/>
        </w:rPr>
      </w:pPr>
    </w:p>
    <w:p w14:paraId="464F1BA6">
      <w:pPr>
        <w:pStyle w:val="92"/>
        <w:jc w:val="center"/>
        <w:rPr>
          <w:rFonts w:hint="eastAsia" w:ascii="仿宋_GB2312" w:hAnsi="仿宋_GB2312" w:eastAsia="仿宋_GB2312" w:cs="仿宋_GB2312"/>
          <w:b/>
          <w:sz w:val="44"/>
          <w:szCs w:val="44"/>
          <w:highlight w:val="none"/>
        </w:rPr>
      </w:pPr>
    </w:p>
    <w:p w14:paraId="7CE54C48">
      <w:pPr>
        <w:pStyle w:val="92"/>
        <w:jc w:val="center"/>
        <w:rPr>
          <w:rFonts w:hint="eastAsia" w:ascii="仿宋_GB2312" w:hAnsi="仿宋_GB2312" w:eastAsia="仿宋_GB2312" w:cs="仿宋_GB2312"/>
          <w:b/>
          <w:sz w:val="44"/>
          <w:szCs w:val="44"/>
          <w:highlight w:val="none"/>
        </w:rPr>
      </w:pPr>
    </w:p>
    <w:p w14:paraId="3D3AD506">
      <w:pPr>
        <w:pStyle w:val="92"/>
        <w:jc w:val="center"/>
        <w:rPr>
          <w:rFonts w:hint="eastAsia" w:ascii="仿宋_GB2312" w:hAnsi="仿宋_GB2312" w:eastAsia="仿宋_GB2312" w:cs="仿宋_GB2312"/>
          <w:b/>
          <w:sz w:val="44"/>
          <w:szCs w:val="44"/>
          <w:highlight w:val="none"/>
        </w:rPr>
      </w:pPr>
    </w:p>
    <w:p w14:paraId="0A382B14">
      <w:pPr>
        <w:pStyle w:val="92"/>
        <w:jc w:val="center"/>
        <w:rPr>
          <w:rFonts w:hint="eastAsia" w:ascii="仿宋_GB2312" w:hAnsi="仿宋_GB2312" w:eastAsia="仿宋_GB2312" w:cs="仿宋_GB2312"/>
          <w:b/>
          <w:sz w:val="44"/>
          <w:szCs w:val="44"/>
          <w:highlight w:val="none"/>
        </w:rPr>
      </w:pPr>
    </w:p>
    <w:p w14:paraId="049D6CC4">
      <w:pPr>
        <w:pStyle w:val="92"/>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国e平台投标文件价格文件</w:t>
      </w:r>
    </w:p>
    <w:p w14:paraId="42C52D61">
      <w:pPr>
        <w:adjustRightInd w:val="0"/>
        <w:snapToGrid w:val="0"/>
        <w:spacing w:line="300" w:lineRule="auto"/>
        <w:rPr>
          <w:rFonts w:hint="eastAsia" w:ascii="仿宋_GB2312" w:hAnsi="仿宋_GB2312" w:eastAsia="仿宋_GB2312" w:cs="仿宋_GB2312"/>
          <w:sz w:val="28"/>
          <w:szCs w:val="28"/>
          <w:highlight w:val="none"/>
        </w:rPr>
      </w:pPr>
    </w:p>
    <w:p w14:paraId="3A1A9578">
      <w:pPr>
        <w:pStyle w:val="92"/>
        <w:jc w:val="center"/>
        <w:rPr>
          <w:rFonts w:hint="eastAsia" w:ascii="仿宋_GB2312" w:hAnsi="仿宋_GB2312" w:eastAsia="仿宋_GB2312" w:cs="仿宋_GB2312"/>
          <w:b/>
          <w:sz w:val="28"/>
          <w:szCs w:val="28"/>
          <w:highlight w:val="none"/>
        </w:rPr>
      </w:pPr>
      <w:bookmarkStart w:id="32" w:name="_Toc202251078"/>
      <w:bookmarkStart w:id="33" w:name="_Toc202819882"/>
      <w:bookmarkStart w:id="34" w:name="_Toc202252037"/>
      <w:bookmarkStart w:id="35" w:name="_Toc202817000"/>
      <w:bookmarkStart w:id="36" w:name="_Toc202254108"/>
      <w:bookmarkStart w:id="37" w:name="_Toc202251703"/>
      <w:bookmarkStart w:id="38" w:name="_Toc202820355"/>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28"/>
          <w:szCs w:val="28"/>
          <w:highlight w:val="none"/>
        </w:rPr>
        <w:t>五、价格部分</w:t>
      </w:r>
      <w:bookmarkEnd w:id="32"/>
      <w:bookmarkEnd w:id="33"/>
      <w:bookmarkEnd w:id="34"/>
      <w:bookmarkEnd w:id="35"/>
      <w:bookmarkEnd w:id="36"/>
      <w:bookmarkEnd w:id="37"/>
      <w:bookmarkEnd w:id="38"/>
    </w:p>
    <w:p w14:paraId="66B3CDBA">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5.1开标一览表</w:t>
      </w:r>
    </w:p>
    <w:tbl>
      <w:tblPr>
        <w:tblStyle w:val="43"/>
        <w:tblW w:w="92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0C1E0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7C4F835C">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210" w:type="dxa"/>
            <w:noWrap w:val="0"/>
            <w:vAlign w:val="center"/>
          </w:tcPr>
          <w:p w14:paraId="3C67F941">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内容</w:t>
            </w:r>
          </w:p>
        </w:tc>
        <w:tc>
          <w:tcPr>
            <w:tcW w:w="1245" w:type="dxa"/>
            <w:noWrap w:val="0"/>
            <w:vAlign w:val="center"/>
          </w:tcPr>
          <w:p w14:paraId="08101644">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设备名称</w:t>
            </w:r>
          </w:p>
        </w:tc>
        <w:tc>
          <w:tcPr>
            <w:tcW w:w="1415" w:type="dxa"/>
            <w:noWrap w:val="0"/>
            <w:vAlign w:val="center"/>
          </w:tcPr>
          <w:p w14:paraId="5DA8ADA7">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产地品牌型号</w:t>
            </w:r>
          </w:p>
        </w:tc>
        <w:tc>
          <w:tcPr>
            <w:tcW w:w="1050" w:type="dxa"/>
            <w:noWrap w:val="0"/>
            <w:vAlign w:val="center"/>
          </w:tcPr>
          <w:p w14:paraId="5DE195C3">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数量</w:t>
            </w:r>
          </w:p>
        </w:tc>
        <w:tc>
          <w:tcPr>
            <w:tcW w:w="1890" w:type="dxa"/>
            <w:noWrap w:val="0"/>
            <w:vAlign w:val="center"/>
          </w:tcPr>
          <w:p w14:paraId="06F847F0">
            <w:pPr>
              <w:tabs>
                <w:tab w:val="left" w:pos="8364"/>
              </w:tabs>
              <w:snapToGrid w:val="0"/>
              <w:ind w:right="77"/>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单价</w:t>
            </w:r>
          </w:p>
          <w:p w14:paraId="4E484829">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（人民币）</w:t>
            </w:r>
          </w:p>
        </w:tc>
        <w:tc>
          <w:tcPr>
            <w:tcW w:w="1917" w:type="dxa"/>
            <w:noWrap w:val="0"/>
            <w:vAlign w:val="center"/>
          </w:tcPr>
          <w:p w14:paraId="310FC15B">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投标总价</w:t>
            </w:r>
          </w:p>
          <w:p w14:paraId="00FF7B9B">
            <w:pPr>
              <w:widowControl/>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（单位：人民币）</w:t>
            </w:r>
          </w:p>
          <w:p w14:paraId="50B3744A">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大写及小写</w:t>
            </w:r>
          </w:p>
        </w:tc>
      </w:tr>
      <w:tr w14:paraId="107FCE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50" w:hRule="atLeast"/>
          <w:jc w:val="center"/>
        </w:trPr>
        <w:tc>
          <w:tcPr>
            <w:tcW w:w="568" w:type="dxa"/>
            <w:noWrap w:val="0"/>
            <w:vAlign w:val="center"/>
          </w:tcPr>
          <w:p w14:paraId="3C8021E9">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w:t>
            </w:r>
          </w:p>
        </w:tc>
        <w:tc>
          <w:tcPr>
            <w:tcW w:w="1210" w:type="dxa"/>
            <w:noWrap w:val="0"/>
            <w:vAlign w:val="center"/>
          </w:tcPr>
          <w:p w14:paraId="68AC00A7">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投标价</w:t>
            </w:r>
          </w:p>
        </w:tc>
        <w:tc>
          <w:tcPr>
            <w:tcW w:w="1245" w:type="dxa"/>
            <w:noWrap w:val="0"/>
            <w:vAlign w:val="center"/>
          </w:tcPr>
          <w:p w14:paraId="37F04FA4">
            <w:pPr>
              <w:jc w:val="center"/>
              <w:rPr>
                <w:rFonts w:hint="eastAsia" w:ascii="仿宋_GB2312" w:hAnsi="仿宋_GB2312" w:eastAsia="仿宋_GB2312" w:cs="仿宋_GB2312"/>
                <w:szCs w:val="21"/>
                <w:highlight w:val="none"/>
              </w:rPr>
            </w:pPr>
          </w:p>
        </w:tc>
        <w:tc>
          <w:tcPr>
            <w:tcW w:w="1415" w:type="dxa"/>
            <w:noWrap w:val="0"/>
            <w:vAlign w:val="center"/>
          </w:tcPr>
          <w:p w14:paraId="3A554DB3">
            <w:pPr>
              <w:jc w:val="center"/>
              <w:rPr>
                <w:rFonts w:hint="eastAsia" w:ascii="仿宋_GB2312" w:hAnsi="仿宋_GB2312" w:eastAsia="仿宋_GB2312" w:cs="仿宋_GB2312"/>
                <w:szCs w:val="21"/>
                <w:highlight w:val="none"/>
              </w:rPr>
            </w:pPr>
          </w:p>
        </w:tc>
        <w:tc>
          <w:tcPr>
            <w:tcW w:w="1050" w:type="dxa"/>
            <w:noWrap w:val="0"/>
            <w:vAlign w:val="center"/>
          </w:tcPr>
          <w:p w14:paraId="599F4711">
            <w:pPr>
              <w:jc w:val="center"/>
              <w:rPr>
                <w:rFonts w:hint="eastAsia" w:ascii="仿宋_GB2312" w:hAnsi="仿宋_GB2312" w:eastAsia="仿宋_GB2312" w:cs="仿宋_GB2312"/>
                <w:szCs w:val="21"/>
                <w:highlight w:val="none"/>
              </w:rPr>
            </w:pPr>
          </w:p>
        </w:tc>
        <w:tc>
          <w:tcPr>
            <w:tcW w:w="1890" w:type="dxa"/>
            <w:noWrap w:val="0"/>
            <w:vAlign w:val="center"/>
          </w:tcPr>
          <w:p w14:paraId="297D036D">
            <w:pPr>
              <w:tabs>
                <w:tab w:val="left" w:pos="8364"/>
              </w:tabs>
              <w:snapToGrid w:val="0"/>
              <w:ind w:right="-58"/>
              <w:jc w:val="center"/>
              <w:rPr>
                <w:rFonts w:hint="eastAsia" w:ascii="仿宋_GB2312" w:hAnsi="仿宋_GB2312" w:eastAsia="仿宋_GB2312" w:cs="仿宋_GB2312"/>
                <w:b/>
                <w:szCs w:val="21"/>
                <w:highlight w:val="none"/>
                <w:u w:val="single"/>
              </w:rPr>
            </w:pPr>
          </w:p>
        </w:tc>
        <w:tc>
          <w:tcPr>
            <w:tcW w:w="1917" w:type="dxa"/>
            <w:noWrap w:val="0"/>
            <w:vAlign w:val="center"/>
          </w:tcPr>
          <w:p w14:paraId="0D145773">
            <w:pPr>
              <w:tabs>
                <w:tab w:val="left" w:pos="8364"/>
              </w:tabs>
              <w:snapToGrid w:val="0"/>
              <w:ind w:right="-58"/>
              <w:jc w:val="center"/>
              <w:rPr>
                <w:rFonts w:hint="eastAsia" w:ascii="仿宋_GB2312" w:hAnsi="仿宋_GB2312" w:eastAsia="仿宋_GB2312" w:cs="仿宋_GB2312"/>
                <w:b/>
                <w:szCs w:val="21"/>
                <w:highlight w:val="none"/>
                <w:u w:val="single"/>
              </w:rPr>
            </w:pPr>
          </w:p>
        </w:tc>
      </w:tr>
      <w:tr w14:paraId="40975A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6998EA26">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w:t>
            </w:r>
          </w:p>
        </w:tc>
        <w:tc>
          <w:tcPr>
            <w:tcW w:w="1210" w:type="dxa"/>
            <w:noWrap w:val="0"/>
            <w:vAlign w:val="center"/>
          </w:tcPr>
          <w:p w14:paraId="6E24F24F">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各种税费</w:t>
            </w:r>
          </w:p>
        </w:tc>
        <w:tc>
          <w:tcPr>
            <w:tcW w:w="7517" w:type="dxa"/>
            <w:gridSpan w:val="5"/>
            <w:noWrap w:val="0"/>
            <w:vAlign w:val="center"/>
          </w:tcPr>
          <w:p w14:paraId="17CD03FB">
            <w:pPr>
              <w:tabs>
                <w:tab w:val="left" w:pos="8364"/>
              </w:tabs>
              <w:snapToGrid w:val="0"/>
              <w:ind w:right="-58"/>
              <w:jc w:val="center"/>
              <w:rPr>
                <w:rFonts w:hint="eastAsia" w:ascii="仿宋_GB2312" w:hAnsi="仿宋_GB2312" w:eastAsia="仿宋_GB2312" w:cs="仿宋_GB2312"/>
                <w:b/>
                <w:szCs w:val="21"/>
                <w:highlight w:val="none"/>
                <w:u w:val="single"/>
              </w:rPr>
            </w:pPr>
          </w:p>
        </w:tc>
      </w:tr>
      <w:tr w14:paraId="43E99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3D451E69">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w:t>
            </w:r>
          </w:p>
        </w:tc>
        <w:tc>
          <w:tcPr>
            <w:tcW w:w="1210" w:type="dxa"/>
            <w:noWrap w:val="0"/>
            <w:vAlign w:val="center"/>
          </w:tcPr>
          <w:p w14:paraId="45C2D8E5">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运输费</w:t>
            </w:r>
          </w:p>
        </w:tc>
        <w:tc>
          <w:tcPr>
            <w:tcW w:w="7517" w:type="dxa"/>
            <w:gridSpan w:val="5"/>
            <w:noWrap w:val="0"/>
            <w:vAlign w:val="center"/>
          </w:tcPr>
          <w:p w14:paraId="4B9BCAE0">
            <w:pPr>
              <w:tabs>
                <w:tab w:val="left" w:pos="8364"/>
              </w:tabs>
              <w:snapToGrid w:val="0"/>
              <w:ind w:right="-58"/>
              <w:jc w:val="center"/>
              <w:rPr>
                <w:rFonts w:hint="eastAsia" w:ascii="仿宋_GB2312" w:hAnsi="仿宋_GB2312" w:eastAsia="仿宋_GB2312" w:cs="仿宋_GB2312"/>
                <w:b/>
                <w:szCs w:val="21"/>
                <w:highlight w:val="none"/>
                <w:u w:val="single"/>
              </w:rPr>
            </w:pPr>
          </w:p>
        </w:tc>
      </w:tr>
      <w:tr w14:paraId="30E33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B25ED8A">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4</w:t>
            </w:r>
          </w:p>
        </w:tc>
        <w:tc>
          <w:tcPr>
            <w:tcW w:w="1210" w:type="dxa"/>
            <w:noWrap w:val="0"/>
            <w:vAlign w:val="center"/>
          </w:tcPr>
          <w:p w14:paraId="120EC8B6">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其他费用</w:t>
            </w:r>
          </w:p>
        </w:tc>
        <w:tc>
          <w:tcPr>
            <w:tcW w:w="7517" w:type="dxa"/>
            <w:gridSpan w:val="5"/>
            <w:noWrap w:val="0"/>
            <w:vAlign w:val="center"/>
          </w:tcPr>
          <w:p w14:paraId="69D44F6B">
            <w:pPr>
              <w:tabs>
                <w:tab w:val="left" w:pos="8364"/>
              </w:tabs>
              <w:snapToGrid w:val="0"/>
              <w:ind w:right="-58"/>
              <w:jc w:val="center"/>
              <w:rPr>
                <w:rFonts w:hint="eastAsia" w:ascii="仿宋_GB2312" w:hAnsi="仿宋_GB2312" w:eastAsia="仿宋_GB2312" w:cs="仿宋_GB2312"/>
                <w:b/>
                <w:szCs w:val="21"/>
                <w:highlight w:val="none"/>
                <w:u w:val="single"/>
              </w:rPr>
            </w:pPr>
          </w:p>
        </w:tc>
      </w:tr>
      <w:tr w14:paraId="6BA1E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14:paraId="5DF9C7E9">
            <w:pPr>
              <w:widowControl/>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合计总价</w:t>
            </w:r>
          </w:p>
          <w:p w14:paraId="1FE3DFFB">
            <w:pPr>
              <w:widowControl/>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（单位：人民币）</w:t>
            </w:r>
          </w:p>
          <w:p w14:paraId="6EB06F2A">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大写及小写</w:t>
            </w:r>
          </w:p>
        </w:tc>
        <w:tc>
          <w:tcPr>
            <w:tcW w:w="7517" w:type="dxa"/>
            <w:gridSpan w:val="5"/>
            <w:noWrap w:val="0"/>
            <w:vAlign w:val="center"/>
          </w:tcPr>
          <w:p w14:paraId="1B275CC4">
            <w:pPr>
              <w:tabs>
                <w:tab w:val="left" w:pos="8364"/>
              </w:tabs>
              <w:snapToGrid w:val="0"/>
              <w:ind w:right="-58"/>
              <w:jc w:val="center"/>
              <w:rPr>
                <w:rFonts w:hint="eastAsia" w:ascii="仿宋_GB2312" w:hAnsi="仿宋_GB2312" w:eastAsia="仿宋_GB2312" w:cs="仿宋_GB2312"/>
                <w:b/>
                <w:szCs w:val="21"/>
                <w:highlight w:val="none"/>
                <w:u w:val="single"/>
              </w:rPr>
            </w:pPr>
          </w:p>
        </w:tc>
      </w:tr>
      <w:tr w14:paraId="319D1E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2" w:hRule="atLeast"/>
          <w:jc w:val="center"/>
        </w:trPr>
        <w:tc>
          <w:tcPr>
            <w:tcW w:w="568" w:type="dxa"/>
            <w:noWrap w:val="0"/>
            <w:vAlign w:val="center"/>
          </w:tcPr>
          <w:p w14:paraId="79C3B7BC">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5</w:t>
            </w:r>
          </w:p>
        </w:tc>
        <w:tc>
          <w:tcPr>
            <w:tcW w:w="1210" w:type="dxa"/>
            <w:noWrap w:val="0"/>
            <w:vAlign w:val="center"/>
          </w:tcPr>
          <w:p w14:paraId="535FEEE1">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投标保证金</w:t>
            </w:r>
          </w:p>
        </w:tc>
        <w:tc>
          <w:tcPr>
            <w:tcW w:w="7517" w:type="dxa"/>
            <w:gridSpan w:val="5"/>
            <w:noWrap w:val="0"/>
            <w:vAlign w:val="center"/>
          </w:tcPr>
          <w:p w14:paraId="638806C3">
            <w:pPr>
              <w:tabs>
                <w:tab w:val="left" w:pos="8364"/>
              </w:tabs>
              <w:snapToGrid w:val="0"/>
              <w:ind w:right="-58"/>
              <w:jc w:val="center"/>
              <w:rPr>
                <w:rFonts w:hint="eastAsia" w:ascii="仿宋_GB2312" w:hAnsi="仿宋_GB2312" w:eastAsia="仿宋_GB2312" w:cs="仿宋_GB2312"/>
                <w:b/>
                <w:szCs w:val="21"/>
                <w:highlight w:val="none"/>
                <w:lang w:val="en-US" w:eastAsia="zh-CN"/>
              </w:rPr>
            </w:pPr>
            <w:r>
              <w:rPr>
                <w:rFonts w:hint="eastAsia" w:ascii="仿宋_GB2312" w:hAnsi="仿宋_GB2312" w:eastAsia="仿宋_GB2312" w:cs="仿宋_GB2312"/>
                <w:b/>
                <w:szCs w:val="21"/>
                <w:highlight w:val="none"/>
                <w:lang w:val="en-US" w:eastAsia="zh-CN"/>
              </w:rPr>
              <w:t>不收取</w:t>
            </w:r>
          </w:p>
        </w:tc>
      </w:tr>
      <w:tr w14:paraId="5A6164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7BFFFE49">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6</w:t>
            </w:r>
          </w:p>
        </w:tc>
        <w:tc>
          <w:tcPr>
            <w:tcW w:w="1210" w:type="dxa"/>
            <w:noWrap w:val="0"/>
            <w:vAlign w:val="center"/>
          </w:tcPr>
          <w:p w14:paraId="060ADFD9">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投标有效期</w:t>
            </w:r>
          </w:p>
        </w:tc>
        <w:tc>
          <w:tcPr>
            <w:tcW w:w="7517" w:type="dxa"/>
            <w:gridSpan w:val="5"/>
            <w:noWrap w:val="0"/>
            <w:vAlign w:val="center"/>
          </w:tcPr>
          <w:p w14:paraId="3F0D4199">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自提交投标文件截止之日起90日</w:t>
            </w:r>
          </w:p>
        </w:tc>
      </w:tr>
      <w:tr w14:paraId="68012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7616BEF3">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7</w:t>
            </w:r>
          </w:p>
        </w:tc>
        <w:tc>
          <w:tcPr>
            <w:tcW w:w="1210" w:type="dxa"/>
            <w:noWrap w:val="0"/>
            <w:vAlign w:val="center"/>
          </w:tcPr>
          <w:p w14:paraId="432A1030">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c>
          <w:tcPr>
            <w:tcW w:w="7517" w:type="dxa"/>
            <w:gridSpan w:val="5"/>
            <w:noWrap w:val="0"/>
            <w:vAlign w:val="center"/>
          </w:tcPr>
          <w:p w14:paraId="0A964E92">
            <w:pPr>
              <w:tabs>
                <w:tab w:val="left" w:pos="8364"/>
              </w:tabs>
              <w:snapToGrid w:val="0"/>
              <w:ind w:right="-58"/>
              <w:jc w:val="center"/>
              <w:rPr>
                <w:rFonts w:hint="eastAsia" w:ascii="仿宋_GB2312" w:hAnsi="仿宋_GB2312" w:eastAsia="仿宋_GB2312" w:cs="仿宋_GB2312"/>
                <w:szCs w:val="21"/>
                <w:highlight w:val="none"/>
              </w:rPr>
            </w:pPr>
          </w:p>
        </w:tc>
      </w:tr>
    </w:tbl>
    <w:p w14:paraId="36B85D9A">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注：1.</w:t>
      </w: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须按要求填写所有信息，不得随意更改本表格式。</w:t>
      </w:r>
    </w:p>
    <w:p w14:paraId="0BF6C830">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2.报价中必须包含货物及零配件的购置和安装、运输保险、装卸、培训辅导、质保期售后服务、全额含税发票、雇员费用、合同实施过程中应预见和不可预见费用等。所有价格均应以人民币报价，金额单位为元。</w:t>
      </w:r>
    </w:p>
    <w:p w14:paraId="373E8909">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3.此表是投标文件的必要文件，是投标文件的组成部分，还应另附一份》封装在一个信封中，作为唱标之用。</w:t>
      </w:r>
    </w:p>
    <w:p w14:paraId="5206F62D">
      <w:pPr>
        <w:adjustRightInd w:val="0"/>
        <w:snapToGrid w:val="0"/>
        <w:rPr>
          <w:rFonts w:hint="eastAsia" w:ascii="仿宋_GB2312" w:hAnsi="仿宋_GB2312" w:eastAsia="仿宋_GB2312" w:cs="仿宋_GB2312"/>
          <w:szCs w:val="21"/>
          <w:highlight w:val="none"/>
        </w:rPr>
      </w:pPr>
    </w:p>
    <w:p w14:paraId="69CDA06B">
      <w:pPr>
        <w:adjustRightInd w:val="0"/>
        <w:snapToGrid w:val="0"/>
        <w:rPr>
          <w:rFonts w:hint="eastAsia" w:ascii="仿宋_GB2312" w:hAnsi="仿宋_GB2312" w:eastAsia="仿宋_GB2312" w:cs="仿宋_GB2312"/>
          <w:szCs w:val="21"/>
          <w:highlight w:val="none"/>
        </w:rPr>
      </w:pPr>
    </w:p>
    <w:p w14:paraId="574D7B2B">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法定代表人（或法定代表人授权代表）签字：</w:t>
      </w:r>
    </w:p>
    <w:p w14:paraId="1315AACC">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名称（加盖公章）：</w:t>
      </w:r>
    </w:p>
    <w:p w14:paraId="1C4C2A4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   年   月   日</w:t>
      </w:r>
    </w:p>
    <w:p w14:paraId="00C8F14E">
      <w:pPr>
        <w:jc w:val="center"/>
        <w:rPr>
          <w:rFonts w:hint="eastAsia" w:ascii="仿宋_GB2312" w:hAnsi="仿宋_GB2312" w:eastAsia="仿宋_GB2312" w:cs="仿宋_GB2312"/>
          <w:highlight w:val="none"/>
        </w:rPr>
      </w:pPr>
    </w:p>
    <w:p w14:paraId="1E9A80B5">
      <w:pPr>
        <w:pStyle w:val="9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14:paraId="6E0D15C8">
      <w:pPr>
        <w:jc w:val="center"/>
        <w:rPr>
          <w:rFonts w:hint="eastAsia" w:ascii="仿宋_GB2312" w:hAnsi="仿宋_GB2312" w:eastAsia="仿宋_GB2312" w:cs="仿宋_GB2312"/>
          <w:highlight w:val="none"/>
        </w:rPr>
        <w:sectPr>
          <w:headerReference r:id="rId11" w:type="first"/>
          <w:footerReference r:id="rId14" w:type="first"/>
          <w:headerReference r:id="rId9" w:type="default"/>
          <w:footerReference r:id="rId12" w:type="default"/>
          <w:headerReference r:id="rId10" w:type="even"/>
          <w:footerReference r:id="rId13" w:type="even"/>
          <w:pgSz w:w="11907" w:h="16840"/>
          <w:pgMar w:top="992" w:right="1418" w:bottom="1134" w:left="964" w:header="737" w:footer="454" w:gutter="0"/>
          <w:pgNumType w:start="1"/>
          <w:cols w:space="720" w:num="1"/>
          <w:docGrid w:type="linesAndChars" w:linePitch="312" w:charSpace="0"/>
        </w:sectPr>
      </w:pPr>
    </w:p>
    <w:p w14:paraId="26BDCF13">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5.2投标明细报价表</w:t>
      </w:r>
    </w:p>
    <w:p w14:paraId="606D2C9D">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项目名称:                              项目编号：                         </w:t>
      </w:r>
    </w:p>
    <w:tbl>
      <w:tblPr>
        <w:tblStyle w:val="43"/>
        <w:tblpPr w:leftFromText="180" w:rightFromText="180" w:vertAnchor="text" w:horzAnchor="page" w:tblpX="157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48"/>
        <w:gridCol w:w="3449"/>
        <w:gridCol w:w="930"/>
        <w:gridCol w:w="802"/>
        <w:gridCol w:w="947"/>
        <w:gridCol w:w="1447"/>
        <w:gridCol w:w="2119"/>
      </w:tblGrid>
      <w:tr w14:paraId="69A7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14558" w:type="dxa"/>
            <w:gridSpan w:val="8"/>
            <w:tcBorders>
              <w:top w:val="threeDEmboss" w:color="auto" w:sz="6" w:space="0"/>
              <w:left w:val="threeDEmboss" w:color="auto" w:sz="6" w:space="0"/>
              <w:right w:val="threeDEmboss" w:color="auto" w:sz="6" w:space="0"/>
            </w:tcBorders>
            <w:shd w:val="clear" w:color="auto" w:fill="F3F3F3"/>
            <w:noWrap w:val="0"/>
            <w:vAlign w:val="center"/>
          </w:tcPr>
          <w:p w14:paraId="4E4A7D8E">
            <w:pPr>
              <w:tabs>
                <w:tab w:val="left" w:pos="9585"/>
                <w:tab w:val="left" w:pos="11205"/>
              </w:tabs>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货物、设备及材料类详列</w:t>
            </w:r>
          </w:p>
        </w:tc>
      </w:tr>
      <w:tr w14:paraId="2032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2616" w:type="dxa"/>
            <w:tcBorders>
              <w:left w:val="threeDEmboss" w:color="auto" w:sz="6" w:space="0"/>
            </w:tcBorders>
            <w:shd w:val="clear" w:color="auto" w:fill="FFFFFF"/>
            <w:noWrap w:val="0"/>
            <w:vAlign w:val="center"/>
          </w:tcPr>
          <w:p w14:paraId="642EED19">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248" w:type="dxa"/>
            <w:shd w:val="clear" w:color="auto" w:fill="FFFFFF"/>
            <w:noWrap w:val="0"/>
            <w:vAlign w:val="center"/>
          </w:tcPr>
          <w:p w14:paraId="3762A8BE">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分项名称</w:t>
            </w:r>
          </w:p>
        </w:tc>
        <w:tc>
          <w:tcPr>
            <w:tcW w:w="3449" w:type="dxa"/>
            <w:shd w:val="clear" w:color="auto" w:fill="FFFFFF"/>
            <w:noWrap w:val="0"/>
            <w:vAlign w:val="center"/>
          </w:tcPr>
          <w:p w14:paraId="10D660E5">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品牌、规格型号、主要技术参数</w:t>
            </w:r>
          </w:p>
        </w:tc>
        <w:tc>
          <w:tcPr>
            <w:tcW w:w="930" w:type="dxa"/>
            <w:shd w:val="clear" w:color="auto" w:fill="FFFFFF"/>
            <w:noWrap w:val="0"/>
            <w:vAlign w:val="center"/>
          </w:tcPr>
          <w:p w14:paraId="50BC9667">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制造商</w:t>
            </w:r>
          </w:p>
        </w:tc>
        <w:tc>
          <w:tcPr>
            <w:tcW w:w="802" w:type="dxa"/>
            <w:shd w:val="clear" w:color="auto" w:fill="FFFFFF"/>
            <w:noWrap w:val="0"/>
            <w:vAlign w:val="center"/>
          </w:tcPr>
          <w:p w14:paraId="4EADB07E">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数量</w:t>
            </w:r>
          </w:p>
        </w:tc>
        <w:tc>
          <w:tcPr>
            <w:tcW w:w="947" w:type="dxa"/>
            <w:shd w:val="clear" w:color="auto" w:fill="FFFFFF"/>
            <w:noWrap w:val="0"/>
            <w:vAlign w:val="center"/>
          </w:tcPr>
          <w:p w14:paraId="3988EAC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单价</w:t>
            </w:r>
          </w:p>
        </w:tc>
        <w:tc>
          <w:tcPr>
            <w:tcW w:w="1447" w:type="dxa"/>
            <w:tcBorders>
              <w:right w:val="double" w:color="auto" w:sz="4" w:space="0"/>
            </w:tcBorders>
            <w:shd w:val="clear" w:color="auto" w:fill="FFFFFF"/>
            <w:noWrap w:val="0"/>
            <w:vAlign w:val="center"/>
          </w:tcPr>
          <w:p w14:paraId="0539855D">
            <w:pPr>
              <w:ind w:left="-92" w:leftChars="-44"/>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合计（元）</w:t>
            </w:r>
          </w:p>
        </w:tc>
        <w:tc>
          <w:tcPr>
            <w:tcW w:w="2119" w:type="dxa"/>
            <w:tcBorders>
              <w:left w:val="double" w:color="auto" w:sz="4" w:space="0"/>
              <w:right w:val="threeDEmboss" w:color="auto" w:sz="6" w:space="0"/>
            </w:tcBorders>
            <w:shd w:val="clear" w:color="auto" w:fill="FFFFFF"/>
            <w:noWrap w:val="0"/>
            <w:vAlign w:val="center"/>
          </w:tcPr>
          <w:p w14:paraId="36E0D498">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14:paraId="3331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noWrap w:val="0"/>
            <w:vAlign w:val="center"/>
          </w:tcPr>
          <w:p w14:paraId="19DAEDF2">
            <w:pPr>
              <w:rPr>
                <w:rFonts w:hint="eastAsia" w:ascii="仿宋_GB2312" w:hAnsi="仿宋_GB2312" w:eastAsia="仿宋_GB2312" w:cs="仿宋_GB2312"/>
                <w:szCs w:val="21"/>
                <w:highlight w:val="none"/>
              </w:rPr>
            </w:pPr>
          </w:p>
        </w:tc>
        <w:tc>
          <w:tcPr>
            <w:tcW w:w="2248" w:type="dxa"/>
            <w:noWrap w:val="0"/>
            <w:vAlign w:val="center"/>
          </w:tcPr>
          <w:p w14:paraId="3DABB445">
            <w:pPr>
              <w:rPr>
                <w:rFonts w:hint="eastAsia" w:ascii="仿宋_GB2312" w:hAnsi="仿宋_GB2312" w:eastAsia="仿宋_GB2312" w:cs="仿宋_GB2312"/>
                <w:bCs/>
                <w:szCs w:val="21"/>
                <w:highlight w:val="none"/>
              </w:rPr>
            </w:pPr>
          </w:p>
        </w:tc>
        <w:tc>
          <w:tcPr>
            <w:tcW w:w="3449" w:type="dxa"/>
            <w:noWrap w:val="0"/>
            <w:vAlign w:val="center"/>
          </w:tcPr>
          <w:p w14:paraId="1C8FDA3F">
            <w:pPr>
              <w:rPr>
                <w:rFonts w:hint="eastAsia" w:ascii="仿宋_GB2312" w:hAnsi="仿宋_GB2312" w:eastAsia="仿宋_GB2312" w:cs="仿宋_GB2312"/>
                <w:bCs/>
                <w:szCs w:val="21"/>
                <w:highlight w:val="none"/>
              </w:rPr>
            </w:pPr>
          </w:p>
        </w:tc>
        <w:tc>
          <w:tcPr>
            <w:tcW w:w="930" w:type="dxa"/>
            <w:noWrap w:val="0"/>
            <w:vAlign w:val="center"/>
          </w:tcPr>
          <w:p w14:paraId="2911C1FD">
            <w:pPr>
              <w:jc w:val="center"/>
              <w:rPr>
                <w:rFonts w:hint="eastAsia" w:ascii="仿宋_GB2312" w:hAnsi="仿宋_GB2312" w:eastAsia="仿宋_GB2312" w:cs="仿宋_GB2312"/>
                <w:szCs w:val="21"/>
                <w:highlight w:val="none"/>
              </w:rPr>
            </w:pPr>
          </w:p>
        </w:tc>
        <w:tc>
          <w:tcPr>
            <w:tcW w:w="802" w:type="dxa"/>
            <w:noWrap w:val="0"/>
            <w:vAlign w:val="center"/>
          </w:tcPr>
          <w:p w14:paraId="48F887CF">
            <w:pPr>
              <w:jc w:val="center"/>
              <w:rPr>
                <w:rFonts w:hint="eastAsia" w:ascii="仿宋_GB2312" w:hAnsi="仿宋_GB2312" w:eastAsia="仿宋_GB2312" w:cs="仿宋_GB2312"/>
                <w:bCs/>
                <w:szCs w:val="21"/>
                <w:highlight w:val="none"/>
              </w:rPr>
            </w:pPr>
          </w:p>
        </w:tc>
        <w:tc>
          <w:tcPr>
            <w:tcW w:w="947" w:type="dxa"/>
            <w:noWrap w:val="0"/>
            <w:vAlign w:val="center"/>
          </w:tcPr>
          <w:p w14:paraId="36386072">
            <w:pPr>
              <w:rPr>
                <w:rFonts w:hint="eastAsia" w:ascii="仿宋_GB2312" w:hAnsi="仿宋_GB2312" w:eastAsia="仿宋_GB2312" w:cs="仿宋_GB2312"/>
                <w:bCs/>
                <w:szCs w:val="21"/>
                <w:highlight w:val="none"/>
              </w:rPr>
            </w:pPr>
          </w:p>
        </w:tc>
        <w:tc>
          <w:tcPr>
            <w:tcW w:w="1447" w:type="dxa"/>
            <w:tcBorders>
              <w:right w:val="double" w:color="auto" w:sz="4" w:space="0"/>
            </w:tcBorders>
            <w:noWrap w:val="0"/>
            <w:vAlign w:val="center"/>
          </w:tcPr>
          <w:p w14:paraId="3E1E6E85">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noWrap w:val="0"/>
            <w:vAlign w:val="center"/>
          </w:tcPr>
          <w:p w14:paraId="6E7CF843">
            <w:pPr>
              <w:rPr>
                <w:rFonts w:hint="eastAsia" w:ascii="仿宋_GB2312" w:hAnsi="仿宋_GB2312" w:eastAsia="仿宋_GB2312" w:cs="仿宋_GB2312"/>
                <w:bCs/>
                <w:szCs w:val="21"/>
                <w:highlight w:val="none"/>
              </w:rPr>
            </w:pPr>
          </w:p>
        </w:tc>
      </w:tr>
      <w:tr w14:paraId="26FC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noWrap w:val="0"/>
            <w:vAlign w:val="center"/>
          </w:tcPr>
          <w:p w14:paraId="36694EB0">
            <w:pPr>
              <w:rPr>
                <w:rFonts w:hint="eastAsia" w:ascii="仿宋_GB2312" w:hAnsi="仿宋_GB2312" w:eastAsia="仿宋_GB2312" w:cs="仿宋_GB2312"/>
                <w:szCs w:val="21"/>
                <w:highlight w:val="none"/>
              </w:rPr>
            </w:pPr>
          </w:p>
        </w:tc>
        <w:tc>
          <w:tcPr>
            <w:tcW w:w="2248" w:type="dxa"/>
            <w:noWrap w:val="0"/>
            <w:vAlign w:val="center"/>
          </w:tcPr>
          <w:p w14:paraId="5992F032">
            <w:pPr>
              <w:rPr>
                <w:rFonts w:hint="eastAsia" w:ascii="仿宋_GB2312" w:hAnsi="仿宋_GB2312" w:eastAsia="仿宋_GB2312" w:cs="仿宋_GB2312"/>
                <w:bCs/>
                <w:szCs w:val="21"/>
                <w:highlight w:val="none"/>
              </w:rPr>
            </w:pPr>
          </w:p>
        </w:tc>
        <w:tc>
          <w:tcPr>
            <w:tcW w:w="3449" w:type="dxa"/>
            <w:noWrap w:val="0"/>
            <w:vAlign w:val="center"/>
          </w:tcPr>
          <w:p w14:paraId="7C189851">
            <w:pPr>
              <w:rPr>
                <w:rFonts w:hint="eastAsia" w:ascii="仿宋_GB2312" w:hAnsi="仿宋_GB2312" w:eastAsia="仿宋_GB2312" w:cs="仿宋_GB2312"/>
                <w:bCs/>
                <w:szCs w:val="21"/>
                <w:highlight w:val="none"/>
              </w:rPr>
            </w:pPr>
          </w:p>
        </w:tc>
        <w:tc>
          <w:tcPr>
            <w:tcW w:w="930" w:type="dxa"/>
            <w:noWrap w:val="0"/>
            <w:vAlign w:val="center"/>
          </w:tcPr>
          <w:p w14:paraId="0A850319">
            <w:pPr>
              <w:jc w:val="center"/>
              <w:rPr>
                <w:rFonts w:hint="eastAsia" w:ascii="仿宋_GB2312" w:hAnsi="仿宋_GB2312" w:eastAsia="仿宋_GB2312" w:cs="仿宋_GB2312"/>
                <w:bCs/>
                <w:szCs w:val="21"/>
                <w:highlight w:val="none"/>
              </w:rPr>
            </w:pPr>
          </w:p>
        </w:tc>
        <w:tc>
          <w:tcPr>
            <w:tcW w:w="802" w:type="dxa"/>
            <w:noWrap w:val="0"/>
            <w:vAlign w:val="center"/>
          </w:tcPr>
          <w:p w14:paraId="6B9AFAF6">
            <w:pPr>
              <w:jc w:val="center"/>
              <w:rPr>
                <w:rFonts w:hint="eastAsia" w:ascii="仿宋_GB2312" w:hAnsi="仿宋_GB2312" w:eastAsia="仿宋_GB2312" w:cs="仿宋_GB2312"/>
                <w:bCs/>
                <w:szCs w:val="21"/>
                <w:highlight w:val="none"/>
              </w:rPr>
            </w:pPr>
          </w:p>
        </w:tc>
        <w:tc>
          <w:tcPr>
            <w:tcW w:w="947" w:type="dxa"/>
            <w:noWrap w:val="0"/>
            <w:vAlign w:val="center"/>
          </w:tcPr>
          <w:p w14:paraId="55C613C2">
            <w:pPr>
              <w:rPr>
                <w:rFonts w:hint="eastAsia" w:ascii="仿宋_GB2312" w:hAnsi="仿宋_GB2312" w:eastAsia="仿宋_GB2312" w:cs="仿宋_GB2312"/>
                <w:bCs/>
                <w:szCs w:val="21"/>
                <w:highlight w:val="none"/>
              </w:rPr>
            </w:pPr>
          </w:p>
        </w:tc>
        <w:tc>
          <w:tcPr>
            <w:tcW w:w="1447" w:type="dxa"/>
            <w:tcBorders>
              <w:right w:val="double" w:color="auto" w:sz="4" w:space="0"/>
            </w:tcBorders>
            <w:noWrap w:val="0"/>
            <w:vAlign w:val="center"/>
          </w:tcPr>
          <w:p w14:paraId="17BD55A4">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noWrap w:val="0"/>
            <w:vAlign w:val="center"/>
          </w:tcPr>
          <w:p w14:paraId="05D11B70">
            <w:pPr>
              <w:rPr>
                <w:rFonts w:hint="eastAsia" w:ascii="仿宋_GB2312" w:hAnsi="仿宋_GB2312" w:eastAsia="仿宋_GB2312" w:cs="仿宋_GB2312"/>
                <w:bCs/>
                <w:szCs w:val="21"/>
                <w:highlight w:val="none"/>
              </w:rPr>
            </w:pPr>
          </w:p>
        </w:tc>
      </w:tr>
      <w:tr w14:paraId="70D3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noWrap w:val="0"/>
            <w:vAlign w:val="center"/>
          </w:tcPr>
          <w:p w14:paraId="7343457C">
            <w:pPr>
              <w:rPr>
                <w:rFonts w:hint="eastAsia" w:ascii="仿宋_GB2312" w:hAnsi="仿宋_GB2312" w:eastAsia="仿宋_GB2312" w:cs="仿宋_GB2312"/>
                <w:szCs w:val="21"/>
                <w:highlight w:val="none"/>
              </w:rPr>
            </w:pPr>
          </w:p>
        </w:tc>
        <w:tc>
          <w:tcPr>
            <w:tcW w:w="2248" w:type="dxa"/>
            <w:noWrap w:val="0"/>
            <w:vAlign w:val="center"/>
          </w:tcPr>
          <w:p w14:paraId="32833F1E">
            <w:pPr>
              <w:rPr>
                <w:rFonts w:hint="eastAsia" w:ascii="仿宋_GB2312" w:hAnsi="仿宋_GB2312" w:eastAsia="仿宋_GB2312" w:cs="仿宋_GB2312"/>
                <w:bCs/>
                <w:szCs w:val="21"/>
                <w:highlight w:val="none"/>
              </w:rPr>
            </w:pPr>
          </w:p>
        </w:tc>
        <w:tc>
          <w:tcPr>
            <w:tcW w:w="3449" w:type="dxa"/>
            <w:noWrap w:val="0"/>
            <w:vAlign w:val="center"/>
          </w:tcPr>
          <w:p w14:paraId="5DD7F4D5">
            <w:pPr>
              <w:rPr>
                <w:rFonts w:hint="eastAsia" w:ascii="仿宋_GB2312" w:hAnsi="仿宋_GB2312" w:eastAsia="仿宋_GB2312" w:cs="仿宋_GB2312"/>
                <w:bCs/>
                <w:szCs w:val="21"/>
                <w:highlight w:val="none"/>
              </w:rPr>
            </w:pPr>
          </w:p>
        </w:tc>
        <w:tc>
          <w:tcPr>
            <w:tcW w:w="930" w:type="dxa"/>
            <w:noWrap w:val="0"/>
            <w:vAlign w:val="center"/>
          </w:tcPr>
          <w:p w14:paraId="3590BA23">
            <w:pPr>
              <w:jc w:val="center"/>
              <w:rPr>
                <w:rFonts w:hint="eastAsia" w:ascii="仿宋_GB2312" w:hAnsi="仿宋_GB2312" w:eastAsia="仿宋_GB2312" w:cs="仿宋_GB2312"/>
                <w:bCs/>
                <w:szCs w:val="21"/>
                <w:highlight w:val="none"/>
              </w:rPr>
            </w:pPr>
          </w:p>
        </w:tc>
        <w:tc>
          <w:tcPr>
            <w:tcW w:w="802" w:type="dxa"/>
            <w:noWrap w:val="0"/>
            <w:vAlign w:val="center"/>
          </w:tcPr>
          <w:p w14:paraId="2BD379F9">
            <w:pPr>
              <w:jc w:val="center"/>
              <w:rPr>
                <w:rFonts w:hint="eastAsia" w:ascii="仿宋_GB2312" w:hAnsi="仿宋_GB2312" w:eastAsia="仿宋_GB2312" w:cs="仿宋_GB2312"/>
                <w:bCs/>
                <w:szCs w:val="21"/>
                <w:highlight w:val="none"/>
              </w:rPr>
            </w:pPr>
          </w:p>
        </w:tc>
        <w:tc>
          <w:tcPr>
            <w:tcW w:w="947" w:type="dxa"/>
            <w:noWrap w:val="0"/>
            <w:vAlign w:val="center"/>
          </w:tcPr>
          <w:p w14:paraId="45B949AE">
            <w:pPr>
              <w:rPr>
                <w:rFonts w:hint="eastAsia" w:ascii="仿宋_GB2312" w:hAnsi="仿宋_GB2312" w:eastAsia="仿宋_GB2312" w:cs="仿宋_GB2312"/>
                <w:bCs/>
                <w:szCs w:val="21"/>
                <w:highlight w:val="none"/>
              </w:rPr>
            </w:pPr>
          </w:p>
        </w:tc>
        <w:tc>
          <w:tcPr>
            <w:tcW w:w="1447" w:type="dxa"/>
            <w:tcBorders>
              <w:right w:val="double" w:color="auto" w:sz="4" w:space="0"/>
            </w:tcBorders>
            <w:noWrap w:val="0"/>
            <w:vAlign w:val="center"/>
          </w:tcPr>
          <w:p w14:paraId="373C9836">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noWrap w:val="0"/>
            <w:vAlign w:val="center"/>
          </w:tcPr>
          <w:p w14:paraId="34A28767">
            <w:pPr>
              <w:rPr>
                <w:rFonts w:hint="eastAsia" w:ascii="仿宋_GB2312" w:hAnsi="仿宋_GB2312" w:eastAsia="仿宋_GB2312" w:cs="仿宋_GB2312"/>
                <w:bCs/>
                <w:szCs w:val="21"/>
                <w:highlight w:val="none"/>
              </w:rPr>
            </w:pPr>
          </w:p>
        </w:tc>
      </w:tr>
      <w:tr w14:paraId="2146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noWrap w:val="0"/>
            <w:vAlign w:val="center"/>
          </w:tcPr>
          <w:p w14:paraId="23F757A9">
            <w:pPr>
              <w:rPr>
                <w:rFonts w:hint="eastAsia" w:ascii="仿宋_GB2312" w:hAnsi="仿宋_GB2312" w:eastAsia="仿宋_GB2312" w:cs="仿宋_GB2312"/>
                <w:szCs w:val="21"/>
                <w:highlight w:val="none"/>
              </w:rPr>
            </w:pPr>
          </w:p>
        </w:tc>
        <w:tc>
          <w:tcPr>
            <w:tcW w:w="2248" w:type="dxa"/>
            <w:noWrap w:val="0"/>
            <w:vAlign w:val="center"/>
          </w:tcPr>
          <w:p w14:paraId="1298EF03">
            <w:pPr>
              <w:rPr>
                <w:rFonts w:hint="eastAsia" w:ascii="仿宋_GB2312" w:hAnsi="仿宋_GB2312" w:eastAsia="仿宋_GB2312" w:cs="仿宋_GB2312"/>
                <w:bCs/>
                <w:szCs w:val="21"/>
                <w:highlight w:val="none"/>
              </w:rPr>
            </w:pPr>
          </w:p>
        </w:tc>
        <w:tc>
          <w:tcPr>
            <w:tcW w:w="3449" w:type="dxa"/>
            <w:noWrap w:val="0"/>
            <w:vAlign w:val="center"/>
          </w:tcPr>
          <w:p w14:paraId="45478C4D">
            <w:pPr>
              <w:rPr>
                <w:rFonts w:hint="eastAsia" w:ascii="仿宋_GB2312" w:hAnsi="仿宋_GB2312" w:eastAsia="仿宋_GB2312" w:cs="仿宋_GB2312"/>
                <w:bCs/>
                <w:szCs w:val="21"/>
                <w:highlight w:val="none"/>
              </w:rPr>
            </w:pPr>
          </w:p>
        </w:tc>
        <w:tc>
          <w:tcPr>
            <w:tcW w:w="930" w:type="dxa"/>
            <w:noWrap w:val="0"/>
            <w:vAlign w:val="center"/>
          </w:tcPr>
          <w:p w14:paraId="33C29FC6">
            <w:pPr>
              <w:jc w:val="center"/>
              <w:rPr>
                <w:rFonts w:hint="eastAsia" w:ascii="仿宋_GB2312" w:hAnsi="仿宋_GB2312" w:eastAsia="仿宋_GB2312" w:cs="仿宋_GB2312"/>
                <w:bCs/>
                <w:szCs w:val="21"/>
                <w:highlight w:val="none"/>
              </w:rPr>
            </w:pPr>
          </w:p>
        </w:tc>
        <w:tc>
          <w:tcPr>
            <w:tcW w:w="802" w:type="dxa"/>
            <w:noWrap w:val="0"/>
            <w:vAlign w:val="center"/>
          </w:tcPr>
          <w:p w14:paraId="45383DCB">
            <w:pPr>
              <w:jc w:val="center"/>
              <w:rPr>
                <w:rFonts w:hint="eastAsia" w:ascii="仿宋_GB2312" w:hAnsi="仿宋_GB2312" w:eastAsia="仿宋_GB2312" w:cs="仿宋_GB2312"/>
                <w:bCs/>
                <w:szCs w:val="21"/>
                <w:highlight w:val="none"/>
              </w:rPr>
            </w:pPr>
          </w:p>
        </w:tc>
        <w:tc>
          <w:tcPr>
            <w:tcW w:w="947" w:type="dxa"/>
            <w:noWrap w:val="0"/>
            <w:vAlign w:val="center"/>
          </w:tcPr>
          <w:p w14:paraId="3A734041">
            <w:pPr>
              <w:rPr>
                <w:rFonts w:hint="eastAsia" w:ascii="仿宋_GB2312" w:hAnsi="仿宋_GB2312" w:eastAsia="仿宋_GB2312" w:cs="仿宋_GB2312"/>
                <w:bCs/>
                <w:szCs w:val="21"/>
                <w:highlight w:val="none"/>
              </w:rPr>
            </w:pPr>
          </w:p>
        </w:tc>
        <w:tc>
          <w:tcPr>
            <w:tcW w:w="1447" w:type="dxa"/>
            <w:tcBorders>
              <w:right w:val="double" w:color="auto" w:sz="4" w:space="0"/>
            </w:tcBorders>
            <w:noWrap w:val="0"/>
            <w:vAlign w:val="center"/>
          </w:tcPr>
          <w:p w14:paraId="55AA44F8">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noWrap w:val="0"/>
            <w:vAlign w:val="center"/>
          </w:tcPr>
          <w:p w14:paraId="392A77F9">
            <w:pPr>
              <w:rPr>
                <w:rFonts w:hint="eastAsia" w:ascii="仿宋_GB2312" w:hAnsi="仿宋_GB2312" w:eastAsia="仿宋_GB2312" w:cs="仿宋_GB2312"/>
                <w:bCs/>
                <w:szCs w:val="21"/>
                <w:highlight w:val="none"/>
              </w:rPr>
            </w:pPr>
          </w:p>
        </w:tc>
      </w:tr>
      <w:tr w14:paraId="679D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noWrap w:val="0"/>
            <w:vAlign w:val="center"/>
          </w:tcPr>
          <w:p w14:paraId="220AAB04">
            <w:pPr>
              <w:rPr>
                <w:rFonts w:hint="eastAsia" w:ascii="仿宋_GB2312" w:hAnsi="仿宋_GB2312" w:eastAsia="仿宋_GB2312" w:cs="仿宋_GB2312"/>
                <w:szCs w:val="21"/>
                <w:highlight w:val="none"/>
              </w:rPr>
            </w:pPr>
          </w:p>
        </w:tc>
        <w:tc>
          <w:tcPr>
            <w:tcW w:w="2248" w:type="dxa"/>
            <w:noWrap w:val="0"/>
            <w:vAlign w:val="center"/>
          </w:tcPr>
          <w:p w14:paraId="0AA707E1">
            <w:pPr>
              <w:rPr>
                <w:rFonts w:hint="eastAsia" w:ascii="仿宋_GB2312" w:hAnsi="仿宋_GB2312" w:eastAsia="仿宋_GB2312" w:cs="仿宋_GB2312"/>
                <w:bCs/>
                <w:szCs w:val="21"/>
                <w:highlight w:val="none"/>
              </w:rPr>
            </w:pPr>
          </w:p>
        </w:tc>
        <w:tc>
          <w:tcPr>
            <w:tcW w:w="3449" w:type="dxa"/>
            <w:noWrap w:val="0"/>
            <w:vAlign w:val="center"/>
          </w:tcPr>
          <w:p w14:paraId="06F604C0">
            <w:pPr>
              <w:rPr>
                <w:rFonts w:hint="eastAsia" w:ascii="仿宋_GB2312" w:hAnsi="仿宋_GB2312" w:eastAsia="仿宋_GB2312" w:cs="仿宋_GB2312"/>
                <w:bCs/>
                <w:szCs w:val="21"/>
                <w:highlight w:val="none"/>
              </w:rPr>
            </w:pPr>
          </w:p>
        </w:tc>
        <w:tc>
          <w:tcPr>
            <w:tcW w:w="930" w:type="dxa"/>
            <w:noWrap w:val="0"/>
            <w:vAlign w:val="center"/>
          </w:tcPr>
          <w:p w14:paraId="444564B8">
            <w:pPr>
              <w:jc w:val="center"/>
              <w:rPr>
                <w:rFonts w:hint="eastAsia" w:ascii="仿宋_GB2312" w:hAnsi="仿宋_GB2312" w:eastAsia="仿宋_GB2312" w:cs="仿宋_GB2312"/>
                <w:bCs/>
                <w:szCs w:val="21"/>
                <w:highlight w:val="none"/>
              </w:rPr>
            </w:pPr>
          </w:p>
        </w:tc>
        <w:tc>
          <w:tcPr>
            <w:tcW w:w="802" w:type="dxa"/>
            <w:noWrap w:val="0"/>
            <w:vAlign w:val="center"/>
          </w:tcPr>
          <w:p w14:paraId="310AB067">
            <w:pPr>
              <w:jc w:val="center"/>
              <w:rPr>
                <w:rFonts w:hint="eastAsia" w:ascii="仿宋_GB2312" w:hAnsi="仿宋_GB2312" w:eastAsia="仿宋_GB2312" w:cs="仿宋_GB2312"/>
                <w:bCs/>
                <w:szCs w:val="21"/>
                <w:highlight w:val="none"/>
              </w:rPr>
            </w:pPr>
          </w:p>
        </w:tc>
        <w:tc>
          <w:tcPr>
            <w:tcW w:w="947" w:type="dxa"/>
            <w:noWrap w:val="0"/>
            <w:vAlign w:val="center"/>
          </w:tcPr>
          <w:p w14:paraId="02A9420A">
            <w:pPr>
              <w:rPr>
                <w:rFonts w:hint="eastAsia" w:ascii="仿宋_GB2312" w:hAnsi="仿宋_GB2312" w:eastAsia="仿宋_GB2312" w:cs="仿宋_GB2312"/>
                <w:bCs/>
                <w:szCs w:val="21"/>
                <w:highlight w:val="none"/>
              </w:rPr>
            </w:pPr>
          </w:p>
        </w:tc>
        <w:tc>
          <w:tcPr>
            <w:tcW w:w="1447" w:type="dxa"/>
            <w:tcBorders>
              <w:right w:val="double" w:color="auto" w:sz="4" w:space="0"/>
            </w:tcBorders>
            <w:noWrap w:val="0"/>
            <w:vAlign w:val="center"/>
          </w:tcPr>
          <w:p w14:paraId="20ED0A84">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noWrap w:val="0"/>
            <w:vAlign w:val="center"/>
          </w:tcPr>
          <w:p w14:paraId="74B14BC7">
            <w:pPr>
              <w:rPr>
                <w:rFonts w:hint="eastAsia" w:ascii="仿宋_GB2312" w:hAnsi="仿宋_GB2312" w:eastAsia="仿宋_GB2312" w:cs="仿宋_GB2312"/>
                <w:bCs/>
                <w:szCs w:val="21"/>
                <w:highlight w:val="none"/>
              </w:rPr>
            </w:pPr>
          </w:p>
        </w:tc>
      </w:tr>
      <w:tr w14:paraId="6090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noWrap w:val="0"/>
            <w:vAlign w:val="center"/>
          </w:tcPr>
          <w:p w14:paraId="2A28B0EE">
            <w:pPr>
              <w:rPr>
                <w:rFonts w:hint="eastAsia" w:ascii="仿宋_GB2312" w:hAnsi="仿宋_GB2312" w:eastAsia="仿宋_GB2312" w:cs="仿宋_GB2312"/>
                <w:szCs w:val="21"/>
                <w:highlight w:val="none"/>
              </w:rPr>
            </w:pPr>
          </w:p>
        </w:tc>
        <w:tc>
          <w:tcPr>
            <w:tcW w:w="2248" w:type="dxa"/>
            <w:noWrap w:val="0"/>
            <w:vAlign w:val="center"/>
          </w:tcPr>
          <w:p w14:paraId="7D8C6EBE">
            <w:pPr>
              <w:rPr>
                <w:rFonts w:hint="eastAsia" w:ascii="仿宋_GB2312" w:hAnsi="仿宋_GB2312" w:eastAsia="仿宋_GB2312" w:cs="仿宋_GB2312"/>
                <w:bCs/>
                <w:szCs w:val="21"/>
                <w:highlight w:val="none"/>
              </w:rPr>
            </w:pPr>
          </w:p>
        </w:tc>
        <w:tc>
          <w:tcPr>
            <w:tcW w:w="3449" w:type="dxa"/>
            <w:noWrap w:val="0"/>
            <w:vAlign w:val="center"/>
          </w:tcPr>
          <w:p w14:paraId="561FDF4A">
            <w:pPr>
              <w:rPr>
                <w:rFonts w:hint="eastAsia" w:ascii="仿宋_GB2312" w:hAnsi="仿宋_GB2312" w:eastAsia="仿宋_GB2312" w:cs="仿宋_GB2312"/>
                <w:bCs/>
                <w:szCs w:val="21"/>
                <w:highlight w:val="none"/>
              </w:rPr>
            </w:pPr>
          </w:p>
        </w:tc>
        <w:tc>
          <w:tcPr>
            <w:tcW w:w="930" w:type="dxa"/>
            <w:noWrap w:val="0"/>
            <w:vAlign w:val="center"/>
          </w:tcPr>
          <w:p w14:paraId="7E065274">
            <w:pPr>
              <w:jc w:val="center"/>
              <w:rPr>
                <w:rFonts w:hint="eastAsia" w:ascii="仿宋_GB2312" w:hAnsi="仿宋_GB2312" w:eastAsia="仿宋_GB2312" w:cs="仿宋_GB2312"/>
                <w:bCs/>
                <w:szCs w:val="21"/>
                <w:highlight w:val="none"/>
              </w:rPr>
            </w:pPr>
          </w:p>
        </w:tc>
        <w:tc>
          <w:tcPr>
            <w:tcW w:w="802" w:type="dxa"/>
            <w:noWrap w:val="0"/>
            <w:vAlign w:val="center"/>
          </w:tcPr>
          <w:p w14:paraId="48F6AE6B">
            <w:pPr>
              <w:jc w:val="center"/>
              <w:rPr>
                <w:rFonts w:hint="eastAsia" w:ascii="仿宋_GB2312" w:hAnsi="仿宋_GB2312" w:eastAsia="仿宋_GB2312" w:cs="仿宋_GB2312"/>
                <w:bCs/>
                <w:szCs w:val="21"/>
                <w:highlight w:val="none"/>
              </w:rPr>
            </w:pPr>
          </w:p>
        </w:tc>
        <w:tc>
          <w:tcPr>
            <w:tcW w:w="947" w:type="dxa"/>
            <w:noWrap w:val="0"/>
            <w:vAlign w:val="center"/>
          </w:tcPr>
          <w:p w14:paraId="7F108A5D">
            <w:pPr>
              <w:rPr>
                <w:rFonts w:hint="eastAsia" w:ascii="仿宋_GB2312" w:hAnsi="仿宋_GB2312" w:eastAsia="仿宋_GB2312" w:cs="仿宋_GB2312"/>
                <w:bCs/>
                <w:szCs w:val="21"/>
                <w:highlight w:val="none"/>
              </w:rPr>
            </w:pPr>
          </w:p>
        </w:tc>
        <w:tc>
          <w:tcPr>
            <w:tcW w:w="1447" w:type="dxa"/>
            <w:tcBorders>
              <w:right w:val="double" w:color="auto" w:sz="4" w:space="0"/>
            </w:tcBorders>
            <w:noWrap w:val="0"/>
            <w:vAlign w:val="center"/>
          </w:tcPr>
          <w:p w14:paraId="230CBADB">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noWrap w:val="0"/>
            <w:vAlign w:val="center"/>
          </w:tcPr>
          <w:p w14:paraId="0E1A4027">
            <w:pPr>
              <w:rPr>
                <w:rFonts w:hint="eastAsia" w:ascii="仿宋_GB2312" w:hAnsi="仿宋_GB2312" w:eastAsia="仿宋_GB2312" w:cs="仿宋_GB2312"/>
                <w:bCs/>
                <w:szCs w:val="21"/>
                <w:highlight w:val="none"/>
              </w:rPr>
            </w:pPr>
          </w:p>
        </w:tc>
      </w:tr>
      <w:tr w14:paraId="268F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313" w:type="dxa"/>
            <w:gridSpan w:val="3"/>
            <w:tcBorders>
              <w:left w:val="threeDEmboss" w:color="auto" w:sz="6" w:space="0"/>
            </w:tcBorders>
            <w:shd w:val="clear" w:color="auto" w:fill="auto"/>
            <w:noWrap w:val="0"/>
            <w:vAlign w:val="center"/>
          </w:tcPr>
          <w:p w14:paraId="6C215DEF">
            <w:pPr>
              <w:ind w:left="2337" w:leftChars="147" w:hanging="2028" w:hangingChars="962"/>
              <w:jc w:val="center"/>
              <w:rPr>
                <w:rFonts w:hint="eastAsia" w:ascii="仿宋_GB2312" w:hAnsi="仿宋_GB2312" w:eastAsia="仿宋_GB2312" w:cs="仿宋_GB2312"/>
                <w:b/>
                <w:bCs/>
                <w:i/>
                <w:iCs/>
                <w:szCs w:val="21"/>
                <w:highlight w:val="none"/>
              </w:rPr>
            </w:pPr>
            <w:r>
              <w:rPr>
                <w:rFonts w:hint="eastAsia" w:ascii="仿宋_GB2312" w:hAnsi="仿宋_GB2312" w:eastAsia="仿宋_GB2312" w:cs="仿宋_GB2312"/>
                <w:b/>
                <w:bCs/>
                <w:i/>
                <w:iCs/>
                <w:szCs w:val="21"/>
                <w:highlight w:val="none"/>
              </w:rPr>
              <w:t>合     计</w:t>
            </w:r>
          </w:p>
        </w:tc>
        <w:tc>
          <w:tcPr>
            <w:tcW w:w="2679" w:type="dxa"/>
            <w:gridSpan w:val="3"/>
            <w:shd w:val="clear" w:color="auto" w:fill="FFFFCC"/>
            <w:noWrap w:val="0"/>
            <w:vAlign w:val="center"/>
          </w:tcPr>
          <w:p w14:paraId="2E090562">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数量合计：</w:t>
            </w:r>
          </w:p>
        </w:tc>
        <w:tc>
          <w:tcPr>
            <w:tcW w:w="3566" w:type="dxa"/>
            <w:gridSpan w:val="2"/>
            <w:tcBorders>
              <w:right w:val="threeDEmboss" w:color="auto" w:sz="6" w:space="0"/>
            </w:tcBorders>
            <w:shd w:val="clear" w:color="auto" w:fill="FFFFCC"/>
            <w:noWrap w:val="0"/>
            <w:vAlign w:val="center"/>
          </w:tcPr>
          <w:p w14:paraId="7DC34899">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报价合计：  元</w:t>
            </w:r>
          </w:p>
        </w:tc>
      </w:tr>
      <w:tr w14:paraId="574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4558" w:type="dxa"/>
            <w:gridSpan w:val="8"/>
            <w:tcBorders>
              <w:left w:val="threeDEmboss" w:color="auto" w:sz="6" w:space="0"/>
              <w:right w:val="threeDEmboss" w:color="auto" w:sz="6" w:space="0"/>
            </w:tcBorders>
            <w:shd w:val="clear" w:color="auto" w:fill="FFFFCC"/>
            <w:noWrap w:val="0"/>
            <w:vAlign w:val="center"/>
          </w:tcPr>
          <w:p w14:paraId="3CC95BF0">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报价汇总：人民币    元</w:t>
            </w:r>
            <w:r>
              <w:rPr>
                <w:rFonts w:hint="eastAsia" w:ascii="仿宋_GB2312" w:hAnsi="仿宋_GB2312" w:eastAsia="仿宋_GB2312" w:cs="仿宋_GB2312"/>
                <w:szCs w:val="21"/>
                <w:highlight w:val="none"/>
              </w:rPr>
              <w:t>（以上各合计项与开标一览表中的对应项均一致相符，如不一致以开标一览表为准）</w:t>
            </w:r>
          </w:p>
        </w:tc>
      </w:tr>
    </w:tbl>
    <w:p w14:paraId="60F631B2">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注：以上内容必须与技术方案中所介绍的内容以及《开标一览表》一致。</w:t>
      </w:r>
    </w:p>
    <w:p w14:paraId="55932CB6">
      <w:pPr>
        <w:adjustRightInd w:val="0"/>
        <w:snapToGrid w:val="0"/>
        <w:jc w:val="center"/>
        <w:rPr>
          <w:rFonts w:hint="eastAsia" w:ascii="仿宋_GB2312" w:hAnsi="仿宋_GB2312" w:eastAsia="仿宋_GB2312" w:cs="仿宋_GB2312"/>
          <w:szCs w:val="21"/>
          <w:highlight w:val="none"/>
        </w:rPr>
      </w:pPr>
    </w:p>
    <w:p w14:paraId="67A9297F">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法定代表人（或法定代表人授权代表）签字：</w:t>
      </w:r>
    </w:p>
    <w:p w14:paraId="584FB0C9">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投标人</w:t>
      </w:r>
      <w:r>
        <w:rPr>
          <w:rFonts w:hint="eastAsia" w:ascii="仿宋_GB2312" w:hAnsi="仿宋_GB2312" w:eastAsia="仿宋_GB2312" w:cs="仿宋_GB2312"/>
          <w:szCs w:val="21"/>
          <w:highlight w:val="none"/>
        </w:rPr>
        <w:t>名称（加盖公章）：</w:t>
      </w:r>
    </w:p>
    <w:p w14:paraId="42FD4C21">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   年   月   日</w:t>
      </w:r>
    </w:p>
    <w:p w14:paraId="6DB87042">
      <w:pPr>
        <w:rPr>
          <w:rFonts w:hint="eastAsia" w:ascii="仿宋_GB2312" w:hAnsi="仿宋_GB2312" w:eastAsia="仿宋_GB2312" w:cs="仿宋_GB2312"/>
          <w:szCs w:val="21"/>
          <w:highlight w:val="none"/>
        </w:rPr>
      </w:pPr>
    </w:p>
    <w:sectPr>
      <w:pgSz w:w="16838" w:h="11906" w:orient="landscape"/>
      <w:pgMar w:top="993" w:right="1440" w:bottom="1134"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kzidenz Grotesk BQ">
    <w:altName w:val="新宋体"/>
    <w:panose1 w:val="00000000000000000000"/>
    <w:charset w:val="00"/>
    <w:family w:val="swiss"/>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1EFF">
    <w:pPr>
      <w:pStyle w:val="26"/>
      <w:ind w:right="360"/>
    </w:pPr>
    <w:r>
      <w:rPr>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a:effectLst/>
                    </wps:spPr>
                    <wps:txbx>
                      <w:txbxContent>
                        <w:p w14:paraId="79E507CB">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wps:txbx>
                    <wps:bodyPr vert="horz" wrap="square" anchor="t" anchorCtr="0" upright="1"/>
                  </wps:wsp>
                </a:graphicData>
              </a:graphic>
            </wp:anchor>
          </w:drawing>
        </mc:Choice>
        <mc:Fallback>
          <w:pict>
            <v:shape id="文本框 1"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UqFA9YAAAAKAQAADwAAAAAAAAABACAAAAAiAAAAZHJz&#10;L2Rvd25yZXYueG1sUEsBAhQAFAAAAAgAh07iQKq9zvHNAQAAkAMAAA4AAAAAAAAAAQAgAAAAJQEA&#10;AGRycy9lMm9Eb2MueG1sUEsFBgAAAAAGAAYAWQEAAGQFAAAAAA==&#10;">
              <v:fill on="f" focussize="0,0"/>
              <v:stroke on="f"/>
              <v:imagedata o:title=""/>
              <o:lock v:ext="edit" aspectratio="f"/>
              <v:textbox>
                <w:txbxContent>
                  <w:p w14:paraId="79E507CB">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3553">
    <w:pPr>
      <w:pStyle w:val="26"/>
      <w:framePr w:wrap="around" w:vAnchor="text" w:hAnchor="margin" w:xAlign="center" w:y="1"/>
      <w:rPr>
        <w:rStyle w:val="47"/>
      </w:rPr>
    </w:pPr>
    <w:r>
      <w:fldChar w:fldCharType="begin"/>
    </w:r>
    <w:r>
      <w:rPr>
        <w:rStyle w:val="47"/>
      </w:rPr>
      <w:instrText xml:space="preserve">PAGE  </w:instrText>
    </w:r>
    <w:r>
      <w:fldChar w:fldCharType="end"/>
    </w:r>
  </w:p>
  <w:p w14:paraId="4E52FE17">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C866">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463DD59A">
    <w:pPr>
      <w:pStyle w:val="26"/>
      <w:ind w:right="360"/>
    </w:pPr>
    <w:r>
      <w:rPr>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a:effectLst/>
                    </wps:spPr>
                    <wps:txbx>
                      <w:txbxContent>
                        <w:p w14:paraId="16CE86CD">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wps:txbx>
                    <wps:bodyPr vert="horz" wrap="square" anchor="t" anchorCtr="0" upright="1"/>
                  </wps:wsp>
                </a:graphicData>
              </a:graphic>
            </wp:anchor>
          </w:drawing>
        </mc:Choice>
        <mc:Fallback>
          <w:pict>
            <v:shape id="文本框 2"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VKhQPWAAAACgEAAA8AAAAAAAAAAQAgAAAAIgAAAGRy&#10;cy9kb3ducmV2LnhtbFBLAQIUABQAAAAIAIdO4kAJ5hNwzgEAAJADAAAOAAAAAAAAAAEAIAAAACUB&#10;AABkcnMvZTJvRG9jLnhtbFBLBQYAAAAABgAGAFkBAABlBQAAAAA=&#10;">
              <v:fill on="f" focussize="0,0"/>
              <v:stroke on="f"/>
              <v:imagedata o:title=""/>
              <o:lock v:ext="edit" aspectratio="f"/>
              <v:textbox>
                <w:txbxContent>
                  <w:p w14:paraId="16CE86CD">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4986">
    <w:pPr>
      <w:pStyle w:val="26"/>
      <w:framePr w:wrap="around" w:vAnchor="text" w:hAnchor="margin" w:xAlign="center" w:y="1"/>
      <w:rPr>
        <w:rStyle w:val="47"/>
      </w:rPr>
    </w:pPr>
    <w:r>
      <w:fldChar w:fldCharType="begin"/>
    </w:r>
    <w:r>
      <w:rPr>
        <w:rStyle w:val="47"/>
      </w:rPr>
      <w:instrText xml:space="preserve">PAGE  </w:instrText>
    </w:r>
    <w:r>
      <w:fldChar w:fldCharType="end"/>
    </w:r>
  </w:p>
  <w:p w14:paraId="430FF207">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DF0A">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9BB4">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0351">
    <w:pPr>
      <w:pStyle w:val="28"/>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58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5A59B">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58EA">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13"/>
      <w:lvlText w:val="%1."/>
      <w:lvlJc w:val="left"/>
      <w:pPr>
        <w:tabs>
          <w:tab w:val="left" w:pos="360"/>
        </w:tabs>
        <w:ind w:left="360" w:hanging="360"/>
      </w:pPr>
      <w:rPr>
        <w:rFonts w:cs="Times New Roman"/>
      </w:rPr>
    </w:lvl>
  </w:abstractNum>
  <w:abstractNum w:abstractNumId="1">
    <w:nsid w:val="00000004"/>
    <w:multiLevelType w:val="multilevel"/>
    <w:tmpl w:val="00000004"/>
    <w:lvl w:ilvl="0" w:tentative="0">
      <w:start w:val="1"/>
      <w:numFmt w:val="decimal"/>
      <w:suff w:val="space"/>
      <w:lvlText w:val="%1"/>
      <w:lvlJc w:val="left"/>
      <w:pPr>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0000000B"/>
    <w:multiLevelType w:val="multilevel"/>
    <w:tmpl w:val="0000000B"/>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C"/>
    <w:multiLevelType w:val="multilevel"/>
    <w:tmpl w:val="000000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japaneseCounting"/>
      <w:lvlText w:val="%1、"/>
      <w:lvlJc w:val="left"/>
      <w:pPr>
        <w:ind w:left="360" w:hanging="36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6"/>
    <w:lvlOverride w:ilvl="0">
      <w:startOverride w:val="1"/>
    </w:lvlOverride>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WE1NzVlZDE5NGE5ZmFlOTcwNDc0MWEzYzE2NzkifQ=="/>
  </w:docVars>
  <w:rsids>
    <w:rsidRoot w:val="00172A27"/>
    <w:rsid w:val="00001A89"/>
    <w:rsid w:val="00003D32"/>
    <w:rsid w:val="00004584"/>
    <w:rsid w:val="00007289"/>
    <w:rsid w:val="00010C86"/>
    <w:rsid w:val="00010E19"/>
    <w:rsid w:val="00012F84"/>
    <w:rsid w:val="00014898"/>
    <w:rsid w:val="00015034"/>
    <w:rsid w:val="00015736"/>
    <w:rsid w:val="00020AF0"/>
    <w:rsid w:val="00021B1E"/>
    <w:rsid w:val="00024876"/>
    <w:rsid w:val="00027008"/>
    <w:rsid w:val="00027F96"/>
    <w:rsid w:val="00030ABE"/>
    <w:rsid w:val="0003271A"/>
    <w:rsid w:val="00033505"/>
    <w:rsid w:val="00033D4F"/>
    <w:rsid w:val="00033D89"/>
    <w:rsid w:val="00034062"/>
    <w:rsid w:val="00041995"/>
    <w:rsid w:val="00043EFC"/>
    <w:rsid w:val="000446A5"/>
    <w:rsid w:val="00044DCB"/>
    <w:rsid w:val="00044E66"/>
    <w:rsid w:val="000461A2"/>
    <w:rsid w:val="00046B08"/>
    <w:rsid w:val="00046EC3"/>
    <w:rsid w:val="000474EA"/>
    <w:rsid w:val="00050EB5"/>
    <w:rsid w:val="000510A7"/>
    <w:rsid w:val="00051972"/>
    <w:rsid w:val="000540D6"/>
    <w:rsid w:val="00054241"/>
    <w:rsid w:val="000543F7"/>
    <w:rsid w:val="00054C86"/>
    <w:rsid w:val="0005521B"/>
    <w:rsid w:val="0005624D"/>
    <w:rsid w:val="00057287"/>
    <w:rsid w:val="000628C0"/>
    <w:rsid w:val="000636AE"/>
    <w:rsid w:val="00063DA3"/>
    <w:rsid w:val="00067C81"/>
    <w:rsid w:val="000701F6"/>
    <w:rsid w:val="00070BD1"/>
    <w:rsid w:val="000712E9"/>
    <w:rsid w:val="0007218F"/>
    <w:rsid w:val="0007385B"/>
    <w:rsid w:val="00074421"/>
    <w:rsid w:val="00074518"/>
    <w:rsid w:val="00074E08"/>
    <w:rsid w:val="000757B2"/>
    <w:rsid w:val="0007662A"/>
    <w:rsid w:val="00076805"/>
    <w:rsid w:val="00081704"/>
    <w:rsid w:val="00081EFA"/>
    <w:rsid w:val="00082639"/>
    <w:rsid w:val="00083164"/>
    <w:rsid w:val="0008464D"/>
    <w:rsid w:val="00084BEA"/>
    <w:rsid w:val="0008568E"/>
    <w:rsid w:val="00085E98"/>
    <w:rsid w:val="00087E41"/>
    <w:rsid w:val="000909D0"/>
    <w:rsid w:val="00091F2F"/>
    <w:rsid w:val="0009396E"/>
    <w:rsid w:val="00096D5E"/>
    <w:rsid w:val="00097669"/>
    <w:rsid w:val="000977E4"/>
    <w:rsid w:val="000A00CE"/>
    <w:rsid w:val="000A11C0"/>
    <w:rsid w:val="000A2699"/>
    <w:rsid w:val="000A3106"/>
    <w:rsid w:val="000A3BA4"/>
    <w:rsid w:val="000A485D"/>
    <w:rsid w:val="000A4BD7"/>
    <w:rsid w:val="000A4E16"/>
    <w:rsid w:val="000A5F64"/>
    <w:rsid w:val="000A6167"/>
    <w:rsid w:val="000A64DB"/>
    <w:rsid w:val="000B17F1"/>
    <w:rsid w:val="000B1CB7"/>
    <w:rsid w:val="000B51F6"/>
    <w:rsid w:val="000B5493"/>
    <w:rsid w:val="000B6CF6"/>
    <w:rsid w:val="000C00FD"/>
    <w:rsid w:val="000C06C6"/>
    <w:rsid w:val="000C1285"/>
    <w:rsid w:val="000C15F3"/>
    <w:rsid w:val="000C18F9"/>
    <w:rsid w:val="000C1960"/>
    <w:rsid w:val="000C221E"/>
    <w:rsid w:val="000C37DB"/>
    <w:rsid w:val="000C48FC"/>
    <w:rsid w:val="000C66BA"/>
    <w:rsid w:val="000C7342"/>
    <w:rsid w:val="000D2ECB"/>
    <w:rsid w:val="000D35DB"/>
    <w:rsid w:val="000D4465"/>
    <w:rsid w:val="000D59E6"/>
    <w:rsid w:val="000D6795"/>
    <w:rsid w:val="000D6AB2"/>
    <w:rsid w:val="000D700B"/>
    <w:rsid w:val="000D771B"/>
    <w:rsid w:val="000D797C"/>
    <w:rsid w:val="000E0478"/>
    <w:rsid w:val="000E0D45"/>
    <w:rsid w:val="000E1E0C"/>
    <w:rsid w:val="000E1EBB"/>
    <w:rsid w:val="000E1FBA"/>
    <w:rsid w:val="000E3146"/>
    <w:rsid w:val="000E4351"/>
    <w:rsid w:val="000E473E"/>
    <w:rsid w:val="000E5D9B"/>
    <w:rsid w:val="000E6CC9"/>
    <w:rsid w:val="000F0133"/>
    <w:rsid w:val="000F1C37"/>
    <w:rsid w:val="000F1F2E"/>
    <w:rsid w:val="000F2B0B"/>
    <w:rsid w:val="000F4400"/>
    <w:rsid w:val="001005FC"/>
    <w:rsid w:val="00102AFE"/>
    <w:rsid w:val="00103968"/>
    <w:rsid w:val="00104CE4"/>
    <w:rsid w:val="00105251"/>
    <w:rsid w:val="001072AC"/>
    <w:rsid w:val="001072EB"/>
    <w:rsid w:val="00107F25"/>
    <w:rsid w:val="00110E68"/>
    <w:rsid w:val="00111EC7"/>
    <w:rsid w:val="00112314"/>
    <w:rsid w:val="0011328E"/>
    <w:rsid w:val="0011410B"/>
    <w:rsid w:val="00117CCE"/>
    <w:rsid w:val="00117F1E"/>
    <w:rsid w:val="00121168"/>
    <w:rsid w:val="00122003"/>
    <w:rsid w:val="00124E88"/>
    <w:rsid w:val="00125B1E"/>
    <w:rsid w:val="00126B68"/>
    <w:rsid w:val="001306C8"/>
    <w:rsid w:val="0013125B"/>
    <w:rsid w:val="001313F4"/>
    <w:rsid w:val="001317F4"/>
    <w:rsid w:val="0013263A"/>
    <w:rsid w:val="001327C7"/>
    <w:rsid w:val="00132F3E"/>
    <w:rsid w:val="00133C92"/>
    <w:rsid w:val="001343E0"/>
    <w:rsid w:val="001372BB"/>
    <w:rsid w:val="00137C0B"/>
    <w:rsid w:val="001400E7"/>
    <w:rsid w:val="00140921"/>
    <w:rsid w:val="00140B83"/>
    <w:rsid w:val="00140C44"/>
    <w:rsid w:val="00141060"/>
    <w:rsid w:val="001424C2"/>
    <w:rsid w:val="001438AD"/>
    <w:rsid w:val="001454E0"/>
    <w:rsid w:val="001465AA"/>
    <w:rsid w:val="00151EBF"/>
    <w:rsid w:val="0015299F"/>
    <w:rsid w:val="0015431D"/>
    <w:rsid w:val="00154E39"/>
    <w:rsid w:val="00155F1D"/>
    <w:rsid w:val="001613EC"/>
    <w:rsid w:val="00163055"/>
    <w:rsid w:val="00163BD2"/>
    <w:rsid w:val="00165636"/>
    <w:rsid w:val="00165BC7"/>
    <w:rsid w:val="001663A1"/>
    <w:rsid w:val="001669D6"/>
    <w:rsid w:val="00170317"/>
    <w:rsid w:val="0017081F"/>
    <w:rsid w:val="00170F96"/>
    <w:rsid w:val="0017178E"/>
    <w:rsid w:val="00172A27"/>
    <w:rsid w:val="001761A4"/>
    <w:rsid w:val="001773E6"/>
    <w:rsid w:val="00180FE7"/>
    <w:rsid w:val="00181A10"/>
    <w:rsid w:val="00181ABC"/>
    <w:rsid w:val="00182DEC"/>
    <w:rsid w:val="00183918"/>
    <w:rsid w:val="00183920"/>
    <w:rsid w:val="00183BA0"/>
    <w:rsid w:val="0018486C"/>
    <w:rsid w:val="00185B05"/>
    <w:rsid w:val="00186B9D"/>
    <w:rsid w:val="00186F49"/>
    <w:rsid w:val="00187E8E"/>
    <w:rsid w:val="00190D0C"/>
    <w:rsid w:val="001915BA"/>
    <w:rsid w:val="001915E8"/>
    <w:rsid w:val="00191C7C"/>
    <w:rsid w:val="001931F2"/>
    <w:rsid w:val="00193BEF"/>
    <w:rsid w:val="0019407B"/>
    <w:rsid w:val="00194791"/>
    <w:rsid w:val="00196438"/>
    <w:rsid w:val="00196442"/>
    <w:rsid w:val="001972DC"/>
    <w:rsid w:val="001A0400"/>
    <w:rsid w:val="001A051B"/>
    <w:rsid w:val="001A1112"/>
    <w:rsid w:val="001A438D"/>
    <w:rsid w:val="001B0A3C"/>
    <w:rsid w:val="001B2933"/>
    <w:rsid w:val="001B32C4"/>
    <w:rsid w:val="001B3302"/>
    <w:rsid w:val="001B37CE"/>
    <w:rsid w:val="001B37FE"/>
    <w:rsid w:val="001B3A34"/>
    <w:rsid w:val="001B434C"/>
    <w:rsid w:val="001B481A"/>
    <w:rsid w:val="001B4853"/>
    <w:rsid w:val="001B6EF8"/>
    <w:rsid w:val="001B7A6B"/>
    <w:rsid w:val="001B7BF1"/>
    <w:rsid w:val="001C0447"/>
    <w:rsid w:val="001C1B20"/>
    <w:rsid w:val="001C26A9"/>
    <w:rsid w:val="001D08DF"/>
    <w:rsid w:val="001D1AA2"/>
    <w:rsid w:val="001D351F"/>
    <w:rsid w:val="001D3DB1"/>
    <w:rsid w:val="001D3F04"/>
    <w:rsid w:val="001D5805"/>
    <w:rsid w:val="001D5B1C"/>
    <w:rsid w:val="001D5DE4"/>
    <w:rsid w:val="001D62F9"/>
    <w:rsid w:val="001D74D7"/>
    <w:rsid w:val="001D76EC"/>
    <w:rsid w:val="001D7F21"/>
    <w:rsid w:val="001D7FC0"/>
    <w:rsid w:val="001E08F7"/>
    <w:rsid w:val="001E16E9"/>
    <w:rsid w:val="001E210D"/>
    <w:rsid w:val="001E2139"/>
    <w:rsid w:val="001E3A8F"/>
    <w:rsid w:val="001E3B6C"/>
    <w:rsid w:val="001E3D55"/>
    <w:rsid w:val="001E3FD2"/>
    <w:rsid w:val="001E4A25"/>
    <w:rsid w:val="001E4C0E"/>
    <w:rsid w:val="001E56A2"/>
    <w:rsid w:val="001E5F1F"/>
    <w:rsid w:val="001E6C1F"/>
    <w:rsid w:val="001E7F1F"/>
    <w:rsid w:val="001F045C"/>
    <w:rsid w:val="001F1BCE"/>
    <w:rsid w:val="001F35A8"/>
    <w:rsid w:val="001F42D7"/>
    <w:rsid w:val="001F4316"/>
    <w:rsid w:val="001F439D"/>
    <w:rsid w:val="001F6B75"/>
    <w:rsid w:val="0020122A"/>
    <w:rsid w:val="00202C1E"/>
    <w:rsid w:val="00202E7D"/>
    <w:rsid w:val="002038B7"/>
    <w:rsid w:val="0020409B"/>
    <w:rsid w:val="002053D3"/>
    <w:rsid w:val="00207115"/>
    <w:rsid w:val="002078EA"/>
    <w:rsid w:val="00210C94"/>
    <w:rsid w:val="00211C71"/>
    <w:rsid w:val="00212CB7"/>
    <w:rsid w:val="00215724"/>
    <w:rsid w:val="0021691B"/>
    <w:rsid w:val="00216EB5"/>
    <w:rsid w:val="00220CF6"/>
    <w:rsid w:val="00223856"/>
    <w:rsid w:val="0022451B"/>
    <w:rsid w:val="0022641D"/>
    <w:rsid w:val="002305C4"/>
    <w:rsid w:val="00230DCD"/>
    <w:rsid w:val="00230DF7"/>
    <w:rsid w:val="00230F0E"/>
    <w:rsid w:val="0023203D"/>
    <w:rsid w:val="002322F8"/>
    <w:rsid w:val="002327C7"/>
    <w:rsid w:val="002350A9"/>
    <w:rsid w:val="00236862"/>
    <w:rsid w:val="00237A25"/>
    <w:rsid w:val="00237DD8"/>
    <w:rsid w:val="002446C8"/>
    <w:rsid w:val="0024553A"/>
    <w:rsid w:val="00247BA4"/>
    <w:rsid w:val="00247FAF"/>
    <w:rsid w:val="00250C6C"/>
    <w:rsid w:val="00250CB6"/>
    <w:rsid w:val="00252648"/>
    <w:rsid w:val="00254014"/>
    <w:rsid w:val="00255B2D"/>
    <w:rsid w:val="00255E03"/>
    <w:rsid w:val="002563CC"/>
    <w:rsid w:val="00256DC6"/>
    <w:rsid w:val="00257612"/>
    <w:rsid w:val="00257759"/>
    <w:rsid w:val="00257A59"/>
    <w:rsid w:val="00261740"/>
    <w:rsid w:val="00261E3B"/>
    <w:rsid w:val="00262A7D"/>
    <w:rsid w:val="00262F64"/>
    <w:rsid w:val="0026453E"/>
    <w:rsid w:val="00264AEE"/>
    <w:rsid w:val="00264B6A"/>
    <w:rsid w:val="00265145"/>
    <w:rsid w:val="00267E7A"/>
    <w:rsid w:val="00270055"/>
    <w:rsid w:val="002743F6"/>
    <w:rsid w:val="00274A4A"/>
    <w:rsid w:val="00275931"/>
    <w:rsid w:val="00276906"/>
    <w:rsid w:val="00277201"/>
    <w:rsid w:val="00277CED"/>
    <w:rsid w:val="00280B99"/>
    <w:rsid w:val="002820BB"/>
    <w:rsid w:val="0028215C"/>
    <w:rsid w:val="00282AD0"/>
    <w:rsid w:val="00283010"/>
    <w:rsid w:val="00284151"/>
    <w:rsid w:val="00284ED6"/>
    <w:rsid w:val="00287023"/>
    <w:rsid w:val="002874EB"/>
    <w:rsid w:val="002955F9"/>
    <w:rsid w:val="002964D9"/>
    <w:rsid w:val="002A00B4"/>
    <w:rsid w:val="002A040B"/>
    <w:rsid w:val="002A06A2"/>
    <w:rsid w:val="002A10F2"/>
    <w:rsid w:val="002A282C"/>
    <w:rsid w:val="002A3321"/>
    <w:rsid w:val="002A5D77"/>
    <w:rsid w:val="002A61C3"/>
    <w:rsid w:val="002A6677"/>
    <w:rsid w:val="002A7AD9"/>
    <w:rsid w:val="002B17E9"/>
    <w:rsid w:val="002B1BD3"/>
    <w:rsid w:val="002B37A0"/>
    <w:rsid w:val="002B408A"/>
    <w:rsid w:val="002B4B87"/>
    <w:rsid w:val="002B4BBE"/>
    <w:rsid w:val="002B4CD6"/>
    <w:rsid w:val="002B62E2"/>
    <w:rsid w:val="002B7554"/>
    <w:rsid w:val="002C38A7"/>
    <w:rsid w:val="002C3999"/>
    <w:rsid w:val="002C49A1"/>
    <w:rsid w:val="002C5227"/>
    <w:rsid w:val="002C5896"/>
    <w:rsid w:val="002D1F88"/>
    <w:rsid w:val="002D3452"/>
    <w:rsid w:val="002D48D2"/>
    <w:rsid w:val="002D7765"/>
    <w:rsid w:val="002E401D"/>
    <w:rsid w:val="002E455E"/>
    <w:rsid w:val="002E5129"/>
    <w:rsid w:val="002E65FB"/>
    <w:rsid w:val="002E6E7D"/>
    <w:rsid w:val="002E7E3A"/>
    <w:rsid w:val="002F08C8"/>
    <w:rsid w:val="002F114A"/>
    <w:rsid w:val="002F180C"/>
    <w:rsid w:val="002F21E0"/>
    <w:rsid w:val="002F34D5"/>
    <w:rsid w:val="002F36A9"/>
    <w:rsid w:val="002F394F"/>
    <w:rsid w:val="002F5903"/>
    <w:rsid w:val="002F693B"/>
    <w:rsid w:val="00300034"/>
    <w:rsid w:val="0030056D"/>
    <w:rsid w:val="003043F9"/>
    <w:rsid w:val="003044C9"/>
    <w:rsid w:val="00305CA0"/>
    <w:rsid w:val="00305EA6"/>
    <w:rsid w:val="00310930"/>
    <w:rsid w:val="00312B95"/>
    <w:rsid w:val="003150FC"/>
    <w:rsid w:val="00315162"/>
    <w:rsid w:val="00315CB1"/>
    <w:rsid w:val="00316113"/>
    <w:rsid w:val="0031715D"/>
    <w:rsid w:val="00317C10"/>
    <w:rsid w:val="0032080F"/>
    <w:rsid w:val="003208DD"/>
    <w:rsid w:val="00322CFC"/>
    <w:rsid w:val="003236F9"/>
    <w:rsid w:val="00323E2F"/>
    <w:rsid w:val="00324238"/>
    <w:rsid w:val="00324A20"/>
    <w:rsid w:val="00325FF3"/>
    <w:rsid w:val="003260A8"/>
    <w:rsid w:val="00327DEF"/>
    <w:rsid w:val="00330EF3"/>
    <w:rsid w:val="003318C3"/>
    <w:rsid w:val="00332F83"/>
    <w:rsid w:val="00334D79"/>
    <w:rsid w:val="003350C4"/>
    <w:rsid w:val="00336144"/>
    <w:rsid w:val="0033628D"/>
    <w:rsid w:val="003407CD"/>
    <w:rsid w:val="00342383"/>
    <w:rsid w:val="00343492"/>
    <w:rsid w:val="00345221"/>
    <w:rsid w:val="0034579D"/>
    <w:rsid w:val="00346D63"/>
    <w:rsid w:val="0035070E"/>
    <w:rsid w:val="00352547"/>
    <w:rsid w:val="00352B88"/>
    <w:rsid w:val="0035362A"/>
    <w:rsid w:val="00353F21"/>
    <w:rsid w:val="0035481C"/>
    <w:rsid w:val="003549DA"/>
    <w:rsid w:val="003552B3"/>
    <w:rsid w:val="00355B19"/>
    <w:rsid w:val="003561E1"/>
    <w:rsid w:val="00356A14"/>
    <w:rsid w:val="003574E4"/>
    <w:rsid w:val="00360268"/>
    <w:rsid w:val="003604B1"/>
    <w:rsid w:val="0036084B"/>
    <w:rsid w:val="00361035"/>
    <w:rsid w:val="00361124"/>
    <w:rsid w:val="00363DB6"/>
    <w:rsid w:val="00364144"/>
    <w:rsid w:val="00364933"/>
    <w:rsid w:val="0037002C"/>
    <w:rsid w:val="003700CD"/>
    <w:rsid w:val="00371D49"/>
    <w:rsid w:val="00372263"/>
    <w:rsid w:val="00372400"/>
    <w:rsid w:val="00375677"/>
    <w:rsid w:val="00376A50"/>
    <w:rsid w:val="003771F3"/>
    <w:rsid w:val="00377632"/>
    <w:rsid w:val="00380952"/>
    <w:rsid w:val="00380A77"/>
    <w:rsid w:val="003820DE"/>
    <w:rsid w:val="00382CF9"/>
    <w:rsid w:val="003830A4"/>
    <w:rsid w:val="003844EE"/>
    <w:rsid w:val="00384530"/>
    <w:rsid w:val="00385273"/>
    <w:rsid w:val="003854BF"/>
    <w:rsid w:val="00386398"/>
    <w:rsid w:val="003868D5"/>
    <w:rsid w:val="00386B1E"/>
    <w:rsid w:val="003905AD"/>
    <w:rsid w:val="00391DE2"/>
    <w:rsid w:val="00393475"/>
    <w:rsid w:val="00394889"/>
    <w:rsid w:val="00394967"/>
    <w:rsid w:val="00396EE5"/>
    <w:rsid w:val="00397562"/>
    <w:rsid w:val="003A0910"/>
    <w:rsid w:val="003A34B3"/>
    <w:rsid w:val="003A4C74"/>
    <w:rsid w:val="003A5422"/>
    <w:rsid w:val="003A5DDB"/>
    <w:rsid w:val="003B1411"/>
    <w:rsid w:val="003B2994"/>
    <w:rsid w:val="003B47A9"/>
    <w:rsid w:val="003C125A"/>
    <w:rsid w:val="003C379D"/>
    <w:rsid w:val="003C4543"/>
    <w:rsid w:val="003C4A36"/>
    <w:rsid w:val="003C4F5F"/>
    <w:rsid w:val="003C50C1"/>
    <w:rsid w:val="003C6D51"/>
    <w:rsid w:val="003C74FA"/>
    <w:rsid w:val="003C7568"/>
    <w:rsid w:val="003D08FA"/>
    <w:rsid w:val="003D0DB0"/>
    <w:rsid w:val="003D0DE2"/>
    <w:rsid w:val="003D13FF"/>
    <w:rsid w:val="003D18CA"/>
    <w:rsid w:val="003D2C35"/>
    <w:rsid w:val="003D2D1B"/>
    <w:rsid w:val="003D3819"/>
    <w:rsid w:val="003D43CB"/>
    <w:rsid w:val="003D4486"/>
    <w:rsid w:val="003D4789"/>
    <w:rsid w:val="003E0F5A"/>
    <w:rsid w:val="003E2016"/>
    <w:rsid w:val="003E2ADC"/>
    <w:rsid w:val="003E45A6"/>
    <w:rsid w:val="003E4BFC"/>
    <w:rsid w:val="003E4CF0"/>
    <w:rsid w:val="003E50B2"/>
    <w:rsid w:val="003E6B86"/>
    <w:rsid w:val="003E6BDA"/>
    <w:rsid w:val="003F077F"/>
    <w:rsid w:val="003F430E"/>
    <w:rsid w:val="004000C2"/>
    <w:rsid w:val="0040047F"/>
    <w:rsid w:val="004004C7"/>
    <w:rsid w:val="00400F2C"/>
    <w:rsid w:val="00401A72"/>
    <w:rsid w:val="00403C5F"/>
    <w:rsid w:val="00403F59"/>
    <w:rsid w:val="00404BB9"/>
    <w:rsid w:val="0040589B"/>
    <w:rsid w:val="0040692B"/>
    <w:rsid w:val="00406FAF"/>
    <w:rsid w:val="00414355"/>
    <w:rsid w:val="00414E2B"/>
    <w:rsid w:val="00415F65"/>
    <w:rsid w:val="00416013"/>
    <w:rsid w:val="004162EE"/>
    <w:rsid w:val="00417D6C"/>
    <w:rsid w:val="00420582"/>
    <w:rsid w:val="00422312"/>
    <w:rsid w:val="00422FCC"/>
    <w:rsid w:val="00423D80"/>
    <w:rsid w:val="004242EF"/>
    <w:rsid w:val="00424AF3"/>
    <w:rsid w:val="0042638E"/>
    <w:rsid w:val="00427387"/>
    <w:rsid w:val="00427A07"/>
    <w:rsid w:val="00427EBE"/>
    <w:rsid w:val="00432301"/>
    <w:rsid w:val="00435139"/>
    <w:rsid w:val="0043648B"/>
    <w:rsid w:val="00436579"/>
    <w:rsid w:val="004368F9"/>
    <w:rsid w:val="00441854"/>
    <w:rsid w:val="00442F66"/>
    <w:rsid w:val="0044434D"/>
    <w:rsid w:val="00447E92"/>
    <w:rsid w:val="004520DD"/>
    <w:rsid w:val="0045217F"/>
    <w:rsid w:val="00453D8A"/>
    <w:rsid w:val="004568C5"/>
    <w:rsid w:val="00457E42"/>
    <w:rsid w:val="00460E57"/>
    <w:rsid w:val="00461299"/>
    <w:rsid w:val="00461381"/>
    <w:rsid w:val="00461B52"/>
    <w:rsid w:val="00461FA6"/>
    <w:rsid w:val="0046231B"/>
    <w:rsid w:val="004629AD"/>
    <w:rsid w:val="00462FB3"/>
    <w:rsid w:val="00463432"/>
    <w:rsid w:val="00465EC2"/>
    <w:rsid w:val="004660A9"/>
    <w:rsid w:val="00466261"/>
    <w:rsid w:val="0046657B"/>
    <w:rsid w:val="00466C55"/>
    <w:rsid w:val="004678D6"/>
    <w:rsid w:val="00470EC2"/>
    <w:rsid w:val="00471293"/>
    <w:rsid w:val="00473446"/>
    <w:rsid w:val="00473C84"/>
    <w:rsid w:val="00474024"/>
    <w:rsid w:val="0047470A"/>
    <w:rsid w:val="00475200"/>
    <w:rsid w:val="00477046"/>
    <w:rsid w:val="004772C8"/>
    <w:rsid w:val="00477470"/>
    <w:rsid w:val="004778C9"/>
    <w:rsid w:val="00480F77"/>
    <w:rsid w:val="00481700"/>
    <w:rsid w:val="0049255C"/>
    <w:rsid w:val="00492AA2"/>
    <w:rsid w:val="00492EB0"/>
    <w:rsid w:val="004936C5"/>
    <w:rsid w:val="0049484B"/>
    <w:rsid w:val="004948ED"/>
    <w:rsid w:val="00494944"/>
    <w:rsid w:val="00494C24"/>
    <w:rsid w:val="00495232"/>
    <w:rsid w:val="004956A3"/>
    <w:rsid w:val="00495752"/>
    <w:rsid w:val="0049751D"/>
    <w:rsid w:val="004979C2"/>
    <w:rsid w:val="00497A99"/>
    <w:rsid w:val="004A0B95"/>
    <w:rsid w:val="004A1393"/>
    <w:rsid w:val="004A42A0"/>
    <w:rsid w:val="004A4483"/>
    <w:rsid w:val="004A4706"/>
    <w:rsid w:val="004A4DB2"/>
    <w:rsid w:val="004A5682"/>
    <w:rsid w:val="004A6645"/>
    <w:rsid w:val="004A6867"/>
    <w:rsid w:val="004A700B"/>
    <w:rsid w:val="004B0CF7"/>
    <w:rsid w:val="004B0D08"/>
    <w:rsid w:val="004B1C4A"/>
    <w:rsid w:val="004B1F02"/>
    <w:rsid w:val="004B2914"/>
    <w:rsid w:val="004B511D"/>
    <w:rsid w:val="004C04FF"/>
    <w:rsid w:val="004C1E64"/>
    <w:rsid w:val="004C1F18"/>
    <w:rsid w:val="004C3446"/>
    <w:rsid w:val="004C4983"/>
    <w:rsid w:val="004C5388"/>
    <w:rsid w:val="004C71AC"/>
    <w:rsid w:val="004D0523"/>
    <w:rsid w:val="004D1024"/>
    <w:rsid w:val="004D11A0"/>
    <w:rsid w:val="004D20BE"/>
    <w:rsid w:val="004D2B27"/>
    <w:rsid w:val="004D2F29"/>
    <w:rsid w:val="004D3C24"/>
    <w:rsid w:val="004D4B3A"/>
    <w:rsid w:val="004D79E5"/>
    <w:rsid w:val="004E0727"/>
    <w:rsid w:val="004E0BDD"/>
    <w:rsid w:val="004E1563"/>
    <w:rsid w:val="004E27A9"/>
    <w:rsid w:val="004E3372"/>
    <w:rsid w:val="004E4B97"/>
    <w:rsid w:val="004E5F53"/>
    <w:rsid w:val="004E7485"/>
    <w:rsid w:val="004F331B"/>
    <w:rsid w:val="004F3645"/>
    <w:rsid w:val="004F441A"/>
    <w:rsid w:val="004F5249"/>
    <w:rsid w:val="004F5EA9"/>
    <w:rsid w:val="004F61D3"/>
    <w:rsid w:val="004F6710"/>
    <w:rsid w:val="004F6E56"/>
    <w:rsid w:val="005011C7"/>
    <w:rsid w:val="00501A9B"/>
    <w:rsid w:val="00501D0F"/>
    <w:rsid w:val="005023F2"/>
    <w:rsid w:val="00503A72"/>
    <w:rsid w:val="00504D03"/>
    <w:rsid w:val="00505785"/>
    <w:rsid w:val="00505889"/>
    <w:rsid w:val="00506BB6"/>
    <w:rsid w:val="00506DAB"/>
    <w:rsid w:val="0050701B"/>
    <w:rsid w:val="00510085"/>
    <w:rsid w:val="00511705"/>
    <w:rsid w:val="00512C83"/>
    <w:rsid w:val="005139DB"/>
    <w:rsid w:val="00513C8A"/>
    <w:rsid w:val="00513E90"/>
    <w:rsid w:val="00513E97"/>
    <w:rsid w:val="00514222"/>
    <w:rsid w:val="00515410"/>
    <w:rsid w:val="00515E6C"/>
    <w:rsid w:val="00521A9C"/>
    <w:rsid w:val="00524635"/>
    <w:rsid w:val="005270F2"/>
    <w:rsid w:val="0052738C"/>
    <w:rsid w:val="0053089B"/>
    <w:rsid w:val="00530D80"/>
    <w:rsid w:val="00531104"/>
    <w:rsid w:val="0053320B"/>
    <w:rsid w:val="00534171"/>
    <w:rsid w:val="00535258"/>
    <w:rsid w:val="005372F0"/>
    <w:rsid w:val="0053730F"/>
    <w:rsid w:val="005374F7"/>
    <w:rsid w:val="005378D5"/>
    <w:rsid w:val="00537961"/>
    <w:rsid w:val="005404E0"/>
    <w:rsid w:val="00540877"/>
    <w:rsid w:val="00541FE8"/>
    <w:rsid w:val="0054279E"/>
    <w:rsid w:val="00545336"/>
    <w:rsid w:val="005454F2"/>
    <w:rsid w:val="00545564"/>
    <w:rsid w:val="00545AEF"/>
    <w:rsid w:val="00546550"/>
    <w:rsid w:val="00546686"/>
    <w:rsid w:val="00547997"/>
    <w:rsid w:val="00550037"/>
    <w:rsid w:val="0055095B"/>
    <w:rsid w:val="005512B3"/>
    <w:rsid w:val="00551F5C"/>
    <w:rsid w:val="00552871"/>
    <w:rsid w:val="00552F3A"/>
    <w:rsid w:val="005551CD"/>
    <w:rsid w:val="00556B82"/>
    <w:rsid w:val="00556EED"/>
    <w:rsid w:val="005612A4"/>
    <w:rsid w:val="005622CD"/>
    <w:rsid w:val="0056416E"/>
    <w:rsid w:val="005642B3"/>
    <w:rsid w:val="005644C5"/>
    <w:rsid w:val="00564A63"/>
    <w:rsid w:val="00570303"/>
    <w:rsid w:val="00571127"/>
    <w:rsid w:val="00571B77"/>
    <w:rsid w:val="00573E64"/>
    <w:rsid w:val="00574949"/>
    <w:rsid w:val="0057611F"/>
    <w:rsid w:val="0057694E"/>
    <w:rsid w:val="00576A0F"/>
    <w:rsid w:val="00580891"/>
    <w:rsid w:val="0058102A"/>
    <w:rsid w:val="00581762"/>
    <w:rsid w:val="0058289B"/>
    <w:rsid w:val="00584CD6"/>
    <w:rsid w:val="00584CF0"/>
    <w:rsid w:val="0058621B"/>
    <w:rsid w:val="00586290"/>
    <w:rsid w:val="005863D9"/>
    <w:rsid w:val="00590E66"/>
    <w:rsid w:val="00590F9B"/>
    <w:rsid w:val="0059223E"/>
    <w:rsid w:val="00592CA1"/>
    <w:rsid w:val="00593685"/>
    <w:rsid w:val="00595202"/>
    <w:rsid w:val="005978BE"/>
    <w:rsid w:val="00597D05"/>
    <w:rsid w:val="005A00B3"/>
    <w:rsid w:val="005A1048"/>
    <w:rsid w:val="005A1A38"/>
    <w:rsid w:val="005A3079"/>
    <w:rsid w:val="005A3087"/>
    <w:rsid w:val="005A4262"/>
    <w:rsid w:val="005A71FF"/>
    <w:rsid w:val="005A7EB0"/>
    <w:rsid w:val="005B08CC"/>
    <w:rsid w:val="005B2B2D"/>
    <w:rsid w:val="005B3409"/>
    <w:rsid w:val="005B4E61"/>
    <w:rsid w:val="005B6782"/>
    <w:rsid w:val="005C0683"/>
    <w:rsid w:val="005C2B27"/>
    <w:rsid w:val="005C2E85"/>
    <w:rsid w:val="005C3AEF"/>
    <w:rsid w:val="005C4D78"/>
    <w:rsid w:val="005C53AC"/>
    <w:rsid w:val="005C5A64"/>
    <w:rsid w:val="005C5B31"/>
    <w:rsid w:val="005C6527"/>
    <w:rsid w:val="005C715E"/>
    <w:rsid w:val="005C779F"/>
    <w:rsid w:val="005C797E"/>
    <w:rsid w:val="005D04CF"/>
    <w:rsid w:val="005D0F90"/>
    <w:rsid w:val="005D1E7E"/>
    <w:rsid w:val="005D2385"/>
    <w:rsid w:val="005D2DC8"/>
    <w:rsid w:val="005D4B00"/>
    <w:rsid w:val="005D6A52"/>
    <w:rsid w:val="005D6D56"/>
    <w:rsid w:val="005D762D"/>
    <w:rsid w:val="005E12BC"/>
    <w:rsid w:val="005E399E"/>
    <w:rsid w:val="005E487D"/>
    <w:rsid w:val="005E4DD9"/>
    <w:rsid w:val="005E58FD"/>
    <w:rsid w:val="005E79F8"/>
    <w:rsid w:val="005F0ECA"/>
    <w:rsid w:val="005F42A3"/>
    <w:rsid w:val="005F4EA1"/>
    <w:rsid w:val="00600454"/>
    <w:rsid w:val="00602108"/>
    <w:rsid w:val="0060649F"/>
    <w:rsid w:val="00606585"/>
    <w:rsid w:val="0060664C"/>
    <w:rsid w:val="0060673F"/>
    <w:rsid w:val="006078EB"/>
    <w:rsid w:val="00607BFD"/>
    <w:rsid w:val="00610411"/>
    <w:rsid w:val="006105F1"/>
    <w:rsid w:val="00610CF7"/>
    <w:rsid w:val="0061317F"/>
    <w:rsid w:val="0061594C"/>
    <w:rsid w:val="006170E1"/>
    <w:rsid w:val="00617CA4"/>
    <w:rsid w:val="006207EC"/>
    <w:rsid w:val="00621046"/>
    <w:rsid w:val="00621050"/>
    <w:rsid w:val="0062281A"/>
    <w:rsid w:val="0062337F"/>
    <w:rsid w:val="006235F3"/>
    <w:rsid w:val="00623637"/>
    <w:rsid w:val="0062579E"/>
    <w:rsid w:val="006257DE"/>
    <w:rsid w:val="0062582B"/>
    <w:rsid w:val="0062670D"/>
    <w:rsid w:val="00626A96"/>
    <w:rsid w:val="00627E2D"/>
    <w:rsid w:val="00633434"/>
    <w:rsid w:val="00634F02"/>
    <w:rsid w:val="006357CF"/>
    <w:rsid w:val="00635FE5"/>
    <w:rsid w:val="006368EB"/>
    <w:rsid w:val="006375B3"/>
    <w:rsid w:val="00637928"/>
    <w:rsid w:val="00644E4C"/>
    <w:rsid w:val="00646C92"/>
    <w:rsid w:val="00646D55"/>
    <w:rsid w:val="00647451"/>
    <w:rsid w:val="0064750E"/>
    <w:rsid w:val="006502AD"/>
    <w:rsid w:val="00650584"/>
    <w:rsid w:val="00650C39"/>
    <w:rsid w:val="0065154C"/>
    <w:rsid w:val="00652601"/>
    <w:rsid w:val="006542EA"/>
    <w:rsid w:val="00654EC6"/>
    <w:rsid w:val="00654EDC"/>
    <w:rsid w:val="0065781B"/>
    <w:rsid w:val="0066234B"/>
    <w:rsid w:val="00662521"/>
    <w:rsid w:val="00664094"/>
    <w:rsid w:val="00665CEB"/>
    <w:rsid w:val="00666CA0"/>
    <w:rsid w:val="00666E14"/>
    <w:rsid w:val="00667AC6"/>
    <w:rsid w:val="006702DF"/>
    <w:rsid w:val="00671940"/>
    <w:rsid w:val="00673F39"/>
    <w:rsid w:val="006746A5"/>
    <w:rsid w:val="00674AE8"/>
    <w:rsid w:val="00674CDB"/>
    <w:rsid w:val="00675EEA"/>
    <w:rsid w:val="00676C51"/>
    <w:rsid w:val="00677653"/>
    <w:rsid w:val="0068037D"/>
    <w:rsid w:val="00680BA9"/>
    <w:rsid w:val="00680DB0"/>
    <w:rsid w:val="00680F42"/>
    <w:rsid w:val="006848A8"/>
    <w:rsid w:val="0068507B"/>
    <w:rsid w:val="0068577C"/>
    <w:rsid w:val="00686524"/>
    <w:rsid w:val="0069343C"/>
    <w:rsid w:val="006939DD"/>
    <w:rsid w:val="006959E9"/>
    <w:rsid w:val="00696207"/>
    <w:rsid w:val="006962E1"/>
    <w:rsid w:val="0069642F"/>
    <w:rsid w:val="0069777E"/>
    <w:rsid w:val="0069793C"/>
    <w:rsid w:val="006A02A4"/>
    <w:rsid w:val="006A0A20"/>
    <w:rsid w:val="006A0B00"/>
    <w:rsid w:val="006A1302"/>
    <w:rsid w:val="006A23D2"/>
    <w:rsid w:val="006A304C"/>
    <w:rsid w:val="006A331D"/>
    <w:rsid w:val="006A365A"/>
    <w:rsid w:val="006A5B92"/>
    <w:rsid w:val="006A5DE4"/>
    <w:rsid w:val="006B0EDD"/>
    <w:rsid w:val="006B2BF7"/>
    <w:rsid w:val="006B3073"/>
    <w:rsid w:val="006B5E97"/>
    <w:rsid w:val="006B6708"/>
    <w:rsid w:val="006B68EA"/>
    <w:rsid w:val="006B6F12"/>
    <w:rsid w:val="006B6F9C"/>
    <w:rsid w:val="006C0105"/>
    <w:rsid w:val="006C06C0"/>
    <w:rsid w:val="006C0BD5"/>
    <w:rsid w:val="006C1060"/>
    <w:rsid w:val="006C1533"/>
    <w:rsid w:val="006C27F0"/>
    <w:rsid w:val="006C3502"/>
    <w:rsid w:val="006C3F8C"/>
    <w:rsid w:val="006C6F0E"/>
    <w:rsid w:val="006C77A1"/>
    <w:rsid w:val="006D1666"/>
    <w:rsid w:val="006D1C25"/>
    <w:rsid w:val="006D1F81"/>
    <w:rsid w:val="006D2343"/>
    <w:rsid w:val="006D5193"/>
    <w:rsid w:val="006D54B6"/>
    <w:rsid w:val="006D6C92"/>
    <w:rsid w:val="006D78DA"/>
    <w:rsid w:val="006E0107"/>
    <w:rsid w:val="006E1AC5"/>
    <w:rsid w:val="006E2433"/>
    <w:rsid w:val="006E2E0D"/>
    <w:rsid w:val="006E2EC9"/>
    <w:rsid w:val="006E31D3"/>
    <w:rsid w:val="006E4830"/>
    <w:rsid w:val="006E5814"/>
    <w:rsid w:val="006E7317"/>
    <w:rsid w:val="006F0FE3"/>
    <w:rsid w:val="006F20BE"/>
    <w:rsid w:val="006F3397"/>
    <w:rsid w:val="006F4772"/>
    <w:rsid w:val="006F5069"/>
    <w:rsid w:val="006F52BE"/>
    <w:rsid w:val="006F545A"/>
    <w:rsid w:val="006F5782"/>
    <w:rsid w:val="006F6B4F"/>
    <w:rsid w:val="00700031"/>
    <w:rsid w:val="007006C8"/>
    <w:rsid w:val="00700D12"/>
    <w:rsid w:val="00700E76"/>
    <w:rsid w:val="00702618"/>
    <w:rsid w:val="00706BE5"/>
    <w:rsid w:val="00707402"/>
    <w:rsid w:val="00707C63"/>
    <w:rsid w:val="00711D53"/>
    <w:rsid w:val="00712C01"/>
    <w:rsid w:val="00712DF2"/>
    <w:rsid w:val="007153FD"/>
    <w:rsid w:val="00715B8D"/>
    <w:rsid w:val="00715CAE"/>
    <w:rsid w:val="007168A9"/>
    <w:rsid w:val="00717348"/>
    <w:rsid w:val="00717A34"/>
    <w:rsid w:val="00717B7E"/>
    <w:rsid w:val="00721146"/>
    <w:rsid w:val="0072174A"/>
    <w:rsid w:val="00723D2C"/>
    <w:rsid w:val="007240C4"/>
    <w:rsid w:val="007244B5"/>
    <w:rsid w:val="00724660"/>
    <w:rsid w:val="00724F9F"/>
    <w:rsid w:val="00725750"/>
    <w:rsid w:val="00725DA9"/>
    <w:rsid w:val="0072713F"/>
    <w:rsid w:val="00730BE4"/>
    <w:rsid w:val="00735616"/>
    <w:rsid w:val="0073732F"/>
    <w:rsid w:val="00737C08"/>
    <w:rsid w:val="0074134F"/>
    <w:rsid w:val="00741B83"/>
    <w:rsid w:val="007425CD"/>
    <w:rsid w:val="00742FA6"/>
    <w:rsid w:val="007432B5"/>
    <w:rsid w:val="007435B7"/>
    <w:rsid w:val="00743930"/>
    <w:rsid w:val="007451E6"/>
    <w:rsid w:val="007452C3"/>
    <w:rsid w:val="00745837"/>
    <w:rsid w:val="007461C6"/>
    <w:rsid w:val="0074777B"/>
    <w:rsid w:val="007513CF"/>
    <w:rsid w:val="007543C1"/>
    <w:rsid w:val="0075578E"/>
    <w:rsid w:val="00756C4B"/>
    <w:rsid w:val="00756F49"/>
    <w:rsid w:val="0075714F"/>
    <w:rsid w:val="00761DCD"/>
    <w:rsid w:val="00762424"/>
    <w:rsid w:val="00763856"/>
    <w:rsid w:val="007659E0"/>
    <w:rsid w:val="0076622D"/>
    <w:rsid w:val="00766788"/>
    <w:rsid w:val="00767295"/>
    <w:rsid w:val="00767DA4"/>
    <w:rsid w:val="00774AF6"/>
    <w:rsid w:val="0077559A"/>
    <w:rsid w:val="0077759D"/>
    <w:rsid w:val="00780578"/>
    <w:rsid w:val="00782E65"/>
    <w:rsid w:val="007849B6"/>
    <w:rsid w:val="00785F61"/>
    <w:rsid w:val="007918FB"/>
    <w:rsid w:val="00792003"/>
    <w:rsid w:val="00792B49"/>
    <w:rsid w:val="00792DC0"/>
    <w:rsid w:val="00793490"/>
    <w:rsid w:val="0079461B"/>
    <w:rsid w:val="00795D0A"/>
    <w:rsid w:val="00797D38"/>
    <w:rsid w:val="007A0535"/>
    <w:rsid w:val="007A1578"/>
    <w:rsid w:val="007A3184"/>
    <w:rsid w:val="007A7D5B"/>
    <w:rsid w:val="007B0772"/>
    <w:rsid w:val="007B1555"/>
    <w:rsid w:val="007B1E9A"/>
    <w:rsid w:val="007B2319"/>
    <w:rsid w:val="007B49B2"/>
    <w:rsid w:val="007B76CC"/>
    <w:rsid w:val="007B7995"/>
    <w:rsid w:val="007C1631"/>
    <w:rsid w:val="007C1B7C"/>
    <w:rsid w:val="007C215C"/>
    <w:rsid w:val="007C37DB"/>
    <w:rsid w:val="007C3C18"/>
    <w:rsid w:val="007C4938"/>
    <w:rsid w:val="007C71D4"/>
    <w:rsid w:val="007C7416"/>
    <w:rsid w:val="007D2524"/>
    <w:rsid w:val="007D2E80"/>
    <w:rsid w:val="007D371B"/>
    <w:rsid w:val="007D3BC9"/>
    <w:rsid w:val="007D4A41"/>
    <w:rsid w:val="007D4C52"/>
    <w:rsid w:val="007D5D61"/>
    <w:rsid w:val="007D7FB2"/>
    <w:rsid w:val="007E17B7"/>
    <w:rsid w:val="007E6C47"/>
    <w:rsid w:val="007F3225"/>
    <w:rsid w:val="007F3971"/>
    <w:rsid w:val="007F4326"/>
    <w:rsid w:val="007F4920"/>
    <w:rsid w:val="007F6C1B"/>
    <w:rsid w:val="007F6FE7"/>
    <w:rsid w:val="007F74FF"/>
    <w:rsid w:val="0080021F"/>
    <w:rsid w:val="00802746"/>
    <w:rsid w:val="0080332B"/>
    <w:rsid w:val="00805D97"/>
    <w:rsid w:val="008066C0"/>
    <w:rsid w:val="00807135"/>
    <w:rsid w:val="0080748D"/>
    <w:rsid w:val="0080777A"/>
    <w:rsid w:val="008107C1"/>
    <w:rsid w:val="0081128D"/>
    <w:rsid w:val="00811CD0"/>
    <w:rsid w:val="008131D5"/>
    <w:rsid w:val="00813252"/>
    <w:rsid w:val="00814288"/>
    <w:rsid w:val="0081434E"/>
    <w:rsid w:val="00815248"/>
    <w:rsid w:val="008152ED"/>
    <w:rsid w:val="0081550B"/>
    <w:rsid w:val="0081581F"/>
    <w:rsid w:val="00816119"/>
    <w:rsid w:val="00816B4B"/>
    <w:rsid w:val="00820EA4"/>
    <w:rsid w:val="00822018"/>
    <w:rsid w:val="0082464F"/>
    <w:rsid w:val="00825644"/>
    <w:rsid w:val="0082590F"/>
    <w:rsid w:val="0082645F"/>
    <w:rsid w:val="00826DFB"/>
    <w:rsid w:val="0082743C"/>
    <w:rsid w:val="008277B8"/>
    <w:rsid w:val="00830E35"/>
    <w:rsid w:val="008314C6"/>
    <w:rsid w:val="0083238C"/>
    <w:rsid w:val="008331D1"/>
    <w:rsid w:val="008336E4"/>
    <w:rsid w:val="00833D85"/>
    <w:rsid w:val="00835A52"/>
    <w:rsid w:val="00836BBE"/>
    <w:rsid w:val="00837B16"/>
    <w:rsid w:val="0084057F"/>
    <w:rsid w:val="00842128"/>
    <w:rsid w:val="00842972"/>
    <w:rsid w:val="00843F97"/>
    <w:rsid w:val="008446EB"/>
    <w:rsid w:val="00845C42"/>
    <w:rsid w:val="00846535"/>
    <w:rsid w:val="00846A10"/>
    <w:rsid w:val="00846C06"/>
    <w:rsid w:val="00846C53"/>
    <w:rsid w:val="00846DC5"/>
    <w:rsid w:val="008503A5"/>
    <w:rsid w:val="00850D04"/>
    <w:rsid w:val="0085196C"/>
    <w:rsid w:val="00852E52"/>
    <w:rsid w:val="008530F3"/>
    <w:rsid w:val="0085622D"/>
    <w:rsid w:val="00856EBA"/>
    <w:rsid w:val="00856FA2"/>
    <w:rsid w:val="00857E17"/>
    <w:rsid w:val="008612EB"/>
    <w:rsid w:val="008615FA"/>
    <w:rsid w:val="008619EC"/>
    <w:rsid w:val="00861D24"/>
    <w:rsid w:val="008622BF"/>
    <w:rsid w:val="00864250"/>
    <w:rsid w:val="008707F5"/>
    <w:rsid w:val="00871795"/>
    <w:rsid w:val="008719F9"/>
    <w:rsid w:val="0087497B"/>
    <w:rsid w:val="008767E7"/>
    <w:rsid w:val="008801C7"/>
    <w:rsid w:val="00880E14"/>
    <w:rsid w:val="00882257"/>
    <w:rsid w:val="00884F4A"/>
    <w:rsid w:val="00885731"/>
    <w:rsid w:val="00885A39"/>
    <w:rsid w:val="00885D6D"/>
    <w:rsid w:val="00886262"/>
    <w:rsid w:val="00886E19"/>
    <w:rsid w:val="00887068"/>
    <w:rsid w:val="0088718A"/>
    <w:rsid w:val="008901C4"/>
    <w:rsid w:val="00890960"/>
    <w:rsid w:val="0089221A"/>
    <w:rsid w:val="00892FE8"/>
    <w:rsid w:val="00895ED0"/>
    <w:rsid w:val="00896B73"/>
    <w:rsid w:val="00897CF8"/>
    <w:rsid w:val="008A0DDC"/>
    <w:rsid w:val="008A18D1"/>
    <w:rsid w:val="008A2555"/>
    <w:rsid w:val="008A345C"/>
    <w:rsid w:val="008A39B5"/>
    <w:rsid w:val="008A4C93"/>
    <w:rsid w:val="008A518E"/>
    <w:rsid w:val="008A5411"/>
    <w:rsid w:val="008A658B"/>
    <w:rsid w:val="008A7656"/>
    <w:rsid w:val="008A77F3"/>
    <w:rsid w:val="008A7FCE"/>
    <w:rsid w:val="008B3760"/>
    <w:rsid w:val="008B3AED"/>
    <w:rsid w:val="008B3D1C"/>
    <w:rsid w:val="008B4818"/>
    <w:rsid w:val="008B6487"/>
    <w:rsid w:val="008C2C5B"/>
    <w:rsid w:val="008C4878"/>
    <w:rsid w:val="008C6617"/>
    <w:rsid w:val="008C6AFD"/>
    <w:rsid w:val="008C724B"/>
    <w:rsid w:val="008C7337"/>
    <w:rsid w:val="008C7506"/>
    <w:rsid w:val="008D0DDD"/>
    <w:rsid w:val="008D2634"/>
    <w:rsid w:val="008D4B01"/>
    <w:rsid w:val="008D6B4E"/>
    <w:rsid w:val="008E082D"/>
    <w:rsid w:val="008E262E"/>
    <w:rsid w:val="008E2A98"/>
    <w:rsid w:val="008E404D"/>
    <w:rsid w:val="008E4DF9"/>
    <w:rsid w:val="008F14CC"/>
    <w:rsid w:val="008F16FC"/>
    <w:rsid w:val="008F175B"/>
    <w:rsid w:val="008F256F"/>
    <w:rsid w:val="008F3BDC"/>
    <w:rsid w:val="008F486E"/>
    <w:rsid w:val="0090043F"/>
    <w:rsid w:val="0090192D"/>
    <w:rsid w:val="00901F2D"/>
    <w:rsid w:val="00904565"/>
    <w:rsid w:val="009048BC"/>
    <w:rsid w:val="00906354"/>
    <w:rsid w:val="009065D5"/>
    <w:rsid w:val="00907915"/>
    <w:rsid w:val="0090793B"/>
    <w:rsid w:val="00910C41"/>
    <w:rsid w:val="00911229"/>
    <w:rsid w:val="00911D2B"/>
    <w:rsid w:val="0091433D"/>
    <w:rsid w:val="00917A18"/>
    <w:rsid w:val="00920A2B"/>
    <w:rsid w:val="0092121C"/>
    <w:rsid w:val="009222B9"/>
    <w:rsid w:val="00923837"/>
    <w:rsid w:val="009239B0"/>
    <w:rsid w:val="00923C98"/>
    <w:rsid w:val="00924219"/>
    <w:rsid w:val="00924504"/>
    <w:rsid w:val="00924749"/>
    <w:rsid w:val="00927FBF"/>
    <w:rsid w:val="009301E7"/>
    <w:rsid w:val="009327C9"/>
    <w:rsid w:val="00934283"/>
    <w:rsid w:val="00934ED7"/>
    <w:rsid w:val="0094093A"/>
    <w:rsid w:val="00940FE3"/>
    <w:rsid w:val="00941A0B"/>
    <w:rsid w:val="00945306"/>
    <w:rsid w:val="009456C5"/>
    <w:rsid w:val="0094666F"/>
    <w:rsid w:val="00946A71"/>
    <w:rsid w:val="009504DD"/>
    <w:rsid w:val="00950629"/>
    <w:rsid w:val="009508C9"/>
    <w:rsid w:val="00950DB4"/>
    <w:rsid w:val="009527FA"/>
    <w:rsid w:val="009540BD"/>
    <w:rsid w:val="00956B5F"/>
    <w:rsid w:val="00956BCE"/>
    <w:rsid w:val="0096019D"/>
    <w:rsid w:val="00961B74"/>
    <w:rsid w:val="00963ECF"/>
    <w:rsid w:val="0096402D"/>
    <w:rsid w:val="00964C08"/>
    <w:rsid w:val="00964C30"/>
    <w:rsid w:val="00964C8D"/>
    <w:rsid w:val="00965170"/>
    <w:rsid w:val="009651E3"/>
    <w:rsid w:val="0096573F"/>
    <w:rsid w:val="00966931"/>
    <w:rsid w:val="009704AD"/>
    <w:rsid w:val="00970BA4"/>
    <w:rsid w:val="00971EF4"/>
    <w:rsid w:val="00972614"/>
    <w:rsid w:val="009757DC"/>
    <w:rsid w:val="00976285"/>
    <w:rsid w:val="00983153"/>
    <w:rsid w:val="00983FEC"/>
    <w:rsid w:val="009860CB"/>
    <w:rsid w:val="009913A4"/>
    <w:rsid w:val="009918AB"/>
    <w:rsid w:val="00994882"/>
    <w:rsid w:val="009955D1"/>
    <w:rsid w:val="009972A3"/>
    <w:rsid w:val="00997FC7"/>
    <w:rsid w:val="009A153A"/>
    <w:rsid w:val="009A3956"/>
    <w:rsid w:val="009A474F"/>
    <w:rsid w:val="009A4DE8"/>
    <w:rsid w:val="009A6A56"/>
    <w:rsid w:val="009A6F66"/>
    <w:rsid w:val="009A729F"/>
    <w:rsid w:val="009A7A9C"/>
    <w:rsid w:val="009B01DE"/>
    <w:rsid w:val="009B1DD6"/>
    <w:rsid w:val="009B24CD"/>
    <w:rsid w:val="009B2CDE"/>
    <w:rsid w:val="009B39EC"/>
    <w:rsid w:val="009B42B2"/>
    <w:rsid w:val="009B5173"/>
    <w:rsid w:val="009B7DDE"/>
    <w:rsid w:val="009C1B79"/>
    <w:rsid w:val="009C3602"/>
    <w:rsid w:val="009C425D"/>
    <w:rsid w:val="009C51E9"/>
    <w:rsid w:val="009C5578"/>
    <w:rsid w:val="009C57C9"/>
    <w:rsid w:val="009C5BD9"/>
    <w:rsid w:val="009C7397"/>
    <w:rsid w:val="009C748F"/>
    <w:rsid w:val="009D0EDE"/>
    <w:rsid w:val="009D0FCA"/>
    <w:rsid w:val="009D1396"/>
    <w:rsid w:val="009D14DF"/>
    <w:rsid w:val="009D1DE2"/>
    <w:rsid w:val="009D2402"/>
    <w:rsid w:val="009D3007"/>
    <w:rsid w:val="009D37B1"/>
    <w:rsid w:val="009D46E6"/>
    <w:rsid w:val="009D54C5"/>
    <w:rsid w:val="009D554D"/>
    <w:rsid w:val="009D5B76"/>
    <w:rsid w:val="009E1E4D"/>
    <w:rsid w:val="009E348A"/>
    <w:rsid w:val="009E5888"/>
    <w:rsid w:val="009E6297"/>
    <w:rsid w:val="009E78CF"/>
    <w:rsid w:val="009F0C57"/>
    <w:rsid w:val="009F332A"/>
    <w:rsid w:val="009F391E"/>
    <w:rsid w:val="009F4367"/>
    <w:rsid w:val="009F4D15"/>
    <w:rsid w:val="009F5D0B"/>
    <w:rsid w:val="009F5DEF"/>
    <w:rsid w:val="00A001F2"/>
    <w:rsid w:val="00A00493"/>
    <w:rsid w:val="00A00712"/>
    <w:rsid w:val="00A02317"/>
    <w:rsid w:val="00A02A55"/>
    <w:rsid w:val="00A02F94"/>
    <w:rsid w:val="00A035C9"/>
    <w:rsid w:val="00A03CC3"/>
    <w:rsid w:val="00A054F3"/>
    <w:rsid w:val="00A0624A"/>
    <w:rsid w:val="00A0639C"/>
    <w:rsid w:val="00A06D5E"/>
    <w:rsid w:val="00A07535"/>
    <w:rsid w:val="00A10A5B"/>
    <w:rsid w:val="00A11281"/>
    <w:rsid w:val="00A11C44"/>
    <w:rsid w:val="00A11C98"/>
    <w:rsid w:val="00A12C1E"/>
    <w:rsid w:val="00A15B0E"/>
    <w:rsid w:val="00A21BFA"/>
    <w:rsid w:val="00A21D1A"/>
    <w:rsid w:val="00A22146"/>
    <w:rsid w:val="00A22263"/>
    <w:rsid w:val="00A25782"/>
    <w:rsid w:val="00A25CD1"/>
    <w:rsid w:val="00A25EEB"/>
    <w:rsid w:val="00A25F1A"/>
    <w:rsid w:val="00A26AAC"/>
    <w:rsid w:val="00A26FDE"/>
    <w:rsid w:val="00A32489"/>
    <w:rsid w:val="00A32555"/>
    <w:rsid w:val="00A3328E"/>
    <w:rsid w:val="00A339E1"/>
    <w:rsid w:val="00A34D5C"/>
    <w:rsid w:val="00A36EE3"/>
    <w:rsid w:val="00A37BD3"/>
    <w:rsid w:val="00A37D96"/>
    <w:rsid w:val="00A40DA2"/>
    <w:rsid w:val="00A4134A"/>
    <w:rsid w:val="00A4139A"/>
    <w:rsid w:val="00A41691"/>
    <w:rsid w:val="00A41996"/>
    <w:rsid w:val="00A42CBB"/>
    <w:rsid w:val="00A441B8"/>
    <w:rsid w:val="00A4625B"/>
    <w:rsid w:val="00A47E75"/>
    <w:rsid w:val="00A5107C"/>
    <w:rsid w:val="00A51E20"/>
    <w:rsid w:val="00A532E6"/>
    <w:rsid w:val="00A55B67"/>
    <w:rsid w:val="00A575BA"/>
    <w:rsid w:val="00A579EC"/>
    <w:rsid w:val="00A60D9A"/>
    <w:rsid w:val="00A64247"/>
    <w:rsid w:val="00A64354"/>
    <w:rsid w:val="00A655DD"/>
    <w:rsid w:val="00A657F2"/>
    <w:rsid w:val="00A65FE5"/>
    <w:rsid w:val="00A66577"/>
    <w:rsid w:val="00A66E39"/>
    <w:rsid w:val="00A677D7"/>
    <w:rsid w:val="00A67984"/>
    <w:rsid w:val="00A70C38"/>
    <w:rsid w:val="00A71264"/>
    <w:rsid w:val="00A718EB"/>
    <w:rsid w:val="00A7362F"/>
    <w:rsid w:val="00A74C0C"/>
    <w:rsid w:val="00A74DDB"/>
    <w:rsid w:val="00A7641A"/>
    <w:rsid w:val="00A76DD1"/>
    <w:rsid w:val="00A77B05"/>
    <w:rsid w:val="00A77E93"/>
    <w:rsid w:val="00A80163"/>
    <w:rsid w:val="00A81B31"/>
    <w:rsid w:val="00A823C7"/>
    <w:rsid w:val="00A82B32"/>
    <w:rsid w:val="00A831B6"/>
    <w:rsid w:val="00A83536"/>
    <w:rsid w:val="00A8676D"/>
    <w:rsid w:val="00A87E25"/>
    <w:rsid w:val="00A90386"/>
    <w:rsid w:val="00A90ED3"/>
    <w:rsid w:val="00A91362"/>
    <w:rsid w:val="00A91A1B"/>
    <w:rsid w:val="00A94247"/>
    <w:rsid w:val="00A945EB"/>
    <w:rsid w:val="00A95914"/>
    <w:rsid w:val="00A970DF"/>
    <w:rsid w:val="00A97C86"/>
    <w:rsid w:val="00AA4125"/>
    <w:rsid w:val="00AA4C84"/>
    <w:rsid w:val="00AA50BD"/>
    <w:rsid w:val="00AA6D49"/>
    <w:rsid w:val="00AB241B"/>
    <w:rsid w:val="00AB44C9"/>
    <w:rsid w:val="00AB5290"/>
    <w:rsid w:val="00AB7AE1"/>
    <w:rsid w:val="00AB7C3E"/>
    <w:rsid w:val="00AC10CC"/>
    <w:rsid w:val="00AC1727"/>
    <w:rsid w:val="00AC20AD"/>
    <w:rsid w:val="00AC213A"/>
    <w:rsid w:val="00AC2E01"/>
    <w:rsid w:val="00AC2F3C"/>
    <w:rsid w:val="00AC390D"/>
    <w:rsid w:val="00AC3E1D"/>
    <w:rsid w:val="00AC5AF9"/>
    <w:rsid w:val="00AC68A0"/>
    <w:rsid w:val="00AC6F84"/>
    <w:rsid w:val="00AD1CC1"/>
    <w:rsid w:val="00AD24BE"/>
    <w:rsid w:val="00AD350D"/>
    <w:rsid w:val="00AD3D13"/>
    <w:rsid w:val="00AD44C2"/>
    <w:rsid w:val="00AD4559"/>
    <w:rsid w:val="00AD45F3"/>
    <w:rsid w:val="00AD49D1"/>
    <w:rsid w:val="00AD6499"/>
    <w:rsid w:val="00AD6D08"/>
    <w:rsid w:val="00AD7219"/>
    <w:rsid w:val="00AD73CC"/>
    <w:rsid w:val="00AD773C"/>
    <w:rsid w:val="00AD77AD"/>
    <w:rsid w:val="00AE2BEC"/>
    <w:rsid w:val="00AE4A3E"/>
    <w:rsid w:val="00AE50B1"/>
    <w:rsid w:val="00AE5CDC"/>
    <w:rsid w:val="00AE61F3"/>
    <w:rsid w:val="00AE6716"/>
    <w:rsid w:val="00AE700C"/>
    <w:rsid w:val="00AE7276"/>
    <w:rsid w:val="00AE7B40"/>
    <w:rsid w:val="00AE7CAE"/>
    <w:rsid w:val="00AF05D8"/>
    <w:rsid w:val="00AF0EEC"/>
    <w:rsid w:val="00AF2F05"/>
    <w:rsid w:val="00AF36B6"/>
    <w:rsid w:val="00AF42A4"/>
    <w:rsid w:val="00AF4409"/>
    <w:rsid w:val="00AF5385"/>
    <w:rsid w:val="00AF6FB0"/>
    <w:rsid w:val="00AF7080"/>
    <w:rsid w:val="00B006E2"/>
    <w:rsid w:val="00B00778"/>
    <w:rsid w:val="00B017F4"/>
    <w:rsid w:val="00B019BA"/>
    <w:rsid w:val="00B01BF0"/>
    <w:rsid w:val="00B01DA1"/>
    <w:rsid w:val="00B02D55"/>
    <w:rsid w:val="00B02EEF"/>
    <w:rsid w:val="00B058FC"/>
    <w:rsid w:val="00B06708"/>
    <w:rsid w:val="00B103F2"/>
    <w:rsid w:val="00B1060E"/>
    <w:rsid w:val="00B10670"/>
    <w:rsid w:val="00B108B6"/>
    <w:rsid w:val="00B10C8D"/>
    <w:rsid w:val="00B120CB"/>
    <w:rsid w:val="00B1214E"/>
    <w:rsid w:val="00B14264"/>
    <w:rsid w:val="00B1566D"/>
    <w:rsid w:val="00B158E2"/>
    <w:rsid w:val="00B15D71"/>
    <w:rsid w:val="00B164A4"/>
    <w:rsid w:val="00B1757B"/>
    <w:rsid w:val="00B2278F"/>
    <w:rsid w:val="00B23DC1"/>
    <w:rsid w:val="00B25C2E"/>
    <w:rsid w:val="00B308F6"/>
    <w:rsid w:val="00B322D6"/>
    <w:rsid w:val="00B33694"/>
    <w:rsid w:val="00B34933"/>
    <w:rsid w:val="00B34AB3"/>
    <w:rsid w:val="00B4261D"/>
    <w:rsid w:val="00B4272C"/>
    <w:rsid w:val="00B43DBD"/>
    <w:rsid w:val="00B461A8"/>
    <w:rsid w:val="00B467BE"/>
    <w:rsid w:val="00B47121"/>
    <w:rsid w:val="00B507F9"/>
    <w:rsid w:val="00B51067"/>
    <w:rsid w:val="00B51529"/>
    <w:rsid w:val="00B51F7E"/>
    <w:rsid w:val="00B52863"/>
    <w:rsid w:val="00B530B6"/>
    <w:rsid w:val="00B533EC"/>
    <w:rsid w:val="00B5619A"/>
    <w:rsid w:val="00B61CA2"/>
    <w:rsid w:val="00B61CE9"/>
    <w:rsid w:val="00B6458C"/>
    <w:rsid w:val="00B655CD"/>
    <w:rsid w:val="00B6638D"/>
    <w:rsid w:val="00B66693"/>
    <w:rsid w:val="00B67B8B"/>
    <w:rsid w:val="00B70673"/>
    <w:rsid w:val="00B726F3"/>
    <w:rsid w:val="00B72D40"/>
    <w:rsid w:val="00B731F7"/>
    <w:rsid w:val="00B73B71"/>
    <w:rsid w:val="00B73F8E"/>
    <w:rsid w:val="00B75A4B"/>
    <w:rsid w:val="00B7608C"/>
    <w:rsid w:val="00B81BF8"/>
    <w:rsid w:val="00B82CB0"/>
    <w:rsid w:val="00B832DF"/>
    <w:rsid w:val="00B83471"/>
    <w:rsid w:val="00B86F9D"/>
    <w:rsid w:val="00B90234"/>
    <w:rsid w:val="00B911E4"/>
    <w:rsid w:val="00B9128B"/>
    <w:rsid w:val="00B91360"/>
    <w:rsid w:val="00B91C9B"/>
    <w:rsid w:val="00B91EFE"/>
    <w:rsid w:val="00B92137"/>
    <w:rsid w:val="00B93011"/>
    <w:rsid w:val="00B93460"/>
    <w:rsid w:val="00BA0B4B"/>
    <w:rsid w:val="00BA154E"/>
    <w:rsid w:val="00BA17B9"/>
    <w:rsid w:val="00BA29A2"/>
    <w:rsid w:val="00BA2FD0"/>
    <w:rsid w:val="00BA76A8"/>
    <w:rsid w:val="00BA7F67"/>
    <w:rsid w:val="00BB12F0"/>
    <w:rsid w:val="00BB17FE"/>
    <w:rsid w:val="00BB3641"/>
    <w:rsid w:val="00BB39BD"/>
    <w:rsid w:val="00BB3AC9"/>
    <w:rsid w:val="00BB3F23"/>
    <w:rsid w:val="00BB59A1"/>
    <w:rsid w:val="00BC0222"/>
    <w:rsid w:val="00BC05E0"/>
    <w:rsid w:val="00BC30AC"/>
    <w:rsid w:val="00BC388C"/>
    <w:rsid w:val="00BC3C83"/>
    <w:rsid w:val="00BC5F3E"/>
    <w:rsid w:val="00BC6D17"/>
    <w:rsid w:val="00BC7016"/>
    <w:rsid w:val="00BD17BE"/>
    <w:rsid w:val="00BD208D"/>
    <w:rsid w:val="00BD2511"/>
    <w:rsid w:val="00BD41E9"/>
    <w:rsid w:val="00BD4D32"/>
    <w:rsid w:val="00BD524D"/>
    <w:rsid w:val="00BD545A"/>
    <w:rsid w:val="00BD7B5A"/>
    <w:rsid w:val="00BE10CD"/>
    <w:rsid w:val="00BE1DBF"/>
    <w:rsid w:val="00BE2DD3"/>
    <w:rsid w:val="00BE3421"/>
    <w:rsid w:val="00BE345F"/>
    <w:rsid w:val="00BE4643"/>
    <w:rsid w:val="00BE5EFD"/>
    <w:rsid w:val="00BE6AB1"/>
    <w:rsid w:val="00BE6D09"/>
    <w:rsid w:val="00BE73BC"/>
    <w:rsid w:val="00BF086D"/>
    <w:rsid w:val="00BF1625"/>
    <w:rsid w:val="00BF3149"/>
    <w:rsid w:val="00BF3ABD"/>
    <w:rsid w:val="00BF45C8"/>
    <w:rsid w:val="00BF47AE"/>
    <w:rsid w:val="00BF5270"/>
    <w:rsid w:val="00BF555D"/>
    <w:rsid w:val="00BF6DB5"/>
    <w:rsid w:val="00C012FD"/>
    <w:rsid w:val="00C0172C"/>
    <w:rsid w:val="00C037E9"/>
    <w:rsid w:val="00C03BE0"/>
    <w:rsid w:val="00C04B9B"/>
    <w:rsid w:val="00C07218"/>
    <w:rsid w:val="00C103A6"/>
    <w:rsid w:val="00C10873"/>
    <w:rsid w:val="00C1166E"/>
    <w:rsid w:val="00C129A9"/>
    <w:rsid w:val="00C12F63"/>
    <w:rsid w:val="00C12FED"/>
    <w:rsid w:val="00C1352D"/>
    <w:rsid w:val="00C14871"/>
    <w:rsid w:val="00C14F79"/>
    <w:rsid w:val="00C21271"/>
    <w:rsid w:val="00C22AB6"/>
    <w:rsid w:val="00C23683"/>
    <w:rsid w:val="00C239FC"/>
    <w:rsid w:val="00C23CFA"/>
    <w:rsid w:val="00C26140"/>
    <w:rsid w:val="00C26E92"/>
    <w:rsid w:val="00C30C89"/>
    <w:rsid w:val="00C32026"/>
    <w:rsid w:val="00C32224"/>
    <w:rsid w:val="00C3264B"/>
    <w:rsid w:val="00C331FD"/>
    <w:rsid w:val="00C33278"/>
    <w:rsid w:val="00C34ABD"/>
    <w:rsid w:val="00C3694E"/>
    <w:rsid w:val="00C40AC2"/>
    <w:rsid w:val="00C4295A"/>
    <w:rsid w:val="00C45983"/>
    <w:rsid w:val="00C459A3"/>
    <w:rsid w:val="00C46825"/>
    <w:rsid w:val="00C47B47"/>
    <w:rsid w:val="00C5002E"/>
    <w:rsid w:val="00C503A0"/>
    <w:rsid w:val="00C50BC3"/>
    <w:rsid w:val="00C514FE"/>
    <w:rsid w:val="00C534D7"/>
    <w:rsid w:val="00C57439"/>
    <w:rsid w:val="00C61A36"/>
    <w:rsid w:val="00C61A91"/>
    <w:rsid w:val="00C62A6E"/>
    <w:rsid w:val="00C64205"/>
    <w:rsid w:val="00C64B1C"/>
    <w:rsid w:val="00C707C4"/>
    <w:rsid w:val="00C7082C"/>
    <w:rsid w:val="00C71AEC"/>
    <w:rsid w:val="00C7343A"/>
    <w:rsid w:val="00C73556"/>
    <w:rsid w:val="00C7495B"/>
    <w:rsid w:val="00C74A4C"/>
    <w:rsid w:val="00C74B80"/>
    <w:rsid w:val="00C74DD0"/>
    <w:rsid w:val="00C76702"/>
    <w:rsid w:val="00C8067D"/>
    <w:rsid w:val="00C80BA1"/>
    <w:rsid w:val="00C81774"/>
    <w:rsid w:val="00C83D6C"/>
    <w:rsid w:val="00C84D95"/>
    <w:rsid w:val="00C86A9E"/>
    <w:rsid w:val="00C87BDE"/>
    <w:rsid w:val="00C901C1"/>
    <w:rsid w:val="00C92919"/>
    <w:rsid w:val="00C94176"/>
    <w:rsid w:val="00C9470A"/>
    <w:rsid w:val="00C94E91"/>
    <w:rsid w:val="00C9716B"/>
    <w:rsid w:val="00CA03C2"/>
    <w:rsid w:val="00CA074C"/>
    <w:rsid w:val="00CA078B"/>
    <w:rsid w:val="00CA089F"/>
    <w:rsid w:val="00CA1DBD"/>
    <w:rsid w:val="00CA1ECC"/>
    <w:rsid w:val="00CA26B7"/>
    <w:rsid w:val="00CA2E1A"/>
    <w:rsid w:val="00CA434D"/>
    <w:rsid w:val="00CA4E2D"/>
    <w:rsid w:val="00CA50BD"/>
    <w:rsid w:val="00CA5AEF"/>
    <w:rsid w:val="00CA5DAB"/>
    <w:rsid w:val="00CA6518"/>
    <w:rsid w:val="00CA7342"/>
    <w:rsid w:val="00CA7BCB"/>
    <w:rsid w:val="00CB1AEE"/>
    <w:rsid w:val="00CB1CDF"/>
    <w:rsid w:val="00CB3C4E"/>
    <w:rsid w:val="00CB45ED"/>
    <w:rsid w:val="00CB55C1"/>
    <w:rsid w:val="00CB56B6"/>
    <w:rsid w:val="00CB6365"/>
    <w:rsid w:val="00CB6AA5"/>
    <w:rsid w:val="00CB6DA3"/>
    <w:rsid w:val="00CB72AB"/>
    <w:rsid w:val="00CC10B3"/>
    <w:rsid w:val="00CC197B"/>
    <w:rsid w:val="00CC3B0A"/>
    <w:rsid w:val="00CC5222"/>
    <w:rsid w:val="00CC5EEE"/>
    <w:rsid w:val="00CC6237"/>
    <w:rsid w:val="00CC6CEB"/>
    <w:rsid w:val="00CD0398"/>
    <w:rsid w:val="00CD0B17"/>
    <w:rsid w:val="00CD12DE"/>
    <w:rsid w:val="00CD1C5A"/>
    <w:rsid w:val="00CD210D"/>
    <w:rsid w:val="00CD28CE"/>
    <w:rsid w:val="00CD4235"/>
    <w:rsid w:val="00CD6C6F"/>
    <w:rsid w:val="00CE1AA7"/>
    <w:rsid w:val="00CE1EFA"/>
    <w:rsid w:val="00CE4CA7"/>
    <w:rsid w:val="00CE65C8"/>
    <w:rsid w:val="00CF062F"/>
    <w:rsid w:val="00CF0EF9"/>
    <w:rsid w:val="00CF48E7"/>
    <w:rsid w:val="00CF78CB"/>
    <w:rsid w:val="00D001B0"/>
    <w:rsid w:val="00D01714"/>
    <w:rsid w:val="00D0217E"/>
    <w:rsid w:val="00D0233C"/>
    <w:rsid w:val="00D02444"/>
    <w:rsid w:val="00D03D2A"/>
    <w:rsid w:val="00D05838"/>
    <w:rsid w:val="00D060FC"/>
    <w:rsid w:val="00D06492"/>
    <w:rsid w:val="00D10836"/>
    <w:rsid w:val="00D10C45"/>
    <w:rsid w:val="00D11C75"/>
    <w:rsid w:val="00D11FFD"/>
    <w:rsid w:val="00D124B4"/>
    <w:rsid w:val="00D12AA4"/>
    <w:rsid w:val="00D12DA1"/>
    <w:rsid w:val="00D137C2"/>
    <w:rsid w:val="00D13B84"/>
    <w:rsid w:val="00D13CBF"/>
    <w:rsid w:val="00D13D14"/>
    <w:rsid w:val="00D1489F"/>
    <w:rsid w:val="00D1692D"/>
    <w:rsid w:val="00D16B89"/>
    <w:rsid w:val="00D20808"/>
    <w:rsid w:val="00D217C5"/>
    <w:rsid w:val="00D22449"/>
    <w:rsid w:val="00D22C78"/>
    <w:rsid w:val="00D240B8"/>
    <w:rsid w:val="00D24A28"/>
    <w:rsid w:val="00D24EAB"/>
    <w:rsid w:val="00D2505D"/>
    <w:rsid w:val="00D2537A"/>
    <w:rsid w:val="00D25665"/>
    <w:rsid w:val="00D25968"/>
    <w:rsid w:val="00D25D3F"/>
    <w:rsid w:val="00D26A00"/>
    <w:rsid w:val="00D302AE"/>
    <w:rsid w:val="00D30CAF"/>
    <w:rsid w:val="00D31C00"/>
    <w:rsid w:val="00D32C84"/>
    <w:rsid w:val="00D34115"/>
    <w:rsid w:val="00D35B3E"/>
    <w:rsid w:val="00D361DA"/>
    <w:rsid w:val="00D3647D"/>
    <w:rsid w:val="00D367EF"/>
    <w:rsid w:val="00D409A3"/>
    <w:rsid w:val="00D4146E"/>
    <w:rsid w:val="00D416DE"/>
    <w:rsid w:val="00D42834"/>
    <w:rsid w:val="00D46A7F"/>
    <w:rsid w:val="00D50B5A"/>
    <w:rsid w:val="00D515D8"/>
    <w:rsid w:val="00D52DC9"/>
    <w:rsid w:val="00D530A2"/>
    <w:rsid w:val="00D562BE"/>
    <w:rsid w:val="00D567BB"/>
    <w:rsid w:val="00D56FC5"/>
    <w:rsid w:val="00D62FAE"/>
    <w:rsid w:val="00D654E6"/>
    <w:rsid w:val="00D65E70"/>
    <w:rsid w:val="00D66013"/>
    <w:rsid w:val="00D67D26"/>
    <w:rsid w:val="00D701D1"/>
    <w:rsid w:val="00D7027A"/>
    <w:rsid w:val="00D70413"/>
    <w:rsid w:val="00D706E6"/>
    <w:rsid w:val="00D70A1A"/>
    <w:rsid w:val="00D70C61"/>
    <w:rsid w:val="00D71C48"/>
    <w:rsid w:val="00D721A8"/>
    <w:rsid w:val="00D72AB7"/>
    <w:rsid w:val="00D733ED"/>
    <w:rsid w:val="00D736EF"/>
    <w:rsid w:val="00D73B4F"/>
    <w:rsid w:val="00D73E86"/>
    <w:rsid w:val="00D73FD9"/>
    <w:rsid w:val="00D75B1D"/>
    <w:rsid w:val="00D8017B"/>
    <w:rsid w:val="00D80BEE"/>
    <w:rsid w:val="00D817D6"/>
    <w:rsid w:val="00D81DD5"/>
    <w:rsid w:val="00D82238"/>
    <w:rsid w:val="00D826E8"/>
    <w:rsid w:val="00D838D3"/>
    <w:rsid w:val="00D85341"/>
    <w:rsid w:val="00D869B5"/>
    <w:rsid w:val="00D8725A"/>
    <w:rsid w:val="00D94D81"/>
    <w:rsid w:val="00D97E39"/>
    <w:rsid w:val="00DA08AA"/>
    <w:rsid w:val="00DA19BB"/>
    <w:rsid w:val="00DA2959"/>
    <w:rsid w:val="00DA579E"/>
    <w:rsid w:val="00DA58D1"/>
    <w:rsid w:val="00DA704E"/>
    <w:rsid w:val="00DA7CB7"/>
    <w:rsid w:val="00DB39B0"/>
    <w:rsid w:val="00DB58BC"/>
    <w:rsid w:val="00DB720E"/>
    <w:rsid w:val="00DB7911"/>
    <w:rsid w:val="00DC112A"/>
    <w:rsid w:val="00DC4288"/>
    <w:rsid w:val="00DC6E54"/>
    <w:rsid w:val="00DD1542"/>
    <w:rsid w:val="00DD16D1"/>
    <w:rsid w:val="00DD2051"/>
    <w:rsid w:val="00DD26E6"/>
    <w:rsid w:val="00DD470B"/>
    <w:rsid w:val="00DD5963"/>
    <w:rsid w:val="00DD688B"/>
    <w:rsid w:val="00DD7C9B"/>
    <w:rsid w:val="00DE1108"/>
    <w:rsid w:val="00DE296F"/>
    <w:rsid w:val="00DE3072"/>
    <w:rsid w:val="00DE35CF"/>
    <w:rsid w:val="00DE3789"/>
    <w:rsid w:val="00DE4E9A"/>
    <w:rsid w:val="00DE53B2"/>
    <w:rsid w:val="00DE6E3E"/>
    <w:rsid w:val="00DE79FA"/>
    <w:rsid w:val="00DF2022"/>
    <w:rsid w:val="00DF2154"/>
    <w:rsid w:val="00DF2412"/>
    <w:rsid w:val="00DF2FB2"/>
    <w:rsid w:val="00DF3C7E"/>
    <w:rsid w:val="00DF4000"/>
    <w:rsid w:val="00DF4682"/>
    <w:rsid w:val="00DF4966"/>
    <w:rsid w:val="00DF662C"/>
    <w:rsid w:val="00DF7192"/>
    <w:rsid w:val="00DF7C77"/>
    <w:rsid w:val="00E00778"/>
    <w:rsid w:val="00E01DE5"/>
    <w:rsid w:val="00E03D10"/>
    <w:rsid w:val="00E04A99"/>
    <w:rsid w:val="00E051A9"/>
    <w:rsid w:val="00E05DAA"/>
    <w:rsid w:val="00E05E10"/>
    <w:rsid w:val="00E060BD"/>
    <w:rsid w:val="00E10578"/>
    <w:rsid w:val="00E11AE2"/>
    <w:rsid w:val="00E11C81"/>
    <w:rsid w:val="00E12495"/>
    <w:rsid w:val="00E128DA"/>
    <w:rsid w:val="00E14753"/>
    <w:rsid w:val="00E149B4"/>
    <w:rsid w:val="00E150DB"/>
    <w:rsid w:val="00E15891"/>
    <w:rsid w:val="00E16E86"/>
    <w:rsid w:val="00E20020"/>
    <w:rsid w:val="00E20920"/>
    <w:rsid w:val="00E20A83"/>
    <w:rsid w:val="00E2343C"/>
    <w:rsid w:val="00E237ED"/>
    <w:rsid w:val="00E24652"/>
    <w:rsid w:val="00E248D5"/>
    <w:rsid w:val="00E25434"/>
    <w:rsid w:val="00E279CC"/>
    <w:rsid w:val="00E31122"/>
    <w:rsid w:val="00E3171F"/>
    <w:rsid w:val="00E3178B"/>
    <w:rsid w:val="00E3190D"/>
    <w:rsid w:val="00E344A1"/>
    <w:rsid w:val="00E35DB3"/>
    <w:rsid w:val="00E3763B"/>
    <w:rsid w:val="00E377A5"/>
    <w:rsid w:val="00E4003F"/>
    <w:rsid w:val="00E417DA"/>
    <w:rsid w:val="00E42377"/>
    <w:rsid w:val="00E43F87"/>
    <w:rsid w:val="00E46DE3"/>
    <w:rsid w:val="00E47CF5"/>
    <w:rsid w:val="00E50393"/>
    <w:rsid w:val="00E52AF7"/>
    <w:rsid w:val="00E52F21"/>
    <w:rsid w:val="00E55C1D"/>
    <w:rsid w:val="00E55D15"/>
    <w:rsid w:val="00E562EC"/>
    <w:rsid w:val="00E56470"/>
    <w:rsid w:val="00E60AD0"/>
    <w:rsid w:val="00E66414"/>
    <w:rsid w:val="00E66863"/>
    <w:rsid w:val="00E67177"/>
    <w:rsid w:val="00E67894"/>
    <w:rsid w:val="00E67BD9"/>
    <w:rsid w:val="00E710C3"/>
    <w:rsid w:val="00E7112A"/>
    <w:rsid w:val="00E723EB"/>
    <w:rsid w:val="00E72473"/>
    <w:rsid w:val="00E725A0"/>
    <w:rsid w:val="00E74F56"/>
    <w:rsid w:val="00E7537C"/>
    <w:rsid w:val="00E761A3"/>
    <w:rsid w:val="00E76237"/>
    <w:rsid w:val="00E77506"/>
    <w:rsid w:val="00E77AC6"/>
    <w:rsid w:val="00E77D12"/>
    <w:rsid w:val="00E8256D"/>
    <w:rsid w:val="00E8683A"/>
    <w:rsid w:val="00E90001"/>
    <w:rsid w:val="00E90C3F"/>
    <w:rsid w:val="00E91D56"/>
    <w:rsid w:val="00E95F95"/>
    <w:rsid w:val="00EA065E"/>
    <w:rsid w:val="00EA0B01"/>
    <w:rsid w:val="00EA1C35"/>
    <w:rsid w:val="00EA23C4"/>
    <w:rsid w:val="00EA38AB"/>
    <w:rsid w:val="00EA3EE5"/>
    <w:rsid w:val="00EA46EB"/>
    <w:rsid w:val="00EA6861"/>
    <w:rsid w:val="00EA73A7"/>
    <w:rsid w:val="00EA7CAC"/>
    <w:rsid w:val="00EB01DA"/>
    <w:rsid w:val="00EB3A60"/>
    <w:rsid w:val="00EB448B"/>
    <w:rsid w:val="00EB4B99"/>
    <w:rsid w:val="00EB4F7D"/>
    <w:rsid w:val="00EB5B86"/>
    <w:rsid w:val="00EB5DD9"/>
    <w:rsid w:val="00EC31BB"/>
    <w:rsid w:val="00EC3D0F"/>
    <w:rsid w:val="00EC5988"/>
    <w:rsid w:val="00ED0134"/>
    <w:rsid w:val="00ED1374"/>
    <w:rsid w:val="00ED2157"/>
    <w:rsid w:val="00ED2374"/>
    <w:rsid w:val="00ED3742"/>
    <w:rsid w:val="00ED4152"/>
    <w:rsid w:val="00EE0512"/>
    <w:rsid w:val="00EE0E51"/>
    <w:rsid w:val="00EE1EB2"/>
    <w:rsid w:val="00EE3477"/>
    <w:rsid w:val="00EE358B"/>
    <w:rsid w:val="00EE562C"/>
    <w:rsid w:val="00EE587C"/>
    <w:rsid w:val="00EE5AAB"/>
    <w:rsid w:val="00EE7554"/>
    <w:rsid w:val="00EF058A"/>
    <w:rsid w:val="00EF0C7A"/>
    <w:rsid w:val="00EF1255"/>
    <w:rsid w:val="00EF1A6B"/>
    <w:rsid w:val="00EF1A87"/>
    <w:rsid w:val="00EF1B46"/>
    <w:rsid w:val="00EF3386"/>
    <w:rsid w:val="00EF4F78"/>
    <w:rsid w:val="00EF50B1"/>
    <w:rsid w:val="00EF64A0"/>
    <w:rsid w:val="00EF7F3C"/>
    <w:rsid w:val="00F015AA"/>
    <w:rsid w:val="00F01B17"/>
    <w:rsid w:val="00F0303E"/>
    <w:rsid w:val="00F04022"/>
    <w:rsid w:val="00F04471"/>
    <w:rsid w:val="00F07BE7"/>
    <w:rsid w:val="00F11AC2"/>
    <w:rsid w:val="00F12376"/>
    <w:rsid w:val="00F12533"/>
    <w:rsid w:val="00F133A9"/>
    <w:rsid w:val="00F1350C"/>
    <w:rsid w:val="00F14A17"/>
    <w:rsid w:val="00F1535A"/>
    <w:rsid w:val="00F15CE1"/>
    <w:rsid w:val="00F1787F"/>
    <w:rsid w:val="00F20254"/>
    <w:rsid w:val="00F203AC"/>
    <w:rsid w:val="00F20CC1"/>
    <w:rsid w:val="00F20F52"/>
    <w:rsid w:val="00F2221E"/>
    <w:rsid w:val="00F225DB"/>
    <w:rsid w:val="00F24812"/>
    <w:rsid w:val="00F255D0"/>
    <w:rsid w:val="00F25D24"/>
    <w:rsid w:val="00F26B89"/>
    <w:rsid w:val="00F26E9F"/>
    <w:rsid w:val="00F30F53"/>
    <w:rsid w:val="00F311E3"/>
    <w:rsid w:val="00F31258"/>
    <w:rsid w:val="00F32779"/>
    <w:rsid w:val="00F32B16"/>
    <w:rsid w:val="00F33451"/>
    <w:rsid w:val="00F3437C"/>
    <w:rsid w:val="00F3524A"/>
    <w:rsid w:val="00F36071"/>
    <w:rsid w:val="00F3682A"/>
    <w:rsid w:val="00F36897"/>
    <w:rsid w:val="00F37E64"/>
    <w:rsid w:val="00F41DDC"/>
    <w:rsid w:val="00F42B9E"/>
    <w:rsid w:val="00F430B0"/>
    <w:rsid w:val="00F43D64"/>
    <w:rsid w:val="00F44B39"/>
    <w:rsid w:val="00F45D1C"/>
    <w:rsid w:val="00F47BC8"/>
    <w:rsid w:val="00F47D7E"/>
    <w:rsid w:val="00F5076F"/>
    <w:rsid w:val="00F527D7"/>
    <w:rsid w:val="00F5398A"/>
    <w:rsid w:val="00F540F2"/>
    <w:rsid w:val="00F54255"/>
    <w:rsid w:val="00F558F0"/>
    <w:rsid w:val="00F60AFF"/>
    <w:rsid w:val="00F6236F"/>
    <w:rsid w:val="00F63A4B"/>
    <w:rsid w:val="00F64F66"/>
    <w:rsid w:val="00F65628"/>
    <w:rsid w:val="00F67026"/>
    <w:rsid w:val="00F6718E"/>
    <w:rsid w:val="00F706AD"/>
    <w:rsid w:val="00F71612"/>
    <w:rsid w:val="00F71894"/>
    <w:rsid w:val="00F734D7"/>
    <w:rsid w:val="00F7416A"/>
    <w:rsid w:val="00F74688"/>
    <w:rsid w:val="00F74BE3"/>
    <w:rsid w:val="00F764DF"/>
    <w:rsid w:val="00F81275"/>
    <w:rsid w:val="00F82FA9"/>
    <w:rsid w:val="00F85F49"/>
    <w:rsid w:val="00F869DD"/>
    <w:rsid w:val="00F907AF"/>
    <w:rsid w:val="00F90C71"/>
    <w:rsid w:val="00F91021"/>
    <w:rsid w:val="00F922D6"/>
    <w:rsid w:val="00F92331"/>
    <w:rsid w:val="00F94908"/>
    <w:rsid w:val="00F95BA8"/>
    <w:rsid w:val="00F9665F"/>
    <w:rsid w:val="00F96BDA"/>
    <w:rsid w:val="00F97FB7"/>
    <w:rsid w:val="00FA0BB5"/>
    <w:rsid w:val="00FA0C1E"/>
    <w:rsid w:val="00FA1D0D"/>
    <w:rsid w:val="00FA403B"/>
    <w:rsid w:val="00FA4F2D"/>
    <w:rsid w:val="00FA6544"/>
    <w:rsid w:val="00FA7A1A"/>
    <w:rsid w:val="00FA7B1F"/>
    <w:rsid w:val="00FB05D1"/>
    <w:rsid w:val="00FB260D"/>
    <w:rsid w:val="00FB379F"/>
    <w:rsid w:val="00FB393B"/>
    <w:rsid w:val="00FC08C1"/>
    <w:rsid w:val="00FC156C"/>
    <w:rsid w:val="00FC2471"/>
    <w:rsid w:val="00FC5004"/>
    <w:rsid w:val="00FC6849"/>
    <w:rsid w:val="00FD108B"/>
    <w:rsid w:val="00FD1946"/>
    <w:rsid w:val="00FD2293"/>
    <w:rsid w:val="00FD269E"/>
    <w:rsid w:val="00FD2D32"/>
    <w:rsid w:val="00FD2E41"/>
    <w:rsid w:val="00FD374C"/>
    <w:rsid w:val="00FD4203"/>
    <w:rsid w:val="00FD4644"/>
    <w:rsid w:val="00FD7F7B"/>
    <w:rsid w:val="00FE03C8"/>
    <w:rsid w:val="00FE069D"/>
    <w:rsid w:val="00FE1760"/>
    <w:rsid w:val="00FE26C4"/>
    <w:rsid w:val="00FE26F5"/>
    <w:rsid w:val="00FE3CE0"/>
    <w:rsid w:val="00FE48EC"/>
    <w:rsid w:val="00FE4A3E"/>
    <w:rsid w:val="00FE50C2"/>
    <w:rsid w:val="00FE513F"/>
    <w:rsid w:val="00FE66E5"/>
    <w:rsid w:val="00FE67DC"/>
    <w:rsid w:val="00FE7854"/>
    <w:rsid w:val="00FE79A4"/>
    <w:rsid w:val="00FF02D8"/>
    <w:rsid w:val="00FF4D7C"/>
    <w:rsid w:val="00FF520D"/>
    <w:rsid w:val="00FF5549"/>
    <w:rsid w:val="00FF5F27"/>
    <w:rsid w:val="00FF6313"/>
    <w:rsid w:val="00FF6921"/>
    <w:rsid w:val="014E2D4E"/>
    <w:rsid w:val="015F1C5B"/>
    <w:rsid w:val="016C75F4"/>
    <w:rsid w:val="019B345F"/>
    <w:rsid w:val="019F69D6"/>
    <w:rsid w:val="01B34C08"/>
    <w:rsid w:val="01DB3960"/>
    <w:rsid w:val="025E480D"/>
    <w:rsid w:val="027E3CD5"/>
    <w:rsid w:val="02A11AC9"/>
    <w:rsid w:val="02B250DA"/>
    <w:rsid w:val="02BB4378"/>
    <w:rsid w:val="02BF61B6"/>
    <w:rsid w:val="02DE628B"/>
    <w:rsid w:val="03851ED2"/>
    <w:rsid w:val="03872958"/>
    <w:rsid w:val="0391053F"/>
    <w:rsid w:val="03971B0F"/>
    <w:rsid w:val="03BC113C"/>
    <w:rsid w:val="03E90858"/>
    <w:rsid w:val="04620B79"/>
    <w:rsid w:val="04800A13"/>
    <w:rsid w:val="04845307"/>
    <w:rsid w:val="048520A8"/>
    <w:rsid w:val="048E56D2"/>
    <w:rsid w:val="04EB4F87"/>
    <w:rsid w:val="04FC2E59"/>
    <w:rsid w:val="051803C3"/>
    <w:rsid w:val="055D4C01"/>
    <w:rsid w:val="058531D4"/>
    <w:rsid w:val="05D50196"/>
    <w:rsid w:val="05FC4EC9"/>
    <w:rsid w:val="063B32FB"/>
    <w:rsid w:val="069D7652"/>
    <w:rsid w:val="06CD13CC"/>
    <w:rsid w:val="077C5CB6"/>
    <w:rsid w:val="07E775D3"/>
    <w:rsid w:val="08105F9B"/>
    <w:rsid w:val="08186CB3"/>
    <w:rsid w:val="082024E0"/>
    <w:rsid w:val="084F5CC3"/>
    <w:rsid w:val="08BE5903"/>
    <w:rsid w:val="08F8398F"/>
    <w:rsid w:val="091A5787"/>
    <w:rsid w:val="093131B5"/>
    <w:rsid w:val="09581C79"/>
    <w:rsid w:val="09A025E5"/>
    <w:rsid w:val="09B14ACA"/>
    <w:rsid w:val="0A0161B6"/>
    <w:rsid w:val="0A1E45D4"/>
    <w:rsid w:val="0A4D25B8"/>
    <w:rsid w:val="0A954B2F"/>
    <w:rsid w:val="0ACF15A8"/>
    <w:rsid w:val="0B3C6161"/>
    <w:rsid w:val="0B3F5D22"/>
    <w:rsid w:val="0B934270"/>
    <w:rsid w:val="0BB7547B"/>
    <w:rsid w:val="0BE0531B"/>
    <w:rsid w:val="0BF34A21"/>
    <w:rsid w:val="0C13179E"/>
    <w:rsid w:val="0C2D2C71"/>
    <w:rsid w:val="0C4F339B"/>
    <w:rsid w:val="0C5B625C"/>
    <w:rsid w:val="0C842E6F"/>
    <w:rsid w:val="0C9B4C8B"/>
    <w:rsid w:val="0CA0226C"/>
    <w:rsid w:val="0CEC082A"/>
    <w:rsid w:val="0CED6113"/>
    <w:rsid w:val="0D094B84"/>
    <w:rsid w:val="0D141707"/>
    <w:rsid w:val="0D193E06"/>
    <w:rsid w:val="0D292548"/>
    <w:rsid w:val="0D6C2D71"/>
    <w:rsid w:val="0D8C1C2C"/>
    <w:rsid w:val="0DB21774"/>
    <w:rsid w:val="0DCA4903"/>
    <w:rsid w:val="0E3D2D3A"/>
    <w:rsid w:val="0E99541D"/>
    <w:rsid w:val="0F143BEE"/>
    <w:rsid w:val="0F197153"/>
    <w:rsid w:val="0F1C6D8B"/>
    <w:rsid w:val="0F7222B4"/>
    <w:rsid w:val="0FD21B51"/>
    <w:rsid w:val="0FE364B1"/>
    <w:rsid w:val="101131C6"/>
    <w:rsid w:val="105331C3"/>
    <w:rsid w:val="10566A12"/>
    <w:rsid w:val="109520AC"/>
    <w:rsid w:val="10AD5001"/>
    <w:rsid w:val="11140A9D"/>
    <w:rsid w:val="11335988"/>
    <w:rsid w:val="113F77B2"/>
    <w:rsid w:val="11723E7B"/>
    <w:rsid w:val="11795820"/>
    <w:rsid w:val="117F061D"/>
    <w:rsid w:val="11AA2A48"/>
    <w:rsid w:val="11CF5A11"/>
    <w:rsid w:val="12081A6E"/>
    <w:rsid w:val="121A33FB"/>
    <w:rsid w:val="12560A89"/>
    <w:rsid w:val="1313295F"/>
    <w:rsid w:val="133209D3"/>
    <w:rsid w:val="13A97860"/>
    <w:rsid w:val="13FD1068"/>
    <w:rsid w:val="146459F9"/>
    <w:rsid w:val="14A40AA3"/>
    <w:rsid w:val="14AE30AA"/>
    <w:rsid w:val="14B2560F"/>
    <w:rsid w:val="14CC51A7"/>
    <w:rsid w:val="14EB69DA"/>
    <w:rsid w:val="151C1480"/>
    <w:rsid w:val="156E3D6E"/>
    <w:rsid w:val="157056BD"/>
    <w:rsid w:val="15847655"/>
    <w:rsid w:val="15977B73"/>
    <w:rsid w:val="15B075EA"/>
    <w:rsid w:val="15CD7D36"/>
    <w:rsid w:val="15DA7326"/>
    <w:rsid w:val="15DB5741"/>
    <w:rsid w:val="15E5282A"/>
    <w:rsid w:val="16606F9B"/>
    <w:rsid w:val="17406D08"/>
    <w:rsid w:val="17410C39"/>
    <w:rsid w:val="17A9511F"/>
    <w:rsid w:val="17B774C2"/>
    <w:rsid w:val="17BE3948"/>
    <w:rsid w:val="17D14409"/>
    <w:rsid w:val="17EA6401"/>
    <w:rsid w:val="17EE0BDC"/>
    <w:rsid w:val="18097869"/>
    <w:rsid w:val="180D5A9A"/>
    <w:rsid w:val="186F2B43"/>
    <w:rsid w:val="18834DB3"/>
    <w:rsid w:val="18FA4C14"/>
    <w:rsid w:val="18FD2EF2"/>
    <w:rsid w:val="191857DB"/>
    <w:rsid w:val="19DD48B4"/>
    <w:rsid w:val="19EF4BC9"/>
    <w:rsid w:val="1A00424A"/>
    <w:rsid w:val="1A18229E"/>
    <w:rsid w:val="1A20573F"/>
    <w:rsid w:val="1A293174"/>
    <w:rsid w:val="1A427307"/>
    <w:rsid w:val="1A651DF5"/>
    <w:rsid w:val="1A750706"/>
    <w:rsid w:val="1A916B72"/>
    <w:rsid w:val="1AB9079B"/>
    <w:rsid w:val="1AE732F3"/>
    <w:rsid w:val="1B1252D3"/>
    <w:rsid w:val="1B135138"/>
    <w:rsid w:val="1B52655A"/>
    <w:rsid w:val="1B532D45"/>
    <w:rsid w:val="1B634397"/>
    <w:rsid w:val="1B7E3C48"/>
    <w:rsid w:val="1C0B0436"/>
    <w:rsid w:val="1C174455"/>
    <w:rsid w:val="1C7B4C06"/>
    <w:rsid w:val="1D805DC7"/>
    <w:rsid w:val="1DC30935"/>
    <w:rsid w:val="1E804CAE"/>
    <w:rsid w:val="1E936522"/>
    <w:rsid w:val="1E992BA9"/>
    <w:rsid w:val="1EA1056A"/>
    <w:rsid w:val="1EB1678A"/>
    <w:rsid w:val="1EC671C6"/>
    <w:rsid w:val="1EE611CD"/>
    <w:rsid w:val="1EEB4A27"/>
    <w:rsid w:val="1F1507EB"/>
    <w:rsid w:val="1F172A43"/>
    <w:rsid w:val="1F224950"/>
    <w:rsid w:val="1F3A2287"/>
    <w:rsid w:val="1F3E3D1A"/>
    <w:rsid w:val="1F415B62"/>
    <w:rsid w:val="1F4B2740"/>
    <w:rsid w:val="1F4E21B0"/>
    <w:rsid w:val="1F6416A8"/>
    <w:rsid w:val="1F847C6A"/>
    <w:rsid w:val="1FB1051D"/>
    <w:rsid w:val="1FB26CEC"/>
    <w:rsid w:val="208972A1"/>
    <w:rsid w:val="208E5AB1"/>
    <w:rsid w:val="209B044B"/>
    <w:rsid w:val="20A21930"/>
    <w:rsid w:val="20F60F74"/>
    <w:rsid w:val="20FC028C"/>
    <w:rsid w:val="216F6868"/>
    <w:rsid w:val="217A2006"/>
    <w:rsid w:val="21B0747D"/>
    <w:rsid w:val="21BD1532"/>
    <w:rsid w:val="21CC5B2C"/>
    <w:rsid w:val="21E061AB"/>
    <w:rsid w:val="220D664E"/>
    <w:rsid w:val="22364118"/>
    <w:rsid w:val="22A06150"/>
    <w:rsid w:val="22A50A43"/>
    <w:rsid w:val="22DA056F"/>
    <w:rsid w:val="22DA5E99"/>
    <w:rsid w:val="22FE404F"/>
    <w:rsid w:val="230104A8"/>
    <w:rsid w:val="23176B31"/>
    <w:rsid w:val="2346596E"/>
    <w:rsid w:val="23717229"/>
    <w:rsid w:val="237E1083"/>
    <w:rsid w:val="23A079B5"/>
    <w:rsid w:val="23AB2B49"/>
    <w:rsid w:val="23D54B3A"/>
    <w:rsid w:val="24316E7F"/>
    <w:rsid w:val="24451BEE"/>
    <w:rsid w:val="244E4953"/>
    <w:rsid w:val="24A95456"/>
    <w:rsid w:val="24C279AF"/>
    <w:rsid w:val="24CE024A"/>
    <w:rsid w:val="24FF4064"/>
    <w:rsid w:val="252948B7"/>
    <w:rsid w:val="26A42089"/>
    <w:rsid w:val="26A75AA3"/>
    <w:rsid w:val="26A97A1A"/>
    <w:rsid w:val="26C06A5F"/>
    <w:rsid w:val="26C30FD6"/>
    <w:rsid w:val="26CE7E08"/>
    <w:rsid w:val="26FB4355"/>
    <w:rsid w:val="27630D3F"/>
    <w:rsid w:val="276777CE"/>
    <w:rsid w:val="27810891"/>
    <w:rsid w:val="27983993"/>
    <w:rsid w:val="27B20437"/>
    <w:rsid w:val="27B4382F"/>
    <w:rsid w:val="27D4481F"/>
    <w:rsid w:val="281C11AC"/>
    <w:rsid w:val="283137C0"/>
    <w:rsid w:val="286D72A4"/>
    <w:rsid w:val="28AC2CE5"/>
    <w:rsid w:val="29111BA8"/>
    <w:rsid w:val="291422C8"/>
    <w:rsid w:val="293C08A2"/>
    <w:rsid w:val="293D6614"/>
    <w:rsid w:val="294F4B1F"/>
    <w:rsid w:val="296E42D8"/>
    <w:rsid w:val="299F56A2"/>
    <w:rsid w:val="29D318FA"/>
    <w:rsid w:val="29EA166B"/>
    <w:rsid w:val="2A200B9A"/>
    <w:rsid w:val="2A670400"/>
    <w:rsid w:val="2A9F3790"/>
    <w:rsid w:val="2AB03286"/>
    <w:rsid w:val="2AD27BB3"/>
    <w:rsid w:val="2ADC3738"/>
    <w:rsid w:val="2ADF5C33"/>
    <w:rsid w:val="2B097DA7"/>
    <w:rsid w:val="2B2401E6"/>
    <w:rsid w:val="2BDB6BB8"/>
    <w:rsid w:val="2C134623"/>
    <w:rsid w:val="2C4B0388"/>
    <w:rsid w:val="2CBB6755"/>
    <w:rsid w:val="2CDB21EE"/>
    <w:rsid w:val="2D021F92"/>
    <w:rsid w:val="2D114B0C"/>
    <w:rsid w:val="2D126B96"/>
    <w:rsid w:val="2D28317E"/>
    <w:rsid w:val="2D2F4A11"/>
    <w:rsid w:val="2D3004E2"/>
    <w:rsid w:val="2D8F78AE"/>
    <w:rsid w:val="2DB079C2"/>
    <w:rsid w:val="2DD1025A"/>
    <w:rsid w:val="2E172FE8"/>
    <w:rsid w:val="2E531A13"/>
    <w:rsid w:val="2E823DEE"/>
    <w:rsid w:val="2EB45454"/>
    <w:rsid w:val="2EE16CEC"/>
    <w:rsid w:val="2F02464D"/>
    <w:rsid w:val="2F10090E"/>
    <w:rsid w:val="2F150CCE"/>
    <w:rsid w:val="2F1B03D7"/>
    <w:rsid w:val="2F1E21BA"/>
    <w:rsid w:val="2F223AE6"/>
    <w:rsid w:val="2F265F58"/>
    <w:rsid w:val="2F474161"/>
    <w:rsid w:val="2F953E9A"/>
    <w:rsid w:val="2FAA5975"/>
    <w:rsid w:val="2FF910D4"/>
    <w:rsid w:val="2FFE0AAA"/>
    <w:rsid w:val="302E46C1"/>
    <w:rsid w:val="3034088D"/>
    <w:rsid w:val="30393450"/>
    <w:rsid w:val="30575317"/>
    <w:rsid w:val="305D3120"/>
    <w:rsid w:val="30BC464D"/>
    <w:rsid w:val="30D51DB8"/>
    <w:rsid w:val="310818BA"/>
    <w:rsid w:val="311E7C4F"/>
    <w:rsid w:val="312A706B"/>
    <w:rsid w:val="31DF6C53"/>
    <w:rsid w:val="31FE1D72"/>
    <w:rsid w:val="321E5346"/>
    <w:rsid w:val="325015B6"/>
    <w:rsid w:val="32936105"/>
    <w:rsid w:val="32EC3421"/>
    <w:rsid w:val="331F201B"/>
    <w:rsid w:val="33224027"/>
    <w:rsid w:val="334D4503"/>
    <w:rsid w:val="3376511B"/>
    <w:rsid w:val="33825561"/>
    <w:rsid w:val="33B1686F"/>
    <w:rsid w:val="33DF05B4"/>
    <w:rsid w:val="340D717C"/>
    <w:rsid w:val="34414A7A"/>
    <w:rsid w:val="34760F62"/>
    <w:rsid w:val="347F6787"/>
    <w:rsid w:val="348E007D"/>
    <w:rsid w:val="34BB067D"/>
    <w:rsid w:val="35445D76"/>
    <w:rsid w:val="356463B6"/>
    <w:rsid w:val="35704B9F"/>
    <w:rsid w:val="359C7857"/>
    <w:rsid w:val="35A765A8"/>
    <w:rsid w:val="36705A09"/>
    <w:rsid w:val="367165C6"/>
    <w:rsid w:val="36B90BD5"/>
    <w:rsid w:val="36BA7BDD"/>
    <w:rsid w:val="36D16192"/>
    <w:rsid w:val="36D50700"/>
    <w:rsid w:val="36E61A50"/>
    <w:rsid w:val="36EF7D9A"/>
    <w:rsid w:val="370072E7"/>
    <w:rsid w:val="3729371C"/>
    <w:rsid w:val="37C668B6"/>
    <w:rsid w:val="384A5F86"/>
    <w:rsid w:val="385674A0"/>
    <w:rsid w:val="38DE040D"/>
    <w:rsid w:val="38E44CDA"/>
    <w:rsid w:val="38E96419"/>
    <w:rsid w:val="38F17540"/>
    <w:rsid w:val="393039E9"/>
    <w:rsid w:val="39311102"/>
    <w:rsid w:val="39591034"/>
    <w:rsid w:val="3A565244"/>
    <w:rsid w:val="3A9C1340"/>
    <w:rsid w:val="3AAC59F3"/>
    <w:rsid w:val="3AC959BB"/>
    <w:rsid w:val="3AFA0DF0"/>
    <w:rsid w:val="3AFD7814"/>
    <w:rsid w:val="3B014580"/>
    <w:rsid w:val="3B20253F"/>
    <w:rsid w:val="3B255085"/>
    <w:rsid w:val="3B493097"/>
    <w:rsid w:val="3BAF7A39"/>
    <w:rsid w:val="3C673A9A"/>
    <w:rsid w:val="3C781A23"/>
    <w:rsid w:val="3C8A2604"/>
    <w:rsid w:val="3CDE022C"/>
    <w:rsid w:val="3D0A4449"/>
    <w:rsid w:val="3D111F02"/>
    <w:rsid w:val="3D1F5633"/>
    <w:rsid w:val="3D225E0C"/>
    <w:rsid w:val="3D2D100E"/>
    <w:rsid w:val="3D4010A4"/>
    <w:rsid w:val="3D4E1E69"/>
    <w:rsid w:val="3D615F64"/>
    <w:rsid w:val="3D761836"/>
    <w:rsid w:val="3E0E7039"/>
    <w:rsid w:val="3E164D63"/>
    <w:rsid w:val="3E3D139C"/>
    <w:rsid w:val="3E896278"/>
    <w:rsid w:val="3ECD4126"/>
    <w:rsid w:val="3ED258AC"/>
    <w:rsid w:val="3EE020C3"/>
    <w:rsid w:val="3EFA2EF7"/>
    <w:rsid w:val="3F145FB5"/>
    <w:rsid w:val="3F1E19F3"/>
    <w:rsid w:val="3F2D17B2"/>
    <w:rsid w:val="3F66081A"/>
    <w:rsid w:val="3F7318DE"/>
    <w:rsid w:val="3FB614FA"/>
    <w:rsid w:val="3FE91433"/>
    <w:rsid w:val="3FFA0E18"/>
    <w:rsid w:val="406F04C4"/>
    <w:rsid w:val="40841026"/>
    <w:rsid w:val="40870117"/>
    <w:rsid w:val="40A1625A"/>
    <w:rsid w:val="40D55331"/>
    <w:rsid w:val="40D86B9F"/>
    <w:rsid w:val="41635A44"/>
    <w:rsid w:val="4171584B"/>
    <w:rsid w:val="41847666"/>
    <w:rsid w:val="42034477"/>
    <w:rsid w:val="428533B1"/>
    <w:rsid w:val="42C3695D"/>
    <w:rsid w:val="435076F0"/>
    <w:rsid w:val="43813396"/>
    <w:rsid w:val="438E11C7"/>
    <w:rsid w:val="43E7505E"/>
    <w:rsid w:val="44235405"/>
    <w:rsid w:val="442C580B"/>
    <w:rsid w:val="44360A00"/>
    <w:rsid w:val="44585E2B"/>
    <w:rsid w:val="44BA3FBD"/>
    <w:rsid w:val="451F4133"/>
    <w:rsid w:val="453018B3"/>
    <w:rsid w:val="454E0AE9"/>
    <w:rsid w:val="45B0286C"/>
    <w:rsid w:val="45DE794E"/>
    <w:rsid w:val="45F61A22"/>
    <w:rsid w:val="464D0671"/>
    <w:rsid w:val="46F07230"/>
    <w:rsid w:val="472B5955"/>
    <w:rsid w:val="47A32FF0"/>
    <w:rsid w:val="47AA601C"/>
    <w:rsid w:val="47AF003A"/>
    <w:rsid w:val="47D37EB6"/>
    <w:rsid w:val="47EC5FD7"/>
    <w:rsid w:val="490423B1"/>
    <w:rsid w:val="494534C3"/>
    <w:rsid w:val="495B21DD"/>
    <w:rsid w:val="496E7B9D"/>
    <w:rsid w:val="49724CFF"/>
    <w:rsid w:val="49E20C92"/>
    <w:rsid w:val="49E47E2C"/>
    <w:rsid w:val="49F74479"/>
    <w:rsid w:val="49FB43E8"/>
    <w:rsid w:val="4A030748"/>
    <w:rsid w:val="4A1C0225"/>
    <w:rsid w:val="4A1C4B43"/>
    <w:rsid w:val="4A3056F0"/>
    <w:rsid w:val="4A7A6A43"/>
    <w:rsid w:val="4AFD2478"/>
    <w:rsid w:val="4B7313A1"/>
    <w:rsid w:val="4B9C6087"/>
    <w:rsid w:val="4B9C710F"/>
    <w:rsid w:val="4BB86D8D"/>
    <w:rsid w:val="4BD359C0"/>
    <w:rsid w:val="4BD9506A"/>
    <w:rsid w:val="4C3B16C3"/>
    <w:rsid w:val="4C404EBE"/>
    <w:rsid w:val="4C876EAA"/>
    <w:rsid w:val="4C8D0C5A"/>
    <w:rsid w:val="4CB20B3D"/>
    <w:rsid w:val="4CDF7A3F"/>
    <w:rsid w:val="4CE679A1"/>
    <w:rsid w:val="4CF94541"/>
    <w:rsid w:val="4D5033E7"/>
    <w:rsid w:val="4D7C38ED"/>
    <w:rsid w:val="4D943B6C"/>
    <w:rsid w:val="4DA51F76"/>
    <w:rsid w:val="4DAB5790"/>
    <w:rsid w:val="4DB92682"/>
    <w:rsid w:val="4E294058"/>
    <w:rsid w:val="4E2C6516"/>
    <w:rsid w:val="4E820167"/>
    <w:rsid w:val="4F071E71"/>
    <w:rsid w:val="4F074A64"/>
    <w:rsid w:val="4F0E7F18"/>
    <w:rsid w:val="4F175AE5"/>
    <w:rsid w:val="4F212D5B"/>
    <w:rsid w:val="4F621F2A"/>
    <w:rsid w:val="4F7A0475"/>
    <w:rsid w:val="4FA06358"/>
    <w:rsid w:val="4FB35FA9"/>
    <w:rsid w:val="4FCD081D"/>
    <w:rsid w:val="4FE23614"/>
    <w:rsid w:val="4FFB09F4"/>
    <w:rsid w:val="4FFD5906"/>
    <w:rsid w:val="501B6FC5"/>
    <w:rsid w:val="50EF5959"/>
    <w:rsid w:val="5109684E"/>
    <w:rsid w:val="514B1FD9"/>
    <w:rsid w:val="515831F8"/>
    <w:rsid w:val="51AA42C1"/>
    <w:rsid w:val="51E868C0"/>
    <w:rsid w:val="51F24BD4"/>
    <w:rsid w:val="51FE69BC"/>
    <w:rsid w:val="520C4047"/>
    <w:rsid w:val="5230198C"/>
    <w:rsid w:val="524B4063"/>
    <w:rsid w:val="52687F0B"/>
    <w:rsid w:val="52872B95"/>
    <w:rsid w:val="52A2075C"/>
    <w:rsid w:val="53381A14"/>
    <w:rsid w:val="53541376"/>
    <w:rsid w:val="537125E6"/>
    <w:rsid w:val="538D2786"/>
    <w:rsid w:val="54920B2C"/>
    <w:rsid w:val="54A62512"/>
    <w:rsid w:val="54BC130B"/>
    <w:rsid w:val="54F05A51"/>
    <w:rsid w:val="553E7CFF"/>
    <w:rsid w:val="55413674"/>
    <w:rsid w:val="55D532A9"/>
    <w:rsid w:val="55F146F5"/>
    <w:rsid w:val="56253AAD"/>
    <w:rsid w:val="56374CFF"/>
    <w:rsid w:val="56F96354"/>
    <w:rsid w:val="56FD7B2D"/>
    <w:rsid w:val="57031484"/>
    <w:rsid w:val="57037977"/>
    <w:rsid w:val="57D330F1"/>
    <w:rsid w:val="57E723C0"/>
    <w:rsid w:val="57F75E9B"/>
    <w:rsid w:val="58126B8D"/>
    <w:rsid w:val="583E31F4"/>
    <w:rsid w:val="58681AB6"/>
    <w:rsid w:val="58D80108"/>
    <w:rsid w:val="58FC1D80"/>
    <w:rsid w:val="590C0668"/>
    <w:rsid w:val="592E282B"/>
    <w:rsid w:val="59BD0D3C"/>
    <w:rsid w:val="59CB5E6D"/>
    <w:rsid w:val="5A377F95"/>
    <w:rsid w:val="5ADF1853"/>
    <w:rsid w:val="5AFC4B8D"/>
    <w:rsid w:val="5B0373F5"/>
    <w:rsid w:val="5B284D4E"/>
    <w:rsid w:val="5B3D01EA"/>
    <w:rsid w:val="5BC32E56"/>
    <w:rsid w:val="5BFE5379"/>
    <w:rsid w:val="5C141395"/>
    <w:rsid w:val="5C1F6050"/>
    <w:rsid w:val="5C267D63"/>
    <w:rsid w:val="5C274405"/>
    <w:rsid w:val="5C3440B2"/>
    <w:rsid w:val="5CE343F9"/>
    <w:rsid w:val="5DB45F4E"/>
    <w:rsid w:val="5DE50145"/>
    <w:rsid w:val="5DE5433F"/>
    <w:rsid w:val="5DEC6658"/>
    <w:rsid w:val="5E2237D0"/>
    <w:rsid w:val="5E4C54CC"/>
    <w:rsid w:val="5E807521"/>
    <w:rsid w:val="5E943F14"/>
    <w:rsid w:val="5EA92339"/>
    <w:rsid w:val="5EB800CF"/>
    <w:rsid w:val="5F161E5C"/>
    <w:rsid w:val="5F2D2C93"/>
    <w:rsid w:val="5F9C5723"/>
    <w:rsid w:val="5FF13CC0"/>
    <w:rsid w:val="601A5DAE"/>
    <w:rsid w:val="6069368D"/>
    <w:rsid w:val="606F2E37"/>
    <w:rsid w:val="612D0B10"/>
    <w:rsid w:val="613E0C3F"/>
    <w:rsid w:val="617F19A2"/>
    <w:rsid w:val="618A2864"/>
    <w:rsid w:val="61931BDC"/>
    <w:rsid w:val="61AF2616"/>
    <w:rsid w:val="61AF28F5"/>
    <w:rsid w:val="61B51C13"/>
    <w:rsid w:val="61B65ACE"/>
    <w:rsid w:val="61BE5EA4"/>
    <w:rsid w:val="61CD548F"/>
    <w:rsid w:val="61D25452"/>
    <w:rsid w:val="61DC51D0"/>
    <w:rsid w:val="6247600A"/>
    <w:rsid w:val="62B21455"/>
    <w:rsid w:val="631700B6"/>
    <w:rsid w:val="637E6C59"/>
    <w:rsid w:val="63A873BA"/>
    <w:rsid w:val="64693909"/>
    <w:rsid w:val="646D4492"/>
    <w:rsid w:val="64781DAF"/>
    <w:rsid w:val="647D362A"/>
    <w:rsid w:val="650C2EB3"/>
    <w:rsid w:val="651B03CB"/>
    <w:rsid w:val="65506F26"/>
    <w:rsid w:val="65BE2641"/>
    <w:rsid w:val="65C87A41"/>
    <w:rsid w:val="65F41CF9"/>
    <w:rsid w:val="665C2DC8"/>
    <w:rsid w:val="665E34B0"/>
    <w:rsid w:val="66941180"/>
    <w:rsid w:val="66B91B0E"/>
    <w:rsid w:val="66EB0067"/>
    <w:rsid w:val="66FA4814"/>
    <w:rsid w:val="670922A1"/>
    <w:rsid w:val="670C4EE8"/>
    <w:rsid w:val="67332B7D"/>
    <w:rsid w:val="673F14BA"/>
    <w:rsid w:val="67D96A75"/>
    <w:rsid w:val="68034BBC"/>
    <w:rsid w:val="685F4A3F"/>
    <w:rsid w:val="68A05D65"/>
    <w:rsid w:val="68B56991"/>
    <w:rsid w:val="68BB048A"/>
    <w:rsid w:val="68F5178B"/>
    <w:rsid w:val="693910E4"/>
    <w:rsid w:val="693C4D89"/>
    <w:rsid w:val="696B025B"/>
    <w:rsid w:val="69947AA2"/>
    <w:rsid w:val="69AB68A4"/>
    <w:rsid w:val="69B657DD"/>
    <w:rsid w:val="6A212184"/>
    <w:rsid w:val="6A33787C"/>
    <w:rsid w:val="6A5A2FA1"/>
    <w:rsid w:val="6A8120E5"/>
    <w:rsid w:val="6A8717EA"/>
    <w:rsid w:val="6A89653D"/>
    <w:rsid w:val="6A8D4ADF"/>
    <w:rsid w:val="6A9159BD"/>
    <w:rsid w:val="6A942044"/>
    <w:rsid w:val="6AB347EF"/>
    <w:rsid w:val="6BAD72BF"/>
    <w:rsid w:val="6BC9145D"/>
    <w:rsid w:val="6C0E0931"/>
    <w:rsid w:val="6C12512C"/>
    <w:rsid w:val="6C13477D"/>
    <w:rsid w:val="6C3404D5"/>
    <w:rsid w:val="6C5C23AF"/>
    <w:rsid w:val="6C6C589D"/>
    <w:rsid w:val="6C837DE4"/>
    <w:rsid w:val="6CA05D51"/>
    <w:rsid w:val="6CC4275D"/>
    <w:rsid w:val="6CEF670A"/>
    <w:rsid w:val="6D25740E"/>
    <w:rsid w:val="6D56715F"/>
    <w:rsid w:val="6DA33E7C"/>
    <w:rsid w:val="6DC84285"/>
    <w:rsid w:val="6DDD4211"/>
    <w:rsid w:val="6DEC5E53"/>
    <w:rsid w:val="6DED71BF"/>
    <w:rsid w:val="6E0D0E17"/>
    <w:rsid w:val="6E0D6560"/>
    <w:rsid w:val="6E22585C"/>
    <w:rsid w:val="6E355369"/>
    <w:rsid w:val="6E5A732F"/>
    <w:rsid w:val="6E626927"/>
    <w:rsid w:val="6EC51BDC"/>
    <w:rsid w:val="6ECA4DDC"/>
    <w:rsid w:val="6EDA0362"/>
    <w:rsid w:val="6F0134C7"/>
    <w:rsid w:val="6F0C07EA"/>
    <w:rsid w:val="6F38053A"/>
    <w:rsid w:val="6F4F14AD"/>
    <w:rsid w:val="6FD14373"/>
    <w:rsid w:val="6FF03475"/>
    <w:rsid w:val="701E290D"/>
    <w:rsid w:val="702D147D"/>
    <w:rsid w:val="704C4A00"/>
    <w:rsid w:val="707E73FF"/>
    <w:rsid w:val="708D7E94"/>
    <w:rsid w:val="709D2964"/>
    <w:rsid w:val="70A0744D"/>
    <w:rsid w:val="715E7733"/>
    <w:rsid w:val="71C417D7"/>
    <w:rsid w:val="71F86805"/>
    <w:rsid w:val="71FF02EC"/>
    <w:rsid w:val="72254451"/>
    <w:rsid w:val="72292364"/>
    <w:rsid w:val="726A74F8"/>
    <w:rsid w:val="72906251"/>
    <w:rsid w:val="72912A9E"/>
    <w:rsid w:val="72BF1635"/>
    <w:rsid w:val="72CB6E40"/>
    <w:rsid w:val="7307375C"/>
    <w:rsid w:val="73355605"/>
    <w:rsid w:val="735215CB"/>
    <w:rsid w:val="736305DA"/>
    <w:rsid w:val="7418685B"/>
    <w:rsid w:val="749632CD"/>
    <w:rsid w:val="74AB66DC"/>
    <w:rsid w:val="74B96833"/>
    <w:rsid w:val="75067E67"/>
    <w:rsid w:val="7508741F"/>
    <w:rsid w:val="7520157F"/>
    <w:rsid w:val="754E2A89"/>
    <w:rsid w:val="7562782E"/>
    <w:rsid w:val="75630661"/>
    <w:rsid w:val="7563496E"/>
    <w:rsid w:val="7594033C"/>
    <w:rsid w:val="75A434B7"/>
    <w:rsid w:val="75E56B79"/>
    <w:rsid w:val="76374B23"/>
    <w:rsid w:val="764630E3"/>
    <w:rsid w:val="764C7A4B"/>
    <w:rsid w:val="76690B01"/>
    <w:rsid w:val="773C22CE"/>
    <w:rsid w:val="7782679F"/>
    <w:rsid w:val="77B1135C"/>
    <w:rsid w:val="77C3007F"/>
    <w:rsid w:val="77D644E4"/>
    <w:rsid w:val="78463988"/>
    <w:rsid w:val="78BE7435"/>
    <w:rsid w:val="78D54A98"/>
    <w:rsid w:val="78D752F4"/>
    <w:rsid w:val="78F55E75"/>
    <w:rsid w:val="79143A9F"/>
    <w:rsid w:val="79176E9F"/>
    <w:rsid w:val="79443EC7"/>
    <w:rsid w:val="795450A1"/>
    <w:rsid w:val="795E3B74"/>
    <w:rsid w:val="797B04C1"/>
    <w:rsid w:val="79BE103F"/>
    <w:rsid w:val="79EE75DF"/>
    <w:rsid w:val="7A130477"/>
    <w:rsid w:val="7A133D3E"/>
    <w:rsid w:val="7A2945D1"/>
    <w:rsid w:val="7A34634C"/>
    <w:rsid w:val="7A57014B"/>
    <w:rsid w:val="7A841572"/>
    <w:rsid w:val="7A8E67CA"/>
    <w:rsid w:val="7AB24397"/>
    <w:rsid w:val="7AD30522"/>
    <w:rsid w:val="7AD61090"/>
    <w:rsid w:val="7AEE738A"/>
    <w:rsid w:val="7AFC37F6"/>
    <w:rsid w:val="7B8F7230"/>
    <w:rsid w:val="7B9207C8"/>
    <w:rsid w:val="7B9737FF"/>
    <w:rsid w:val="7BC0147C"/>
    <w:rsid w:val="7BD541A3"/>
    <w:rsid w:val="7C113E62"/>
    <w:rsid w:val="7C4963E1"/>
    <w:rsid w:val="7C7229E3"/>
    <w:rsid w:val="7C9B49DE"/>
    <w:rsid w:val="7CD662C0"/>
    <w:rsid w:val="7D6B4689"/>
    <w:rsid w:val="7D7B6E68"/>
    <w:rsid w:val="7DC46907"/>
    <w:rsid w:val="7DE92CDB"/>
    <w:rsid w:val="7E282CC9"/>
    <w:rsid w:val="7E5D5E75"/>
    <w:rsid w:val="7E5D6279"/>
    <w:rsid w:val="7E9B3A4B"/>
    <w:rsid w:val="7EA556A9"/>
    <w:rsid w:val="7EBE4909"/>
    <w:rsid w:val="7F073F0E"/>
    <w:rsid w:val="7F0E70A3"/>
    <w:rsid w:val="7FE83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56"/>
    <w:qFormat/>
    <w:uiPriority w:val="0"/>
    <w:pPr>
      <w:keepNext/>
      <w:keepLines/>
      <w:spacing w:before="280" w:after="290" w:line="376" w:lineRule="auto"/>
      <w:outlineLvl w:val="4"/>
    </w:pPr>
    <w:rPr>
      <w:b/>
      <w:sz w:val="28"/>
      <w:szCs w:val="20"/>
    </w:rPr>
  </w:style>
  <w:style w:type="paragraph" w:styleId="8">
    <w:name w:val="heading 6"/>
    <w:basedOn w:val="1"/>
    <w:next w:val="7"/>
    <w:link w:val="5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9"/>
    <w:qFormat/>
    <w:uiPriority w:val="0"/>
    <w:pPr>
      <w:keepNext/>
      <w:keepLines/>
      <w:spacing w:before="240" w:after="64" w:line="320" w:lineRule="auto"/>
      <w:outlineLvl w:val="6"/>
    </w:pPr>
    <w:rPr>
      <w:b/>
      <w:sz w:val="24"/>
      <w:szCs w:val="20"/>
    </w:rPr>
  </w:style>
  <w:style w:type="paragraph" w:styleId="10">
    <w:name w:val="heading 8"/>
    <w:basedOn w:val="1"/>
    <w:next w:val="7"/>
    <w:link w:val="6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1"/>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kern w:val="0"/>
      <w:sz w:val="20"/>
      <w:szCs w:val="20"/>
    </w:rPr>
  </w:style>
  <w:style w:type="paragraph" w:styleId="12">
    <w:name w:val="toc 7"/>
    <w:basedOn w:val="1"/>
    <w:next w:val="1"/>
    <w:qFormat/>
    <w:uiPriority w:val="0"/>
    <w:pPr>
      <w:ind w:left="1260"/>
      <w:jc w:val="left"/>
    </w:pPr>
    <w:rPr>
      <w:rFonts w:ascii="Calibri" w:hAnsi="Calibri"/>
      <w:sz w:val="18"/>
      <w:szCs w:val="18"/>
    </w:rPr>
  </w:style>
  <w:style w:type="paragraph" w:styleId="13">
    <w:name w:val="List Number"/>
    <w:basedOn w:val="1"/>
    <w:qFormat/>
    <w:uiPriority w:val="0"/>
    <w:pPr>
      <w:numPr>
        <w:ilvl w:val="0"/>
        <w:numId w:val="1"/>
      </w:numPr>
      <w:tabs>
        <w:tab w:val="clear" w:pos="360"/>
      </w:tabs>
      <w:ind w:firstLine="0"/>
    </w:pPr>
  </w:style>
  <w:style w:type="paragraph" w:styleId="14">
    <w:name w:val="caption"/>
    <w:basedOn w:val="1"/>
    <w:next w:val="1"/>
    <w:qFormat/>
    <w:uiPriority w:val="0"/>
    <w:rPr>
      <w:rFonts w:ascii="Arial" w:hAnsi="Arial" w:eastAsia="黑体" w:cs="Arial"/>
      <w:sz w:val="20"/>
      <w:szCs w:val="20"/>
    </w:rPr>
  </w:style>
  <w:style w:type="paragraph" w:styleId="15">
    <w:name w:val="annotation text"/>
    <w:basedOn w:val="1"/>
    <w:link w:val="62"/>
    <w:qFormat/>
    <w:uiPriority w:val="0"/>
    <w:pPr>
      <w:jc w:val="left"/>
    </w:pPr>
    <w:rPr>
      <w:kern w:val="0"/>
      <w:sz w:val="20"/>
    </w:rPr>
  </w:style>
  <w:style w:type="paragraph" w:styleId="16">
    <w:name w:val="Body Text 3"/>
    <w:basedOn w:val="1"/>
    <w:link w:val="63"/>
    <w:qFormat/>
    <w:uiPriority w:val="0"/>
    <w:pPr>
      <w:spacing w:after="120"/>
    </w:pPr>
    <w:rPr>
      <w:kern w:val="0"/>
      <w:sz w:val="16"/>
      <w:szCs w:val="16"/>
    </w:rPr>
  </w:style>
  <w:style w:type="paragraph" w:styleId="17">
    <w:name w:val="Body Text"/>
    <w:basedOn w:val="1"/>
    <w:next w:val="1"/>
    <w:link w:val="64"/>
    <w:qFormat/>
    <w:uiPriority w:val="99"/>
    <w:pPr>
      <w:spacing w:line="360" w:lineRule="auto"/>
    </w:pPr>
    <w:rPr>
      <w:kern w:val="0"/>
      <w:sz w:val="20"/>
      <w:szCs w:val="20"/>
    </w:rPr>
  </w:style>
  <w:style w:type="paragraph" w:styleId="18">
    <w:name w:val="Body Text Indent"/>
    <w:basedOn w:val="1"/>
    <w:link w:val="65"/>
    <w:qFormat/>
    <w:uiPriority w:val="0"/>
    <w:pPr>
      <w:ind w:firstLine="830" w:firstLineChars="352"/>
    </w:pPr>
    <w:rPr>
      <w:rFonts w:ascii="仿宋_GB2312" w:eastAsia="仿宋_GB2312"/>
      <w:kern w:val="0"/>
      <w:sz w:val="32"/>
      <w:szCs w:val="20"/>
    </w:r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0"/>
    <w:pPr>
      <w:tabs>
        <w:tab w:val="left" w:pos="900"/>
        <w:tab w:val="left" w:pos="1080"/>
      </w:tabs>
      <w:ind w:left="840" w:leftChars="400"/>
    </w:pPr>
    <w:rPr>
      <w:rFonts w:ascii="宋体" w:hAnsi="宋体"/>
      <w:i/>
      <w:iCs/>
    </w:rPr>
  </w:style>
  <w:style w:type="paragraph" w:styleId="21">
    <w:name w:val="Plain Text"/>
    <w:basedOn w:val="1"/>
    <w:link w:val="66"/>
    <w:qFormat/>
    <w:uiPriority w:val="0"/>
    <w:rPr>
      <w:rFonts w:ascii="宋体" w:hAnsi="Courier New"/>
      <w:kern w:val="0"/>
      <w:sz w:val="20"/>
      <w:szCs w:val="21"/>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link w:val="67"/>
    <w:qFormat/>
    <w:uiPriority w:val="0"/>
    <w:rPr>
      <w:kern w:val="0"/>
      <w:sz w:val="20"/>
      <w:szCs w:val="20"/>
    </w:rPr>
  </w:style>
  <w:style w:type="paragraph" w:styleId="24">
    <w:name w:val="Body Text Indent 2"/>
    <w:basedOn w:val="1"/>
    <w:link w:val="68"/>
    <w:qFormat/>
    <w:uiPriority w:val="0"/>
    <w:pPr>
      <w:spacing w:after="120" w:line="480" w:lineRule="auto"/>
      <w:ind w:left="420" w:leftChars="200"/>
    </w:pPr>
    <w:rPr>
      <w:szCs w:val="20"/>
    </w:rPr>
  </w:style>
  <w:style w:type="paragraph" w:styleId="25">
    <w:name w:val="Balloon Text"/>
    <w:basedOn w:val="1"/>
    <w:link w:val="69"/>
    <w:qFormat/>
    <w:uiPriority w:val="0"/>
    <w:rPr>
      <w:kern w:val="0"/>
      <w:sz w:val="18"/>
      <w:szCs w:val="18"/>
    </w:rPr>
  </w:style>
  <w:style w:type="paragraph" w:styleId="26">
    <w:name w:val="footer"/>
    <w:basedOn w:val="1"/>
    <w:link w:val="70"/>
    <w:qFormat/>
    <w:uiPriority w:val="0"/>
    <w:pPr>
      <w:tabs>
        <w:tab w:val="center" w:pos="4153"/>
        <w:tab w:val="right" w:pos="8306"/>
      </w:tabs>
      <w:snapToGrid w:val="0"/>
      <w:jc w:val="left"/>
    </w:pPr>
    <w:rPr>
      <w:kern w:val="0"/>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0"/>
  </w:style>
  <w:style w:type="paragraph" w:styleId="30">
    <w:name w:val="toc 4"/>
    <w:basedOn w:val="1"/>
    <w:next w:val="1"/>
    <w:qFormat/>
    <w:uiPriority w:val="0"/>
    <w:pPr>
      <w:ind w:left="630"/>
      <w:jc w:val="left"/>
    </w:pPr>
    <w:rPr>
      <w:rFonts w:ascii="Calibri" w:hAnsi="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pPr>
      <w:tabs>
        <w:tab w:val="left" w:pos="7740"/>
      </w:tabs>
      <w:jc w:val="center"/>
    </w:pPr>
    <w:rPr>
      <w:rFonts w:ascii="仿宋" w:hAnsi="仿宋" w:eastAsia="仿宋"/>
      <w:b/>
      <w:sz w:val="28"/>
      <w:szCs w:val="28"/>
    </w:rPr>
  </w:style>
  <w:style w:type="paragraph" w:styleId="33">
    <w:name w:val="toc 6"/>
    <w:basedOn w:val="1"/>
    <w:next w:val="1"/>
    <w:qFormat/>
    <w:uiPriority w:val="0"/>
    <w:pPr>
      <w:ind w:left="1050"/>
      <w:jc w:val="left"/>
    </w:pPr>
    <w:rPr>
      <w:rFonts w:ascii="Calibri" w:hAnsi="Calibri"/>
      <w:sz w:val="18"/>
      <w:szCs w:val="18"/>
    </w:rPr>
  </w:style>
  <w:style w:type="paragraph" w:styleId="34">
    <w:name w:val="Body Text Indent 3"/>
    <w:basedOn w:val="1"/>
    <w:link w:val="72"/>
    <w:qFormat/>
    <w:uiPriority w:val="0"/>
    <w:pPr>
      <w:spacing w:line="360" w:lineRule="auto"/>
      <w:ind w:firstLine="420" w:firstLineChars="200"/>
    </w:pPr>
    <w:rPr>
      <w:kern w:val="0"/>
      <w:sz w:val="20"/>
      <w:szCs w:val="20"/>
    </w:rPr>
  </w:style>
  <w:style w:type="paragraph" w:styleId="3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qFormat/>
    <w:uiPriority w:val="0"/>
    <w:pPr>
      <w:ind w:left="1680"/>
      <w:jc w:val="left"/>
    </w:pPr>
    <w:rPr>
      <w:rFonts w:ascii="Calibri" w:hAnsi="Calibri"/>
      <w:sz w:val="18"/>
      <w:szCs w:val="18"/>
    </w:rPr>
  </w:style>
  <w:style w:type="paragraph" w:styleId="37">
    <w:name w:val="Body Text 2"/>
    <w:basedOn w:val="1"/>
    <w:link w:val="73"/>
    <w:qFormat/>
    <w:uiPriority w:val="0"/>
    <w:rPr>
      <w:sz w:val="24"/>
      <w:szCs w:val="20"/>
    </w:rPr>
  </w:style>
  <w:style w:type="paragraph" w:styleId="38">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1"/>
    </w:rPr>
  </w:style>
  <w:style w:type="paragraph" w:styleId="3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link w:val="75"/>
    <w:qFormat/>
    <w:uiPriority w:val="0"/>
    <w:pPr>
      <w:spacing w:before="240" w:after="60"/>
      <w:jc w:val="center"/>
      <w:outlineLvl w:val="0"/>
    </w:pPr>
    <w:rPr>
      <w:rFonts w:ascii="Arial" w:hAnsi="Arial"/>
      <w:b/>
      <w:bCs/>
      <w:kern w:val="0"/>
      <w:sz w:val="32"/>
      <w:szCs w:val="32"/>
    </w:rPr>
  </w:style>
  <w:style w:type="paragraph" w:styleId="41">
    <w:name w:val="annotation subject"/>
    <w:basedOn w:val="15"/>
    <w:next w:val="15"/>
    <w:link w:val="76"/>
    <w:qFormat/>
    <w:uiPriority w:val="0"/>
    <w:rPr>
      <w:b/>
      <w:bCs/>
    </w:rPr>
  </w:style>
  <w:style w:type="paragraph" w:styleId="42">
    <w:name w:val="Body Text First Indent"/>
    <w:basedOn w:val="17"/>
    <w:link w:val="77"/>
    <w:qFormat/>
    <w:uiPriority w:val="0"/>
    <w:pPr>
      <w:spacing w:after="120" w:line="240" w:lineRule="auto"/>
      <w:ind w:firstLine="420" w:firstLineChars="1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ahoma" w:hAnsi="Tahoma" w:eastAsia="宋体" w:cs="Times New Roman"/>
      <w:b/>
      <w:bCs/>
      <w:spacing w:val="10"/>
      <w:sz w:val="24"/>
      <w:lang w:val="en-US" w:eastAsia="zh-CN" w:bidi="ar-SA"/>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Emphasis"/>
    <w:qFormat/>
    <w:uiPriority w:val="0"/>
    <w:rPr>
      <w:rFonts w:ascii="Times New Roman" w:hAnsi="Times New Roman" w:eastAsia="宋体" w:cs="Times New Roman"/>
      <w:caps/>
      <w:spacing w:val="5"/>
      <w:kern w:val="2"/>
      <w:sz w:val="20"/>
      <w:szCs w:val="20"/>
      <w:lang w:val="en-US" w:eastAsia="zh-CN" w:bidi="ar-SA"/>
    </w:rPr>
  </w:style>
  <w:style w:type="character" w:styleId="50">
    <w:name w:val="Hyperlink"/>
    <w:qFormat/>
    <w:uiPriority w:val="0"/>
    <w:rPr>
      <w:rFonts w:ascii="Times New Roman" w:hAnsi="Times New Roman" w:eastAsia="宋体" w:cs="Times New Roman"/>
      <w:color w:val="0000FF"/>
      <w:u w:val="single"/>
    </w:rPr>
  </w:style>
  <w:style w:type="character" w:styleId="51">
    <w:name w:val="annotation reference"/>
    <w:qFormat/>
    <w:uiPriority w:val="0"/>
    <w:rPr>
      <w:rFonts w:ascii="Times New Roman" w:hAnsi="Times New Roman" w:eastAsia="宋体" w:cs="Times New Roman"/>
      <w:sz w:val="21"/>
      <w:szCs w:val="21"/>
    </w:rPr>
  </w:style>
  <w:style w:type="character" w:customStyle="1" w:styleId="52">
    <w:name w:val="标题 1 Char"/>
    <w:link w:val="2"/>
    <w:qFormat/>
    <w:uiPriority w:val="0"/>
    <w:rPr>
      <w:rFonts w:ascii="Times New Roman" w:hAnsi="Times New Roman" w:eastAsia="宋体" w:cs="Times New Roman"/>
      <w:b/>
      <w:bCs/>
      <w:kern w:val="44"/>
      <w:sz w:val="44"/>
      <w:szCs w:val="44"/>
    </w:rPr>
  </w:style>
  <w:style w:type="character" w:customStyle="1" w:styleId="53">
    <w:name w:val="标题 2 Char"/>
    <w:link w:val="3"/>
    <w:qFormat/>
    <w:uiPriority w:val="0"/>
    <w:rPr>
      <w:rFonts w:ascii="Arial" w:hAnsi="Arial" w:eastAsia="黑体" w:cs="Times New Roman"/>
      <w:b/>
      <w:bCs/>
      <w:sz w:val="32"/>
      <w:szCs w:val="32"/>
    </w:rPr>
  </w:style>
  <w:style w:type="character" w:customStyle="1" w:styleId="54">
    <w:name w:val="标题 3 Char"/>
    <w:link w:val="4"/>
    <w:qFormat/>
    <w:uiPriority w:val="0"/>
    <w:rPr>
      <w:rFonts w:ascii="Times New Roman" w:hAnsi="Times New Roman" w:eastAsia="宋体" w:cs="Times New Roman"/>
      <w:b/>
      <w:bCs/>
      <w:sz w:val="32"/>
      <w:szCs w:val="32"/>
    </w:rPr>
  </w:style>
  <w:style w:type="character" w:customStyle="1" w:styleId="55">
    <w:name w:val="标题 4 Char"/>
    <w:link w:val="5"/>
    <w:qFormat/>
    <w:uiPriority w:val="0"/>
    <w:rPr>
      <w:rFonts w:ascii="Arial" w:hAnsi="Arial" w:eastAsia="黑体" w:cs="Times New Roman"/>
      <w:b/>
      <w:bCs/>
      <w:sz w:val="28"/>
      <w:szCs w:val="28"/>
    </w:rPr>
  </w:style>
  <w:style w:type="character" w:customStyle="1" w:styleId="56">
    <w:name w:val="标题 5 Char"/>
    <w:link w:val="6"/>
    <w:qFormat/>
    <w:uiPriority w:val="0"/>
    <w:rPr>
      <w:rFonts w:ascii="Times New Roman" w:hAnsi="Times New Roman" w:eastAsia="宋体" w:cs="Times New Roman"/>
      <w:b/>
      <w:kern w:val="2"/>
      <w:sz w:val="28"/>
    </w:rPr>
  </w:style>
  <w:style w:type="character" w:customStyle="1" w:styleId="57">
    <w:name w:val="正文缩进 Char"/>
    <w:link w:val="7"/>
    <w:qFormat/>
    <w:uiPriority w:val="0"/>
    <w:rPr>
      <w:rFonts w:ascii="Times New Roman" w:hAnsi="Times New Roman" w:eastAsia="宋体" w:cs="Times New Roman"/>
      <w:szCs w:val="20"/>
    </w:rPr>
  </w:style>
  <w:style w:type="character" w:customStyle="1" w:styleId="58">
    <w:name w:val="标题 6 Char"/>
    <w:link w:val="8"/>
    <w:qFormat/>
    <w:uiPriority w:val="0"/>
    <w:rPr>
      <w:rFonts w:ascii="Arial" w:hAnsi="Arial" w:eastAsia="黑体" w:cs="Times New Roman"/>
      <w:b/>
      <w:kern w:val="2"/>
      <w:sz w:val="24"/>
    </w:rPr>
  </w:style>
  <w:style w:type="character" w:customStyle="1" w:styleId="59">
    <w:name w:val="标题 7 Char"/>
    <w:link w:val="9"/>
    <w:qFormat/>
    <w:uiPriority w:val="0"/>
    <w:rPr>
      <w:rFonts w:ascii="Times New Roman" w:hAnsi="Times New Roman" w:eastAsia="宋体" w:cs="Times New Roman"/>
      <w:b/>
      <w:kern w:val="2"/>
      <w:sz w:val="24"/>
    </w:rPr>
  </w:style>
  <w:style w:type="character" w:customStyle="1" w:styleId="60">
    <w:name w:val="标题 8 Char"/>
    <w:link w:val="10"/>
    <w:qFormat/>
    <w:uiPriority w:val="0"/>
    <w:rPr>
      <w:rFonts w:ascii="Arial" w:hAnsi="Arial" w:eastAsia="黑体" w:cs="Times New Roman"/>
      <w:kern w:val="2"/>
      <w:sz w:val="24"/>
    </w:rPr>
  </w:style>
  <w:style w:type="character" w:customStyle="1" w:styleId="61">
    <w:name w:val="标题 9 Char"/>
    <w:link w:val="11"/>
    <w:qFormat/>
    <w:uiPriority w:val="0"/>
    <w:rPr>
      <w:rFonts w:ascii="Arial" w:hAnsi="Arial" w:eastAsia="黑体" w:cs="Times New Roman"/>
      <w:kern w:val="2"/>
      <w:sz w:val="21"/>
    </w:rPr>
  </w:style>
  <w:style w:type="character" w:customStyle="1" w:styleId="62">
    <w:name w:val="批注文字 Char"/>
    <w:link w:val="15"/>
    <w:qFormat/>
    <w:uiPriority w:val="0"/>
    <w:rPr>
      <w:rFonts w:ascii="Times New Roman" w:hAnsi="Times New Roman" w:eastAsia="宋体" w:cs="Times New Roman"/>
      <w:szCs w:val="24"/>
    </w:rPr>
  </w:style>
  <w:style w:type="character" w:customStyle="1" w:styleId="63">
    <w:name w:val="正文文本 3 Char"/>
    <w:link w:val="16"/>
    <w:qFormat/>
    <w:uiPriority w:val="0"/>
    <w:rPr>
      <w:rFonts w:ascii="Times New Roman" w:hAnsi="Times New Roman" w:eastAsia="宋体" w:cs="Times New Roman"/>
      <w:sz w:val="16"/>
      <w:szCs w:val="16"/>
    </w:rPr>
  </w:style>
  <w:style w:type="character" w:customStyle="1" w:styleId="64">
    <w:name w:val="正文文本 Char"/>
    <w:link w:val="17"/>
    <w:qFormat/>
    <w:uiPriority w:val="99"/>
    <w:rPr>
      <w:rFonts w:ascii="Times New Roman" w:hAnsi="Times New Roman" w:eastAsia="宋体" w:cs="Times New Roman"/>
      <w:szCs w:val="20"/>
    </w:rPr>
  </w:style>
  <w:style w:type="character" w:customStyle="1" w:styleId="65">
    <w:name w:val="正文文本缩进 Char"/>
    <w:link w:val="18"/>
    <w:qFormat/>
    <w:uiPriority w:val="0"/>
    <w:rPr>
      <w:rFonts w:ascii="仿宋_GB2312" w:hAnsi="Times New Roman" w:eastAsia="仿宋_GB2312" w:cs="Times New Roman"/>
      <w:sz w:val="32"/>
      <w:szCs w:val="20"/>
    </w:rPr>
  </w:style>
  <w:style w:type="character" w:customStyle="1" w:styleId="66">
    <w:name w:val="纯文本 Char1"/>
    <w:link w:val="21"/>
    <w:qFormat/>
    <w:uiPriority w:val="0"/>
    <w:rPr>
      <w:rFonts w:ascii="宋体" w:hAnsi="Courier New" w:eastAsia="宋体" w:cs="Courier New"/>
      <w:szCs w:val="21"/>
    </w:rPr>
  </w:style>
  <w:style w:type="character" w:customStyle="1" w:styleId="67">
    <w:name w:val="日期 Char"/>
    <w:link w:val="23"/>
    <w:qFormat/>
    <w:uiPriority w:val="0"/>
    <w:rPr>
      <w:rFonts w:ascii="Times New Roman" w:hAnsi="Times New Roman" w:eastAsia="宋体" w:cs="Times New Roman"/>
      <w:szCs w:val="20"/>
    </w:rPr>
  </w:style>
  <w:style w:type="character" w:customStyle="1" w:styleId="68">
    <w:name w:val="正文文本缩进 2 Char"/>
    <w:link w:val="24"/>
    <w:qFormat/>
    <w:uiPriority w:val="0"/>
    <w:rPr>
      <w:rFonts w:ascii="Times New Roman" w:hAnsi="Times New Roman" w:eastAsia="宋体" w:cs="Times New Roman"/>
      <w:kern w:val="2"/>
      <w:sz w:val="21"/>
    </w:rPr>
  </w:style>
  <w:style w:type="character" w:customStyle="1" w:styleId="69">
    <w:name w:val="批注框文本 Char"/>
    <w:link w:val="25"/>
    <w:qFormat/>
    <w:uiPriority w:val="0"/>
    <w:rPr>
      <w:rFonts w:ascii="Times New Roman" w:hAnsi="Times New Roman" w:eastAsia="宋体" w:cs="Times New Roman"/>
      <w:sz w:val="18"/>
      <w:szCs w:val="18"/>
    </w:rPr>
  </w:style>
  <w:style w:type="character" w:customStyle="1" w:styleId="70">
    <w:name w:val="页脚 Char"/>
    <w:link w:val="26"/>
    <w:qFormat/>
    <w:uiPriority w:val="0"/>
    <w:rPr>
      <w:rFonts w:ascii="Times New Roman" w:hAnsi="Times New Roman" w:eastAsia="宋体" w:cs="Times New Roman"/>
      <w:sz w:val="18"/>
      <w:szCs w:val="18"/>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正文文本缩进 3 Char"/>
    <w:link w:val="34"/>
    <w:qFormat/>
    <w:uiPriority w:val="0"/>
    <w:rPr>
      <w:rFonts w:ascii="Times New Roman" w:hAnsi="Times New Roman" w:eastAsia="宋体" w:cs="Times New Roman"/>
      <w:szCs w:val="20"/>
    </w:rPr>
  </w:style>
  <w:style w:type="character" w:customStyle="1" w:styleId="73">
    <w:name w:val="正文文本 2 Char"/>
    <w:link w:val="37"/>
    <w:qFormat/>
    <w:uiPriority w:val="0"/>
    <w:rPr>
      <w:rFonts w:ascii="Times New Roman" w:hAnsi="Times New Roman" w:eastAsia="宋体" w:cs="Times New Roman"/>
      <w:kern w:val="2"/>
      <w:sz w:val="24"/>
    </w:rPr>
  </w:style>
  <w:style w:type="character" w:customStyle="1" w:styleId="74">
    <w:name w:val="HTML 预设格式 Char"/>
    <w:link w:val="38"/>
    <w:qFormat/>
    <w:uiPriority w:val="0"/>
    <w:rPr>
      <w:rFonts w:ascii="宋体" w:hAnsi="宋体" w:eastAsia="宋体" w:cs="Times New Roman"/>
      <w:color w:val="000000"/>
      <w:sz w:val="21"/>
      <w:szCs w:val="21"/>
    </w:rPr>
  </w:style>
  <w:style w:type="character" w:customStyle="1" w:styleId="75">
    <w:name w:val="标题 Char"/>
    <w:link w:val="40"/>
    <w:qFormat/>
    <w:uiPriority w:val="0"/>
    <w:rPr>
      <w:rFonts w:ascii="Arial" w:hAnsi="Arial" w:eastAsia="宋体" w:cs="Arial"/>
      <w:b/>
      <w:bCs/>
      <w:sz w:val="32"/>
      <w:szCs w:val="32"/>
    </w:rPr>
  </w:style>
  <w:style w:type="character" w:customStyle="1" w:styleId="76">
    <w:name w:val="批注主题 Char"/>
    <w:link w:val="41"/>
    <w:qFormat/>
    <w:uiPriority w:val="0"/>
    <w:rPr>
      <w:rFonts w:ascii="Times New Roman" w:hAnsi="Times New Roman" w:eastAsia="宋体" w:cs="Times New Roman"/>
      <w:b/>
      <w:bCs/>
      <w:szCs w:val="24"/>
    </w:rPr>
  </w:style>
  <w:style w:type="character" w:customStyle="1" w:styleId="77">
    <w:name w:val="正文首行缩进 Char"/>
    <w:link w:val="42"/>
    <w:qFormat/>
    <w:uiPriority w:val="0"/>
    <w:rPr>
      <w:rFonts w:ascii="Times New Roman" w:hAnsi="Times New Roman" w:eastAsia="宋体" w:cs="Times New Roman"/>
      <w:szCs w:val="24"/>
    </w:rPr>
  </w:style>
  <w:style w:type="paragraph" w:customStyle="1" w:styleId="78">
    <w:name w:val="样式1"/>
    <w:basedOn w:val="3"/>
    <w:link w:val="79"/>
    <w:qFormat/>
    <w:uiPriority w:val="0"/>
    <w:pPr>
      <w:keepLines w:val="0"/>
      <w:widowControl/>
      <w:spacing w:before="100" w:beforeAutospacing="1" w:after="100" w:afterAutospacing="1" w:line="240" w:lineRule="auto"/>
      <w:ind w:left="678" w:leftChars="100" w:right="100" w:rightChars="100" w:hanging="578"/>
      <w:jc w:val="left"/>
    </w:pPr>
    <w:rPr>
      <w:rFonts w:ascii="Cambria" w:hAnsi="Cambria" w:eastAsia="宋体"/>
      <w:b w:val="0"/>
      <w:iCs/>
      <w:sz w:val="21"/>
      <w:szCs w:val="28"/>
      <w:lang w:eastAsia="en-US" w:bidi="en-US"/>
    </w:rPr>
  </w:style>
  <w:style w:type="character" w:customStyle="1" w:styleId="79">
    <w:name w:val="样式1 Char"/>
    <w:link w:val="78"/>
    <w:qFormat/>
    <w:uiPriority w:val="0"/>
    <w:rPr>
      <w:rFonts w:ascii="Cambria" w:hAnsi="Cambria" w:eastAsia="宋体" w:cs="Times New Roman"/>
      <w:bCs/>
      <w:iCs/>
      <w:sz w:val="21"/>
      <w:szCs w:val="28"/>
      <w:lang w:eastAsia="en-US" w:bidi="en-US"/>
    </w:rPr>
  </w:style>
  <w:style w:type="character" w:customStyle="1" w:styleId="80">
    <w:name w:val="font61"/>
    <w:qFormat/>
    <w:uiPriority w:val="0"/>
    <w:rPr>
      <w:rFonts w:hint="eastAsia" w:ascii="宋体" w:hAnsi="宋体" w:eastAsia="宋体" w:cs="Times New Roman"/>
      <w:color w:val="000000"/>
      <w:sz w:val="22"/>
      <w:szCs w:val="22"/>
      <w:u w:val="none"/>
    </w:rPr>
  </w:style>
  <w:style w:type="character" w:customStyle="1" w:styleId="81">
    <w:name w:val="Font Style21"/>
    <w:qFormat/>
    <w:uiPriority w:val="0"/>
    <w:rPr>
      <w:rFonts w:ascii="宋体" w:hAnsi="Times New Roman" w:eastAsia="宋体" w:cs="宋体"/>
      <w:sz w:val="22"/>
      <w:szCs w:val="22"/>
    </w:rPr>
  </w:style>
  <w:style w:type="character" w:customStyle="1" w:styleId="82">
    <w:name w:val="font51"/>
    <w:qFormat/>
    <w:uiPriority w:val="0"/>
    <w:rPr>
      <w:rFonts w:hint="default" w:ascii="Arial" w:hAnsi="Arial" w:eastAsia="宋体" w:cs="Arial"/>
      <w:color w:val="000000"/>
      <w:sz w:val="22"/>
      <w:szCs w:val="22"/>
      <w:u w:val="none"/>
    </w:rPr>
  </w:style>
  <w:style w:type="character" w:customStyle="1" w:styleId="83">
    <w:name w:val="列出段落 Char"/>
    <w:link w:val="84"/>
    <w:qFormat/>
    <w:uiPriority w:val="0"/>
    <w:rPr>
      <w:rFonts w:ascii="Calibri" w:hAnsi="Calibri" w:eastAsia="宋体" w:cs="Times New Roman"/>
      <w:kern w:val="2"/>
      <w:sz w:val="21"/>
      <w:szCs w:val="22"/>
    </w:rPr>
  </w:style>
  <w:style w:type="paragraph" w:customStyle="1" w:styleId="84">
    <w:name w:val="列出段落2"/>
    <w:basedOn w:val="1"/>
    <w:link w:val="83"/>
    <w:qFormat/>
    <w:uiPriority w:val="0"/>
    <w:pPr>
      <w:ind w:left="947" w:firstLine="420" w:firstLineChars="200"/>
    </w:pPr>
    <w:rPr>
      <w:rFonts w:ascii="Calibri" w:hAnsi="Calibri"/>
      <w:szCs w:val="22"/>
    </w:rPr>
  </w:style>
  <w:style w:type="character" w:customStyle="1" w:styleId="85">
    <w:name w:val="font41"/>
    <w:qFormat/>
    <w:uiPriority w:val="0"/>
    <w:rPr>
      <w:rFonts w:hint="default" w:ascii="Arial" w:hAnsi="Arial" w:eastAsia="宋体" w:cs="Arial"/>
      <w:color w:val="000000"/>
      <w:sz w:val="22"/>
      <w:szCs w:val="22"/>
      <w:u w:val="none"/>
    </w:rPr>
  </w:style>
  <w:style w:type="character" w:customStyle="1" w:styleId="86">
    <w:name w:val="font81"/>
    <w:qFormat/>
    <w:uiPriority w:val="0"/>
    <w:rPr>
      <w:rFonts w:hint="default" w:ascii="Times New Roman" w:hAnsi="Times New Roman" w:eastAsia="宋体" w:cs="Times New Roman"/>
      <w:color w:val="000000"/>
      <w:sz w:val="22"/>
      <w:szCs w:val="22"/>
      <w:u w:val="none"/>
    </w:rPr>
  </w:style>
  <w:style w:type="character" w:customStyle="1" w:styleId="87">
    <w:name w:val="Font Style15"/>
    <w:qFormat/>
    <w:uiPriority w:val="0"/>
    <w:rPr>
      <w:rFonts w:ascii="黑体" w:hAnsi="黑体" w:eastAsia="黑体" w:cs="黑体"/>
      <w:b/>
      <w:bCs/>
      <w:sz w:val="16"/>
      <w:szCs w:val="16"/>
    </w:rPr>
  </w:style>
  <w:style w:type="character" w:customStyle="1" w:styleId="88">
    <w:name w:val="font71"/>
    <w:qFormat/>
    <w:uiPriority w:val="0"/>
    <w:rPr>
      <w:rFonts w:hint="eastAsia" w:ascii="宋体" w:hAnsi="宋体" w:eastAsia="宋体" w:cs="Times New Roman"/>
      <w:color w:val="000000"/>
      <w:sz w:val="22"/>
      <w:szCs w:val="22"/>
      <w:u w:val="none"/>
    </w:rPr>
  </w:style>
  <w:style w:type="character" w:customStyle="1" w:styleId="89">
    <w:name w:val="fontstyle01"/>
    <w:qFormat/>
    <w:uiPriority w:val="0"/>
    <w:rPr>
      <w:rFonts w:hint="eastAsia" w:ascii="宋体" w:hAnsi="宋体" w:eastAsia="宋体" w:cs="宋体"/>
      <w:color w:val="000000"/>
      <w:sz w:val="22"/>
      <w:szCs w:val="22"/>
    </w:rPr>
  </w:style>
  <w:style w:type="character" w:customStyle="1" w:styleId="90">
    <w:name w:val="font91"/>
    <w:qFormat/>
    <w:uiPriority w:val="0"/>
    <w:rPr>
      <w:rFonts w:hint="eastAsia" w:ascii="宋体" w:hAnsi="宋体" w:eastAsia="宋体" w:cs="Times New Roman"/>
      <w:b/>
      <w:bCs/>
      <w:color w:val="000000"/>
      <w:sz w:val="22"/>
      <w:szCs w:val="22"/>
      <w:u w:val="none"/>
    </w:rPr>
  </w:style>
  <w:style w:type="character" w:customStyle="1" w:styleId="91">
    <w:name w:val="表格文字 Char Char"/>
    <w:link w:val="92"/>
    <w:qFormat/>
    <w:uiPriority w:val="0"/>
    <w:rPr>
      <w:rFonts w:ascii="Times New Roman" w:hAnsi="Times New Roman" w:eastAsia="宋体" w:cs="Times New Roman"/>
      <w:bCs/>
      <w:spacing w:val="10"/>
      <w:sz w:val="24"/>
    </w:rPr>
  </w:style>
  <w:style w:type="paragraph" w:customStyle="1" w:styleId="92">
    <w:name w:val="表格文字"/>
    <w:basedOn w:val="93"/>
    <w:next w:val="1"/>
    <w:link w:val="91"/>
    <w:qFormat/>
    <w:uiPriority w:val="0"/>
    <w:pPr>
      <w:spacing w:before="25" w:after="25"/>
      <w:jc w:val="left"/>
    </w:pPr>
    <w:rPr>
      <w:rFonts w:ascii="Times New Roman" w:hAnsi="Times New Roman"/>
      <w:bCs/>
      <w:spacing w:val="10"/>
      <w:sz w:val="24"/>
      <w:szCs w:val="20"/>
    </w:rPr>
  </w:style>
  <w:style w:type="paragraph" w:customStyle="1" w:styleId="93">
    <w:name w:val="表格文字（两侧对齐）"/>
    <w:basedOn w:val="1"/>
    <w:qFormat/>
    <w:uiPriority w:val="0"/>
    <w:pPr>
      <w:snapToGrid w:val="0"/>
    </w:pPr>
    <w:rPr>
      <w:rFonts w:ascii="Calibri" w:hAnsi="Calibri"/>
      <w:kern w:val="0"/>
      <w:sz w:val="20"/>
    </w:rPr>
  </w:style>
  <w:style w:type="character" w:customStyle="1" w:styleId="94">
    <w:name w:val="正文缩进 字符1"/>
    <w:qFormat/>
    <w:uiPriority w:val="0"/>
    <w:rPr>
      <w:rFonts w:ascii="Times New Roman" w:hAnsi="Times New Roman" w:eastAsia="宋体" w:cs="Times New Roman"/>
      <w:kern w:val="2"/>
      <w:sz w:val="21"/>
      <w:szCs w:val="24"/>
      <w:lang w:val="en-US" w:eastAsia="zh-CN" w:bidi="ar-SA"/>
    </w:rPr>
  </w:style>
  <w:style w:type="character" w:customStyle="1" w:styleId="95">
    <w:name w:val="标题 1 字符"/>
    <w:qFormat/>
    <w:uiPriority w:val="0"/>
    <w:rPr>
      <w:rFonts w:ascii="Times New Roman" w:hAnsi="Times New Roman" w:eastAsia="宋体" w:cs="Times New Roman"/>
      <w:b/>
      <w:bCs/>
      <w:kern w:val="44"/>
      <w:sz w:val="44"/>
      <w:szCs w:val="44"/>
    </w:rPr>
  </w:style>
  <w:style w:type="character" w:customStyle="1" w:styleId="96">
    <w:name w:val="ca-12"/>
    <w:qFormat/>
    <w:uiPriority w:val="0"/>
    <w:rPr>
      <w:rFonts w:ascii="Times New Roman" w:hAnsi="Times New Roman" w:eastAsia="宋体" w:cs="Times New Roman"/>
      <w:kern w:val="2"/>
      <w:sz w:val="24"/>
      <w:szCs w:val="24"/>
      <w:lang w:val="en-US" w:eastAsia="zh-CN" w:bidi="ar-SA"/>
    </w:rPr>
  </w:style>
  <w:style w:type="character" w:customStyle="1" w:styleId="97">
    <w:name w:val="Font Style12"/>
    <w:qFormat/>
    <w:uiPriority w:val="0"/>
    <w:rPr>
      <w:rFonts w:ascii="宋体" w:hAnsi="Times New Roman" w:eastAsia="宋体" w:cs="宋体"/>
      <w:b/>
      <w:bCs/>
      <w:spacing w:val="-10"/>
      <w:sz w:val="22"/>
      <w:szCs w:val="22"/>
    </w:rPr>
  </w:style>
  <w:style w:type="character" w:customStyle="1" w:styleId="98">
    <w:name w:val="No Spacing Char"/>
    <w:link w:val="99"/>
    <w:qFormat/>
    <w:uiPriority w:val="0"/>
    <w:rPr>
      <w:rFonts w:ascii="Calibri" w:hAnsi="Calibri" w:eastAsia="宋体" w:cs="Times New Roman"/>
      <w:sz w:val="24"/>
      <w:lang w:val="en-US" w:eastAsia="zh-CN" w:bidi="ar-SA"/>
    </w:rPr>
  </w:style>
  <w:style w:type="paragraph" w:customStyle="1" w:styleId="99">
    <w:name w:val="无间隔1"/>
    <w:link w:val="98"/>
    <w:qFormat/>
    <w:uiPriority w:val="0"/>
    <w:rPr>
      <w:rFonts w:ascii="Calibri" w:hAnsi="Calibri" w:eastAsia="宋体" w:cs="Times New Roman"/>
      <w:sz w:val="24"/>
      <w:lang w:val="en-US" w:eastAsia="zh-CN" w:bidi="ar-SA"/>
    </w:rPr>
  </w:style>
  <w:style w:type="character" w:customStyle="1" w:styleId="100">
    <w:name w:val="正文缩进 字符"/>
    <w:qFormat/>
    <w:uiPriority w:val="0"/>
    <w:rPr>
      <w:rFonts w:ascii="Times New Roman" w:hAnsi="Times New Roman" w:eastAsia="宋体" w:cs="Times New Roman"/>
      <w:szCs w:val="20"/>
    </w:rPr>
  </w:style>
  <w:style w:type="character" w:customStyle="1" w:styleId="101">
    <w:name w:val="font101"/>
    <w:qFormat/>
    <w:uiPriority w:val="0"/>
    <w:rPr>
      <w:rFonts w:hint="eastAsia" w:ascii="宋体" w:hAnsi="宋体" w:eastAsia="宋体" w:cs="Times New Roman"/>
      <w:b/>
      <w:bCs/>
      <w:color w:val="000000"/>
      <w:sz w:val="22"/>
      <w:szCs w:val="22"/>
      <w:u w:val="none"/>
    </w:rPr>
  </w:style>
  <w:style w:type="character" w:customStyle="1" w:styleId="102">
    <w:name w:val="16"/>
    <w:qFormat/>
    <w:uiPriority w:val="0"/>
    <w:rPr>
      <w:rFonts w:hint="default" w:ascii="Times New Roman" w:hAnsi="Times New Roman" w:eastAsia="宋体" w:cs="Times New Roman"/>
      <w:color w:val="0000FF"/>
      <w:u w:val="single"/>
    </w:rPr>
  </w:style>
  <w:style w:type="character" w:customStyle="1" w:styleId="103">
    <w:name w:val="纯文本 Char"/>
    <w:qFormat/>
    <w:uiPriority w:val="0"/>
    <w:rPr>
      <w:rFonts w:ascii="宋体" w:hAnsi="Courier New" w:eastAsia="宋体" w:cs="Courier New"/>
      <w:szCs w:val="21"/>
    </w:rPr>
  </w:style>
  <w:style w:type="character" w:customStyle="1" w:styleId="104">
    <w:name w:val="正文缩进 Char1"/>
    <w:qFormat/>
    <w:uiPriority w:val="0"/>
    <w:rPr>
      <w:rFonts w:ascii="Times New Roman" w:hAnsi="Times New Roman" w:eastAsia="宋体" w:cs="Times New Roman"/>
      <w:kern w:val="2"/>
      <w:sz w:val="21"/>
      <w:szCs w:val="24"/>
      <w:lang w:val="en-US" w:eastAsia="zh-CN" w:bidi="ar-SA"/>
    </w:rPr>
  </w:style>
  <w:style w:type="character" w:customStyle="1" w:styleId="105">
    <w:name w:val="font21"/>
    <w:qFormat/>
    <w:uiPriority w:val="0"/>
    <w:rPr>
      <w:rFonts w:hint="eastAsia" w:ascii="宋体" w:hAnsi="宋体" w:eastAsia="宋体" w:cs="Times New Roman"/>
      <w:color w:val="000000"/>
      <w:sz w:val="22"/>
      <w:szCs w:val="22"/>
      <w:u w:val="none"/>
    </w:rPr>
  </w:style>
  <w:style w:type="character" w:customStyle="1" w:styleId="106">
    <w:name w:val="font11"/>
    <w:qFormat/>
    <w:uiPriority w:val="0"/>
    <w:rPr>
      <w:rFonts w:hint="default" w:ascii="Times New Roman" w:hAnsi="Times New Roman" w:eastAsia="宋体" w:cs="Times New Roman"/>
      <w:color w:val="000000"/>
      <w:sz w:val="20"/>
      <w:szCs w:val="20"/>
      <w:u w:val="none"/>
    </w:rPr>
  </w:style>
  <w:style w:type="character" w:customStyle="1" w:styleId="107">
    <w:name w:val="Anrede1IhrZeichen"/>
    <w:qFormat/>
    <w:uiPriority w:val="0"/>
    <w:rPr>
      <w:rFonts w:ascii="Arial" w:hAnsi="Arial" w:eastAsia="宋体" w:cs="Times New Roman"/>
      <w:sz w:val="20"/>
    </w:rPr>
  </w:style>
  <w:style w:type="character" w:customStyle="1" w:styleId="108">
    <w:name w:val="font01"/>
    <w:qFormat/>
    <w:uiPriority w:val="0"/>
    <w:rPr>
      <w:rFonts w:hint="eastAsia" w:ascii="宋体" w:hAnsi="宋体" w:eastAsia="宋体" w:cs="宋体"/>
      <w:color w:val="000000"/>
      <w:sz w:val="20"/>
      <w:szCs w:val="20"/>
      <w:u w:val="none"/>
      <w:vertAlign w:val="subscript"/>
    </w:rPr>
  </w:style>
  <w:style w:type="character" w:customStyle="1" w:styleId="109">
    <w:name w:val="rili11"/>
    <w:qFormat/>
    <w:uiPriority w:val="0"/>
    <w:rPr>
      <w:rFonts w:ascii="Times New Roman" w:hAnsi="Times New Roman" w:eastAsia="宋体" w:cs="Times New Roman"/>
      <w:sz w:val="19"/>
      <w:szCs w:val="19"/>
    </w:rPr>
  </w:style>
  <w:style w:type="character" w:customStyle="1" w:styleId="110">
    <w:name w:val="font31"/>
    <w:qFormat/>
    <w:uiPriority w:val="0"/>
    <w:rPr>
      <w:rFonts w:hint="eastAsia" w:ascii="宋体" w:hAnsi="宋体" w:eastAsia="宋体" w:cs="宋体"/>
      <w:color w:val="000000"/>
      <w:sz w:val="20"/>
      <w:szCs w:val="20"/>
      <w:u w:val="none"/>
    </w:rPr>
  </w:style>
  <w:style w:type="paragraph" w:customStyle="1" w:styleId="111">
    <w:name w:val="题注5"/>
    <w:basedOn w:val="1"/>
    <w:next w:val="14"/>
    <w:qFormat/>
    <w:uiPriority w:val="0"/>
    <w:pPr>
      <w:jc w:val="center"/>
    </w:pPr>
    <w:rPr>
      <w:b/>
      <w:color w:val="000000"/>
      <w:sz w:val="24"/>
      <w:szCs w:val="21"/>
    </w:rPr>
  </w:style>
  <w:style w:type="paragraph" w:customStyle="1" w:styleId="112">
    <w:name w:val="正文_0_0"/>
    <w:basedOn w:val="113"/>
    <w:qFormat/>
    <w:uiPriority w:val="0"/>
    <w:rPr>
      <w:rFonts w:ascii="Times New Roman" w:hAnsi="Times New Roman" w:cs="Times New Roman"/>
    </w:rPr>
  </w:style>
  <w:style w:type="paragraph" w:customStyle="1" w:styleId="113">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114">
    <w:name w:val="È¡ÀÊ¡ÎÄ¡À¾"/>
    <w:basedOn w:val="1"/>
    <w:qFormat/>
    <w:uiPriority w:val="0"/>
    <w:pPr>
      <w:widowControl/>
      <w:overflowPunct w:val="0"/>
      <w:autoSpaceDE w:val="0"/>
      <w:autoSpaceDN w:val="0"/>
      <w:adjustRightInd w:val="0"/>
      <w:jc w:val="left"/>
    </w:pPr>
    <w:rPr>
      <w:kern w:val="0"/>
      <w:sz w:val="24"/>
      <w:szCs w:val="20"/>
    </w:rPr>
  </w:style>
  <w:style w:type="paragraph" w:customStyle="1" w:styleId="115">
    <w:name w:val="正文-标准"/>
    <w:basedOn w:val="1"/>
    <w:qFormat/>
    <w:uiPriority w:val="0"/>
    <w:pPr>
      <w:autoSpaceDE w:val="0"/>
      <w:autoSpaceDN w:val="0"/>
      <w:adjustRightInd w:val="0"/>
      <w:spacing w:line="360" w:lineRule="exact"/>
      <w:jc w:val="left"/>
    </w:pPr>
    <w:rPr>
      <w:kern w:val="21"/>
      <w:szCs w:val="20"/>
    </w:rPr>
  </w:style>
  <w:style w:type="paragraph" w:customStyle="1" w:styleId="116">
    <w:name w:val="Char Char1"/>
    <w:basedOn w:val="1"/>
    <w:qFormat/>
    <w:uiPriority w:val="0"/>
    <w:rPr>
      <w:rFonts w:ascii="宋体" w:hAnsi="宋体"/>
      <w:b/>
      <w:sz w:val="28"/>
      <w:szCs w:val="28"/>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List Paragraph2"/>
    <w:basedOn w:val="1"/>
    <w:qFormat/>
    <w:uiPriority w:val="0"/>
    <w:pPr>
      <w:ind w:firstLine="420" w:firstLineChars="200"/>
    </w:pPr>
    <w:rPr>
      <w:szCs w:val="21"/>
    </w:rPr>
  </w:style>
  <w:style w:type="paragraph" w:customStyle="1" w:styleId="119">
    <w:name w:val="Pa10"/>
    <w:basedOn w:val="120"/>
    <w:next w:val="120"/>
    <w:qFormat/>
    <w:uiPriority w:val="0"/>
    <w:pPr>
      <w:spacing w:line="161" w:lineRule="atLeast"/>
    </w:pPr>
    <w:rPr>
      <w:rFonts w:ascii="Times New Roman" w:hAnsi="Times New Roman" w:cs="Times New Roman"/>
      <w:color w:val="auto"/>
    </w:rPr>
  </w:style>
  <w:style w:type="paragraph" w:customStyle="1" w:styleId="120">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customStyle="1" w:styleId="121">
    <w:name w:val="列出段落3"/>
    <w:basedOn w:val="1"/>
    <w:qFormat/>
    <w:uiPriority w:val="0"/>
    <w:pPr>
      <w:ind w:firstLine="420" w:firstLineChars="200"/>
    </w:pPr>
    <w:rPr>
      <w:rFonts w:ascii="Calibri" w:hAnsi="Calibri"/>
      <w:szCs w:val="22"/>
    </w:rPr>
  </w:style>
  <w:style w:type="paragraph" w:customStyle="1" w:styleId="122">
    <w:name w:val="BodyText"/>
    <w:basedOn w:val="1"/>
    <w:qFormat/>
    <w:uiPriority w:val="0"/>
    <w:pPr>
      <w:spacing w:line="360" w:lineRule="auto"/>
    </w:pPr>
  </w:style>
  <w:style w:type="paragraph" w:customStyle="1" w:styleId="123">
    <w:name w:val="List Paragraph1"/>
    <w:basedOn w:val="1"/>
    <w:qFormat/>
    <w:uiPriority w:val="0"/>
    <w:pPr>
      <w:ind w:firstLine="420" w:firstLineChars="200"/>
    </w:pPr>
    <w:rPr>
      <w:szCs w:val="20"/>
    </w:rPr>
  </w:style>
  <w:style w:type="paragraph" w:customStyle="1" w:styleId="124">
    <w:name w:val="Standard o abs"/>
    <w:basedOn w:val="1"/>
    <w:qFormat/>
    <w:uiPriority w:val="0"/>
    <w:pPr>
      <w:tabs>
        <w:tab w:val="left" w:pos="2835"/>
        <w:tab w:val="left" w:pos="3119"/>
        <w:tab w:val="left" w:pos="3402"/>
        <w:tab w:val="left" w:pos="3686"/>
        <w:tab w:val="left" w:pos="3969"/>
        <w:tab w:val="left" w:pos="4253"/>
      </w:tabs>
    </w:pPr>
    <w:rPr>
      <w:rFonts w:ascii="等线" w:hAnsi="等线" w:eastAsia="等线"/>
      <w:szCs w:val="22"/>
    </w:rPr>
  </w:style>
  <w:style w:type="paragraph" w:customStyle="1" w:styleId="125">
    <w:name w:val="办公自动化专用标题"/>
    <w:basedOn w:val="40"/>
    <w:qFormat/>
    <w:uiPriority w:val="0"/>
    <w:pPr>
      <w:spacing w:line="560" w:lineRule="atLeast"/>
    </w:pPr>
    <w:rPr>
      <w:rFonts w:ascii="宋体" w:hAnsi="Times New Roman"/>
      <w:bCs w:val="0"/>
      <w:sz w:val="44"/>
      <w:szCs w:val="20"/>
    </w:rPr>
  </w:style>
  <w:style w:type="paragraph" w:customStyle="1" w:styleId="1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项"/>
    <w:next w:val="1"/>
    <w:qFormat/>
    <w:uiPriority w:val="0"/>
    <w:pPr>
      <w:keepNext/>
      <w:spacing w:line="300" w:lineRule="auto"/>
      <w:jc w:val="center"/>
    </w:pPr>
    <w:rPr>
      <w:rFonts w:ascii="Arial" w:hAnsi="Arial" w:eastAsia="黑体" w:cs="Times New Roman"/>
      <w:sz w:val="21"/>
      <w:lang w:val="en-US" w:eastAsia="zh-CN" w:bidi="ar-SA"/>
    </w:rPr>
  </w:style>
  <w:style w:type="paragraph" w:customStyle="1" w:styleId="128">
    <w:name w:val="Char Char2 Char"/>
    <w:basedOn w:val="1"/>
    <w:qFormat/>
    <w:uiPriority w:val="0"/>
    <w:rPr>
      <w:rFonts w:ascii="宋体" w:hAnsi="宋体"/>
      <w:b/>
      <w:sz w:val="28"/>
      <w:szCs w:val="28"/>
    </w:rPr>
  </w:style>
  <w:style w:type="paragraph" w:customStyle="1" w:styleId="129">
    <w:name w:val="表格"/>
    <w:basedOn w:val="1"/>
    <w:qFormat/>
    <w:uiPriority w:val="0"/>
    <w:pPr>
      <w:spacing w:line="400" w:lineRule="exact"/>
    </w:pPr>
    <w:rPr>
      <w:sz w:val="24"/>
    </w:rPr>
  </w:style>
  <w:style w:type="paragraph" w:customStyle="1" w:styleId="1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样式"/>
    <w:basedOn w:val="1"/>
    <w:qFormat/>
    <w:uiPriority w:val="0"/>
    <w:pPr>
      <w:ind w:left="720"/>
    </w:pPr>
    <w:rPr>
      <w:szCs w:val="21"/>
    </w:rPr>
  </w:style>
  <w:style w:type="paragraph" w:customStyle="1" w:styleId="132">
    <w:name w:val="题注4"/>
    <w:basedOn w:val="1"/>
    <w:next w:val="14"/>
    <w:qFormat/>
    <w:uiPriority w:val="0"/>
    <w:pPr>
      <w:ind w:left="-132" w:leftChars="-64" w:right="-105" w:rightChars="-50" w:hanging="2"/>
      <w:jc w:val="center"/>
    </w:pPr>
    <w:rPr>
      <w:b/>
      <w:color w:val="FF0000"/>
      <w:szCs w:val="21"/>
    </w:rPr>
  </w:style>
  <w:style w:type="paragraph" w:customStyle="1" w:styleId="133">
    <w:name w:val="正文表标题"/>
    <w:next w:val="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Char Char Char"/>
    <w:basedOn w:val="1"/>
    <w:qFormat/>
    <w:uiPriority w:val="0"/>
    <w:rPr>
      <w:rFonts w:ascii="Tahoma" w:hAnsi="Tahoma"/>
      <w:sz w:val="24"/>
      <w:szCs w:val="20"/>
    </w:rPr>
  </w:style>
  <w:style w:type="paragraph" w:customStyle="1" w:styleId="135">
    <w:name w:val="正文_2"/>
    <w:next w:val="13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36">
    <w:name w:val="正文缩进1"/>
    <w:basedOn w:val="135"/>
    <w:next w:val="120"/>
    <w:qFormat/>
    <w:uiPriority w:val="0"/>
    <w:pPr>
      <w:autoSpaceDE w:val="0"/>
      <w:autoSpaceDN w:val="0"/>
      <w:adjustRightInd w:val="0"/>
      <w:ind w:firstLine="420"/>
      <w:jc w:val="left"/>
    </w:pPr>
    <w:rPr>
      <w:rFonts w:ascii="宋体" w:cs="Times New Roman"/>
      <w:kern w:val="0"/>
      <w:sz w:val="24"/>
      <w:szCs w:val="20"/>
    </w:rPr>
  </w:style>
  <w:style w:type="paragraph" w:customStyle="1" w:styleId="137">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8">
    <w:name w:val="p15"/>
    <w:basedOn w:val="1"/>
    <w:qFormat/>
    <w:uiPriority w:val="0"/>
    <w:pPr>
      <w:widowControl/>
      <w:ind w:firstLine="420"/>
    </w:pPr>
    <w:rPr>
      <w:rFonts w:ascii="Calibri" w:hAnsi="Calibri" w:cs="宋体"/>
      <w:kern w:val="0"/>
      <w:szCs w:val="21"/>
    </w:rPr>
  </w:style>
  <w:style w:type="paragraph" w:customStyle="1" w:styleId="13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styleId="141">
    <w:name w:val="No Spacing"/>
    <w:qFormat/>
    <w:uiPriority w:val="0"/>
    <w:rPr>
      <w:rFonts w:ascii="Cambria" w:hAnsi="Cambria" w:eastAsia="MS Mincho" w:cs="Times New Roman"/>
      <w:sz w:val="24"/>
      <w:szCs w:val="24"/>
      <w:lang w:val="en-US" w:eastAsia="en-US" w:bidi="ar-SA"/>
    </w:rPr>
  </w:style>
  <w:style w:type="paragraph" w:customStyle="1" w:styleId="142">
    <w:name w:val="Zchn Zchn"/>
    <w:basedOn w:val="1"/>
    <w:qFormat/>
    <w:uiPriority w:val="0"/>
    <w:rPr>
      <w:rFonts w:ascii="Tahoma" w:hAnsi="Tahoma"/>
      <w:sz w:val="24"/>
      <w:szCs w:val="20"/>
    </w:rPr>
  </w:style>
  <w:style w:type="paragraph" w:customStyle="1" w:styleId="143">
    <w:name w:val="Zchn Zchn11"/>
    <w:basedOn w:val="1"/>
    <w:qFormat/>
    <w:uiPriority w:val="0"/>
    <w:rPr>
      <w:rFonts w:ascii="Tahoma" w:hAnsi="Tahoma"/>
      <w:sz w:val="24"/>
      <w:szCs w:val="20"/>
    </w:rPr>
  </w:style>
  <w:style w:type="paragraph" w:customStyle="1" w:styleId="144">
    <w:name w:val="Char Char4"/>
    <w:basedOn w:val="1"/>
    <w:qFormat/>
    <w:uiPriority w:val="0"/>
    <w:pPr>
      <w:tabs>
        <w:tab w:val="left" w:pos="360"/>
      </w:tabs>
    </w:pPr>
    <w:rPr>
      <w:sz w:val="24"/>
    </w:rPr>
  </w:style>
  <w:style w:type="paragraph" w:customStyle="1" w:styleId="1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6">
    <w:name w:val="列出段落1"/>
    <w:basedOn w:val="1"/>
    <w:qFormat/>
    <w:uiPriority w:val="0"/>
    <w:pPr>
      <w:ind w:firstLine="420" w:firstLineChars="200"/>
    </w:pPr>
    <w:rPr>
      <w:rFonts w:ascii="Calibri" w:hAnsi="Calibri"/>
      <w:szCs w:val="22"/>
    </w:rPr>
  </w:style>
  <w:style w:type="paragraph" w:customStyle="1" w:styleId="14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48">
    <w:name w:val="Pa9"/>
    <w:basedOn w:val="120"/>
    <w:next w:val="120"/>
    <w:qFormat/>
    <w:uiPriority w:val="0"/>
    <w:pPr>
      <w:spacing w:before="120" w:line="161" w:lineRule="atLeast"/>
    </w:pPr>
    <w:rPr>
      <w:rFonts w:ascii="Times New Roman" w:hAnsi="Times New Roman" w:cs="Times New Roman"/>
      <w:color w:val="auto"/>
    </w:rPr>
  </w:style>
  <w:style w:type="paragraph" w:customStyle="1" w:styleId="14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_Style 2"/>
    <w:basedOn w:val="1"/>
    <w:qFormat/>
    <w:uiPriority w:val="0"/>
    <w:pPr>
      <w:ind w:firstLine="420" w:firstLineChars="200"/>
    </w:pPr>
    <w:rPr>
      <w:rFonts w:ascii="Calibri" w:hAnsi="Calibri"/>
    </w:rPr>
  </w:style>
  <w:style w:type="paragraph" w:styleId="153">
    <w:name w:val="List Paragraph"/>
    <w:basedOn w:val="1"/>
    <w:qFormat/>
    <w:uiPriority w:val="0"/>
    <w:pPr>
      <w:ind w:firstLine="420" w:firstLineChars="200"/>
    </w:pPr>
    <w:rPr>
      <w:rFonts w:ascii="Calibri" w:hAnsi="Calibri"/>
      <w:szCs w:val="22"/>
    </w:rPr>
  </w:style>
  <w:style w:type="paragraph" w:customStyle="1" w:styleId="154">
    <w:name w:val="Zchn Zchn1"/>
    <w:basedOn w:val="1"/>
    <w:qFormat/>
    <w:uiPriority w:val="0"/>
    <w:rPr>
      <w:rFonts w:ascii="Tahoma" w:hAnsi="Tahoma" w:cs="Tahoma"/>
      <w:sz w:val="24"/>
    </w:rPr>
  </w:style>
  <w:style w:type="paragraph" w:customStyle="1" w:styleId="155">
    <w:name w:val="10 f"/>
    <w:basedOn w:val="1"/>
    <w:qFormat/>
    <w:uiPriority w:val="0"/>
    <w:pPr>
      <w:tabs>
        <w:tab w:val="left" w:pos="2835"/>
        <w:tab w:val="left" w:pos="3119"/>
        <w:tab w:val="left" w:pos="3402"/>
        <w:tab w:val="left" w:pos="3686"/>
        <w:tab w:val="left" w:pos="3969"/>
        <w:tab w:val="left" w:pos="4253"/>
      </w:tabs>
    </w:pPr>
    <w:rPr>
      <w:rFonts w:ascii="等线" w:hAnsi="等线" w:eastAsia="等线"/>
      <w:b/>
      <w:szCs w:val="22"/>
    </w:rPr>
  </w:style>
  <w:style w:type="paragraph" w:customStyle="1" w:styleId="156">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Char Char Char Char Char Char Char"/>
    <w:basedOn w:val="1"/>
    <w:qFormat/>
    <w:uiPriority w:val="0"/>
    <w:pPr>
      <w:tabs>
        <w:tab w:val="left" w:pos="425"/>
      </w:tabs>
      <w:ind w:left="425" w:hanging="425"/>
    </w:pPr>
    <w:rPr>
      <w:rFonts w:eastAsia="仿宋_GB2312"/>
      <w:kern w:val="24"/>
      <w:sz w:val="24"/>
    </w:rPr>
  </w:style>
  <w:style w:type="paragraph" w:customStyle="1" w:styleId="158">
    <w:name w:val="_Style 157"/>
    <w:qFormat/>
    <w:uiPriority w:val="0"/>
    <w:rPr>
      <w:rFonts w:ascii="Times New Roman" w:hAnsi="Times New Roman" w:eastAsia="宋体" w:cs="Times New Roman"/>
      <w:kern w:val="2"/>
      <w:sz w:val="21"/>
      <w:szCs w:val="24"/>
      <w:lang w:val="en-US" w:eastAsia="zh-CN" w:bidi="ar-SA"/>
    </w:rPr>
  </w:style>
  <w:style w:type="paragraph" w:customStyle="1" w:styleId="159">
    <w:name w:val="默认段落字体 Para Char"/>
    <w:basedOn w:val="1"/>
    <w:qFormat/>
    <w:uiPriority w:val="0"/>
    <w:rPr>
      <w:rFonts w:ascii="宋体" w:hAnsi="宋体"/>
      <w:b/>
      <w:sz w:val="28"/>
      <w:szCs w:val="28"/>
    </w:rPr>
  </w:style>
  <w:style w:type="paragraph" w:customStyle="1" w:styleId="1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6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63">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列表段落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table" w:customStyle="1" w:styleId="165">
    <w:name w:val="Table Normal"/>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GMGIT</Company>
  <Pages>77</Pages>
  <Words>22813</Words>
  <Characters>24666</Characters>
  <Lines>1</Lines>
  <Paragraphs>1</Paragraphs>
  <TotalTime>0</TotalTime>
  <ScaleCrop>false</ScaleCrop>
  <LinksUpToDate>false</LinksUpToDate>
  <CharactersWithSpaces>25109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2023-03-28T01:59:00Z</dcterms:created>
  <dc:creator>dengzihua</dc:creator>
  <cp:lastModifiedBy>Top</cp:lastModifiedBy>
  <cp:lastPrinted>2020-04-08T08:37:00Z</cp:lastPrinted>
  <dcterms:modified xsi:type="dcterms:W3CDTF">2024-11-21T03:59:25Z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900D0F124A09448A964BDF24B61C7936_13</vt:lpwstr>
  </property>
</Properties>
</file>