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440401-2026-00556</w:t>
      </w:r>
    </w:p>
    <w:p>
      <w:pPr>
        <w:pStyle w:val="null3"/>
        <w:jc w:val="center"/>
        <w:outlineLvl w:val="3"/>
      </w:pPr>
      <w:r>
        <w:rPr>
          <w:sz w:val="24"/>
          <w:b/>
        </w:rPr>
        <w:t>采购项目编号：</w:t>
      </w:r>
      <w:r>
        <w:rPr>
          <w:sz w:val="24"/>
          <w:b/>
        </w:rPr>
        <w:t>0724-2610ZH420956</w:t>
      </w:r>
    </w:p>
    <w:p>
      <w:pPr>
        <w:pStyle w:val="null3"/>
        <w:jc w:val="center"/>
        <w:outlineLvl w:val="3"/>
      </w:pPr>
      <w:r>
        <w:rPr>
          <w:sz w:val="24"/>
          <w:b/>
        </w:rPr>
        <w:t>项目名称：</w:t>
      </w:r>
      <w:r>
        <w:rPr>
          <w:sz w:val="24"/>
          <w:b/>
        </w:rPr>
        <w:t>珠海市中西医结合医院超高档彩超机采购项目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珠海市中西医结合医院超高档彩超机采购项目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珠海市中西医结合医院超高档彩超机采购项目</w:t>
      </w:r>
    </w:p>
    <w:p>
      <w:pPr>
        <w:pStyle w:val="null3"/>
        <w:ind w:firstLine="480"/>
      </w:pPr>
      <w:r>
        <w:rPr/>
        <w:t>采购计划编号：</w:t>
      </w:r>
      <w:r>
        <w:rPr/>
        <w:t>440401-2026-00556</w:t>
      </w:r>
    </w:p>
    <w:p>
      <w:pPr>
        <w:pStyle w:val="null3"/>
        <w:ind w:firstLine="480"/>
      </w:pPr>
      <w:r>
        <w:rPr/>
        <w:t>采购项目编号：</w:t>
      </w:r>
      <w:r>
        <w:rPr/>
        <w:t>0724-2610ZH420956</w:t>
      </w:r>
    </w:p>
    <w:p>
      <w:pPr>
        <w:pStyle w:val="null3"/>
        <w:ind w:firstLine="480"/>
      </w:pPr>
      <w:r>
        <w:rPr/>
        <w:t>采购方式：</w:t>
      </w:r>
      <w:r>
        <w:rPr/>
        <w:t>公开招标</w:t>
      </w:r>
    </w:p>
    <w:p>
      <w:pPr>
        <w:pStyle w:val="null3"/>
        <w:ind w:firstLine="480"/>
      </w:pPr>
      <w:r>
        <w:rPr/>
        <w:t>预算金额：</w:t>
      </w:r>
      <w:r>
        <w:rPr/>
        <w:t>7,000,000.00</w:t>
      </w:r>
      <w:r>
        <w:rPr/>
        <w:t>元</w:t>
      </w:r>
    </w:p>
    <w:p>
      <w:pPr>
        <w:pStyle w:val="null3"/>
        <w:outlineLvl w:val="3"/>
      </w:pPr>
      <w:r>
        <w:rPr>
          <w:sz w:val="24"/>
          <w:b/>
        </w:rPr>
        <w:t>2.项目内容及需求情况（采购项目技术规格、参数及要求）</w:t>
      </w:r>
    </w:p>
    <w:p>
      <w:pPr>
        <w:pStyle w:val="null3"/>
      </w:pPr>
      <w:r>
        <w:rPr/>
        <w:t>采购包1(超高档彩超机（心脏方向）):</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超高档彩超机（心脏方向）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采购包2(超高档彩超机（妇产方向）):</w:t>
      </w:r>
    </w:p>
    <w:p>
      <w:pPr>
        <w:pStyle w:val="null3"/>
      </w:pPr>
      <w:r>
        <w:rPr/>
        <w:t>采购包预算金额：3,500,000.00元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超高档彩超机（妇产方向）</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采购包1（超高档彩超机（心脏方向））：</w:t>
      </w:r>
      <w:r>
        <w:rPr/>
        <w:t>本项目属于非专门面向中小企业采购的项目。（本项目采购标的所属行业：“工业”）</w:t>
      </w:r>
    </w:p>
    <w:p>
      <w:pPr>
        <w:pStyle w:val="null3"/>
        <w:jc w:val="left"/>
      </w:pPr>
      <w:r>
        <w:rPr/>
        <w:t>采购包2（超高档彩超机（妇产方向））：</w:t>
      </w:r>
      <w:r>
        <w:rPr/>
        <w:t>本项目属于非专门面向中小企业采购的项目。（本项目采购标的所属行业：“工业”）</w:t>
      </w:r>
    </w:p>
    <w:p>
      <w:pPr>
        <w:pStyle w:val="null3"/>
        <w:outlineLvl w:val="3"/>
      </w:pPr>
      <w:r>
        <w:rPr>
          <w:sz w:val="24"/>
          <w:b/>
        </w:rPr>
        <w:t>3.本项目特定的资格要求：</w:t>
      </w:r>
    </w:p>
    <w:p>
      <w:pPr>
        <w:pStyle w:val="null3"/>
      </w:pPr>
      <w:r>
        <w:rPr/>
        <w:t>采购包1（超高档彩超机（心脏方向））：</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pPr>
      <w:r>
        <w:rPr/>
        <w:t>采购包2（超高档彩超机（妇产方向））：</w:t>
      </w:r>
    </w:p>
    <w:p>
      <w:pPr>
        <w:pStyle w:val="null3"/>
      </w:pPr>
      <w:r>
        <w:rPr/>
        <w:t>1)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p>
      <w:pPr>
        <w:pStyle w:val="null3"/>
      </w:pPr>
      <w:r>
        <w:rPr/>
        <w:t>4)已登录广东政府采购智慧云平台申领并获取本项目采购文件。</w:t>
      </w:r>
    </w:p>
    <w:p>
      <w:pPr>
        <w:pStyle w:val="null3"/>
      </w:pPr>
      <w:r>
        <w:rPr/>
        <w:t>5)本项目不接受联合体投标，不允许中标后转包、分包项目。</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591"/>
        <w:gridCol w:w="1286"/>
        <w:gridCol w:w="759"/>
        <w:gridCol w:w="1376"/>
        <w:gridCol w:w="1491"/>
        <w:gridCol w:w="1427"/>
        <w:gridCol w:w="1376"/>
      </w:tblGrid>
      <w:tr>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包号</w:t>
            </w:r>
          </w:p>
        </w:tc>
        <w:tc>
          <w:tcPr>
            <w:tcW w:type="dxa" w:w="12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采购标的</w:t>
            </w:r>
          </w:p>
        </w:tc>
        <w:tc>
          <w:tcPr>
            <w:tcW w:type="dxa" w:w="7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预算单价（元）</w:t>
            </w:r>
          </w:p>
        </w:tc>
        <w:tc>
          <w:tcPr>
            <w:tcW w:type="dxa" w:w="1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预算总价（元）</w:t>
            </w:r>
          </w:p>
        </w:tc>
        <w:tc>
          <w:tcPr>
            <w:tcW w:type="dxa" w:w="1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单价上限（元）</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w:t>
            </w:r>
            <w:r>
              <w:rPr>
                <w:sz w:val="20"/>
                <w:b/>
              </w:rPr>
              <w:t>总价上限（元）</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超高档彩超机（心脏方向）</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¥3,500,000.00</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¥3,500,000.00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¥3,050,000.00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¥3,050,000.00</w:t>
            </w:r>
          </w:p>
        </w:tc>
      </w:tr>
      <w:tr>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2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超高档彩超机（妇产方向）</w:t>
            </w:r>
          </w:p>
        </w:tc>
        <w:tc>
          <w:tcPr>
            <w:tcW w:type="dxa" w:w="7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¥3,500,000.00</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¥3,500,000.00</w:t>
            </w:r>
          </w:p>
        </w:tc>
        <w:tc>
          <w:tcPr>
            <w:tcW w:type="dxa" w:w="1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¥2,150,000.00</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¥2,150,000.00</w:t>
            </w:r>
          </w:p>
        </w:tc>
      </w:tr>
    </w:tbl>
    <w:p>
      <w:pPr>
        <w:pStyle w:val="null3"/>
        <w:jc w:val="left"/>
      </w:pPr>
      <w:r>
        <w:rPr>
          <w:sz w:val="20"/>
          <w:shd w:fill="FFFFFF" w:val="clear"/>
        </w:rPr>
        <w:t>注：</w:t>
      </w:r>
    </w:p>
    <w:p>
      <w:pPr>
        <w:pStyle w:val="null3"/>
        <w:jc w:val="left"/>
      </w:pPr>
      <w:r>
        <w:rPr>
          <w:sz w:val="20"/>
          <w:shd w:fill="FFFFFF" w:val="clear"/>
        </w:rPr>
        <w:t>1）</w:t>
      </w:r>
      <w:r>
        <w:rPr>
          <w:sz w:val="20"/>
          <w:shd w:fill="FFFFFF" w:val="clear"/>
        </w:rPr>
        <w:t>投标供应商应对所有采购标的物</w:t>
      </w:r>
      <w:r>
        <w:rPr>
          <w:sz w:val="20"/>
          <w:shd w:fill="FFFFFF" w:val="clear"/>
        </w:rPr>
        <w:t>（包号）</w:t>
      </w:r>
      <w:r>
        <w:rPr>
          <w:sz w:val="20"/>
          <w:shd w:fill="FFFFFF" w:val="clear"/>
        </w:rPr>
        <w:t>进行报价，不允许只对部分采购标的物进行报价，否则按投标无效处理。</w:t>
      </w:r>
    </w:p>
    <w:p>
      <w:pPr>
        <w:pStyle w:val="null3"/>
        <w:jc w:val="left"/>
      </w:pPr>
      <w:r>
        <w:rPr>
          <w:sz w:val="20"/>
          <w:shd w:fill="FFFFFF" w:val="clear"/>
        </w:rPr>
        <w:t>2</w:t>
      </w:r>
      <w:r>
        <w:rPr>
          <w:sz w:val="20"/>
          <w:shd w:fill="FFFFFF" w:val="clear"/>
        </w:rPr>
        <w:t>）投标供应商递交的报价不得高于招标文件中规定的最高限价，否则按投标无效处理。</w:t>
      </w:r>
    </w:p>
    <w:p>
      <w:pPr>
        <w:pStyle w:val="null3"/>
        <w:jc w:val="left"/>
      </w:pPr>
      <w:r>
        <w:rPr>
          <w:sz w:val="20"/>
          <w:shd w:fill="FFFFFF" w:val="clear"/>
        </w:rPr>
        <w:t>（</w:t>
      </w:r>
      <w:r>
        <w:rPr>
          <w:sz w:val="20"/>
          <w:shd w:fill="FFFFFF" w:val="clear"/>
        </w:rPr>
        <w:t>二</w:t>
      </w:r>
      <w:r>
        <w:rPr>
          <w:sz w:val="20"/>
          <w:shd w:fill="FFFFFF" w:val="clear"/>
        </w:rPr>
        <w:t>）主要商务要求响应要求：</w:t>
      </w:r>
    </w:p>
    <w:p>
      <w:pPr>
        <w:pStyle w:val="null3"/>
        <w:jc w:val="left"/>
      </w:pPr>
      <w:r>
        <w:rPr>
          <w:sz w:val="20"/>
          <w:shd w:fill="FFFFFF" w:val="clear"/>
        </w:rPr>
        <w:t>1</w:t>
      </w:r>
      <w:r>
        <w:rPr>
          <w:sz w:val="20"/>
          <w:shd w:fill="FFFFFF" w:val="clear"/>
        </w:rPr>
        <w:t>）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0"/>
          <w:shd w:fill="FFFFFF" w:val="clear"/>
        </w:rPr>
        <w:t>2</w:t>
      </w:r>
      <w:r>
        <w:rPr>
          <w:sz w:val="20"/>
          <w:shd w:fill="FFFFFF" w:val="clear"/>
        </w:rPr>
        <w:t>）投标（响应）供应商应当依据“主要商务要求”逐项填写《商务条件响应表》，如有缺失视为不满足采购文件要求。</w:t>
      </w:r>
    </w:p>
    <w:p>
      <w:pPr>
        <w:pStyle w:val="null3"/>
        <w:jc w:val="left"/>
      </w:pPr>
      <w:r>
        <w:rPr>
          <w:sz w:val="20"/>
          <w:shd w:fill="FFFFFF" w:val="clear"/>
        </w:rPr>
        <w:t>（</w:t>
      </w:r>
      <w:r>
        <w:rPr>
          <w:sz w:val="20"/>
          <w:shd w:fill="FFFFFF" w:val="clear"/>
        </w:rPr>
        <w:t>三</w:t>
      </w:r>
      <w:r>
        <w:rPr>
          <w:sz w:val="20"/>
          <w:shd w:fill="FFFFFF" w:val="clear"/>
        </w:rPr>
        <w:t>）技术（参数）要求响应要求：</w:t>
      </w:r>
    </w:p>
    <w:p>
      <w:pPr>
        <w:pStyle w:val="null3"/>
        <w:jc w:val="left"/>
      </w:pPr>
      <w:r>
        <w:rPr>
          <w:sz w:val="20"/>
          <w:shd w:fill="FFFFFF" w:val="clear"/>
        </w:rPr>
        <w:t>1</w:t>
      </w:r>
      <w:r>
        <w:rPr>
          <w:sz w:val="20"/>
          <w:shd w:fill="FFFFFF" w:val="clear"/>
        </w:rPr>
        <w:t>）投标（响应）供应商应对“具体技术（参数）要求”中的“★”条款逐条进行响应，若有一项带“★”的条款未响应或不满足，将视为非实质性响应采购文件要求，导致投标（响应）无效。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w:t>
      </w:r>
      <w:r>
        <w:rPr>
          <w:sz w:val="20"/>
          <w:shd w:fill="FFFFFF" w:val="clear"/>
        </w:rPr>
        <w:t>）投标（响应）供应商应对“具体技术（参数）要求”中的“▲”条款逐条进行响应，应尽可能全部满足，若有部分“▲”条款未响应或不满足则会被扣分，但不会导致投标（响应）无效。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w:t>
      </w:r>
      <w:r>
        <w:rPr>
          <w:sz w:val="20"/>
          <w:shd w:fill="FFFFFF" w:val="clear"/>
        </w:rPr>
        <w:t>）投标（响应）供应商应对“具体技术（参数）要求”中的非“★、▲”一般条款逐条进行响应，应尽可能全部满足，若有部分非“★、▲”一般条款未响应或不满足则会被扣分，但不会导致投标（响应）无效。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对于“具体技术（参数）要求”中条款响应，投标（响应）文件中须提供“采购需求”中所需资料或标的物生产厂家对外公开发行的彩页或白皮书或第三方出具的检测报告或生产厂家盖章的技术资料证明函作为响应依据，否则视作不满足要求。（若响应依据为英文版，请同时提供中文版，且以中文文本为准）。</w:t>
      </w:r>
    </w:p>
    <w:p>
      <w:pPr>
        <w:pStyle w:val="null3"/>
        <w:jc w:val="left"/>
      </w:pPr>
      <w:r>
        <w:rPr>
          <w:sz w:val="20"/>
          <w:shd w:fill="FFFFFF" w:val="clear"/>
        </w:rPr>
        <w:t>5</w:t>
      </w:r>
      <w:r>
        <w:rPr>
          <w:sz w:val="20"/>
          <w:shd w:fill="FFFFFF" w:val="clear"/>
        </w:rPr>
        <w:t>）投标（响应）供应商应当依据“具体技术（参数）要求”逐项填写《技术和服务要求响应表》，如有缺失视为不满足采购文件要求。</w:t>
      </w:r>
    </w:p>
    <w:p>
      <w:pPr>
        <w:pStyle w:val="null3"/>
        <w:jc w:val="left"/>
      </w:pPr>
      <w:r>
        <w:rPr>
          <w:sz w:val="20"/>
          <w:shd w:fill="FFFFFF" w:val="clear"/>
        </w:rPr>
        <w:t>6</w:t>
      </w:r>
      <w:r>
        <w:rPr>
          <w:sz w:val="20"/>
          <w:shd w:fill="FFFFFF" w:val="clear"/>
        </w:rPr>
        <w:t>）投标（响应）供应商须对“具体技术（参数）要求”响应依据的真实性承担法律责任。</w:t>
      </w:r>
    </w:p>
    <w:p>
      <w:pPr>
        <w:pStyle w:val="null3"/>
        <w:jc w:val="left"/>
      </w:pPr>
      <w:r>
        <w:rPr>
          <w:sz w:val="20"/>
          <w:shd w:fill="FFFFFF" w:val="clear"/>
        </w:rPr>
        <w:t>（</w:t>
      </w:r>
      <w:r>
        <w:rPr>
          <w:sz w:val="20"/>
          <w:shd w:fill="FFFFFF" w:val="clear"/>
        </w:rPr>
        <w:t>四</w:t>
      </w:r>
      <w:r>
        <w:rPr>
          <w:sz w:val="20"/>
          <w:shd w:fill="FFFFFF" w:val="clear"/>
        </w:rPr>
        <w:t>）合同分包要求：本项目不得转包及分包。</w:t>
      </w:r>
    </w:p>
    <w:p>
      <w:pPr>
        <w:pStyle w:val="null3"/>
        <w:jc w:val="left"/>
      </w:pPr>
      <w:r>
        <w:rPr>
          <w:sz w:val="20"/>
          <w:shd w:fill="FFFFFF" w:val="clear"/>
        </w:rPr>
        <w:t>（</w:t>
      </w:r>
      <w:r>
        <w:rPr>
          <w:sz w:val="20"/>
          <w:shd w:fill="FFFFFF" w:val="clear"/>
        </w:rPr>
        <w:t>五</w:t>
      </w:r>
      <w:r>
        <w:rPr>
          <w:sz w:val="20"/>
          <w:shd w:fill="FFFFFF" w:val="clear"/>
        </w:rPr>
        <w:t>）落实政策：</w:t>
      </w:r>
    </w:p>
    <w:p>
      <w:pPr>
        <w:pStyle w:val="null3"/>
        <w:jc w:val="left"/>
      </w:pPr>
      <w:r>
        <w:rPr>
          <w:sz w:val="20"/>
          <w:shd w:fill="FFFFFF" w:val="clear"/>
        </w:rPr>
        <w:t>1）《政府采购促进中小企业发展管理办法》（财库〔2020〕46号）；</w:t>
      </w:r>
    </w:p>
    <w:p>
      <w:pPr>
        <w:pStyle w:val="null3"/>
        <w:jc w:val="left"/>
      </w:pPr>
      <w:r>
        <w:rPr>
          <w:sz w:val="20"/>
          <w:shd w:fill="FFFFFF" w:val="clear"/>
        </w:rPr>
        <w:t>2）《三部门联合发布关于促进残疾人就业政府采购政策的通知》财库〔2017〕141号；</w:t>
      </w:r>
    </w:p>
    <w:p>
      <w:pPr>
        <w:pStyle w:val="null3"/>
        <w:jc w:val="left"/>
      </w:pPr>
      <w:r>
        <w:rPr>
          <w:sz w:val="20"/>
          <w:shd w:fill="FFFFFF" w:val="clear"/>
        </w:rPr>
        <w:t>3）《关于政府采购支持监狱企业发展有关问题的通知》财库〔2014〕68号；</w:t>
      </w:r>
    </w:p>
    <w:p>
      <w:pPr>
        <w:pStyle w:val="null3"/>
        <w:jc w:val="left"/>
      </w:pPr>
      <w:r>
        <w:rPr>
          <w:sz w:val="20"/>
          <w:shd w:fill="FFFFFF" w:val="clear"/>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sz w:val="20"/>
          <w:shd w:fill="FFFFFF" w:val="clear"/>
        </w:rPr>
        <w:t>5）节能产品的优先采购和强制采购以财政部、发展改革委、生态环境部等部门公布的最新《节能产品政府采购品目清单》中所列产品及相关规定为准。投标（响应</w:t>
      </w:r>
      <w:r>
        <w:rPr>
          <w:sz w:val="20"/>
          <w:shd w:fill="FFFFFF" w:val="clear"/>
        </w:rPr>
        <w:t>）</w:t>
      </w:r>
      <w:r>
        <w:rPr>
          <w:sz w:val="20"/>
          <w:shd w:fill="FFFFFF" w:val="clear"/>
        </w:rPr>
        <w:t>产品涉及到节能产品的，投标（响应）供应商必须在投标（响应</w:t>
      </w:r>
      <w:r>
        <w:rPr>
          <w:sz w:val="20"/>
          <w:shd w:fill="FFFFFF" w:val="clear"/>
        </w:rPr>
        <w:t>）</w:t>
      </w:r>
      <w:r>
        <w:rPr>
          <w:sz w:val="20"/>
          <w:shd w:fill="FFFFFF" w:val="clear"/>
        </w:rPr>
        <w:t>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sz w:val="20"/>
          <w:shd w:fill="FFFFFF" w:val="clear"/>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sz w:val="20"/>
          <w:shd w:fill="FFFFFF" w:val="clear"/>
        </w:rPr>
        <w:t>7）《国务院办公厅关于在政府采购中实施本国产品标准及相关政策的通知》（国办发〔2025〕34号）及《财政部关于贯彻落实《国务院办公厅关于在政府采购中实施本国产品标准及相关政策的通知&gt;的意见》（财库〔2025〕30号）等相关规定。投标供应商提供的标的物符合本国产品标准的，应当在投标文件中出具《关于符合本国产品标准的声明函》或财政部会同有关部门规定的有关证明文件</w:t>
      </w:r>
      <w:r>
        <w:rPr>
          <w:sz w:val="20"/>
          <w:shd w:fill="FFFFFF" w:val="clear"/>
        </w:rPr>
        <w:t>；</w:t>
      </w:r>
      <w:r>
        <w:rPr>
          <w:sz w:val="20"/>
          <w:shd w:fill="FFFFFF" w:val="clear"/>
        </w:rPr>
        <w:t>当采购项目或者采购包中含有多种产品的，供应商还应当提供《关于本国产品比例的承诺函》。政府采购活动中既有本国产品又有非本国产品参与竞争的，依法对本国产品给予价格评审优惠，对本国产品的报价给予</w:t>
      </w:r>
      <w:r>
        <w:rPr>
          <w:sz w:val="20"/>
          <w:shd w:fill="FFFFFF" w:val="clear"/>
        </w:rPr>
        <w:t>20%的价格扣除，用扣除后的价格参与评审。</w:t>
      </w:r>
    </w:p>
    <w:p>
      <w:pPr>
        <w:pStyle w:val="null3"/>
      </w:pPr>
      <w:r>
        <w:rPr>
          <w:sz w:val="20"/>
          <w:shd w:fill="FFFFFF" w:val="clear"/>
        </w:rPr>
        <w:t>（</w:t>
      </w:r>
      <w:r>
        <w:rPr>
          <w:sz w:val="20"/>
          <w:shd w:fill="FFFFFF" w:val="clear"/>
        </w:rPr>
        <w:t>六</w:t>
      </w:r>
      <w:r>
        <w:rPr>
          <w:sz w:val="20"/>
          <w:shd w:fill="FFFFFF" w:val="clear"/>
        </w:rPr>
        <w:t>）项目属性：货物项目</w:t>
      </w:r>
    </w:p>
    <w:p>
      <w:pPr>
        <w:pStyle w:val="null3"/>
      </w:pPr>
      <w:r>
        <w:rPr/>
        <w:t>采购包1（超高档彩超机（心脏方向））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5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超高档彩超机（心脏方向）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3,500,000.00</w:t>
            </w:r>
          </w:p>
        </w:tc>
        <w:tc>
          <w:tcPr>
            <w:tcW w:type="dxa" w:w="831"/>
          </w:tcPr>
          <w:p>
            <w:pPr>
              <w:pStyle w:val="null3"/>
              <w:jc w:val="right"/>
            </w:pPr>
            <w:r>
              <w:rPr/>
              <w:t>3,500,000.00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超高档彩超机（心脏方向）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—、设备用途及说明：</w:t>
            </w:r>
            <w:r>
              <w:rPr/>
              <w:t>用于成人心脏 、儿童心脏、新生儿心脏及胎儿心脏 、血管（外周 、腹部 、脑血管）、腹部 、浅表等临床应用；并具备二维和实时三维经胸及经食管超声心动图成像技术， 以超声临床诊断应用和相关科研为主。</w:t>
            </w:r>
          </w:p>
        </w:tc>
      </w:tr>
      <w:tr>
        <w:tc>
          <w:tcPr>
            <w:tcW w:type="dxa" w:w="2076"/>
          </w:tcPr>
          <w:p/>
        </w:tc>
        <w:tc>
          <w:tcPr>
            <w:tcW w:type="dxa" w:w="415"/>
          </w:tcPr>
          <w:p>
            <w:pPr>
              <w:pStyle w:val="null3"/>
            </w:pPr>
            <w:r>
              <w:rPr/>
              <w:t>2</w:t>
            </w:r>
          </w:p>
        </w:tc>
        <w:tc>
          <w:tcPr>
            <w:tcW w:type="dxa" w:w="5814"/>
          </w:tcPr>
          <w:p>
            <w:pPr>
              <w:pStyle w:val="null3"/>
            </w:pPr>
            <w:r>
              <w:rPr/>
              <w:t>二</w:t>
            </w:r>
            <w:r>
              <w:rPr/>
              <w:t>、主要规格及系统概述：</w:t>
            </w:r>
          </w:p>
        </w:tc>
      </w:tr>
      <w:tr>
        <w:tc>
          <w:tcPr>
            <w:tcW w:type="dxa" w:w="2076"/>
          </w:tcPr>
          <w:p/>
        </w:tc>
        <w:tc>
          <w:tcPr>
            <w:tcW w:type="dxa" w:w="415"/>
          </w:tcPr>
          <w:p>
            <w:pPr>
              <w:pStyle w:val="null3"/>
            </w:pPr>
            <w:r>
              <w:rPr/>
              <w:t>3</w:t>
            </w:r>
          </w:p>
        </w:tc>
        <w:tc>
          <w:tcPr>
            <w:tcW w:type="dxa" w:w="5814"/>
          </w:tcPr>
          <w:p>
            <w:pPr>
              <w:pStyle w:val="null3"/>
            </w:pPr>
            <w:r>
              <w:rPr/>
              <w:t>1</w:t>
            </w:r>
            <w:r>
              <w:rPr/>
              <w:t>.</w:t>
            </w:r>
            <w:r>
              <w:rPr/>
              <w:t>主机成像系统：</w:t>
            </w:r>
          </w:p>
        </w:tc>
      </w:tr>
      <w:tr>
        <w:tc>
          <w:tcPr>
            <w:tcW w:type="dxa" w:w="2076"/>
          </w:tcPr>
          <w:p/>
        </w:tc>
        <w:tc>
          <w:tcPr>
            <w:tcW w:type="dxa" w:w="415"/>
          </w:tcPr>
          <w:p>
            <w:pPr>
              <w:pStyle w:val="null3"/>
            </w:pPr>
            <w:r>
              <w:rPr/>
              <w:t>4</w:t>
            </w:r>
          </w:p>
        </w:tc>
        <w:tc>
          <w:tcPr>
            <w:tcW w:type="dxa" w:w="5814"/>
          </w:tcPr>
          <w:p>
            <w:pPr>
              <w:pStyle w:val="null3"/>
            </w:pPr>
            <w:r>
              <w:rPr/>
              <w:t>1.1超高数字化通道，支持集束精准发射及海量并行处理同步进行多个声束的形成、采集和处理。</w:t>
            </w:r>
          </w:p>
        </w:tc>
      </w:tr>
      <w:tr>
        <w:tc>
          <w:tcPr>
            <w:tcW w:type="dxa" w:w="2076"/>
          </w:tcPr>
          <w:p/>
        </w:tc>
        <w:tc>
          <w:tcPr>
            <w:tcW w:type="dxa" w:w="415"/>
          </w:tcPr>
          <w:p>
            <w:pPr>
              <w:pStyle w:val="null3"/>
            </w:pPr>
            <w:r>
              <w:rPr/>
              <w:t>5</w:t>
            </w:r>
          </w:p>
        </w:tc>
        <w:tc>
          <w:tcPr>
            <w:tcW w:type="dxa" w:w="5814"/>
          </w:tcPr>
          <w:p>
            <w:pPr>
              <w:pStyle w:val="null3"/>
            </w:pPr>
            <w:r>
              <w:rPr/>
              <w:t>1.2具备≥21英寸OLED显示器，对比度≥22550：1，可上下左右旋转、倾斜。</w:t>
            </w:r>
          </w:p>
        </w:tc>
      </w:tr>
      <w:tr>
        <w:tc>
          <w:tcPr>
            <w:tcW w:type="dxa" w:w="2076"/>
          </w:tcPr>
          <w:p/>
        </w:tc>
        <w:tc>
          <w:tcPr>
            <w:tcW w:type="dxa" w:w="415"/>
          </w:tcPr>
          <w:p>
            <w:pPr>
              <w:pStyle w:val="null3"/>
            </w:pPr>
            <w:r>
              <w:rPr/>
              <w:t>6</w:t>
            </w:r>
          </w:p>
        </w:tc>
        <w:tc>
          <w:tcPr>
            <w:tcW w:type="dxa" w:w="5814"/>
          </w:tcPr>
          <w:p>
            <w:pPr>
              <w:pStyle w:val="null3"/>
            </w:pPr>
            <w:r>
              <w:rPr/>
              <w:t>1.3操作面板具备液晶触摸屏≥10 英寸</w:t>
            </w:r>
            <w:r>
              <w:rPr/>
              <w:t>，操作面板可上下左右进行高度调整及旋转。</w:t>
            </w:r>
          </w:p>
        </w:tc>
      </w:tr>
      <w:tr>
        <w:tc>
          <w:tcPr>
            <w:tcW w:type="dxa" w:w="2076"/>
          </w:tcPr>
          <w:p/>
        </w:tc>
        <w:tc>
          <w:tcPr>
            <w:tcW w:type="dxa" w:w="415"/>
          </w:tcPr>
          <w:p>
            <w:pPr>
              <w:pStyle w:val="null3"/>
            </w:pPr>
            <w:r>
              <w:rPr/>
              <w:t>7</w:t>
            </w:r>
          </w:p>
        </w:tc>
        <w:tc>
          <w:tcPr>
            <w:tcW w:type="dxa" w:w="5814"/>
          </w:tcPr>
          <w:p>
            <w:pPr>
              <w:pStyle w:val="null3"/>
            </w:pPr>
            <w:r>
              <w:rPr/>
              <w:t>1.4触摸屏可以与主显示屏实时同步显示动态图像，并可在触摸</w:t>
            </w:r>
            <w:r>
              <w:rPr/>
              <w:t>屏上进行容积图像的旋转、放大</w:t>
            </w:r>
            <w:r>
              <w:rPr/>
              <w:t>等调整。</w:t>
            </w:r>
          </w:p>
        </w:tc>
      </w:tr>
      <w:tr>
        <w:tc>
          <w:tcPr>
            <w:tcW w:type="dxa" w:w="2076"/>
          </w:tcPr>
          <w:p/>
        </w:tc>
        <w:tc>
          <w:tcPr>
            <w:tcW w:type="dxa" w:w="415"/>
          </w:tcPr>
          <w:p>
            <w:pPr>
              <w:pStyle w:val="null3"/>
            </w:pPr>
            <w:r>
              <w:rPr/>
              <w:t>8</w:t>
            </w:r>
          </w:p>
        </w:tc>
        <w:tc>
          <w:tcPr>
            <w:tcW w:type="dxa" w:w="5814"/>
          </w:tcPr>
          <w:p>
            <w:pPr>
              <w:pStyle w:val="null3"/>
            </w:pPr>
            <w:r>
              <w:rPr/>
              <w:t>1.5 显示器可全屏显示扫查图像，包括二维、彩色、频谱实时三维等。</w:t>
            </w:r>
          </w:p>
        </w:tc>
      </w:tr>
      <w:tr>
        <w:tc>
          <w:tcPr>
            <w:tcW w:type="dxa" w:w="2076"/>
          </w:tcPr>
          <w:p/>
        </w:tc>
        <w:tc>
          <w:tcPr>
            <w:tcW w:type="dxa" w:w="415"/>
          </w:tcPr>
          <w:p>
            <w:pPr>
              <w:pStyle w:val="null3"/>
            </w:pPr>
            <w:r>
              <w:rPr/>
              <w:t>9</w:t>
            </w:r>
          </w:p>
        </w:tc>
        <w:tc>
          <w:tcPr>
            <w:tcW w:type="dxa" w:w="5814"/>
          </w:tcPr>
          <w:p>
            <w:pPr>
              <w:pStyle w:val="null3"/>
            </w:pPr>
            <w:r>
              <w:rPr/>
              <w:t>1.6通用成像探头接口≥</w:t>
            </w:r>
            <w:r>
              <w:rPr/>
              <w:t>4个，均为微型无针式接口，4个接口通用，可同时支持矩阵实时三维探</w:t>
            </w:r>
            <w:r>
              <w:rPr/>
              <w:t>头并可任意互换。</w:t>
            </w:r>
          </w:p>
        </w:tc>
      </w:tr>
      <w:tr>
        <w:tc>
          <w:tcPr>
            <w:tcW w:type="dxa" w:w="2076"/>
          </w:tcPr>
          <w:p>
            <w:pPr>
              <w:pStyle w:val="null3"/>
            </w:pPr>
            <w:r>
              <w:rPr/>
              <w:t>▲</w:t>
            </w:r>
          </w:p>
        </w:tc>
        <w:tc>
          <w:tcPr>
            <w:tcW w:type="dxa" w:w="415"/>
          </w:tcPr>
          <w:p>
            <w:pPr>
              <w:pStyle w:val="null3"/>
            </w:pPr>
            <w:r>
              <w:rPr/>
              <w:t>10</w:t>
            </w:r>
          </w:p>
        </w:tc>
        <w:tc>
          <w:tcPr>
            <w:tcW w:type="dxa" w:w="5814"/>
          </w:tcPr>
          <w:p>
            <w:pPr>
              <w:pStyle w:val="null3"/>
            </w:pPr>
            <w:r>
              <w:rPr/>
              <w:t>▲1.7单晶体探头技术：支持矩阵、相控阵、凸阵、线阵探头等</w:t>
            </w:r>
            <w:r>
              <w:rPr>
                <w:sz w:val="20"/>
                <w:color w:val="000000"/>
              </w:rPr>
              <w:t>，包括成人相控阵</w:t>
            </w:r>
            <w:r>
              <w:rPr>
                <w:sz w:val="20"/>
                <w:color w:val="000000"/>
              </w:rPr>
              <w:t>、儿童相控阵</w:t>
            </w:r>
            <w:r>
              <w:rPr>
                <w:sz w:val="20"/>
                <w:color w:val="000000"/>
              </w:rPr>
              <w:t>、血</w:t>
            </w:r>
            <w:r>
              <w:rPr>
                <w:sz w:val="20"/>
                <w:color w:val="000000"/>
              </w:rPr>
              <w:t>管矩阵及经食管矩阵探头等（投标文件中提供证明材料</w:t>
            </w:r>
            <w:r>
              <w:rPr>
                <w:sz w:val="20"/>
              </w:rPr>
              <w:t>）。</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11</w:t>
            </w:r>
          </w:p>
        </w:tc>
        <w:tc>
          <w:tcPr>
            <w:tcW w:type="dxa" w:w="5814"/>
          </w:tcPr>
          <w:p>
            <w:pPr>
              <w:pStyle w:val="null3"/>
            </w:pPr>
            <w:r>
              <w:rPr/>
              <w:t>1.8支持单晶体探头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▲1.9矩阵实时三维探头技术：具备单晶体矩阵探头技术，支持成人心脏经胸三维</w:t>
            </w:r>
            <w:r>
              <w:rPr>
                <w:sz w:val="20"/>
                <w:color w:val="000000"/>
              </w:rPr>
              <w:t>、儿童心脏经胸三维</w:t>
            </w:r>
            <w:r>
              <w:rPr>
                <w:sz w:val="20"/>
                <w:color w:val="000000"/>
              </w:rPr>
              <w:t>、血管三维及成人经食管三维（提供证明材料）。</w:t>
            </w:r>
            <w:r>
              <w:rPr>
                <w:sz w:val="20"/>
              </w:rPr>
              <w:t>（请在投标文件中标识该条款证明文件所在页码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tc>
        <w:tc>
          <w:tcPr>
            <w:tcW w:type="dxa" w:w="415"/>
          </w:tcPr>
          <w:p>
            <w:pPr>
              <w:pStyle w:val="null3"/>
            </w:pPr>
            <w:r>
              <w:rPr/>
              <w:t>13</w:t>
            </w:r>
          </w:p>
        </w:tc>
        <w:tc>
          <w:tcPr>
            <w:tcW w:type="dxa" w:w="5814"/>
          </w:tcPr>
          <w:p>
            <w:pPr>
              <w:pStyle w:val="null3"/>
            </w:pPr>
            <w:r>
              <w:rPr/>
              <w:t>1.10所有矩阵探头均采用单晶体材质（投标文件中提供证明材料）。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14</w:t>
            </w:r>
          </w:p>
        </w:tc>
        <w:tc>
          <w:tcPr>
            <w:tcW w:type="dxa" w:w="5814"/>
          </w:tcPr>
          <w:p>
            <w:pPr>
              <w:pStyle w:val="null3"/>
            </w:pPr>
            <w:r>
              <w:rPr/>
              <w:t>1.11具备彩色多普勒能量图技术。</w:t>
            </w:r>
          </w:p>
        </w:tc>
      </w:tr>
      <w:tr>
        <w:tc>
          <w:tcPr>
            <w:tcW w:type="dxa" w:w="2076"/>
          </w:tcPr>
          <w:p/>
        </w:tc>
        <w:tc>
          <w:tcPr>
            <w:tcW w:type="dxa" w:w="415"/>
          </w:tcPr>
          <w:p>
            <w:pPr>
              <w:pStyle w:val="null3"/>
            </w:pPr>
            <w:r>
              <w:rPr/>
              <w:t>15</w:t>
            </w:r>
          </w:p>
        </w:tc>
        <w:tc>
          <w:tcPr>
            <w:tcW w:type="dxa" w:w="5814"/>
          </w:tcPr>
          <w:p>
            <w:pPr>
              <w:pStyle w:val="null3"/>
            </w:pPr>
            <w:r>
              <w:rPr/>
              <w:t>1.12具备微视血流成像技术，可捕捉超微细血流及超低速血流</w:t>
            </w:r>
            <w:r>
              <w:rPr/>
              <w:t>信号，并可进行血流速度测量。</w:t>
            </w:r>
          </w:p>
        </w:tc>
      </w:tr>
      <w:tr>
        <w:tc>
          <w:tcPr>
            <w:tcW w:type="dxa" w:w="2076"/>
          </w:tcPr>
          <w:p/>
        </w:tc>
        <w:tc>
          <w:tcPr>
            <w:tcW w:type="dxa" w:w="415"/>
          </w:tcPr>
          <w:p>
            <w:pPr>
              <w:pStyle w:val="null3"/>
            </w:pPr>
            <w:r>
              <w:rPr/>
              <w:t>16</w:t>
            </w:r>
          </w:p>
        </w:tc>
        <w:tc>
          <w:tcPr>
            <w:tcW w:type="dxa" w:w="5814"/>
          </w:tcPr>
          <w:p>
            <w:pPr>
              <w:pStyle w:val="null3"/>
            </w:pPr>
            <w:r>
              <w:rPr/>
              <w:t>1.13数字化频谱多普勒显示和分析单元(包括 PW、CW 和 High PRF)。</w:t>
            </w:r>
          </w:p>
        </w:tc>
      </w:tr>
      <w:tr>
        <w:tc>
          <w:tcPr>
            <w:tcW w:type="dxa" w:w="2076"/>
          </w:tcPr>
          <w:p/>
        </w:tc>
        <w:tc>
          <w:tcPr>
            <w:tcW w:type="dxa" w:w="415"/>
          </w:tcPr>
          <w:p>
            <w:pPr>
              <w:pStyle w:val="null3"/>
            </w:pPr>
            <w:r>
              <w:rPr/>
              <w:t>17</w:t>
            </w:r>
          </w:p>
        </w:tc>
        <w:tc>
          <w:tcPr>
            <w:tcW w:type="dxa" w:w="5814"/>
          </w:tcPr>
          <w:p>
            <w:pPr>
              <w:pStyle w:val="null3"/>
            </w:pPr>
            <w:r>
              <w:rPr/>
              <w:t>1.14动态范围≥390dB。</w:t>
            </w:r>
          </w:p>
        </w:tc>
      </w:tr>
      <w:tr>
        <w:tc>
          <w:tcPr>
            <w:tcW w:type="dxa" w:w="2076"/>
          </w:tcPr>
          <w:p/>
        </w:tc>
        <w:tc>
          <w:tcPr>
            <w:tcW w:type="dxa" w:w="415"/>
          </w:tcPr>
          <w:p>
            <w:pPr>
              <w:pStyle w:val="null3"/>
            </w:pPr>
            <w:r>
              <w:rPr/>
              <w:t>18</w:t>
            </w:r>
          </w:p>
        </w:tc>
        <w:tc>
          <w:tcPr>
            <w:tcW w:type="dxa" w:w="5814"/>
          </w:tcPr>
          <w:p>
            <w:pPr>
              <w:pStyle w:val="null3"/>
            </w:pPr>
            <w:r>
              <w:rPr/>
              <w:t>1.15具备智能全域聚焦技术。</w:t>
            </w:r>
          </w:p>
        </w:tc>
      </w:tr>
      <w:tr>
        <w:tc>
          <w:tcPr>
            <w:tcW w:type="dxa" w:w="2076"/>
          </w:tcPr>
          <w:p/>
        </w:tc>
        <w:tc>
          <w:tcPr>
            <w:tcW w:type="dxa" w:w="415"/>
          </w:tcPr>
          <w:p>
            <w:pPr>
              <w:pStyle w:val="null3"/>
            </w:pPr>
            <w:r>
              <w:rPr/>
              <w:t>19</w:t>
            </w:r>
          </w:p>
        </w:tc>
        <w:tc>
          <w:tcPr>
            <w:tcW w:type="dxa" w:w="5814"/>
          </w:tcPr>
          <w:p>
            <w:pPr>
              <w:pStyle w:val="null3"/>
            </w:pPr>
            <w:r>
              <w:rPr/>
              <w:t>2.二维灰阶成像单元。</w:t>
            </w:r>
          </w:p>
        </w:tc>
      </w:tr>
      <w:tr>
        <w:tc>
          <w:tcPr>
            <w:tcW w:type="dxa" w:w="2076"/>
          </w:tcPr>
          <w:p/>
        </w:tc>
        <w:tc>
          <w:tcPr>
            <w:tcW w:type="dxa" w:w="415"/>
          </w:tcPr>
          <w:p>
            <w:pPr>
              <w:pStyle w:val="null3"/>
            </w:pPr>
            <w:r>
              <w:rPr/>
              <w:t>20</w:t>
            </w:r>
          </w:p>
        </w:tc>
        <w:tc>
          <w:tcPr>
            <w:tcW w:type="dxa" w:w="5814"/>
          </w:tcPr>
          <w:p>
            <w:pPr>
              <w:pStyle w:val="null3"/>
            </w:pPr>
            <w:r>
              <w:rPr/>
              <w:t>2.1所有探头均为宽频、变频探头，频率具体数值可在屏幕上显示。</w:t>
            </w:r>
          </w:p>
        </w:tc>
      </w:tr>
      <w:tr>
        <w:tc>
          <w:tcPr>
            <w:tcW w:type="dxa" w:w="2076"/>
          </w:tcPr>
          <w:p/>
        </w:tc>
        <w:tc>
          <w:tcPr>
            <w:tcW w:type="dxa" w:w="415"/>
          </w:tcPr>
          <w:p>
            <w:pPr>
              <w:pStyle w:val="null3"/>
            </w:pPr>
            <w:r>
              <w:rPr/>
              <w:t>21</w:t>
            </w:r>
          </w:p>
        </w:tc>
        <w:tc>
          <w:tcPr>
            <w:tcW w:type="dxa" w:w="5814"/>
          </w:tcPr>
          <w:p>
            <w:pPr>
              <w:pStyle w:val="null3"/>
            </w:pPr>
            <w:r>
              <w:rPr/>
              <w:t>2.2具备自适应核磁像素优化技术，可增强组织边界，抑制斑点噪声，可用于多种模式（2D、3D），</w:t>
            </w:r>
            <w:r>
              <w:rPr/>
              <w:t>多级可调(≥5级</w:t>
            </w:r>
            <w:r>
              <w:rPr/>
              <w:t>）。</w:t>
            </w:r>
          </w:p>
        </w:tc>
      </w:tr>
      <w:tr>
        <w:tc>
          <w:tcPr>
            <w:tcW w:type="dxa" w:w="2076"/>
          </w:tcPr>
          <w:p/>
        </w:tc>
        <w:tc>
          <w:tcPr>
            <w:tcW w:type="dxa" w:w="415"/>
          </w:tcPr>
          <w:p>
            <w:pPr>
              <w:pStyle w:val="null3"/>
            </w:pPr>
            <w:r>
              <w:rPr/>
              <w:t>22</w:t>
            </w:r>
          </w:p>
        </w:tc>
        <w:tc>
          <w:tcPr>
            <w:tcW w:type="dxa" w:w="5814"/>
          </w:tcPr>
          <w:p>
            <w:pPr>
              <w:pStyle w:val="null3"/>
            </w:pPr>
            <w:r>
              <w:rPr/>
              <w:t>2.3具备高级心肌增强功能，使用自适应算法抑制</w:t>
            </w:r>
            <w:r>
              <w:rPr/>
              <w:t>组织杂波，减少噪声及超声伪像</w:t>
            </w:r>
            <w:r>
              <w:rPr/>
              <w:t>。增加心肌和其他</w:t>
            </w:r>
            <w:r>
              <w:rPr/>
              <w:t>心脏结构信号，可根据组织和器械单独选择优化模式。</w:t>
            </w:r>
          </w:p>
        </w:tc>
      </w:tr>
      <w:tr>
        <w:tc>
          <w:tcPr>
            <w:tcW w:type="dxa" w:w="2076"/>
          </w:tcPr>
          <w:p/>
        </w:tc>
        <w:tc>
          <w:tcPr>
            <w:tcW w:type="dxa" w:w="415"/>
          </w:tcPr>
          <w:p>
            <w:pPr>
              <w:pStyle w:val="null3"/>
            </w:pPr>
            <w:r>
              <w:rPr/>
              <w:t>23</w:t>
            </w:r>
          </w:p>
        </w:tc>
        <w:tc>
          <w:tcPr>
            <w:tcW w:type="dxa" w:w="5814"/>
          </w:tcPr>
          <w:p>
            <w:pPr>
              <w:pStyle w:val="null3"/>
            </w:pPr>
            <w:r>
              <w:rPr/>
              <w:t>2.4可自动实时持续增益补偿。</w:t>
            </w:r>
          </w:p>
        </w:tc>
      </w:tr>
      <w:tr>
        <w:tc>
          <w:tcPr>
            <w:tcW w:type="dxa" w:w="2076"/>
          </w:tcPr>
          <w:p/>
        </w:tc>
        <w:tc>
          <w:tcPr>
            <w:tcW w:type="dxa" w:w="415"/>
          </w:tcPr>
          <w:p>
            <w:pPr>
              <w:pStyle w:val="null3"/>
            </w:pPr>
            <w:r>
              <w:rPr/>
              <w:t>24</w:t>
            </w:r>
          </w:p>
        </w:tc>
        <w:tc>
          <w:tcPr>
            <w:tcW w:type="dxa" w:w="5814"/>
          </w:tcPr>
          <w:p>
            <w:pPr>
              <w:pStyle w:val="null3"/>
            </w:pPr>
            <w:r>
              <w:rPr/>
              <w:t>2.5具备侧向增益补偿技术，可支持相控阵探头、矩阵实时三维探头，≥8段，且可视可调。</w:t>
            </w:r>
          </w:p>
        </w:tc>
      </w:tr>
      <w:tr>
        <w:tc>
          <w:tcPr>
            <w:tcW w:type="dxa" w:w="2076"/>
          </w:tcPr>
          <w:p/>
        </w:tc>
        <w:tc>
          <w:tcPr>
            <w:tcW w:type="dxa" w:w="415"/>
          </w:tcPr>
          <w:p>
            <w:pPr>
              <w:pStyle w:val="null3"/>
            </w:pPr>
            <w:r>
              <w:rPr/>
              <w:t>25</w:t>
            </w:r>
          </w:p>
        </w:tc>
        <w:tc>
          <w:tcPr>
            <w:tcW w:type="dxa" w:w="5814"/>
          </w:tcPr>
          <w:p>
            <w:pPr>
              <w:pStyle w:val="null3"/>
            </w:pPr>
            <w:r>
              <w:rPr/>
              <w:t>2.6具备双幅对比显示，可自动识别收缩期及舒张期，便捷Simpson测量。</w:t>
            </w:r>
          </w:p>
        </w:tc>
      </w:tr>
      <w:tr>
        <w:tc>
          <w:tcPr>
            <w:tcW w:type="dxa" w:w="2076"/>
          </w:tcPr>
          <w:p/>
        </w:tc>
        <w:tc>
          <w:tcPr>
            <w:tcW w:type="dxa" w:w="415"/>
          </w:tcPr>
          <w:p>
            <w:pPr>
              <w:pStyle w:val="null3"/>
            </w:pPr>
            <w:r>
              <w:rPr/>
              <w:t>26</w:t>
            </w:r>
          </w:p>
        </w:tc>
        <w:tc>
          <w:tcPr>
            <w:tcW w:type="dxa" w:w="5814"/>
          </w:tcPr>
          <w:p>
            <w:pPr>
              <w:pStyle w:val="null3"/>
            </w:pPr>
            <w:r>
              <w:rPr/>
              <w:t>2.7分辨率和帧频可视可调，且支持凸阵、线阵、相控阵</w:t>
            </w:r>
            <w:r>
              <w:rPr/>
              <w:t>、矩阵实时三维探头。</w:t>
            </w:r>
          </w:p>
        </w:tc>
      </w:tr>
      <w:tr>
        <w:tc>
          <w:tcPr>
            <w:tcW w:type="dxa" w:w="2076"/>
          </w:tcPr>
          <w:p/>
        </w:tc>
        <w:tc>
          <w:tcPr>
            <w:tcW w:type="dxa" w:w="415"/>
          </w:tcPr>
          <w:p>
            <w:pPr>
              <w:pStyle w:val="null3"/>
            </w:pPr>
            <w:r>
              <w:rPr/>
              <w:t>27</w:t>
            </w:r>
          </w:p>
        </w:tc>
        <w:tc>
          <w:tcPr>
            <w:tcW w:type="dxa" w:w="5814"/>
          </w:tcPr>
          <w:p>
            <w:pPr>
              <w:pStyle w:val="null3"/>
            </w:pPr>
            <w:r>
              <w:rPr/>
              <w:t>3.彩色多普勒血流成像单元</w:t>
            </w:r>
          </w:p>
        </w:tc>
      </w:tr>
      <w:tr>
        <w:tc>
          <w:tcPr>
            <w:tcW w:type="dxa" w:w="2076"/>
          </w:tcPr>
          <w:p/>
        </w:tc>
        <w:tc>
          <w:tcPr>
            <w:tcW w:type="dxa" w:w="415"/>
          </w:tcPr>
          <w:p>
            <w:pPr>
              <w:pStyle w:val="null3"/>
            </w:pPr>
            <w:r>
              <w:rPr/>
              <w:t>28</w:t>
            </w:r>
          </w:p>
        </w:tc>
        <w:tc>
          <w:tcPr>
            <w:tcW w:type="dxa" w:w="5814"/>
          </w:tcPr>
          <w:p>
            <w:pPr>
              <w:pStyle w:val="null3"/>
            </w:pPr>
            <w:r>
              <w:rPr/>
              <w:t>3.1具有二维彩色模式</w:t>
            </w:r>
            <w:r>
              <w:rPr/>
              <w:t>、实时三维彩色模式</w:t>
            </w:r>
            <w:r>
              <w:rPr/>
              <w:t>、能量图模式、微视血流成像模式</w:t>
            </w:r>
            <w:r>
              <w:rPr/>
              <w:t>、彩色M</w:t>
            </w:r>
            <w:r>
              <w:rPr/>
              <w:t>型模式、</w:t>
            </w:r>
            <w:r>
              <w:rPr/>
              <w:t>组织多普勒模式等多种成像模式。</w:t>
            </w:r>
          </w:p>
        </w:tc>
      </w:tr>
      <w:tr>
        <w:tc>
          <w:tcPr>
            <w:tcW w:type="dxa" w:w="2076"/>
          </w:tcPr>
          <w:p/>
        </w:tc>
        <w:tc>
          <w:tcPr>
            <w:tcW w:type="dxa" w:w="415"/>
          </w:tcPr>
          <w:p>
            <w:pPr>
              <w:pStyle w:val="null3"/>
            </w:pPr>
            <w:r>
              <w:rPr/>
              <w:t>29</w:t>
            </w:r>
          </w:p>
        </w:tc>
        <w:tc>
          <w:tcPr>
            <w:tcW w:type="dxa" w:w="5814"/>
          </w:tcPr>
          <w:p>
            <w:pPr>
              <w:pStyle w:val="null3"/>
            </w:pPr>
            <w:r>
              <w:rPr/>
              <w:t>3.2具有自适应超宽</w:t>
            </w:r>
            <w:r>
              <w:rPr/>
              <w:t>频带彩色多普勒成像技术。</w:t>
            </w:r>
          </w:p>
        </w:tc>
      </w:tr>
      <w:tr>
        <w:tc>
          <w:tcPr>
            <w:tcW w:type="dxa" w:w="2076"/>
          </w:tcPr>
          <w:p/>
        </w:tc>
        <w:tc>
          <w:tcPr>
            <w:tcW w:type="dxa" w:w="415"/>
          </w:tcPr>
          <w:p>
            <w:pPr>
              <w:pStyle w:val="null3"/>
            </w:pPr>
            <w:r>
              <w:rPr/>
              <w:t>30</w:t>
            </w:r>
          </w:p>
        </w:tc>
        <w:tc>
          <w:tcPr>
            <w:tcW w:type="dxa" w:w="5814"/>
          </w:tcPr>
          <w:p>
            <w:pPr>
              <w:pStyle w:val="null3"/>
            </w:pPr>
            <w:r>
              <w:rPr/>
              <w:t>3.3具有微视血流成像模式</w:t>
            </w:r>
            <w:r>
              <w:rPr/>
              <w:t>及高清微视血流成像模式。</w:t>
            </w:r>
          </w:p>
        </w:tc>
      </w:tr>
      <w:tr>
        <w:tc>
          <w:tcPr>
            <w:tcW w:type="dxa" w:w="2076"/>
          </w:tcPr>
          <w:p/>
        </w:tc>
        <w:tc>
          <w:tcPr>
            <w:tcW w:type="dxa" w:w="415"/>
          </w:tcPr>
          <w:p>
            <w:pPr>
              <w:pStyle w:val="null3"/>
            </w:pPr>
            <w:r>
              <w:rPr/>
              <w:t>31</w:t>
            </w:r>
          </w:p>
        </w:tc>
        <w:tc>
          <w:tcPr>
            <w:tcW w:type="dxa" w:w="5814"/>
          </w:tcPr>
          <w:p>
            <w:pPr>
              <w:pStyle w:val="null3"/>
            </w:pPr>
            <w:r>
              <w:rPr/>
              <w:t>3.4具有二维立体血流成像。</w:t>
            </w:r>
          </w:p>
        </w:tc>
      </w:tr>
      <w:tr>
        <w:tc>
          <w:tcPr>
            <w:tcW w:type="dxa" w:w="2076"/>
          </w:tcPr>
          <w:p/>
        </w:tc>
        <w:tc>
          <w:tcPr>
            <w:tcW w:type="dxa" w:w="415"/>
          </w:tcPr>
          <w:p>
            <w:pPr>
              <w:pStyle w:val="null3"/>
            </w:pPr>
            <w:r>
              <w:rPr/>
              <w:t>32</w:t>
            </w:r>
          </w:p>
        </w:tc>
        <w:tc>
          <w:tcPr>
            <w:tcW w:type="dxa" w:w="5814"/>
          </w:tcPr>
          <w:p>
            <w:pPr>
              <w:pStyle w:val="null3"/>
            </w:pPr>
            <w:r>
              <w:rPr/>
              <w:t>3.5可彩色实时同屏双幅对比显像。</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▲3.6具备专业冠脉血流成像模式，可支持所有心脏成像探头（包括成人相控阵探</w:t>
            </w:r>
            <w:r>
              <w:rPr>
                <w:sz w:val="20"/>
                <w:color w:val="000000"/>
              </w:rPr>
              <w:t>头、儿童相控阵</w:t>
            </w:r>
            <w:r>
              <w:rPr>
                <w:sz w:val="20"/>
                <w:color w:val="000000"/>
              </w:rPr>
              <w:t>探头、新生儿相控阵探头、心脏矩阵实时三维探头</w:t>
            </w:r>
            <w:r>
              <w:rPr>
                <w:sz w:val="20"/>
                <w:color w:val="000000"/>
              </w:rPr>
              <w:t>）</w:t>
            </w:r>
            <w:r>
              <w:rPr>
                <w:sz w:val="20"/>
                <w:color w:val="000000"/>
              </w:rPr>
              <w:t>（投标文件中提供证</w:t>
            </w:r>
            <w:r>
              <w:rPr>
                <w:sz w:val="20"/>
              </w:rPr>
              <w:t>明材料）。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34</w:t>
            </w:r>
          </w:p>
        </w:tc>
        <w:tc>
          <w:tcPr>
            <w:tcW w:type="dxa" w:w="5814"/>
          </w:tcPr>
          <w:p>
            <w:pPr>
              <w:pStyle w:val="null3"/>
            </w:pPr>
            <w:r>
              <w:rPr/>
              <w:t>3.7彩色增益可独立调节，支持凸阵、线阵</w:t>
            </w:r>
            <w:r>
              <w:rPr/>
              <w:t>、相控阵</w:t>
            </w:r>
            <w:r>
              <w:rPr/>
              <w:t>、矩阵实时三维探头。</w:t>
            </w:r>
          </w:p>
        </w:tc>
      </w:tr>
      <w:tr>
        <w:tc>
          <w:tcPr>
            <w:tcW w:type="dxa" w:w="2076"/>
          </w:tcPr>
          <w:p/>
        </w:tc>
        <w:tc>
          <w:tcPr>
            <w:tcW w:type="dxa" w:w="415"/>
          </w:tcPr>
          <w:p>
            <w:pPr>
              <w:pStyle w:val="null3"/>
            </w:pPr>
            <w:r>
              <w:rPr/>
              <w:t>35</w:t>
            </w:r>
          </w:p>
        </w:tc>
        <w:tc>
          <w:tcPr>
            <w:tcW w:type="dxa" w:w="5814"/>
          </w:tcPr>
          <w:p>
            <w:pPr>
              <w:pStyle w:val="null3"/>
            </w:pPr>
            <w:r>
              <w:rPr/>
              <w:t>4.频谱多普勒成像单元</w:t>
            </w:r>
          </w:p>
        </w:tc>
      </w:tr>
      <w:tr>
        <w:tc>
          <w:tcPr>
            <w:tcW w:type="dxa" w:w="2076"/>
          </w:tcPr>
          <w:p/>
        </w:tc>
        <w:tc>
          <w:tcPr>
            <w:tcW w:type="dxa" w:w="415"/>
          </w:tcPr>
          <w:p>
            <w:pPr>
              <w:pStyle w:val="null3"/>
            </w:pPr>
            <w:r>
              <w:rPr/>
              <w:t>36</w:t>
            </w:r>
          </w:p>
        </w:tc>
        <w:tc>
          <w:tcPr>
            <w:tcW w:type="dxa" w:w="5814"/>
          </w:tcPr>
          <w:p>
            <w:pPr>
              <w:pStyle w:val="null3"/>
            </w:pPr>
            <w:r>
              <w:rPr/>
              <w:t>4.1具备频谱自动分析系统：包括实时自动包络、手</w:t>
            </w:r>
            <w:r>
              <w:rPr/>
              <w:t>动包络等；自动计算各血流动力学参数，参数可</w:t>
            </w:r>
            <w:r>
              <w:rPr/>
              <w:t>进行选择，可实时任意多平面模式下支持P</w:t>
            </w:r>
            <w:r>
              <w:rPr/>
              <w:t>W和CW功能。</w:t>
            </w:r>
          </w:p>
        </w:tc>
      </w:tr>
      <w:tr>
        <w:tc>
          <w:tcPr>
            <w:tcW w:type="dxa" w:w="2076"/>
          </w:tcPr>
          <w:p/>
        </w:tc>
        <w:tc>
          <w:tcPr>
            <w:tcW w:type="dxa" w:w="415"/>
          </w:tcPr>
          <w:p>
            <w:pPr>
              <w:pStyle w:val="null3"/>
            </w:pPr>
            <w:r>
              <w:rPr/>
              <w:t>37</w:t>
            </w:r>
          </w:p>
        </w:tc>
        <w:tc>
          <w:tcPr>
            <w:tcW w:type="dxa" w:w="5814"/>
          </w:tcPr>
          <w:p>
            <w:pPr>
              <w:pStyle w:val="null3"/>
            </w:pPr>
            <w:r>
              <w:rPr/>
              <w:t>5.组织多普勒成像单元</w:t>
            </w:r>
          </w:p>
        </w:tc>
      </w:tr>
      <w:tr>
        <w:tc>
          <w:tcPr>
            <w:tcW w:type="dxa" w:w="2076"/>
          </w:tcPr>
          <w:p/>
        </w:tc>
        <w:tc>
          <w:tcPr>
            <w:tcW w:type="dxa" w:w="415"/>
          </w:tcPr>
          <w:p>
            <w:pPr>
              <w:pStyle w:val="null3"/>
            </w:pPr>
            <w:r>
              <w:rPr/>
              <w:t>38</w:t>
            </w:r>
          </w:p>
        </w:tc>
        <w:tc>
          <w:tcPr>
            <w:tcW w:type="dxa" w:w="5814"/>
          </w:tcPr>
          <w:p>
            <w:pPr>
              <w:pStyle w:val="null3"/>
            </w:pPr>
            <w:r>
              <w:rPr/>
              <w:t>5.1支持基于组织多普勒的定量分析，可同时显示＞16个亚节段的心肌速度曲线、位移曲线、应变</w:t>
            </w:r>
            <w:r>
              <w:rPr/>
              <w:t>及应变率曲线，可用于整体及节段功能评价。</w:t>
            </w:r>
          </w:p>
        </w:tc>
      </w:tr>
      <w:tr>
        <w:tc>
          <w:tcPr>
            <w:tcW w:type="dxa" w:w="2076"/>
          </w:tcPr>
          <w:p/>
        </w:tc>
        <w:tc>
          <w:tcPr>
            <w:tcW w:type="dxa" w:w="415"/>
          </w:tcPr>
          <w:p>
            <w:pPr>
              <w:pStyle w:val="null3"/>
            </w:pPr>
            <w:r>
              <w:rPr/>
              <w:t>39</w:t>
            </w:r>
          </w:p>
        </w:tc>
        <w:tc>
          <w:tcPr>
            <w:tcW w:type="dxa" w:w="5814"/>
          </w:tcPr>
          <w:p>
            <w:pPr>
              <w:pStyle w:val="null3"/>
            </w:pPr>
            <w:r>
              <w:rPr/>
              <w:t>6.组织谐波成像单元</w:t>
            </w:r>
          </w:p>
        </w:tc>
      </w:tr>
      <w:tr>
        <w:tc>
          <w:tcPr>
            <w:tcW w:type="dxa" w:w="2076"/>
          </w:tcPr>
          <w:p/>
        </w:tc>
        <w:tc>
          <w:tcPr>
            <w:tcW w:type="dxa" w:w="415"/>
          </w:tcPr>
          <w:p>
            <w:pPr>
              <w:pStyle w:val="null3"/>
            </w:pPr>
            <w:r>
              <w:rPr/>
              <w:t>40</w:t>
            </w:r>
          </w:p>
        </w:tc>
        <w:tc>
          <w:tcPr>
            <w:tcW w:type="dxa" w:w="5814"/>
          </w:tcPr>
          <w:p>
            <w:pPr>
              <w:pStyle w:val="null3"/>
            </w:pPr>
            <w:r>
              <w:rPr/>
              <w:t>6.1.具备组织谐波成像单元。</w:t>
            </w:r>
          </w:p>
        </w:tc>
      </w:tr>
      <w:tr>
        <w:tc>
          <w:tcPr>
            <w:tcW w:type="dxa" w:w="2076"/>
          </w:tcPr>
          <w:p/>
        </w:tc>
        <w:tc>
          <w:tcPr>
            <w:tcW w:type="dxa" w:w="415"/>
          </w:tcPr>
          <w:p>
            <w:pPr>
              <w:pStyle w:val="null3"/>
            </w:pPr>
            <w:r>
              <w:rPr/>
              <w:t>41</w:t>
            </w:r>
          </w:p>
        </w:tc>
        <w:tc>
          <w:tcPr>
            <w:tcW w:type="dxa" w:w="5814"/>
          </w:tcPr>
          <w:p>
            <w:pPr>
              <w:pStyle w:val="null3"/>
            </w:pPr>
            <w:r>
              <w:rPr/>
              <w:t>7.超声造影成像单元</w:t>
            </w:r>
          </w:p>
        </w:tc>
      </w:tr>
      <w:tr>
        <w:tc>
          <w:tcPr>
            <w:tcW w:type="dxa" w:w="2076"/>
          </w:tcPr>
          <w:p/>
        </w:tc>
        <w:tc>
          <w:tcPr>
            <w:tcW w:type="dxa" w:w="415"/>
          </w:tcPr>
          <w:p>
            <w:pPr>
              <w:pStyle w:val="null3"/>
            </w:pPr>
            <w:r>
              <w:rPr/>
              <w:t>42</w:t>
            </w:r>
          </w:p>
        </w:tc>
        <w:tc>
          <w:tcPr>
            <w:tcW w:type="dxa" w:w="5814"/>
          </w:tcPr>
          <w:p>
            <w:pPr>
              <w:pStyle w:val="null3"/>
            </w:pPr>
            <w:r>
              <w:rPr/>
              <w:t>7.1具备造影成像单元，包含左心腔造影LVO、Low MI低机械指数造影和Flash爆破造影成像。</w:t>
            </w:r>
          </w:p>
        </w:tc>
      </w:tr>
      <w:tr>
        <w:tc>
          <w:tcPr>
            <w:tcW w:type="dxa" w:w="2076"/>
          </w:tcPr>
          <w:p/>
        </w:tc>
        <w:tc>
          <w:tcPr>
            <w:tcW w:type="dxa" w:w="415"/>
          </w:tcPr>
          <w:p>
            <w:pPr>
              <w:pStyle w:val="null3"/>
            </w:pPr>
            <w:r>
              <w:rPr/>
              <w:t>43</w:t>
            </w:r>
          </w:p>
        </w:tc>
        <w:tc>
          <w:tcPr>
            <w:tcW w:type="dxa" w:w="5814"/>
          </w:tcPr>
          <w:p>
            <w:pPr>
              <w:pStyle w:val="null3"/>
            </w:pPr>
            <w:r>
              <w:rPr/>
              <w:t>7.2支持负荷超声成像下的心肌灌注造影。</w:t>
            </w:r>
          </w:p>
        </w:tc>
      </w:tr>
      <w:tr>
        <w:tc>
          <w:tcPr>
            <w:tcW w:type="dxa" w:w="2076"/>
          </w:tcPr>
          <w:p/>
        </w:tc>
        <w:tc>
          <w:tcPr>
            <w:tcW w:type="dxa" w:w="415"/>
          </w:tcPr>
          <w:p>
            <w:pPr>
              <w:pStyle w:val="null3"/>
            </w:pPr>
            <w:r>
              <w:rPr/>
              <w:t>44</w:t>
            </w:r>
          </w:p>
        </w:tc>
        <w:tc>
          <w:tcPr>
            <w:tcW w:type="dxa" w:w="5814"/>
          </w:tcPr>
          <w:p>
            <w:pPr>
              <w:pStyle w:val="null3"/>
            </w:pPr>
            <w:r>
              <w:rPr/>
              <w:t>7.3具有心腔和心肌造影成像。</w:t>
            </w:r>
          </w:p>
        </w:tc>
      </w:tr>
      <w:tr>
        <w:tc>
          <w:tcPr>
            <w:tcW w:type="dxa" w:w="2076"/>
          </w:tcPr>
          <w:p/>
        </w:tc>
        <w:tc>
          <w:tcPr>
            <w:tcW w:type="dxa" w:w="415"/>
          </w:tcPr>
          <w:p>
            <w:pPr>
              <w:pStyle w:val="null3"/>
            </w:pPr>
            <w:r>
              <w:rPr/>
              <w:t>45</w:t>
            </w:r>
          </w:p>
        </w:tc>
        <w:tc>
          <w:tcPr>
            <w:tcW w:type="dxa" w:w="5814"/>
          </w:tcPr>
          <w:p>
            <w:pPr>
              <w:pStyle w:val="null3"/>
            </w:pPr>
            <w:r>
              <w:rPr/>
              <w:t>7.4支持实时相交互两个平面同屏同</w:t>
            </w:r>
            <w:r>
              <w:rPr/>
              <w:t>时相显示造影成像技术。</w:t>
            </w:r>
          </w:p>
        </w:tc>
      </w:tr>
      <w:tr>
        <w:tc>
          <w:tcPr>
            <w:tcW w:type="dxa" w:w="2076"/>
          </w:tcPr>
          <w:p>
            <w:pPr>
              <w:pStyle w:val="null3"/>
            </w:pPr>
            <w:r>
              <w:rPr/>
              <w:t>▲</w:t>
            </w:r>
          </w:p>
        </w:tc>
        <w:tc>
          <w:tcPr>
            <w:tcW w:type="dxa" w:w="415"/>
          </w:tcPr>
          <w:p>
            <w:pPr>
              <w:pStyle w:val="null3"/>
            </w:pPr>
            <w:r>
              <w:rPr/>
              <w:t>46</w:t>
            </w:r>
          </w:p>
        </w:tc>
        <w:tc>
          <w:tcPr>
            <w:tcW w:type="dxa" w:w="5814"/>
          </w:tcPr>
          <w:p>
            <w:pPr>
              <w:pStyle w:val="null3"/>
            </w:pPr>
            <w:r>
              <w:rPr/>
              <w:t>▲7.5支持矩阵实时三维造影成像技术（投标文件中提供证明材料）。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47</w:t>
            </w:r>
          </w:p>
        </w:tc>
        <w:tc>
          <w:tcPr>
            <w:tcW w:type="dxa" w:w="5814"/>
          </w:tcPr>
          <w:p>
            <w:pPr>
              <w:pStyle w:val="null3"/>
            </w:pPr>
            <w:r>
              <w:rPr/>
              <w:t>7</w:t>
            </w:r>
            <w:r>
              <w:rPr/>
              <w:t>.6具备在机及脱机造影定量分析软件，可提供≥5种参数及动态</w:t>
            </w:r>
            <w:r>
              <w:rPr/>
              <w:t xml:space="preserve">曲线；且造影连续采集时间≥8 </w:t>
            </w:r>
            <w:r>
              <w:rPr/>
              <w:t>分</w:t>
            </w:r>
            <w:r>
              <w:rPr/>
              <w:t>钟。</w:t>
            </w:r>
          </w:p>
        </w:tc>
      </w:tr>
      <w:tr>
        <w:tc>
          <w:tcPr>
            <w:tcW w:type="dxa" w:w="2076"/>
          </w:tcPr>
          <w:p/>
        </w:tc>
        <w:tc>
          <w:tcPr>
            <w:tcW w:type="dxa" w:w="415"/>
          </w:tcPr>
          <w:p>
            <w:pPr>
              <w:pStyle w:val="null3"/>
            </w:pPr>
            <w:r>
              <w:rPr/>
              <w:t>48</w:t>
            </w:r>
          </w:p>
        </w:tc>
        <w:tc>
          <w:tcPr>
            <w:tcW w:type="dxa" w:w="5814"/>
          </w:tcPr>
          <w:p>
            <w:pPr>
              <w:pStyle w:val="null3"/>
            </w:pPr>
            <w:r>
              <w:rPr/>
              <w:t>7.7支持专用经食管心腔造影成像，触摸屏单击LVO选键即可进入造影模式。</w:t>
            </w:r>
          </w:p>
        </w:tc>
      </w:tr>
      <w:tr>
        <w:tc>
          <w:tcPr>
            <w:tcW w:type="dxa" w:w="2076"/>
          </w:tcPr>
          <w:p/>
        </w:tc>
        <w:tc>
          <w:tcPr>
            <w:tcW w:type="dxa" w:w="415"/>
          </w:tcPr>
          <w:p>
            <w:pPr>
              <w:pStyle w:val="null3"/>
            </w:pPr>
            <w:r>
              <w:rPr/>
              <w:t>49</w:t>
            </w:r>
          </w:p>
        </w:tc>
        <w:tc>
          <w:tcPr>
            <w:tcW w:type="dxa" w:w="5814"/>
          </w:tcPr>
          <w:p>
            <w:pPr>
              <w:pStyle w:val="null3"/>
            </w:pPr>
            <w:r>
              <w:rPr/>
              <w:t>8</w:t>
            </w:r>
            <w:r>
              <w:rPr/>
              <w:t>.具备</w:t>
            </w:r>
            <w:r>
              <w:rPr/>
              <w:t>负荷超声成像单元。</w:t>
            </w:r>
          </w:p>
        </w:tc>
      </w:tr>
      <w:tr>
        <w:tc>
          <w:tcPr>
            <w:tcW w:type="dxa" w:w="2076"/>
          </w:tcPr>
          <w:p/>
        </w:tc>
        <w:tc>
          <w:tcPr>
            <w:tcW w:type="dxa" w:w="415"/>
          </w:tcPr>
          <w:p>
            <w:pPr>
              <w:pStyle w:val="null3"/>
            </w:pPr>
            <w:r>
              <w:rPr/>
              <w:t>50</w:t>
            </w:r>
          </w:p>
        </w:tc>
        <w:tc>
          <w:tcPr>
            <w:tcW w:type="dxa" w:w="5814"/>
          </w:tcPr>
          <w:p>
            <w:pPr>
              <w:pStyle w:val="null3"/>
            </w:pPr>
            <w:r>
              <w:rPr/>
              <w:t>9.心脏实时三维成像单元。</w:t>
            </w:r>
          </w:p>
        </w:tc>
      </w:tr>
      <w:tr>
        <w:tc>
          <w:tcPr>
            <w:tcW w:type="dxa" w:w="2076"/>
          </w:tcPr>
          <w:p/>
        </w:tc>
        <w:tc>
          <w:tcPr>
            <w:tcW w:type="dxa" w:w="415"/>
          </w:tcPr>
          <w:p>
            <w:pPr>
              <w:pStyle w:val="null3"/>
            </w:pPr>
            <w:r>
              <w:rPr/>
              <w:t>51</w:t>
            </w:r>
          </w:p>
        </w:tc>
        <w:tc>
          <w:tcPr>
            <w:tcW w:type="dxa" w:w="5814"/>
          </w:tcPr>
          <w:p>
            <w:pPr>
              <w:pStyle w:val="null3"/>
            </w:pPr>
            <w:r>
              <w:rPr/>
              <w:t>9.1探头和功能</w:t>
            </w:r>
          </w:p>
        </w:tc>
      </w:tr>
      <w:tr>
        <w:tc>
          <w:tcPr>
            <w:tcW w:type="dxa" w:w="2076"/>
          </w:tcPr>
          <w:p>
            <w:pPr>
              <w:pStyle w:val="null3"/>
            </w:pPr>
            <w:r>
              <w:rPr/>
              <w:t>▲</w:t>
            </w:r>
          </w:p>
        </w:tc>
        <w:tc>
          <w:tcPr>
            <w:tcW w:type="dxa" w:w="415"/>
          </w:tcPr>
          <w:p>
            <w:pPr>
              <w:pStyle w:val="null3"/>
            </w:pPr>
            <w:r>
              <w:rPr/>
              <w:t>52</w:t>
            </w:r>
          </w:p>
        </w:tc>
        <w:tc>
          <w:tcPr>
            <w:tcW w:type="dxa" w:w="5814"/>
          </w:tcPr>
          <w:p>
            <w:pPr>
              <w:pStyle w:val="null3"/>
            </w:pPr>
            <w:r>
              <w:rPr/>
              <w:t>▲9.1.1支持单晶体矩阵实时三维探头，与主机技术相结合，提供实时三维显像</w:t>
            </w:r>
            <w:r>
              <w:rPr>
                <w:sz w:val="20"/>
                <w:color w:val="000000"/>
              </w:rPr>
              <w:t>。（</w:t>
            </w:r>
            <w:r>
              <w:rPr>
                <w:sz w:val="20"/>
                <w:color w:val="000000"/>
              </w:rPr>
              <w:t>投标文件中</w:t>
            </w:r>
            <w:r>
              <w:rPr>
                <w:sz w:val="20"/>
                <w:color w:val="000000"/>
              </w:rPr>
              <w:t>提供证明材料）</w:t>
            </w:r>
            <w:r>
              <w:rPr>
                <w:sz w:val="20"/>
              </w:rPr>
              <w:t>（请在投标文件中标识该条款证明文件所在页码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tc>
        <w:tc>
          <w:tcPr>
            <w:tcW w:type="dxa" w:w="415"/>
          </w:tcPr>
          <w:p>
            <w:pPr>
              <w:pStyle w:val="null3"/>
            </w:pPr>
            <w:r>
              <w:rPr/>
              <w:t>53</w:t>
            </w:r>
          </w:p>
        </w:tc>
        <w:tc>
          <w:tcPr>
            <w:tcW w:type="dxa" w:w="5814"/>
          </w:tcPr>
          <w:p>
            <w:pPr>
              <w:pStyle w:val="null3"/>
            </w:pPr>
            <w:r>
              <w:rPr/>
              <w:t>9.1.2支持成人经胸单晶体矩阵实时三维探头、成人经食管单晶</w:t>
            </w:r>
            <w:r>
              <w:rPr/>
              <w:t>体矩阵实时三维探头。</w:t>
            </w:r>
          </w:p>
        </w:tc>
      </w:tr>
      <w:tr>
        <w:tc>
          <w:tcPr>
            <w:tcW w:type="dxa" w:w="2076"/>
          </w:tcPr>
          <w:p/>
        </w:tc>
        <w:tc>
          <w:tcPr>
            <w:tcW w:type="dxa" w:w="415"/>
          </w:tcPr>
          <w:p>
            <w:pPr>
              <w:pStyle w:val="null3"/>
            </w:pPr>
            <w:r>
              <w:rPr/>
              <w:t>54</w:t>
            </w:r>
          </w:p>
        </w:tc>
        <w:tc>
          <w:tcPr>
            <w:tcW w:type="dxa" w:w="5814"/>
          </w:tcPr>
          <w:p>
            <w:pPr>
              <w:pStyle w:val="null3"/>
            </w:pPr>
            <w:r>
              <w:rPr/>
              <w:t>9.2实时智能旋转成像</w:t>
            </w:r>
          </w:p>
        </w:tc>
      </w:tr>
      <w:tr>
        <w:tc>
          <w:tcPr>
            <w:tcW w:type="dxa" w:w="2076"/>
          </w:tcPr>
          <w:p/>
        </w:tc>
        <w:tc>
          <w:tcPr>
            <w:tcW w:type="dxa" w:w="415"/>
          </w:tcPr>
          <w:p>
            <w:pPr>
              <w:pStyle w:val="null3"/>
            </w:pPr>
            <w:r>
              <w:rPr/>
              <w:t>55</w:t>
            </w:r>
          </w:p>
        </w:tc>
        <w:tc>
          <w:tcPr>
            <w:tcW w:type="dxa" w:w="5814"/>
          </w:tcPr>
          <w:p>
            <w:pPr>
              <w:pStyle w:val="null3"/>
            </w:pPr>
            <w:r>
              <w:rPr/>
              <w:t>9.2.1无需转动探头，可—键快速进行心尖四腔、心尖两腔、心尖三腔等常用心脏切面切换。</w:t>
            </w:r>
          </w:p>
        </w:tc>
      </w:tr>
      <w:tr>
        <w:tc>
          <w:tcPr>
            <w:tcW w:type="dxa" w:w="2076"/>
          </w:tcPr>
          <w:p/>
        </w:tc>
        <w:tc>
          <w:tcPr>
            <w:tcW w:type="dxa" w:w="415"/>
          </w:tcPr>
          <w:p>
            <w:pPr>
              <w:pStyle w:val="null3"/>
            </w:pPr>
            <w:r>
              <w:rPr/>
              <w:t>56</w:t>
            </w:r>
          </w:p>
        </w:tc>
        <w:tc>
          <w:tcPr>
            <w:tcW w:type="dxa" w:w="5814"/>
          </w:tcPr>
          <w:p>
            <w:pPr>
              <w:pStyle w:val="null3"/>
            </w:pPr>
            <w:r>
              <w:rPr/>
              <w:t>9.2.2支持二维、彩色、M型、TDI、负荷、心腔造影、心肌造影等多种模式下应用。</w:t>
            </w:r>
          </w:p>
        </w:tc>
      </w:tr>
      <w:tr>
        <w:tc>
          <w:tcPr>
            <w:tcW w:type="dxa" w:w="2076"/>
          </w:tcPr>
          <w:p/>
        </w:tc>
        <w:tc>
          <w:tcPr>
            <w:tcW w:type="dxa" w:w="415"/>
          </w:tcPr>
          <w:p>
            <w:pPr>
              <w:pStyle w:val="null3"/>
            </w:pPr>
            <w:r>
              <w:rPr/>
              <w:t>57</w:t>
            </w:r>
          </w:p>
        </w:tc>
        <w:tc>
          <w:tcPr>
            <w:tcW w:type="dxa" w:w="5814"/>
          </w:tcPr>
          <w:p>
            <w:pPr>
              <w:pStyle w:val="null3"/>
            </w:pPr>
            <w:r>
              <w:rPr/>
              <w:t>9.3实时任意多平面成像</w:t>
            </w:r>
          </w:p>
        </w:tc>
      </w:tr>
      <w:tr>
        <w:tc>
          <w:tcPr>
            <w:tcW w:type="dxa" w:w="2076"/>
          </w:tcPr>
          <w:p/>
        </w:tc>
        <w:tc>
          <w:tcPr>
            <w:tcW w:type="dxa" w:w="415"/>
          </w:tcPr>
          <w:p>
            <w:pPr>
              <w:pStyle w:val="null3"/>
            </w:pPr>
            <w:r>
              <w:rPr/>
              <w:t>58</w:t>
            </w:r>
          </w:p>
        </w:tc>
        <w:tc>
          <w:tcPr>
            <w:tcW w:type="dxa" w:w="5814"/>
          </w:tcPr>
          <w:p>
            <w:pPr>
              <w:pStyle w:val="null3"/>
            </w:pPr>
            <w:r>
              <w:rPr/>
              <w:t>9.3.1可同屏显示任意相交互的两幅图像，支持横向、旋转和仰角转向。</w:t>
            </w:r>
          </w:p>
        </w:tc>
      </w:tr>
      <w:tr>
        <w:tc>
          <w:tcPr>
            <w:tcW w:type="dxa" w:w="2076"/>
          </w:tcPr>
          <w:p/>
        </w:tc>
        <w:tc>
          <w:tcPr>
            <w:tcW w:type="dxa" w:w="415"/>
          </w:tcPr>
          <w:p>
            <w:pPr>
              <w:pStyle w:val="null3"/>
            </w:pPr>
            <w:r>
              <w:rPr/>
              <w:t>59</w:t>
            </w:r>
          </w:p>
        </w:tc>
        <w:tc>
          <w:tcPr>
            <w:tcW w:type="dxa" w:w="5814"/>
          </w:tcPr>
          <w:p>
            <w:pPr>
              <w:pStyle w:val="null3"/>
            </w:pPr>
            <w:r>
              <w:rPr/>
              <w:t>9.3.2支持二维、彩色、负荷、心腔造影、心肌造</w:t>
            </w:r>
            <w:r>
              <w:rPr/>
              <w:t>影等多种模式下应用。</w:t>
            </w:r>
          </w:p>
        </w:tc>
      </w:tr>
      <w:tr>
        <w:tc>
          <w:tcPr>
            <w:tcW w:type="dxa" w:w="2076"/>
          </w:tcPr>
          <w:p/>
        </w:tc>
        <w:tc>
          <w:tcPr>
            <w:tcW w:type="dxa" w:w="415"/>
          </w:tcPr>
          <w:p>
            <w:pPr>
              <w:pStyle w:val="null3"/>
            </w:pPr>
            <w:r>
              <w:rPr/>
              <w:t>60</w:t>
            </w:r>
          </w:p>
        </w:tc>
        <w:tc>
          <w:tcPr>
            <w:tcW w:type="dxa" w:w="5814"/>
          </w:tcPr>
          <w:p>
            <w:pPr>
              <w:pStyle w:val="null3"/>
            </w:pPr>
            <w:r>
              <w:rPr/>
              <w:t>9.3.3实时任意多平面成像支持自动心脏功</w:t>
            </w:r>
            <w:r>
              <w:rPr/>
              <w:t>能定量分析及多普勒定量。</w:t>
            </w:r>
          </w:p>
        </w:tc>
      </w:tr>
      <w:tr>
        <w:tc>
          <w:tcPr>
            <w:tcW w:type="dxa" w:w="2076"/>
          </w:tcPr>
          <w:p/>
        </w:tc>
        <w:tc>
          <w:tcPr>
            <w:tcW w:type="dxa" w:w="415"/>
          </w:tcPr>
          <w:p>
            <w:pPr>
              <w:pStyle w:val="null3"/>
            </w:pPr>
            <w:r>
              <w:rPr/>
              <w:t>61</w:t>
            </w:r>
          </w:p>
        </w:tc>
        <w:tc>
          <w:tcPr>
            <w:tcW w:type="dxa" w:w="5814"/>
          </w:tcPr>
          <w:p>
            <w:pPr>
              <w:pStyle w:val="null3"/>
            </w:pPr>
            <w:r>
              <w:rPr/>
              <w:t>9.4实时三维成像模式</w:t>
            </w:r>
          </w:p>
        </w:tc>
      </w:tr>
      <w:tr>
        <w:tc>
          <w:tcPr>
            <w:tcW w:type="dxa" w:w="2076"/>
          </w:tcPr>
          <w:p/>
        </w:tc>
        <w:tc>
          <w:tcPr>
            <w:tcW w:type="dxa" w:w="415"/>
          </w:tcPr>
          <w:p>
            <w:pPr>
              <w:pStyle w:val="null3"/>
            </w:pPr>
            <w:r>
              <w:rPr/>
              <w:t>62</w:t>
            </w:r>
          </w:p>
        </w:tc>
        <w:tc>
          <w:tcPr>
            <w:tcW w:type="dxa" w:w="5814"/>
          </w:tcPr>
          <w:p>
            <w:pPr>
              <w:pStyle w:val="null3"/>
            </w:pPr>
            <w:r>
              <w:rPr/>
              <w:t>9.4.1支持实时三维灰阶成像和实时三维血流成像，实时三维全容积成像(Full Volume) ，实时三维缩放成像(3D Zoom)，实时三维高帧频成像(HVR) ，实时三维造影成像。</w:t>
            </w:r>
          </w:p>
        </w:tc>
      </w:tr>
      <w:tr>
        <w:tc>
          <w:tcPr>
            <w:tcW w:type="dxa" w:w="2076"/>
          </w:tcPr>
          <w:p/>
        </w:tc>
        <w:tc>
          <w:tcPr>
            <w:tcW w:type="dxa" w:w="415"/>
          </w:tcPr>
          <w:p>
            <w:pPr>
              <w:pStyle w:val="null3"/>
            </w:pPr>
            <w:r>
              <w:rPr/>
              <w:t>63</w:t>
            </w:r>
          </w:p>
        </w:tc>
        <w:tc>
          <w:tcPr>
            <w:tcW w:type="dxa" w:w="5814"/>
          </w:tcPr>
          <w:p>
            <w:pPr>
              <w:pStyle w:val="null3"/>
            </w:pPr>
            <w:r>
              <w:rPr/>
              <w:t>9.5支持触摸屏同步显示超声显示器三维</w:t>
            </w:r>
            <w:r>
              <w:rPr/>
              <w:t>图像，并可在触摸屏上使用手指移动随意多维度调整光</w:t>
            </w:r>
            <w:r>
              <w:rPr/>
              <w:t>源位置、容积图像缩放和旋转等。</w:t>
            </w:r>
          </w:p>
        </w:tc>
      </w:tr>
      <w:tr>
        <w:tc>
          <w:tcPr>
            <w:tcW w:type="dxa" w:w="2076"/>
          </w:tcPr>
          <w:p/>
        </w:tc>
        <w:tc>
          <w:tcPr>
            <w:tcW w:type="dxa" w:w="415"/>
          </w:tcPr>
          <w:p>
            <w:pPr>
              <w:pStyle w:val="null3"/>
            </w:pPr>
            <w:r>
              <w:rPr/>
              <w:t>64</w:t>
            </w:r>
          </w:p>
        </w:tc>
        <w:tc>
          <w:tcPr>
            <w:tcW w:type="dxa" w:w="5814"/>
          </w:tcPr>
          <w:p>
            <w:pPr>
              <w:pStyle w:val="null3"/>
            </w:pPr>
            <w:r>
              <w:rPr/>
              <w:t>10</w:t>
            </w:r>
            <w:r>
              <w:rPr/>
              <w:t>.</w:t>
            </w:r>
            <w:r>
              <w:rPr/>
              <w:t>测量及定量分析</w:t>
            </w:r>
          </w:p>
        </w:tc>
      </w:tr>
      <w:tr>
        <w:tc>
          <w:tcPr>
            <w:tcW w:type="dxa" w:w="2076"/>
          </w:tcPr>
          <w:p/>
        </w:tc>
        <w:tc>
          <w:tcPr>
            <w:tcW w:type="dxa" w:w="415"/>
          </w:tcPr>
          <w:p>
            <w:pPr>
              <w:pStyle w:val="null3"/>
            </w:pPr>
            <w:r>
              <w:rPr/>
              <w:t>65</w:t>
            </w:r>
          </w:p>
        </w:tc>
        <w:tc>
          <w:tcPr>
            <w:tcW w:type="dxa" w:w="5814"/>
          </w:tcPr>
          <w:p>
            <w:pPr>
              <w:pStyle w:val="null3"/>
            </w:pPr>
            <w:r>
              <w:rPr/>
              <w:t>10.1常规测量和分析（B型、M型、频谱多普勒、彩色多普勒）。</w:t>
            </w:r>
          </w:p>
        </w:tc>
      </w:tr>
      <w:tr>
        <w:tc>
          <w:tcPr>
            <w:tcW w:type="dxa" w:w="2076"/>
          </w:tcPr>
          <w:p/>
        </w:tc>
        <w:tc>
          <w:tcPr>
            <w:tcW w:type="dxa" w:w="415"/>
          </w:tcPr>
          <w:p>
            <w:pPr>
              <w:pStyle w:val="null3"/>
            </w:pPr>
            <w:r>
              <w:rPr/>
              <w:t>66</w:t>
            </w:r>
          </w:p>
        </w:tc>
        <w:tc>
          <w:tcPr>
            <w:tcW w:type="dxa" w:w="5814"/>
          </w:tcPr>
          <w:p>
            <w:pPr>
              <w:pStyle w:val="null3"/>
            </w:pPr>
            <w:r>
              <w:rPr/>
              <w:t>10.1.1支持—般常规测量（直径、面积、体积、压差等）。</w:t>
            </w:r>
          </w:p>
        </w:tc>
      </w:tr>
      <w:tr>
        <w:tc>
          <w:tcPr>
            <w:tcW w:type="dxa" w:w="2076"/>
          </w:tcPr>
          <w:p/>
        </w:tc>
        <w:tc>
          <w:tcPr>
            <w:tcW w:type="dxa" w:w="415"/>
          </w:tcPr>
          <w:p>
            <w:pPr>
              <w:pStyle w:val="null3"/>
            </w:pPr>
            <w:r>
              <w:rPr/>
              <w:t>67</w:t>
            </w:r>
          </w:p>
        </w:tc>
        <w:tc>
          <w:tcPr>
            <w:tcW w:type="dxa" w:w="5814"/>
          </w:tcPr>
          <w:p>
            <w:pPr>
              <w:pStyle w:val="null3"/>
            </w:pPr>
            <w:r>
              <w:rPr/>
              <w:t>10.1.2具备多普勒血流测量及分析软件包。</w:t>
            </w:r>
          </w:p>
        </w:tc>
      </w:tr>
      <w:tr>
        <w:tc>
          <w:tcPr>
            <w:tcW w:type="dxa" w:w="2076"/>
          </w:tcPr>
          <w:p/>
        </w:tc>
        <w:tc>
          <w:tcPr>
            <w:tcW w:type="dxa" w:w="415"/>
          </w:tcPr>
          <w:p>
            <w:pPr>
              <w:pStyle w:val="null3"/>
            </w:pPr>
            <w:r>
              <w:rPr/>
              <w:t>68</w:t>
            </w:r>
          </w:p>
        </w:tc>
        <w:tc>
          <w:tcPr>
            <w:tcW w:type="dxa" w:w="5814"/>
          </w:tcPr>
          <w:p>
            <w:pPr>
              <w:pStyle w:val="null3"/>
            </w:pPr>
            <w:r>
              <w:rPr/>
              <w:t>10.1.3支持专业心脏功能测量与分析，可支</w:t>
            </w:r>
            <w:r>
              <w:rPr/>
              <w:t>持Simpson三点法快速描记心内膜，加快工作流程。</w:t>
            </w:r>
          </w:p>
        </w:tc>
      </w:tr>
      <w:tr>
        <w:tc>
          <w:tcPr>
            <w:tcW w:type="dxa" w:w="2076"/>
          </w:tcPr>
          <w:p/>
        </w:tc>
        <w:tc>
          <w:tcPr>
            <w:tcW w:type="dxa" w:w="415"/>
          </w:tcPr>
          <w:p>
            <w:pPr>
              <w:pStyle w:val="null3"/>
            </w:pPr>
            <w:r>
              <w:rPr/>
              <w:t>69</w:t>
            </w:r>
          </w:p>
        </w:tc>
        <w:tc>
          <w:tcPr>
            <w:tcW w:type="dxa" w:w="5814"/>
          </w:tcPr>
          <w:p>
            <w:pPr>
              <w:pStyle w:val="null3"/>
            </w:pPr>
            <w:r>
              <w:rPr/>
              <w:t>10.1.4自动实时多普勒频谱波形分析，在实时或者冻结模式下都可以使用。</w:t>
            </w:r>
          </w:p>
        </w:tc>
      </w:tr>
      <w:tr>
        <w:tc>
          <w:tcPr>
            <w:tcW w:type="dxa" w:w="2076"/>
          </w:tcPr>
          <w:p/>
        </w:tc>
        <w:tc>
          <w:tcPr>
            <w:tcW w:type="dxa" w:w="415"/>
          </w:tcPr>
          <w:p>
            <w:pPr>
              <w:pStyle w:val="null3"/>
            </w:pPr>
            <w:r>
              <w:rPr/>
              <w:t>70</w:t>
            </w:r>
          </w:p>
        </w:tc>
        <w:tc>
          <w:tcPr>
            <w:tcW w:type="dxa" w:w="5814"/>
          </w:tcPr>
          <w:p>
            <w:pPr>
              <w:pStyle w:val="null3"/>
            </w:pPr>
            <w:r>
              <w:rPr/>
              <w:t>10.2血管内中膜厚度自动测量。</w:t>
            </w:r>
          </w:p>
        </w:tc>
      </w:tr>
      <w:tr>
        <w:tc>
          <w:tcPr>
            <w:tcW w:type="dxa" w:w="2076"/>
          </w:tcPr>
          <w:p/>
        </w:tc>
        <w:tc>
          <w:tcPr>
            <w:tcW w:type="dxa" w:w="415"/>
          </w:tcPr>
          <w:p>
            <w:pPr>
              <w:pStyle w:val="null3"/>
            </w:pPr>
            <w:r>
              <w:rPr/>
              <w:t>71</w:t>
            </w:r>
          </w:p>
        </w:tc>
        <w:tc>
          <w:tcPr>
            <w:tcW w:type="dxa" w:w="5814"/>
          </w:tcPr>
          <w:p>
            <w:pPr>
              <w:pStyle w:val="null3"/>
            </w:pPr>
            <w:r>
              <w:rPr/>
              <w:t>10.2.1对感兴趣区域内自动测量，无需手动描计，计算结果为—段距离内的平均值，提高测量的可</w:t>
            </w:r>
            <w:r>
              <w:rPr/>
              <w:t>靠性和可重复性，并可根据血管内中膜厚度不同进行优化设置。</w:t>
            </w:r>
          </w:p>
        </w:tc>
      </w:tr>
      <w:tr>
        <w:tc>
          <w:tcPr>
            <w:tcW w:type="dxa" w:w="2076"/>
          </w:tcPr>
          <w:p/>
        </w:tc>
        <w:tc>
          <w:tcPr>
            <w:tcW w:type="dxa" w:w="415"/>
          </w:tcPr>
          <w:p>
            <w:pPr>
              <w:pStyle w:val="null3"/>
            </w:pPr>
            <w:r>
              <w:rPr/>
              <w:t>72</w:t>
            </w:r>
          </w:p>
        </w:tc>
        <w:tc>
          <w:tcPr>
            <w:tcW w:type="dxa" w:w="5814"/>
          </w:tcPr>
          <w:p>
            <w:pPr>
              <w:pStyle w:val="null3"/>
            </w:pPr>
            <w:r>
              <w:rPr/>
              <w:t>11.其他需求</w:t>
            </w:r>
          </w:p>
        </w:tc>
      </w:tr>
      <w:tr>
        <w:tc>
          <w:tcPr>
            <w:tcW w:type="dxa" w:w="2076"/>
          </w:tcPr>
          <w:p/>
        </w:tc>
        <w:tc>
          <w:tcPr>
            <w:tcW w:type="dxa" w:w="415"/>
          </w:tcPr>
          <w:p>
            <w:pPr>
              <w:pStyle w:val="null3"/>
            </w:pPr>
            <w:r>
              <w:rPr/>
              <w:t>73</w:t>
            </w:r>
          </w:p>
        </w:tc>
        <w:tc>
          <w:tcPr>
            <w:tcW w:type="dxa" w:w="5814"/>
          </w:tcPr>
          <w:p>
            <w:pPr>
              <w:pStyle w:val="null3"/>
            </w:pPr>
            <w:r>
              <w:rPr/>
              <w:t>11.1具备图像存储与（电影）</w:t>
            </w:r>
            <w:r>
              <w:rPr/>
              <w:t>回放重现及病案管理</w:t>
            </w:r>
            <w:r>
              <w:rPr/>
              <w:t>单元。</w:t>
            </w:r>
          </w:p>
        </w:tc>
      </w:tr>
      <w:tr>
        <w:tc>
          <w:tcPr>
            <w:tcW w:type="dxa" w:w="2076"/>
          </w:tcPr>
          <w:p/>
        </w:tc>
        <w:tc>
          <w:tcPr>
            <w:tcW w:type="dxa" w:w="415"/>
          </w:tcPr>
          <w:p>
            <w:pPr>
              <w:pStyle w:val="null3"/>
            </w:pPr>
            <w:r>
              <w:rPr/>
              <w:t>74</w:t>
            </w:r>
          </w:p>
        </w:tc>
        <w:tc>
          <w:tcPr>
            <w:tcW w:type="dxa" w:w="5814"/>
          </w:tcPr>
          <w:p>
            <w:pPr>
              <w:pStyle w:val="null3"/>
            </w:pPr>
            <w:r>
              <w:rPr/>
              <w:t>11.2输入和输出信号：输入：DICOM DATA，输出：DP高清数字化输出。</w:t>
            </w:r>
          </w:p>
        </w:tc>
      </w:tr>
      <w:tr>
        <w:tc>
          <w:tcPr>
            <w:tcW w:type="dxa" w:w="2076"/>
          </w:tcPr>
          <w:p/>
        </w:tc>
        <w:tc>
          <w:tcPr>
            <w:tcW w:type="dxa" w:w="415"/>
          </w:tcPr>
          <w:p>
            <w:pPr>
              <w:pStyle w:val="null3"/>
            </w:pPr>
            <w:r>
              <w:rPr/>
              <w:t>75</w:t>
            </w:r>
          </w:p>
        </w:tc>
        <w:tc>
          <w:tcPr>
            <w:tcW w:type="dxa" w:w="5814"/>
          </w:tcPr>
          <w:p>
            <w:pPr>
              <w:pStyle w:val="null3"/>
            </w:pPr>
            <w:r>
              <w:rPr/>
              <w:t>11.3设备有效使用期限≥10年（</w:t>
            </w:r>
            <w:r>
              <w:rPr>
                <w:u w:val="single"/>
              </w:rPr>
              <w:t>投标文件中</w:t>
            </w:r>
            <w:r>
              <w:rPr>
                <w:sz w:val="20"/>
              </w:rPr>
              <w:t>提供产品铭牌照片为证明材料）。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76</w:t>
            </w:r>
          </w:p>
        </w:tc>
        <w:tc>
          <w:tcPr>
            <w:tcW w:type="dxa" w:w="5814"/>
          </w:tcPr>
          <w:p>
            <w:pPr>
              <w:pStyle w:val="null3"/>
            </w:pPr>
            <w:r>
              <w:rPr/>
              <w:t>三、技术参数及要求</w:t>
            </w:r>
          </w:p>
        </w:tc>
      </w:tr>
      <w:tr>
        <w:tc>
          <w:tcPr>
            <w:tcW w:type="dxa" w:w="2076"/>
          </w:tcPr>
          <w:p/>
        </w:tc>
        <w:tc>
          <w:tcPr>
            <w:tcW w:type="dxa" w:w="415"/>
          </w:tcPr>
          <w:p>
            <w:pPr>
              <w:pStyle w:val="null3"/>
            </w:pPr>
            <w:r>
              <w:rPr/>
              <w:t>77</w:t>
            </w:r>
          </w:p>
        </w:tc>
        <w:tc>
          <w:tcPr>
            <w:tcW w:type="dxa" w:w="5814"/>
          </w:tcPr>
          <w:p>
            <w:pPr>
              <w:pStyle w:val="null3"/>
            </w:pPr>
            <w:r>
              <w:rPr/>
              <w:t>1</w:t>
            </w:r>
            <w:r>
              <w:rPr/>
              <w:t>.</w:t>
            </w:r>
            <w:r>
              <w:rPr/>
              <w:t>系统通用功能</w:t>
            </w:r>
          </w:p>
        </w:tc>
      </w:tr>
      <w:tr>
        <w:tc>
          <w:tcPr>
            <w:tcW w:type="dxa" w:w="2076"/>
          </w:tcPr>
          <w:p/>
        </w:tc>
        <w:tc>
          <w:tcPr>
            <w:tcW w:type="dxa" w:w="415"/>
          </w:tcPr>
          <w:p>
            <w:pPr>
              <w:pStyle w:val="null3"/>
            </w:pPr>
            <w:r>
              <w:rPr/>
              <w:t>78</w:t>
            </w:r>
          </w:p>
        </w:tc>
        <w:tc>
          <w:tcPr>
            <w:tcW w:type="dxa" w:w="5814"/>
          </w:tcPr>
          <w:p>
            <w:pPr>
              <w:pStyle w:val="null3"/>
            </w:pPr>
            <w:r>
              <w:rPr/>
              <w:t>1.1功能分区控制面板，可升降</w:t>
            </w:r>
            <w:r>
              <w:rPr/>
              <w:t>、旋转</w:t>
            </w:r>
            <w:r>
              <w:rPr/>
              <w:t>、前后左右平移，电子锁定。</w:t>
            </w:r>
          </w:p>
        </w:tc>
      </w:tr>
      <w:tr>
        <w:tc>
          <w:tcPr>
            <w:tcW w:type="dxa" w:w="2076"/>
          </w:tcPr>
          <w:p/>
        </w:tc>
        <w:tc>
          <w:tcPr>
            <w:tcW w:type="dxa" w:w="415"/>
          </w:tcPr>
          <w:p>
            <w:pPr>
              <w:pStyle w:val="null3"/>
            </w:pPr>
            <w:r>
              <w:rPr/>
              <w:t>79</w:t>
            </w:r>
          </w:p>
        </w:tc>
        <w:tc>
          <w:tcPr>
            <w:tcW w:type="dxa" w:w="5814"/>
          </w:tcPr>
          <w:p>
            <w:pPr>
              <w:pStyle w:val="null3"/>
            </w:pPr>
            <w:r>
              <w:rPr/>
              <w:t>2</w:t>
            </w:r>
            <w:r>
              <w:rPr/>
              <w:t>.</w:t>
            </w:r>
            <w:r>
              <w:rPr/>
              <w:t>探头规格</w:t>
            </w:r>
          </w:p>
        </w:tc>
      </w:tr>
      <w:tr>
        <w:tc>
          <w:tcPr>
            <w:tcW w:type="dxa" w:w="2076"/>
          </w:tcPr>
          <w:p/>
        </w:tc>
        <w:tc>
          <w:tcPr>
            <w:tcW w:type="dxa" w:w="415"/>
          </w:tcPr>
          <w:p>
            <w:pPr>
              <w:pStyle w:val="null3"/>
            </w:pPr>
            <w:r>
              <w:rPr/>
              <w:t>80</w:t>
            </w:r>
          </w:p>
        </w:tc>
        <w:tc>
          <w:tcPr>
            <w:tcW w:type="dxa" w:w="5814"/>
          </w:tcPr>
          <w:p>
            <w:pPr>
              <w:pStyle w:val="null3"/>
            </w:pPr>
            <w:r>
              <w:rPr/>
              <w:t>2.1频率：超宽频变频探头，探头频率1MH</w:t>
            </w:r>
            <w:r>
              <w:rPr/>
              <w:t>z到22MHz。</w:t>
            </w:r>
          </w:p>
        </w:tc>
      </w:tr>
      <w:tr>
        <w:tc>
          <w:tcPr>
            <w:tcW w:type="dxa" w:w="2076"/>
          </w:tcPr>
          <w:p/>
        </w:tc>
        <w:tc>
          <w:tcPr>
            <w:tcW w:type="dxa" w:w="415"/>
          </w:tcPr>
          <w:p>
            <w:pPr>
              <w:pStyle w:val="null3"/>
            </w:pPr>
            <w:r>
              <w:rPr/>
              <w:t>81</w:t>
            </w:r>
          </w:p>
        </w:tc>
        <w:tc>
          <w:tcPr>
            <w:tcW w:type="dxa" w:w="5814"/>
          </w:tcPr>
          <w:p>
            <w:pPr>
              <w:pStyle w:val="null3"/>
            </w:pPr>
            <w:r>
              <w:rPr/>
              <w:t>2.2成人心脏单晶体探头：成像频</w:t>
            </w:r>
            <w:r>
              <w:rPr/>
              <w:t>率1-5MHz、成人心脏单晶体矩阵三维探头：成像频率-5MHz、</w:t>
            </w:r>
            <w:r>
              <w:rPr/>
              <w:t>高频浅表线阵探头：成像频率2-22MHz、腹部凸阵单晶体探头：成像频率1-5Hz、</w:t>
            </w:r>
            <w:r>
              <w:rPr/>
              <w:t>血管线阵探头：成像频率3-12Hz。</w:t>
            </w:r>
          </w:p>
        </w:tc>
      </w:tr>
      <w:tr>
        <w:tc>
          <w:tcPr>
            <w:tcW w:type="dxa" w:w="2076"/>
          </w:tcPr>
          <w:p>
            <w:pPr>
              <w:pStyle w:val="null3"/>
            </w:pPr>
            <w:r>
              <w:rPr/>
              <w:t>▲</w:t>
            </w:r>
          </w:p>
        </w:tc>
        <w:tc>
          <w:tcPr>
            <w:tcW w:type="dxa" w:w="415"/>
          </w:tcPr>
          <w:p>
            <w:pPr>
              <w:pStyle w:val="null3"/>
            </w:pPr>
            <w:r>
              <w:rPr/>
              <w:t>82</w:t>
            </w:r>
          </w:p>
        </w:tc>
        <w:tc>
          <w:tcPr>
            <w:tcW w:type="dxa" w:w="5814"/>
          </w:tcPr>
          <w:p>
            <w:pPr>
              <w:pStyle w:val="null3"/>
            </w:pPr>
            <w:r>
              <w:rPr/>
              <w:t>▲2.3单晶体儿童心脏相控阵探头：成像频率2-9MHz（</w:t>
            </w:r>
            <w:r>
              <w:rPr>
                <w:u w:val="single"/>
              </w:rPr>
              <w:t>投标文件中</w:t>
            </w:r>
            <w:r>
              <w:rPr>
                <w:sz w:val="20"/>
                <w:color w:val="000000"/>
              </w:rPr>
              <w:t>提供证明材料</w:t>
            </w:r>
            <w:r>
              <w:rPr>
                <w:sz w:val="20"/>
              </w:rPr>
              <w:t>）。</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83</w:t>
            </w:r>
          </w:p>
        </w:tc>
        <w:tc>
          <w:tcPr>
            <w:tcW w:type="dxa" w:w="5814"/>
          </w:tcPr>
          <w:p>
            <w:pPr>
              <w:pStyle w:val="null3"/>
            </w:pPr>
            <w:r>
              <w:rPr/>
              <w:t>2.4扫描深度：心脏最大扫描深度30cm。</w:t>
            </w:r>
          </w:p>
        </w:tc>
      </w:tr>
      <w:tr>
        <w:tc>
          <w:tcPr>
            <w:tcW w:type="dxa" w:w="2076"/>
          </w:tcPr>
          <w:p>
            <w:pPr>
              <w:pStyle w:val="null3"/>
            </w:pPr>
            <w:r>
              <w:rPr/>
              <w:t>▲</w:t>
            </w:r>
          </w:p>
        </w:tc>
        <w:tc>
          <w:tcPr>
            <w:tcW w:type="dxa" w:w="415"/>
          </w:tcPr>
          <w:p>
            <w:pPr>
              <w:pStyle w:val="null3"/>
            </w:pPr>
            <w:r>
              <w:rPr/>
              <w:t>84</w:t>
            </w:r>
          </w:p>
        </w:tc>
        <w:tc>
          <w:tcPr>
            <w:tcW w:type="dxa" w:w="5814"/>
          </w:tcPr>
          <w:p>
            <w:pPr>
              <w:pStyle w:val="null3"/>
            </w:pPr>
            <w:r>
              <w:rPr/>
              <w:t>▲2.5扇扫角度：儿童单晶体相控阵探头≥120 度（</w:t>
            </w:r>
            <w:r>
              <w:rPr>
                <w:u w:val="single"/>
              </w:rPr>
              <w:t>投标文件中</w:t>
            </w:r>
            <w:r>
              <w:rPr>
                <w:sz w:val="20"/>
                <w:color w:val="000000"/>
              </w:rPr>
              <w:t>提供证明材料</w:t>
            </w:r>
            <w:r>
              <w:rPr>
                <w:sz w:val="20"/>
                <w:color w:val="000000"/>
              </w:rPr>
              <w:t>）。</w:t>
            </w:r>
            <w:r>
              <w:rPr>
                <w:sz w:val="20"/>
              </w:rPr>
              <w:t>（请在投标文件中标识该条款证明文件所在页码</w:t>
            </w:r>
            <w:r>
              <w:rPr>
                <w:sz w:val="21"/>
              </w:rPr>
              <w:t>:</w:t>
            </w:r>
            <w:r>
              <w:rPr>
                <w:u w:val="single"/>
              </w:rPr>
              <w:t xml:space="preserve">  </w:t>
            </w:r>
            <w:r>
              <w:rPr>
                <w:u w:val="single"/>
              </w:rPr>
              <w:t xml:space="preserve"> </w:t>
            </w:r>
            <w:r>
              <w:rPr>
                <w:u w:val="single"/>
              </w:rPr>
              <w:t xml:space="preserve"> </w:t>
            </w:r>
            <w:r>
              <w:rPr>
                <w:sz w:val="20"/>
              </w:rPr>
              <w:t>页）</w:t>
            </w:r>
          </w:p>
        </w:tc>
      </w:tr>
      <w:tr>
        <w:tc>
          <w:tcPr>
            <w:tcW w:type="dxa" w:w="2076"/>
          </w:tcPr>
          <w:p/>
        </w:tc>
        <w:tc>
          <w:tcPr>
            <w:tcW w:type="dxa" w:w="415"/>
          </w:tcPr>
          <w:p>
            <w:pPr>
              <w:pStyle w:val="null3"/>
            </w:pPr>
            <w:r>
              <w:rPr/>
              <w:t>85</w:t>
            </w:r>
          </w:p>
        </w:tc>
        <w:tc>
          <w:tcPr>
            <w:tcW w:type="dxa" w:w="5814"/>
          </w:tcPr>
          <w:p>
            <w:pPr>
              <w:pStyle w:val="null3"/>
            </w:pPr>
            <w:r>
              <w:rPr/>
              <w:t>3</w:t>
            </w:r>
            <w:r>
              <w:rPr/>
              <w:t>.</w:t>
            </w:r>
            <w:r>
              <w:rPr/>
              <w:t>单晶体成人矩阵三维经食道探头</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▲3.1单晶体成人矩阵三维经食道探头：成像频率2-8MHz（</w:t>
            </w:r>
            <w:r>
              <w:rPr>
                <w:sz w:val="20"/>
                <w:color w:val="000000"/>
              </w:rPr>
              <w:t>投标文件中</w:t>
            </w:r>
            <w:r>
              <w:rPr>
                <w:sz w:val="20"/>
                <w:color w:val="000000"/>
              </w:rPr>
              <w:t>提供证明材</w:t>
            </w:r>
            <w:r>
              <w:rPr>
                <w:sz w:val="20"/>
              </w:rPr>
              <w:t>料</w:t>
            </w:r>
            <w:r>
              <w:rPr>
                <w:sz w:val="20"/>
              </w:rPr>
              <w:t>）。</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87</w:t>
            </w:r>
          </w:p>
        </w:tc>
        <w:tc>
          <w:tcPr>
            <w:tcW w:type="dxa" w:w="5814"/>
          </w:tcPr>
          <w:p>
            <w:pPr>
              <w:pStyle w:val="null3"/>
            </w:pPr>
            <w:r>
              <w:rPr/>
              <w:t>3.2增益调节：2D/Color/Doppler可独</w:t>
            </w:r>
            <w:r>
              <w:rPr/>
              <w:t>立调节，TGC分段≥8，支持LGC分段调节。</w:t>
            </w:r>
          </w:p>
        </w:tc>
      </w:tr>
      <w:tr>
        <w:tc>
          <w:tcPr>
            <w:tcW w:type="dxa" w:w="2076"/>
          </w:tcPr>
          <w:p/>
        </w:tc>
        <w:tc>
          <w:tcPr>
            <w:tcW w:type="dxa" w:w="415"/>
          </w:tcPr>
          <w:p>
            <w:pPr>
              <w:pStyle w:val="null3"/>
            </w:pPr>
            <w:r>
              <w:rPr/>
              <w:t>88</w:t>
            </w:r>
          </w:p>
        </w:tc>
        <w:tc>
          <w:tcPr>
            <w:tcW w:type="dxa" w:w="5814"/>
          </w:tcPr>
          <w:p>
            <w:pPr>
              <w:pStyle w:val="null3"/>
            </w:pPr>
            <w:r>
              <w:rPr/>
              <w:t>4.三维成像主要参数</w:t>
            </w:r>
          </w:p>
        </w:tc>
      </w:tr>
      <w:tr>
        <w:tc>
          <w:tcPr>
            <w:tcW w:type="dxa" w:w="2076"/>
          </w:tcPr>
          <w:p/>
        </w:tc>
        <w:tc>
          <w:tcPr>
            <w:tcW w:type="dxa" w:w="415"/>
          </w:tcPr>
          <w:p>
            <w:pPr>
              <w:pStyle w:val="null3"/>
            </w:pPr>
            <w:r>
              <w:rPr/>
              <w:t>89</w:t>
            </w:r>
          </w:p>
        </w:tc>
        <w:tc>
          <w:tcPr>
            <w:tcW w:type="dxa" w:w="5814"/>
          </w:tcPr>
          <w:p>
            <w:pPr>
              <w:pStyle w:val="null3"/>
            </w:pPr>
            <w:r>
              <w:rPr/>
              <w:t>4.1具备2D、M型</w:t>
            </w:r>
            <w:r>
              <w:rPr/>
              <w:t>、彩色、PW、CW、TDI、造影、负荷等多种应用模式。</w:t>
            </w:r>
          </w:p>
        </w:tc>
      </w:tr>
      <w:tr>
        <w:tc>
          <w:tcPr>
            <w:tcW w:type="dxa" w:w="2076"/>
          </w:tcPr>
          <w:p/>
        </w:tc>
        <w:tc>
          <w:tcPr>
            <w:tcW w:type="dxa" w:w="415"/>
          </w:tcPr>
          <w:p>
            <w:pPr>
              <w:pStyle w:val="null3"/>
            </w:pPr>
            <w:r>
              <w:rPr/>
              <w:t>90</w:t>
            </w:r>
          </w:p>
        </w:tc>
        <w:tc>
          <w:tcPr>
            <w:tcW w:type="dxa" w:w="5814"/>
          </w:tcPr>
          <w:p>
            <w:pPr>
              <w:pStyle w:val="null3"/>
            </w:pPr>
            <w:r>
              <w:rPr/>
              <w:t>4.2具备实时任意多平面成像，同屏显示任意相交互的两幅图像。</w:t>
            </w:r>
          </w:p>
        </w:tc>
      </w:tr>
      <w:tr>
        <w:tc>
          <w:tcPr>
            <w:tcW w:type="dxa" w:w="2076"/>
          </w:tcPr>
          <w:p/>
        </w:tc>
        <w:tc>
          <w:tcPr>
            <w:tcW w:type="dxa" w:w="415"/>
          </w:tcPr>
          <w:p>
            <w:pPr>
              <w:pStyle w:val="null3"/>
            </w:pPr>
            <w:r>
              <w:rPr/>
              <w:t>91</w:t>
            </w:r>
          </w:p>
        </w:tc>
        <w:tc>
          <w:tcPr>
            <w:tcW w:type="dxa" w:w="5814"/>
          </w:tcPr>
          <w:p>
            <w:pPr>
              <w:pStyle w:val="null3"/>
            </w:pPr>
            <w:r>
              <w:rPr/>
              <w:t>4.3支持实时三维、全</w:t>
            </w:r>
            <w:r>
              <w:rPr/>
              <w:t>容积成像、实时三维彩色</w:t>
            </w:r>
            <w:r>
              <w:rPr/>
              <w:t>、实时三维缩放</w:t>
            </w:r>
            <w:r>
              <w:rPr/>
              <w:t>、光源</w:t>
            </w:r>
            <w:r>
              <w:rPr/>
              <w:t>、透视模式</w:t>
            </w:r>
            <w:r>
              <w:rPr/>
              <w:t>、彩色模式、</w:t>
            </w:r>
            <w:r>
              <w:rPr/>
              <w:t>智能切割、三维造影及负荷超声等。</w:t>
            </w:r>
          </w:p>
        </w:tc>
      </w:tr>
      <w:tr>
        <w:tc>
          <w:tcPr>
            <w:tcW w:type="dxa" w:w="2076"/>
          </w:tcPr>
          <w:p/>
        </w:tc>
        <w:tc>
          <w:tcPr>
            <w:tcW w:type="dxa" w:w="415"/>
          </w:tcPr>
          <w:p>
            <w:pPr>
              <w:pStyle w:val="null3"/>
            </w:pPr>
            <w:r>
              <w:rPr/>
              <w:t>92</w:t>
            </w:r>
          </w:p>
        </w:tc>
        <w:tc>
          <w:tcPr>
            <w:tcW w:type="dxa" w:w="5814"/>
          </w:tcPr>
          <w:p>
            <w:pPr>
              <w:pStyle w:val="null3"/>
            </w:pPr>
            <w:r>
              <w:rPr/>
              <w:t>4.4具备单心动周期、多心动周期成像模式。</w:t>
            </w:r>
          </w:p>
        </w:tc>
      </w:tr>
      <w:tr>
        <w:tc>
          <w:tcPr>
            <w:tcW w:type="dxa" w:w="2076"/>
          </w:tcPr>
          <w:p>
            <w:pPr>
              <w:pStyle w:val="null3"/>
            </w:pPr>
            <w:r>
              <w:rPr/>
              <w:t>▲</w:t>
            </w:r>
          </w:p>
        </w:tc>
        <w:tc>
          <w:tcPr>
            <w:tcW w:type="dxa" w:w="415"/>
          </w:tcPr>
          <w:p>
            <w:pPr>
              <w:pStyle w:val="null3"/>
            </w:pPr>
            <w:r>
              <w:rPr/>
              <w:t>93</w:t>
            </w:r>
          </w:p>
        </w:tc>
        <w:tc>
          <w:tcPr>
            <w:tcW w:type="dxa" w:w="5814"/>
          </w:tcPr>
          <w:p>
            <w:pPr>
              <w:pStyle w:val="null3"/>
            </w:pPr>
            <w:r>
              <w:rPr/>
              <w:t>▲4.5</w:t>
            </w:r>
            <w:r>
              <w:rPr>
                <w:sz w:val="20"/>
                <w:color w:val="000000"/>
              </w:rPr>
              <w:t>实时三维成像容积角度≥90*90度（</w:t>
            </w:r>
            <w:r>
              <w:rPr>
                <w:sz w:val="20"/>
                <w:color w:val="000000"/>
              </w:rPr>
              <w:t>投标文件中</w:t>
            </w:r>
            <w:r>
              <w:rPr>
                <w:sz w:val="20"/>
                <w:color w:val="000000"/>
              </w:rPr>
              <w:t>提供证明材</w:t>
            </w:r>
            <w:r>
              <w:rPr>
                <w:sz w:val="20"/>
              </w:rPr>
              <w:t>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94</w:t>
            </w:r>
          </w:p>
        </w:tc>
        <w:tc>
          <w:tcPr>
            <w:tcW w:type="dxa" w:w="5814"/>
          </w:tcPr>
          <w:p>
            <w:pPr>
              <w:pStyle w:val="null3"/>
            </w:pPr>
            <w:r>
              <w:rPr/>
              <w:t>4.6具备HVR高帧频成像模式。</w:t>
            </w:r>
          </w:p>
        </w:tc>
      </w:tr>
      <w:tr>
        <w:tc>
          <w:tcPr>
            <w:tcW w:type="dxa" w:w="2076"/>
          </w:tcPr>
          <w:p/>
        </w:tc>
        <w:tc>
          <w:tcPr>
            <w:tcW w:type="dxa" w:w="415"/>
          </w:tcPr>
          <w:p>
            <w:pPr>
              <w:pStyle w:val="null3"/>
            </w:pPr>
            <w:r>
              <w:rPr/>
              <w:t>95</w:t>
            </w:r>
          </w:p>
        </w:tc>
        <w:tc>
          <w:tcPr>
            <w:tcW w:type="dxa" w:w="5814"/>
          </w:tcPr>
          <w:p>
            <w:pPr>
              <w:pStyle w:val="null3"/>
            </w:pPr>
            <w:r>
              <w:rPr/>
              <w:t>5</w:t>
            </w:r>
            <w:r>
              <w:rPr/>
              <w:t>.</w:t>
            </w:r>
            <w:r>
              <w:rPr/>
              <w:t>自动化二维心功能定量技术：</w:t>
            </w:r>
          </w:p>
        </w:tc>
      </w:tr>
      <w:tr>
        <w:tc>
          <w:tcPr>
            <w:tcW w:type="dxa" w:w="2076"/>
          </w:tcPr>
          <w:p>
            <w:pPr>
              <w:pStyle w:val="null3"/>
            </w:pPr>
            <w:r>
              <w:rPr/>
              <w:t>▲</w:t>
            </w:r>
          </w:p>
        </w:tc>
        <w:tc>
          <w:tcPr>
            <w:tcW w:type="dxa" w:w="415"/>
          </w:tcPr>
          <w:p>
            <w:pPr>
              <w:pStyle w:val="null3"/>
            </w:pPr>
            <w:r>
              <w:rPr/>
              <w:t>96</w:t>
            </w:r>
          </w:p>
        </w:tc>
        <w:tc>
          <w:tcPr>
            <w:tcW w:type="dxa" w:w="5814"/>
          </w:tcPr>
          <w:p>
            <w:pPr>
              <w:pStyle w:val="null3"/>
            </w:pPr>
            <w:r>
              <w:rPr/>
              <w:t>▲5.1</w:t>
            </w:r>
            <w:r>
              <w:rPr>
                <w:sz w:val="20"/>
                <w:color w:val="000000"/>
              </w:rPr>
              <w:t>具备自动二维左心功能定量</w:t>
            </w:r>
            <w:r>
              <w:rPr>
                <w:sz w:val="20"/>
                <w:color w:val="000000"/>
              </w:rPr>
              <w:t>（</w:t>
            </w:r>
            <w:r>
              <w:rPr>
                <w:sz w:val="20"/>
                <w:color w:val="000000"/>
              </w:rPr>
              <w:t>投标文件中</w:t>
            </w:r>
            <w:r>
              <w:rPr>
                <w:sz w:val="20"/>
                <w:color w:val="000000"/>
              </w:rPr>
              <w:t>提供证明材料）</w:t>
            </w:r>
            <w:r>
              <w:rPr>
                <w:sz w:val="20"/>
              </w:rPr>
              <w:t>。</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97</w:t>
            </w:r>
          </w:p>
        </w:tc>
        <w:tc>
          <w:tcPr>
            <w:tcW w:type="dxa" w:w="5814"/>
          </w:tcPr>
          <w:p>
            <w:pPr>
              <w:pStyle w:val="null3"/>
            </w:pPr>
            <w:r>
              <w:rPr/>
              <w:t>6.三维心功能定量：</w:t>
            </w:r>
          </w:p>
        </w:tc>
      </w:tr>
      <w:tr>
        <w:tc>
          <w:tcPr>
            <w:tcW w:type="dxa" w:w="2076"/>
          </w:tcPr>
          <w:p/>
        </w:tc>
        <w:tc>
          <w:tcPr>
            <w:tcW w:type="dxa" w:w="415"/>
          </w:tcPr>
          <w:p>
            <w:pPr>
              <w:pStyle w:val="null3"/>
            </w:pPr>
            <w:r>
              <w:rPr/>
              <w:t>98</w:t>
            </w:r>
          </w:p>
        </w:tc>
        <w:tc>
          <w:tcPr>
            <w:tcW w:type="dxa" w:w="5814"/>
          </w:tcPr>
          <w:p>
            <w:pPr>
              <w:pStyle w:val="null3"/>
            </w:pPr>
            <w:r>
              <w:rPr/>
              <w:t>6.1</w:t>
            </w:r>
            <w:r>
              <w:rPr/>
              <w:t>具备三维心功能定量技术，可自动</w:t>
            </w:r>
            <w:r>
              <w:rPr/>
              <w:t>确定收缩末期与舒张末期，快速计算LV舒张末期与收缩末期容积，左室射血分数</w:t>
            </w:r>
            <w:r>
              <w:rPr/>
              <w:t>。</w:t>
            </w:r>
          </w:p>
        </w:tc>
      </w:tr>
      <w:tr>
        <w:tc>
          <w:tcPr>
            <w:tcW w:type="dxa" w:w="2076"/>
          </w:tcPr>
          <w:p/>
        </w:tc>
        <w:tc>
          <w:tcPr>
            <w:tcW w:type="dxa" w:w="415"/>
          </w:tcPr>
          <w:p>
            <w:pPr>
              <w:pStyle w:val="null3"/>
            </w:pPr>
            <w:r>
              <w:rPr/>
              <w:t>99</w:t>
            </w:r>
          </w:p>
        </w:tc>
        <w:tc>
          <w:tcPr>
            <w:tcW w:type="dxa" w:w="5814"/>
          </w:tcPr>
          <w:p>
            <w:pPr>
              <w:pStyle w:val="null3"/>
            </w:pPr>
            <w:r>
              <w:rPr/>
              <w:t>6.2可对MPR图像进行灰阶及伪彩设置，实时三维智能断</w:t>
            </w:r>
            <w:r>
              <w:rPr/>
              <w:t>层，可同步</w:t>
            </w:r>
            <w:r>
              <w:rPr/>
              <w:t>显示≥12个切面。</w:t>
            </w:r>
          </w:p>
        </w:tc>
      </w:tr>
      <w:tr>
        <w:tc>
          <w:tcPr>
            <w:tcW w:type="dxa" w:w="2076"/>
          </w:tcPr>
          <w:p/>
        </w:tc>
        <w:tc>
          <w:tcPr>
            <w:tcW w:type="dxa" w:w="415"/>
          </w:tcPr>
          <w:p>
            <w:pPr>
              <w:pStyle w:val="null3"/>
            </w:pPr>
            <w:r>
              <w:rPr/>
              <w:t>100</w:t>
            </w:r>
          </w:p>
        </w:tc>
        <w:tc>
          <w:tcPr>
            <w:tcW w:type="dxa" w:w="5814"/>
          </w:tcPr>
          <w:p>
            <w:pPr>
              <w:pStyle w:val="null3"/>
            </w:pPr>
            <w:r>
              <w:rPr/>
              <w:t>7.三维自动右室定量：</w:t>
            </w:r>
          </w:p>
        </w:tc>
      </w:tr>
      <w:tr>
        <w:tc>
          <w:tcPr>
            <w:tcW w:type="dxa" w:w="2076"/>
          </w:tcPr>
          <w:p/>
        </w:tc>
        <w:tc>
          <w:tcPr>
            <w:tcW w:type="dxa" w:w="415"/>
          </w:tcPr>
          <w:p>
            <w:pPr>
              <w:pStyle w:val="null3"/>
            </w:pPr>
            <w:r>
              <w:rPr/>
              <w:t>101</w:t>
            </w:r>
          </w:p>
        </w:tc>
        <w:tc>
          <w:tcPr>
            <w:tcW w:type="dxa" w:w="5814"/>
          </w:tcPr>
          <w:p>
            <w:pPr>
              <w:pStyle w:val="null3"/>
            </w:pPr>
            <w:r>
              <w:rPr/>
              <w:t>7.1具备人工智能</w:t>
            </w:r>
            <w:r>
              <w:rPr>
                <w:sz w:val="20"/>
                <w:color w:val="000000"/>
              </w:rPr>
              <w:t>三维自动右室定量</w:t>
            </w:r>
            <w:r>
              <w:rPr>
                <w:sz w:val="20"/>
                <w:color w:val="000000"/>
              </w:rPr>
              <w:t>技术，可自动建模及追踪分析</w:t>
            </w:r>
            <w:r>
              <w:rPr>
                <w:sz w:val="20"/>
                <w:color w:val="000000"/>
              </w:rPr>
              <w:t>（</w:t>
            </w:r>
            <w:r>
              <w:rPr>
                <w:sz w:val="20"/>
                <w:color w:val="000000"/>
              </w:rPr>
              <w:t>投标文件中</w:t>
            </w:r>
            <w:r>
              <w:rPr>
                <w:sz w:val="20"/>
                <w:color w:val="000000"/>
              </w:rPr>
              <w:t>提</w:t>
            </w:r>
            <w:r>
              <w:rPr>
                <w:sz w:val="20"/>
              </w:rPr>
              <w:t>供证明材料）。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102</w:t>
            </w:r>
          </w:p>
        </w:tc>
        <w:tc>
          <w:tcPr>
            <w:tcW w:type="dxa" w:w="5814"/>
          </w:tcPr>
          <w:p>
            <w:pPr>
              <w:pStyle w:val="null3"/>
            </w:pPr>
            <w:r>
              <w:rPr/>
              <w:t>8.三维自动二尖瓣定量：</w:t>
            </w:r>
          </w:p>
        </w:tc>
      </w:tr>
      <w:tr>
        <w:tc>
          <w:tcPr>
            <w:tcW w:type="dxa" w:w="2076"/>
          </w:tcPr>
          <w:p>
            <w:pPr>
              <w:pStyle w:val="null3"/>
            </w:pPr>
            <w:r>
              <w:rPr/>
              <w:t>▲</w:t>
            </w:r>
          </w:p>
        </w:tc>
        <w:tc>
          <w:tcPr>
            <w:tcW w:type="dxa" w:w="415"/>
          </w:tcPr>
          <w:p>
            <w:pPr>
              <w:pStyle w:val="null3"/>
            </w:pPr>
            <w:r>
              <w:rPr/>
              <w:t>103</w:t>
            </w:r>
          </w:p>
        </w:tc>
        <w:tc>
          <w:tcPr>
            <w:tcW w:type="dxa" w:w="5814"/>
          </w:tcPr>
          <w:p>
            <w:pPr>
              <w:pStyle w:val="null3"/>
            </w:pPr>
            <w:r>
              <w:rPr/>
              <w:t>▲8.1</w:t>
            </w:r>
            <w:r>
              <w:rPr>
                <w:sz w:val="20"/>
                <w:color w:val="000000"/>
              </w:rPr>
              <w:t>具备</w:t>
            </w:r>
            <w:r>
              <w:rPr>
                <w:sz w:val="20"/>
                <w:color w:val="000000"/>
              </w:rPr>
              <w:t>人工智能三维自动二尖瓣定量技术，可自动建模及</w:t>
            </w:r>
            <w:r>
              <w:rPr>
                <w:sz w:val="20"/>
                <w:color w:val="000000"/>
              </w:rPr>
              <w:t>追踪分析</w:t>
            </w:r>
            <w:r>
              <w:rPr>
                <w:sz w:val="20"/>
                <w:color w:val="000000"/>
              </w:rPr>
              <w:t>（</w:t>
            </w:r>
            <w:r>
              <w:rPr>
                <w:sz w:val="20"/>
                <w:color w:val="000000"/>
              </w:rPr>
              <w:t>投标文件中</w:t>
            </w:r>
            <w:r>
              <w:rPr>
                <w:sz w:val="20"/>
                <w:color w:val="000000"/>
              </w:rPr>
              <w:t>提供证明材料）。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104</w:t>
            </w:r>
          </w:p>
        </w:tc>
        <w:tc>
          <w:tcPr>
            <w:tcW w:type="dxa" w:w="5814"/>
          </w:tcPr>
          <w:p>
            <w:pPr>
              <w:pStyle w:val="null3"/>
            </w:pPr>
            <w:r>
              <w:rPr/>
              <w:t>9.</w:t>
            </w:r>
            <w:r>
              <w:rPr/>
              <w:t>三维自动左心耳定量</w:t>
            </w:r>
          </w:p>
        </w:tc>
      </w:tr>
      <w:tr>
        <w:tc>
          <w:tcPr>
            <w:tcW w:type="dxa" w:w="2076"/>
          </w:tcPr>
          <w:p>
            <w:pPr>
              <w:pStyle w:val="null3"/>
            </w:pPr>
            <w:r>
              <w:rPr/>
              <w:t>▲</w:t>
            </w:r>
          </w:p>
        </w:tc>
        <w:tc>
          <w:tcPr>
            <w:tcW w:type="dxa" w:w="415"/>
          </w:tcPr>
          <w:p>
            <w:pPr>
              <w:pStyle w:val="null3"/>
            </w:pPr>
            <w:r>
              <w:rPr/>
              <w:t>105</w:t>
            </w:r>
          </w:p>
        </w:tc>
        <w:tc>
          <w:tcPr>
            <w:tcW w:type="dxa" w:w="5814"/>
          </w:tcPr>
          <w:p>
            <w:pPr>
              <w:pStyle w:val="null3"/>
            </w:pPr>
            <w:r>
              <w:rPr/>
              <w:t>▲9.1具备三维自动左心耳定量（</w:t>
            </w:r>
            <w:r>
              <w:rPr>
                <w:sz w:val="20"/>
                <w:color w:val="000000"/>
              </w:rPr>
              <w:t>投标文件中</w:t>
            </w:r>
            <w:r>
              <w:rPr>
                <w:sz w:val="20"/>
                <w:color w:val="000000"/>
              </w:rPr>
              <w:t>提供证明材料）。</w:t>
            </w:r>
            <w:r>
              <w:rPr>
                <w:sz w:val="20"/>
              </w:rPr>
              <w:t>（请在投标文件中标识该条款证明文件所在页码</w:t>
            </w:r>
            <w:r>
              <w:rPr>
                <w:sz w:val="20"/>
              </w:rPr>
              <w:t>:</w:t>
            </w:r>
            <w:r>
              <w:rPr>
                <w:sz w:val="20"/>
              </w:rPr>
              <w:t>页）</w:t>
            </w:r>
          </w:p>
        </w:tc>
      </w:tr>
      <w:tr>
        <w:tc>
          <w:tcPr>
            <w:tcW w:type="dxa" w:w="2076"/>
          </w:tcPr>
          <w:p/>
        </w:tc>
        <w:tc>
          <w:tcPr>
            <w:tcW w:type="dxa" w:w="415"/>
          </w:tcPr>
          <w:p>
            <w:pPr>
              <w:pStyle w:val="null3"/>
            </w:pPr>
            <w:r>
              <w:rPr/>
              <w:t>106</w:t>
            </w:r>
          </w:p>
        </w:tc>
        <w:tc>
          <w:tcPr>
            <w:tcW w:type="dxa" w:w="5814"/>
          </w:tcPr>
          <w:p>
            <w:pPr>
              <w:pStyle w:val="null3"/>
            </w:pPr>
            <w:r>
              <w:rPr/>
              <w:t>10 .心肌应变定量：</w:t>
            </w:r>
          </w:p>
        </w:tc>
      </w:tr>
      <w:tr>
        <w:tc>
          <w:tcPr>
            <w:tcW w:type="dxa" w:w="2076"/>
          </w:tcPr>
          <w:p>
            <w:pPr>
              <w:pStyle w:val="null3"/>
            </w:pPr>
            <w:r>
              <w:rPr/>
              <w:t>▲</w:t>
            </w:r>
          </w:p>
        </w:tc>
        <w:tc>
          <w:tcPr>
            <w:tcW w:type="dxa" w:w="415"/>
          </w:tcPr>
          <w:p>
            <w:pPr>
              <w:pStyle w:val="null3"/>
            </w:pPr>
            <w:r>
              <w:rPr/>
              <w:t>107</w:t>
            </w:r>
          </w:p>
        </w:tc>
        <w:tc>
          <w:tcPr>
            <w:tcW w:type="dxa" w:w="5814"/>
          </w:tcPr>
          <w:p>
            <w:pPr>
              <w:pStyle w:val="null3"/>
            </w:pPr>
            <w:r>
              <w:rPr/>
              <w:t>▲10.1用于评价局部心肌功能，基于心肌组织多普勒速度图数据分析。</w:t>
            </w:r>
          </w:p>
        </w:tc>
      </w:tr>
      <w:tr>
        <w:tc>
          <w:tcPr>
            <w:tcW w:type="dxa" w:w="2076"/>
          </w:tcPr>
          <w:p/>
        </w:tc>
        <w:tc>
          <w:tcPr>
            <w:tcW w:type="dxa" w:w="415"/>
          </w:tcPr>
          <w:p>
            <w:pPr>
              <w:pStyle w:val="null3"/>
            </w:pPr>
            <w:r>
              <w:rPr/>
              <w:t>108</w:t>
            </w:r>
          </w:p>
        </w:tc>
        <w:tc>
          <w:tcPr>
            <w:tcW w:type="dxa" w:w="5814"/>
          </w:tcPr>
          <w:p>
            <w:pPr>
              <w:pStyle w:val="null3"/>
            </w:pPr>
            <w:r>
              <w:rPr/>
              <w:t>10.2单次采集即可同步输出≥25个心肌亚节段的速度、位移、应变及应变率四条曲线。</w:t>
            </w:r>
          </w:p>
        </w:tc>
      </w:tr>
      <w:tr>
        <w:tc>
          <w:tcPr>
            <w:tcW w:type="dxa" w:w="2076"/>
          </w:tcPr>
          <w:p/>
        </w:tc>
        <w:tc>
          <w:tcPr>
            <w:tcW w:type="dxa" w:w="415"/>
          </w:tcPr>
          <w:p>
            <w:pPr>
              <w:pStyle w:val="null3"/>
            </w:pPr>
            <w:r>
              <w:rPr/>
              <w:t>109</w:t>
            </w:r>
          </w:p>
        </w:tc>
        <w:tc>
          <w:tcPr>
            <w:tcW w:type="dxa" w:w="5814"/>
          </w:tcPr>
          <w:p>
            <w:pPr>
              <w:pStyle w:val="null3"/>
            </w:pPr>
            <w:r>
              <w:rPr/>
              <w:t>11.频率多普勒</w:t>
            </w:r>
          </w:p>
        </w:tc>
      </w:tr>
      <w:tr>
        <w:tc>
          <w:tcPr>
            <w:tcW w:type="dxa" w:w="2076"/>
          </w:tcPr>
          <w:p/>
        </w:tc>
        <w:tc>
          <w:tcPr>
            <w:tcW w:type="dxa" w:w="415"/>
          </w:tcPr>
          <w:p>
            <w:pPr>
              <w:pStyle w:val="null3"/>
            </w:pPr>
            <w:r>
              <w:rPr/>
              <w:t>110</w:t>
            </w:r>
          </w:p>
        </w:tc>
        <w:tc>
          <w:tcPr>
            <w:tcW w:type="dxa" w:w="5814"/>
          </w:tcPr>
          <w:p>
            <w:pPr>
              <w:pStyle w:val="null3"/>
            </w:pPr>
            <w:r>
              <w:rPr/>
              <w:t>11.1脉冲波多普勒PW，连续波多普勒CW，高脉冲重复频率HPRF。</w:t>
            </w:r>
          </w:p>
        </w:tc>
      </w:tr>
      <w:tr>
        <w:tc>
          <w:tcPr>
            <w:tcW w:type="dxa" w:w="2076"/>
          </w:tcPr>
          <w:p/>
        </w:tc>
        <w:tc>
          <w:tcPr>
            <w:tcW w:type="dxa" w:w="415"/>
          </w:tcPr>
          <w:p>
            <w:pPr>
              <w:pStyle w:val="null3"/>
            </w:pPr>
            <w:r>
              <w:rPr/>
              <w:t>111</w:t>
            </w:r>
          </w:p>
        </w:tc>
        <w:tc>
          <w:tcPr>
            <w:tcW w:type="dxa" w:w="5814"/>
          </w:tcPr>
          <w:p>
            <w:pPr>
              <w:pStyle w:val="null3"/>
            </w:pPr>
            <w:r>
              <w:rPr/>
              <w:t>11.2最低测量速度1mm/s(非噪声信号)。</w:t>
            </w:r>
          </w:p>
        </w:tc>
      </w:tr>
      <w:tr>
        <w:tc>
          <w:tcPr>
            <w:tcW w:type="dxa" w:w="2076"/>
          </w:tcPr>
          <w:p/>
        </w:tc>
        <w:tc>
          <w:tcPr>
            <w:tcW w:type="dxa" w:w="415"/>
          </w:tcPr>
          <w:p>
            <w:pPr>
              <w:pStyle w:val="null3"/>
            </w:pPr>
            <w:r>
              <w:rPr/>
              <w:t>112</w:t>
            </w:r>
          </w:p>
        </w:tc>
        <w:tc>
          <w:tcPr>
            <w:tcW w:type="dxa" w:w="5814"/>
          </w:tcPr>
          <w:p>
            <w:pPr>
              <w:pStyle w:val="null3"/>
            </w:pPr>
            <w:r>
              <w:rPr/>
              <w:t>11.3取样宽度及位置范围：宽度0.5-20mm;分级可调。</w:t>
            </w:r>
          </w:p>
        </w:tc>
      </w:tr>
      <w:tr>
        <w:tc>
          <w:tcPr>
            <w:tcW w:type="dxa" w:w="2076"/>
          </w:tcPr>
          <w:p/>
        </w:tc>
        <w:tc>
          <w:tcPr>
            <w:tcW w:type="dxa" w:w="415"/>
          </w:tcPr>
          <w:p>
            <w:pPr>
              <w:pStyle w:val="null3"/>
            </w:pPr>
            <w:r>
              <w:rPr/>
              <w:t>113</w:t>
            </w:r>
          </w:p>
        </w:tc>
        <w:tc>
          <w:tcPr>
            <w:tcW w:type="dxa" w:w="5814"/>
          </w:tcPr>
          <w:p>
            <w:pPr>
              <w:pStyle w:val="null3"/>
            </w:pPr>
            <w:r>
              <w:rPr/>
              <w:t>12.其他功能</w:t>
            </w:r>
          </w:p>
        </w:tc>
      </w:tr>
      <w:tr>
        <w:tc>
          <w:tcPr>
            <w:tcW w:type="dxa" w:w="2076"/>
          </w:tcPr>
          <w:p/>
        </w:tc>
        <w:tc>
          <w:tcPr>
            <w:tcW w:type="dxa" w:w="415"/>
          </w:tcPr>
          <w:p>
            <w:pPr>
              <w:pStyle w:val="null3"/>
            </w:pPr>
            <w:r>
              <w:rPr/>
              <w:t>114</w:t>
            </w:r>
          </w:p>
        </w:tc>
        <w:tc>
          <w:tcPr>
            <w:tcW w:type="dxa" w:w="5814"/>
          </w:tcPr>
          <w:p>
            <w:pPr>
              <w:pStyle w:val="null3"/>
            </w:pPr>
            <w:r>
              <w:rPr/>
              <w:t>12.1存储图像及文档：超大2TB硬盘，CD/</w:t>
            </w:r>
            <w:r>
              <w:rPr/>
              <w:t>DVD。</w:t>
            </w:r>
          </w:p>
        </w:tc>
      </w:tr>
      <w:tr>
        <w:tc>
          <w:tcPr>
            <w:tcW w:type="dxa" w:w="2076"/>
          </w:tcPr>
          <w:p/>
        </w:tc>
        <w:tc>
          <w:tcPr>
            <w:tcW w:type="dxa" w:w="415"/>
          </w:tcPr>
          <w:p>
            <w:pPr>
              <w:pStyle w:val="null3"/>
            </w:pPr>
            <w:r>
              <w:rPr/>
              <w:t>115</w:t>
            </w:r>
          </w:p>
        </w:tc>
        <w:tc>
          <w:tcPr>
            <w:tcW w:type="dxa" w:w="5814"/>
          </w:tcPr>
          <w:p>
            <w:pPr>
              <w:pStyle w:val="null3"/>
            </w:pPr>
            <w:r>
              <w:rPr/>
              <w:t>12.2超声功率输出调节：B/M，PW，CDFI，输出功率选择多级可调。</w:t>
            </w:r>
          </w:p>
        </w:tc>
      </w:tr>
      <w:tr>
        <w:tc>
          <w:tcPr>
            <w:tcW w:type="dxa" w:w="2076"/>
          </w:tcPr>
          <w:p/>
        </w:tc>
        <w:tc>
          <w:tcPr>
            <w:tcW w:type="dxa" w:w="415"/>
          </w:tcPr>
          <w:p>
            <w:pPr>
              <w:pStyle w:val="null3"/>
            </w:pPr>
            <w:r>
              <w:rPr/>
              <w:t>116</w:t>
            </w:r>
          </w:p>
        </w:tc>
        <w:tc>
          <w:tcPr>
            <w:tcW w:type="dxa" w:w="5814"/>
          </w:tcPr>
          <w:p>
            <w:pPr>
              <w:pStyle w:val="null3"/>
            </w:pPr>
            <w:r>
              <w:rPr/>
              <w:t>四、配置需求：</w:t>
            </w:r>
          </w:p>
        </w:tc>
      </w:tr>
      <w:tr>
        <w:tc>
          <w:tcPr>
            <w:tcW w:type="dxa" w:w="2076"/>
          </w:tcPr>
          <w:p/>
        </w:tc>
        <w:tc>
          <w:tcPr>
            <w:tcW w:type="dxa" w:w="415"/>
          </w:tcPr>
          <w:p>
            <w:pPr>
              <w:pStyle w:val="null3"/>
            </w:pPr>
            <w:r>
              <w:rPr/>
              <w:t>117</w:t>
            </w:r>
          </w:p>
        </w:tc>
        <w:tc>
          <w:tcPr>
            <w:tcW w:type="dxa" w:w="5814"/>
          </w:tcPr>
          <w:p>
            <w:pPr>
              <w:pStyle w:val="null3"/>
            </w:pPr>
            <w:r>
              <w:rPr/>
              <w:t>1.主机系统（含临床软件包）：</w:t>
            </w:r>
            <w:r>
              <w:rPr/>
              <w:t xml:space="preserve"> 1</w:t>
            </w:r>
            <w:r>
              <w:rPr/>
              <w:t>套</w:t>
            </w:r>
          </w:p>
        </w:tc>
      </w:tr>
      <w:tr>
        <w:tc>
          <w:tcPr>
            <w:tcW w:type="dxa" w:w="2076"/>
          </w:tcPr>
          <w:p/>
        </w:tc>
        <w:tc>
          <w:tcPr>
            <w:tcW w:type="dxa" w:w="415"/>
          </w:tcPr>
          <w:p>
            <w:pPr>
              <w:pStyle w:val="null3"/>
            </w:pPr>
            <w:r>
              <w:rPr/>
              <w:t>118</w:t>
            </w:r>
          </w:p>
        </w:tc>
        <w:tc>
          <w:tcPr>
            <w:tcW w:type="dxa" w:w="5814"/>
          </w:tcPr>
          <w:p>
            <w:pPr>
              <w:pStyle w:val="null3"/>
            </w:pPr>
            <w:r>
              <w:rPr/>
              <w:t>2.单晶体腹部凸阵探头：1把</w:t>
            </w:r>
          </w:p>
        </w:tc>
      </w:tr>
      <w:tr>
        <w:tc>
          <w:tcPr>
            <w:tcW w:type="dxa" w:w="2076"/>
          </w:tcPr>
          <w:p/>
        </w:tc>
        <w:tc>
          <w:tcPr>
            <w:tcW w:type="dxa" w:w="415"/>
          </w:tcPr>
          <w:p>
            <w:pPr>
              <w:pStyle w:val="null3"/>
            </w:pPr>
            <w:r>
              <w:rPr/>
              <w:t>119</w:t>
            </w:r>
          </w:p>
        </w:tc>
        <w:tc>
          <w:tcPr>
            <w:tcW w:type="dxa" w:w="5814"/>
          </w:tcPr>
          <w:p>
            <w:pPr>
              <w:pStyle w:val="null3"/>
            </w:pPr>
            <w:r>
              <w:rPr/>
              <w:t>3.血管线阵探头：1把</w:t>
            </w:r>
          </w:p>
        </w:tc>
      </w:tr>
      <w:tr>
        <w:tc>
          <w:tcPr>
            <w:tcW w:type="dxa" w:w="2076"/>
          </w:tcPr>
          <w:p/>
        </w:tc>
        <w:tc>
          <w:tcPr>
            <w:tcW w:type="dxa" w:w="415"/>
          </w:tcPr>
          <w:p>
            <w:pPr>
              <w:pStyle w:val="null3"/>
            </w:pPr>
            <w:r>
              <w:rPr/>
              <w:t>120</w:t>
            </w:r>
          </w:p>
        </w:tc>
        <w:tc>
          <w:tcPr>
            <w:tcW w:type="dxa" w:w="5814"/>
          </w:tcPr>
          <w:p>
            <w:pPr>
              <w:pStyle w:val="null3"/>
            </w:pPr>
            <w:r>
              <w:rPr/>
              <w:t>4.高频浅表线阵探头：1把</w:t>
            </w:r>
          </w:p>
        </w:tc>
      </w:tr>
      <w:tr>
        <w:tc>
          <w:tcPr>
            <w:tcW w:type="dxa" w:w="2076"/>
          </w:tcPr>
          <w:p/>
        </w:tc>
        <w:tc>
          <w:tcPr>
            <w:tcW w:type="dxa" w:w="415"/>
          </w:tcPr>
          <w:p>
            <w:pPr>
              <w:pStyle w:val="null3"/>
            </w:pPr>
            <w:r>
              <w:rPr/>
              <w:t>121</w:t>
            </w:r>
          </w:p>
        </w:tc>
        <w:tc>
          <w:tcPr>
            <w:tcW w:type="dxa" w:w="5814"/>
          </w:tcPr>
          <w:p>
            <w:pPr>
              <w:pStyle w:val="null3"/>
            </w:pPr>
            <w:r>
              <w:rPr/>
              <w:t>5.单晶体儿童心脏探头：1把</w:t>
            </w:r>
          </w:p>
        </w:tc>
      </w:tr>
      <w:tr>
        <w:tc>
          <w:tcPr>
            <w:tcW w:type="dxa" w:w="2076"/>
          </w:tcPr>
          <w:p/>
        </w:tc>
        <w:tc>
          <w:tcPr>
            <w:tcW w:type="dxa" w:w="415"/>
          </w:tcPr>
          <w:p>
            <w:pPr>
              <w:pStyle w:val="null3"/>
            </w:pPr>
            <w:r>
              <w:rPr/>
              <w:t>122</w:t>
            </w:r>
          </w:p>
        </w:tc>
        <w:tc>
          <w:tcPr>
            <w:tcW w:type="dxa" w:w="5814"/>
          </w:tcPr>
          <w:p>
            <w:pPr>
              <w:pStyle w:val="null3"/>
            </w:pPr>
            <w:r>
              <w:rPr/>
              <w:t>6.单晶体成人经胸三维探头：1把</w:t>
            </w:r>
          </w:p>
        </w:tc>
      </w:tr>
      <w:tr>
        <w:tc>
          <w:tcPr>
            <w:tcW w:type="dxa" w:w="2076"/>
          </w:tcPr>
          <w:p/>
        </w:tc>
        <w:tc>
          <w:tcPr>
            <w:tcW w:type="dxa" w:w="415"/>
          </w:tcPr>
          <w:p>
            <w:pPr>
              <w:pStyle w:val="null3"/>
            </w:pPr>
            <w:r>
              <w:rPr/>
              <w:t>123</w:t>
            </w:r>
          </w:p>
        </w:tc>
        <w:tc>
          <w:tcPr>
            <w:tcW w:type="dxa" w:w="5814"/>
          </w:tcPr>
          <w:p>
            <w:pPr>
              <w:pStyle w:val="null3"/>
            </w:pPr>
            <w:r>
              <w:rPr/>
              <w:t>7.矩阵成人三维经食道探头：1把</w:t>
            </w:r>
          </w:p>
        </w:tc>
      </w:tr>
      <w:tr>
        <w:tc>
          <w:tcPr>
            <w:tcW w:type="dxa" w:w="2076"/>
          </w:tcPr>
          <w:p/>
        </w:tc>
        <w:tc>
          <w:tcPr>
            <w:tcW w:type="dxa" w:w="415"/>
          </w:tcPr>
          <w:p>
            <w:pPr>
              <w:pStyle w:val="null3"/>
            </w:pPr>
            <w:r>
              <w:rPr/>
              <w:t>124</w:t>
            </w:r>
          </w:p>
        </w:tc>
        <w:tc>
          <w:tcPr>
            <w:tcW w:type="dxa" w:w="5814"/>
          </w:tcPr>
          <w:p>
            <w:pPr>
              <w:pStyle w:val="null3"/>
            </w:pPr>
            <w:r>
              <w:rPr/>
              <w:t>8.单晶体相控阵心脏探头：1把</w:t>
            </w:r>
          </w:p>
        </w:tc>
      </w:tr>
      <w:tr>
        <w:tc>
          <w:tcPr>
            <w:tcW w:type="dxa" w:w="2076"/>
          </w:tcPr>
          <w:p/>
        </w:tc>
        <w:tc>
          <w:tcPr>
            <w:tcW w:type="dxa" w:w="415"/>
          </w:tcPr>
          <w:p>
            <w:pPr>
              <w:pStyle w:val="null3"/>
            </w:pPr>
            <w:r>
              <w:rPr/>
              <w:t>125</w:t>
            </w:r>
          </w:p>
        </w:tc>
        <w:tc>
          <w:tcPr>
            <w:tcW w:type="dxa" w:w="5814"/>
          </w:tcPr>
          <w:p>
            <w:pPr>
              <w:pStyle w:val="null3"/>
            </w:pPr>
            <w:r>
              <w:rPr/>
              <w:t>9.图文显示工作站：1</w:t>
            </w:r>
            <w:r>
              <w:rPr/>
              <w:t>套</w:t>
            </w:r>
          </w:p>
        </w:tc>
      </w:tr>
      <w:tr>
        <w:tc>
          <w:tcPr>
            <w:tcW w:type="dxa" w:w="2076"/>
          </w:tcPr>
          <w:p/>
        </w:tc>
        <w:tc>
          <w:tcPr>
            <w:tcW w:type="dxa" w:w="415"/>
          </w:tcPr>
          <w:p>
            <w:pPr>
              <w:pStyle w:val="null3"/>
            </w:pPr>
            <w:r>
              <w:rPr/>
              <w:t>126</w:t>
            </w:r>
          </w:p>
        </w:tc>
        <w:tc>
          <w:tcPr>
            <w:tcW w:type="dxa" w:w="5814"/>
          </w:tcPr>
          <w:p>
            <w:pPr>
              <w:pStyle w:val="null3"/>
            </w:pPr>
            <w:r>
              <w:rPr/>
              <w:t>10.专用检查床：1</w:t>
            </w:r>
            <w:r>
              <w:rPr/>
              <w:t>套</w:t>
            </w:r>
          </w:p>
        </w:tc>
      </w:tr>
      <w:tr>
        <w:tc>
          <w:tcPr>
            <w:tcW w:type="dxa" w:w="2076"/>
          </w:tcPr>
          <w:p/>
        </w:tc>
        <w:tc>
          <w:tcPr>
            <w:tcW w:type="dxa" w:w="415"/>
          </w:tcPr>
          <w:p>
            <w:pPr>
              <w:pStyle w:val="null3"/>
            </w:pPr>
            <w:r>
              <w:rPr/>
              <w:t>127</w:t>
            </w:r>
          </w:p>
        </w:tc>
        <w:tc>
          <w:tcPr>
            <w:tcW w:type="dxa" w:w="5814"/>
          </w:tcPr>
          <w:p>
            <w:pPr>
              <w:pStyle w:val="null3"/>
            </w:pPr>
            <w:r>
              <w:rPr/>
              <w:t>11.医师专用检查椅：1</w:t>
            </w:r>
            <w:r>
              <w:rPr/>
              <w:t>套</w:t>
            </w:r>
          </w:p>
        </w:tc>
      </w:tr>
      <w:tr>
        <w:tc>
          <w:tcPr>
            <w:tcW w:type="dxa" w:w="2076"/>
          </w:tcPr>
          <w:p/>
        </w:tc>
        <w:tc>
          <w:tcPr>
            <w:tcW w:type="dxa" w:w="415"/>
          </w:tcPr>
          <w:p>
            <w:pPr>
              <w:pStyle w:val="null3"/>
            </w:pPr>
            <w:r>
              <w:rPr/>
              <w:t>128</w:t>
            </w:r>
          </w:p>
        </w:tc>
        <w:tc>
          <w:tcPr>
            <w:tcW w:type="dxa" w:w="5814"/>
          </w:tcPr>
          <w:p>
            <w:pPr>
              <w:pStyle w:val="null3"/>
            </w:pPr>
            <w:r>
              <w:rPr/>
              <w:t>12.开通影像系统对接端口：1</w:t>
            </w:r>
            <w:r>
              <w:rPr/>
              <w:t>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采购包2（超高档彩超机（妇产方向））</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中标人应在30个日历日内完成所有货物的供货、安装、调试，并交付给采购人正常使用，货物交付正常使用6个月后，中标人应向采购人书面申请组织验收。中标人应在货物交付运输前5个日历日内书面通知采购人到货日期。</w:t>
            </w:r>
          </w:p>
        </w:tc>
      </w:tr>
      <w:tr>
        <w:tc>
          <w:tcPr>
            <w:tcW w:type="dxa" w:w="4153"/>
          </w:tcPr>
          <w:p>
            <w:pPr>
              <w:pStyle w:val="null3"/>
            </w:pPr>
            <w:r>
              <w:rPr/>
              <w:t>标的提供的地点</w:t>
            </w:r>
          </w:p>
        </w:tc>
        <w:tc>
          <w:tcPr>
            <w:tcW w:type="dxa" w:w="4153"/>
          </w:tcPr>
          <w:p>
            <w:pPr>
              <w:pStyle w:val="null3"/>
            </w:pPr>
            <w:r>
              <w:rPr/>
              <w:t>珠海市中西医结合医院。</w:t>
            </w:r>
          </w:p>
        </w:tc>
      </w:tr>
      <w:tr>
        <w:tc>
          <w:tcPr>
            <w:tcW w:type="dxa" w:w="4153"/>
          </w:tcPr>
          <w:p>
            <w:pPr>
              <w:pStyle w:val="null3"/>
            </w:pPr>
            <w:r>
              <w:rPr/>
              <w:t>付款方式</w:t>
            </w:r>
          </w:p>
        </w:tc>
        <w:tc>
          <w:tcPr>
            <w:tcW w:type="dxa" w:w="4153"/>
          </w:tcPr>
          <w:p>
            <w:pPr>
              <w:pStyle w:val="null3"/>
            </w:pPr>
            <w:r>
              <w:rPr/>
              <w:t>1期：支付比例50%,合同签订后，中标供应商向采购人提供合法有效的全额发票，采购人收到发票后15日内向中标供应商支付合同总额的50%作为预付款（以财政资金支付要求或上级支付要求为准）；</w:t>
            </w:r>
          </w:p>
          <w:p>
            <w:pPr>
              <w:pStyle w:val="null3"/>
            </w:pPr>
            <w:r>
              <w:rPr/>
              <w:t>2期：支付比例30%,中标供应商完成供货安装调试、配置齐全、培训完成，且该设备正常使用6个月后由中标供应商向采购人申请组织验收，验收合格后中标供应商应按照采购人要求提供采购人书面认可的安装验收报告以及其他结算材料向采购人申请结算，采购人自收到结算材料并确认结算金额后15日内向中标供应商支付合同总额的30%；</w:t>
            </w:r>
          </w:p>
          <w:p>
            <w:pPr>
              <w:pStyle w:val="null3"/>
            </w:pPr>
            <w:r>
              <w:rPr/>
              <w:t>3期：支付比例20%,1.采购人书面确认验收合格12个月后，设备无重大质量问题，采购人向中标供应商支付合同总额20%的剩余货款。 （实际按照财政批复或财政资金安排进度支付。以财政资金支付方式为准。采购人在规定的付款时间为向政府采购支付部门提出办理财政支付申请手续的时间（不含政府财政支付部门审核的时间），在规定时间内提出支付申请手续后即视为采购人已经按期支付） 2.支付条件：（1）验收合格。（2）中标人应当于采购人支付价款前提供相应金额的合法收款发票，否则，采购人有权拒绝支付且不承担任何责任。 3.中标人凭以下有效文件与采购人结算： （1）合同； （2）中标人开具的完税发票； （3）验收调试报告（加盖采购人公章）； （4）成交通知书（复印件加盖中标人公章）。</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1期：1.验收标准：按本合同的有关规定和采购文件要求进行验收，验收标准不得低于中华人民共和国国家标准、环保标准、行业标准、地方标准、货物生产商的产品质量标准、有关部门制定的相关技术。 2.验收方式：货物安装调试完毕后应将货物交付给采购人正常使用，货物经采购人正常使用6个月后，中标人应向采购人申请组织验收，采购人在一个月内组织各部门进行验收。正常使用期间若未能正常使用，中标人应无条件进行更换、维修，正常使用期应重新计算。验收内容包括但不限于货物功能、性能及各项技术参数指标。（具体验收条款详见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采购标的物资质要求</w:t>
            </w:r>
          </w:p>
        </w:tc>
        <w:tc>
          <w:tcPr>
            <w:tcW w:type="dxa" w:w="2076"/>
          </w:tcPr>
          <w:p>
            <w:pPr>
              <w:pStyle w:val="null3"/>
              <w:jc w:val="left"/>
            </w:pPr>
            <w:r>
              <w:rPr/>
              <w:t>投标（响应）供应商提供的标的物属于第二类、第三类医疗器械的，必须在投标（响应）文件中提供《医疗器械注册证》；若提供的标的物不属于上述情况的，则提供声明函（格式自拟）加盖公章，否则视为投标（响应）无效。（请在投标文件中标识该条款证明文件所在页码: 页）</w:t>
            </w:r>
          </w:p>
        </w:tc>
      </w:tr>
      <w:tr>
        <w:tc>
          <w:tcPr>
            <w:tcW w:type="dxa" w:w="2076"/>
          </w:tcPr>
          <w:p/>
        </w:tc>
        <w:tc>
          <w:tcPr>
            <w:tcW w:type="dxa" w:w="2076"/>
          </w:tcPr>
          <w:p>
            <w:pPr>
              <w:pStyle w:val="null3"/>
              <w:jc w:val="center"/>
            </w:pPr>
            <w:r>
              <w:rPr/>
              <w:t>2</w:t>
            </w:r>
          </w:p>
        </w:tc>
        <w:tc>
          <w:tcPr>
            <w:tcW w:type="dxa" w:w="2076"/>
          </w:tcPr>
          <w:p>
            <w:pPr>
              <w:pStyle w:val="null3"/>
              <w:jc w:val="left"/>
            </w:pPr>
            <w:r>
              <w:rPr/>
              <w:t>包装与运输、保险要求</w:t>
            </w:r>
          </w:p>
        </w:tc>
        <w:tc>
          <w:tcPr>
            <w:tcW w:type="dxa" w:w="2076"/>
          </w:tcPr>
          <w:p>
            <w:pPr>
              <w:pStyle w:val="null3"/>
              <w:jc w:val="left"/>
            </w:pPr>
            <w:r>
              <w:rPr/>
              <w:t>（1）设备的包装必须与运输方式相适应，包装方式的确定及包装费用均由中标供应商负责；由于不适当的包装而造成设备在运输过程中有任何损坏、丢失由中标供应商负责。 （2）设备的包装应足以承受整个过程中的运输、转运、装卸、储存等，中标供应商充分考虑到运输途中的各种情况（如暴露于恶劣气候等）和珠海地区的气候特点，以及露天存放的需要。 （3）专用工具及备品备件应分别包装，并在包装箱外加以注明其用处。 （4）包装箱两个侧面用不褪色的油漆和明显易见的中文字样做出标记。 （5）标记内容包括：箱（件）号、装运标志（唛头）、毛重（kg）、尺码（长×宽×高，用mm表示）、净重（kg）、到货地址、收货人名称、货物名称、合同编号以及“勿近潮湿”、“小心轻放”、“此边向上”等。 （6）包装费、运费、二次搬运已包含在投标总价内。 （7）设备到达现场后的保管由中标供应商负责，直至项目安装、验收完毕交付采购人。 （8）设备在安装调试验收合格前的保险由中标供应商负责，中标供应商负责其派出的现场服务人员人身意外保险。 （9）标的物的包装必须按《商品包装政府采购需求标准（试行）》、《快递包装政府采购需求标准（试行）》要求执行。</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整机原厂质量保证期≥5年，自货物经采购人验收合格并签字确认之日起计。若国家对本项目所涉及的质量保证期的规定高于本项目的要求，应按国家的规定执行。货物在质量保证期内中标供应商提供相应的培训服务、包换、包退、包修服务、升级及检修服务并提供终身服务。 （2）中标供应商在合同签订前应针对本项目的中标设备与厂家签订质保协议，质量保证期不少于投标文件的承诺，质保协议作为合同附件。中标供应商中标后不按要求与厂家签订质保协议的，视为自动放弃中标权利。 （3）中标供应商提供质量保证期内的售后服务，如使用过程中发现问题，中标供应商及时予以维修、更新或者更换。中标供应商应在接到采购人的故障通知后2小时内予以响应，24小时内到达现场维修，并保证在48小时内排除故障；48小时内不能及时排除故障的，中标供应商应立即向采购人提供应急处置方案或在10个日历天内向采购人提供不低于故障设备规格型号档次的备用设备使用，直至故障修复为止，由此产生的包括但不限于运输费、安装费、搬运费、替换产品的损耗费、零部件费、调试费等全部费用由中标供应商承担。 （4）中标供应商应负责提供货物质量保证期内的升级及检修服务，中标供应商应当每3个月到采购人现场对产品进行维护。 （5）售后服务保障方案：投标人应有售后服务保障方案，包括但不限于质保期内及质保期满后的售后服务方案、零配件供应方案、紧急响应方案等内容。 （6）软件质量保证期内提供升级，保证数据的安全性；费用包含在本项目报价内。 （7）提供技术培训，包含但不限于现场技术培训、操作应用培训等；保证使用人员正常操作设备的各种功能，培训时间不限于新装机环节，同时质保期内安排使用科室操作人员、医学工程部工程师各一名人员每年不少于1次(每次时长不少于3个工作日)的培训，培训地点需是厂家培训基地或有同型号设备的医院；培训时间视采购人安排确定；相关费用包含在本项目报价内。 （8）日常使用期间，即使无故障，中标供应商也能定期做机器的常规检查和整机保养，检测运行状态，及时发现隐患，使设备处于最佳使用状态。 （9）根据国家计量器具检定管理办法，如属计量检定设备中标人需提供计量检定机构出具的有效校准证书。 （10）中标人承担连接医院现有信息端口费用。 （11）货物及其配件为原厂商未启封全新包装，具出厂合格证，序列号、包箱号与出批号一致，并可追溯查阅。中标人应向采购人提供本合同所涉货物合法来源的证明。 （12）国产产品出厂日期距合同签订日期须在六个月内，进口产品出厂日期距合同签订日期须在十二个月内，否则采购人有权拒收并令中标人按要求进行更换，中标人承担进行更换的所有费用，未按时更换产生的一切责任由中标人承担。</w:t>
            </w:r>
          </w:p>
        </w:tc>
      </w:tr>
      <w:tr>
        <w:tc>
          <w:tcPr>
            <w:tcW w:type="dxa" w:w="2076"/>
          </w:tcPr>
          <w:p/>
        </w:tc>
        <w:tc>
          <w:tcPr>
            <w:tcW w:type="dxa" w:w="2076"/>
          </w:tcPr>
          <w:p>
            <w:pPr>
              <w:pStyle w:val="null3"/>
              <w:jc w:val="center"/>
            </w:pPr>
            <w:r>
              <w:rPr/>
              <w:t>4</w:t>
            </w:r>
          </w:p>
        </w:tc>
        <w:tc>
          <w:tcPr>
            <w:tcW w:type="dxa" w:w="2076"/>
          </w:tcPr>
          <w:p>
            <w:pPr>
              <w:pStyle w:val="null3"/>
              <w:jc w:val="left"/>
            </w:pPr>
            <w:r>
              <w:rPr/>
              <w:t>供货安装、调试、试运行要求</w:t>
            </w:r>
          </w:p>
        </w:tc>
        <w:tc>
          <w:tcPr>
            <w:tcW w:type="dxa" w:w="2076"/>
          </w:tcPr>
          <w:p>
            <w:pPr>
              <w:pStyle w:val="null3"/>
              <w:jc w:val="left"/>
            </w:pPr>
            <w:r>
              <w:rPr/>
              <w:t>（1）设备的供货培训安排：投标人应有供货培训方案，包括但不限于货物的调配、人员组织安排、人员培训安排等内容。 （2）中标供应商应按招标文件和中标供应商投标文件技术标准向采购人提供全新的、未曾使用过的（包括零配件）货物。如中标供应商不按照招标文件和中标供应商投标文件向采购人提供货物，导致采购人损失，中标供应商应予以赔偿。如因中标供应商货物质量原因，导致采购人或他人损失，中标供应商应予以赔偿。货物整体验收交付采购人之日起至采购人使用期间，中标供应商均不能免除因设备自身的缺陷所应负的责任。 （3）中标供应商必须自行将设备运送至采购人指定的地点，并按本采购文件技术规格、技术规范的要求负责设备的安装、调试、试运行。提交符合验收办法和技术指标的现场调试数据，以作为设备验收的依据，并将设备调整到最佳状态。 （4）中标供应商负责提供现场操作及维修保养的培训。设备到场后，中标供应商负责处理设备质量和数量短缺等问题。中标供应商组织调试所需费用（包括安全保险、劳务支出、住勤等一切费用）均由中标供应商负责。安装调试完毕后，中标供应商负责清理相关垃圾。</w:t>
            </w:r>
          </w:p>
        </w:tc>
      </w:tr>
      <w:tr>
        <w:tc>
          <w:tcPr>
            <w:tcW w:type="dxa" w:w="2076"/>
          </w:tcPr>
          <w:p/>
        </w:tc>
        <w:tc>
          <w:tcPr>
            <w:tcW w:type="dxa" w:w="2076"/>
          </w:tcPr>
          <w:p>
            <w:pPr>
              <w:pStyle w:val="null3"/>
              <w:jc w:val="center"/>
            </w:pPr>
            <w:r>
              <w:rPr/>
              <w:t>5</w:t>
            </w:r>
          </w:p>
        </w:tc>
        <w:tc>
          <w:tcPr>
            <w:tcW w:type="dxa" w:w="2076"/>
          </w:tcPr>
          <w:p>
            <w:pPr>
              <w:pStyle w:val="null3"/>
              <w:jc w:val="left"/>
            </w:pPr>
            <w:r>
              <w:rPr/>
              <w:t>报价要求</w:t>
            </w:r>
          </w:p>
        </w:tc>
        <w:tc>
          <w:tcPr>
            <w:tcW w:type="dxa" w:w="2076"/>
          </w:tcPr>
          <w:p>
            <w:pPr>
              <w:pStyle w:val="null3"/>
              <w:jc w:val="left"/>
            </w:pPr>
            <w:r>
              <w:rPr/>
              <w:t>（1）报价包括但不限于设备购置费（含设备原价、备品备件、运费和装卸费、包装费、设备供销部门手续费、采购与仓库保管费等）、专用工具费、商检费、保险费、安装调试费、人员培训费、软件升级费、管理费、利润、税费、合同风险、质量保证期内的售后维护服务费等。除此之外采购人不再另付其他任何费用。 （2）中标供应商负责招标文件对中标供应商要求的一切事宜及责任。包括货物供货、运输（含现场二次运输）、保管、安装调试、验收、售后服务等。</w:t>
            </w:r>
          </w:p>
        </w:tc>
      </w:tr>
      <w:tr>
        <w:tc>
          <w:tcPr>
            <w:tcW w:type="dxa" w:w="2076"/>
          </w:tcPr>
          <w:p/>
        </w:tc>
        <w:tc>
          <w:tcPr>
            <w:tcW w:type="dxa" w:w="2076"/>
          </w:tcPr>
          <w:p>
            <w:pPr>
              <w:pStyle w:val="null3"/>
              <w:jc w:val="center"/>
            </w:pPr>
            <w:r>
              <w:rPr/>
              <w:t>6</w:t>
            </w:r>
          </w:p>
        </w:tc>
        <w:tc>
          <w:tcPr>
            <w:tcW w:type="dxa" w:w="2076"/>
          </w:tcPr>
          <w:p>
            <w:pPr>
              <w:pStyle w:val="null3"/>
              <w:jc w:val="left"/>
            </w:pPr>
            <w:r>
              <w:rPr/>
              <w:t>其他要求</w:t>
            </w:r>
          </w:p>
        </w:tc>
        <w:tc>
          <w:tcPr>
            <w:tcW w:type="dxa" w:w="2076"/>
          </w:tcPr>
          <w:p>
            <w:pPr>
              <w:pStyle w:val="null3"/>
              <w:jc w:val="left"/>
            </w:pPr>
            <w:r>
              <w:rPr/>
              <w:t>（1）产品交付到采购人时，需保证采购人可直接使用，采购人无需再进行其他工作，如设备与院内信息系统端口连接、与设备使用相关的场地改造等，费用包含在本项目投标报价内。 （2）如产品有耗材采购，需配合采购人线上采购工作。</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超高档彩超机（妇产方向）</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3,500,000.00</w:t>
            </w:r>
          </w:p>
        </w:tc>
        <w:tc>
          <w:tcPr>
            <w:tcW w:type="dxa" w:w="831"/>
          </w:tcPr>
          <w:p>
            <w:pPr>
              <w:pStyle w:val="null3"/>
              <w:jc w:val="right"/>
            </w:pPr>
            <w:r>
              <w:rPr/>
              <w:t>3,500,000.00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超高档彩超机（妇产方向）</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一、技术参数</w:t>
            </w:r>
          </w:p>
        </w:tc>
      </w:tr>
      <w:tr>
        <w:tc>
          <w:tcPr>
            <w:tcW w:type="dxa" w:w="2076"/>
          </w:tcPr>
          <w:p/>
        </w:tc>
        <w:tc>
          <w:tcPr>
            <w:tcW w:type="dxa" w:w="415"/>
          </w:tcPr>
          <w:p>
            <w:pPr>
              <w:pStyle w:val="null3"/>
            </w:pPr>
            <w:r>
              <w:rPr/>
              <w:t>2</w:t>
            </w:r>
          </w:p>
        </w:tc>
        <w:tc>
          <w:tcPr>
            <w:tcW w:type="dxa" w:w="5814"/>
          </w:tcPr>
          <w:p>
            <w:pPr>
              <w:pStyle w:val="null3"/>
            </w:pPr>
            <w:r>
              <w:rPr/>
              <w:t>1、设备用途及说明：妇产科、腹部、胎儿心脏、新生儿、心脏、泌尿科、浅表组织与小器官、颅脑、肌骨、外周血管及科研的高档四维彩色多普勒超声诊断仪，满足产科超声诊断，尤其在妇产科、胎儿心脏、早孕检查，盆底超声、经阴道子宫输卵管超声造影领域具有突出优势，满足产科超声诊断，妇科疑难病例超声诊断，胎儿畸形产前诊断及科研。</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彩色多普勒超声波诊断仪包括：主机一体化LCD显示器≥22英寸，液晶触摸可视化设备≥15英寸，可通过触控可视化设备的多点触控进行容积图像的旋转、放大、切割等直观操作，也可以通过触屏上手势划线实现任意切面成像以及多光源调节功能。</w:t>
            </w:r>
          </w:p>
        </w:tc>
      </w:tr>
      <w:tr>
        <w:tc>
          <w:tcPr>
            <w:tcW w:type="dxa" w:w="2076"/>
          </w:tcPr>
          <w:p/>
        </w:tc>
        <w:tc>
          <w:tcPr>
            <w:tcW w:type="dxa" w:w="415"/>
          </w:tcPr>
          <w:p>
            <w:pPr>
              <w:pStyle w:val="null3"/>
            </w:pPr>
            <w:r>
              <w:rPr/>
              <w:t>4</w:t>
            </w:r>
          </w:p>
        </w:tc>
        <w:tc>
          <w:tcPr>
            <w:tcW w:type="dxa" w:w="5814"/>
          </w:tcPr>
          <w:p>
            <w:pPr>
              <w:pStyle w:val="null3"/>
            </w:pPr>
            <w:r>
              <w:rPr/>
              <w:t>3、具备数字化二维灰阶成像单元、实时四维成像单元、连续波多普勒成像单元。</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▲4、二维凸阵探头及高频线阵探头可以支持连续波多普勒成像，便于进行胎儿心脏血流速度测量。</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▲5、二维灰阶血流成像技术，采用非多普勒原理，无彩色取样框限制，不需要造影剂，可以对血流进行实时显示，反应血流动力学真实状态。</w:t>
            </w:r>
          </w:p>
        </w:tc>
      </w:tr>
      <w:tr>
        <w:tc>
          <w:tcPr>
            <w:tcW w:type="dxa" w:w="2076"/>
          </w:tcPr>
          <w:p/>
        </w:tc>
        <w:tc>
          <w:tcPr>
            <w:tcW w:type="dxa" w:w="415"/>
          </w:tcPr>
          <w:p>
            <w:pPr>
              <w:pStyle w:val="null3"/>
            </w:pPr>
            <w:r>
              <w:rPr/>
              <w:t>7</w:t>
            </w:r>
          </w:p>
        </w:tc>
        <w:tc>
          <w:tcPr>
            <w:tcW w:type="dxa" w:w="5814"/>
          </w:tcPr>
          <w:p>
            <w:pPr>
              <w:pStyle w:val="null3"/>
            </w:pPr>
            <w:r>
              <w:rPr/>
              <w:t>6、二维立体血流成像技术，二维探头即可呈现立体血流形态，增强血流边界的显示及可视化效果。</w:t>
            </w:r>
          </w:p>
        </w:tc>
      </w:tr>
      <w:tr>
        <w:tc>
          <w:tcPr>
            <w:tcW w:type="dxa" w:w="2076"/>
          </w:tcPr>
          <w:p/>
        </w:tc>
        <w:tc>
          <w:tcPr>
            <w:tcW w:type="dxa" w:w="415"/>
          </w:tcPr>
          <w:p>
            <w:pPr>
              <w:pStyle w:val="null3"/>
            </w:pPr>
            <w:r>
              <w:rPr/>
              <w:t>8</w:t>
            </w:r>
          </w:p>
        </w:tc>
        <w:tc>
          <w:tcPr>
            <w:tcW w:type="dxa" w:w="5814"/>
          </w:tcPr>
          <w:p>
            <w:pPr>
              <w:pStyle w:val="null3"/>
            </w:pPr>
            <w:r>
              <w:rPr/>
              <w:t>7、具有二维超低速血流显示技术，全面显示组织器官微血流灌注状态。</w:t>
            </w:r>
          </w:p>
        </w:tc>
      </w:tr>
      <w:tr>
        <w:tc>
          <w:tcPr>
            <w:tcW w:type="dxa" w:w="2076"/>
          </w:tcPr>
          <w:p/>
        </w:tc>
        <w:tc>
          <w:tcPr>
            <w:tcW w:type="dxa" w:w="415"/>
          </w:tcPr>
          <w:p>
            <w:pPr>
              <w:pStyle w:val="null3"/>
            </w:pPr>
            <w:r>
              <w:rPr/>
              <w:t>9</w:t>
            </w:r>
          </w:p>
        </w:tc>
        <w:tc>
          <w:tcPr>
            <w:tcW w:type="dxa" w:w="5814"/>
          </w:tcPr>
          <w:p>
            <w:pPr>
              <w:pStyle w:val="null3"/>
            </w:pPr>
            <w:r>
              <w:rPr/>
              <w:t>8、宽景成像技术，支持所有凸阵和线阵探头。</w:t>
            </w:r>
          </w:p>
        </w:tc>
      </w:tr>
      <w:tr>
        <w:tc>
          <w:tcPr>
            <w:tcW w:type="dxa" w:w="2076"/>
          </w:tcPr>
          <w:p/>
        </w:tc>
        <w:tc>
          <w:tcPr>
            <w:tcW w:type="dxa" w:w="415"/>
          </w:tcPr>
          <w:p>
            <w:pPr>
              <w:pStyle w:val="null3"/>
            </w:pPr>
            <w:r>
              <w:rPr/>
              <w:t>10</w:t>
            </w:r>
          </w:p>
        </w:tc>
        <w:tc>
          <w:tcPr>
            <w:tcW w:type="dxa" w:w="5814"/>
          </w:tcPr>
          <w:p>
            <w:pPr>
              <w:pStyle w:val="null3"/>
            </w:pPr>
            <w:r>
              <w:rPr/>
              <w:t>9、具备降低声影的强度专用技术：帮助恢复被声阴影遮挡的组织和边界，提供从近场到远场均匀一致的图像品质。</w:t>
            </w:r>
          </w:p>
        </w:tc>
      </w:tr>
      <w:tr>
        <w:tc>
          <w:tcPr>
            <w:tcW w:type="dxa" w:w="2076"/>
          </w:tcPr>
          <w:p/>
        </w:tc>
        <w:tc>
          <w:tcPr>
            <w:tcW w:type="dxa" w:w="415"/>
          </w:tcPr>
          <w:p>
            <w:pPr>
              <w:pStyle w:val="null3"/>
            </w:pPr>
            <w:r>
              <w:rPr/>
              <w:t>11</w:t>
            </w:r>
          </w:p>
        </w:tc>
        <w:tc>
          <w:tcPr>
            <w:tcW w:type="dxa" w:w="5814"/>
          </w:tcPr>
          <w:p>
            <w:pPr>
              <w:pStyle w:val="null3"/>
            </w:pPr>
            <w:r>
              <w:rPr/>
              <w:t>10、具备困难条件成像专用技术：扫描困难条件患者，例如高体重指数 （BMI），获得更清晰的图像。</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▲11、探头智能响应技术：选取探头后，自动激活，并直接进入到扫描状态。</w:t>
            </w:r>
          </w:p>
        </w:tc>
      </w:tr>
      <w:tr>
        <w:tc>
          <w:tcPr>
            <w:tcW w:type="dxa" w:w="2076"/>
          </w:tcPr>
          <w:p/>
        </w:tc>
        <w:tc>
          <w:tcPr>
            <w:tcW w:type="dxa" w:w="415"/>
          </w:tcPr>
          <w:p>
            <w:pPr>
              <w:pStyle w:val="null3"/>
            </w:pPr>
            <w:r>
              <w:rPr/>
              <w:t>13</w:t>
            </w:r>
          </w:p>
        </w:tc>
        <w:tc>
          <w:tcPr>
            <w:tcW w:type="dxa" w:w="5814"/>
          </w:tcPr>
          <w:p>
            <w:pPr>
              <w:pStyle w:val="null3"/>
            </w:pPr>
            <w:r>
              <w:rPr/>
              <w:t>12、智能胎儿多普勒技术：六种血流预设，随心切换，提升彩色/频谱/测量工作效率（可自定义设置）。</w:t>
            </w:r>
          </w:p>
        </w:tc>
      </w:tr>
      <w:tr>
        <w:tc>
          <w:tcPr>
            <w:tcW w:type="dxa" w:w="2076"/>
          </w:tcPr>
          <w:p/>
        </w:tc>
        <w:tc>
          <w:tcPr>
            <w:tcW w:type="dxa" w:w="415"/>
          </w:tcPr>
          <w:p>
            <w:pPr>
              <w:pStyle w:val="null3"/>
            </w:pPr>
            <w:r>
              <w:rPr/>
              <w:t>14</w:t>
            </w:r>
          </w:p>
        </w:tc>
        <w:tc>
          <w:tcPr>
            <w:tcW w:type="dxa" w:w="5814"/>
          </w:tcPr>
          <w:p>
            <w:pPr>
              <w:pStyle w:val="null3"/>
            </w:pPr>
            <w:r>
              <w:rPr/>
              <w:t>13、用户界面颜色、灯光的个性化设置：轨迹球颜色 、用户界面照明、主机周边照明、触摸屏配色方案均可自定义设置。</w:t>
            </w:r>
          </w:p>
        </w:tc>
      </w:tr>
      <w:tr>
        <w:tc>
          <w:tcPr>
            <w:tcW w:type="dxa" w:w="2076"/>
          </w:tcPr>
          <w:p/>
        </w:tc>
        <w:tc>
          <w:tcPr>
            <w:tcW w:type="dxa" w:w="415"/>
          </w:tcPr>
          <w:p>
            <w:pPr>
              <w:pStyle w:val="null3"/>
            </w:pPr>
            <w:r>
              <w:rPr/>
              <w:t>15</w:t>
            </w:r>
          </w:p>
        </w:tc>
        <w:tc>
          <w:tcPr>
            <w:tcW w:type="dxa" w:w="5814"/>
          </w:tcPr>
          <w:p>
            <w:pPr>
              <w:pStyle w:val="null3"/>
            </w:pPr>
            <w:r>
              <w:rPr/>
              <w:t>14、具备容积四维成像技术：支持灰阶三维/四维成像模式，具有虚拟光源技术、断层超声显像技术、具有胎儿自动识别技术，可实时自动跟踪胎儿运动并调整容积成像框位置，快速获得胎儿表面容积成像，提高工作效率。</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▲15、专用窦卵泡智能容积成像，自动彩色编码显示，并按照体积大小排序及计数。（</w:t>
            </w:r>
            <w:r>
              <w:rPr>
                <w:sz w:val="20"/>
                <w:color w:val="000000"/>
              </w:rPr>
              <w:t>投标文件中</w:t>
            </w:r>
            <w:r>
              <w:rPr>
                <w:sz w:val="20"/>
                <w:color w:val="000000"/>
              </w:rPr>
              <w:t>提供证明材料）。</w:t>
            </w:r>
            <w:r>
              <w:rPr>
                <w:sz w:val="20"/>
                <w:color w:val="000000"/>
              </w:rPr>
              <w:t>（请在投标文件中标识该条款证明文件所在页码</w:t>
            </w:r>
            <w:r>
              <w:rPr>
                <w:sz w:val="20"/>
                <w:color w:val="000000"/>
              </w:rPr>
              <w:t>:</w:t>
            </w:r>
            <w:r>
              <w:rPr>
                <w:sz w:val="20"/>
                <w:color w:val="000000"/>
              </w:rPr>
              <w:t>页）</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▲16、具备STIC时间空间相关成像技术，STIC胎心容积导航技术，基于STIC容积数据自动获取包括四腔心、左室流出道、右室流出道、胃泡、静脉连接、导管弓、主动脉弓、三血管气管切面。</w:t>
            </w:r>
          </w:p>
        </w:tc>
      </w:tr>
      <w:tr>
        <w:tc>
          <w:tcPr>
            <w:tcW w:type="dxa" w:w="2076"/>
          </w:tcPr>
          <w:p/>
        </w:tc>
        <w:tc>
          <w:tcPr>
            <w:tcW w:type="dxa" w:w="415"/>
          </w:tcPr>
          <w:p>
            <w:pPr>
              <w:pStyle w:val="null3"/>
            </w:pPr>
            <w:r>
              <w:rPr/>
              <w:t>18</w:t>
            </w:r>
          </w:p>
        </w:tc>
        <w:tc>
          <w:tcPr>
            <w:tcW w:type="dxa" w:w="5814"/>
          </w:tcPr>
          <w:p>
            <w:pPr>
              <w:pStyle w:val="null3"/>
            </w:pPr>
            <w:r>
              <w:rPr/>
              <w:t>17、腔内容积探头具有四维实时对比谐波造影功能，支持阴道子宫输卵管超声造影检查。</w:t>
            </w:r>
          </w:p>
        </w:tc>
      </w:tr>
      <w:tr>
        <w:tc>
          <w:tcPr>
            <w:tcW w:type="dxa" w:w="2076"/>
          </w:tcPr>
          <w:p>
            <w:pPr>
              <w:pStyle w:val="null3"/>
            </w:pPr>
            <w:r>
              <w:rPr/>
              <w:t>▲</w:t>
            </w:r>
          </w:p>
        </w:tc>
        <w:tc>
          <w:tcPr>
            <w:tcW w:type="dxa" w:w="415"/>
          </w:tcPr>
          <w:p>
            <w:pPr>
              <w:pStyle w:val="null3"/>
            </w:pPr>
            <w:r>
              <w:rPr/>
              <w:t>19</w:t>
            </w:r>
          </w:p>
        </w:tc>
        <w:tc>
          <w:tcPr>
            <w:tcW w:type="dxa" w:w="5814"/>
          </w:tcPr>
          <w:p>
            <w:pPr>
              <w:pStyle w:val="null3"/>
            </w:pPr>
            <w:r>
              <w:rPr/>
              <w:t>▲18、具备实时空间对比成像技术，对二维图像增加厚度的信息，可以明显提高平面图像的分辨率，增加信息量，提高对组织结构的空间观察。</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19、智能中枢神经系统检查：人工智能（AI）工具，基于深度学习算法支持，通过自动寻找成像切面位置，显示3D容积数据中的检查胎儿大脑的推荐切面和测量来帮助提高工作效率。自动识别胎儿颅脑正中矢状面，经丘脑平面，经小脑平面，经侧脑室平面4个标准平面。自动同时测量BPD，HC，OFD，CM后颅窝池，Cerebellum小脑横径，Vp侧脑室后脚6组生物指标。</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20、Ai智能筛查系列技术：智能先心病筛查技术：AI-胎心检查导航，通过文字说明、参考图像和正常解剖结构示意图，分步指导如何识别正常解剖结构及扫描流程。AI智能生成四腔心切面、三血管/三血管气管切面以及心轴角度。</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▲21、具备智能盆底检查：基于人工智能（AI），自动获得盆底测量，重复性好。自动寻找valsalva和缩肛状态下，最大裂孔平面位置;自动测量肛提肌裂孔的面积、周长、前后径和左右径。</w:t>
            </w:r>
          </w:p>
        </w:tc>
      </w:tr>
      <w:tr>
        <w:tc>
          <w:tcPr>
            <w:tcW w:type="dxa" w:w="2076"/>
          </w:tcPr>
          <w:p/>
        </w:tc>
        <w:tc>
          <w:tcPr>
            <w:tcW w:type="dxa" w:w="415"/>
          </w:tcPr>
          <w:p>
            <w:pPr>
              <w:pStyle w:val="null3"/>
            </w:pPr>
            <w:r>
              <w:rPr/>
              <w:t>23</w:t>
            </w:r>
          </w:p>
        </w:tc>
        <w:tc>
          <w:tcPr>
            <w:tcW w:type="dxa" w:w="5814"/>
          </w:tcPr>
          <w:p>
            <w:pPr>
              <w:pStyle w:val="null3"/>
            </w:pPr>
            <w:r>
              <w:rPr/>
              <w:t>22、具备智能产筛质量控制，系统可将获取的图像或切面与标准切面进行比较，以确保符合临床标准。具有解剖示意图和并可插入标准图像进行参考比较。防漏筛及确保最高图像质量标准和一致性。</w:t>
            </w:r>
          </w:p>
        </w:tc>
      </w:tr>
      <w:tr>
        <w:tc>
          <w:tcPr>
            <w:tcW w:type="dxa" w:w="2076"/>
          </w:tcPr>
          <w:p/>
        </w:tc>
        <w:tc>
          <w:tcPr>
            <w:tcW w:type="dxa" w:w="415"/>
          </w:tcPr>
          <w:p>
            <w:pPr>
              <w:pStyle w:val="null3"/>
            </w:pPr>
            <w:r>
              <w:rPr/>
              <w:t>24</w:t>
            </w:r>
          </w:p>
        </w:tc>
        <w:tc>
          <w:tcPr>
            <w:tcW w:type="dxa" w:w="5814"/>
          </w:tcPr>
          <w:p>
            <w:pPr>
              <w:pStyle w:val="null3"/>
            </w:pPr>
            <w:r>
              <w:rPr/>
              <w:t>23、具备测量和分析（B型、M型、频谱多普勒、彩色模式）包括：妇产，心脏，血管，儿科，胎儿生长指标自动测量功能等，包括胎儿双顶径、枕额径、头围、腹围、股骨长、肱骨长，自动NT及自动IT测量技术，自动胎心率测量技术，不规则体积测量技术等。</w:t>
            </w:r>
          </w:p>
        </w:tc>
      </w:tr>
      <w:tr>
        <w:tc>
          <w:tcPr>
            <w:tcW w:type="dxa" w:w="2076"/>
          </w:tcPr>
          <w:p/>
        </w:tc>
        <w:tc>
          <w:tcPr>
            <w:tcW w:type="dxa" w:w="415"/>
          </w:tcPr>
          <w:p>
            <w:pPr>
              <w:pStyle w:val="null3"/>
            </w:pPr>
            <w:r>
              <w:rPr/>
              <w:t>25</w:t>
            </w:r>
          </w:p>
        </w:tc>
        <w:tc>
          <w:tcPr>
            <w:tcW w:type="dxa" w:w="5814"/>
          </w:tcPr>
          <w:p>
            <w:pPr>
              <w:pStyle w:val="null3"/>
            </w:pPr>
            <w:r>
              <w:rPr/>
              <w:t>24、配置硬盘容量≥1T，支持图像存储、管理及回放重现，探头接口≥4个。</w:t>
            </w:r>
          </w:p>
        </w:tc>
      </w:tr>
      <w:tr>
        <w:tc>
          <w:tcPr>
            <w:tcW w:type="dxa" w:w="2076"/>
          </w:tcPr>
          <w:p/>
        </w:tc>
        <w:tc>
          <w:tcPr>
            <w:tcW w:type="dxa" w:w="415"/>
          </w:tcPr>
          <w:p>
            <w:pPr>
              <w:pStyle w:val="null3"/>
            </w:pPr>
            <w:r>
              <w:rPr/>
              <w:t>26</w:t>
            </w:r>
          </w:p>
        </w:tc>
        <w:tc>
          <w:tcPr>
            <w:tcW w:type="dxa" w:w="5814"/>
          </w:tcPr>
          <w:p>
            <w:pPr>
              <w:pStyle w:val="null3"/>
            </w:pPr>
            <w:r>
              <w:rPr/>
              <w:t>25、探头频率：超宽频、变频探头，工作频率可显示，变频探头中心频率可选择≥3种，多普勒频率≥3种。</w:t>
            </w:r>
          </w:p>
        </w:tc>
      </w:tr>
      <w:tr>
        <w:tc>
          <w:tcPr>
            <w:tcW w:type="dxa" w:w="2076"/>
          </w:tcPr>
          <w:p/>
        </w:tc>
        <w:tc>
          <w:tcPr>
            <w:tcW w:type="dxa" w:w="415"/>
          </w:tcPr>
          <w:p>
            <w:pPr>
              <w:pStyle w:val="null3"/>
            </w:pPr>
            <w:r>
              <w:rPr/>
              <w:t>27</w:t>
            </w:r>
          </w:p>
        </w:tc>
        <w:tc>
          <w:tcPr>
            <w:tcW w:type="dxa" w:w="5814"/>
          </w:tcPr>
          <w:p>
            <w:pPr>
              <w:pStyle w:val="null3"/>
            </w:pPr>
            <w:r>
              <w:rPr/>
              <w:t>26、腹部容积探头1把：超声频率2.0—7.0MHz，阵元数≥192；腔内容积凸阵探头1把：超声频率4.0—9.0MHz，阵元数≥192，成像角度≥120°；腹部二维凸阵探头1把：超声频率2.0—5.0MHz，阵元数≥192，成像角度≥100°；线阵探头1把：超声频率3.0—8.0MHz。</w:t>
            </w:r>
          </w:p>
        </w:tc>
      </w:tr>
      <w:tr>
        <w:tc>
          <w:tcPr>
            <w:tcW w:type="dxa" w:w="2076"/>
          </w:tcPr>
          <w:p/>
        </w:tc>
        <w:tc>
          <w:tcPr>
            <w:tcW w:type="dxa" w:w="415"/>
          </w:tcPr>
          <w:p>
            <w:pPr>
              <w:pStyle w:val="null3"/>
            </w:pPr>
            <w:r>
              <w:rPr/>
              <w:t>28</w:t>
            </w:r>
          </w:p>
        </w:tc>
        <w:tc>
          <w:tcPr>
            <w:tcW w:type="dxa" w:w="5814"/>
          </w:tcPr>
          <w:p>
            <w:pPr>
              <w:pStyle w:val="null3"/>
            </w:pPr>
            <w:r>
              <w:rPr/>
              <w:t>27、二维灰阶及容积成像主要参数：凸阵探头，全视野，17cm深度时，在最高线密度下，二维帧频≥30帧/秒；四维成像帧频≥30帧/秒。</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▲28、二维成像扫描深度≥45cm（</w:t>
            </w:r>
            <w:r>
              <w:rPr>
                <w:sz w:val="20"/>
                <w:color w:val="000000"/>
              </w:rPr>
              <w:t>投标文件中</w:t>
            </w:r>
            <w:r>
              <w:rPr>
                <w:sz w:val="20"/>
                <w:color w:val="000000"/>
              </w:rPr>
              <w:t>提供证明材料）</w:t>
            </w:r>
            <w:r>
              <w:rPr>
                <w:sz w:val="20"/>
                <w:color w:val="000000"/>
              </w:rPr>
              <w:t>（请在投标文件中标识该条款证明文件所在页码</w:t>
            </w:r>
            <w:r>
              <w:rPr>
                <w:sz w:val="20"/>
                <w:color w:val="000000"/>
              </w:rPr>
              <w:t>:</w:t>
            </w:r>
            <w:r>
              <w:rPr>
                <w:sz w:val="20"/>
                <w:color w:val="000000"/>
              </w:rPr>
              <w:t>页）</w:t>
            </w:r>
          </w:p>
        </w:tc>
      </w:tr>
      <w:tr>
        <w:tc>
          <w:tcPr>
            <w:tcW w:type="dxa" w:w="2076"/>
          </w:tcPr>
          <w:p/>
        </w:tc>
        <w:tc>
          <w:tcPr>
            <w:tcW w:type="dxa" w:w="415"/>
          </w:tcPr>
          <w:p>
            <w:pPr>
              <w:pStyle w:val="null3"/>
            </w:pPr>
            <w:r>
              <w:rPr/>
              <w:t>30</w:t>
            </w:r>
          </w:p>
        </w:tc>
        <w:tc>
          <w:tcPr>
            <w:tcW w:type="dxa" w:w="5814"/>
          </w:tcPr>
          <w:p>
            <w:pPr>
              <w:pStyle w:val="null3"/>
            </w:pPr>
            <w:r>
              <w:rPr/>
              <w:t>29、频谱多普勒方式：PW，CW，PWD：血流速度≥10m/s；CWD：血流速度≥20m/s，最低测量速度：≤10mm/s，零位移动：≥10级。</w:t>
            </w:r>
          </w:p>
        </w:tc>
      </w:tr>
      <w:tr>
        <w:tc>
          <w:tcPr>
            <w:tcW w:type="dxa" w:w="2076"/>
          </w:tcPr>
          <w:p>
            <w:pPr>
              <w:pStyle w:val="null3"/>
            </w:pPr>
            <w:r>
              <w:rPr/>
              <w:t>▲</w:t>
            </w:r>
          </w:p>
        </w:tc>
        <w:tc>
          <w:tcPr>
            <w:tcW w:type="dxa" w:w="415"/>
          </w:tcPr>
          <w:p>
            <w:pPr>
              <w:pStyle w:val="null3"/>
            </w:pPr>
            <w:r>
              <w:rPr/>
              <w:t>31</w:t>
            </w:r>
          </w:p>
        </w:tc>
        <w:tc>
          <w:tcPr>
            <w:tcW w:type="dxa" w:w="5814"/>
          </w:tcPr>
          <w:p>
            <w:pPr>
              <w:pStyle w:val="null3"/>
            </w:pPr>
            <w:r>
              <w:rPr/>
              <w:t>▲30、PWD取样宽度：0.1-20mm，分级可调。</w:t>
            </w:r>
          </w:p>
        </w:tc>
      </w:tr>
      <w:tr>
        <w:tc>
          <w:tcPr>
            <w:tcW w:type="dxa" w:w="2076"/>
          </w:tcPr>
          <w:p/>
        </w:tc>
        <w:tc>
          <w:tcPr>
            <w:tcW w:type="dxa" w:w="415"/>
          </w:tcPr>
          <w:p>
            <w:pPr>
              <w:pStyle w:val="null3"/>
            </w:pPr>
            <w:r>
              <w:rPr/>
              <w:t>32</w:t>
            </w:r>
          </w:p>
        </w:tc>
        <w:tc>
          <w:tcPr>
            <w:tcW w:type="dxa" w:w="5814"/>
          </w:tcPr>
          <w:p>
            <w:pPr>
              <w:pStyle w:val="null3"/>
            </w:pPr>
            <w:r>
              <w:rPr/>
              <w:t>31、彩色多普勒：显示方式：能量显示，速度显示、二维立体血流显示，凸阵探头，全视野，17cm深度时，在最高线密度下，彩色帧频≥10帧/秒；四维彩色成像帧频≥9帧/秒。</w:t>
            </w:r>
          </w:p>
        </w:tc>
      </w:tr>
      <w:tr>
        <w:tc>
          <w:tcPr>
            <w:tcW w:type="dxa" w:w="2076"/>
          </w:tcPr>
          <w:p/>
        </w:tc>
        <w:tc>
          <w:tcPr>
            <w:tcW w:type="dxa" w:w="415"/>
          </w:tcPr>
          <w:p>
            <w:pPr>
              <w:pStyle w:val="null3"/>
            </w:pPr>
            <w:r>
              <w:rPr/>
              <w:t>33</w:t>
            </w:r>
          </w:p>
        </w:tc>
        <w:tc>
          <w:tcPr>
            <w:tcW w:type="dxa" w:w="5814"/>
          </w:tcPr>
          <w:p>
            <w:pPr>
              <w:pStyle w:val="null3"/>
            </w:pPr>
            <w:r>
              <w:rPr/>
              <w:t>32、设备有效使用期限≥10年（投标文件中提供产品铭牌照片为证明材料）。</w:t>
            </w:r>
            <w:r>
              <w:rPr/>
              <w:t>（请在投标文件中标识该条款证明文件所在页码</w:t>
            </w:r>
            <w:r>
              <w:rPr/>
              <w:t>:</w:t>
            </w:r>
            <w:r>
              <w:rPr/>
              <w:t>页）</w:t>
            </w:r>
          </w:p>
        </w:tc>
      </w:tr>
      <w:tr>
        <w:tc>
          <w:tcPr>
            <w:tcW w:type="dxa" w:w="2076"/>
          </w:tcPr>
          <w:p/>
        </w:tc>
        <w:tc>
          <w:tcPr>
            <w:tcW w:type="dxa" w:w="415"/>
          </w:tcPr>
          <w:p>
            <w:pPr>
              <w:pStyle w:val="null3"/>
            </w:pPr>
            <w:r>
              <w:rPr/>
              <w:t>34</w:t>
            </w:r>
          </w:p>
        </w:tc>
        <w:tc>
          <w:tcPr>
            <w:tcW w:type="dxa" w:w="5814"/>
          </w:tcPr>
          <w:p>
            <w:pPr>
              <w:pStyle w:val="null3"/>
            </w:pPr>
            <w:r>
              <w:rPr/>
              <w:t>二、配置需求</w:t>
            </w:r>
          </w:p>
        </w:tc>
      </w:tr>
      <w:tr>
        <w:tc>
          <w:tcPr>
            <w:tcW w:type="dxa" w:w="2076"/>
          </w:tcPr>
          <w:p/>
        </w:tc>
        <w:tc>
          <w:tcPr>
            <w:tcW w:type="dxa" w:w="415"/>
          </w:tcPr>
          <w:p>
            <w:pPr>
              <w:pStyle w:val="null3"/>
            </w:pPr>
            <w:r>
              <w:rPr/>
              <w:t>35</w:t>
            </w:r>
          </w:p>
        </w:tc>
        <w:tc>
          <w:tcPr>
            <w:tcW w:type="dxa" w:w="5814"/>
          </w:tcPr>
          <w:p>
            <w:pPr>
              <w:pStyle w:val="null3"/>
            </w:pPr>
            <w:r>
              <w:rPr/>
              <w:t>1.腹部单晶凸阵探头：1把</w:t>
            </w:r>
          </w:p>
        </w:tc>
      </w:tr>
      <w:tr>
        <w:tc>
          <w:tcPr>
            <w:tcW w:type="dxa" w:w="2076"/>
          </w:tcPr>
          <w:p/>
        </w:tc>
        <w:tc>
          <w:tcPr>
            <w:tcW w:type="dxa" w:w="415"/>
          </w:tcPr>
          <w:p>
            <w:pPr>
              <w:pStyle w:val="null3"/>
            </w:pPr>
            <w:r>
              <w:rPr/>
              <w:t>36</w:t>
            </w:r>
          </w:p>
        </w:tc>
        <w:tc>
          <w:tcPr>
            <w:tcW w:type="dxa" w:w="5814"/>
          </w:tcPr>
          <w:p>
            <w:pPr>
              <w:pStyle w:val="null3"/>
            </w:pPr>
            <w:r>
              <w:rPr/>
              <w:t>2.腔内容积探头：1把</w:t>
            </w:r>
          </w:p>
        </w:tc>
      </w:tr>
      <w:tr>
        <w:tc>
          <w:tcPr>
            <w:tcW w:type="dxa" w:w="2076"/>
          </w:tcPr>
          <w:p/>
        </w:tc>
        <w:tc>
          <w:tcPr>
            <w:tcW w:type="dxa" w:w="415"/>
          </w:tcPr>
          <w:p>
            <w:pPr>
              <w:pStyle w:val="null3"/>
            </w:pPr>
            <w:r>
              <w:rPr/>
              <w:t>37</w:t>
            </w:r>
          </w:p>
        </w:tc>
        <w:tc>
          <w:tcPr>
            <w:tcW w:type="dxa" w:w="5814"/>
          </w:tcPr>
          <w:p>
            <w:pPr>
              <w:pStyle w:val="null3"/>
            </w:pPr>
            <w:r>
              <w:rPr/>
              <w:t>3.腹部容积探头：1把</w:t>
            </w:r>
          </w:p>
        </w:tc>
      </w:tr>
      <w:tr>
        <w:tc>
          <w:tcPr>
            <w:tcW w:type="dxa" w:w="2076"/>
          </w:tcPr>
          <w:p/>
        </w:tc>
        <w:tc>
          <w:tcPr>
            <w:tcW w:type="dxa" w:w="415"/>
          </w:tcPr>
          <w:p>
            <w:pPr>
              <w:pStyle w:val="null3"/>
            </w:pPr>
            <w:r>
              <w:rPr/>
              <w:t>38</w:t>
            </w:r>
          </w:p>
        </w:tc>
        <w:tc>
          <w:tcPr>
            <w:tcW w:type="dxa" w:w="5814"/>
          </w:tcPr>
          <w:p>
            <w:pPr>
              <w:pStyle w:val="null3"/>
            </w:pPr>
            <w:r>
              <w:rPr/>
              <w:t>4.线阵探头：1把</w:t>
            </w:r>
          </w:p>
        </w:tc>
      </w:tr>
      <w:tr>
        <w:tc>
          <w:tcPr>
            <w:tcW w:type="dxa" w:w="2076"/>
          </w:tcPr>
          <w:p/>
        </w:tc>
        <w:tc>
          <w:tcPr>
            <w:tcW w:type="dxa" w:w="415"/>
          </w:tcPr>
          <w:p>
            <w:pPr>
              <w:pStyle w:val="null3"/>
            </w:pPr>
            <w:r>
              <w:rPr/>
              <w:t>39</w:t>
            </w:r>
          </w:p>
        </w:tc>
        <w:tc>
          <w:tcPr>
            <w:tcW w:type="dxa" w:w="5814"/>
          </w:tcPr>
          <w:p>
            <w:pPr>
              <w:pStyle w:val="null3"/>
            </w:pPr>
            <w:r>
              <w:rPr/>
              <w:t>5.小儿心脏探头：1把</w:t>
            </w:r>
          </w:p>
        </w:tc>
      </w:tr>
      <w:tr>
        <w:tc>
          <w:tcPr>
            <w:tcW w:type="dxa" w:w="2076"/>
          </w:tcPr>
          <w:p/>
        </w:tc>
        <w:tc>
          <w:tcPr>
            <w:tcW w:type="dxa" w:w="415"/>
          </w:tcPr>
          <w:p>
            <w:pPr>
              <w:pStyle w:val="null3"/>
            </w:pPr>
            <w:r>
              <w:rPr/>
              <w:t>40</w:t>
            </w:r>
          </w:p>
        </w:tc>
        <w:tc>
          <w:tcPr>
            <w:tcW w:type="dxa" w:w="5814"/>
          </w:tcPr>
          <w:p>
            <w:pPr>
              <w:pStyle w:val="null3"/>
            </w:pPr>
            <w:r>
              <w:rPr/>
              <w:t>6.腔内二维探头：1把</w:t>
            </w:r>
          </w:p>
        </w:tc>
      </w:tr>
      <w:tr>
        <w:tc>
          <w:tcPr>
            <w:tcW w:type="dxa" w:w="2076"/>
          </w:tcPr>
          <w:p/>
        </w:tc>
        <w:tc>
          <w:tcPr>
            <w:tcW w:type="dxa" w:w="415"/>
          </w:tcPr>
          <w:p>
            <w:pPr>
              <w:pStyle w:val="null3"/>
            </w:pPr>
            <w:r>
              <w:rPr/>
              <w:t>41</w:t>
            </w:r>
          </w:p>
        </w:tc>
        <w:tc>
          <w:tcPr>
            <w:tcW w:type="dxa" w:w="5814"/>
          </w:tcPr>
          <w:p>
            <w:pPr>
              <w:pStyle w:val="null3"/>
            </w:pPr>
            <w:r>
              <w:rPr/>
              <w:t>7.图文工作站：1套</w:t>
            </w:r>
          </w:p>
        </w:tc>
      </w:tr>
      <w:tr>
        <w:tc>
          <w:tcPr>
            <w:tcW w:type="dxa" w:w="2076"/>
          </w:tcPr>
          <w:p/>
        </w:tc>
        <w:tc>
          <w:tcPr>
            <w:tcW w:type="dxa" w:w="415"/>
          </w:tcPr>
          <w:p>
            <w:pPr>
              <w:pStyle w:val="null3"/>
            </w:pPr>
            <w:r>
              <w:rPr/>
              <w:t>42</w:t>
            </w:r>
          </w:p>
        </w:tc>
        <w:tc>
          <w:tcPr>
            <w:tcW w:type="dxa" w:w="5814"/>
          </w:tcPr>
          <w:p>
            <w:pPr>
              <w:pStyle w:val="null3"/>
            </w:pPr>
            <w:r>
              <w:rPr/>
              <w:t>8.开通影像系统对接端口：1套</w:t>
            </w:r>
          </w:p>
        </w:tc>
      </w:tr>
      <w:tr>
        <w:tc>
          <w:tcPr>
            <w:tcW w:type="dxa" w:w="2076"/>
          </w:tcPr>
          <w:p/>
        </w:tc>
        <w:tc>
          <w:tcPr>
            <w:tcW w:type="dxa" w:w="415"/>
          </w:tcPr>
          <w:p>
            <w:pPr>
              <w:pStyle w:val="null3"/>
            </w:pPr>
            <w:r>
              <w:rPr/>
              <w:t>43</w:t>
            </w:r>
          </w:p>
        </w:tc>
        <w:tc>
          <w:tcPr>
            <w:tcW w:type="dxa" w:w="5814"/>
          </w:tcPr>
          <w:p>
            <w:pPr>
              <w:pStyle w:val="null3"/>
            </w:pPr>
            <w:r>
              <w:rPr/>
              <w:t>9.检查床：1套</w:t>
            </w:r>
          </w:p>
        </w:tc>
      </w:tr>
      <w:tr>
        <w:tc>
          <w:tcPr>
            <w:tcW w:type="dxa" w:w="2076"/>
          </w:tcPr>
          <w:p/>
        </w:tc>
        <w:tc>
          <w:tcPr>
            <w:tcW w:type="dxa" w:w="415"/>
          </w:tcPr>
          <w:p>
            <w:pPr>
              <w:pStyle w:val="null3"/>
            </w:pPr>
            <w:r>
              <w:rPr/>
              <w:t>44</w:t>
            </w:r>
          </w:p>
        </w:tc>
        <w:tc>
          <w:tcPr>
            <w:tcW w:type="dxa" w:w="5814"/>
          </w:tcPr>
          <w:p>
            <w:pPr>
              <w:pStyle w:val="null3"/>
            </w:pPr>
            <w:r>
              <w:rPr/>
              <w:t>10.检查椅：1套</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不足5000元按5000元收取。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采购包1(超高档彩超机（心脏方向）)：综合评分法,是指投标文件满足招标文件全部实质性要求，且按照评审因素的量化指标评审得分最高的投标人为中标候选人的评标方法。（最低报价不是中标的唯一依据。）</w:t>
      </w:r>
    </w:p>
    <w:p>
      <w:pPr>
        <w:pStyle w:val="null3"/>
      </w:pPr>
      <w:r>
        <w:rPr/>
        <w:t>采购包2(超高档彩超机（妇产方向）)：综合评分法,是指投标文件满足招标文件全部实质性要求，且按照评审因素的量化指标评审得分最高的投标人为中标候选人的评标方法。（最低报价不是中标的唯一依据。）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采购包1（超高档彩超机（心脏方向））：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采购包2（超高档彩超机（妇产方向））：</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调整C1，即：评标价=投标报价×（1-C1）;监狱企业与残疾人福利性单位视同小型、微型企业，享受同等价格调整，当企业属性重复时，不重复价格调整。</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采购包1（超高档彩超机（心脏方向））：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pPr>
      <w:r>
        <w:rPr/>
        <w:t>采购包2（超高档彩超机（妇产方向））：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中的“失信被执行人”或“重大税收违法失信主体名单”或“政府采购严重违法失信名单”记录名单内；在信用中国（广东珠海）网站（http：//credit.zhuhai.gov.cn）中不存在近三年因违法经营受到责令停产停业、吊销许可证或者执照、较大数额罚款等重大违法记录；不处于中国政府采购网(www.ccgp.gov.cn)“政府采购严重违法失信行为信息记录”中的禁止参加政府采购活动期间；以采购代理机构于投标截止日至投标截止期间在上述网站查询结果为准，如相关失信记录已失效，投标人需提供相关证明资料。代理机构于投标截止当日在“信用中国”网站（www.creditchina.gov.cn）及中国政府采购网（www.ccgp.gov.cn）查询结果为准，如在上述网站查询结果均显示没有相关记录，视为不存在上述不良信用记录。②采购代理机构同时对信用信息查询记录和证据截图或下载存档。③投标人为分支机构的，同时对该分支机构所属总公司（总所）进行信用记录查询，该分支机构所属总公司（总所）存在不良信用记录的，视同投标人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属于所投医疗器械的制造商时，提供《医疗器械生产许可证》（适用第二类、第三类医疗器械）；若供应商不属于所投医疗器械的制造商时，提供《医疗器械经营许可证》（适用第三类医疗器械），第二类医疗器械经营备案凭证或出具中标（成交）后办理《第二类医疗器械经营备案凭证》的承诺函（适用第二类医疗器械）。若提供的标的物不属于上述情况的，则提供声明函（格式自拟）加盖公章。</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本项目属于非专门面向中小企业采购的项目。（本项目采购标的所属行业：“工业”）</w:t>
            </w:r>
          </w:p>
        </w:tc>
      </w:tr>
    </w:tbl>
    <w:p>
      <w:pPr>
        <w:pStyle w:val="null3"/>
        <w:ind w:firstLine="480"/>
      </w:pPr>
      <w:r>
        <w:rPr/>
        <w:t>表二符合性审查表：</w:t>
      </w:r>
    </w:p>
    <w:p>
      <w:pPr>
        <w:pStyle w:val="null3"/>
      </w:pPr>
      <w:r>
        <w:rPr/>
        <w:t>采购包1（超高档彩超机（心脏方向））：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pPr>
      <w:r>
        <w:rPr/>
        <w:t>采购包2（超高档彩超机（妇产方向））：</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采购包1(超高档彩超机（心脏方向）):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商务部分29.2分</w:t>
            </w:r>
          </w:p>
          <w:p>
            <w:pPr>
              <w:pStyle w:val="null3"/>
            </w:pPr>
            <w:r>
              <w:rPr/>
              <w:t>技术部分40.8分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(18.2分)</w:t>
            </w:r>
          </w:p>
        </w:tc>
        <w:tc>
          <w:tcPr>
            <w:tcW w:type="dxa" w:w="5076"/>
          </w:tcPr>
          <w:p>
            <w:pPr>
              <w:pStyle w:val="null3"/>
              <w:jc w:val="left"/>
            </w:pPr>
            <w:r>
              <w:rPr/>
              <w:t>根据各投标人对招标文件“第二章 采购需求”的“技术标准与要求”附表一中的重要参数条款（带“▲”参数）（本项目共13个带▲号的重要技术参数）的响应程度进行评分：全部响应得18.2分，每有一项条款未响应或不满足的扣1.4分。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(12.6分)</w:t>
            </w:r>
          </w:p>
        </w:tc>
        <w:tc>
          <w:tcPr>
            <w:tcW w:type="dxa" w:w="5076"/>
          </w:tcPr>
          <w:p>
            <w:pPr>
              <w:pStyle w:val="null3"/>
              <w:jc w:val="left"/>
            </w:pPr>
            <w:r>
              <w:rPr/>
              <w:t>根据各投标人对招标文件“第二章 采购需求”的“技术标准与要求”附表一中的一般参数条款（非“★、▲”参数）（其中：技术参数要求72项，配置要求12项，共计84项）的响应程度进行评分：全部响应得12.6分，每有一项条款未响应或不满足的扣0.15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(1.0分)</w:t>
            </w:r>
          </w:p>
        </w:tc>
        <w:tc>
          <w:tcPr>
            <w:tcW w:type="dxa" w:w="5076"/>
          </w:tcPr>
          <w:p>
            <w:pPr>
              <w:pStyle w:val="null3"/>
              <w:jc w:val="left"/>
            </w:pPr>
            <w:r>
              <w:rPr/>
              <w:t>根据各投标人对招标文件“第二章 采购需求”中“售后服务”第（1）点的响应进行评审： 在招标文件要求的整机原厂质量保证期（5年）基础上，每增加12个月得0.5分，本项最高得1分，增加量不到12个月的不计分。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(3.2分)</w:t>
            </w:r>
          </w:p>
        </w:tc>
        <w:tc>
          <w:tcPr>
            <w:tcW w:type="dxa" w:w="5076"/>
          </w:tcPr>
          <w:p>
            <w:pPr>
              <w:pStyle w:val="null3"/>
              <w:jc w:val="left"/>
            </w:pPr>
            <w:r>
              <w:rPr/>
              <w:t>投标人自2023年1月1日至投标截止日前同类项目业绩（同类项目指至少包含“彩色超声诊断系统”的项目，且是投标人与设备使用单位签订的合同项目），每提供一个得1.6分，满分得3.2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采购包2(超高档彩超机（妇产方向）):</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商务部分27.0分</w:t>
            </w:r>
          </w:p>
          <w:p>
            <w:pPr>
              <w:pStyle w:val="null3"/>
            </w:pPr>
            <w:r>
              <w:rPr/>
              <w:t>技术部分43.0分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重要技术参数响应 (21.0分)</w:t>
            </w:r>
          </w:p>
        </w:tc>
        <w:tc>
          <w:tcPr>
            <w:tcW w:type="dxa" w:w="5076"/>
          </w:tcPr>
          <w:p>
            <w:pPr>
              <w:pStyle w:val="null3"/>
              <w:jc w:val="left"/>
            </w:pPr>
            <w:r>
              <w:rPr/>
              <w:t>根据各投标人对招标文件“第二章 采购需求”的“技术标准与要求”附表一中的重要参数条款（带“▲”参数）（本项目共12个带▲号的重要技术参数）的响应程度进行评分：全部响应得21分，每有一项条款未响应或不满足的扣1.75分。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一般技术参数响应 (12.0分)</w:t>
            </w:r>
          </w:p>
        </w:tc>
        <w:tc>
          <w:tcPr>
            <w:tcW w:type="dxa" w:w="5076"/>
          </w:tcPr>
          <w:p>
            <w:pPr>
              <w:pStyle w:val="null3"/>
              <w:jc w:val="left"/>
            </w:pPr>
            <w:r>
              <w:rPr/>
              <w:t>根据各投标人对招标文件“第二章 采购需求”的“技术标准与要求”附表一中的一般参数条款（非“★、▲”参数）（其中：技术参数要求20项，配置要求10项，共计30项）的响应程度进行评分：全部响应得12分，每有一项条款未响应或不满足的扣0.4分。 注：提供《技术和服务要求响应表》，投标（响应）文件中须提供“采购需求”中所需资料或标的物生产厂家对公开发行的彩页或白皮书或第三方检测报告或生产厂家盖章的技术资料证明函作为响应依据，响应依据每一项技术条款必须采用显著且易于识别的标识框进行突出显示（若响应依据为英文版，请同时提供中文版，且以中文文本为准）；若要求提供其他证明材料，则按要求提供证明材料。</w:t>
            </w:r>
          </w:p>
        </w:tc>
      </w:tr>
      <w:tr>
        <w:tc>
          <w:tcPr>
            <w:tcW w:type="dxa" w:w="922"/>
            <w:gridSpan w:val="2"/>
            <w:vMerge/>
          </w:tcPr>
          <w:p/>
        </w:tc>
        <w:tc>
          <w:tcPr>
            <w:tcW w:type="dxa" w:w="2307"/>
          </w:tcPr>
          <w:p>
            <w:pPr>
              <w:pStyle w:val="null3"/>
              <w:jc w:val="left"/>
            </w:pPr>
            <w:r>
              <w:rPr/>
              <w:t>供货方案 (10.0分)</w:t>
            </w:r>
          </w:p>
        </w:tc>
        <w:tc>
          <w:tcPr>
            <w:tcW w:type="dxa" w:w="5076"/>
          </w:tcPr>
          <w:p>
            <w:pPr>
              <w:pStyle w:val="null3"/>
              <w:jc w:val="left"/>
            </w:pPr>
            <w:r>
              <w:rPr/>
              <w:t>据各投标人对招标文件“第二章 采购需求”中“包装运输、保险要求”及“供货安装、调试、试运行要求”提供供货方案(包括但不限于①包装与运输、保险情况；②供货安装、调试、试运行情况等内容)进行评审： 根据各投标人对招标文件“第二章 采购需求”中“包装运输、保险要求”及“供货安装、调试、试运行要求”提供供货方案(包括但不限于①包装与运输、保险情况；②供货安装、调试、试运行情况等内容)进行评审： 1）方案内容完整，对于方案内容均有详细的介绍，内容清晰，完全满足采购需求的，得10分； 2）方案内容比较完整，对于方案内容均有较详细的介绍，内容较清晰，满足采购需求的，得7分； 3）方案内容比较完善，对于方案内容均有介绍，内容不够清晰，基本满足采购需求的，得4分； 4）方案内容不完整，描述简单，不满足项目需求的，得1分； 5）未提供供货方案，得0分。</w:t>
            </w:r>
          </w:p>
        </w:tc>
      </w:tr>
      <w:tr>
        <w:tc>
          <w:tcPr>
            <w:tcW w:type="dxa" w:w="922"/>
            <w:gridSpan w:val="2"/>
            <w:vMerge w:val="restart"/>
          </w:tcPr>
          <w:p>
            <w:pPr>
              <w:pStyle w:val="null3"/>
              <w:jc w:val="center"/>
            </w:pPr>
            <w:r>
              <w:rPr/>
              <w:t>商务部分</w:t>
            </w:r>
          </w:p>
        </w:tc>
        <w:tc>
          <w:tcPr>
            <w:tcW w:type="dxa" w:w="2307"/>
          </w:tcPr>
          <w:p>
            <w:pPr>
              <w:pStyle w:val="null3"/>
              <w:jc w:val="left"/>
            </w:pPr>
            <w:r>
              <w:rPr/>
              <w:t>质量保证期 (1.0分)</w:t>
            </w:r>
          </w:p>
        </w:tc>
        <w:tc>
          <w:tcPr>
            <w:tcW w:type="dxa" w:w="5076"/>
          </w:tcPr>
          <w:p>
            <w:pPr>
              <w:pStyle w:val="null3"/>
              <w:jc w:val="left"/>
            </w:pPr>
            <w:r>
              <w:rPr/>
              <w:t>根据各投标人对招标文件“第二章 采购需求”中“售后服务”第（1）点的响应进行评审： 在招标文件要求的整机原厂质量保证期（5年）基础上，每增加12个月得0.5分，本项最高得1分，增加量不到12个月的不计分。 注：投标（响应）文件中提供质量保证期承诺函（格式自拟），加盖投标人公章。</w:t>
            </w:r>
          </w:p>
        </w:tc>
      </w:tr>
      <w:tr>
        <w:tc>
          <w:tcPr>
            <w:tcW w:type="dxa" w:w="922"/>
            <w:gridSpan w:val="2"/>
            <w:vMerge/>
          </w:tcPr>
          <w:p/>
        </w:tc>
        <w:tc>
          <w:tcPr>
            <w:tcW w:type="dxa" w:w="2307"/>
          </w:tcPr>
          <w:p>
            <w:pPr>
              <w:pStyle w:val="null3"/>
              <w:jc w:val="left"/>
            </w:pPr>
            <w:r>
              <w:rPr/>
              <w:t>售后服务保障方案 (10.0分)</w:t>
            </w:r>
          </w:p>
        </w:tc>
        <w:tc>
          <w:tcPr>
            <w:tcW w:type="dxa" w:w="5076"/>
          </w:tcPr>
          <w:p>
            <w:pPr>
              <w:pStyle w:val="null3"/>
              <w:jc w:val="left"/>
            </w:pPr>
            <w:r>
              <w:rPr/>
              <w:t>根根据各投标人对招标文件“第二章 采购需求”中“售后服务”第（3）-（5）点的要求提供售后服务保障方案（包括但不限于质保期内及质保期满后的服务保障内容、应急处置措施、售后人员配备、技术支持等内容）进行评审： 1）售后服务保障方案全面详细，服务保障内容、应急处置措施、售后人员配备有详细的介绍，与技术支持充分完备的，得10分； 2）售后服务保障方案完整，服务保障内容合理、应急处置措施、售后人员配备有较为详细的介绍，技术支持较完备的，得7分； 3）售后服务保障方案基本完整，服务保障内容、应急处置措、售后人员配备有基本的介绍，技术支持基本完备的，得4分； 4）售后服务保障方案不完整，描述简单，不满足项目需求的，得1分； 5）未提供售后服务保障方案的，得0分。</w:t>
            </w:r>
          </w:p>
        </w:tc>
      </w:tr>
      <w:tr>
        <w:tc>
          <w:tcPr>
            <w:tcW w:type="dxa" w:w="922"/>
            <w:gridSpan w:val="2"/>
            <w:vMerge/>
          </w:tcPr>
          <w:p/>
        </w:tc>
        <w:tc>
          <w:tcPr>
            <w:tcW w:type="dxa" w:w="2307"/>
          </w:tcPr>
          <w:p>
            <w:pPr>
              <w:pStyle w:val="null3"/>
              <w:jc w:val="left"/>
            </w:pPr>
            <w:r>
              <w:rPr/>
              <w:t>培训方案 (10.0分)</w:t>
            </w:r>
          </w:p>
        </w:tc>
        <w:tc>
          <w:tcPr>
            <w:tcW w:type="dxa" w:w="5076"/>
          </w:tcPr>
          <w:p>
            <w:pPr>
              <w:pStyle w:val="null3"/>
              <w:jc w:val="left"/>
            </w:pPr>
            <w:r>
              <w:rPr/>
              <w:t>根据各投标人对招标文件“第二章 采购需求”中“售后服务”第（7）点的响应进行评审： 技术培训方案（包括设备操作、基本故障排除、培训人员安排及培训周期（次数）等内容）进行评审： 1）培训方案内容全面，涵盖操作规范、常见问题处理等所有关键培训内容；培训计划和流程完善，培训时间规划科学，环节设置合理，从基础理论到实践操作过渡自然流畅，得10分； 2）培训方案内容较全面，覆盖大部分重要培训内容，仅可能在个别细节上有所欠缺；培训计划和流程较完善，时间安排和环节设置较为合理，能保证培训有序开展，得7分； 3）培训方案内容仅覆盖了部分关键要点，有部分内容未涉及；培训计划和流程有欠缺，时间和环节安排不够完善，得4分； 4）培训方案内容不完整，描述简单，不满足项目需求的，得1分； 5）未提供培训方案的，得0分。</w:t>
            </w:r>
          </w:p>
        </w:tc>
      </w:tr>
      <w:tr>
        <w:tc>
          <w:tcPr>
            <w:tcW w:type="dxa" w:w="922"/>
            <w:gridSpan w:val="2"/>
            <w:vMerge/>
          </w:tcPr>
          <w:p/>
        </w:tc>
        <w:tc>
          <w:tcPr>
            <w:tcW w:type="dxa" w:w="2307"/>
          </w:tcPr>
          <w:p>
            <w:pPr>
              <w:pStyle w:val="null3"/>
              <w:jc w:val="left"/>
            </w:pPr>
            <w:r>
              <w:rPr/>
              <w:t>供货业绩 (1.0分)</w:t>
            </w:r>
          </w:p>
        </w:tc>
        <w:tc>
          <w:tcPr>
            <w:tcW w:type="dxa" w:w="5076"/>
          </w:tcPr>
          <w:p>
            <w:pPr>
              <w:pStyle w:val="null3"/>
              <w:jc w:val="left"/>
            </w:pPr>
            <w:r>
              <w:rPr/>
              <w:t>投标人自2023年1月1日至投标截止日前同类项目业绩（同类项目指至少包含“彩色超声诊断系统”的项目，且是投标人与设备使用单位签订的合同项目），每提供一个得0.5分，满分得1分。时间以合同签订时间为准。 备注：需提供合同关键页（含签订合同双方的单位名称、合同项目名称、合同清单签订合同双方的落款盖章、签订日期的关键页）复印件作为同类业绩评审证明资料。同一客户的不同业绩不重复计分。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按照《关于加强珠海市政府采购供应商诚信管理有关事项的通知》（珠财采通〔2022〕20号）要求，对供应商诚信进行评分：供应商本项得分=诚信记录得分×5%。 说明：1.“诚信记录得分”由采购代理机构在开标前于广东政府采购网“其他监管检查公告”栏和珠海市财政局网站“信用财政”栏查询供应商诚信状况，提供给评审委员会，由评审委员会按照上述公式计算得分。 2.上述网站查询不到相关供应商扣分记录的，视为该供应商的诚信记录得分为100分。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珠海市中西医结合医院</w:t>
      </w:r>
    </w:p>
    <w:p>
      <w:pPr>
        <w:pStyle w:val="null3"/>
        <w:jc w:val="both"/>
      </w:pPr>
      <w:r>
        <w:rPr>
          <w:sz w:val="56"/>
          <w:b/>
        </w:rPr>
        <w:t>采</w:t>
      </w:r>
      <w:r>
        <w:rPr>
          <w:sz w:val="56"/>
          <w:b/>
        </w:rPr>
        <w:t>购</w:t>
      </w:r>
      <w:r>
        <w:rPr>
          <w:sz w:val="56"/>
          <w:b/>
        </w:rPr>
        <w:t>合</w:t>
      </w:r>
      <w:r>
        <w:rPr>
          <w:sz w:val="56"/>
          <w:b/>
        </w:rPr>
        <w:t>同</w:t>
      </w:r>
    </w:p>
    <w:p>
      <w:pPr>
        <w:pStyle w:val="null3"/>
        <w:jc w:val="center"/>
      </w:pPr>
      <w:r>
        <w:rPr>
          <w:sz w:val="44"/>
        </w:rPr>
        <w:t>（通用货物类）</w:t>
      </w:r>
    </w:p>
    <w:p>
      <w:pPr>
        <w:pStyle w:val="null3"/>
        <w:jc w:val="center"/>
      </w:pPr>
      <w:r>
        <w:rPr>
          <w:sz w:val="30"/>
          <w:b/>
        </w:rPr>
        <w:t>合同编号：</w:t>
      </w:r>
      <w:r>
        <w:rPr>
          <w:sz w:val="21"/>
          <w:b/>
          <w:u w:val="single"/>
        </w:rPr>
        <w:t xml:space="preserve">   </w:t>
      </w:r>
    </w:p>
    <w:p>
      <w:pPr>
        <w:pStyle w:val="null3"/>
        <w:ind w:left="2550" w:right="1410"/>
        <w:jc w:val="left"/>
      </w:pPr>
      <w:r>
        <w:rPr>
          <w:sz w:val="30"/>
          <w:b/>
        </w:rPr>
        <w:t>合同名称：</w:t>
      </w:r>
      <w:r>
        <w:rPr>
          <w:sz w:val="30"/>
          <w:b/>
          <w:u w:val="single"/>
        </w:rPr>
        <w:t>珠海市中西医结合医院采购项目</w:t>
      </w:r>
      <w:r>
        <w:rPr>
          <w:sz w:val="28"/>
          <w:b/>
          <w:u w:val="single"/>
        </w:rPr>
        <w:t>合同</w:t>
      </w:r>
      <w:r>
        <w:rPr>
          <w:sz w:val="21"/>
          <w:b/>
          <w:u w:val="single"/>
        </w:rPr>
        <w:t xml:space="preserve"> </w:t>
      </w:r>
    </w:p>
    <w:p>
      <w:pPr>
        <w:pStyle w:val="null3"/>
        <w:ind w:firstLine="991"/>
        <w:jc w:val="both"/>
      </w:pPr>
      <w:r>
        <w:rPr>
          <w:sz w:val="30"/>
          <w:b/>
        </w:rPr>
        <w:t>甲</w:t>
      </w:r>
      <w:r>
        <w:rPr>
          <w:sz w:val="30"/>
          <w:b/>
        </w:rPr>
        <w:t xml:space="preserve">   </w:t>
      </w:r>
      <w:r>
        <w:rPr>
          <w:sz w:val="30"/>
          <w:b/>
        </w:rPr>
        <w:t>方</w:t>
      </w:r>
      <w:r>
        <w:rPr>
          <w:sz w:val="30"/>
          <w:b/>
        </w:rPr>
        <w:t>：</w:t>
      </w:r>
      <w:r>
        <w:rPr>
          <w:sz w:val="30"/>
          <w:b/>
          <w:u w:val="single"/>
        </w:rPr>
        <w:t>珠海市中西医结合医院</w:t>
      </w:r>
      <w:r>
        <w:rPr>
          <w:sz w:val="30"/>
          <w:b/>
          <w:u w:val="single"/>
        </w:rPr>
        <w:t xml:space="preserve">             </w:t>
      </w:r>
    </w:p>
    <w:p>
      <w:pPr>
        <w:pStyle w:val="null3"/>
        <w:ind w:firstLine="991"/>
        <w:jc w:val="both"/>
      </w:pPr>
      <w:r>
        <w:rPr>
          <w:sz w:val="30"/>
          <w:b/>
        </w:rPr>
        <w:t>乙</w:t>
      </w:r>
      <w:r>
        <w:rPr>
          <w:sz w:val="30"/>
          <w:b/>
        </w:rPr>
        <w:t xml:space="preserve">   </w:t>
      </w:r>
      <w:r>
        <w:rPr>
          <w:sz w:val="30"/>
          <w:b/>
        </w:rPr>
        <w:t>方</w:t>
      </w:r>
      <w:r>
        <w:rPr>
          <w:sz w:val="30"/>
          <w:b/>
        </w:rPr>
        <w:t>：</w:t>
      </w:r>
      <w:r>
        <w:rPr>
          <w:sz w:val="21"/>
          <w:b/>
          <w:u w:val="single"/>
        </w:rPr>
        <w:t xml:space="preserve">         </w:t>
      </w:r>
    </w:p>
    <w:p>
      <w:pPr>
        <w:pStyle w:val="null3"/>
        <w:ind w:firstLine="991"/>
        <w:jc w:val="both"/>
      </w:pPr>
      <w:r>
        <w:rPr>
          <w:sz w:val="30"/>
          <w:b/>
        </w:rPr>
        <w:t>签署地点：</w:t>
      </w:r>
      <w:r>
        <w:rPr>
          <w:sz w:val="30"/>
          <w:b/>
          <w:u w:val="single"/>
        </w:rPr>
        <w:t>珠海市香洲区</w:t>
      </w:r>
      <w:r>
        <w:rPr>
          <w:sz w:val="30"/>
          <w:b/>
          <w:u w:val="single"/>
        </w:rPr>
        <w:t xml:space="preserve">                     </w:t>
      </w:r>
    </w:p>
    <w:p>
      <w:pPr>
        <w:pStyle w:val="null3"/>
        <w:ind w:right="135"/>
        <w:jc w:val="both"/>
      </w:pPr>
      <w:r>
        <w:rPr>
          <w:sz w:val="32"/>
          <w:b/>
        </w:rPr>
        <w:t>合同使用指引</w:t>
      </w:r>
    </w:p>
    <w:p>
      <w:pPr>
        <w:pStyle w:val="null3"/>
      </w:pPr>
      <w:r>
        <w:rPr/>
        <w:t xml:space="preserve"> </w:t>
      </w:r>
    </w:p>
    <w:p>
      <w:pPr>
        <w:pStyle w:val="null3"/>
        <w:ind w:left="210" w:right="210"/>
        <w:jc w:val="both"/>
      </w:pPr>
      <w:r>
        <w:rPr>
          <w:sz w:val="21"/>
        </w:rPr>
        <w:t>一、</w:t>
      </w:r>
      <w:r>
        <w:rPr>
          <w:sz w:val="21"/>
        </w:rPr>
        <w:t xml:space="preserve"> </w:t>
      </w:r>
      <w:r>
        <w:rPr>
          <w:sz w:val="21"/>
        </w:rPr>
        <w:t>本合同为珠海市中西医结合医院使用的通用货物采购合同示范文本，建议合同当事人参照使用。</w:t>
      </w:r>
    </w:p>
    <w:p>
      <w:pPr>
        <w:pStyle w:val="null3"/>
        <w:ind w:left="210" w:right="210" w:firstLine="482"/>
        <w:jc w:val="both"/>
      </w:pPr>
      <w:r>
        <w:rPr>
          <w:sz w:val="21"/>
        </w:rPr>
        <w:t>二、</w:t>
      </w:r>
      <w:r>
        <w:rPr>
          <w:sz w:val="21"/>
        </w:rPr>
        <w:t xml:space="preserve"> </w:t>
      </w:r>
      <w:r>
        <w:rPr>
          <w:sz w:val="21"/>
        </w:rPr>
        <w:t>签约一方为多个当事人的，可按各自在合同关系中的作用等，在</w:t>
      </w:r>
      <w:r>
        <w:rPr>
          <w:sz w:val="21"/>
        </w:rPr>
        <w:t>“</w:t>
      </w:r>
      <w:r>
        <w:rPr>
          <w:sz w:val="21"/>
        </w:rPr>
        <w:t>甲方</w:t>
      </w:r>
      <w:r>
        <w:rPr>
          <w:sz w:val="21"/>
        </w:rPr>
        <w:t>”</w:t>
      </w:r>
      <w:r>
        <w:rPr>
          <w:sz w:val="21"/>
        </w:rPr>
        <w:t>、</w:t>
      </w:r>
      <w:r>
        <w:rPr>
          <w:sz w:val="21"/>
        </w:rPr>
        <w:t>“</w:t>
      </w:r>
      <w:r>
        <w:rPr>
          <w:sz w:val="21"/>
        </w:rPr>
        <w:t>乙方</w:t>
      </w:r>
      <w:r>
        <w:rPr>
          <w:sz w:val="21"/>
        </w:rPr>
        <w:t>”</w:t>
      </w:r>
      <w:r>
        <w:rPr>
          <w:sz w:val="21"/>
        </w:rPr>
        <w:t>项下（增页）分别排列为共同甲方或共同乙方。</w:t>
      </w:r>
    </w:p>
    <w:p>
      <w:pPr>
        <w:pStyle w:val="null3"/>
        <w:ind w:left="210" w:right="210" w:firstLine="482"/>
        <w:jc w:val="both"/>
      </w:pPr>
      <w:r>
        <w:rPr>
          <w:sz w:val="21"/>
        </w:rPr>
        <w:t>三、</w:t>
      </w:r>
      <w:r>
        <w:rPr>
          <w:sz w:val="21"/>
        </w:rPr>
        <w:t xml:space="preserve"> </w:t>
      </w:r>
      <w:r>
        <w:rPr>
          <w:sz w:val="21"/>
        </w:rPr>
        <w:t>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1"/>
        </w:rPr>
        <w:t>“</w:t>
      </w:r>
      <w:r>
        <w:rPr>
          <w:sz w:val="21"/>
        </w:rPr>
        <w:t>无</w:t>
      </w:r>
      <w:r>
        <w:rPr>
          <w:sz w:val="21"/>
        </w:rPr>
        <w:t>”</w:t>
      </w:r>
      <w:r>
        <w:rPr>
          <w:sz w:val="21"/>
        </w:rPr>
        <w:t>等字样，或删去该条款。</w:t>
      </w:r>
    </w:p>
    <w:p>
      <w:pPr>
        <w:pStyle w:val="null3"/>
        <w:ind w:left="210" w:right="210" w:firstLine="482"/>
        <w:jc w:val="both"/>
      </w:pPr>
      <w:r>
        <w:rPr>
          <w:sz w:val="21"/>
        </w:rPr>
        <w:t>四、</w:t>
      </w:r>
      <w:r>
        <w:rPr>
          <w:sz w:val="21"/>
        </w:rPr>
        <w:t xml:space="preserve"> </w:t>
      </w:r>
      <w:r>
        <w:rPr>
          <w:sz w:val="21"/>
        </w:rPr>
        <w:t>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left="210" w:right="210" w:firstLine="482"/>
        <w:jc w:val="both"/>
      </w:pPr>
      <w:r>
        <w:rPr>
          <w:sz w:val="21"/>
        </w:rPr>
        <w:t>五、</w:t>
      </w:r>
      <w:r>
        <w:rPr>
          <w:sz w:val="21"/>
        </w:rPr>
        <w:t xml:space="preserve"> </w:t>
      </w:r>
      <w:r>
        <w:rPr>
          <w:sz w:val="21"/>
        </w:rPr>
        <w:t>若乙方在履行本合同的过程中提供了货物样品，请务必注意保留相应样品，以用于货物验收或质量异议。</w:t>
      </w:r>
    </w:p>
    <w:p>
      <w:pPr>
        <w:pStyle w:val="null3"/>
        <w:ind w:left="210" w:right="210" w:firstLine="482"/>
        <w:jc w:val="both"/>
      </w:pPr>
      <w:r>
        <w:rPr>
          <w:sz w:val="21"/>
        </w:rPr>
        <w:t>六、</w:t>
      </w:r>
      <w:r>
        <w:rPr>
          <w:sz w:val="21"/>
        </w:rPr>
        <w:t xml:space="preserve"> </w:t>
      </w:r>
      <w:r>
        <w:rPr>
          <w:sz w:val="21"/>
        </w:rPr>
        <w:t>合同文本要求按规定格式打印，大小为</w:t>
      </w:r>
      <w:r>
        <w:rPr>
          <w:sz w:val="21"/>
        </w:rPr>
        <w:t xml:space="preserve"> A4 </w:t>
      </w:r>
      <w:r>
        <w:rPr>
          <w:sz w:val="21"/>
        </w:rPr>
        <w:t xml:space="preserve">幅面，正文内容所用字型应不小于 </w:t>
      </w:r>
      <w:r>
        <w:rPr>
          <w:sz w:val="21"/>
        </w:rPr>
        <w:t xml:space="preserve">5 </w:t>
      </w:r>
      <w:r>
        <w:rPr>
          <w:sz w:val="21"/>
        </w:rPr>
        <w:t>号字；合同正本中所指定附件备齐后，应与合同装订在一起，其规格大小应与合同书一致。</w:t>
      </w:r>
    </w:p>
    <w:p>
      <w:pPr>
        <w:pStyle w:val="null3"/>
        <w:ind w:left="210" w:right="210" w:firstLine="482"/>
        <w:jc w:val="both"/>
      </w:pPr>
      <w:r>
        <w:rPr>
          <w:sz w:val="21"/>
        </w:rPr>
        <w:t>七、</w:t>
      </w:r>
      <w:r>
        <w:rPr>
          <w:sz w:val="21"/>
        </w:rPr>
        <w:t xml:space="preserve"> </w:t>
      </w:r>
      <w:r>
        <w:rPr>
          <w:sz w:val="21"/>
        </w:rPr>
        <w:t>本合同须经签约双方法人（委托代理人）签署、盖章后，需交合同原件一份至【档案室】备案</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2473"/>
        <w:gridCol w:w="5833"/>
      </w:tblGrid>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甲方（买受人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珠海市中西医结合医院</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地</w:t>
            </w:r>
            <w:r>
              <w:rPr>
                <w:sz w:val="24"/>
              </w:rPr>
              <w:t>址：</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珠海市香洲区拱北粤华路</w:t>
            </w:r>
            <w:r>
              <w:rPr>
                <w:sz w:val="24"/>
              </w:rPr>
              <w:t>208号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法定代表</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黄东晖</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指定联系</w:t>
            </w:r>
            <w:r>
              <w:rPr>
                <w:sz w:val="24"/>
              </w:rPr>
              <w:t>人：</w:t>
            </w:r>
            <w:r>
              <w:rPr>
                <w:sz w:val="21"/>
              </w:rPr>
              <w:t xml:space="preserve"> </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乔淑琴</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0756-8308508</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珠海市香洲区拱北珠平路</w:t>
            </w:r>
            <w:r>
              <w:rPr>
                <w:sz w:val="24"/>
              </w:rPr>
              <w:t>25号</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zxyzal@zhuhai.gov.cn</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r>
              <w:rPr>
                <w:sz w:val="24"/>
              </w:rPr>
              <w:t>无</w:t>
            </w: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乙方（出卖人</w:t>
            </w:r>
            <w:r>
              <w:rPr>
                <w:sz w:val="24"/>
              </w:rPr>
              <w:t>）</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地</w:t>
            </w:r>
            <w:r>
              <w:rPr>
                <w:sz w:val="24"/>
              </w:rPr>
              <w:t>址：</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法定代表</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指定联系</w:t>
            </w:r>
            <w:r>
              <w:rPr>
                <w:sz w:val="24"/>
              </w:rPr>
              <w:t>人：</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联系电</w:t>
            </w:r>
            <w:r>
              <w:rPr>
                <w:sz w:val="24"/>
              </w:rPr>
              <w:t>话</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通讯地</w:t>
            </w:r>
            <w:r>
              <w:rPr>
                <w:sz w:val="24"/>
              </w:rPr>
              <w:t>址</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电子邮</w:t>
            </w:r>
            <w:r>
              <w:rPr>
                <w:sz w:val="24"/>
              </w:rPr>
              <w:t>箱</w:t>
            </w:r>
            <w:r>
              <w:rPr>
                <w:sz w:val="24"/>
              </w:rPr>
              <w:t>：</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r>
        <w:tc>
          <w:tcPr>
            <w:tcW w:type="dxa" w:w="247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rPr>
              <w:t>传</w:t>
            </w:r>
            <w:r>
              <w:rPr>
                <w:sz w:val="24"/>
              </w:rPr>
              <w:t>真：</w:t>
            </w:r>
          </w:p>
        </w:tc>
        <w:tc>
          <w:tcPr>
            <w:tcW w:type="dxa" w:w="583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right="30"/>
              <w:jc w:val="left"/>
            </w:pPr>
          </w:p>
        </w:tc>
      </w:tr>
    </w:tbl>
    <w:p>
      <w:pPr>
        <w:pStyle w:val="null3"/>
        <w:jc w:val="both"/>
      </w:pPr>
      <w:r>
        <w:rPr>
          <w:sz w:val="24"/>
        </w:rPr>
        <w:t>根据《中华人民共和国民法典》及</w:t>
      </w:r>
      <w:r>
        <w:rPr>
          <w:sz w:val="24"/>
        </w:rPr>
        <w:t>珠海市中西医结合医院（项目编号：）</w:t>
      </w:r>
      <w:r>
        <w:rPr>
          <w:sz w:val="24"/>
        </w:rPr>
        <w:t>的采购结果，</w:t>
      </w:r>
      <w:r>
        <w:rPr>
          <w:sz w:val="24"/>
        </w:rPr>
        <w:t>甲乙</w:t>
      </w:r>
      <w:r>
        <w:rPr>
          <w:sz w:val="24"/>
        </w:rPr>
        <w:t>双方经平等协商一致并签订本合同，由双方共同恪守。</w:t>
      </w:r>
    </w:p>
    <w:p>
      <w:pPr>
        <w:pStyle w:val="null3"/>
        <w:ind w:firstLine="520"/>
        <w:jc w:val="both"/>
        <w:outlineLvl w:val="4"/>
      </w:pPr>
      <w:r>
        <w:rPr>
          <w:sz w:val="24"/>
          <w:b/>
        </w:rPr>
        <w:t>1.货物明细（ 配置清单按附件格式附表 ）</w:t>
      </w:r>
    </w:p>
    <w:tbl>
      <w:tblPr>
        <w:tblW w:w="0" w:type="auto"/>
        <w:tblBorders>
          <w:top w:val="none" w:color="000000" w:sz="4"/>
          <w:left w:val="none" w:color="000000" w:sz="4"/>
          <w:bottom w:val="none" w:color="000000" w:sz="4"/>
          <w:right w:val="none" w:color="000000" w:sz="4"/>
          <w:insideH w:val="none"/>
          <w:insideV w:val="none"/>
        </w:tblBorders>
      </w:tblPr>
      <w:tblGrid>
        <w:gridCol w:w="474"/>
        <w:gridCol w:w="1035"/>
        <w:gridCol w:w="913"/>
        <w:gridCol w:w="572"/>
        <w:gridCol w:w="1266"/>
        <w:gridCol w:w="572"/>
        <w:gridCol w:w="450"/>
        <w:gridCol w:w="450"/>
        <w:gridCol w:w="450"/>
        <w:gridCol w:w="1035"/>
        <w:gridCol w:w="1035"/>
      </w:tblGrid>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45"/>
              <w:jc w:val="center"/>
            </w:pPr>
            <w:r>
              <w:rPr>
                <w:sz w:val="24"/>
                <w:b/>
              </w:rPr>
              <w:t>序号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r>
              <w:rPr>
                <w:sz w:val="24"/>
                <w:b/>
              </w:rPr>
              <w:t>货物名称</w:t>
            </w:r>
          </w:p>
        </w:tc>
        <w:tc>
          <w:tcPr>
            <w:tcW w:type="dxa" w:w="913"/>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型号规格</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品牌</w:t>
            </w:r>
          </w:p>
        </w:tc>
        <w:tc>
          <w:tcPr>
            <w:tcW w:type="dxa" w:w="126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制造商</w:t>
            </w:r>
            <w:r>
              <w:rPr>
                <w:sz w:val="19"/>
                <w:b/>
              </w:rPr>
              <w:t xml:space="preserve">   </w:t>
            </w:r>
            <w:r>
              <w:rPr>
                <w:sz w:val="19"/>
                <w:b/>
              </w:rPr>
              <w:t xml:space="preserve"> </w:t>
            </w:r>
            <w:r>
              <w:rPr>
                <w:sz w:val="24"/>
                <w:b/>
              </w:rPr>
              <w:t>(全称)</w:t>
            </w:r>
          </w:p>
        </w:tc>
        <w:tc>
          <w:tcPr>
            <w:tcW w:type="dxa" w:w="572"/>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产地</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数量</w:t>
            </w:r>
          </w:p>
        </w:tc>
        <w:tc>
          <w:tcPr>
            <w:tcW w:type="dxa" w:w="4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单位</w:t>
            </w:r>
          </w:p>
        </w:tc>
        <w:tc>
          <w:tcPr>
            <w:tcW w:type="dxa" w:w="45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币种</w:t>
            </w:r>
          </w:p>
        </w:tc>
        <w:tc>
          <w:tcPr>
            <w:tcW w:type="dxa" w:w="103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单价</w:t>
            </w:r>
          </w:p>
        </w:tc>
        <w:tc>
          <w:tcPr>
            <w:tcW w:type="dxa" w:w="103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4"/>
                <w:b/>
              </w:rPr>
              <w:t>总价</w:t>
            </w:r>
          </w:p>
        </w:tc>
      </w:tr>
      <w:tr>
        <w:tc>
          <w:tcPr>
            <w:tcW w:type="dxa" w:w="4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jc w:val="center"/>
            </w:p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913"/>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26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57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c>
          <w:tcPr>
            <w:tcW w:type="dxa" w:w="45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tc>
        <w:tc>
          <w:tcPr>
            <w:tcW w:type="dxa" w:w="103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tc>
      </w:tr>
      <w:tr>
        <w:tc>
          <w:tcPr>
            <w:tcW w:type="dxa" w:w="4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sz w:val="24"/>
              </w:rPr>
              <w:t>合计</w:t>
            </w:r>
          </w:p>
        </w:tc>
        <w:tc>
          <w:tcPr>
            <w:tcW w:type="dxa" w:w="7778"/>
            <w:gridSpan w:val="1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30" w:right="-60"/>
            </w:pPr>
            <w:r>
              <w:rPr>
                <w:sz w:val="24"/>
              </w:rPr>
              <w:t>总金额</w:t>
            </w:r>
            <w:r>
              <w:rPr>
                <w:sz w:val="24"/>
              </w:rPr>
              <w:t>(大写)元</w:t>
            </w:r>
            <w:r>
              <w:rPr>
                <w:sz w:val="24"/>
              </w:rPr>
              <w:t>整</w:t>
            </w:r>
            <w:r>
              <w:rPr>
                <w:sz w:val="24"/>
              </w:rPr>
              <w:t>（币种</w:t>
            </w:r>
            <w:r>
              <w:rPr>
                <w:sz w:val="24"/>
              </w:rPr>
              <w:t>:</w:t>
            </w:r>
            <w:r>
              <w:rPr>
                <w:sz w:val="24"/>
              </w:rPr>
              <w:t>人民币</w:t>
            </w:r>
            <w:r>
              <w:rPr>
                <w:sz w:val="24"/>
              </w:rPr>
              <w:t>）</w:t>
            </w:r>
          </w:p>
          <w:p>
            <w:pPr>
              <w:pStyle w:val="null3"/>
              <w:ind w:left="30"/>
            </w:pPr>
            <w:r>
              <w:rPr>
                <w:sz w:val="24"/>
              </w:rPr>
              <w:t>[小写：</w:t>
            </w:r>
            <w:r>
              <w:rPr>
                <w:sz w:val="24"/>
              </w:rPr>
              <w:t>¥</w:t>
            </w:r>
            <w:r>
              <w:rPr>
                <w:sz w:val="24"/>
              </w:rPr>
              <w:t>（币种</w:t>
            </w:r>
            <w:r>
              <w:rPr>
                <w:sz w:val="24"/>
              </w:rPr>
              <w:t>:</w:t>
            </w:r>
            <w:r>
              <w:rPr>
                <w:sz w:val="24"/>
              </w:rPr>
              <w:t>人民币</w:t>
            </w:r>
            <w:r>
              <w:rPr>
                <w:sz w:val="24"/>
              </w:rPr>
              <w:t>）</w:t>
            </w:r>
            <w:r>
              <w:rPr>
                <w:sz w:val="24"/>
              </w:rPr>
              <w:t>]</w:t>
            </w:r>
          </w:p>
          <w:p>
            <w:pPr>
              <w:pStyle w:val="null3"/>
              <w:ind w:left="30"/>
            </w:pPr>
            <w:r>
              <w:rPr>
                <w:sz w:val="24"/>
              </w:rPr>
              <w:t>此价格</w:t>
            </w:r>
            <w:r>
              <w:rPr>
                <w:sz w:val="24"/>
              </w:rPr>
              <w:t>为含税费用且</w:t>
            </w:r>
            <w:r>
              <w:rPr>
                <w:sz w:val="24"/>
              </w:rPr>
              <w:t>包含标书中所有配件在内。</w:t>
            </w:r>
          </w:p>
          <w:p>
            <w:pPr>
              <w:pStyle w:val="null3"/>
              <w:ind w:left="30"/>
            </w:pPr>
            <w:r>
              <w:rPr>
                <w:sz w:val="24"/>
              </w:rPr>
              <w:t>产品注册证号：</w:t>
            </w:r>
          </w:p>
        </w:tc>
      </w:tr>
    </w:tbl>
    <w:p>
      <w:pPr>
        <w:pStyle w:val="null3"/>
        <w:ind w:right="105"/>
        <w:jc w:val="left"/>
        <w:outlineLvl w:val="4"/>
      </w:pPr>
      <w:r>
        <w:rPr>
          <w:sz w:val="24"/>
          <w:b/>
        </w:rPr>
        <w:t>1.1上述合同价款为包干总价，该包干总价为乙方按照合同约定完成合同全部义务后所适用的总价格，包括但不限于购买货物的费用、运输费、保险费、装卸费、配套资料费、安装调试费用、培训费用、售后服务费用、接口费、各项税费及合同实施过程中不可预见费用等。除本合同明确约定的费用外，甲方无需支付任何额外费用和承担任何额外义务。上述合同价款等各项内容在本合同履行过程中保持不变，经甲乙双方协商一致以书面形式予以变更的除外。</w:t>
      </w:r>
    </w:p>
    <w:p>
      <w:pPr>
        <w:pStyle w:val="null3"/>
        <w:ind w:right="105"/>
        <w:jc w:val="left"/>
        <w:outlineLvl w:val="4"/>
      </w:pPr>
      <w:r>
        <w:rPr>
          <w:sz w:val="24"/>
          <w:b/>
        </w:rPr>
        <w:t>1.2在实际合同履行过程中，如果乙方未完全履行合同义务或履行的合同义务不符合约定的，则未履行或履行不符合合同约定的内容所对应的价款由甲方直接从上述约定的包干价中扣除。</w:t>
      </w:r>
    </w:p>
    <w:p>
      <w:pPr>
        <w:pStyle w:val="null3"/>
        <w:ind w:right="360"/>
        <w:jc w:val="left"/>
        <w:outlineLvl w:val="4"/>
      </w:pPr>
      <w:r>
        <w:rPr>
          <w:sz w:val="24"/>
          <w:b/>
        </w:rPr>
        <w:t>2.货物质量要求</w:t>
      </w:r>
      <w:r>
        <w:rPr>
          <w:sz w:val="20"/>
          <w:b/>
        </w:rPr>
        <w:t xml:space="preserve"> </w:t>
      </w:r>
    </w:p>
    <w:p>
      <w:pPr>
        <w:pStyle w:val="null3"/>
        <w:ind w:right="105"/>
        <w:jc w:val="left"/>
        <w:outlineLvl w:val="4"/>
      </w:pPr>
      <w:r>
        <w:rPr>
          <w:sz w:val="24"/>
          <w:b/>
        </w:rPr>
        <w:t>2.1乙方提供的货物必须符合中华人民共和国国家标准、环保标准、行业标准、地方标准、货物生产商的产品质量标准、有关部门制定的相关技术规范，符合产品说明书表明的质量状况和使用性能。</w:t>
      </w:r>
    </w:p>
    <w:p>
      <w:pPr>
        <w:pStyle w:val="null3"/>
        <w:ind w:right="105"/>
        <w:jc w:val="left"/>
        <w:outlineLvl w:val="4"/>
      </w:pPr>
      <w:r>
        <w:rPr>
          <w:sz w:val="24"/>
          <w:b/>
        </w:rPr>
        <w:t>2.2乙方提供的货物必须是全新产品（包括零部件产品）、表面无划损、破损、无任何缺陷及隐患、无侵权行为，必须具备出厂合格证，序列号、包装箱号与出厂批号一致，并可追溯查阅。且进货渠道合法，在中国境内可依常规安全合法使用。乙方应向甲方提供本合同所涉货物合法来源的证明。</w:t>
      </w:r>
    </w:p>
    <w:p>
      <w:pPr>
        <w:pStyle w:val="null3"/>
        <w:ind w:right="105"/>
        <w:jc w:val="left"/>
        <w:outlineLvl w:val="4"/>
      </w:pPr>
      <w:r>
        <w:rPr>
          <w:sz w:val="24"/>
          <w:b/>
        </w:rPr>
        <w:t>2.3乙方提供的货物应达到以下技术指标和参数要求：符合采购文件、产品说明书及合同附件等各项要求。</w:t>
      </w:r>
    </w:p>
    <w:p>
      <w:pPr>
        <w:pStyle w:val="null3"/>
        <w:ind w:right="105"/>
        <w:jc w:val="left"/>
        <w:outlineLvl w:val="4"/>
      </w:pPr>
      <w:r>
        <w:rPr>
          <w:sz w:val="24"/>
          <w:b/>
        </w:rPr>
        <w:t>2.4备品备件要求：运行至少10年所需备品备件。</w:t>
      </w:r>
    </w:p>
    <w:p>
      <w:pPr>
        <w:pStyle w:val="null3"/>
        <w:ind w:right="105"/>
        <w:jc w:val="left"/>
        <w:outlineLvl w:val="4"/>
      </w:pPr>
      <w:r>
        <w:rPr>
          <w:sz w:val="24"/>
          <w:b/>
        </w:rPr>
        <w:t>2.5乙方应将关键主机设备的用户手册、保修手册、有关单证资料及配备件、随机工具等交付给甲方，使用操作及安全须知等重要资料应附有简体中文说明。</w:t>
      </w:r>
    </w:p>
    <w:p>
      <w:pPr>
        <w:pStyle w:val="null3"/>
        <w:ind w:right="105"/>
        <w:jc w:val="left"/>
        <w:outlineLvl w:val="4"/>
      </w:pPr>
      <w:r>
        <w:rPr>
          <w:sz w:val="24"/>
          <w:b/>
        </w:rPr>
        <w:t>3.货物交付及验收</w:t>
      </w:r>
    </w:p>
    <w:p>
      <w:pPr>
        <w:pStyle w:val="null3"/>
        <w:ind w:right="105"/>
        <w:jc w:val="left"/>
        <w:outlineLvl w:val="4"/>
      </w:pPr>
      <w:r>
        <w:rPr>
          <w:sz w:val="24"/>
          <w:b/>
        </w:rPr>
        <w:t>3.1交货地点（具体）及交货方式：乙方以</w:t>
      </w:r>
      <w:r>
        <w:rPr>
          <w:sz w:val="24"/>
          <w:b/>
          <w:u w:val="single"/>
        </w:rPr>
        <w:t xml:space="preserve"> </w:t>
      </w:r>
      <w:r>
        <w:rPr>
          <w:sz w:val="24"/>
          <w:b/>
          <w:u w:val="single"/>
        </w:rPr>
        <w:t>送货上门</w:t>
      </w:r>
      <w:r>
        <w:rPr>
          <w:sz w:val="24"/>
          <w:b/>
        </w:rPr>
        <w:t>方式向珠海市中西医结合医院指定地点送达本合同约定货物。</w:t>
      </w:r>
    </w:p>
    <w:p>
      <w:pPr>
        <w:pStyle w:val="null3"/>
        <w:ind w:right="105"/>
        <w:jc w:val="left"/>
        <w:outlineLvl w:val="4"/>
      </w:pPr>
      <w:r>
        <w:rPr>
          <w:sz w:val="24"/>
          <w:b/>
        </w:rPr>
        <w:t>3.2交货日期：合同签订后，乙方应在</w:t>
      </w:r>
      <w:r>
        <w:rPr>
          <w:sz w:val="24"/>
          <w:b/>
          <w:u w:val="single"/>
        </w:rPr>
        <w:t xml:space="preserve"> </w:t>
      </w:r>
      <w:r>
        <w:rPr>
          <w:sz w:val="24"/>
          <w:b/>
          <w:u w:val="single"/>
        </w:rPr>
        <w:t xml:space="preserve">30 </w:t>
      </w:r>
      <w:r>
        <w:rPr>
          <w:sz w:val="24"/>
          <w:b/>
        </w:rPr>
        <w:t>个日历日内完成所有货物的供货、安装、调试，并交付给甲方正常使用，货物交付正常使用</w:t>
      </w:r>
      <w:r>
        <w:rPr>
          <w:sz w:val="24"/>
          <w:b/>
        </w:rPr>
        <w:t>6个月后，乙方应向甲方书面申请组织验收。乙方应在货物交付运输前5个日历日内书面通知甲方到货日期。</w:t>
      </w:r>
    </w:p>
    <w:p>
      <w:pPr>
        <w:pStyle w:val="null3"/>
        <w:ind w:right="105"/>
        <w:jc w:val="left"/>
        <w:outlineLvl w:val="4"/>
      </w:pPr>
      <w:r>
        <w:rPr>
          <w:sz w:val="24"/>
          <w:b/>
        </w:rPr>
        <w:t>3.3乙方应在交货的同时向甲方提供与本合同项下货物相符且完整的出厂合格证、技术资料、使用操作及安全须知、产品信息资料、保修手册、配备件、随机工具等材料，上述书面材料必须以简体中文书写。</w:t>
      </w:r>
    </w:p>
    <w:p>
      <w:pPr>
        <w:pStyle w:val="null3"/>
        <w:ind w:right="105"/>
        <w:jc w:val="left"/>
        <w:outlineLvl w:val="4"/>
      </w:pPr>
      <w:r>
        <w:rPr>
          <w:sz w:val="24"/>
          <w:b/>
        </w:rPr>
        <w:t>3.4乙方应保证货物的包装符合运输的要求，足以保护货物在运输过程中不会受到锈蚀、损坏、浸水、灼烧或灭失等情况。</w:t>
      </w:r>
    </w:p>
    <w:p>
      <w:pPr>
        <w:pStyle w:val="null3"/>
        <w:ind w:right="105"/>
        <w:jc w:val="left"/>
        <w:outlineLvl w:val="4"/>
      </w:pPr>
      <w:r>
        <w:rPr>
          <w:sz w:val="24"/>
          <w:b/>
        </w:rPr>
        <w:t>3.5乙方负责将货物运输至约定的交货地点并交付予甲方，并支付因运输货物所发生的一切费用，包括但不限于运输费、保险费、装卸费等。卸货、吊装、就位的人员、费用、安全、风险均由乙方负责。</w:t>
      </w:r>
    </w:p>
    <w:p>
      <w:pPr>
        <w:pStyle w:val="null3"/>
        <w:ind w:right="105"/>
        <w:jc w:val="left"/>
        <w:outlineLvl w:val="4"/>
      </w:pPr>
      <w:r>
        <w:rPr>
          <w:sz w:val="24"/>
          <w:b/>
        </w:rPr>
        <w:t>3.6货物到货开箱时，甲方应对货物进行核对，由甲方签署国内货物开箱验货情况表。核对内容包括但不限于：（1）型号、数量及外观；（2）货物所附技术资料；（3）货物组件及配置。双方确认，甲方签署国内货物开箱验货情况表并不视为对货物的最终验收，货物因运输导致损坏、瑕疵、灭失等情况，应由乙方承担赔偿责任，乙方须无条件进行退换、维修。</w:t>
      </w:r>
    </w:p>
    <w:p>
      <w:pPr>
        <w:pStyle w:val="null3"/>
        <w:ind w:right="105"/>
        <w:jc w:val="left"/>
        <w:outlineLvl w:val="4"/>
      </w:pPr>
      <w:r>
        <w:rPr>
          <w:sz w:val="24"/>
          <w:b/>
        </w:rPr>
        <w:t xml:space="preserve">3.7乙方应委派技术人员进行现场安装、调试，并提供货物安装调试的一切技术支持，调试正常且甲方初步验收合格后签收才视为交货。安装调试的具体时间由甲方提前3天通知乙方。  </w:t>
      </w:r>
    </w:p>
    <w:p>
      <w:pPr>
        <w:pStyle w:val="null3"/>
        <w:ind w:right="105"/>
        <w:jc w:val="left"/>
        <w:outlineLvl w:val="4"/>
      </w:pPr>
      <w:r>
        <w:rPr>
          <w:sz w:val="24"/>
          <w:b/>
        </w:rPr>
        <w:t>3.8货物安装调试完毕后应将货物交付给甲方正常使用，货物经甲方正常使用</w:t>
      </w:r>
      <w:r>
        <w:rPr>
          <w:sz w:val="24"/>
          <w:b/>
        </w:rPr>
        <w:t>6</w:t>
      </w:r>
      <w:r>
        <w:rPr>
          <w:sz w:val="24"/>
          <w:b/>
        </w:rPr>
        <w:t>个月后，乙方应向甲方书面申请组织验收，甲方在一个月内组织各部门进行验收。正常使用期间若未能正常使用，乙方应无条件进行更换、维修，正常使用期应重新计算。验收内容包括但不限于货物功能、性能及各项技术参数指标。</w:t>
      </w:r>
    </w:p>
    <w:p>
      <w:pPr>
        <w:pStyle w:val="null3"/>
        <w:ind w:right="105"/>
        <w:jc w:val="left"/>
        <w:outlineLvl w:val="4"/>
      </w:pPr>
      <w:r>
        <w:rPr>
          <w:sz w:val="24"/>
          <w:b/>
        </w:rPr>
        <w:t>3.9验收标准：按本合同的有关规定和采购文件要求进行验收，验收标准不得低于中华人民共和国国家标准、环保标准、行业标准、地方标准、货物生产商的产品质量标准、有关部门制定的相关技术。</w:t>
      </w:r>
    </w:p>
    <w:p>
      <w:pPr>
        <w:pStyle w:val="null3"/>
        <w:ind w:right="105"/>
        <w:jc w:val="left"/>
        <w:outlineLvl w:val="4"/>
      </w:pPr>
      <w:r>
        <w:rPr>
          <w:sz w:val="24"/>
          <w:b/>
        </w:rPr>
        <w:t>3.10甲方所购货物全部通过验收，经甲方书面确认并出具验收合格证明，视为验收合格。甲方组成验收小组按国家有关规定、规范进行验收，必要时邀请相关的专业人员或机构参与验收，相关验收费用由甲方承担。对于首次验收不合格，重新验收产生的费用，由过错方承担。</w:t>
      </w:r>
      <w:r>
        <w:rPr>
          <w:sz w:val="24"/>
          <w:b/>
        </w:rPr>
        <w:t>因货物质量问题发生争议时，由珠海市的质量技术监督部门鉴定</w:t>
      </w:r>
      <w:r>
        <w:rPr>
          <w:sz w:val="24"/>
          <w:b/>
        </w:rPr>
        <w:t>，</w:t>
      </w:r>
      <w:r>
        <w:rPr>
          <w:sz w:val="24"/>
          <w:b/>
        </w:rPr>
        <w:t>货物符合质量技术标准的，鉴定费由甲方承担；否则鉴定费由乙方承担。</w:t>
      </w:r>
    </w:p>
    <w:p>
      <w:pPr>
        <w:pStyle w:val="null3"/>
        <w:ind w:right="105"/>
        <w:jc w:val="left"/>
        <w:outlineLvl w:val="4"/>
      </w:pPr>
      <w:r>
        <w:rPr>
          <w:sz w:val="24"/>
          <w:b/>
        </w:rPr>
        <w:t>3.11甲方在开箱验货或验收中如发现货物不符合合同的约定，有权拒绝接受货物及拒绝签署验收合格证明，经各方确认后签署拒绝收货书；乙方应于20个日历日内重新提供符合合同约定的货物，否则，视为乙方逾期交货。对于数量不足的，乙方应当在本合同要求的时间内无偿补足。交货前货物锈蚀、损坏、浸水、灼烧、毁坏、灭失等风险由乙方承担。送货时的费用、包装费、保险费用由乙方负担；卸货、吊装、就位的人员、费用、安全、风险均由乙方负责。</w:t>
      </w:r>
    </w:p>
    <w:p>
      <w:pPr>
        <w:pStyle w:val="null3"/>
        <w:ind w:right="105"/>
        <w:jc w:val="left"/>
        <w:outlineLvl w:val="4"/>
      </w:pPr>
      <w:r>
        <w:rPr>
          <w:sz w:val="24"/>
          <w:b/>
        </w:rPr>
        <w:t>3.12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right="105"/>
        <w:jc w:val="left"/>
        <w:outlineLvl w:val="4"/>
      </w:pPr>
      <w:r>
        <w:rPr>
          <w:sz w:val="24"/>
          <w:b/>
        </w:rPr>
        <w:t>3.13根据《</w:t>
      </w:r>
      <w:r>
        <w:rPr>
          <w:sz w:val="24"/>
          <w:b/>
        </w:rPr>
        <w:t>中华人民共和国计量法</w:t>
      </w:r>
      <w:r>
        <w:rPr>
          <w:sz w:val="24"/>
          <w:b/>
        </w:rPr>
        <w:t>》及相关法律法规，如属计量检定设备乙方需提供计量检定机构出具的有效校准证书。</w:t>
      </w:r>
    </w:p>
    <w:p>
      <w:pPr>
        <w:pStyle w:val="null3"/>
        <w:ind w:right="105"/>
        <w:jc w:val="left"/>
        <w:outlineLvl w:val="4"/>
      </w:pPr>
      <w:r>
        <w:rPr>
          <w:sz w:val="24"/>
          <w:b/>
        </w:rPr>
        <w:t xml:space="preserve">3.14乙方须与本项目装修施工单位共同协商、配合完成布线和设备的安装等工程建设工作，并且承担全部装修和改建的费用。  </w:t>
      </w:r>
    </w:p>
    <w:p>
      <w:pPr>
        <w:pStyle w:val="null3"/>
        <w:ind w:right="105"/>
        <w:jc w:val="left"/>
        <w:outlineLvl w:val="4"/>
      </w:pPr>
      <w:r>
        <w:rPr>
          <w:sz w:val="24"/>
          <w:b/>
        </w:rPr>
        <w:t>4. 付款及结算方式</w:t>
      </w:r>
    </w:p>
    <w:p>
      <w:pPr>
        <w:pStyle w:val="null3"/>
        <w:ind w:right="105"/>
        <w:jc w:val="left"/>
        <w:outlineLvl w:val="4"/>
      </w:pPr>
      <w:r>
        <w:rPr>
          <w:sz w:val="24"/>
          <w:b/>
        </w:rPr>
        <w:t>4.1付款方式：</w:t>
      </w:r>
    </w:p>
    <w:p>
      <w:pPr>
        <w:pStyle w:val="null3"/>
        <w:ind w:right="90"/>
        <w:jc w:val="left"/>
        <w:outlineLvl w:val="4"/>
      </w:pPr>
      <w:r>
        <w:rPr>
          <w:sz w:val="24"/>
          <w:b/>
        </w:rPr>
        <w:t>合同签订后，乙方向甲方提供合法有效的全额发票，甲方收到发票后</w:t>
      </w:r>
      <w:r>
        <w:rPr>
          <w:sz w:val="24"/>
          <w:b/>
        </w:rPr>
        <w:t>15日内向乙方支付合同总额的50%作为预付款(以财政资金支付要求或上级支付要求为准)；乙方完成供货安装调试、配置齐全、培训完成，且该设备正常使用6个月后由乙方向甲方申请组织验收，验收合格后乙方应按照甲方要求提供甲方书面认可的安装验收报告以及其他结算材料向采购人申请结算，甲方自收到结算材料并确认结算金额后15日内向乙方支付合同总额的30%；甲方书面确认验收合格12个月后，设备无重大质量问题，向乙方支付合同总额20%的剩余货款。</w:t>
      </w:r>
    </w:p>
    <w:p>
      <w:pPr>
        <w:pStyle w:val="null3"/>
        <w:ind w:right="90"/>
        <w:jc w:val="left"/>
        <w:outlineLvl w:val="4"/>
      </w:pPr>
      <w:r>
        <w:rPr>
          <w:sz w:val="24"/>
          <w:b/>
        </w:rPr>
        <w:t>实际按照财政批复或财政资金安排进度支付。以财政资金支付方式为准。甲方在规定的付款时间为向政府采购支付部门提出办理财政支付申请手续的时间（不含政府财政支付部门审核的时间），在规定时间内提出支付申请手续后即视为甲方已经按期支付</w:t>
      </w:r>
    </w:p>
    <w:p>
      <w:pPr>
        <w:pStyle w:val="null3"/>
        <w:ind w:right="105"/>
        <w:jc w:val="left"/>
        <w:outlineLvl w:val="4"/>
      </w:pPr>
      <w:r>
        <w:rPr>
          <w:sz w:val="24"/>
          <w:b/>
        </w:rPr>
        <w:t>4.2乙方确认，上述全部合同款项均需乙方向甲方提交书面申请、该申请经甲方审批通过且甲方收到乙方开具等额、有效、完税的增值税发票后，甲方方可按上述期限支付乙方合同款项，否则，甲方有权顺延申请付款且不承担违约责任。</w:t>
      </w:r>
    </w:p>
    <w:p>
      <w:pPr>
        <w:pStyle w:val="null3"/>
        <w:ind w:right="105"/>
        <w:jc w:val="left"/>
        <w:outlineLvl w:val="4"/>
      </w:pPr>
      <w:r>
        <w:rPr>
          <w:sz w:val="24"/>
          <w:b/>
        </w:rPr>
        <w:t>4.3支付条件：(1)验收合格。(2）中标人应当于采购人支付价款前提供相应金额的合法收款发票，否则，采购人有权拒绝支付且不承担任何责任。</w:t>
      </w:r>
    </w:p>
    <w:p>
      <w:pPr>
        <w:pStyle w:val="null3"/>
        <w:ind w:right="105"/>
        <w:jc w:val="left"/>
        <w:outlineLvl w:val="4"/>
      </w:pPr>
      <w:r>
        <w:rPr>
          <w:sz w:val="24"/>
          <w:b/>
        </w:rPr>
        <w:t>4.4乙方凭以下有效文件与甲方结算：</w:t>
      </w:r>
    </w:p>
    <w:p>
      <w:pPr>
        <w:pStyle w:val="null3"/>
        <w:ind w:right="105"/>
        <w:jc w:val="left"/>
        <w:outlineLvl w:val="4"/>
      </w:pPr>
      <w:r>
        <w:rPr>
          <w:sz w:val="24"/>
          <w:b/>
        </w:rPr>
        <w:t>4.4.1合同；</w:t>
      </w:r>
    </w:p>
    <w:p>
      <w:pPr>
        <w:pStyle w:val="null3"/>
        <w:ind w:right="105"/>
        <w:jc w:val="left"/>
        <w:outlineLvl w:val="4"/>
      </w:pPr>
      <w:r>
        <w:rPr>
          <w:sz w:val="24"/>
          <w:b/>
        </w:rPr>
        <w:t>4.4.2乙方开具的完税发票；</w:t>
      </w:r>
    </w:p>
    <w:p>
      <w:pPr>
        <w:pStyle w:val="null3"/>
        <w:ind w:right="105"/>
        <w:jc w:val="left"/>
        <w:outlineLvl w:val="4"/>
      </w:pPr>
      <w:r>
        <w:rPr>
          <w:sz w:val="24"/>
          <w:b/>
        </w:rPr>
        <w:t>4.4.3验收调试报告（加盖甲方公章）；</w:t>
      </w:r>
    </w:p>
    <w:p>
      <w:pPr>
        <w:pStyle w:val="null3"/>
        <w:ind w:right="105"/>
        <w:jc w:val="left"/>
        <w:outlineLvl w:val="4"/>
      </w:pPr>
      <w:r>
        <w:rPr>
          <w:sz w:val="24"/>
          <w:b/>
        </w:rPr>
        <w:t>4.4.4成交通知书（复印件加盖乙方公章）。</w:t>
      </w:r>
    </w:p>
    <w:p>
      <w:pPr>
        <w:pStyle w:val="null3"/>
        <w:ind w:right="105"/>
        <w:jc w:val="left"/>
        <w:outlineLvl w:val="4"/>
      </w:pPr>
      <w:r>
        <w:rPr>
          <w:sz w:val="24"/>
          <w:b/>
        </w:rPr>
        <w:t>乙方向甲方开具发票的信息：</w:t>
      </w:r>
      <w:r>
        <w:rPr>
          <w:sz w:val="20"/>
          <w:b/>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857"/>
        <w:gridCol w:w="6448"/>
      </w:tblGrid>
      <w:tr>
        <w:tc>
          <w:tcPr>
            <w:tcW w:type="dxa" w:w="18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单位名称</w:t>
            </w:r>
          </w:p>
        </w:tc>
        <w:tc>
          <w:tcPr>
            <w:tcW w:type="dxa" w:w="644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珠海市中西医结合医院</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纳税人识别号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12440400455927160L</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地址</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广东省珠海市香洲区拱北粤华路</w:t>
            </w:r>
            <w:r>
              <w:rPr>
                <w:sz w:val="24"/>
              </w:rPr>
              <w:t>208号</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中国农业银行股份有限公司珠海拱北支行</w:t>
            </w:r>
          </w:p>
        </w:tc>
      </w:tr>
      <w:tr>
        <w:tc>
          <w:tcPr>
            <w:tcW w:type="dxa" w:w="18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jc w:val="center"/>
            </w:pPr>
            <w:r>
              <w:rPr>
                <w:sz w:val="24"/>
                <w:b/>
              </w:rPr>
              <w:t>开户行账号</w:t>
            </w:r>
          </w:p>
        </w:tc>
        <w:tc>
          <w:tcPr>
            <w:tcW w:type="dxa" w:w="644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05"/>
            </w:pPr>
            <w:r>
              <w:rPr>
                <w:sz w:val="24"/>
              </w:rPr>
              <w:t>44350401040015717</w:t>
            </w:r>
          </w:p>
        </w:tc>
      </w:tr>
    </w:tbl>
    <w:p>
      <w:pPr>
        <w:pStyle w:val="null3"/>
        <w:ind w:right="360"/>
        <w:jc w:val="left"/>
        <w:outlineLvl w:val="4"/>
      </w:pPr>
      <w:r>
        <w:rPr>
          <w:sz w:val="24"/>
          <w:b/>
        </w:rPr>
        <w:t>4.7结算方式</w:t>
      </w:r>
    </w:p>
    <w:p>
      <w:pPr>
        <w:pStyle w:val="null3"/>
        <w:ind w:right="105"/>
        <w:jc w:val="left"/>
        <w:outlineLvl w:val="4"/>
      </w:pPr>
      <w:r>
        <w:rPr>
          <w:sz w:val="24"/>
          <w:b/>
        </w:rPr>
        <w:t>乙方指定银行转账方式结算，且指定以下账户为唯一收款账户：</w:t>
      </w:r>
    </w:p>
    <w:p>
      <w:pPr>
        <w:pStyle w:val="null3"/>
        <w:ind w:right="360"/>
        <w:jc w:val="left"/>
        <w:outlineLvl w:val="4"/>
      </w:pPr>
      <w:r>
        <w:rPr>
          <w:sz w:val="24"/>
          <w:b/>
        </w:rPr>
        <w:t>账户名称：</w:t>
      </w:r>
    </w:p>
    <w:p>
      <w:pPr>
        <w:pStyle w:val="null3"/>
        <w:ind w:right="360"/>
        <w:jc w:val="left"/>
        <w:outlineLvl w:val="4"/>
      </w:pPr>
      <w:r>
        <w:rPr>
          <w:sz w:val="24"/>
          <w:b/>
        </w:rPr>
        <w:t>开户银行：</w:t>
      </w:r>
    </w:p>
    <w:p>
      <w:pPr>
        <w:pStyle w:val="null3"/>
        <w:ind w:right="360"/>
        <w:jc w:val="left"/>
        <w:outlineLvl w:val="4"/>
      </w:pPr>
      <w:r>
        <w:rPr>
          <w:sz w:val="24"/>
          <w:b/>
        </w:rPr>
        <w:t>银行账号：</w:t>
      </w:r>
    </w:p>
    <w:p>
      <w:pPr>
        <w:pStyle w:val="null3"/>
        <w:ind w:right="360"/>
        <w:jc w:val="left"/>
        <w:outlineLvl w:val="4"/>
      </w:pPr>
      <w:r>
        <w:rPr>
          <w:sz w:val="24"/>
          <w:b/>
        </w:rPr>
        <w:t>统一社会信用代码：</w:t>
      </w:r>
    </w:p>
    <w:p>
      <w:pPr>
        <w:pStyle w:val="null3"/>
        <w:ind w:right="105"/>
        <w:jc w:val="left"/>
        <w:outlineLvl w:val="4"/>
      </w:pPr>
      <w:r>
        <w:rPr>
          <w:sz w:val="24"/>
          <w:b/>
        </w:rPr>
        <w:t>甲方向上述账户汇出款项后，即视为已履行付款义务，在汇款过程中，因乙方账户的原因（包括但不限于账号被注销、被冻结等）导致其无法收取款项的，由乙方承担相应后果。</w:t>
      </w:r>
    </w:p>
    <w:p>
      <w:pPr>
        <w:pStyle w:val="null3"/>
        <w:ind w:right="105"/>
        <w:jc w:val="left"/>
        <w:outlineLvl w:val="4"/>
      </w:pPr>
      <w:r>
        <w:rPr>
          <w:sz w:val="24"/>
          <w:b/>
        </w:rPr>
        <w:t>5.质保期及售后服务要求</w:t>
      </w:r>
    </w:p>
    <w:p>
      <w:pPr>
        <w:pStyle w:val="null3"/>
        <w:ind w:right="105"/>
        <w:jc w:val="left"/>
        <w:outlineLvl w:val="4"/>
      </w:pPr>
      <w:r>
        <w:rPr>
          <w:sz w:val="24"/>
          <w:b/>
        </w:rPr>
        <w:t>5.1保修期为整机原厂保修不少于</w:t>
      </w:r>
      <w:r>
        <w:rPr>
          <w:sz w:val="20"/>
          <w:b/>
          <w:u w:val="single"/>
        </w:rPr>
        <w:t xml:space="preserve">  </w:t>
      </w:r>
      <w:r>
        <w:rPr>
          <w:sz w:val="24"/>
          <w:b/>
        </w:rPr>
        <w:t>年，该保修期从甲方签订验收合格报告且出具验收合格证明之日算起。若国家或产品制造商对本项目所涉及的质量保证期的规定高于本项目要求，应按国家或产品制造商规定执行。非因甲方的人为原因而出现产品质量及安装问题，由乙方负责保修、包换或包退，并承担因此而产生的一切费用。如合同设备在一个月内同一部件出现两次同一故障，或非人为原因而出现的产品质量问题，维修三次后仍然有故障，乙方应负责无偿更换整机或功能模块。乙方不能修复、调换或不能退货的，应退回相应货款，并承担相应的违约责任。</w:t>
      </w:r>
    </w:p>
    <w:p>
      <w:pPr>
        <w:pStyle w:val="null3"/>
        <w:ind w:right="105"/>
        <w:jc w:val="left"/>
        <w:outlineLvl w:val="4"/>
      </w:pPr>
      <w:r>
        <w:rPr>
          <w:sz w:val="24"/>
          <w:b/>
        </w:rPr>
        <w:t>5.2乙方提供技术培训，包含但不限于现场技术培训、操作应用培训等，保证使用人员可正常操作设备的各种功能。培训不限于新装机环节。</w:t>
      </w:r>
    </w:p>
    <w:p>
      <w:pPr>
        <w:pStyle w:val="null3"/>
        <w:ind w:right="105"/>
        <w:jc w:val="left"/>
        <w:outlineLvl w:val="4"/>
      </w:pPr>
      <w:r>
        <w:rPr>
          <w:sz w:val="24"/>
          <w:b/>
        </w:rPr>
        <w:t>5.3乙方按照《售后服务承诺书》执行售后服务，《售后服务承诺书》附后作为合同的组成部分。若乙方承诺高于本合同内容的期限和要求，按照乙方承诺执行；若低于本合同内容的期限和要求，按照本合同内容执行。如乙方未能履行本合同的约定，甲方有权扣除乙方质保金（合同总价的5%）作为维修费用，质保金不足抵扣维修费用的，不足部分仍由乙方承担，且乙方仍需承担保修义务。</w:t>
      </w:r>
    </w:p>
    <w:p>
      <w:pPr>
        <w:pStyle w:val="null3"/>
        <w:ind w:right="105"/>
        <w:jc w:val="left"/>
        <w:outlineLvl w:val="4"/>
      </w:pPr>
      <w:r>
        <w:rPr>
          <w:sz w:val="24"/>
          <w:b/>
        </w:rPr>
        <w:t>5.4乙方负责完成双向通讯接入医院系统。如涉及有配套软件，乙方提供软件升级服务；乙方为甲方信息系统提供数据采集与传输接口，并配合甲方信息系统的改造作相应调整；以上所有甲方信息系统接口接入费用由乙方承担。</w:t>
      </w:r>
    </w:p>
    <w:p>
      <w:pPr>
        <w:pStyle w:val="null3"/>
        <w:ind w:right="105"/>
        <w:jc w:val="left"/>
        <w:outlineLvl w:val="4"/>
      </w:pPr>
      <w:r>
        <w:rPr>
          <w:sz w:val="24"/>
          <w:b/>
        </w:rPr>
        <w:t>5.5保修方式：对甲方的报修通知，乙方应接收到甲方通知后</w:t>
      </w:r>
      <w:r>
        <w:rPr>
          <w:sz w:val="24"/>
          <w:b/>
          <w:u w:val="single"/>
        </w:rPr>
        <w:t xml:space="preserve"> </w:t>
      </w:r>
      <w:r>
        <w:rPr>
          <w:sz w:val="24"/>
          <w:b/>
          <w:u w:val="single"/>
        </w:rPr>
        <w:t xml:space="preserve">2 </w:t>
      </w:r>
      <w:r>
        <w:rPr>
          <w:sz w:val="24"/>
          <w:b/>
        </w:rPr>
        <w:t>小时内响应，</w:t>
      </w:r>
      <w:r>
        <w:rPr>
          <w:sz w:val="24"/>
          <w:b/>
          <w:u w:val="single"/>
        </w:rPr>
        <w:t xml:space="preserve"> </w:t>
      </w:r>
      <w:r>
        <w:rPr>
          <w:sz w:val="24"/>
          <w:b/>
          <w:u w:val="single"/>
        </w:rPr>
        <w:t xml:space="preserve">24 </w:t>
      </w:r>
      <w:r>
        <w:rPr>
          <w:sz w:val="24"/>
          <w:b/>
        </w:rPr>
        <w:t>小时内到达现场并维修处理，</w:t>
      </w:r>
      <w:r>
        <w:rPr>
          <w:sz w:val="24"/>
          <w:b/>
          <w:u w:val="single"/>
        </w:rPr>
        <w:t xml:space="preserve"> </w:t>
      </w:r>
      <w:r>
        <w:rPr>
          <w:sz w:val="24"/>
          <w:b/>
          <w:u w:val="single"/>
        </w:rPr>
        <w:t xml:space="preserve">48 </w:t>
      </w:r>
      <w:r>
        <w:rPr>
          <w:sz w:val="24"/>
          <w:b/>
        </w:rPr>
        <w:t>小时内处理完毕。若在</w:t>
      </w:r>
      <w:r>
        <w:rPr>
          <w:sz w:val="24"/>
          <w:b/>
          <w:u w:val="single"/>
        </w:rPr>
        <w:t xml:space="preserve"> </w:t>
      </w:r>
      <w:r>
        <w:rPr>
          <w:sz w:val="24"/>
          <w:b/>
          <w:u w:val="single"/>
        </w:rPr>
        <w:t xml:space="preserve">48 </w:t>
      </w:r>
      <w:r>
        <w:rPr>
          <w:sz w:val="24"/>
          <w:b/>
        </w:rPr>
        <w:t>小时内仍未能有效解决，乙方应立即向甲方提供应急处置方案或在</w:t>
      </w:r>
      <w:r>
        <w:rPr>
          <w:sz w:val="24"/>
          <w:b/>
        </w:rPr>
        <w:t>10</w:t>
      </w:r>
      <w:r>
        <w:rPr>
          <w:sz w:val="24"/>
          <w:b/>
        </w:rPr>
        <w:t>个日历天内向甲方提供不低于故障设备规格型号档次的备用设备使用，直至故障修复为止，由此产生的包括但不限于运输费、安装费、搬运费、替换产品的损耗费、零部件费、调试费等全部费用由乙方承担。乙方应当每</w:t>
      </w:r>
      <w:r>
        <w:rPr>
          <w:sz w:val="24"/>
          <w:b/>
          <w:u w:val="single"/>
        </w:rPr>
        <w:t xml:space="preserve"> </w:t>
      </w:r>
      <w:r>
        <w:rPr>
          <w:sz w:val="24"/>
          <w:b/>
          <w:u w:val="single"/>
        </w:rPr>
        <w:t xml:space="preserve">3 </w:t>
      </w:r>
      <w:r>
        <w:rPr>
          <w:sz w:val="24"/>
          <w:b/>
        </w:rPr>
        <w:t>个月到采购人现场对产品进行维护。其他条款以采购文件承诺的为准。</w:t>
      </w:r>
    </w:p>
    <w:p>
      <w:pPr>
        <w:pStyle w:val="null3"/>
        <w:ind w:right="105"/>
        <w:jc w:val="left"/>
        <w:outlineLvl w:val="4"/>
      </w:pPr>
      <w:r>
        <w:rPr>
          <w:sz w:val="24"/>
          <w:b/>
        </w:rPr>
        <w:t>5.6无偿保修期届满后，如需更换零配件，乙方只向甲方收取零配件的成本费；乙方应对该设备承担终身维修义务。</w:t>
      </w:r>
    </w:p>
    <w:p>
      <w:pPr>
        <w:pStyle w:val="null3"/>
        <w:ind w:right="105"/>
        <w:jc w:val="left"/>
        <w:outlineLvl w:val="4"/>
      </w:pPr>
      <w:r>
        <w:rPr>
          <w:sz w:val="24"/>
          <w:b/>
        </w:rPr>
        <w:t>6.甲方的权利和义务</w:t>
      </w:r>
    </w:p>
    <w:p>
      <w:pPr>
        <w:pStyle w:val="null3"/>
        <w:ind w:right="105"/>
        <w:jc w:val="left"/>
        <w:outlineLvl w:val="4"/>
      </w:pPr>
      <w:r>
        <w:rPr>
          <w:sz w:val="24"/>
          <w:b/>
        </w:rPr>
        <w:t>6.1甲方承诺具有签署与履行本合同的合法权利、资质与能力。</w:t>
      </w:r>
    </w:p>
    <w:p>
      <w:pPr>
        <w:pStyle w:val="null3"/>
        <w:ind w:right="105"/>
        <w:jc w:val="left"/>
        <w:outlineLvl w:val="4"/>
      </w:pPr>
      <w:r>
        <w:rPr>
          <w:sz w:val="24"/>
          <w:b/>
        </w:rPr>
        <w:t>6.2甲方应按本合同约定支付款项。</w:t>
      </w:r>
    </w:p>
    <w:p>
      <w:pPr>
        <w:pStyle w:val="null3"/>
        <w:ind w:right="105"/>
        <w:jc w:val="left"/>
        <w:outlineLvl w:val="4"/>
      </w:pPr>
      <w:r>
        <w:rPr>
          <w:sz w:val="24"/>
          <w:b/>
        </w:rPr>
        <w:t>6.3甲方有权对乙方履行合同的行为进行监督管理，甲方提出整改意见的，乙方应予以配合并按甲方要求履行。</w:t>
      </w:r>
    </w:p>
    <w:p>
      <w:pPr>
        <w:pStyle w:val="null3"/>
        <w:ind w:right="105"/>
        <w:jc w:val="left"/>
        <w:outlineLvl w:val="4"/>
      </w:pPr>
      <w:r>
        <w:rPr>
          <w:sz w:val="24"/>
          <w:b/>
        </w:rPr>
        <w:t>7.乙方的权利和义务</w:t>
      </w:r>
      <w:r>
        <w:rPr>
          <w:sz w:val="20"/>
          <w:b/>
        </w:rPr>
        <w:t xml:space="preserve"> </w:t>
      </w:r>
    </w:p>
    <w:p>
      <w:pPr>
        <w:pStyle w:val="null3"/>
        <w:ind w:right="105"/>
        <w:jc w:val="left"/>
        <w:outlineLvl w:val="4"/>
      </w:pPr>
      <w:r>
        <w:rPr>
          <w:sz w:val="24"/>
          <w:b/>
        </w:rPr>
        <w:t>7.1乙方承诺具有签署与履行本合同的合法权利、资质与能力。</w:t>
      </w:r>
    </w:p>
    <w:p>
      <w:pPr>
        <w:pStyle w:val="null3"/>
        <w:ind w:right="105"/>
        <w:jc w:val="left"/>
        <w:outlineLvl w:val="4"/>
      </w:pPr>
      <w:r>
        <w:rPr>
          <w:sz w:val="24"/>
          <w:b/>
        </w:rPr>
        <w:t>7.2乙方保证其对交付的货物拥有完全、合法的所有权与处置权，保证甲方免受任何第三方主张任何权利，否则由此产生的一切责任均由乙方自行承担。</w:t>
      </w:r>
    </w:p>
    <w:p>
      <w:pPr>
        <w:pStyle w:val="null3"/>
        <w:ind w:right="105"/>
        <w:jc w:val="left"/>
        <w:outlineLvl w:val="4"/>
      </w:pPr>
      <w:r>
        <w:rPr>
          <w:sz w:val="24"/>
          <w:b/>
        </w:rPr>
        <w:t>7.3乙方保证其交付的货物无任何质量缺陷或瑕疵，无任何著作权、商标权或其他知识产权方面的权利限制或瑕疵，不会侵犯任何专利、商标、企业或贸易名称、版权、肖像权、技术秘</w:t>
      </w:r>
      <w:r>
        <w:rPr>
          <w:sz w:val="24"/>
          <w:b/>
        </w:rPr>
        <w:t>.</w:t>
      </w:r>
      <w:r>
        <w:rPr>
          <w:sz w:val="24"/>
          <w:b/>
        </w:rPr>
        <w:t>密、商业秘</w:t>
      </w:r>
      <w:r>
        <w:rPr>
          <w:sz w:val="24"/>
          <w:b/>
        </w:rPr>
        <w:t>.</w:t>
      </w:r>
      <w:r>
        <w:rPr>
          <w:sz w:val="24"/>
          <w:b/>
        </w:rPr>
        <w:t>密或其他任何权益，否则由此产生的一切责任均由乙方自行承担。</w:t>
      </w:r>
    </w:p>
    <w:p>
      <w:pPr>
        <w:pStyle w:val="null3"/>
        <w:ind w:right="105"/>
        <w:jc w:val="left"/>
        <w:outlineLvl w:val="4"/>
      </w:pPr>
      <w:r>
        <w:rPr>
          <w:sz w:val="24"/>
          <w:b/>
        </w:rPr>
        <w:t>7.4乙方保证其交付的货物符合现行适用的相关法律法规和规定以及相应的国家标准、行业标准、地方标准或在政府部门备案的企业标准。</w:t>
      </w:r>
    </w:p>
    <w:p>
      <w:pPr>
        <w:pStyle w:val="null3"/>
        <w:ind w:right="105"/>
        <w:jc w:val="left"/>
        <w:outlineLvl w:val="4"/>
      </w:pPr>
      <w:r>
        <w:rPr>
          <w:sz w:val="24"/>
          <w:b/>
        </w:rPr>
        <w:t>8.保密责任</w:t>
      </w:r>
      <w:r>
        <w:rPr>
          <w:sz w:val="20"/>
          <w:b/>
        </w:rPr>
        <w:t xml:space="preserve"> </w:t>
      </w:r>
    </w:p>
    <w:p>
      <w:pPr>
        <w:pStyle w:val="null3"/>
        <w:ind w:right="105"/>
        <w:jc w:val="left"/>
        <w:outlineLvl w:val="4"/>
      </w:pPr>
      <w:r>
        <w:rPr>
          <w:sz w:val="24"/>
          <w:b/>
        </w:rPr>
        <w:t>双方应保守通过签订和履行本合同而获取的对方之商业及技术秘</w:t>
      </w:r>
      <w:r>
        <w:rPr>
          <w:sz w:val="24"/>
          <w:b/>
        </w:rPr>
        <w:t>.</w:t>
      </w:r>
      <w:r>
        <w:rPr>
          <w:sz w:val="24"/>
          <w:b/>
        </w:rPr>
        <w:t>密，包括本合同文本，相关技术文件、相关数据，以及其他有关信息。任何一方违反上述约定的，应赔偿合同守约方的损失。本保密条款不因合同终止、解除而终止。</w:t>
      </w:r>
    </w:p>
    <w:p>
      <w:pPr>
        <w:pStyle w:val="null3"/>
        <w:ind w:right="105"/>
        <w:jc w:val="left"/>
        <w:outlineLvl w:val="4"/>
      </w:pPr>
      <w:r>
        <w:rPr>
          <w:sz w:val="24"/>
          <w:b/>
        </w:rPr>
        <w:t>9.风险承担</w:t>
      </w:r>
      <w:r>
        <w:rPr>
          <w:sz w:val="20"/>
          <w:b/>
        </w:rPr>
        <w:t xml:space="preserve"> </w:t>
      </w:r>
    </w:p>
    <w:p>
      <w:pPr>
        <w:pStyle w:val="null3"/>
        <w:ind w:right="105"/>
        <w:jc w:val="left"/>
        <w:outlineLvl w:val="4"/>
      </w:pPr>
      <w:r>
        <w:rPr>
          <w:sz w:val="24"/>
          <w:b/>
        </w:rPr>
        <w:t>9.1货物毁损、灭失的风险，在货物经甲方验收合格以前由乙方承担，在货物经甲方验收合格以后，因甲方自身原因造成的由甲方承担，否则由乙方承担。</w:t>
      </w:r>
    </w:p>
    <w:p>
      <w:pPr>
        <w:pStyle w:val="null3"/>
        <w:ind w:right="105"/>
        <w:jc w:val="left"/>
        <w:outlineLvl w:val="4"/>
      </w:pPr>
      <w:r>
        <w:rPr>
          <w:sz w:val="24"/>
          <w:b/>
        </w:rPr>
        <w:t>9.2甲方因货物质量不符合约定的质量要求而拒绝接受货物或解除合同的，货物毁损、灭失的风险由乙方承担。</w:t>
      </w:r>
    </w:p>
    <w:p>
      <w:pPr>
        <w:pStyle w:val="null3"/>
        <w:ind w:right="105"/>
        <w:jc w:val="left"/>
        <w:outlineLvl w:val="4"/>
      </w:pPr>
      <w:r>
        <w:rPr>
          <w:sz w:val="24"/>
          <w:b/>
        </w:rPr>
        <w:t>9.3货物毁损、灭失的风险由甲方承担的，不影响因乙方履行其他合同义务。不符合约定的，甲方有权要求其承担违约责任。</w:t>
      </w:r>
    </w:p>
    <w:p>
      <w:pPr>
        <w:pStyle w:val="null3"/>
        <w:ind w:right="105"/>
        <w:jc w:val="left"/>
        <w:outlineLvl w:val="4"/>
      </w:pPr>
      <w:r>
        <w:rPr>
          <w:sz w:val="24"/>
          <w:b/>
        </w:rPr>
        <w:t>9.4由乙方承担货物毁损、灭失风险的，如货物毁损或灭失的，乙方应于20天内重新提供符合合同规定的货物，否则，视为乙方逾期交货。</w:t>
      </w:r>
    </w:p>
    <w:p>
      <w:pPr>
        <w:pStyle w:val="null3"/>
        <w:ind w:right="105"/>
        <w:jc w:val="left"/>
        <w:outlineLvl w:val="4"/>
      </w:pPr>
      <w:r>
        <w:rPr>
          <w:sz w:val="24"/>
          <w:b/>
        </w:rPr>
        <w:t xml:space="preserve">9.5由甲方承担货物毁损、灭失风险的，则甲方不能免除给付货款的义务。  </w:t>
      </w:r>
    </w:p>
    <w:p>
      <w:pPr>
        <w:pStyle w:val="null3"/>
        <w:ind w:right="105"/>
        <w:jc w:val="left"/>
        <w:outlineLvl w:val="4"/>
      </w:pPr>
      <w:r>
        <w:rPr>
          <w:sz w:val="24"/>
          <w:b/>
        </w:rPr>
        <w:t>10.违约责任</w:t>
      </w:r>
    </w:p>
    <w:p>
      <w:pPr>
        <w:pStyle w:val="null3"/>
        <w:ind w:right="105"/>
        <w:jc w:val="left"/>
        <w:outlineLvl w:val="4"/>
      </w:pPr>
      <w:r>
        <w:rPr>
          <w:sz w:val="24"/>
          <w:b/>
        </w:rPr>
        <w:t>10.1除另有约定外，因乙方原因未能按本合同规定的交货时间提供服务，从逾期之日起每日按本合同总价0.3‰的数额向甲方支付违约金。</w:t>
      </w:r>
    </w:p>
    <w:p>
      <w:pPr>
        <w:pStyle w:val="null3"/>
        <w:ind w:right="105"/>
        <w:jc w:val="left"/>
        <w:outlineLvl w:val="4"/>
      </w:pPr>
      <w:r>
        <w:rPr>
          <w:sz w:val="24"/>
          <w:b/>
        </w:rPr>
        <w:t>10.2乙方交付的货物、提供的服务不符合本合同及法律、法规、规章规定的，甲方有权拒收并单方解除本合同，并且乙方须向甲方支付本合同总价5%的违约金。</w:t>
      </w:r>
    </w:p>
    <w:p>
      <w:pPr>
        <w:pStyle w:val="null3"/>
        <w:ind w:right="105"/>
        <w:jc w:val="left"/>
        <w:outlineLvl w:val="4"/>
      </w:pPr>
      <w:r>
        <w:rPr>
          <w:sz w:val="24"/>
          <w:b/>
        </w:rPr>
        <w:t>10.3甲方无正当理由拒收货物/接受服务的，甲方向乙方偿付本合同总价的5%的违约金。</w:t>
      </w:r>
    </w:p>
    <w:p>
      <w:pPr>
        <w:pStyle w:val="null3"/>
        <w:ind w:right="105"/>
        <w:jc w:val="left"/>
        <w:outlineLvl w:val="4"/>
      </w:pPr>
      <w:r>
        <w:rPr>
          <w:sz w:val="24"/>
          <w:b/>
        </w:rPr>
        <w:t>10.4甲方因自身原因逾期付款，从逾期之日起每日按应付未付款的0.3‰向乙方偿付违约金，累计违约金总额不超过应付未付款金额的5%。</w:t>
      </w:r>
    </w:p>
    <w:p>
      <w:pPr>
        <w:pStyle w:val="null3"/>
        <w:ind w:right="105"/>
        <w:jc w:val="left"/>
        <w:outlineLvl w:val="4"/>
      </w:pPr>
      <w:r>
        <w:rPr>
          <w:sz w:val="24"/>
          <w:b/>
        </w:rPr>
        <w:t>10.5因乙方产品质量问题或安装时所导致的甲方人员、乙方人员或其他第三方人员的人身损害与财产损失，乙方应当承担全部责任，甲方有权向乙方进行追偿。</w:t>
      </w:r>
    </w:p>
    <w:p>
      <w:pPr>
        <w:pStyle w:val="null3"/>
        <w:ind w:right="105"/>
        <w:jc w:val="left"/>
        <w:outlineLvl w:val="4"/>
      </w:pPr>
      <w:r>
        <w:rPr>
          <w:sz w:val="24"/>
          <w:b/>
        </w:rPr>
        <w:t>10.6乙方同意：对于因乙方违反合同约定而产生的费用、违约金以及赔偿金等款项，甲方均有权从应支付的费用中直接扣除，不足部分仍由乙方继续向甲方支付。</w:t>
      </w:r>
    </w:p>
    <w:p>
      <w:pPr>
        <w:pStyle w:val="null3"/>
        <w:ind w:right="105"/>
        <w:jc w:val="left"/>
        <w:outlineLvl w:val="4"/>
      </w:pPr>
      <w:r>
        <w:rPr>
          <w:sz w:val="24"/>
          <w:b/>
        </w:rPr>
        <w:t xml:space="preserve">10.7因乙方的任何违约或违法行为所产生纠纷的，甲方为处理纠纷而支出的合理开支（包括但不限于律师费、诉讼费、保函费、差旅费、调查取证费、公证费、鉴定费、保全费等一切费用）均由乙方承担。  </w:t>
      </w:r>
    </w:p>
    <w:p>
      <w:pPr>
        <w:pStyle w:val="null3"/>
        <w:ind w:right="105"/>
        <w:jc w:val="left"/>
        <w:outlineLvl w:val="4"/>
      </w:pPr>
      <w:r>
        <w:rPr>
          <w:sz w:val="24"/>
          <w:b/>
        </w:rPr>
        <w:t>10.8甲方自收到合法、等额、完税且满足甲方要求的发票后</w:t>
      </w:r>
      <w:r>
        <w:rPr>
          <w:sz w:val="24"/>
          <w:b/>
          <w:u w:val="single"/>
        </w:rPr>
        <w:t>按约</w:t>
      </w:r>
      <w:r>
        <w:rPr>
          <w:sz w:val="24"/>
          <w:b/>
        </w:rPr>
        <w:t>将资金支付到合同约定的乙方账户，不得以机构变动、人员更替、政策调整等为由延迟付款，不得将采购文件和合同中未规定的义务作为向乙方付款的条件。</w:t>
      </w:r>
    </w:p>
    <w:p>
      <w:pPr>
        <w:pStyle w:val="null3"/>
        <w:ind w:right="105"/>
        <w:jc w:val="left"/>
        <w:outlineLvl w:val="4"/>
      </w:pPr>
      <w:r>
        <w:rPr>
          <w:sz w:val="24"/>
          <w:b/>
        </w:rPr>
        <w:t>10.9如乙方开具的发票有假，应按甲方要求立即补开合格发票，按发票金额的25%向甲方支付违约金并赔偿甲方因此所受损失，甲方同时有权单方终止与乙方的合同。</w:t>
      </w:r>
    </w:p>
    <w:p>
      <w:pPr>
        <w:pStyle w:val="null3"/>
        <w:ind w:right="105"/>
        <w:jc w:val="left"/>
        <w:outlineLvl w:val="4"/>
      </w:pPr>
      <w:r>
        <w:rPr>
          <w:sz w:val="24"/>
          <w:b/>
        </w:rPr>
        <w:t>10.10若乙方未按本合同的约定提供保修服务，甲方有权自行委托第三方提供甲方所需要的技术支持和售后服务，由此造成的包括但不限于第三方维保费用、甲方其他经济损失等均由乙方承担赔偿。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right="105"/>
        <w:jc w:val="left"/>
        <w:outlineLvl w:val="4"/>
      </w:pPr>
      <w:r>
        <w:rPr>
          <w:sz w:val="24"/>
          <w:b/>
        </w:rPr>
        <w:t>10.11其它违约责任按《中华人民共和国民法典》处理。</w:t>
      </w:r>
    </w:p>
    <w:p>
      <w:pPr>
        <w:pStyle w:val="null3"/>
        <w:ind w:right="105"/>
        <w:jc w:val="left"/>
        <w:outlineLvl w:val="4"/>
      </w:pPr>
      <w:r>
        <w:rPr>
          <w:sz w:val="24"/>
          <w:b/>
        </w:rPr>
        <w:t>11.有以下情形之一的，甲方有权单方解除合同，乙方需退还甲方已支付的所有款项，并按合同总金额的10%向甲方支付违约金，违约金不足以弥补甲方损失（包括但不限于律师费、诉讼费、鉴定费等一切费用）的，乙方应另行赔偿，具体情形如下：</w:t>
      </w:r>
      <w:r>
        <w:rPr>
          <w:sz w:val="20"/>
          <w:b/>
        </w:rPr>
        <w:t xml:space="preserve"> </w:t>
      </w:r>
    </w:p>
    <w:p>
      <w:pPr>
        <w:pStyle w:val="null3"/>
        <w:ind w:right="105"/>
        <w:jc w:val="left"/>
        <w:outlineLvl w:val="4"/>
      </w:pPr>
      <w:r>
        <w:rPr>
          <w:sz w:val="24"/>
          <w:b/>
        </w:rPr>
        <w:t>11.1乙方交付货物存在侵犯他人知识产权、肖像权、技术秘</w:t>
      </w:r>
      <w:r>
        <w:rPr>
          <w:sz w:val="24"/>
          <w:b/>
        </w:rPr>
        <w:t>.</w:t>
      </w:r>
      <w:r>
        <w:rPr>
          <w:sz w:val="24"/>
          <w:b/>
        </w:rPr>
        <w:t>密、商业秘</w:t>
      </w:r>
      <w:r>
        <w:rPr>
          <w:sz w:val="24"/>
          <w:b/>
        </w:rPr>
        <w:t>.</w:t>
      </w:r>
      <w:r>
        <w:rPr>
          <w:sz w:val="24"/>
          <w:b/>
        </w:rPr>
        <w:t>密或其他任何权益的；</w:t>
      </w:r>
    </w:p>
    <w:p>
      <w:pPr>
        <w:pStyle w:val="null3"/>
        <w:ind w:right="105"/>
        <w:jc w:val="left"/>
        <w:outlineLvl w:val="4"/>
      </w:pPr>
      <w:r>
        <w:rPr>
          <w:sz w:val="24"/>
          <w:b/>
        </w:rPr>
        <w:t>11.2乙方履行义务不符合约定，经甲方提出整改意见后在合理期限内仍未改正的；</w:t>
      </w:r>
    </w:p>
    <w:p>
      <w:pPr>
        <w:pStyle w:val="null3"/>
        <w:ind w:right="105"/>
        <w:jc w:val="left"/>
        <w:outlineLvl w:val="4"/>
      </w:pPr>
      <w:r>
        <w:rPr>
          <w:sz w:val="24"/>
          <w:b/>
        </w:rPr>
        <w:t>11.3未经甲方书面同意，乙方将本合同项下的权利或义务转让，或将本合同项下服务转包或分包的；</w:t>
      </w:r>
    </w:p>
    <w:p>
      <w:pPr>
        <w:pStyle w:val="null3"/>
        <w:ind w:right="105"/>
        <w:jc w:val="left"/>
        <w:outlineLvl w:val="4"/>
      </w:pPr>
      <w:r>
        <w:rPr>
          <w:sz w:val="24"/>
          <w:b/>
        </w:rPr>
        <w:t>11.4乙方逾期交货逾期半个月以上的；</w:t>
      </w:r>
    </w:p>
    <w:p>
      <w:pPr>
        <w:pStyle w:val="null3"/>
        <w:ind w:right="105"/>
        <w:jc w:val="left"/>
        <w:outlineLvl w:val="4"/>
      </w:pPr>
      <w:r>
        <w:rPr>
          <w:sz w:val="24"/>
          <w:b/>
        </w:rPr>
        <w:t>11.5法律规定的其他合同解除情形。</w:t>
      </w:r>
    </w:p>
    <w:p>
      <w:pPr>
        <w:pStyle w:val="null3"/>
        <w:ind w:right="105"/>
        <w:jc w:val="left"/>
        <w:outlineLvl w:val="4"/>
      </w:pPr>
      <w:r>
        <w:rPr>
          <w:sz w:val="24"/>
          <w:b/>
        </w:rPr>
        <w:t>12.不可抗力</w:t>
      </w:r>
    </w:p>
    <w:p>
      <w:pPr>
        <w:pStyle w:val="null3"/>
        <w:ind w:right="105"/>
        <w:jc w:val="left"/>
        <w:outlineLvl w:val="4"/>
      </w:pPr>
      <w:r>
        <w:rPr>
          <w:sz w:val="24"/>
          <w:b/>
        </w:rPr>
        <w:t>一方由于水灾、火灾、地震、干旱、战争或协议一方无法预见、控制、避免和克服的其他事件导致不能或暂时不能全部或部分履行本协议，该方可以免责。但是，受不可抗力事件影响的一方应在不可抗力事件结束后</w:t>
      </w:r>
      <w:r>
        <w:rPr>
          <w:sz w:val="24"/>
          <w:b/>
        </w:rPr>
        <w:t>1日内向对方通报，以减轻可能给对方造成的损失，并在不可抗力事件影响消除之日起15日内将有关机构出具的不可抗力事件的证明寄交对方。在取得有关机构的不可抗力证明或双方谅解确认后，允许延期履行或修订合同，并根据情况可部分或全部免于承担违约责任。未提供以上证明的，不能免除违约责任。</w:t>
      </w:r>
    </w:p>
    <w:p>
      <w:pPr>
        <w:pStyle w:val="null3"/>
        <w:ind w:right="105"/>
        <w:jc w:val="left"/>
        <w:outlineLvl w:val="4"/>
      </w:pPr>
      <w:r>
        <w:rPr>
          <w:sz w:val="24"/>
          <w:b/>
        </w:rPr>
        <w:t>13.适用法律与争议解决</w:t>
      </w:r>
    </w:p>
    <w:p>
      <w:pPr>
        <w:pStyle w:val="null3"/>
        <w:ind w:right="105"/>
        <w:jc w:val="left"/>
        <w:outlineLvl w:val="4"/>
      </w:pPr>
      <w:r>
        <w:rPr>
          <w:sz w:val="24"/>
          <w:b/>
        </w:rPr>
        <w:t>13.1本合同的成立、有效性、解释、履行、签署、修订和终止以及争议的解决均应适用中华人民共和国法律。</w:t>
      </w:r>
    </w:p>
    <w:p>
      <w:pPr>
        <w:pStyle w:val="null3"/>
        <w:ind w:right="105"/>
        <w:jc w:val="left"/>
        <w:outlineLvl w:val="4"/>
      </w:pPr>
      <w:r>
        <w:rPr>
          <w:sz w:val="24"/>
          <w:b/>
        </w:rPr>
        <w:t>13.2如果任何争议或权利要求起因于本合同或与本合同有关或与本合同的解释、违约、终止或效力有关，都应由双方通过友好协商解决。双方通过协商不能解决争议，则各方同意向甲方所在地人民法院提起诉讼，由此产生的诉讼费、律师费、鉴定费、评估费、差旅费、保全费、保全保险费等一切费用由败诉方承担。</w:t>
      </w:r>
    </w:p>
    <w:p>
      <w:pPr>
        <w:pStyle w:val="null3"/>
        <w:ind w:right="105"/>
        <w:jc w:val="left"/>
        <w:outlineLvl w:val="4"/>
      </w:pPr>
      <w:r>
        <w:rPr>
          <w:sz w:val="24"/>
          <w:b/>
        </w:rPr>
        <w:t xml:space="preserve">13.3诉讼进行过程中，除双方有争议的部分外，本合同其他部分仍然有效，各方应继续履行。  </w:t>
      </w:r>
    </w:p>
    <w:p>
      <w:pPr>
        <w:pStyle w:val="null3"/>
        <w:ind w:right="105"/>
        <w:jc w:val="left"/>
        <w:outlineLvl w:val="4"/>
      </w:pPr>
      <w:r>
        <w:rPr>
          <w:sz w:val="24"/>
          <w:b/>
        </w:rPr>
        <w:t>14.通知与送达</w:t>
      </w:r>
    </w:p>
    <w:p>
      <w:pPr>
        <w:pStyle w:val="null3"/>
        <w:ind w:right="105"/>
        <w:jc w:val="left"/>
        <w:outlineLvl w:val="4"/>
      </w:pPr>
      <w:r>
        <w:rPr>
          <w:sz w:val="24"/>
          <w:b/>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right="105"/>
        <w:jc w:val="left"/>
        <w:outlineLvl w:val="4"/>
      </w:pPr>
      <w:r>
        <w:rPr>
          <w:sz w:val="24"/>
          <w:b/>
        </w:rPr>
        <w:t>15.税费</w:t>
      </w:r>
    </w:p>
    <w:p>
      <w:pPr>
        <w:pStyle w:val="null3"/>
        <w:ind w:right="105"/>
        <w:jc w:val="left"/>
        <w:outlineLvl w:val="4"/>
      </w:pPr>
      <w:r>
        <w:rPr>
          <w:sz w:val="24"/>
          <w:b/>
        </w:rPr>
        <w:t>在中国境内、外发生的与本合同执行有关的一切税费均由乙方负担。</w:t>
      </w:r>
    </w:p>
    <w:p>
      <w:pPr>
        <w:pStyle w:val="null3"/>
        <w:ind w:right="105"/>
        <w:jc w:val="left"/>
        <w:outlineLvl w:val="4"/>
      </w:pPr>
      <w:r>
        <w:rPr>
          <w:sz w:val="24"/>
          <w:b/>
        </w:rPr>
        <w:t>16.廉政要求</w:t>
      </w:r>
    </w:p>
    <w:p>
      <w:pPr>
        <w:pStyle w:val="null3"/>
        <w:ind w:right="105"/>
        <w:jc w:val="left"/>
        <w:outlineLvl w:val="4"/>
      </w:pPr>
      <w:r>
        <w:rPr>
          <w:sz w:val="24"/>
          <w:b/>
        </w:rPr>
        <w:t>为进一步加强医疗卫生行风建设，规范医疗卫生机构采购行为，有效防范商业贿赂行为营造公平交易、诚实守信的购销环境，甲方、乙方应共同遵守：</w:t>
      </w:r>
    </w:p>
    <w:p>
      <w:pPr>
        <w:pStyle w:val="null3"/>
        <w:ind w:right="105"/>
        <w:jc w:val="left"/>
        <w:outlineLvl w:val="4"/>
      </w:pPr>
      <w:r>
        <w:rPr>
          <w:sz w:val="24"/>
          <w:b/>
        </w:rPr>
        <w:t>16.1甲方严禁接受乙方以任何名义、形式给予的回</w:t>
      </w:r>
      <w:r>
        <w:rPr>
          <w:sz w:val="24"/>
          <w:b/>
        </w:rPr>
        <w:t>.</w:t>
      </w:r>
      <w:r>
        <w:rPr>
          <w:sz w:val="24"/>
          <w:b/>
        </w:rPr>
        <w:t>扣</w:t>
      </w:r>
      <w:r>
        <w:rPr>
          <w:sz w:val="24"/>
          <w:b/>
        </w:rPr>
        <w:t>,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监察部门反映情况。</w:t>
      </w:r>
    </w:p>
    <w:p>
      <w:pPr>
        <w:pStyle w:val="null3"/>
        <w:ind w:right="105"/>
        <w:jc w:val="left"/>
        <w:outlineLvl w:val="4"/>
      </w:pPr>
      <w:r>
        <w:rPr>
          <w:sz w:val="24"/>
          <w:b/>
        </w:rPr>
        <w:t>16.2乙方不得以回</w:t>
      </w:r>
      <w:r>
        <w:rPr>
          <w:sz w:val="24"/>
          <w:b/>
        </w:rPr>
        <w:t>.</w:t>
      </w:r>
      <w:r>
        <w:rPr>
          <w:sz w:val="24"/>
          <w:b/>
        </w:rPr>
        <w:t>扣、宴请等方式影响甲方工作人员的合作行为，不得在业务活动中提供旅游、超标准支付食宿费用。</w:t>
      </w:r>
    </w:p>
    <w:p>
      <w:pPr>
        <w:pStyle w:val="null3"/>
        <w:ind w:right="105"/>
        <w:jc w:val="left"/>
        <w:outlineLvl w:val="4"/>
      </w:pPr>
      <w:r>
        <w:rPr>
          <w:sz w:val="24"/>
          <w:b/>
        </w:rPr>
        <w:t>16.3乙方洽谈业务必须在工作时间到甲方指定地点联系商谈，不得借故到甲方相关领导、部门负责人及相关工作人员家中访谈并提供任何好处费。</w:t>
      </w:r>
    </w:p>
    <w:p>
      <w:pPr>
        <w:pStyle w:val="null3"/>
        <w:ind w:right="105"/>
        <w:jc w:val="left"/>
        <w:outlineLvl w:val="4"/>
      </w:pPr>
      <w:r>
        <w:rPr>
          <w:sz w:val="24"/>
          <w:b/>
        </w:rPr>
        <w:t>16.4乙方如违反本合同，一经发现，甲方有权单方终止合同，并向有关卫生健康行政部门报告。如乙方被列入商业贿赂不良记录，则严格按照相关规定处理。</w:t>
      </w:r>
    </w:p>
    <w:p>
      <w:pPr>
        <w:pStyle w:val="null3"/>
        <w:ind w:right="105"/>
        <w:jc w:val="left"/>
        <w:outlineLvl w:val="4"/>
      </w:pPr>
      <w:r>
        <w:rPr>
          <w:sz w:val="24"/>
          <w:b/>
        </w:rPr>
        <w:t>17.其它</w:t>
      </w:r>
    </w:p>
    <w:p>
      <w:pPr>
        <w:pStyle w:val="null3"/>
        <w:ind w:right="105"/>
        <w:jc w:val="left"/>
        <w:outlineLvl w:val="4"/>
      </w:pPr>
      <w:r>
        <w:rPr>
          <w:sz w:val="24"/>
          <w:b/>
        </w:rPr>
        <w:t>17.1本合同未尽事宜，应由双方友好协商解决。如需对本合同及其附件作任何修改或补充，须由双方以书面做出方为有效。修改或补充文件与本合同有不一致的，以修改或补充文件为准。</w:t>
      </w:r>
    </w:p>
    <w:p>
      <w:pPr>
        <w:pStyle w:val="null3"/>
        <w:ind w:right="105"/>
        <w:jc w:val="left"/>
        <w:outlineLvl w:val="4"/>
      </w:pPr>
      <w:r>
        <w:rPr>
          <w:sz w:val="24"/>
          <w:b/>
        </w:rPr>
        <w:t>17.2 附件为本合同不可分割的有效组成部分。若附件与合同正文有任何不一致，以合同正文为准。</w:t>
      </w:r>
    </w:p>
    <w:p>
      <w:pPr>
        <w:pStyle w:val="null3"/>
        <w:ind w:right="105"/>
        <w:jc w:val="left"/>
        <w:outlineLvl w:val="4"/>
      </w:pPr>
      <w:r>
        <w:rPr>
          <w:sz w:val="24"/>
          <w:b/>
        </w:rPr>
        <w:t>17.3 本合同经双方法定代表人（或委托代理人）签字并加盖单位印章后生效。</w:t>
      </w:r>
    </w:p>
    <w:p>
      <w:pPr>
        <w:pStyle w:val="null3"/>
        <w:ind w:right="105"/>
        <w:jc w:val="left"/>
        <w:outlineLvl w:val="4"/>
      </w:pPr>
      <w:r>
        <w:rPr>
          <w:sz w:val="24"/>
          <w:b/>
        </w:rPr>
        <w:t>17.4 合同一式肆份，均具有同等的法律效力。甲方执叁份，乙方执壹份。</w:t>
      </w:r>
    </w:p>
    <w:p>
      <w:pPr>
        <w:pStyle w:val="null3"/>
        <w:ind w:right="105"/>
        <w:jc w:val="left"/>
        <w:outlineLvl w:val="4"/>
      </w:pPr>
      <w:r>
        <w:rPr>
          <w:sz w:val="24"/>
          <w:b/>
        </w:rPr>
        <w:t>（以下无正文）</w:t>
      </w:r>
    </w:p>
    <w:p>
      <w:pPr>
        <w:pStyle w:val="null3"/>
        <w:jc w:val="both"/>
        <w:outlineLvl w:val="4"/>
      </w:pPr>
      <w:r>
        <w:rPr>
          <w:sz w:val="24"/>
          <w:b/>
        </w:rPr>
        <w:t>附件</w:t>
      </w:r>
      <w:r>
        <w:rPr>
          <w:sz w:val="24"/>
          <w:b/>
        </w:rPr>
        <w:t>1：配置清单</w:t>
      </w:r>
    </w:p>
    <w:p>
      <w:pPr>
        <w:pStyle w:val="null3"/>
        <w:ind w:right="105"/>
        <w:jc w:val="left"/>
        <w:outlineLvl w:val="4"/>
      </w:pPr>
      <w:r>
        <w:rPr>
          <w:sz w:val="24"/>
          <w:b/>
        </w:rPr>
        <w:t>附件</w:t>
      </w:r>
      <w:r>
        <w:rPr>
          <w:sz w:val="24"/>
          <w:b/>
        </w:rPr>
        <w:t>2：售后服务承诺书</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3903"/>
        <w:gridCol w:w="4388"/>
      </w:tblGrid>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r>
              <w:rPr>
                <w:sz w:val="24"/>
              </w:rPr>
              <w:t>甲方（盖章）：珠海市中西医结合医院</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24"/>
              </w:rPr>
              <w:t>乙方（盖章）：</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4245"/>
            </w:pPr>
            <w:r>
              <w:rPr>
                <w:sz w:val="24"/>
              </w:rPr>
              <w:t>法定代表人或委托代理人</w:t>
            </w:r>
            <w:r>
              <w:rPr>
                <w:sz w:val="24"/>
              </w:rPr>
              <w:t>：</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right="1755"/>
            </w:pPr>
            <w:r>
              <w:rPr>
                <w:sz w:val="24"/>
              </w:rPr>
              <w:t>法定代表人或委托代理人</w:t>
            </w:r>
            <w:r>
              <w:rPr>
                <w:sz w:val="24"/>
              </w:rPr>
              <w:t>：</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95"/>
            </w:pP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pPr>
            <w:r>
              <w:rPr>
                <w:sz w:val="19"/>
              </w:rPr>
              <w:t xml:space="preserve"> </w:t>
            </w:r>
          </w:p>
        </w:tc>
      </w:tr>
      <w:tr>
        <w:tc>
          <w:tcPr>
            <w:tcW w:type="dxa" w:w="3903"/>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1755"/>
            </w:pPr>
            <w:r>
              <w:rPr>
                <w:sz w:val="24"/>
              </w:rPr>
              <w:t>年</w:t>
            </w:r>
            <w:r>
              <w:rPr>
                <w:sz w:val="19"/>
              </w:rPr>
              <w:t xml:space="preserve">  </w:t>
            </w:r>
            <w:r>
              <w:rPr>
                <w:sz w:val="24"/>
              </w:rPr>
              <w:t xml:space="preserve"> </w:t>
            </w:r>
            <w:r>
              <w:rPr>
                <w:sz w:val="24"/>
              </w:rPr>
              <w:t>月</w:t>
            </w:r>
            <w:r>
              <w:rPr>
                <w:sz w:val="19"/>
              </w:rPr>
              <w:t xml:space="preserve">  </w:t>
            </w:r>
            <w:r>
              <w:rPr>
                <w:sz w:val="24"/>
              </w:rPr>
              <w:t>日</w:t>
            </w:r>
          </w:p>
        </w:tc>
        <w:tc>
          <w:tcPr>
            <w:tcW w:type="dxa" w:w="4388"/>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ind w:left="2145"/>
            </w:pPr>
            <w:r>
              <w:rPr>
                <w:sz w:val="24"/>
              </w:rPr>
              <w:t>年</w:t>
            </w:r>
            <w:r>
              <w:rPr>
                <w:sz w:val="19"/>
              </w:rPr>
              <w:t xml:space="preserve">  </w:t>
            </w:r>
            <w:r>
              <w:rPr>
                <w:sz w:val="24"/>
              </w:rPr>
              <w:t xml:space="preserve"> </w:t>
            </w:r>
            <w:r>
              <w:rPr>
                <w:sz w:val="24"/>
              </w:rPr>
              <w:t>月</w:t>
            </w:r>
            <w:r>
              <w:rPr>
                <w:sz w:val="19"/>
              </w:rPr>
              <w:t xml:space="preserve">  </w:t>
            </w:r>
            <w:r>
              <w:rPr>
                <w:sz w:val="24"/>
              </w:rPr>
              <w:t>日</w:t>
            </w:r>
          </w:p>
        </w:tc>
      </w:tr>
    </w:tbl>
    <w:p>
      <w:pPr>
        <w:pStyle w:val="null3"/>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440401-2026-00556</w:t>
      </w:r>
    </w:p>
    <w:p>
      <w:pPr>
        <w:pStyle w:val="null3"/>
        <w:jc w:val="center"/>
        <w:outlineLvl w:val="3"/>
      </w:pPr>
      <w:r>
        <w:rPr>
          <w:sz w:val="24"/>
          <w:b/>
        </w:rPr>
        <w:t>采购项目编号：</w:t>
      </w:r>
      <w:r>
        <w:rPr>
          <w:sz w:val="24"/>
          <w:b/>
        </w:rPr>
        <w:t>0724-2610ZH420956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珠海市中西医结合医院超高档彩超机采购项目</w:t>
      </w:r>
      <w:r>
        <w:rPr>
          <w:u w:val="single"/>
        </w:rPr>
        <w:t>”</w:t>
      </w:r>
      <w:r>
        <w:rPr/>
        <w:t>项目的招标[采购项目编号为：</w:t>
      </w:r>
      <w:r>
        <w:rPr>
          <w:u w:val="single"/>
        </w:rPr>
        <w:t>0724-2610ZH420956</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珠海市中西医结合医院超高档彩超机采购项目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珠海市中西医结合医院超高档彩超机采购项目</w:t>
      </w:r>
      <w:r>
        <w:rPr/>
        <w:t>”项目采购[采购项目编号为</w:t>
      </w:r>
      <w:r>
        <w:rPr/>
        <w:t>0724-2610ZH420956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珠海市中西医结合医院超高档彩超机采购项目</w:t>
      </w:r>
      <w:r>
        <w:rPr/>
        <w:t>招标中获中标（采购项目编号：</w:t>
      </w:r>
      <w:r>
        <w:rPr/>
        <w:t>0724-2610ZH420956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珠海市中西医结合医院超高档彩超机采购项目</w:t>
      </w:r>
      <w:r>
        <w:rPr/>
        <w:t>”项目（采购项目编号：</w:t>
      </w:r>
      <w:r>
        <w:rPr/>
        <w:t>0724-2610ZH420956</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