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C5C0">
      <w:pPr>
        <w:tabs>
          <w:tab w:val="left" w:pos="420"/>
          <w:tab w:val="left" w:pos="6660"/>
        </w:tabs>
        <w:spacing w:line="1600" w:lineRule="atLeast"/>
        <w:rPr>
          <w:rFonts w:hint="eastAsia" w:ascii="宋体" w:hAnsi="宋体" w:eastAsia="宋体" w:cs="宋体"/>
          <w:highlight w:val="none"/>
        </w:rPr>
      </w:pPr>
      <w:r>
        <w:rPr>
          <w:rFonts w:hint="eastAsia" w:ascii="宋体" w:hAnsi="宋体" w:eastAsia="宋体" w:cs="宋体"/>
          <w:highlight w:val="none"/>
        </w:rPr>
        <w:drawing>
          <wp:anchor distT="0" distB="0" distL="114300" distR="114300" simplePos="0" relativeHeight="251661312" behindDoc="0" locked="0" layoutInCell="1" allowOverlap="1">
            <wp:simplePos x="0" y="0"/>
            <wp:positionH relativeFrom="page">
              <wp:posOffset>1468120</wp:posOffset>
            </wp:positionH>
            <wp:positionV relativeFrom="page">
              <wp:posOffset>1414145</wp:posOffset>
            </wp:positionV>
            <wp:extent cx="1762125" cy="68453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rcRect r="35049" b="51643"/>
                    <a:stretch>
                      <a:fillRect/>
                    </a:stretch>
                  </pic:blipFill>
                  <pic:spPr>
                    <a:xfrm>
                      <a:off x="0" y="0"/>
                      <a:ext cx="1762125" cy="684530"/>
                    </a:xfrm>
                    <a:prstGeom prst="rect">
                      <a:avLst/>
                    </a:prstGeom>
                    <a:noFill/>
                    <a:ln>
                      <a:noFill/>
                    </a:ln>
                  </pic:spPr>
                </pic:pic>
              </a:graphicData>
            </a:graphic>
          </wp:anchor>
        </w:drawing>
      </w:r>
      <w:r>
        <w:rPr>
          <w:rFonts w:hint="eastAsia" w:ascii="宋体" w:hAnsi="宋体" w:eastAsia="宋体" w:cs="宋体"/>
          <w:highlight w:val="none"/>
        </w:rPr>
        <w:drawing>
          <wp:anchor distT="0" distB="0" distL="114300" distR="114300" simplePos="0" relativeHeight="251659264" behindDoc="0" locked="0" layoutInCell="1" allowOverlap="1">
            <wp:simplePos x="0" y="0"/>
            <wp:positionH relativeFrom="margin">
              <wp:posOffset>2469515</wp:posOffset>
            </wp:positionH>
            <wp:positionV relativeFrom="paragraph">
              <wp:posOffset>542925</wp:posOffset>
            </wp:positionV>
            <wp:extent cx="2707005" cy="57848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3"/>
                    <a:srcRect l="7419" t="36481" r="7057" b="32161"/>
                    <a:stretch>
                      <a:fillRect/>
                    </a:stretch>
                  </pic:blipFill>
                  <pic:spPr>
                    <a:xfrm>
                      <a:off x="0" y="0"/>
                      <a:ext cx="2707005" cy="578485"/>
                    </a:xfrm>
                    <a:prstGeom prst="rect">
                      <a:avLst/>
                    </a:prstGeom>
                    <a:noFill/>
                    <a:ln>
                      <a:noFill/>
                    </a:ln>
                  </pic:spPr>
                </pic:pic>
              </a:graphicData>
            </a:graphic>
          </wp:anchor>
        </w:drawing>
      </w:r>
    </w:p>
    <w:p w14:paraId="38EA9A3C">
      <w:pPr>
        <w:tabs>
          <w:tab w:val="left" w:pos="420"/>
          <w:tab w:val="left" w:pos="6660"/>
        </w:tabs>
        <w:spacing w:line="1600" w:lineRule="atLeast"/>
        <w:jc w:val="center"/>
        <w:rPr>
          <w:rFonts w:hint="eastAsia" w:ascii="宋体" w:hAnsi="宋体" w:eastAsia="宋体" w:cs="宋体"/>
          <w:b/>
          <w:sz w:val="84"/>
          <w:szCs w:val="84"/>
          <w:highlight w:val="none"/>
          <w:lang w:val="en-US" w:eastAsia="zh-CN"/>
        </w:rPr>
      </w:pPr>
      <w:bookmarkStart w:id="39" w:name="_GoBack"/>
      <w:bookmarkEnd w:id="39"/>
    </w:p>
    <w:p w14:paraId="7B4B17B1">
      <w:pPr>
        <w:tabs>
          <w:tab w:val="left" w:pos="420"/>
          <w:tab w:val="left" w:pos="6660"/>
        </w:tabs>
        <w:spacing w:line="1600" w:lineRule="atLeast"/>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公开招标文件</w:t>
      </w:r>
    </w:p>
    <w:p w14:paraId="465E7610">
      <w:pPr>
        <w:spacing w:line="500" w:lineRule="exact"/>
        <w:jc w:val="center"/>
        <w:rPr>
          <w:rFonts w:hint="eastAsia" w:ascii="宋体" w:hAnsi="宋体" w:eastAsia="宋体" w:cs="宋体"/>
          <w:bCs/>
          <w:sz w:val="28"/>
          <w:szCs w:val="28"/>
          <w:highlight w:val="none"/>
        </w:rPr>
      </w:pPr>
    </w:p>
    <w:p w14:paraId="456BB72D">
      <w:pPr>
        <w:spacing w:line="500" w:lineRule="exact"/>
        <w:jc w:val="center"/>
        <w:rPr>
          <w:rFonts w:hint="eastAsia" w:ascii="宋体" w:hAnsi="宋体" w:eastAsia="宋体" w:cs="宋体"/>
          <w:bCs/>
          <w:sz w:val="28"/>
          <w:szCs w:val="28"/>
          <w:highlight w:val="none"/>
        </w:rPr>
      </w:pPr>
    </w:p>
    <w:p w14:paraId="33013D4B">
      <w:pPr>
        <w:spacing w:line="500" w:lineRule="exact"/>
        <w:jc w:val="center"/>
        <w:rPr>
          <w:rFonts w:hint="eastAsia" w:ascii="宋体" w:hAnsi="宋体" w:eastAsia="宋体" w:cs="宋体"/>
          <w:b/>
          <w:bCs/>
          <w:sz w:val="32"/>
          <w:szCs w:val="32"/>
          <w:highlight w:val="none"/>
        </w:rPr>
      </w:pPr>
    </w:p>
    <w:p w14:paraId="1345200C">
      <w:pPr>
        <w:spacing w:line="5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val="en-US" w:eastAsia="zh-CN"/>
        </w:rPr>
        <w:t>0724-2530SW903167</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DOCVARIABLE  采购编号  \* MERGEFORMAT </w:instrText>
      </w:r>
      <w:r>
        <w:rPr>
          <w:rFonts w:hint="eastAsia" w:ascii="宋体" w:hAnsi="宋体" w:eastAsia="宋体" w:cs="宋体"/>
          <w:b/>
          <w:bCs/>
          <w:sz w:val="32"/>
          <w:szCs w:val="32"/>
          <w:highlight w:val="none"/>
        </w:rPr>
        <w:fldChar w:fldCharType="end"/>
      </w:r>
    </w:p>
    <w:p w14:paraId="330C4C7D">
      <w:pPr>
        <w:spacing w:line="500" w:lineRule="exact"/>
        <w:jc w:val="center"/>
        <w:rPr>
          <w:rFonts w:hint="eastAsia" w:ascii="宋体" w:hAnsi="宋体" w:eastAsia="宋体" w:cs="宋体"/>
          <w:b/>
          <w:bCs/>
          <w:sz w:val="32"/>
          <w:szCs w:val="32"/>
          <w:highlight w:val="none"/>
        </w:rPr>
      </w:pPr>
    </w:p>
    <w:p w14:paraId="7858BDBB">
      <w:pPr>
        <w:tabs>
          <w:tab w:val="left" w:pos="420"/>
          <w:tab w:val="left" w:pos="6660"/>
        </w:tabs>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采购项目名称：</w:t>
      </w:r>
      <w:r>
        <w:rPr>
          <w:rFonts w:hint="eastAsia" w:ascii="宋体" w:hAnsi="宋体" w:eastAsia="宋体" w:cs="宋体"/>
          <w:b/>
          <w:bCs/>
          <w:sz w:val="32"/>
          <w:szCs w:val="32"/>
          <w:highlight w:val="none"/>
          <w:lang w:eastAsia="zh-CN"/>
        </w:rPr>
        <w:t>中山大学孙逸仙纪念医院深汕中心医院采购全院医疗设备二级维保（巡检）服务项目</w:t>
      </w:r>
    </w:p>
    <w:p w14:paraId="089C57E9">
      <w:pPr>
        <w:tabs>
          <w:tab w:val="left" w:pos="420"/>
          <w:tab w:val="left" w:pos="6660"/>
        </w:tabs>
        <w:jc w:val="center"/>
        <w:rPr>
          <w:rFonts w:hint="eastAsia" w:ascii="宋体" w:hAnsi="宋体" w:eastAsia="宋体" w:cs="宋体"/>
          <w:b/>
          <w:bCs/>
          <w:sz w:val="32"/>
          <w:szCs w:val="32"/>
          <w:highlight w:val="none"/>
          <w:lang w:eastAsia="zh-CN"/>
        </w:rPr>
      </w:pPr>
    </w:p>
    <w:p w14:paraId="73353656">
      <w:pPr>
        <w:tabs>
          <w:tab w:val="left" w:pos="420"/>
          <w:tab w:val="left" w:pos="6660"/>
        </w:tabs>
        <w:jc w:val="both"/>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DOCVARIABLE  项目名称  \* MERGEFORMAT </w:instrText>
      </w:r>
      <w:r>
        <w:rPr>
          <w:rFonts w:hint="eastAsia" w:ascii="宋体" w:hAnsi="宋体" w:eastAsia="宋体" w:cs="宋体"/>
          <w:bCs/>
          <w:sz w:val="32"/>
          <w:szCs w:val="32"/>
          <w:highlight w:val="none"/>
        </w:rPr>
        <w:fldChar w:fldCharType="end"/>
      </w:r>
    </w:p>
    <w:p w14:paraId="2974BECD">
      <w:pPr>
        <w:spacing w:line="360" w:lineRule="auto"/>
        <w:jc w:val="center"/>
        <w:rPr>
          <w:rFonts w:hint="eastAsia" w:ascii="宋体" w:hAnsi="宋体" w:eastAsia="宋体" w:cs="宋体"/>
          <w:b/>
          <w:bCs/>
          <w:sz w:val="30"/>
          <w:szCs w:val="30"/>
          <w:highlight w:val="none"/>
        </w:rPr>
      </w:pPr>
    </w:p>
    <w:p w14:paraId="7861E534">
      <w:pPr>
        <w:pStyle w:val="17"/>
        <w:rPr>
          <w:rFonts w:hint="eastAsia" w:ascii="宋体" w:hAnsi="宋体" w:eastAsia="宋体" w:cs="宋体"/>
          <w:b/>
          <w:bCs/>
          <w:sz w:val="30"/>
          <w:szCs w:val="30"/>
          <w:highlight w:val="none"/>
        </w:rPr>
      </w:pPr>
    </w:p>
    <w:p w14:paraId="4E578009">
      <w:pPr>
        <w:spacing w:line="360" w:lineRule="auto"/>
        <w:jc w:val="left"/>
        <w:rPr>
          <w:rFonts w:hint="eastAsia" w:ascii="宋体" w:hAnsi="宋体" w:eastAsia="宋体" w:cs="宋体"/>
          <w:b/>
          <w:bCs/>
          <w:sz w:val="30"/>
          <w:szCs w:val="30"/>
          <w:highlight w:val="none"/>
        </w:rPr>
      </w:pPr>
    </w:p>
    <w:p w14:paraId="73680E62">
      <w:pPr>
        <w:spacing w:line="360" w:lineRule="auto"/>
        <w:jc w:val="left"/>
        <w:rPr>
          <w:rFonts w:hint="eastAsia" w:ascii="宋体" w:hAnsi="宋体" w:eastAsia="宋体" w:cs="宋体"/>
          <w:b/>
          <w:bCs/>
          <w:sz w:val="30"/>
          <w:szCs w:val="30"/>
          <w:highlight w:val="none"/>
        </w:rPr>
      </w:pPr>
    </w:p>
    <w:p w14:paraId="006CDD5E">
      <w:pPr>
        <w:widowControl/>
        <w:jc w:val="left"/>
        <w:rPr>
          <w:rFonts w:hint="eastAsia" w:ascii="宋体" w:hAnsi="宋体" w:eastAsia="宋体" w:cs="宋体"/>
          <w:b/>
          <w:bCs/>
          <w:sz w:val="28"/>
          <w:szCs w:val="28"/>
          <w:highlight w:val="none"/>
        </w:rPr>
      </w:pPr>
      <w:r>
        <w:rPr>
          <w:rFonts w:hint="eastAsia" w:ascii="宋体" w:hAnsi="宋体" w:eastAsia="宋体" w:cs="宋体"/>
          <w:highlight w:val="none"/>
        </w:rPr>
        <w:drawing>
          <wp:anchor distT="0" distB="0" distL="114935" distR="114935" simplePos="0" relativeHeight="251660288" behindDoc="0" locked="0" layoutInCell="1" allowOverlap="1">
            <wp:simplePos x="0" y="0"/>
            <wp:positionH relativeFrom="page">
              <wp:posOffset>2291715</wp:posOffset>
            </wp:positionH>
            <wp:positionV relativeFrom="paragraph">
              <wp:posOffset>53975</wp:posOffset>
            </wp:positionV>
            <wp:extent cx="676275" cy="676275"/>
            <wp:effectExtent l="0" t="0" r="9525"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4"/>
                    <a:stretch>
                      <a:fillRect/>
                    </a:stretch>
                  </pic:blipFill>
                  <pic:spPr>
                    <a:xfrm>
                      <a:off x="0" y="0"/>
                      <a:ext cx="676275" cy="676275"/>
                    </a:xfrm>
                    <a:prstGeom prst="rect">
                      <a:avLst/>
                    </a:prstGeom>
                    <a:noFill/>
                    <a:ln>
                      <a:noFill/>
                    </a:ln>
                  </pic:spPr>
                </pic:pic>
              </a:graphicData>
            </a:graphic>
          </wp:anchor>
        </w:drawing>
      </w:r>
      <w:r>
        <w:rPr>
          <w:rFonts w:hint="eastAsia" w:ascii="宋体" w:hAnsi="宋体" w:eastAsia="宋体" w:cs="宋体"/>
          <w:b/>
          <w:bCs/>
          <w:sz w:val="28"/>
          <w:szCs w:val="28"/>
          <w:highlight w:val="none"/>
        </w:rPr>
        <w:t xml:space="preserve">                                         国义招标股份有限公司（签章）</w:t>
      </w:r>
    </w:p>
    <w:p w14:paraId="4C6ED5CE">
      <w:pPr>
        <w:widowControl/>
        <w:jc w:val="left"/>
        <w:rPr>
          <w:rFonts w:hint="eastAsia" w:ascii="宋体" w:hAnsi="宋体" w:eastAsia="宋体" w:cs="宋体"/>
          <w:b/>
          <w:bCs/>
          <w:szCs w:val="21"/>
          <w:highlight w:val="none"/>
        </w:rPr>
      </w:pPr>
      <w:r>
        <w:rPr>
          <w:rFonts w:hint="eastAsia" w:ascii="宋体" w:hAnsi="宋体" w:eastAsia="宋体" w:cs="宋体"/>
          <w:b/>
          <w:bCs/>
          <w:sz w:val="28"/>
          <w:szCs w:val="28"/>
          <w:highlight w:val="none"/>
        </w:rPr>
        <w:t xml:space="preserve">                                       发布日期：202</w:t>
      </w: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年</w:t>
      </w:r>
      <w:r>
        <w:rPr>
          <w:rFonts w:hint="eastAsia" w:ascii="宋体" w:hAnsi="宋体" w:eastAsia="宋体" w:cs="宋体"/>
          <w:b/>
          <w:bCs/>
          <w:sz w:val="28"/>
          <w:szCs w:val="28"/>
          <w:highlight w:val="none"/>
          <w:lang w:val="en-US" w:eastAsia="zh-CN"/>
        </w:rPr>
        <w:t xml:space="preserve"> 5</w:t>
      </w:r>
      <w:r>
        <w:rPr>
          <w:rFonts w:hint="eastAsia" w:ascii="宋体" w:hAnsi="宋体" w:eastAsia="宋体" w:cs="宋体"/>
          <w:b/>
          <w:bCs/>
          <w:sz w:val="28"/>
          <w:szCs w:val="28"/>
          <w:highlight w:val="none"/>
        </w:rPr>
        <w:t>月</w:t>
      </w: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30</w:t>
      </w:r>
      <w:r>
        <w:rPr>
          <w:rFonts w:hint="eastAsia" w:ascii="宋体" w:hAnsi="宋体" w:eastAsia="宋体" w:cs="宋体"/>
          <w:b/>
          <w:bCs/>
          <w:sz w:val="28"/>
          <w:szCs w:val="28"/>
          <w:highlight w:val="none"/>
        </w:rPr>
        <w:t>日</w:t>
      </w:r>
    </w:p>
    <w:p w14:paraId="565C9018">
      <w:pPr>
        <w:spacing w:line="360" w:lineRule="auto"/>
        <w:jc w:val="both"/>
        <w:rPr>
          <w:rFonts w:hint="eastAsia" w:ascii="宋体" w:hAnsi="宋体" w:eastAsia="宋体" w:cs="宋体"/>
          <w:b/>
          <w:bCs/>
          <w:sz w:val="28"/>
          <w:szCs w:val="28"/>
          <w:highlight w:val="none"/>
        </w:rPr>
        <w:sectPr>
          <w:headerReference r:id="rId6" w:type="first"/>
          <w:headerReference r:id="rId5" w:type="default"/>
          <w:footerReference r:id="rId7" w:type="default"/>
          <w:footerReference r:id="rId8" w:type="even"/>
          <w:pgSz w:w="11906" w:h="16838"/>
          <w:pgMar w:top="1418" w:right="1418" w:bottom="1418" w:left="1418" w:header="851" w:footer="992" w:gutter="0"/>
          <w:cols w:space="720" w:num="1"/>
          <w:docGrid w:type="lines" w:linePitch="312" w:charSpace="0"/>
        </w:sectPr>
      </w:pPr>
    </w:p>
    <w:p w14:paraId="7F57EBB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温馨提示</w:t>
      </w:r>
    </w:p>
    <w:p w14:paraId="218FB277">
      <w:pPr>
        <w:spacing w:line="360" w:lineRule="auto"/>
        <w:rPr>
          <w:rFonts w:hint="eastAsia" w:ascii="宋体" w:hAnsi="宋体" w:eastAsia="宋体" w:cs="宋体"/>
          <w:szCs w:val="21"/>
          <w:highlight w:val="none"/>
        </w:rPr>
      </w:pPr>
    </w:p>
    <w:p w14:paraId="598FDF15">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如无另行说明，纸质投标文件递交时间为</w:t>
      </w:r>
      <w:r>
        <w:rPr>
          <w:rFonts w:hint="eastAsia" w:ascii="宋体" w:hAnsi="宋体" w:eastAsia="宋体" w:cs="宋体"/>
          <w:b/>
          <w:szCs w:val="21"/>
          <w:highlight w:val="none"/>
          <w:u w:val="single"/>
        </w:rPr>
        <w:t>投标截止时间之前30分钟</w:t>
      </w:r>
      <w:r>
        <w:rPr>
          <w:rFonts w:hint="eastAsia" w:ascii="宋体" w:hAnsi="宋体" w:eastAsia="宋体" w:cs="宋体"/>
          <w:szCs w:val="21"/>
          <w:highlight w:val="none"/>
        </w:rPr>
        <w:t>内。投标文件的电子文件应在《投标邀请函》规定的投标截止时间前上传至国e平台（投标人须在投标截止时间前完全上传所有投标文件并点击“递交投标文件”选项）。考虑到国内网络实际情况，以及投标文件实际大小，请投标人至少在投标截止时间前三天执行上传投标文件操作，至少在投标截止时间前一天确保投标文件上传成功。</w:t>
      </w:r>
    </w:p>
    <w:p w14:paraId="280C0CD6">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5DFE0BA3">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投标保证金必须于投标截止时间前到达招标文件指定的</w:t>
      </w:r>
      <w:r>
        <w:rPr>
          <w:rFonts w:hint="eastAsia" w:ascii="宋体" w:hAnsi="宋体" w:eastAsia="宋体" w:cs="宋体"/>
          <w:b/>
          <w:szCs w:val="21"/>
          <w:highlight w:val="none"/>
          <w:u w:val="single"/>
        </w:rPr>
        <w:t>投标保证金缴纳账户</w:t>
      </w:r>
      <w:r>
        <w:rPr>
          <w:rFonts w:hint="eastAsia" w:ascii="宋体" w:hAnsi="宋体" w:eastAsia="宋体" w:cs="宋体"/>
          <w:szCs w:val="21"/>
          <w:highlight w:val="none"/>
        </w:rPr>
        <w:t>（开户行及账号见《投标人须知》）。由于转账当天不一定能够达账，为避免因投标保证金未到账而导致投标被拒绝，建议</w:t>
      </w:r>
      <w:r>
        <w:rPr>
          <w:rFonts w:hint="eastAsia" w:ascii="宋体" w:hAnsi="宋体" w:eastAsia="宋体" w:cs="宋体"/>
          <w:b/>
          <w:szCs w:val="21"/>
          <w:highlight w:val="none"/>
          <w:u w:val="single"/>
        </w:rPr>
        <w:t>合理安排办理时间</w:t>
      </w:r>
      <w:r>
        <w:rPr>
          <w:rFonts w:hint="eastAsia" w:ascii="宋体" w:hAnsi="宋体" w:eastAsia="宋体" w:cs="宋体"/>
          <w:szCs w:val="21"/>
          <w:highlight w:val="none"/>
        </w:rPr>
        <w:t>。中标人应在签订采购合同后两个工作日内将合同送交采购代理机构，以便退还保证金。</w:t>
      </w:r>
    </w:p>
    <w:p w14:paraId="2866ECA4">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投标文件应按顺序</w:t>
      </w:r>
      <w:r>
        <w:rPr>
          <w:rFonts w:hint="eastAsia" w:ascii="宋体" w:hAnsi="宋体" w:eastAsia="宋体" w:cs="宋体"/>
          <w:b/>
          <w:szCs w:val="21"/>
          <w:highlight w:val="none"/>
          <w:u w:val="single"/>
        </w:rPr>
        <w:t>编制页码</w:t>
      </w:r>
      <w:r>
        <w:rPr>
          <w:rFonts w:hint="eastAsia" w:ascii="宋体" w:hAnsi="宋体" w:eastAsia="宋体" w:cs="宋体"/>
          <w:szCs w:val="21"/>
          <w:highlight w:val="none"/>
        </w:rPr>
        <w:t>。</w:t>
      </w:r>
    </w:p>
    <w:p w14:paraId="4F582FB6">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12FF90DB">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请正确填写《开标一览表》，并与《投标保证金缴纳凭证》一同封装在单独的唱标信封当中。</w:t>
      </w:r>
    </w:p>
    <w:p w14:paraId="47813F51">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招标项目内或本项目内有多项设备或报价内容的，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04B29F7">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75C26690">
      <w:pPr>
        <w:numPr>
          <w:ilvl w:val="0"/>
          <w:numId w:val="3"/>
        </w:numPr>
        <w:tabs>
          <w:tab w:val="left" w:pos="851"/>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领购了招标文件的公司，请在投标截止时间3日前在国e平台确认是否参加投标。</w:t>
      </w:r>
    </w:p>
    <w:p w14:paraId="40C044BE">
      <w:pPr>
        <w:tabs>
          <w:tab w:val="left" w:pos="851"/>
        </w:tabs>
        <w:spacing w:line="360" w:lineRule="auto"/>
        <w:ind w:left="850" w:hanging="850" w:hangingChars="405"/>
        <w:rPr>
          <w:rFonts w:hint="eastAsia" w:ascii="宋体" w:hAnsi="宋体" w:eastAsia="宋体" w:cs="宋体"/>
          <w:szCs w:val="21"/>
          <w:highlight w:val="none"/>
        </w:rPr>
      </w:pPr>
    </w:p>
    <w:p w14:paraId="4A51BA7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（以上提示内容仅作一般事项提醒，如与实际招标项目要求有不一致，以招标文件为准）</w:t>
      </w:r>
    </w:p>
    <w:p w14:paraId="5BADC4D1">
      <w:pPr>
        <w:pStyle w:val="149"/>
        <w:rPr>
          <w:rFonts w:hint="eastAsia" w:ascii="宋体" w:hAnsi="宋体" w:eastAsia="宋体" w:cs="宋体"/>
          <w:szCs w:val="21"/>
          <w:highlight w:val="none"/>
        </w:rPr>
      </w:pPr>
    </w:p>
    <w:p w14:paraId="774EFC39">
      <w:pPr>
        <w:tabs>
          <w:tab w:val="left" w:pos="851"/>
        </w:tabs>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注意：投标人须对投标文件进行电子签章，在进行电子签章时，须点击“多页签章”，并一次性输入投标文件的所有页码。</w:t>
      </w:r>
    </w:p>
    <w:p w14:paraId="04D4C105">
      <w:pPr>
        <w:pStyle w:val="149"/>
        <w:rPr>
          <w:rFonts w:hint="eastAsia" w:ascii="宋体" w:hAnsi="宋体" w:eastAsia="宋体" w:cs="宋体"/>
          <w:szCs w:val="21"/>
          <w:highlight w:val="none"/>
        </w:rPr>
      </w:pPr>
    </w:p>
    <w:p w14:paraId="4FE8C22D">
      <w:pPr>
        <w:contextualSpacing/>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国e平台使用须知</w:t>
      </w:r>
    </w:p>
    <w:p w14:paraId="6064CA00">
      <w:pPr>
        <w:contextualSpacing/>
        <w:rPr>
          <w:rFonts w:hint="eastAsia" w:ascii="宋体" w:hAnsi="宋体" w:eastAsia="宋体" w:cs="宋体"/>
          <w:b/>
          <w:bCs/>
          <w:sz w:val="24"/>
          <w:highlight w:val="none"/>
        </w:rPr>
      </w:pPr>
      <w:r>
        <w:rPr>
          <w:rFonts w:hint="eastAsia" w:ascii="宋体" w:hAnsi="宋体" w:eastAsia="宋体" w:cs="宋体"/>
          <w:b/>
          <w:bCs/>
          <w:sz w:val="24"/>
          <w:highlight w:val="none"/>
        </w:rPr>
        <w:t>各投标人：</w:t>
      </w:r>
    </w:p>
    <w:p w14:paraId="120293BB">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本次项目招投标将在国e平台中完成注册、递交资料、售标、投标、开标、澄清、评标等流程，与传统的线下投递纸质标书不同。因此，当您成功领购并将阅读招标文件前，请务必仔细阅读平台使用须知，否则会极大影响您后续投标工作。</w:t>
      </w:r>
    </w:p>
    <w:p w14:paraId="419D281B">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1、对电脑环境要求</w:t>
      </w:r>
    </w:p>
    <w:p w14:paraId="7660128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为保证您的电脑环境满足平台操作需要，请确认您的电脑环境（操作系统【win7或以上】、浏览器【建议使用傲游、搜狗、QQ浏览器；</w:t>
      </w:r>
      <w:r>
        <w:rPr>
          <w:rFonts w:hint="eastAsia" w:ascii="宋体" w:hAnsi="宋体" w:eastAsia="宋体" w:cs="宋体"/>
          <w:b/>
          <w:bCs/>
          <w:sz w:val="24"/>
          <w:highlight w:val="none"/>
        </w:rPr>
        <w:t>请在浏览器官网下载</w:t>
      </w:r>
      <w:r>
        <w:rPr>
          <w:rFonts w:hint="eastAsia" w:ascii="宋体" w:hAnsi="宋体" w:eastAsia="宋体" w:cs="宋体"/>
          <w:sz w:val="24"/>
          <w:highlight w:val="none"/>
        </w:rPr>
        <w:t>，</w:t>
      </w:r>
      <w:r>
        <w:rPr>
          <w:rFonts w:hint="eastAsia" w:ascii="宋体" w:hAnsi="宋体" w:eastAsia="宋体" w:cs="宋体"/>
          <w:b/>
          <w:bCs/>
          <w:sz w:val="24"/>
          <w:highlight w:val="none"/>
        </w:rPr>
        <w:t>或在国e平台用户指南（http://www.ebidding.com/yhzn/index.jhtml）下载</w:t>
      </w:r>
      <w:r>
        <w:rPr>
          <w:rFonts w:hint="eastAsia" w:ascii="宋体" w:hAnsi="宋体" w:eastAsia="宋体" w:cs="宋体"/>
          <w:sz w:val="24"/>
          <w:highlight w:val="none"/>
        </w:rPr>
        <w:t>】、办公软件【Office2007以上、PDF】等）符合要求，否则会极大的影响您的后续工作。</w:t>
      </w:r>
    </w:p>
    <w:p w14:paraId="0205672F">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2、注册及登录</w:t>
      </w:r>
    </w:p>
    <w:p w14:paraId="07F6937D">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2.1本项目通过国e平台进行全流程电子招投标工作，投标人须访问平台网址（new.ebidding.com）完成注册、申请材料递交、购买招标文件、下载文件、递交投标文件、开标、澄清等有关操作。</w:t>
      </w:r>
    </w:p>
    <w:p w14:paraId="01E4E4E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2.2未在平台注册过的新用户请点击平台登录页面右侧“立即注册”按钮完成注册流程。注册流程分为四步：</w:t>
      </w:r>
    </w:p>
    <w:p w14:paraId="2140B54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a.账号注册：投标人按页面各项要求填写手机号、密码及其他信息（请认真记下密码以便后续登录平台，登录账号为手机号码），确认填写无误后点击“立即注册”，跳转到下一步“类型选择”；</w:t>
      </w:r>
    </w:p>
    <w:p w14:paraId="3800094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b.类型选择：按页面所示，选择“我是供应商，”根据实际情况选择单位类型。</w:t>
      </w:r>
    </w:p>
    <w:p w14:paraId="334D465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c.基本信息：根据实际情况填写相关信息并上传相应附件，确认填写无误后跳转到下一步“证件信息”。</w:t>
      </w:r>
    </w:p>
    <w:p w14:paraId="758A020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d.证件信息：上传相应附件后提交审批；请耐心等待平台运维人员审核。只有审核通过的供应商才能参与平台相关业务（审核时间为一个工作日内完成）。</w:t>
      </w:r>
    </w:p>
    <w:p w14:paraId="7E5F6D1F">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3、CA证书办理及驱动下载（CA证书可在购买招标文件后办理，不影响申请材料递交及购买招标文件）</w:t>
      </w:r>
    </w:p>
    <w:p w14:paraId="467C2B3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A证书用于确保招标投标过程文件合法性及投标文件保密性。国e平台数字证书有U盘实体CA（上海CA）、手机扫码软CA（CFCA）两种，请投标人选择其中一种进行办理即可。没有办理CA数字证书，无法加解密投标文件，也无法参加网上开标。</w:t>
      </w:r>
    </w:p>
    <w:p w14:paraId="33CC36D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A证书需要预留2-3个工作日的办理时间，建议未办理CA证书的用户尽快办理，以免耽误您的后续工作。CA证书办理流程及驱动下载：投标人用账号密码登录国e平台后，在首页的下方“下载工具”功能项中下载名为《CA驱动》的文件，</w:t>
      </w:r>
      <w:r>
        <w:rPr>
          <w:rFonts w:hint="eastAsia" w:ascii="宋体" w:hAnsi="宋体" w:eastAsia="宋体" w:cs="宋体"/>
          <w:b/>
          <w:sz w:val="24"/>
          <w:highlight w:val="none"/>
        </w:rPr>
        <w:t>下载及安装前请退出360安全卫士等防病毒软件。</w:t>
      </w:r>
    </w:p>
    <w:p w14:paraId="24FE1326">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CA办理及硬件出现的有关问题，请联系国e平台客服人员。</w:t>
      </w:r>
    </w:p>
    <w:p w14:paraId="0FC77388">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提醒：已经办理过CA证书的投标人请确保CA证书在项目投标期间保持有效（U盘实体CA可在电脑上插入CA证书，登陆CA驱动“协卡助手”→证书管理自查有效期；软CA可在“中招互连”APP上“单位证书”处查看）。U盘实体CA（上海CA）如有以下情况的CA证书都不能在线更新续费：①.2018年2月24号之前办理的CA证书；②.2018年2月24号之前续过费的CA证书；③.过期超过三个月的CA证书，都必须重新办理。</w:t>
      </w:r>
    </w:p>
    <w:p w14:paraId="34A81FC3">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4、申请材料递交（仅适用于设置申请材料递交环节的项目）</w:t>
      </w:r>
    </w:p>
    <w:p w14:paraId="1676239B">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递交申请资料时，须详细填写信息，并阅读注意事项，点击提交审批后。请耐心等待业务员审核，投标人可登录平台自行查看申请资料审核结果（操作菜单：项目管理--&gt;我的项目）。提交材料后待审批时，项目的操作状态为“申请材料递交查看”。如需撤回修改，点击“申请材料递交查看”-“撤回”即可重新修改提交。如果申请材料被驳回，按钮将会变为“申请材料递交（已驳回）”。</w:t>
      </w:r>
    </w:p>
    <w:p w14:paraId="62046D8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申请资料审核通过后方可购买招标文件。</w:t>
      </w:r>
    </w:p>
    <w:p w14:paraId="5AAF7BFA">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5、领购、下载招标文件</w:t>
      </w:r>
    </w:p>
    <w:p w14:paraId="29BDEAE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5.1招标文件购买</w:t>
      </w:r>
    </w:p>
    <w:p w14:paraId="6E38666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投标人在招标文件发售期间可在平台上购买招标文件，用账号密码登录国e平台后点击“项目管理”-“我的项目”，在列表中选择相应的项目，点击“购买文件”；如项目免标书费，直接点击“文件下载”即可。</w:t>
      </w:r>
    </w:p>
    <w:p w14:paraId="1467727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如购买多个子包项目的招标文件，则每个子包均需点击购买并生成订单，每个子包均需完成一次付款手续。</w:t>
      </w:r>
    </w:p>
    <w:p w14:paraId="4F83732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1 \* GB3</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①</w:t>
      </w:r>
      <w:r>
        <w:rPr>
          <w:rFonts w:hint="eastAsia" w:ascii="宋体" w:hAnsi="宋体" w:eastAsia="宋体" w:cs="宋体"/>
          <w:sz w:val="24"/>
          <w:highlight w:val="none"/>
        </w:rPr>
        <w:fldChar w:fldCharType="end"/>
      </w:r>
      <w:r>
        <w:rPr>
          <w:rFonts w:hint="eastAsia" w:ascii="宋体" w:hAnsi="宋体" w:eastAsia="宋体" w:cs="宋体"/>
          <w:sz w:val="24"/>
          <w:highlight w:val="none"/>
        </w:rPr>
        <w:t>如招标文件售卖方式是按一份文件包含多个子包售卖的，购买文件时只需完成一次付款，订单会将所有子包合并支付。</w:t>
      </w:r>
    </w:p>
    <w:p w14:paraId="13B5731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2 \* GB3</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②</w:t>
      </w:r>
      <w:r>
        <w:rPr>
          <w:rFonts w:hint="eastAsia" w:ascii="宋体" w:hAnsi="宋体" w:eastAsia="宋体" w:cs="宋体"/>
          <w:sz w:val="24"/>
          <w:highlight w:val="none"/>
        </w:rPr>
        <w:fldChar w:fldCharType="end"/>
      </w:r>
      <w:r>
        <w:rPr>
          <w:rFonts w:hint="eastAsia" w:ascii="宋体" w:hAnsi="宋体" w:eastAsia="宋体" w:cs="宋体"/>
          <w:sz w:val="24"/>
          <w:highlight w:val="none"/>
        </w:rPr>
        <w:t>如招标文件售卖方式是每个子包单独售卖的，则每个子包均需完成一次付款和扣款手续。</w:t>
      </w:r>
    </w:p>
    <w:p w14:paraId="09579EB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没有完成上述下单付款步骤的子包，投标人不能参与该子包的投标。请投标人付款前确认所下单的子包编号是否正确，文件售后概不退换。</w:t>
      </w:r>
    </w:p>
    <w:p w14:paraId="6E1F9C70">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招标文件支付方式可选择网上支付(个人网银)或者微信支付。在支付前请核实您的网上支付单笔限额不少于招标文件售价。</w:t>
      </w:r>
    </w:p>
    <w:p w14:paraId="7499F48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支付完成后，投标人可在“项目管理→我的订单”，具体项目订单详情页下载电子发票。电子发票一般是订单支付完成后48小时内开具，开具格式为不可修改的PDF格式。电子发票的法律效力、基本用途及使用规定同纸质发票，如需纸质票投标人可自行下载打印。</w:t>
      </w:r>
    </w:p>
    <w:p w14:paraId="5C954552">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提醒：无论招标文件是否收费，投标人请务必在招标文件发售截止时间前登录国e平台，进行招标文件购买及下载操作；否则将无法正常投标。</w:t>
      </w:r>
    </w:p>
    <w:p w14:paraId="7D44BAA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5.2招标文件下载</w:t>
      </w:r>
    </w:p>
    <w:p w14:paraId="4D4B7ED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招标文件费用支付成功后即跳转到招标文件下载页面，请点击右侧“文件下载”按钮后，保存到本地即可。如无跳转，请点击功能菜单“项目管理--&gt;我的项目--&gt;文件下载”。</w:t>
      </w:r>
    </w:p>
    <w:p w14:paraId="72FA0590">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6、编制投标文件：</w:t>
      </w:r>
    </w:p>
    <w:p w14:paraId="0AFBC756">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在线递交电子版投标文件前，投标人应当使用国义投标文件编制客户端及单位CA证书为投标文件进行编制和加密，</w:t>
      </w:r>
      <w:r>
        <w:rPr>
          <w:rFonts w:hint="eastAsia" w:ascii="宋体" w:hAnsi="宋体" w:eastAsia="宋体" w:cs="宋体"/>
          <w:b/>
          <w:bCs/>
          <w:sz w:val="24"/>
          <w:highlight w:val="none"/>
        </w:rPr>
        <w:t>同一个项目所有投标文件均只能使用同一把CA证书进行加密和解密，</w:t>
      </w:r>
      <w:r>
        <w:rPr>
          <w:rFonts w:hint="eastAsia" w:ascii="宋体" w:hAnsi="宋体" w:eastAsia="宋体" w:cs="宋体"/>
          <w:sz w:val="24"/>
          <w:highlight w:val="none"/>
        </w:rPr>
        <w:t>否则引起的解密失败的责任由投标人自行承担。</w:t>
      </w:r>
    </w:p>
    <w:p w14:paraId="145BB33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6.1投标人需将从第5点下载的招标文件压缩包进行解压缩</w:t>
      </w:r>
      <w:r>
        <w:rPr>
          <w:rFonts w:hint="eastAsia" w:ascii="宋体" w:hAnsi="宋体" w:eastAsia="宋体" w:cs="宋体"/>
          <w:b/>
          <w:bCs/>
          <w:sz w:val="24"/>
          <w:highlight w:val="none"/>
        </w:rPr>
        <w:t>（请务必解压缩）</w:t>
      </w:r>
      <w:r>
        <w:rPr>
          <w:rFonts w:hint="eastAsia" w:ascii="宋体" w:hAnsi="宋体" w:eastAsia="宋体" w:cs="宋体"/>
          <w:sz w:val="24"/>
          <w:highlight w:val="none"/>
        </w:rPr>
        <w:t>，将ebid数据包格式的文件导入“国义投标文件客户端”进行投标文件编制。在客户端右上角选择“切换CA”选择准备编制文件对应的CA。</w:t>
      </w:r>
    </w:p>
    <w:p w14:paraId="68BBBFA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6.2导入招标文件ebid数据包后，根据页面显示编制整本投标文件或分别编制商务、技术和价格三部分投标文件，先上传pdf版的主文件（整本投标文件大小建议不要超过300MB，如分册编制，每部分文件建议不超过100MB），如有投标附件则可上传至附件（附件无法进行签章，请按招标文件要求谨慎上传）。</w:t>
      </w:r>
    </w:p>
    <w:p w14:paraId="7E27B90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6.3对投标文件进行签章、评标条款关联（如有）、生成投标文件(.etnd格式)及解密备用密码，签章和加密的过程需要使用CA证书。编制完成以后，请使用投标文件编制客户端进行解密测试，确保电子版投标文件未在加密过程中损坏，以免开标时无法解密。</w:t>
      </w:r>
    </w:p>
    <w:p w14:paraId="7561EFE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6.4生在客户端生成的投标文件数据包只是保存在本地电脑上，下一步还需在平台网页上递交。平台只接收由客户端加密生成的.etnd的投标文件，未按规定加密的投标文件、WORD、PDF等格式的投标文件是无法直接在网页上上传或递交。电子邮件、传真形式的投标文件概不接受。</w:t>
      </w:r>
    </w:p>
    <w:p w14:paraId="74CAAB2F">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7、递交投标文件：</w:t>
      </w:r>
    </w:p>
    <w:p w14:paraId="532072A7">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投标文件（.etnd格式）编制成功后，用账号和密码登录国e平台，在网页上传，上传完成后需点击“递交投标文件”按钮，直至可以下载回执，递交投标文件的流程才完成。</w:t>
      </w:r>
    </w:p>
    <w:p w14:paraId="3C4912D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投标文件请在递交截止时间前尽早上传，由于上传时受网速的限制，可能需要花费一定的时间，请尽量预留足够的时间上传，以免出现到达截止时间仍未上传或者递交的情况。</w:t>
      </w:r>
    </w:p>
    <w:p w14:paraId="7305B1A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41F25BBB">
      <w:pPr>
        <w:ind w:firstLine="480"/>
        <w:rPr>
          <w:rFonts w:hint="eastAsia" w:ascii="宋体" w:hAnsi="宋体" w:eastAsia="宋体" w:cs="宋体"/>
          <w:sz w:val="24"/>
          <w:highlight w:val="none"/>
        </w:rPr>
      </w:pPr>
      <w:r>
        <w:rPr>
          <w:rFonts w:hint="eastAsia" w:ascii="宋体" w:hAnsi="宋体" w:eastAsia="宋体" w:cs="宋体"/>
          <w:sz w:val="24"/>
          <w:highlight w:val="none"/>
        </w:rPr>
        <w:t>8、投标文件的修改与撤回</w:t>
      </w:r>
    </w:p>
    <w:p w14:paraId="494388A5">
      <w:pPr>
        <w:ind w:firstLine="480"/>
        <w:rPr>
          <w:rFonts w:hint="eastAsia" w:ascii="宋体" w:hAnsi="宋体" w:eastAsia="宋体" w:cs="宋体"/>
          <w:sz w:val="24"/>
          <w:highlight w:val="none"/>
        </w:rPr>
      </w:pPr>
      <w:r>
        <w:rPr>
          <w:rFonts w:hint="eastAsia" w:ascii="宋体" w:hAnsi="宋体" w:eastAsia="宋体" w:cs="宋体"/>
          <w:sz w:val="24"/>
          <w:highlight w:val="none"/>
        </w:rPr>
        <w:t>8.1投标人在投标文件递交以后，在规定的投标截止时间之前，需要补充或修改投标文件时，可登陆国e平台撤回投标文件。在投标文件编制客户端重新上传补充或修改后的pdf文件，签章、加密后重新生成投标文件，并在国e平台网页上重新上传并递交。在投标截止时间以后，不能更改或撤回投标文件。</w:t>
      </w:r>
    </w:p>
    <w:p w14:paraId="4DC4EE9E">
      <w:pPr>
        <w:ind w:firstLine="480"/>
        <w:rPr>
          <w:rFonts w:hint="eastAsia" w:ascii="宋体" w:hAnsi="宋体" w:eastAsia="宋体" w:cs="宋体"/>
          <w:sz w:val="24"/>
          <w:highlight w:val="none"/>
        </w:rPr>
      </w:pPr>
      <w:r>
        <w:rPr>
          <w:rFonts w:hint="eastAsia" w:ascii="宋体" w:hAnsi="宋体" w:eastAsia="宋体" w:cs="宋体"/>
          <w:sz w:val="24"/>
          <w:highlight w:val="none"/>
        </w:rPr>
        <w:t>8.2投标人的修改或撤回文件仍应按招标文件的规定编制和CA校验、加密、签名。</w:t>
      </w:r>
    </w:p>
    <w:p w14:paraId="1153AC4E">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9、开标：</w:t>
      </w:r>
    </w:p>
    <w:p w14:paraId="5042C387">
      <w:pPr>
        <w:ind w:firstLine="480"/>
        <w:rPr>
          <w:rFonts w:hint="eastAsia" w:ascii="宋体" w:hAnsi="宋体" w:eastAsia="宋体" w:cs="宋体"/>
          <w:sz w:val="24"/>
          <w:highlight w:val="none"/>
        </w:rPr>
      </w:pPr>
      <w:r>
        <w:rPr>
          <w:rFonts w:hint="eastAsia" w:ascii="宋体" w:hAnsi="宋体" w:eastAsia="宋体" w:cs="宋体"/>
          <w:sz w:val="24"/>
          <w:highlight w:val="none"/>
        </w:rPr>
        <w:t>9.1请投标人确认上述工作全部完成后，于投标截止时间前登陆国e平台进入开标大厅参加开标（开标大厅仅在开标当天开放），按照页面上的指令完成解密、签名等流程。</w:t>
      </w:r>
    </w:p>
    <w:p w14:paraId="75145A8C">
      <w:pPr>
        <w:ind w:firstLine="480"/>
        <w:rPr>
          <w:rFonts w:hint="eastAsia" w:ascii="宋体" w:hAnsi="宋体" w:eastAsia="宋体" w:cs="宋体"/>
          <w:sz w:val="24"/>
          <w:highlight w:val="none"/>
        </w:rPr>
      </w:pPr>
      <w:r>
        <w:rPr>
          <w:rFonts w:hint="eastAsia" w:ascii="宋体" w:hAnsi="宋体" w:eastAsia="宋体" w:cs="宋体"/>
          <w:sz w:val="24"/>
          <w:highlight w:val="none"/>
        </w:rPr>
        <w:t>9.2开标会由招标代理机构在线主持，经监标人同意后，由招标代理机构在线开标，各投标人在线解密各自投标文件。开标过程记录在案，以存档备查。</w:t>
      </w:r>
    </w:p>
    <w:p w14:paraId="346A09E3">
      <w:pPr>
        <w:ind w:firstLine="480"/>
        <w:rPr>
          <w:rFonts w:hint="eastAsia" w:ascii="宋体" w:hAnsi="宋体" w:eastAsia="宋体" w:cs="宋体"/>
          <w:sz w:val="24"/>
          <w:highlight w:val="none"/>
        </w:rPr>
      </w:pPr>
      <w:r>
        <w:rPr>
          <w:rFonts w:hint="eastAsia" w:ascii="宋体" w:hAnsi="宋体" w:eastAsia="宋体" w:cs="宋体"/>
          <w:sz w:val="24"/>
          <w:highlight w:val="none"/>
        </w:rPr>
        <w:t>开标解密时间规定为30分钟。开标期间不要随意离开你的电脑，不要在电脑进行下载、安装等工作，认真耐心等待指令并及时操作。</w:t>
      </w:r>
    </w:p>
    <w:p w14:paraId="714C4EE8">
      <w:pPr>
        <w:ind w:firstLine="480"/>
        <w:rPr>
          <w:rFonts w:hint="eastAsia" w:ascii="宋体" w:hAnsi="宋体" w:eastAsia="宋体" w:cs="宋体"/>
          <w:sz w:val="24"/>
          <w:highlight w:val="none"/>
        </w:rPr>
      </w:pPr>
      <w:r>
        <w:rPr>
          <w:rFonts w:hint="eastAsia" w:ascii="宋体" w:hAnsi="宋体" w:eastAsia="宋体" w:cs="宋体"/>
          <w:sz w:val="24"/>
          <w:highlight w:val="none"/>
        </w:rPr>
        <w:t>9.3如在我司开标室参与开标的，可使用我司提供的电脑和网络环境；远程开标的投标人参加开标的电脑和网络环境应当按照招标文件要求自行准备，因投标人电脑配置或网络环境不符合招标文件要求而导致开标解密失败的，产生的后果由投标人自行承担。</w:t>
      </w:r>
    </w:p>
    <w:p w14:paraId="5E0E0688">
      <w:pPr>
        <w:ind w:firstLine="480"/>
        <w:rPr>
          <w:rFonts w:hint="eastAsia" w:ascii="宋体" w:hAnsi="宋体" w:eastAsia="宋体" w:cs="宋体"/>
          <w:sz w:val="24"/>
          <w:highlight w:val="none"/>
        </w:rPr>
      </w:pPr>
      <w:r>
        <w:rPr>
          <w:rFonts w:hint="eastAsia" w:ascii="宋体" w:hAnsi="宋体" w:eastAsia="宋体" w:cs="宋体"/>
          <w:sz w:val="24"/>
          <w:highlight w:val="none"/>
        </w:rPr>
        <w:t>9.4宣布开标后在规定时间内因投标人原因造成投标文件未解密的，视为投标人撤销其投标文件，招标机构保留扣除投标保证金的权力。</w:t>
      </w:r>
    </w:p>
    <w:p w14:paraId="6BFB25D0">
      <w:pPr>
        <w:ind w:firstLine="480"/>
        <w:rPr>
          <w:rFonts w:hint="eastAsia" w:ascii="宋体" w:hAnsi="宋体" w:eastAsia="宋体" w:cs="宋体"/>
          <w:sz w:val="24"/>
          <w:highlight w:val="none"/>
        </w:rPr>
      </w:pPr>
      <w:r>
        <w:rPr>
          <w:rFonts w:hint="eastAsia" w:ascii="宋体" w:hAnsi="宋体" w:eastAsia="宋体" w:cs="宋体"/>
          <w:sz w:val="24"/>
          <w:highlight w:val="none"/>
        </w:rPr>
        <w:t>9.5如果因投标人之外的原因，导致所有投标人均未解密的，由招标代理机构排除故障后另行通知开标时间，所有参与方免责。</w:t>
      </w:r>
    </w:p>
    <w:p w14:paraId="18CB8CD9">
      <w:pPr>
        <w:ind w:firstLine="480" w:firstLineChars="200"/>
        <w:rPr>
          <w:rFonts w:hint="eastAsia" w:ascii="宋体" w:hAnsi="宋体" w:eastAsia="宋体" w:cs="宋体"/>
          <w:szCs w:val="21"/>
          <w:highlight w:val="none"/>
        </w:rPr>
      </w:pPr>
      <w:r>
        <w:rPr>
          <w:rFonts w:hint="eastAsia" w:ascii="宋体" w:hAnsi="宋体" w:eastAsia="宋体" w:cs="宋体"/>
          <w:sz w:val="24"/>
          <w:highlight w:val="none"/>
        </w:rPr>
        <w:t>9.6开标时，公开展示开标一览表中载明的投标人的投标信息。</w:t>
      </w:r>
    </w:p>
    <w:p w14:paraId="2C93F412">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10、澄清：</w:t>
      </w:r>
    </w:p>
    <w:p w14:paraId="2B477F9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招标文件、评标期间的澄清文件均通过国e平台发布，请及时接收并答复。</w:t>
      </w:r>
    </w:p>
    <w:p w14:paraId="6E29E6A4">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11、客户服务：</w:t>
      </w:r>
    </w:p>
    <w:p w14:paraId="3FC365E8">
      <w:pPr>
        <w:ind w:firstLine="480" w:firstLineChars="200"/>
        <w:contextualSpacing/>
        <w:rPr>
          <w:rFonts w:hint="eastAsia" w:ascii="宋体" w:hAnsi="宋体" w:eastAsia="宋体" w:cs="宋体"/>
          <w:szCs w:val="21"/>
          <w:highlight w:val="none"/>
        </w:rPr>
      </w:pPr>
      <w:r>
        <w:rPr>
          <w:rFonts w:hint="eastAsia" w:ascii="宋体" w:hAnsi="宋体" w:eastAsia="宋体" w:cs="宋体"/>
          <w:sz w:val="24"/>
          <w:highlight w:val="none"/>
        </w:rPr>
        <w:t>为了方便客户使用国e平台，我们设立了客户服务中心，专人为您答疑解惑。当参考了平台上提供的操作手册、温馨提示、教程等仍无法解决问题时，您可以致电客服中心020-37860671（叶小姐）、020-37860669（叶小姐）、020-37870665（李小姐）。</w:t>
      </w:r>
    </w:p>
    <w:p w14:paraId="7B814A7C">
      <w:pPr>
        <w:rPr>
          <w:rFonts w:hint="eastAsia" w:ascii="宋体" w:hAnsi="宋体" w:eastAsia="宋体" w:cs="宋体"/>
          <w:szCs w:val="21"/>
          <w:highlight w:val="none"/>
        </w:rPr>
      </w:pPr>
    </w:p>
    <w:p w14:paraId="3364655A">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5D27AF7F">
      <w:pPr>
        <w:jc w:val="center"/>
        <w:rPr>
          <w:rFonts w:hint="eastAsia" w:ascii="宋体" w:hAnsi="宋体" w:eastAsia="宋体" w:cs="宋体"/>
          <w:b/>
          <w:sz w:val="28"/>
          <w:szCs w:val="28"/>
          <w:highlight w:val="none"/>
        </w:rPr>
      </w:pPr>
    </w:p>
    <w:p w14:paraId="348ABED2">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第一部分  投标邀请函</w:t>
      </w:r>
    </w:p>
    <w:p w14:paraId="5B3874A0">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第二部分  招标项目内容</w:t>
      </w:r>
    </w:p>
    <w:p w14:paraId="262E6A22">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第三部分  投标人须知</w:t>
      </w:r>
    </w:p>
    <w:p w14:paraId="5B49BB14">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第四部分  合同格式</w:t>
      </w:r>
    </w:p>
    <w:p w14:paraId="58D7C6E3">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第五部分  投标文件格式</w:t>
      </w:r>
    </w:p>
    <w:p w14:paraId="57AD546F">
      <w:pPr>
        <w:spacing w:line="360" w:lineRule="auto"/>
        <w:ind w:firstLine="359" w:firstLineChars="171"/>
        <w:jc w:val="center"/>
        <w:rPr>
          <w:rFonts w:hint="eastAsia" w:ascii="宋体" w:hAnsi="宋体" w:eastAsia="宋体" w:cs="宋体"/>
          <w:szCs w:val="21"/>
          <w:highlight w:val="none"/>
        </w:rPr>
      </w:pPr>
    </w:p>
    <w:p w14:paraId="272E1DC8">
      <w:pPr>
        <w:jc w:val="center"/>
        <w:rPr>
          <w:rFonts w:hint="eastAsia" w:ascii="宋体" w:hAnsi="宋体" w:eastAsia="宋体" w:cs="宋体"/>
          <w:b/>
          <w:kern w:val="0"/>
          <w:sz w:val="28"/>
          <w:szCs w:val="28"/>
          <w:highlight w:val="none"/>
        </w:rPr>
      </w:pPr>
      <w:r>
        <w:rPr>
          <w:rFonts w:hint="eastAsia" w:ascii="宋体" w:hAnsi="宋体" w:eastAsia="宋体" w:cs="宋体"/>
          <w:szCs w:val="21"/>
          <w:highlight w:val="none"/>
        </w:rPr>
        <w:br w:type="page"/>
      </w:r>
      <w:r>
        <w:rPr>
          <w:rFonts w:hint="eastAsia" w:ascii="宋体" w:hAnsi="宋体" w:eastAsia="宋体" w:cs="宋体"/>
          <w:b/>
          <w:kern w:val="0"/>
          <w:sz w:val="28"/>
          <w:szCs w:val="28"/>
          <w:highlight w:val="none"/>
        </w:rPr>
        <w:t>第一部分 投标邀请函</w:t>
      </w:r>
    </w:p>
    <w:p w14:paraId="63740151">
      <w:pPr>
        <w:ind w:firstLine="359" w:firstLineChars="171"/>
        <w:rPr>
          <w:rFonts w:hint="eastAsia" w:ascii="宋体" w:hAnsi="宋体" w:eastAsia="宋体" w:cs="宋体"/>
          <w:kern w:val="0"/>
          <w:szCs w:val="21"/>
          <w:highlight w:val="none"/>
        </w:rPr>
      </w:pPr>
      <w:r>
        <w:rPr>
          <w:rFonts w:hint="eastAsia" w:ascii="宋体" w:hAnsi="宋体" w:eastAsia="宋体" w:cs="宋体"/>
          <w:kern w:val="0"/>
          <w:szCs w:val="21"/>
          <w:highlight w:val="none"/>
        </w:rPr>
        <w:t>各（潜在）投标人:</w:t>
      </w:r>
    </w:p>
    <w:p w14:paraId="560A76A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rPr>
        <w:t>受</w:t>
      </w:r>
      <w:r>
        <w:rPr>
          <w:rFonts w:hint="eastAsia" w:ascii="宋体" w:hAnsi="宋体" w:eastAsia="宋体" w:cs="宋体"/>
          <w:szCs w:val="21"/>
          <w:highlight w:val="none"/>
          <w:u w:val="single"/>
        </w:rPr>
        <w:t>中山大学孙逸仙纪念医院</w:t>
      </w:r>
      <w:r>
        <w:rPr>
          <w:rFonts w:hint="eastAsia" w:ascii="宋体" w:hAnsi="宋体" w:eastAsia="宋体" w:cs="宋体"/>
          <w:highlight w:val="none"/>
          <w:u w:val="single"/>
        </w:rPr>
        <w:t>深汕中心医院</w:t>
      </w:r>
      <w:r>
        <w:rPr>
          <w:rFonts w:hint="eastAsia" w:ascii="宋体" w:hAnsi="宋体" w:eastAsia="宋体" w:cs="宋体"/>
          <w:szCs w:val="21"/>
          <w:highlight w:val="none"/>
        </w:rPr>
        <w:t>的委托，对</w:t>
      </w:r>
      <w:r>
        <w:rPr>
          <w:rFonts w:hint="eastAsia" w:ascii="宋体" w:hAnsi="宋体" w:eastAsia="宋体" w:cs="宋体"/>
          <w:snapToGrid w:val="0"/>
          <w:kern w:val="0"/>
          <w:szCs w:val="21"/>
          <w:highlight w:val="none"/>
          <w:u w:val="single"/>
          <w:lang w:eastAsia="zh-CN"/>
        </w:rPr>
        <w:t>中山大学孙逸仙纪念医院深汕中心医院采购全院医疗设备二级维保（巡检）服务项目</w:t>
      </w:r>
      <w:r>
        <w:rPr>
          <w:rFonts w:hint="eastAsia" w:ascii="宋体" w:hAnsi="宋体" w:eastAsia="宋体" w:cs="宋体"/>
          <w:szCs w:val="21"/>
          <w:highlight w:val="none"/>
        </w:rPr>
        <w:t>进行公开招标，</w:t>
      </w:r>
      <w:r>
        <w:rPr>
          <w:rFonts w:hint="eastAsia" w:ascii="宋体" w:hAnsi="宋体" w:eastAsia="宋体" w:cs="宋体"/>
          <w:szCs w:val="21"/>
          <w:highlight w:val="none"/>
          <w:lang w:val="zh-CN"/>
        </w:rPr>
        <w:t>欢迎符合资格条件</w:t>
      </w:r>
      <w:r>
        <w:rPr>
          <w:rFonts w:hint="eastAsia" w:ascii="宋体" w:hAnsi="宋体" w:eastAsia="宋体" w:cs="宋体"/>
          <w:szCs w:val="21"/>
          <w:highlight w:val="none"/>
        </w:rPr>
        <w:t>的投标人投标。项目招标内容如下：</w:t>
      </w:r>
    </w:p>
    <w:p w14:paraId="05CE7FD9">
      <w:pPr>
        <w:numPr>
          <w:ilvl w:val="0"/>
          <w:numId w:val="0"/>
        </w:numPr>
        <w:autoSpaceDE w:val="0"/>
        <w:autoSpaceDN w:val="0"/>
        <w:ind w:firstLine="420" w:firstLineChars="200"/>
        <w:rPr>
          <w:rFonts w:hint="eastAsia" w:ascii="宋体" w:hAnsi="宋体" w:eastAsia="宋体" w:cs="宋体"/>
          <w:snapToGrid w:val="0"/>
          <w:kern w:val="0"/>
          <w:szCs w:val="21"/>
          <w:highlight w:val="none"/>
          <w:u w:val="single"/>
          <w:lang w:eastAsia="zh-CN"/>
        </w:rPr>
      </w:pPr>
      <w:r>
        <w:rPr>
          <w:rFonts w:hint="eastAsia" w:ascii="宋体" w:hAnsi="宋体" w:eastAsia="宋体" w:cs="宋体"/>
          <w:snapToGrid w:val="0"/>
          <w:kern w:val="0"/>
          <w:sz w:val="21"/>
          <w:szCs w:val="21"/>
          <w:highlight w:val="none"/>
          <w:lang w:val="en-US" w:eastAsia="zh-CN" w:bidi="ar-SA"/>
        </w:rPr>
        <w:t>一、</w:t>
      </w:r>
      <w:r>
        <w:rPr>
          <w:rFonts w:hint="eastAsia" w:ascii="宋体" w:hAnsi="宋体" w:eastAsia="宋体" w:cs="宋体"/>
          <w:szCs w:val="21"/>
          <w:highlight w:val="none"/>
          <w:lang w:val="zh-CN"/>
        </w:rPr>
        <w:t>项目名称/招标编号：</w:t>
      </w:r>
      <w:r>
        <w:rPr>
          <w:rFonts w:hint="eastAsia" w:ascii="宋体" w:hAnsi="宋体" w:eastAsia="宋体" w:cs="宋体"/>
          <w:snapToGrid w:val="0"/>
          <w:kern w:val="0"/>
          <w:szCs w:val="21"/>
          <w:highlight w:val="none"/>
          <w:u w:val="single"/>
          <w:lang w:eastAsia="zh-CN"/>
        </w:rPr>
        <w:t>中山大学孙逸仙纪念医院深汕中心医院采购全院医疗设备二级维保（巡检）服务项目</w:t>
      </w:r>
      <w:r>
        <w:rPr>
          <w:rFonts w:hint="eastAsia" w:ascii="宋体" w:hAnsi="宋体" w:eastAsia="宋体" w:cs="宋体"/>
          <w:szCs w:val="21"/>
          <w:highlight w:val="none"/>
          <w:u w:val="single"/>
          <w:lang w:val="zh-CN"/>
        </w:rPr>
        <w:t>/</w:t>
      </w:r>
      <w:r>
        <w:rPr>
          <w:rFonts w:hint="eastAsia" w:ascii="宋体" w:hAnsi="宋体" w:eastAsia="宋体" w:cs="宋体"/>
          <w:snapToGrid w:val="0"/>
          <w:kern w:val="0"/>
          <w:szCs w:val="21"/>
          <w:highlight w:val="none"/>
          <w:u w:val="single"/>
          <w:lang w:eastAsia="zh-CN"/>
        </w:rPr>
        <w:t xml:space="preserve">0724-2530SW903167 </w:t>
      </w:r>
    </w:p>
    <w:p w14:paraId="2F9F4BCE">
      <w:pPr>
        <w:numPr>
          <w:ilvl w:val="0"/>
          <w:numId w:val="0"/>
        </w:numPr>
        <w:autoSpaceDE w:val="0"/>
        <w:autoSpaceDN w:val="0"/>
        <w:ind w:firstLine="420" w:firstLineChars="200"/>
        <w:rPr>
          <w:rFonts w:hint="eastAsia" w:ascii="宋体" w:hAnsi="宋体" w:eastAsia="宋体" w:cs="宋体"/>
          <w:szCs w:val="21"/>
          <w:highlight w:val="none"/>
          <w:u w:val="single"/>
        </w:rPr>
      </w:pPr>
      <w:r>
        <w:rPr>
          <w:rFonts w:hint="eastAsia" w:ascii="宋体" w:hAnsi="宋体" w:eastAsia="宋体" w:cs="宋体"/>
          <w:kern w:val="2"/>
          <w:sz w:val="21"/>
          <w:szCs w:val="21"/>
          <w:highlight w:val="none"/>
          <w:lang w:val="en-US" w:eastAsia="zh-CN" w:bidi="ar-SA"/>
        </w:rPr>
        <w:t>二、</w:t>
      </w:r>
      <w:r>
        <w:rPr>
          <w:rFonts w:hint="eastAsia" w:ascii="宋体" w:hAnsi="宋体" w:eastAsia="宋体" w:cs="宋体"/>
          <w:szCs w:val="21"/>
          <w:highlight w:val="none"/>
        </w:rPr>
        <w:t>资金来源：</w:t>
      </w:r>
      <w:r>
        <w:rPr>
          <w:rFonts w:hint="eastAsia" w:ascii="宋体" w:hAnsi="宋体" w:eastAsia="宋体" w:cs="宋体"/>
          <w:szCs w:val="21"/>
          <w:highlight w:val="none"/>
          <w:u w:val="single"/>
        </w:rPr>
        <w:t>未达到政府采购限额的财政性资金，已落实</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 xml:space="preserve">  </w:t>
      </w:r>
    </w:p>
    <w:p w14:paraId="5DC48F62">
      <w:pPr>
        <w:numPr>
          <w:ilvl w:val="0"/>
          <w:numId w:val="0"/>
        </w:numPr>
        <w:autoSpaceDE w:val="0"/>
        <w:autoSpaceDN w:val="0"/>
        <w:ind w:left="0" w:leftChars="0" w:firstLine="420" w:firstLineChars="200"/>
        <w:rPr>
          <w:rFonts w:hint="eastAsia" w:ascii="宋体" w:hAnsi="宋体" w:eastAsia="宋体" w:cs="宋体"/>
          <w:szCs w:val="21"/>
          <w:highlight w:val="none"/>
          <w:lang w:val="zh-CN"/>
        </w:rPr>
      </w:pPr>
      <w:r>
        <w:rPr>
          <w:rFonts w:hint="eastAsia" w:ascii="宋体" w:hAnsi="宋体" w:eastAsia="宋体" w:cs="宋体"/>
          <w:kern w:val="2"/>
          <w:sz w:val="21"/>
          <w:szCs w:val="21"/>
          <w:highlight w:val="none"/>
          <w:lang w:val="zh-CN" w:eastAsia="zh-CN" w:bidi="ar-SA"/>
        </w:rPr>
        <w:t>三、</w:t>
      </w:r>
      <w:r>
        <w:rPr>
          <w:rFonts w:hint="eastAsia" w:ascii="宋体" w:hAnsi="宋体" w:eastAsia="宋体" w:cs="宋体"/>
          <w:szCs w:val="21"/>
          <w:highlight w:val="none"/>
          <w:lang w:val="zh-CN"/>
        </w:rPr>
        <w:t>项目标的及交货时间、地点</w:t>
      </w:r>
    </w:p>
    <w:p w14:paraId="4518A998">
      <w:pPr>
        <w:pStyle w:val="17"/>
        <w:numPr>
          <w:ilvl w:val="0"/>
          <w:numId w:val="0"/>
        </w:numPr>
        <w:ind w:leftChars="200"/>
        <w:rPr>
          <w:rFonts w:hint="eastAsia" w:ascii="宋体" w:hAnsi="宋体" w:eastAsia="宋体" w:cs="宋体"/>
          <w:highlight w:val="none"/>
          <w:lang w:val="en-US" w:eastAsia="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val="zh-CN"/>
        </w:rPr>
        <w:t>）项目标的</w:t>
      </w:r>
      <w:r>
        <w:rPr>
          <w:rFonts w:hint="eastAsia" w:ascii="宋体" w:hAnsi="宋体" w:eastAsia="宋体" w:cs="宋体"/>
          <w:szCs w:val="21"/>
          <w:highlight w:val="none"/>
          <w:lang w:val="en-US" w:eastAsia="zh-CN"/>
        </w:rPr>
        <w:t>及采购预算</w:t>
      </w:r>
    </w:p>
    <w:tbl>
      <w:tblPr>
        <w:tblStyle w:val="4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3280"/>
        <w:gridCol w:w="1789"/>
        <w:gridCol w:w="2436"/>
        <w:gridCol w:w="2474"/>
      </w:tblGrid>
      <w:tr w14:paraId="6B83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84" w:hRule="atLeast"/>
        </w:trPr>
        <w:tc>
          <w:tcPr>
            <w:tcW w:w="1643" w:type="pct"/>
            <w:noWrap w:val="0"/>
            <w:vAlign w:val="center"/>
          </w:tcPr>
          <w:p w14:paraId="1050E1B1">
            <w:pPr>
              <w:widowControl/>
              <w:jc w:val="center"/>
              <w:rPr>
                <w:rFonts w:hint="eastAsia" w:ascii="宋体" w:hAnsi="宋体" w:eastAsia="宋体" w:cs="宋体"/>
                <w:b/>
                <w:szCs w:val="28"/>
                <w:highlight w:val="none"/>
                <w:lang w:val="zh-CN"/>
              </w:rPr>
            </w:pPr>
            <w:r>
              <w:rPr>
                <w:rFonts w:hint="eastAsia" w:ascii="宋体" w:hAnsi="宋体" w:eastAsia="宋体" w:cs="宋体"/>
                <w:b/>
                <w:szCs w:val="28"/>
                <w:highlight w:val="none"/>
                <w:lang w:val="zh-CN"/>
              </w:rPr>
              <w:t>标的名称</w:t>
            </w:r>
          </w:p>
        </w:tc>
        <w:tc>
          <w:tcPr>
            <w:tcW w:w="896" w:type="pct"/>
            <w:noWrap w:val="0"/>
            <w:vAlign w:val="center"/>
          </w:tcPr>
          <w:p w14:paraId="74E7F8F0">
            <w:pPr>
              <w:ind w:firstLine="211" w:firstLineChars="100"/>
              <w:jc w:val="center"/>
              <w:rPr>
                <w:rFonts w:hint="eastAsia" w:ascii="宋体" w:hAnsi="宋体" w:eastAsia="宋体" w:cs="宋体"/>
                <w:b/>
                <w:szCs w:val="28"/>
                <w:highlight w:val="none"/>
                <w:lang w:val="en-US" w:eastAsia="zh-CN"/>
              </w:rPr>
            </w:pPr>
            <w:r>
              <w:rPr>
                <w:rFonts w:hint="eastAsia" w:ascii="宋体" w:hAnsi="宋体" w:eastAsia="宋体" w:cs="宋体"/>
                <w:b/>
                <w:szCs w:val="28"/>
                <w:highlight w:val="none"/>
                <w:lang w:val="en-US" w:eastAsia="zh-CN"/>
              </w:rPr>
              <w:t>服务期</w:t>
            </w:r>
          </w:p>
        </w:tc>
        <w:tc>
          <w:tcPr>
            <w:tcW w:w="1220" w:type="pct"/>
            <w:tcBorders>
              <w:bottom w:val="single" w:color="auto" w:sz="4" w:space="0"/>
            </w:tcBorders>
            <w:noWrap w:val="0"/>
            <w:vAlign w:val="center"/>
          </w:tcPr>
          <w:p w14:paraId="32FD1FFE">
            <w:pPr>
              <w:jc w:val="center"/>
              <w:rPr>
                <w:rFonts w:hint="eastAsia" w:ascii="宋体" w:hAnsi="宋体" w:eastAsia="宋体" w:cs="宋体"/>
                <w:b/>
                <w:szCs w:val="28"/>
                <w:highlight w:val="none"/>
              </w:rPr>
            </w:pPr>
            <w:r>
              <w:rPr>
                <w:rFonts w:hint="eastAsia" w:ascii="宋体" w:hAnsi="宋体" w:eastAsia="宋体" w:cs="宋体"/>
                <w:b/>
                <w:szCs w:val="28"/>
                <w:highlight w:val="none"/>
              </w:rPr>
              <w:t>采购预算</w:t>
            </w:r>
          </w:p>
        </w:tc>
        <w:tc>
          <w:tcPr>
            <w:tcW w:w="1239" w:type="pct"/>
            <w:tcBorders>
              <w:bottom w:val="single" w:color="auto" w:sz="4" w:space="0"/>
            </w:tcBorders>
            <w:noWrap w:val="0"/>
            <w:vAlign w:val="center"/>
          </w:tcPr>
          <w:p w14:paraId="63758FC8">
            <w:pPr>
              <w:jc w:val="center"/>
              <w:rPr>
                <w:rFonts w:hint="eastAsia" w:ascii="宋体" w:hAnsi="宋体" w:eastAsia="宋体" w:cs="宋体"/>
                <w:b/>
                <w:szCs w:val="28"/>
                <w:highlight w:val="none"/>
              </w:rPr>
            </w:pPr>
            <w:r>
              <w:rPr>
                <w:rFonts w:hint="eastAsia" w:ascii="宋体" w:hAnsi="宋体" w:eastAsia="宋体" w:cs="宋体"/>
                <w:b/>
                <w:szCs w:val="28"/>
                <w:highlight w:val="none"/>
              </w:rPr>
              <w:t>是否允许进口</w:t>
            </w:r>
          </w:p>
        </w:tc>
      </w:tr>
      <w:tr w14:paraId="367B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8" w:hRule="atLeast"/>
          <w:jc w:val="center"/>
        </w:trPr>
        <w:tc>
          <w:tcPr>
            <w:tcW w:w="1643" w:type="pct"/>
            <w:shd w:val="clear" w:color="auto" w:fill="auto"/>
            <w:noWrap w:val="0"/>
            <w:vAlign w:val="center"/>
          </w:tcPr>
          <w:p w14:paraId="79140C44">
            <w:pPr>
              <w:jc w:val="center"/>
              <w:rPr>
                <w:rFonts w:hint="eastAsia" w:ascii="宋体" w:hAnsi="宋体" w:eastAsia="宋体" w:cs="宋体"/>
                <w:kern w:val="2"/>
                <w:sz w:val="21"/>
                <w:szCs w:val="28"/>
                <w:highlight w:val="none"/>
                <w:lang w:val="zh-CN" w:eastAsia="zh-CN" w:bidi="ar-SA"/>
              </w:rPr>
            </w:pPr>
            <w:r>
              <w:rPr>
                <w:rFonts w:hint="eastAsia" w:ascii="宋体" w:hAnsi="宋体" w:eastAsia="宋体" w:cs="宋体"/>
                <w:szCs w:val="28"/>
                <w:highlight w:val="none"/>
                <w:lang w:val="en-US" w:eastAsia="zh-CN"/>
              </w:rPr>
              <w:t>全院医疗设备二级维保（巡检）服务</w:t>
            </w:r>
          </w:p>
        </w:tc>
        <w:tc>
          <w:tcPr>
            <w:tcW w:w="896" w:type="pct"/>
            <w:shd w:val="clear" w:color="auto" w:fill="auto"/>
            <w:noWrap w:val="0"/>
            <w:vAlign w:val="center"/>
          </w:tcPr>
          <w:p w14:paraId="6464F1B5">
            <w:pPr>
              <w:ind w:firstLine="210" w:firstLineChars="100"/>
              <w:jc w:val="center"/>
              <w:rPr>
                <w:rFonts w:hint="eastAsia" w:ascii="宋体" w:hAnsi="宋体" w:eastAsia="宋体" w:cs="宋体"/>
                <w:kern w:val="2"/>
                <w:sz w:val="21"/>
                <w:szCs w:val="28"/>
                <w:highlight w:val="none"/>
                <w:lang w:val="zh-CN" w:eastAsia="zh-CN" w:bidi="ar-SA"/>
              </w:rPr>
            </w:pPr>
            <w:r>
              <w:rPr>
                <w:rFonts w:hint="eastAsia" w:ascii="宋体" w:hAnsi="宋体" w:eastAsia="宋体" w:cs="宋体"/>
                <w:highlight w:val="none"/>
                <w:lang w:val="en-US" w:eastAsia="zh-CN"/>
              </w:rPr>
              <w:t>2年</w:t>
            </w:r>
          </w:p>
        </w:tc>
        <w:tc>
          <w:tcPr>
            <w:tcW w:w="1220" w:type="pct"/>
            <w:tcBorders>
              <w:top w:val="single" w:color="auto" w:sz="4" w:space="0"/>
              <w:bottom w:val="single" w:color="auto" w:sz="4" w:space="0"/>
              <w:right w:val="single" w:color="auto" w:sz="4" w:space="0"/>
            </w:tcBorders>
            <w:shd w:val="clear" w:color="auto" w:fill="auto"/>
            <w:noWrap w:val="0"/>
            <w:vAlign w:val="center"/>
          </w:tcPr>
          <w:p w14:paraId="0AA10064">
            <w:pPr>
              <w:jc w:val="center"/>
              <w:rPr>
                <w:rFonts w:hint="eastAsia" w:ascii="宋体" w:hAnsi="宋体" w:eastAsia="宋体" w:cs="宋体"/>
                <w:kern w:val="2"/>
                <w:sz w:val="21"/>
                <w:szCs w:val="28"/>
                <w:highlight w:val="none"/>
                <w:lang w:val="zh-CN" w:eastAsia="zh-CN" w:bidi="ar-SA"/>
              </w:rPr>
            </w:pPr>
            <w:r>
              <w:rPr>
                <w:rFonts w:hint="eastAsia" w:ascii="宋体" w:hAnsi="宋体" w:eastAsia="宋体" w:cs="宋体"/>
                <w:szCs w:val="28"/>
                <w:highlight w:val="none"/>
              </w:rPr>
              <w:t>人民币</w:t>
            </w:r>
            <w:r>
              <w:rPr>
                <w:rFonts w:hint="eastAsia" w:ascii="宋体" w:hAnsi="宋体" w:eastAsia="宋体" w:cs="宋体"/>
                <w:szCs w:val="28"/>
                <w:highlight w:val="none"/>
                <w:lang w:val="en-US" w:eastAsia="zh-CN"/>
              </w:rPr>
              <w:t>39.8万元</w:t>
            </w:r>
          </w:p>
        </w:tc>
        <w:tc>
          <w:tcPr>
            <w:tcW w:w="1239" w:type="pct"/>
            <w:tcBorders>
              <w:top w:val="single" w:color="auto" w:sz="4" w:space="0"/>
              <w:bottom w:val="single" w:color="auto" w:sz="4" w:space="0"/>
              <w:right w:val="single" w:color="auto" w:sz="4" w:space="0"/>
            </w:tcBorders>
            <w:shd w:val="clear" w:color="auto" w:fill="auto"/>
            <w:noWrap w:val="0"/>
            <w:vAlign w:val="center"/>
          </w:tcPr>
          <w:p w14:paraId="4CB5DE04">
            <w:pPr>
              <w:jc w:val="center"/>
              <w:rPr>
                <w:rFonts w:hint="eastAsia" w:ascii="宋体" w:hAnsi="宋体" w:eastAsia="宋体" w:cs="宋体"/>
                <w:kern w:val="2"/>
                <w:sz w:val="21"/>
                <w:szCs w:val="28"/>
                <w:highlight w:val="none"/>
                <w:lang w:val="en-US" w:eastAsia="zh-CN" w:bidi="ar-SA"/>
              </w:rPr>
            </w:pPr>
            <w:r>
              <w:rPr>
                <w:rFonts w:hint="eastAsia" w:ascii="宋体" w:hAnsi="宋体" w:eastAsia="宋体" w:cs="宋体"/>
                <w:szCs w:val="28"/>
                <w:highlight w:val="none"/>
                <w:lang w:val="en-US" w:eastAsia="zh-CN"/>
              </w:rPr>
              <w:t>否</w:t>
            </w:r>
          </w:p>
        </w:tc>
      </w:tr>
    </w:tbl>
    <w:p w14:paraId="73838924">
      <w:pPr>
        <w:autoSpaceDE w:val="0"/>
        <w:autoSpaceDN w:val="0"/>
        <w:ind w:firstLine="420" w:firstLineChars="200"/>
        <w:rPr>
          <w:rFonts w:hint="eastAsia" w:ascii="宋体" w:hAnsi="宋体" w:eastAsia="宋体" w:cs="宋体"/>
          <w:b w:val="0"/>
          <w:bCs w:val="0"/>
          <w:szCs w:val="21"/>
          <w:highlight w:val="none"/>
          <w:lang w:val="zh-CN"/>
        </w:rPr>
      </w:pPr>
      <w:r>
        <w:rPr>
          <w:rFonts w:hint="eastAsia" w:ascii="宋体" w:hAnsi="宋体" w:eastAsia="宋体" w:cs="宋体"/>
          <w:szCs w:val="21"/>
          <w:highlight w:val="none"/>
          <w:lang w:val="zh-CN"/>
        </w:rPr>
        <w:t>详细技术规范参阅招标文件中的用户需求书。投标人必须对本项目的全部内容进行投</w:t>
      </w:r>
      <w:r>
        <w:rPr>
          <w:rFonts w:hint="eastAsia" w:ascii="宋体" w:hAnsi="宋体" w:eastAsia="宋体" w:cs="宋体"/>
          <w:b w:val="0"/>
          <w:bCs w:val="0"/>
          <w:szCs w:val="21"/>
          <w:highlight w:val="none"/>
          <w:lang w:val="zh-CN"/>
        </w:rPr>
        <w:t>标报价，如有缺漏或超出采购预算将导致投标无效。</w:t>
      </w:r>
    </w:p>
    <w:p w14:paraId="4D35390E">
      <w:pPr>
        <w:autoSpaceDE w:val="0"/>
        <w:autoSpaceDN w:val="0"/>
        <w:ind w:firstLine="420" w:firstLineChars="20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）服务期：</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年</w:t>
      </w:r>
    </w:p>
    <w:p w14:paraId="31BE4725">
      <w:pPr>
        <w:autoSpaceDE w:val="0"/>
        <w:autoSpaceDN w:val="0"/>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val="zh-CN"/>
        </w:rPr>
        <w:t>地点：招标人指定地点。</w:t>
      </w:r>
    </w:p>
    <w:p w14:paraId="6017A3A9">
      <w:pPr>
        <w:autoSpaceDE w:val="0"/>
        <w:autoSpaceDN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zh-CN"/>
        </w:rPr>
        <w:t>四、投标人资格：</w:t>
      </w:r>
    </w:p>
    <w:p w14:paraId="57A991B4">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（1）本项目投标人只允许为在中华人民共和国境内注册的具有独立承担民事责任能力的独立法人或其他组织（提供营业执照等证明文件）；</w:t>
      </w:r>
    </w:p>
    <w:p w14:paraId="18A23394">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（2）参与本项目投标前三年内，在经营活动中没有重大违法记录（投标人出具声明函）。</w:t>
      </w:r>
    </w:p>
    <w:p w14:paraId="28D8AA16">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参与政府采购项目投标的供应商未被列入失信被执行人、重大税收违法案件当事人名单、政府采购严重违法失信行为记录名单（根据信用中国网站（www.creditchina.gov.cn）、中国政府采购网（www.ccgp.gov.cn）主体信用记录信息进行查询）。</w:t>
      </w:r>
    </w:p>
    <w:p w14:paraId="596B9B93">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（4）投标人已登记报名并获取本项目招标文件。</w:t>
      </w:r>
    </w:p>
    <w:p w14:paraId="511DF0D8">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（5）具有良好的商业信誉和健全的财务会计制度；（提供财务状况报告或提供银行出具的资信证明材料复印件）</w:t>
      </w:r>
    </w:p>
    <w:p w14:paraId="2D6A87B5">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（6）具有履行合同所必需的设备和专业技术能力；（提供履行合同所必需的设备和专业技术能力的书面声明）</w:t>
      </w:r>
    </w:p>
    <w:p w14:paraId="5B12E0CA">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有依法缴纳税收和社会保障资金的良好记录；【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p>
    <w:p w14:paraId="58E11FFC">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（8）单位负责人为同一人或者存在控股、管理关系的不同单位，不得参加同一招标项目包投标。(投标人出具声明函)。</w:t>
      </w:r>
    </w:p>
    <w:p w14:paraId="6EBA22A7">
      <w:pPr>
        <w:autoSpaceDE w:val="0"/>
        <w:autoSpaceDN w:val="0"/>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（9）为本项目提供整体设计、规范编制或者项目管理、监理、检测等服务的供应商，不得再参加本项目的其他采购活动(投标人出具声明函)。</w:t>
      </w:r>
    </w:p>
    <w:p w14:paraId="28A2621B">
      <w:pPr>
        <w:autoSpaceDE w:val="0"/>
        <w:autoSpaceDN w:val="0"/>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五、符合资格的投标人应当202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cs="宋体"/>
          <w:szCs w:val="21"/>
          <w:highlight w:val="none"/>
          <w:lang w:val="en-US" w:eastAsia="zh-CN"/>
        </w:rPr>
        <w:t>30</w:t>
      </w:r>
      <w:r>
        <w:rPr>
          <w:rFonts w:hint="eastAsia" w:ascii="宋体" w:hAnsi="宋体" w:eastAsia="宋体" w:cs="宋体"/>
          <w:szCs w:val="21"/>
          <w:highlight w:val="none"/>
        </w:rPr>
        <w:t>日至202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日每天0:00至</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59</w:t>
      </w:r>
      <w:r>
        <w:rPr>
          <w:rFonts w:hint="eastAsia" w:ascii="宋体" w:hAnsi="宋体" w:eastAsia="宋体" w:cs="宋体"/>
          <w:b/>
          <w:szCs w:val="21"/>
          <w:highlight w:val="none"/>
        </w:rPr>
        <w:t>(北京时间)</w:t>
      </w:r>
      <w:r>
        <w:rPr>
          <w:rFonts w:hint="eastAsia" w:ascii="宋体" w:hAnsi="宋体" w:eastAsia="宋体" w:cs="宋体"/>
          <w:szCs w:val="21"/>
          <w:highlight w:val="none"/>
        </w:rPr>
        <w:t>领购招标文件，本招标文件每套售价为人民币</w:t>
      </w:r>
      <w:r>
        <w:rPr>
          <w:rFonts w:hint="eastAsia" w:ascii="宋体" w:hAnsi="宋体" w:eastAsia="宋体" w:cs="宋体"/>
          <w:szCs w:val="21"/>
          <w:highlight w:val="none"/>
          <w:lang w:val="en-US" w:eastAsia="zh-CN"/>
        </w:rPr>
        <w:t>300</w:t>
      </w:r>
      <w:r>
        <w:rPr>
          <w:rFonts w:hint="eastAsia" w:ascii="宋体" w:hAnsi="宋体" w:eastAsia="宋体" w:cs="宋体"/>
          <w:szCs w:val="21"/>
          <w:highlight w:val="none"/>
        </w:rPr>
        <w:t>元，售后不退。</w:t>
      </w:r>
    </w:p>
    <w:p w14:paraId="4E04A7C0">
      <w:pPr>
        <w:autoSpaceDE w:val="0"/>
        <w:autoSpaceDN w:val="0"/>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领购招标文件方式：</w:t>
      </w:r>
    </w:p>
    <w:p w14:paraId="6C27EB8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国e平台的域名及登陆方法</w:t>
      </w:r>
    </w:p>
    <w:p w14:paraId="5800C36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在国义招标采购平台（以下简称“国e平台”，网址：new.ebidding.com）进行全流程电子招投标（建议使用“遨游（www.maxthon.cn）”、“QQ（http://browser.qq.com/）、搜狗（https://ie.sogou.com/）”浏览器，也可在国e平台用户指南（http://www.ebidding.com/yhzn/index.jhtml）下载安装包。且在浏览器设置中需要允许flash运行）</w:t>
      </w:r>
    </w:p>
    <w:p w14:paraId="1CC66D7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新投标人的注册方法</w:t>
      </w:r>
    </w:p>
    <w:p w14:paraId="1018808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参加投标的单位须在领购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6A2375E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CA证书的办理方法</w:t>
      </w:r>
    </w:p>
    <w:p w14:paraId="0A6A64D4">
      <w:pPr>
        <w:ind w:firstLine="420" w:firstLineChars="200"/>
        <w:rPr>
          <w:rFonts w:hint="eastAsia" w:ascii="宋体" w:hAnsi="宋体" w:eastAsia="宋体" w:cs="宋体"/>
          <w:highlight w:val="none"/>
        </w:rPr>
      </w:pPr>
      <w:r>
        <w:rPr>
          <w:rFonts w:hint="eastAsia" w:ascii="宋体" w:hAnsi="宋体" w:eastAsia="宋体" w:cs="宋体"/>
          <w:highlight w:val="none"/>
        </w:rPr>
        <w:t>办理CA证书须知：</w:t>
      </w:r>
    </w:p>
    <w:p w14:paraId="129FF067">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在办理CA证书前，请办理单位先按照国e平台用户指南完成平台注册手续。</w:t>
      </w:r>
    </w:p>
    <w:p w14:paraId="58B94766">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办理CA证书后，办理单位可对本项目的制作及递交投标文件、对投标文件的加解密、开标等环节进行操作。</w:t>
      </w:r>
    </w:p>
    <w:p w14:paraId="14D2EB96">
      <w:pPr>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国e平台兼容U盘实体CA（上海CA）和手机扫码软CA（CFCA）两种CA证书，选择其中一个进行办理即可。</w:t>
      </w:r>
    </w:p>
    <w:p w14:paraId="0BD217AD">
      <w:pPr>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  投标人须充分考虑CA证书的申请资料递交、资料核查审批及获取实物等环节所需时间，以免在投标截止时间前无法取得CA进行投标文件的加密生成及上传操作。</w:t>
      </w:r>
    </w:p>
    <w:p w14:paraId="10E050D0">
      <w:pPr>
        <w:rPr>
          <w:rFonts w:hint="eastAsia" w:ascii="宋体" w:hAnsi="宋体" w:eastAsia="宋体" w:cs="宋体"/>
          <w:highlight w:val="none"/>
        </w:rPr>
      </w:pPr>
      <w:r>
        <w:rPr>
          <w:rFonts w:hint="eastAsia" w:ascii="宋体" w:hAnsi="宋体" w:eastAsia="宋体" w:cs="宋体"/>
          <w:highlight w:val="none"/>
        </w:rPr>
        <w:t>办理CA证书手续（以下CA证书选择其中一个进行办理即可）</w:t>
      </w:r>
    </w:p>
    <w:p w14:paraId="7154AD90">
      <w:pPr>
        <w:rPr>
          <w:rFonts w:hint="eastAsia" w:ascii="宋体" w:hAnsi="宋体" w:eastAsia="宋体" w:cs="宋体"/>
          <w:highlight w:val="none"/>
        </w:rPr>
      </w:pPr>
      <w:r>
        <w:rPr>
          <w:rFonts w:hint="eastAsia" w:ascii="宋体" w:hAnsi="宋体" w:eastAsia="宋体" w:cs="宋体"/>
          <w:highlight w:val="none"/>
        </w:rPr>
        <w:t>选择（1）、U盘实体CA（上海CA）：</w:t>
      </w:r>
    </w:p>
    <w:p w14:paraId="6159A8ED">
      <w:pPr>
        <w:rPr>
          <w:rFonts w:hint="eastAsia" w:ascii="宋体" w:hAnsi="宋体" w:eastAsia="宋体" w:cs="宋体"/>
          <w:highlight w:val="none"/>
        </w:rPr>
      </w:pPr>
      <w:r>
        <w:rPr>
          <w:rFonts w:hint="eastAsia" w:ascii="宋体" w:hAnsi="宋体" w:eastAsia="宋体" w:cs="宋体"/>
          <w:highlight w:val="none"/>
        </w:rPr>
        <w:t>须彩色扫描以下文件递交到国e平台（系统管理-证书管理-CA申请-在线申请）审核后办理CA证书：</w:t>
      </w:r>
    </w:p>
    <w:p w14:paraId="37DC6051">
      <w:pPr>
        <w:rPr>
          <w:rFonts w:hint="eastAsia" w:ascii="宋体" w:hAnsi="宋体" w:eastAsia="宋体" w:cs="宋体"/>
          <w:highlight w:val="none"/>
        </w:rPr>
      </w:pPr>
      <w:r>
        <w:rPr>
          <w:rFonts w:hint="eastAsia" w:ascii="宋体" w:hAnsi="宋体" w:eastAsia="宋体" w:cs="宋体"/>
          <w:highlight w:val="none"/>
        </w:rPr>
        <w:t>&lt;1&gt;办理单位向上海市数字证书认证中心有限公司缴纳办理费用的银行汇款底单。</w:t>
      </w:r>
    </w:p>
    <w:p w14:paraId="5A66179A">
      <w:pPr>
        <w:rPr>
          <w:rFonts w:hint="eastAsia" w:ascii="宋体" w:hAnsi="宋体" w:eastAsia="宋体" w:cs="宋体"/>
          <w:highlight w:val="none"/>
        </w:rPr>
      </w:pPr>
      <w:r>
        <w:rPr>
          <w:rFonts w:hint="eastAsia" w:ascii="宋体" w:hAnsi="宋体" w:eastAsia="宋体" w:cs="宋体"/>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w:t>
      </w:r>
      <w:r>
        <w:rPr>
          <w:rFonts w:hint="eastAsia" w:ascii="宋体" w:hAnsi="宋体" w:eastAsia="宋体" w:cs="宋体"/>
          <w:b/>
          <w:highlight w:val="none"/>
          <w:u w:val="single"/>
        </w:rPr>
        <w:t>清晰鲜明</w:t>
      </w:r>
      <w:r>
        <w:rPr>
          <w:rFonts w:hint="eastAsia" w:ascii="宋体" w:hAnsi="宋体" w:eastAsia="宋体" w:cs="宋体"/>
          <w:highlight w:val="none"/>
        </w:rPr>
        <w:t>）上传至国e平台（系统管理-证书管理-CA申请-在线申请）。</w:t>
      </w:r>
    </w:p>
    <w:p w14:paraId="4EEA332E">
      <w:pPr>
        <w:rPr>
          <w:rFonts w:hint="eastAsia" w:ascii="宋体" w:hAnsi="宋体" w:eastAsia="宋体" w:cs="宋体"/>
          <w:highlight w:val="none"/>
        </w:rPr>
      </w:pPr>
      <w:r>
        <w:rPr>
          <w:rFonts w:hint="eastAsia" w:ascii="宋体" w:hAnsi="宋体" w:eastAsia="宋体" w:cs="宋体"/>
          <w:highlight w:val="none"/>
        </w:rPr>
        <w:t>&lt;3&gt;，上述纸质文件需按照要求递送或者邮寄至我司。</w:t>
      </w:r>
    </w:p>
    <w:p w14:paraId="1D192B15">
      <w:pPr>
        <w:rPr>
          <w:rFonts w:hint="eastAsia" w:ascii="宋体" w:hAnsi="宋体" w:eastAsia="宋体" w:cs="宋体"/>
          <w:highlight w:val="none"/>
        </w:rPr>
      </w:pPr>
      <w:r>
        <w:rPr>
          <w:rFonts w:hint="eastAsia" w:ascii="宋体" w:hAnsi="宋体" w:eastAsia="宋体" w:cs="宋体"/>
          <w:highlight w:val="none"/>
        </w:rPr>
        <w:t>&lt;4&gt;</w:t>
      </w:r>
      <w:r>
        <w:rPr>
          <w:rFonts w:hint="eastAsia" w:ascii="宋体" w:hAnsi="宋体" w:eastAsia="宋体" w:cs="宋体"/>
          <w:highlight w:val="none"/>
        </w:rPr>
        <w:tab/>
      </w:r>
      <w:r>
        <w:rPr>
          <w:rFonts w:hint="eastAsia" w:ascii="宋体" w:hAnsi="宋体" w:eastAsia="宋体" w:cs="宋体"/>
          <w:highlight w:val="none"/>
        </w:rPr>
        <w:t>CA证书办理时间：北京时间周一至周五（节假日除外），每天上午9:00-11:30，下午14:00-16:00。</w:t>
      </w:r>
      <w:r>
        <w:rPr>
          <w:rFonts w:hint="eastAsia" w:ascii="宋体" w:hAnsi="宋体" w:eastAsia="宋体" w:cs="宋体"/>
          <w:b/>
          <w:bCs/>
          <w:highlight w:val="none"/>
        </w:rPr>
        <w:t>（在投标截止时间前，请预留至少72小时用于CA证书办理）</w:t>
      </w:r>
    </w:p>
    <w:p w14:paraId="427D7172">
      <w:pPr>
        <w:rPr>
          <w:rFonts w:hint="eastAsia" w:ascii="宋体" w:hAnsi="宋体" w:eastAsia="宋体" w:cs="宋体"/>
          <w:highlight w:val="none"/>
        </w:rPr>
      </w:pPr>
      <w:r>
        <w:rPr>
          <w:rFonts w:hint="eastAsia" w:ascii="宋体" w:hAnsi="宋体" w:eastAsia="宋体" w:cs="宋体"/>
          <w:highlight w:val="none"/>
        </w:rPr>
        <w:t>&lt;5&gt;</w:t>
      </w:r>
      <w:r>
        <w:rPr>
          <w:rFonts w:hint="eastAsia" w:ascii="宋体" w:hAnsi="宋体" w:eastAsia="宋体" w:cs="宋体"/>
          <w:highlight w:val="none"/>
        </w:rPr>
        <w:tab/>
      </w:r>
      <w:r>
        <w:rPr>
          <w:rFonts w:hint="eastAsia" w:ascii="宋体" w:hAnsi="宋体" w:eastAsia="宋体" w:cs="宋体"/>
          <w:highlight w:val="none"/>
        </w:rPr>
        <w:t>CA证书领取地点：国义招标股份有限公司20楼。</w:t>
      </w:r>
    </w:p>
    <w:p w14:paraId="6C090378">
      <w:pPr>
        <w:rPr>
          <w:rFonts w:hint="eastAsia" w:ascii="宋体" w:hAnsi="宋体" w:eastAsia="宋体" w:cs="宋体"/>
          <w:highlight w:val="none"/>
        </w:rPr>
      </w:pPr>
      <w:r>
        <w:rPr>
          <w:rFonts w:hint="eastAsia" w:ascii="宋体" w:hAnsi="宋体" w:eastAsia="宋体" w:cs="宋体"/>
          <w:highlight w:val="none"/>
        </w:rPr>
        <w:t>&lt;6&gt;</w:t>
      </w:r>
      <w:r>
        <w:rPr>
          <w:rFonts w:hint="eastAsia" w:ascii="宋体" w:hAnsi="宋体" w:eastAsia="宋体" w:cs="宋体"/>
          <w:highlight w:val="none"/>
        </w:rPr>
        <w:tab/>
      </w:r>
      <w:r>
        <w:rPr>
          <w:rFonts w:hint="eastAsia" w:ascii="宋体" w:hAnsi="宋体" w:eastAsia="宋体" w:cs="宋体"/>
          <w:highlight w:val="none"/>
        </w:rPr>
        <w:t>CA证书领取方式：投标人可以到代理机构现场领取或者采用邮寄方式，邮寄方式邮费</w:t>
      </w:r>
      <w:r>
        <w:rPr>
          <w:rFonts w:hint="eastAsia" w:ascii="宋体" w:hAnsi="宋体" w:eastAsia="宋体" w:cs="宋体"/>
          <w:b/>
          <w:highlight w:val="none"/>
          <w:u w:val="single"/>
        </w:rPr>
        <w:t>默认到付</w:t>
      </w:r>
      <w:r>
        <w:rPr>
          <w:rFonts w:hint="eastAsia" w:ascii="宋体" w:hAnsi="宋体" w:eastAsia="宋体" w:cs="宋体"/>
          <w:highlight w:val="none"/>
        </w:rPr>
        <w:t>，</w:t>
      </w:r>
      <w:r>
        <w:rPr>
          <w:rFonts w:hint="eastAsia" w:ascii="宋体" w:hAnsi="宋体" w:eastAsia="宋体" w:cs="宋体"/>
          <w:b/>
          <w:highlight w:val="none"/>
          <w:u w:val="single"/>
        </w:rPr>
        <w:t>且代理机构不提供邮寄费用发票</w:t>
      </w:r>
      <w:r>
        <w:rPr>
          <w:rFonts w:hint="eastAsia" w:ascii="宋体" w:hAnsi="宋体" w:eastAsia="宋体" w:cs="宋体"/>
          <w:highlight w:val="none"/>
        </w:rPr>
        <w:t>。</w:t>
      </w:r>
    </w:p>
    <w:p w14:paraId="7BAE4C32">
      <w:pPr>
        <w:rPr>
          <w:rFonts w:hint="eastAsia" w:ascii="宋体" w:hAnsi="宋体" w:eastAsia="宋体" w:cs="宋体"/>
          <w:highlight w:val="none"/>
        </w:rPr>
      </w:pPr>
      <w:r>
        <w:rPr>
          <w:rFonts w:hint="eastAsia" w:ascii="宋体" w:hAnsi="宋体" w:eastAsia="宋体" w:cs="宋体"/>
          <w:highlight w:val="none"/>
        </w:rPr>
        <w:t>选择（2）、手机扫码软CA（CFCA）：</w:t>
      </w:r>
    </w:p>
    <w:p w14:paraId="4AE85109">
      <w:pPr>
        <w:rPr>
          <w:rFonts w:hint="eastAsia" w:ascii="宋体" w:hAnsi="宋体" w:eastAsia="宋体" w:cs="宋体"/>
          <w:highlight w:val="none"/>
        </w:rPr>
      </w:pPr>
      <w:r>
        <w:rPr>
          <w:rFonts w:hint="eastAsia" w:ascii="宋体" w:hAnsi="宋体" w:eastAsia="宋体" w:cs="宋体"/>
          <w:highlight w:val="none"/>
        </w:rPr>
        <w:t>&lt;1&gt;办理单位经办人需下载并安装“中招互连”手机APP，苹果手机直接在应用市场搜索，安卓版在腾讯应用宝搜索。</w:t>
      </w:r>
    </w:p>
    <w:p w14:paraId="3741A23A">
      <w:pPr>
        <w:rPr>
          <w:rFonts w:hint="eastAsia" w:ascii="宋体" w:hAnsi="宋体" w:eastAsia="宋体" w:cs="宋体"/>
          <w:szCs w:val="21"/>
          <w:highlight w:val="none"/>
        </w:rPr>
      </w:pPr>
      <w:r>
        <w:rPr>
          <w:rFonts w:hint="eastAsia" w:ascii="宋体" w:hAnsi="宋体" w:eastAsia="宋体" w:cs="宋体"/>
          <w:highlight w:val="none"/>
        </w:rPr>
        <w:t>&lt;2&gt;按APP提示实名认证个人信息→注册单位信息→申请单位ca证书→申请印章授权，详细办理流程可登录国e平台后在“操作手册”功能处点击下载《手机扫码CA证书申请、使用手册及软件下载》</w:t>
      </w:r>
      <w:r>
        <w:rPr>
          <w:rFonts w:hint="eastAsia" w:ascii="宋体" w:hAnsi="宋体" w:eastAsia="宋体" w:cs="宋体"/>
          <w:szCs w:val="21"/>
          <w:highlight w:val="none"/>
        </w:rPr>
        <w:t>。</w:t>
      </w:r>
    </w:p>
    <w:p w14:paraId="4BE4F86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电子招标文件的领购方法</w:t>
      </w:r>
    </w:p>
    <w:p w14:paraId="2E58073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招标文件由招标代理机构发售，请投标人代表领购招标文件。</w:t>
      </w:r>
    </w:p>
    <w:p w14:paraId="3D50BF7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有兴趣参加本项目的单位：</w:t>
      </w:r>
    </w:p>
    <w:p w14:paraId="34CE6C0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（1）首先在国e平台完成注册以及注册审批手续；</w:t>
      </w:r>
    </w:p>
    <w:p w14:paraId="02F9D51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（2）在上一步操作完成后，按照第（4）点所述方式领购招标文件； </w:t>
      </w:r>
    </w:p>
    <w:p w14:paraId="62A0F79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（3）招标文件售价：每套为</w:t>
      </w:r>
      <w:r>
        <w:rPr>
          <w:rFonts w:hint="eastAsia" w:ascii="宋体" w:hAnsi="宋体" w:eastAsia="宋体" w:cs="宋体"/>
          <w:szCs w:val="21"/>
          <w:highlight w:val="none"/>
          <w:lang w:val="en-US" w:eastAsia="zh-CN"/>
        </w:rPr>
        <w:t>300</w:t>
      </w:r>
      <w:r>
        <w:rPr>
          <w:rFonts w:hint="eastAsia" w:ascii="宋体" w:hAnsi="宋体" w:eastAsia="宋体" w:cs="宋体"/>
          <w:szCs w:val="21"/>
          <w:highlight w:val="none"/>
        </w:rPr>
        <w:t>元人民币，售后不退；</w:t>
      </w:r>
    </w:p>
    <w:p w14:paraId="5A13909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（4）招标文件领购方式：</w:t>
      </w:r>
    </w:p>
    <w:p w14:paraId="45D35E2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网上支付方式</w:t>
      </w:r>
    </w:p>
    <w:p w14:paraId="16D68D3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投标人可在国e平台注册审批通过后登陆系统，通过网上支付方式领购本项目招标文件，具体步骤：</w:t>
      </w:r>
    </w:p>
    <w:p w14:paraId="188223B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（a）登陆后选择“项目管理”-“我要参与”，选择对应项目的对应子包生成订单</w:t>
      </w:r>
    </w:p>
    <w:p w14:paraId="1F6DC5B7">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（b）根据实际情况，填写具体信息，通过聚合支付（微信、支付宝、银联）的方式完成购买手续，文件售后概不退换。</w:t>
      </w:r>
    </w:p>
    <w:p w14:paraId="3FB8BAE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（c）购标订单完成后，投标人可登录国e平台，在“项目管理→我的订单”，具体项目订单详情页下载电子发票。电子发票一般是订单支付完成后48小时内开具，格式为不可修改的PDF格式。</w:t>
      </w:r>
    </w:p>
    <w:p w14:paraId="1AE1FE8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国e平台操作咨询联系人：叶小姐37860671，李先生37860665，叶小姐37860669。</w:t>
      </w:r>
    </w:p>
    <w:p w14:paraId="312A1199">
      <w:pPr>
        <w:ind w:firstLine="441" w:firstLineChars="210"/>
        <w:rPr>
          <w:rFonts w:hint="eastAsia" w:ascii="宋体" w:hAnsi="宋体" w:eastAsia="宋体" w:cs="宋体"/>
          <w:szCs w:val="21"/>
          <w:highlight w:val="none"/>
        </w:rPr>
      </w:pPr>
      <w:r>
        <w:rPr>
          <w:rFonts w:hint="eastAsia" w:ascii="宋体" w:hAnsi="宋体" w:eastAsia="宋体" w:cs="宋体"/>
          <w:szCs w:val="21"/>
          <w:highlight w:val="none"/>
        </w:rPr>
        <w:t>六、投标截止时间（北京时间</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u w:val="single"/>
        </w:rPr>
        <w:t>202</w:t>
      </w:r>
      <w:r>
        <w:rPr>
          <w:rFonts w:hint="eastAsia" w:ascii="宋体" w:hAnsi="宋体" w:eastAsia="宋体" w:cs="宋体"/>
          <w:b w:val="0"/>
          <w:bCs w:val="0"/>
          <w:szCs w:val="21"/>
          <w:highlight w:val="none"/>
          <w:u w:val="single"/>
          <w:lang w:val="en-US" w:eastAsia="zh-CN"/>
        </w:rPr>
        <w:t>5</w:t>
      </w:r>
      <w:r>
        <w:rPr>
          <w:rFonts w:hint="eastAsia" w:ascii="宋体" w:hAnsi="宋体" w:eastAsia="宋体" w:cs="宋体"/>
          <w:b w:val="0"/>
          <w:bCs w:val="0"/>
          <w:szCs w:val="21"/>
          <w:highlight w:val="none"/>
          <w:u w:val="single"/>
        </w:rPr>
        <w:t>年</w:t>
      </w:r>
      <w:r>
        <w:rPr>
          <w:rFonts w:hint="eastAsia" w:ascii="宋体" w:hAnsi="宋体" w:eastAsia="宋体" w:cs="宋体"/>
          <w:b w:val="0"/>
          <w:bCs w:val="0"/>
          <w:szCs w:val="21"/>
          <w:highlight w:val="none"/>
          <w:u w:val="single"/>
          <w:lang w:val="en-US" w:eastAsia="zh-CN"/>
        </w:rPr>
        <w:t xml:space="preserve"> </w:t>
      </w:r>
      <w:r>
        <w:rPr>
          <w:rFonts w:hint="eastAsia" w:ascii="宋体" w:hAnsi="宋体" w:cs="宋体"/>
          <w:b w:val="0"/>
          <w:bCs w:val="0"/>
          <w:szCs w:val="21"/>
          <w:highlight w:val="none"/>
          <w:u w:val="single"/>
          <w:lang w:val="en-US" w:eastAsia="zh-CN"/>
        </w:rPr>
        <w:t>6</w:t>
      </w:r>
      <w:r>
        <w:rPr>
          <w:rFonts w:hint="eastAsia" w:ascii="宋体" w:hAnsi="宋体" w:eastAsia="宋体" w:cs="宋体"/>
          <w:b w:val="0"/>
          <w:bCs w:val="0"/>
          <w:szCs w:val="21"/>
          <w:highlight w:val="none"/>
          <w:u w:val="single"/>
        </w:rPr>
        <w:t>月</w:t>
      </w:r>
      <w:r>
        <w:rPr>
          <w:rFonts w:hint="eastAsia" w:ascii="宋体" w:hAnsi="宋体" w:cs="宋体"/>
          <w:b w:val="0"/>
          <w:bCs w:val="0"/>
          <w:szCs w:val="21"/>
          <w:highlight w:val="none"/>
          <w:u w:val="single"/>
          <w:lang w:val="en-US" w:eastAsia="zh-CN"/>
        </w:rPr>
        <w:t>20</w:t>
      </w:r>
      <w:r>
        <w:rPr>
          <w:rFonts w:hint="eastAsia" w:ascii="宋体" w:hAnsi="宋体" w:eastAsia="宋体" w:cs="宋体"/>
          <w:b w:val="0"/>
          <w:bCs w:val="0"/>
          <w:szCs w:val="21"/>
          <w:highlight w:val="none"/>
          <w:u w:val="single"/>
        </w:rPr>
        <w:t>日</w:t>
      </w:r>
      <w:r>
        <w:rPr>
          <w:rFonts w:hint="eastAsia" w:ascii="宋体" w:hAnsi="宋体" w:cs="宋体"/>
          <w:b w:val="0"/>
          <w:bCs w:val="0"/>
          <w:szCs w:val="21"/>
          <w:highlight w:val="none"/>
          <w:u w:val="single"/>
          <w:lang w:val="en-US" w:eastAsia="zh-CN"/>
        </w:rPr>
        <w:t>14</w:t>
      </w:r>
      <w:r>
        <w:rPr>
          <w:rFonts w:hint="eastAsia" w:ascii="宋体" w:hAnsi="宋体" w:eastAsia="宋体" w:cs="宋体"/>
          <w:b w:val="0"/>
          <w:bCs w:val="0"/>
          <w:szCs w:val="21"/>
          <w:highlight w:val="none"/>
          <w:u w:val="single"/>
          <w:lang w:val="en-US" w:eastAsia="zh-CN"/>
        </w:rPr>
        <w:t>时</w:t>
      </w:r>
      <w:r>
        <w:rPr>
          <w:rFonts w:hint="eastAsia" w:ascii="宋体" w:hAnsi="宋体" w:cs="宋体"/>
          <w:b w:val="0"/>
          <w:bCs w:val="0"/>
          <w:szCs w:val="21"/>
          <w:highlight w:val="none"/>
          <w:u w:val="single"/>
          <w:lang w:val="en-US" w:eastAsia="zh-CN"/>
        </w:rPr>
        <w:t>3</w:t>
      </w:r>
      <w:r>
        <w:rPr>
          <w:rFonts w:hint="eastAsia" w:ascii="宋体" w:hAnsi="宋体" w:eastAsia="宋体" w:cs="宋体"/>
          <w:b w:val="0"/>
          <w:bCs w:val="0"/>
          <w:szCs w:val="21"/>
          <w:highlight w:val="none"/>
          <w:u w:val="single"/>
          <w:lang w:val="en-US" w:eastAsia="zh-CN"/>
        </w:rPr>
        <w:t>0分</w:t>
      </w:r>
      <w:r>
        <w:rPr>
          <w:rFonts w:hint="eastAsia" w:ascii="宋体" w:hAnsi="宋体" w:eastAsia="宋体" w:cs="宋体"/>
          <w:b w:val="0"/>
          <w:bCs w:val="0"/>
          <w:szCs w:val="21"/>
          <w:highlight w:val="none"/>
          <w:u w:val="single"/>
        </w:rPr>
        <w:t>00秒</w:t>
      </w:r>
      <w:r>
        <w:rPr>
          <w:rFonts w:hint="eastAsia" w:ascii="宋体" w:hAnsi="宋体" w:eastAsia="宋体" w:cs="宋体"/>
          <w:b w:val="0"/>
          <w:bCs w:val="0"/>
          <w:szCs w:val="21"/>
          <w:highlight w:val="none"/>
        </w:rPr>
        <w:t>(注</w:t>
      </w:r>
      <w:r>
        <w:rPr>
          <w:rFonts w:hint="eastAsia" w:ascii="宋体" w:hAnsi="宋体" w:eastAsia="宋体" w:cs="宋体"/>
          <w:b w:val="0"/>
          <w:bCs w:val="0"/>
          <w:szCs w:val="21"/>
          <w:highlight w:val="none"/>
          <w:lang w:val="en-US" w:eastAsia="zh-CN"/>
        </w:rPr>
        <w:t>14时</w:t>
      </w:r>
      <w:r>
        <w:rPr>
          <w:rFonts w:hint="eastAsia" w:ascii="宋体" w:hAnsi="宋体" w:eastAsia="宋体" w:cs="宋体"/>
          <w:szCs w:val="21"/>
          <w:highlight w:val="none"/>
        </w:rPr>
        <w:t>开始受理纸质投标文件)</w:t>
      </w:r>
    </w:p>
    <w:p w14:paraId="08822DB5">
      <w:pPr>
        <w:ind w:firstLine="441" w:firstLineChars="210"/>
        <w:rPr>
          <w:rFonts w:hint="eastAsia" w:ascii="宋体" w:hAnsi="宋体" w:eastAsia="宋体" w:cs="宋体"/>
          <w:szCs w:val="21"/>
          <w:highlight w:val="none"/>
          <w:u w:val="single"/>
        </w:rPr>
      </w:pPr>
      <w:r>
        <w:rPr>
          <w:rFonts w:hint="eastAsia" w:ascii="宋体" w:hAnsi="宋体" w:eastAsia="宋体" w:cs="宋体"/>
          <w:szCs w:val="21"/>
          <w:highlight w:val="none"/>
        </w:rPr>
        <w:t>七、投标文件送达地点：</w:t>
      </w: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2</w:t>
      </w:r>
      <w:r>
        <w:rPr>
          <w:rFonts w:hint="eastAsia" w:ascii="宋体" w:hAnsi="宋体" w:eastAsia="宋体" w:cs="宋体"/>
          <w:szCs w:val="21"/>
          <w:highlight w:val="none"/>
          <w:u w:val="single"/>
          <w:lang w:val="en-US" w:eastAsia="zh-CN"/>
        </w:rPr>
        <w:t xml:space="preserve">楼 </w:t>
      </w:r>
      <w:r>
        <w:rPr>
          <w:rFonts w:hint="eastAsia" w:ascii="宋体" w:hAnsi="宋体" w:cs="宋体"/>
          <w:szCs w:val="21"/>
          <w:highlight w:val="none"/>
          <w:u w:val="single"/>
          <w:lang w:val="en-US" w:eastAsia="zh-CN"/>
        </w:rPr>
        <w:t>6</w:t>
      </w:r>
      <w:r>
        <w:rPr>
          <w:rFonts w:hint="eastAsia" w:ascii="宋体" w:hAnsi="宋体" w:eastAsia="宋体" w:cs="宋体"/>
          <w:szCs w:val="21"/>
          <w:highlight w:val="none"/>
          <w:u w:val="single"/>
          <w:lang w:val="en-US" w:eastAsia="zh-CN"/>
        </w:rPr>
        <w:t>号会议室</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广州市越秀区东风东路726号</w:t>
      </w:r>
      <w:r>
        <w:rPr>
          <w:rFonts w:hint="eastAsia" w:ascii="宋体" w:hAnsi="宋体" w:eastAsia="宋体" w:cs="宋体"/>
          <w:szCs w:val="21"/>
          <w:highlight w:val="none"/>
          <w:u w:val="single"/>
        </w:rPr>
        <w:t>）（纸质投标文件应由投标人</w:t>
      </w:r>
      <w:r>
        <w:rPr>
          <w:rFonts w:hint="eastAsia" w:ascii="宋体" w:hAnsi="宋体" w:eastAsia="宋体" w:cs="宋体"/>
          <w:szCs w:val="21"/>
          <w:highlight w:val="none"/>
          <w:u w:val="single"/>
          <w:lang w:val="en-US" w:eastAsia="zh-CN"/>
        </w:rPr>
        <w:t>快递邮寄至</w:t>
      </w:r>
      <w:r>
        <w:rPr>
          <w:rFonts w:hint="eastAsia" w:ascii="宋体" w:hAnsi="宋体" w:eastAsia="宋体" w:cs="宋体"/>
          <w:szCs w:val="21"/>
          <w:highlight w:val="none"/>
          <w:u w:val="single"/>
        </w:rPr>
        <w:t xml:space="preserve">投标地址） </w:t>
      </w:r>
    </w:p>
    <w:p w14:paraId="4513C7D1">
      <w:pPr>
        <w:ind w:firstLine="441" w:firstLineChars="210"/>
        <w:rPr>
          <w:rFonts w:hint="eastAsia" w:ascii="宋体" w:hAnsi="宋体" w:eastAsia="宋体" w:cs="宋体"/>
          <w:szCs w:val="21"/>
          <w:highlight w:val="none"/>
          <w:u w:val="single"/>
        </w:rPr>
      </w:pPr>
      <w:r>
        <w:rPr>
          <w:rFonts w:hint="eastAsia" w:ascii="宋体" w:hAnsi="宋体" w:eastAsia="宋体" w:cs="宋体"/>
          <w:szCs w:val="21"/>
          <w:highlight w:val="none"/>
        </w:rPr>
        <w:t>八、开标时间（北京时间）：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年</w:t>
      </w:r>
      <w:r>
        <w:rPr>
          <w:rFonts w:hint="eastAsia" w:ascii="宋体" w:hAnsi="宋体" w:cs="宋体"/>
          <w:szCs w:val="21"/>
          <w:highlight w:val="none"/>
          <w:u w:val="single"/>
          <w:lang w:val="en-US" w:eastAsia="zh-CN"/>
        </w:rPr>
        <w:t>6</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月</w:t>
      </w:r>
      <w:r>
        <w:rPr>
          <w:rFonts w:hint="eastAsia" w:ascii="宋体" w:hAnsi="宋体" w:cs="宋体"/>
          <w:szCs w:val="21"/>
          <w:highlight w:val="none"/>
          <w:u w:val="single"/>
          <w:lang w:val="en-US" w:eastAsia="zh-CN"/>
        </w:rPr>
        <w:t>30</w:t>
      </w:r>
      <w:r>
        <w:rPr>
          <w:rFonts w:hint="eastAsia" w:ascii="宋体" w:hAnsi="宋体" w:eastAsia="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eastAsia="宋体" w:cs="宋体"/>
          <w:szCs w:val="21"/>
          <w:highlight w:val="none"/>
          <w:u w:val="single"/>
          <w:lang w:val="en-US" w:eastAsia="zh-CN"/>
        </w:rPr>
        <w:t>时</w:t>
      </w:r>
      <w:r>
        <w:rPr>
          <w:rFonts w:hint="eastAsia" w:ascii="宋体" w:hAnsi="宋体" w:cs="宋体"/>
          <w:szCs w:val="21"/>
          <w:highlight w:val="none"/>
          <w:u w:val="single"/>
          <w:lang w:val="en-US" w:eastAsia="zh-CN"/>
        </w:rPr>
        <w:t>3</w:t>
      </w:r>
      <w:r>
        <w:rPr>
          <w:rFonts w:hint="eastAsia" w:ascii="宋体" w:hAnsi="宋体" w:eastAsia="宋体" w:cs="宋体"/>
          <w:szCs w:val="21"/>
          <w:highlight w:val="none"/>
          <w:u w:val="single"/>
          <w:lang w:val="en-US" w:eastAsia="zh-CN"/>
        </w:rPr>
        <w:t>0分</w:t>
      </w:r>
      <w:r>
        <w:rPr>
          <w:rFonts w:hint="eastAsia" w:ascii="宋体" w:hAnsi="宋体" w:eastAsia="宋体" w:cs="宋体"/>
          <w:szCs w:val="21"/>
          <w:highlight w:val="none"/>
          <w:u w:val="single"/>
        </w:rPr>
        <w:t>00秒</w:t>
      </w:r>
    </w:p>
    <w:p w14:paraId="73176E27">
      <w:pPr>
        <w:ind w:firstLine="441" w:firstLineChars="210"/>
        <w:rPr>
          <w:rFonts w:hint="eastAsia" w:ascii="宋体" w:hAnsi="宋体" w:eastAsia="宋体" w:cs="宋体"/>
          <w:szCs w:val="21"/>
          <w:highlight w:val="none"/>
          <w:u w:val="single"/>
        </w:rPr>
      </w:pPr>
      <w:r>
        <w:rPr>
          <w:rFonts w:hint="eastAsia" w:ascii="宋体" w:hAnsi="宋体" w:eastAsia="宋体" w:cs="宋体"/>
          <w:szCs w:val="21"/>
          <w:highlight w:val="none"/>
        </w:rPr>
        <w:t>九、开标地点：</w:t>
      </w: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u w:val="single"/>
          <w:lang w:val="en-US" w:eastAsia="zh-CN"/>
        </w:rPr>
        <w:t xml:space="preserve">2楼 </w:t>
      </w:r>
      <w:r>
        <w:rPr>
          <w:rFonts w:hint="eastAsia" w:ascii="宋体" w:hAnsi="宋体" w:cs="宋体"/>
          <w:szCs w:val="21"/>
          <w:highlight w:val="none"/>
          <w:u w:val="single"/>
          <w:lang w:val="en-US" w:eastAsia="zh-CN"/>
        </w:rPr>
        <w:t>6</w:t>
      </w:r>
      <w:r>
        <w:rPr>
          <w:rFonts w:hint="eastAsia" w:ascii="宋体" w:hAnsi="宋体" w:eastAsia="宋体" w:cs="宋体"/>
          <w:szCs w:val="21"/>
          <w:highlight w:val="none"/>
          <w:u w:val="single"/>
          <w:lang w:val="en-US" w:eastAsia="zh-CN"/>
        </w:rPr>
        <w:t>号会议室</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广州市越秀区东风东路726号</w:t>
      </w:r>
      <w:r>
        <w:rPr>
          <w:rFonts w:hint="eastAsia" w:ascii="宋体" w:hAnsi="宋体" w:eastAsia="宋体" w:cs="宋体"/>
          <w:szCs w:val="21"/>
          <w:highlight w:val="none"/>
          <w:u w:val="single"/>
        </w:rPr>
        <w:t>）（纸质投标文件应由投标人</w:t>
      </w:r>
      <w:r>
        <w:rPr>
          <w:rFonts w:hint="eastAsia" w:ascii="宋体" w:hAnsi="宋体" w:eastAsia="宋体" w:cs="宋体"/>
          <w:szCs w:val="21"/>
          <w:highlight w:val="none"/>
          <w:u w:val="single"/>
          <w:lang w:val="en-US" w:eastAsia="zh-CN"/>
        </w:rPr>
        <w:t>快递邮寄至</w:t>
      </w:r>
      <w:r>
        <w:rPr>
          <w:rFonts w:hint="eastAsia" w:ascii="宋体" w:hAnsi="宋体" w:eastAsia="宋体" w:cs="宋体"/>
          <w:szCs w:val="21"/>
          <w:highlight w:val="none"/>
          <w:u w:val="single"/>
        </w:rPr>
        <w:t xml:space="preserve">投标地址） </w:t>
      </w:r>
    </w:p>
    <w:p w14:paraId="06BE00A3">
      <w:pPr>
        <w:ind w:firstLine="441" w:firstLineChars="210"/>
        <w:rPr>
          <w:rFonts w:hint="eastAsia" w:ascii="宋体" w:hAnsi="宋体" w:eastAsia="宋体" w:cs="宋体"/>
          <w:szCs w:val="21"/>
          <w:highlight w:val="none"/>
        </w:rPr>
      </w:pPr>
      <w:r>
        <w:rPr>
          <w:rFonts w:hint="eastAsia" w:ascii="宋体" w:hAnsi="宋体" w:eastAsia="宋体" w:cs="宋体"/>
          <w:szCs w:val="21"/>
          <w:highlight w:val="none"/>
        </w:rPr>
        <w:t>十、招标人及招标代理机构的联系方式：</w:t>
      </w:r>
    </w:p>
    <w:p w14:paraId="21EA1CC7">
      <w:pPr>
        <w:ind w:firstLine="480"/>
        <w:rPr>
          <w:rFonts w:hint="eastAsia" w:ascii="宋体" w:hAnsi="宋体" w:eastAsia="宋体" w:cs="宋体"/>
          <w:szCs w:val="21"/>
          <w:highlight w:val="none"/>
          <w:lang w:val="en-US" w:eastAsia="zh-CN"/>
        </w:rPr>
      </w:pPr>
      <w:r>
        <w:rPr>
          <w:rFonts w:hint="eastAsia" w:ascii="宋体" w:hAnsi="宋体" w:eastAsia="宋体" w:cs="宋体"/>
          <w:szCs w:val="21"/>
          <w:highlight w:val="none"/>
          <w:lang w:val="zh-CN"/>
        </w:rPr>
        <w:t>招标代理机构联系人：</w:t>
      </w:r>
      <w:r>
        <w:rPr>
          <w:rFonts w:hint="eastAsia" w:ascii="宋体" w:hAnsi="宋体" w:cs="宋体"/>
          <w:szCs w:val="21"/>
          <w:highlight w:val="none"/>
          <w:lang w:val="en-US" w:eastAsia="zh-CN"/>
        </w:rPr>
        <w:t>刘冠华</w:t>
      </w: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杨旭华、</w:t>
      </w:r>
      <w:r>
        <w:rPr>
          <w:rFonts w:hint="eastAsia" w:ascii="宋体" w:hAnsi="宋体" w:cs="宋体"/>
          <w:szCs w:val="21"/>
          <w:highlight w:val="none"/>
          <w:lang w:val="en-US" w:eastAsia="zh-CN"/>
        </w:rPr>
        <w:t>邓子华</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招标人联系人：</w:t>
      </w:r>
      <w:r>
        <w:rPr>
          <w:rFonts w:hint="eastAsia" w:ascii="宋体" w:hAnsi="宋体" w:eastAsia="宋体" w:cs="宋体"/>
          <w:szCs w:val="21"/>
          <w:highlight w:val="none"/>
          <w:lang w:val="en-US" w:eastAsia="zh-CN"/>
        </w:rPr>
        <w:t>胡工</w:t>
      </w:r>
    </w:p>
    <w:p w14:paraId="340C1D7F">
      <w:pPr>
        <w:ind w:firstLine="480"/>
        <w:rPr>
          <w:rFonts w:hint="eastAsia" w:ascii="宋体" w:hAnsi="宋体" w:eastAsia="宋体" w:cs="宋体"/>
          <w:szCs w:val="21"/>
          <w:highlight w:val="none"/>
          <w:lang w:val="zh-CN"/>
        </w:rPr>
      </w:pPr>
      <w:r>
        <w:rPr>
          <w:rFonts w:hint="eastAsia" w:ascii="宋体" w:hAnsi="宋体" w:eastAsia="宋体" w:cs="宋体"/>
          <w:szCs w:val="21"/>
          <w:highlight w:val="none"/>
          <w:lang w:val="zh-CN"/>
        </w:rPr>
        <w:t>电话：</w:t>
      </w:r>
      <w:r>
        <w:rPr>
          <w:rFonts w:hint="eastAsia" w:ascii="宋体" w:hAnsi="宋体" w:eastAsia="宋体" w:cs="宋体"/>
          <w:szCs w:val="21"/>
          <w:highlight w:val="none"/>
          <w:lang w:val="en-US" w:eastAsia="zh-CN"/>
        </w:rPr>
        <w:t>0660</w:t>
      </w:r>
      <w:r>
        <w:rPr>
          <w:rFonts w:hint="eastAsia" w:ascii="宋体" w:hAnsi="宋体" w:eastAsia="宋体" w:cs="宋体"/>
          <w:szCs w:val="21"/>
          <w:highlight w:val="none"/>
          <w:lang w:val="zh-CN" w:eastAsia="zh-CN"/>
        </w:rPr>
        <w:t>-3390199、020-3786</w:t>
      </w:r>
      <w:r>
        <w:rPr>
          <w:rFonts w:hint="eastAsia" w:ascii="宋体" w:hAnsi="宋体" w:eastAsia="宋体" w:cs="宋体"/>
          <w:szCs w:val="21"/>
          <w:highlight w:val="none"/>
          <w:lang w:val="en-US" w:eastAsia="zh-CN"/>
        </w:rPr>
        <w:t>1057</w:t>
      </w:r>
      <w:r>
        <w:rPr>
          <w:rFonts w:hint="eastAsia" w:ascii="宋体" w:hAnsi="宋体" w:eastAsia="宋体" w:cs="宋体"/>
          <w:szCs w:val="21"/>
          <w:highlight w:val="none"/>
          <w:lang w:val="zh-CN" w:eastAsia="zh-CN"/>
        </w:rPr>
        <w:t xml:space="preserve"> 、</w:t>
      </w:r>
      <w:r>
        <w:rPr>
          <w:rFonts w:hint="eastAsia" w:ascii="宋体" w:hAnsi="宋体" w:eastAsia="宋体" w:cs="宋体"/>
          <w:szCs w:val="21"/>
          <w:highlight w:val="none"/>
          <w:lang w:val="zh-CN"/>
        </w:rPr>
        <w:t>020-3786052</w:t>
      </w:r>
      <w:r>
        <w:rPr>
          <w:rFonts w:hint="eastAsia" w:ascii="宋体" w:hAnsi="宋体" w:cs="宋体"/>
          <w:szCs w:val="21"/>
          <w:highlight w:val="none"/>
          <w:lang w:val="en-US" w:eastAsia="zh-CN"/>
        </w:rPr>
        <w:t>6</w:t>
      </w:r>
      <w:r>
        <w:rPr>
          <w:rFonts w:hint="eastAsia" w:ascii="宋体" w:hAnsi="宋体" w:eastAsia="宋体" w:cs="宋体"/>
          <w:szCs w:val="21"/>
          <w:highlight w:val="none"/>
          <w:lang w:val="zh-CN"/>
        </w:rPr>
        <w:t xml:space="preserve">         电话：0660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rPr>
        <w:t>3863603</w:t>
      </w:r>
    </w:p>
    <w:p w14:paraId="32ED2242">
      <w:pPr>
        <w:ind w:firstLine="480"/>
        <w:rPr>
          <w:rFonts w:hint="eastAsia" w:ascii="宋体" w:hAnsi="宋体" w:eastAsia="宋体" w:cs="宋体"/>
          <w:szCs w:val="21"/>
          <w:highlight w:val="none"/>
        </w:rPr>
      </w:pPr>
      <w:r>
        <w:rPr>
          <w:rFonts w:hint="eastAsia" w:ascii="宋体" w:hAnsi="宋体" w:eastAsia="宋体" w:cs="宋体"/>
          <w:szCs w:val="21"/>
          <w:highlight w:val="none"/>
          <w:lang w:val="zh-CN"/>
        </w:rPr>
        <w:t>联系地址：</w:t>
      </w:r>
      <w:r>
        <w:rPr>
          <w:rFonts w:hint="eastAsia" w:ascii="宋体" w:hAnsi="宋体" w:eastAsia="宋体" w:cs="宋体"/>
          <w:szCs w:val="21"/>
          <w:highlight w:val="none"/>
          <w:u w:val="none"/>
          <w:lang w:val="en-US" w:eastAsia="zh-CN"/>
        </w:rPr>
        <w:t>广州市越秀区东风东路726号</w:t>
      </w:r>
      <w:r>
        <w:rPr>
          <w:rFonts w:hint="eastAsia" w:ascii="宋体" w:hAnsi="宋体" w:eastAsia="宋体" w:cs="宋体"/>
          <w:szCs w:val="21"/>
          <w:highlight w:val="none"/>
          <w:u w:val="none"/>
          <w:lang w:val="zh-CN"/>
        </w:rPr>
        <w:t xml:space="preserve">  </w:t>
      </w:r>
      <w:r>
        <w:rPr>
          <w:rFonts w:hint="eastAsia" w:ascii="宋体" w:hAnsi="宋体" w:eastAsia="宋体" w:cs="宋体"/>
          <w:szCs w:val="21"/>
          <w:highlight w:val="none"/>
          <w:lang w:val="zh-CN"/>
        </w:rPr>
        <w:t xml:space="preserve">           联系地址：广东省汕尾市城区东涌镇站横</w:t>
      </w:r>
    </w:p>
    <w:p w14:paraId="36C28E58">
      <w:pPr>
        <w:ind w:firstLine="48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二路1号</w:t>
      </w:r>
    </w:p>
    <w:p w14:paraId="75B97D55">
      <w:pPr>
        <w:ind w:firstLine="48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w:t>
      </w:r>
    </w:p>
    <w:p w14:paraId="3F6343A2">
      <w:pPr>
        <w:ind w:firstLine="480"/>
        <w:rPr>
          <w:rFonts w:hint="eastAsia" w:ascii="宋体" w:hAnsi="宋体" w:eastAsia="宋体" w:cs="宋体"/>
          <w:szCs w:val="21"/>
          <w:highlight w:val="none"/>
          <w:lang w:val="zh-CN"/>
        </w:rPr>
      </w:pPr>
    </w:p>
    <w:p w14:paraId="405A0606">
      <w:pPr>
        <w:ind w:firstLine="3255" w:firstLineChars="155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D746368">
      <w:pPr>
        <w:ind w:firstLine="3255" w:firstLineChars="1550"/>
        <w:jc w:val="right"/>
        <w:rPr>
          <w:rFonts w:hint="eastAsia" w:ascii="宋体" w:hAnsi="宋体" w:eastAsia="宋体" w:cs="宋体"/>
          <w:szCs w:val="21"/>
          <w:highlight w:val="none"/>
        </w:rPr>
      </w:pPr>
      <w:r>
        <w:rPr>
          <w:rFonts w:hint="eastAsia" w:ascii="宋体" w:hAnsi="宋体" w:eastAsia="宋体" w:cs="宋体"/>
          <w:szCs w:val="21"/>
          <w:highlight w:val="none"/>
        </w:rPr>
        <w:t xml:space="preserve">  国义招标股份有限公司</w:t>
      </w:r>
    </w:p>
    <w:p w14:paraId="2D457996">
      <w:pPr>
        <w:ind w:firstLine="2940" w:firstLineChars="1400"/>
        <w:jc w:val="right"/>
        <w:rPr>
          <w:rFonts w:hint="eastAsia" w:ascii="宋体" w:hAnsi="宋体" w:eastAsia="宋体" w:cs="宋体"/>
          <w:szCs w:val="21"/>
          <w:highlight w:val="none"/>
        </w:rPr>
      </w:pP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cs="宋体"/>
          <w:szCs w:val="21"/>
          <w:highlight w:val="none"/>
          <w:lang w:val="en-US" w:eastAsia="zh-CN"/>
        </w:rPr>
        <w:t>30</w:t>
      </w:r>
      <w:r>
        <w:rPr>
          <w:rFonts w:hint="eastAsia" w:ascii="宋体" w:hAnsi="宋体" w:eastAsia="宋体" w:cs="宋体"/>
          <w:szCs w:val="21"/>
          <w:highlight w:val="none"/>
        </w:rPr>
        <w:t>日</w:t>
      </w:r>
    </w:p>
    <w:p w14:paraId="735E9A76">
      <w:pPr>
        <w:ind w:left="2800"/>
        <w:jc w:val="left"/>
        <w:rPr>
          <w:rFonts w:hint="eastAsia" w:ascii="宋体" w:hAnsi="宋体" w:eastAsia="宋体" w:cs="宋体"/>
          <w:b/>
          <w:sz w:val="28"/>
          <w:szCs w:val="28"/>
          <w:highlight w:val="none"/>
        </w:rPr>
      </w:pPr>
      <w:r>
        <w:rPr>
          <w:rFonts w:hint="eastAsia" w:ascii="宋体" w:hAnsi="宋体" w:eastAsia="宋体" w:cs="宋体"/>
          <w:b/>
          <w:szCs w:val="21"/>
          <w:highlight w:val="none"/>
        </w:rPr>
        <w:br w:type="page"/>
      </w:r>
      <w:r>
        <w:rPr>
          <w:rFonts w:hint="eastAsia" w:ascii="宋体" w:hAnsi="宋体" w:eastAsia="宋体" w:cs="宋体"/>
          <w:b/>
          <w:sz w:val="28"/>
          <w:szCs w:val="28"/>
          <w:highlight w:val="none"/>
        </w:rPr>
        <w:t>第二部分　招标项目内容</w:t>
      </w:r>
    </w:p>
    <w:p w14:paraId="5512F3BB">
      <w:pPr>
        <w:autoSpaceDE w:val="0"/>
        <w:autoSpaceDN w:val="0"/>
        <w:rPr>
          <w:rFonts w:hint="eastAsia" w:ascii="宋体" w:hAnsi="宋体" w:eastAsia="宋体" w:cs="宋体"/>
          <w:b/>
          <w:bCs/>
          <w:szCs w:val="21"/>
          <w:highlight w:val="none"/>
          <w:lang w:val="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一</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投标人资格：</w:t>
      </w:r>
    </w:p>
    <w:p w14:paraId="4B4B8875">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本项目投标人只允许为在中华人民共和国境内注册的具有独立承担民事责任能力的独立法人或其他组织（提供营业执照等证明文件）；</w:t>
      </w:r>
    </w:p>
    <w:p w14:paraId="37839A62">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参与本项目投标前三年内，在经营活动中没有重大违法记录（投标人出具声明函）。</w:t>
      </w:r>
    </w:p>
    <w:p w14:paraId="7DD6E266">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参与政府采购项目投标的供应商未被列入失信被执行人、重大税收违法案件当事人名单、政府采购严重违法失信行为记录名单（根据信用中国网站（www.creditchina.gov.cn）、中国政府采购网（www.ccgp.gov.cn）主体信用记录信息进行查询）。</w:t>
      </w:r>
    </w:p>
    <w:p w14:paraId="68904417">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投标人已登记报名并获取本项目招标文件。</w:t>
      </w:r>
    </w:p>
    <w:p w14:paraId="01C94264">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具有良好的商业信誉和健全的财务会计制度；（提供财务状况报告或提供银行出具的资信证明材料复印件）</w:t>
      </w:r>
    </w:p>
    <w:p w14:paraId="631DE2A4">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具有履行合同所必需的设备和专业技术能力；（提供履行合同所必需的设备和专业技术能力的书面声明）</w:t>
      </w:r>
    </w:p>
    <w:p w14:paraId="63FCB844">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eastAsia="zh-CN"/>
        </w:rPr>
        <w:t>有依法缴纳税收和社会保障资金的良好记录；【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p>
    <w:p w14:paraId="1DC8C89F">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zh-CN" w:eastAsia="zh-CN"/>
        </w:rPr>
        <w:t>单位负责人为同一人或者存在控股、管理关系的不同单位，不得参加同一招标项目包投标。(投标人出具声明函)。</w:t>
      </w:r>
    </w:p>
    <w:p w14:paraId="4372A4AC">
      <w:pPr>
        <w:pStyle w:val="21"/>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zh-CN" w:eastAsia="zh-CN"/>
        </w:rPr>
        <w:t>为本项目提供整体设计、规范编制或者项目管理、监理、检测等服务的供应商，不得再参加本项目的其他采购活动(投标人出具声明函)。</w:t>
      </w:r>
    </w:p>
    <w:p w14:paraId="0EF29C79">
      <w:pPr>
        <w:pStyle w:val="21"/>
        <w:adjustRightInd w:val="0"/>
        <w:snapToGrid w:val="0"/>
        <w:rPr>
          <w:rFonts w:hint="eastAsia" w:ascii="宋体" w:hAnsi="宋体" w:eastAsia="宋体" w:cs="宋体"/>
          <w:b/>
          <w:kern w:val="2"/>
          <w:sz w:val="21"/>
          <w:highlight w:val="none"/>
        </w:rPr>
      </w:pPr>
    </w:p>
    <w:p w14:paraId="1B0762B2">
      <w:pPr>
        <w:pStyle w:val="21"/>
        <w:adjustRightInd w:val="0"/>
        <w:snapToGrid w:val="0"/>
        <w:rPr>
          <w:rFonts w:hint="eastAsia" w:ascii="宋体" w:hAnsi="宋体" w:eastAsia="宋体" w:cs="宋体"/>
          <w:b/>
          <w:kern w:val="2"/>
          <w:sz w:val="21"/>
          <w:highlight w:val="none"/>
        </w:rPr>
      </w:pPr>
      <w:r>
        <w:rPr>
          <w:rFonts w:hint="eastAsia" w:ascii="宋体" w:hAnsi="宋体" w:eastAsia="宋体" w:cs="宋体"/>
          <w:b/>
          <w:kern w:val="2"/>
          <w:sz w:val="21"/>
          <w:highlight w:val="none"/>
          <w:lang w:val="en-US" w:eastAsia="zh-CN"/>
        </w:rPr>
        <w:t>1、</w:t>
      </w:r>
      <w:r>
        <w:rPr>
          <w:rFonts w:hint="eastAsia" w:ascii="宋体" w:hAnsi="宋体" w:eastAsia="宋体" w:cs="宋体"/>
          <w:b/>
          <w:kern w:val="2"/>
          <w:sz w:val="21"/>
          <w:highlight w:val="none"/>
        </w:rPr>
        <w:t>用户需求书：</w:t>
      </w:r>
    </w:p>
    <w:p w14:paraId="42F40231">
      <w:pPr>
        <w:tabs>
          <w:tab w:val="left" w:pos="284"/>
          <w:tab w:val="left" w:pos="567"/>
          <w:tab w:val="left" w:pos="709"/>
        </w:tabs>
        <w:spacing w:line="240" w:lineRule="auto"/>
        <w:ind w:left="0" w:leftChars="0" w:firstLine="0" w:firstLineChars="0"/>
        <w:rPr>
          <w:rFonts w:hint="eastAsia" w:ascii="宋体" w:hAnsi="宋体" w:eastAsia="宋体" w:cs="宋体"/>
          <w:b/>
          <w:highlight w:val="none"/>
        </w:rPr>
      </w:pPr>
      <w:r>
        <w:rPr>
          <w:rFonts w:hint="eastAsia" w:ascii="宋体" w:hAnsi="宋体" w:eastAsia="宋体" w:cs="宋体"/>
          <w:b/>
          <w:highlight w:val="none"/>
        </w:rPr>
        <w:t>“</w:t>
      </w:r>
      <w:r>
        <w:rPr>
          <w:rFonts w:hint="eastAsia" w:ascii="宋体" w:hAnsi="宋体" w:eastAsia="宋体" w:cs="宋体"/>
          <w:highlight w:val="none"/>
        </w:rPr>
        <w:t>★</w:t>
      </w:r>
      <w:r>
        <w:rPr>
          <w:rFonts w:hint="eastAsia" w:ascii="宋体" w:hAnsi="宋体" w:eastAsia="宋体" w:cs="宋体"/>
          <w:b/>
          <w:highlight w:val="none"/>
        </w:rPr>
        <w:t>”号条款是关键技术参数，一项不符合即导致该投标人投标无效。带</w:t>
      </w:r>
      <w:r>
        <w:rPr>
          <w:rFonts w:hint="eastAsia" w:ascii="宋体" w:hAnsi="宋体" w:eastAsia="宋体" w:cs="宋体"/>
          <w:b/>
          <w:szCs w:val="21"/>
          <w:highlight w:val="none"/>
        </w:rPr>
        <w:t>“▲”号</w:t>
      </w:r>
      <w:r>
        <w:rPr>
          <w:rFonts w:hint="eastAsia" w:ascii="宋体" w:hAnsi="宋体" w:eastAsia="宋体" w:cs="宋体"/>
          <w:b/>
          <w:highlight w:val="none"/>
        </w:rPr>
        <w:t>条款为评审时的重要技术参数，不作为投标无效条款。</w:t>
      </w:r>
    </w:p>
    <w:p w14:paraId="5F1098AA">
      <w:pPr>
        <w:spacing w:line="240" w:lineRule="auto"/>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一、</w:t>
      </w:r>
      <w:r>
        <w:rPr>
          <w:rFonts w:hint="eastAsia" w:ascii="宋体" w:hAnsi="宋体" w:eastAsia="宋体" w:cs="宋体"/>
          <w:b/>
          <w:bCs/>
          <w:sz w:val="21"/>
          <w:szCs w:val="21"/>
          <w:highlight w:val="none"/>
        </w:rPr>
        <w:t>服务设备范围</w:t>
      </w:r>
    </w:p>
    <w:p w14:paraId="0F678FF2">
      <w:pPr>
        <w:spacing w:line="240" w:lineRule="auto"/>
        <w:ind w:firstLine="420" w:firstLineChars="200"/>
        <w:jc w:val="both"/>
        <w:rPr>
          <w:rFonts w:hint="eastAsia" w:ascii="宋体" w:hAnsi="宋体" w:eastAsia="宋体" w:cs="宋体"/>
          <w:b/>
          <w:bCs/>
          <w:sz w:val="21"/>
          <w:szCs w:val="21"/>
          <w:highlight w:val="none"/>
        </w:rPr>
      </w:pPr>
      <w:r>
        <w:rPr>
          <w:rFonts w:hint="eastAsia" w:ascii="宋体" w:hAnsi="宋体" w:eastAsia="宋体" w:cs="宋体"/>
          <w:sz w:val="21"/>
          <w:szCs w:val="21"/>
          <w:highlight w:val="none"/>
        </w:rPr>
        <w:t>全院医疗设备二级维保（巡检）</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主要包括但不限于：1、血压计、监护仪、输液泵、呼吸机、麻醉机、血透机、心电图机、脑电图机等生命支持类设备；2、超声和放射类设备；3、生物安全柜/通风橱/超净工作台等实验类设备；4、高频电刀、支纤镜等手术类设备；5、空气消毒机、</w:t>
      </w:r>
      <w:r>
        <w:rPr>
          <w:rFonts w:hint="eastAsia" w:ascii="宋体" w:hAnsi="宋体" w:eastAsia="宋体" w:cs="宋体"/>
          <w:sz w:val="21"/>
          <w:szCs w:val="21"/>
          <w:highlight w:val="none"/>
          <w:lang w:val="en-US" w:eastAsia="zh-CN"/>
        </w:rPr>
        <w:t>紫外线灯等灭菌类设备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6、不锈钢推车、转运床等不锈钢类设备；7、普通病床</w:t>
      </w:r>
      <w:r>
        <w:rPr>
          <w:rFonts w:hint="eastAsia" w:ascii="宋体" w:hAnsi="宋体" w:eastAsia="宋体" w:cs="宋体"/>
          <w:sz w:val="21"/>
          <w:szCs w:val="21"/>
          <w:highlight w:val="none"/>
        </w:rPr>
        <w:t>及其他</w:t>
      </w:r>
      <w:r>
        <w:rPr>
          <w:rFonts w:hint="eastAsia" w:ascii="宋体" w:hAnsi="宋体" w:eastAsia="宋体" w:cs="宋体"/>
          <w:sz w:val="21"/>
          <w:szCs w:val="21"/>
          <w:highlight w:val="none"/>
          <w:lang w:val="en-US" w:eastAsia="zh-CN"/>
        </w:rPr>
        <w:t>院内使用的医疗</w:t>
      </w:r>
      <w:r>
        <w:rPr>
          <w:rFonts w:hint="eastAsia" w:ascii="宋体" w:hAnsi="宋体" w:eastAsia="宋体" w:cs="宋体"/>
          <w:sz w:val="21"/>
          <w:szCs w:val="21"/>
          <w:highlight w:val="none"/>
        </w:rPr>
        <w:t>设备。</w:t>
      </w:r>
    </w:p>
    <w:p w14:paraId="6B7D366B">
      <w:pPr>
        <w:spacing w:line="240" w:lineRule="auto"/>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rPr>
        <w:t>服务主要内容：</w:t>
      </w:r>
    </w:p>
    <w:p w14:paraId="02619B37">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1、建立全院医疗设备</w:t>
      </w:r>
      <w:r>
        <w:rPr>
          <w:rFonts w:hint="eastAsia" w:ascii="宋体" w:hAnsi="宋体" w:eastAsia="宋体" w:cs="宋体"/>
          <w:sz w:val="21"/>
          <w:szCs w:val="21"/>
          <w:highlight w:val="none"/>
          <w:lang w:val="en-US" w:eastAsia="zh-CN"/>
        </w:rPr>
        <w:t>巡检</w:t>
      </w:r>
      <w:r>
        <w:rPr>
          <w:rFonts w:hint="eastAsia" w:ascii="宋体" w:hAnsi="宋体" w:eastAsia="宋体" w:cs="宋体"/>
          <w:sz w:val="21"/>
          <w:szCs w:val="21"/>
          <w:highlight w:val="none"/>
        </w:rPr>
        <w:t>档案，记录设备使用情况，服务请求执行记录和维修备件替换记录。</w:t>
      </w:r>
    </w:p>
    <w:p w14:paraId="05C99138">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2、全院医疗设备日常维修、质控、盘点管理等工作，协助各科室做好故障诊断、简单维修工作，</w:t>
      </w:r>
      <w:r>
        <w:rPr>
          <w:rFonts w:hint="eastAsia" w:ascii="宋体" w:hAnsi="宋体" w:eastAsia="宋体" w:cs="宋体"/>
          <w:sz w:val="21"/>
          <w:szCs w:val="21"/>
          <w:highlight w:val="none"/>
          <w:lang w:val="en-US" w:eastAsia="zh-CN"/>
        </w:rPr>
        <w:t>对单价200元以内零配件免费更换，</w:t>
      </w:r>
      <w:r>
        <w:rPr>
          <w:rFonts w:hint="eastAsia" w:ascii="宋体" w:hAnsi="宋体" w:eastAsia="宋体" w:cs="宋体"/>
          <w:sz w:val="21"/>
          <w:szCs w:val="21"/>
          <w:highlight w:val="none"/>
        </w:rPr>
        <w:t>并填写维修台账。</w:t>
      </w:r>
    </w:p>
    <w:p w14:paraId="233DA994">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3、开展全院医疗设备日常保养、维护和巡检并完成记录台账。</w:t>
      </w:r>
    </w:p>
    <w:p w14:paraId="66B2B5D1">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4、协助医院制定和执行大型医疗设备及急救、生命支持类设备的预防性维护计划。</w:t>
      </w:r>
    </w:p>
    <w:p w14:paraId="09BD19D4">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5、为医院设备使用和管理人员提供设备日常维护指引、培训服务。</w:t>
      </w:r>
    </w:p>
    <w:p w14:paraId="6EC03F44">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对全院不锈钢推车、转运床等不锈钢类设备及普通病床进行维保</w:t>
      </w:r>
      <w:r>
        <w:rPr>
          <w:rFonts w:hint="eastAsia" w:ascii="宋体" w:hAnsi="宋体" w:eastAsia="宋体" w:cs="宋体"/>
          <w:sz w:val="21"/>
          <w:szCs w:val="21"/>
          <w:highlight w:val="none"/>
        </w:rPr>
        <w:t>。</w:t>
      </w:r>
    </w:p>
    <w:p w14:paraId="757431BB">
      <w:pPr>
        <w:spacing w:line="240" w:lineRule="auto"/>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三、</w:t>
      </w:r>
      <w:r>
        <w:rPr>
          <w:rFonts w:hint="eastAsia" w:ascii="宋体" w:hAnsi="宋体" w:eastAsia="宋体" w:cs="宋体"/>
          <w:b/>
          <w:bCs/>
          <w:sz w:val="21"/>
          <w:szCs w:val="21"/>
          <w:highlight w:val="none"/>
        </w:rPr>
        <w:t>具体服务需求：</w:t>
      </w:r>
    </w:p>
    <w:p w14:paraId="5EE59CEC">
      <w:pPr>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▲派驻专业人员（医疗设备类专业技术人员）</w:t>
      </w:r>
      <w:r>
        <w:rPr>
          <w:rFonts w:hint="eastAsia" w:ascii="宋体" w:hAnsi="宋体" w:eastAsia="宋体" w:cs="宋体"/>
          <w:sz w:val="21"/>
          <w:szCs w:val="21"/>
          <w:highlight w:val="none"/>
          <w:lang w:val="en-US" w:eastAsia="zh-CN"/>
        </w:rPr>
        <w:t>不少于3</w:t>
      </w:r>
      <w:r>
        <w:rPr>
          <w:rFonts w:hint="eastAsia" w:ascii="宋体" w:hAnsi="宋体" w:eastAsia="宋体" w:cs="宋体"/>
          <w:sz w:val="21"/>
          <w:szCs w:val="21"/>
          <w:highlight w:val="none"/>
        </w:rPr>
        <w:t>名进驻医院，维保公司须有医疗设备维修管理</w:t>
      </w:r>
      <w:r>
        <w:rPr>
          <w:rFonts w:hint="eastAsia" w:ascii="宋体" w:hAnsi="宋体" w:eastAsia="宋体" w:cs="宋体"/>
          <w:sz w:val="21"/>
          <w:szCs w:val="21"/>
          <w:highlight w:val="none"/>
          <w:lang w:val="en-US" w:eastAsia="zh-CN"/>
        </w:rPr>
        <w:t>能力</w:t>
      </w:r>
      <w:r>
        <w:rPr>
          <w:rFonts w:hint="eastAsia" w:ascii="宋体" w:hAnsi="宋体" w:eastAsia="宋体" w:cs="宋体"/>
          <w:sz w:val="21"/>
          <w:szCs w:val="21"/>
          <w:highlight w:val="none"/>
        </w:rPr>
        <w:t>，驻点人员须</w:t>
      </w:r>
      <w:r>
        <w:rPr>
          <w:rFonts w:hint="eastAsia" w:ascii="宋体" w:hAnsi="宋体" w:eastAsia="宋体" w:cs="宋体"/>
          <w:sz w:val="21"/>
          <w:szCs w:val="21"/>
          <w:highlight w:val="none"/>
          <w:lang w:val="en-US" w:eastAsia="zh-CN"/>
        </w:rPr>
        <w:t>具</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不少于</w:t>
      </w:r>
      <w:r>
        <w:rPr>
          <w:rFonts w:hint="eastAsia" w:ascii="宋体" w:hAnsi="宋体" w:eastAsia="宋体" w:cs="宋体"/>
          <w:sz w:val="21"/>
          <w:szCs w:val="21"/>
          <w:highlight w:val="none"/>
        </w:rPr>
        <w:t>1年以上医疗设备维修和</w:t>
      </w:r>
      <w:r>
        <w:rPr>
          <w:rFonts w:hint="eastAsia" w:ascii="宋体" w:hAnsi="宋体" w:eastAsia="宋体" w:cs="宋体"/>
          <w:sz w:val="21"/>
          <w:szCs w:val="21"/>
          <w:highlight w:val="none"/>
          <w:lang w:val="en-US" w:eastAsia="zh-CN"/>
        </w:rPr>
        <w:t>巡检</w:t>
      </w:r>
      <w:r>
        <w:rPr>
          <w:rFonts w:hint="eastAsia" w:ascii="宋体" w:hAnsi="宋体" w:eastAsia="宋体" w:cs="宋体"/>
          <w:sz w:val="21"/>
          <w:szCs w:val="21"/>
          <w:highlight w:val="none"/>
        </w:rPr>
        <w:t>经验。驻点人员严格按照医院考勤制度上下班。提供7天×24小时电话支持服务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正常工作日（5天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医院节假日开诊</w:t>
      </w:r>
      <w:r>
        <w:rPr>
          <w:rFonts w:hint="eastAsia" w:ascii="宋体" w:hAnsi="宋体" w:eastAsia="宋体" w:cs="宋体"/>
          <w:color w:val="auto"/>
          <w:sz w:val="21"/>
          <w:szCs w:val="21"/>
          <w:highlight w:val="none"/>
          <w:lang w:val="en-US" w:eastAsia="zh-CN"/>
        </w:rPr>
        <w:t>时间驻院</w:t>
      </w:r>
      <w:r>
        <w:rPr>
          <w:rFonts w:hint="eastAsia" w:ascii="宋体" w:hAnsi="宋体" w:eastAsia="宋体" w:cs="宋体"/>
          <w:color w:val="auto"/>
          <w:sz w:val="21"/>
          <w:szCs w:val="21"/>
          <w:highlight w:val="none"/>
        </w:rPr>
        <w:t>对医疗设备故障</w:t>
      </w:r>
      <w:r>
        <w:rPr>
          <w:rFonts w:hint="eastAsia" w:ascii="宋体" w:hAnsi="宋体" w:eastAsia="宋体" w:cs="宋体"/>
          <w:color w:val="auto"/>
          <w:sz w:val="21"/>
          <w:szCs w:val="21"/>
          <w:highlight w:val="none"/>
          <w:lang w:val="en-US" w:eastAsia="zh-CN"/>
        </w:rPr>
        <w:t>进行现场</w:t>
      </w:r>
      <w:r>
        <w:rPr>
          <w:rFonts w:hint="eastAsia" w:ascii="宋体" w:hAnsi="宋体" w:eastAsia="宋体" w:cs="宋体"/>
          <w:color w:val="auto"/>
          <w:sz w:val="21"/>
          <w:szCs w:val="21"/>
          <w:highlight w:val="none"/>
        </w:rPr>
        <w:t>处理</w:t>
      </w:r>
      <w:r>
        <w:rPr>
          <w:rFonts w:hint="eastAsia" w:ascii="宋体" w:hAnsi="宋体" w:eastAsia="宋体" w:cs="宋体"/>
          <w:color w:val="auto"/>
          <w:sz w:val="21"/>
          <w:szCs w:val="21"/>
          <w:highlight w:val="none"/>
          <w:lang w:eastAsia="zh-CN"/>
        </w:rPr>
        <w:t>。</w:t>
      </w:r>
    </w:p>
    <w:p w14:paraId="33C87EAB">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▲正常上班时间，接到故障通知后，30分钟内响应维修；非正常上班时间，接到故障通知后，2小时内响应维修，设备紧急维修的需4小时内到达故障现场，设备不需要紧急维修的，则工作日上班后</w:t>
      </w:r>
      <w:r>
        <w:rPr>
          <w:rFonts w:hint="eastAsia" w:ascii="宋体" w:hAnsi="宋体" w:eastAsia="宋体" w:cs="宋体"/>
          <w:sz w:val="21"/>
          <w:szCs w:val="21"/>
          <w:highlight w:val="none"/>
          <w:lang w:val="en-US" w:eastAsia="zh-CN"/>
        </w:rPr>
        <w:t>立即</w:t>
      </w:r>
      <w:r>
        <w:rPr>
          <w:rFonts w:hint="eastAsia" w:ascii="宋体" w:hAnsi="宋体" w:eastAsia="宋体" w:cs="宋体"/>
          <w:sz w:val="21"/>
          <w:szCs w:val="21"/>
          <w:highlight w:val="none"/>
        </w:rPr>
        <w:t>处理。</w:t>
      </w:r>
    </w:p>
    <w:p w14:paraId="710B8BA9">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全院医疗设备巡检：按照</w:t>
      </w:r>
      <w:r>
        <w:rPr>
          <w:rFonts w:hint="eastAsia" w:ascii="宋体" w:hAnsi="宋体" w:eastAsia="宋体" w:cs="宋体"/>
          <w:sz w:val="21"/>
          <w:szCs w:val="21"/>
          <w:highlight w:val="none"/>
        </w:rPr>
        <w:t>医疗设备季度巡检计划，每月按季度计划对科室进行巡检，</w:t>
      </w:r>
      <w:r>
        <w:rPr>
          <w:rFonts w:hint="eastAsia" w:ascii="宋体" w:hAnsi="宋体" w:eastAsia="宋体" w:cs="宋体"/>
          <w:sz w:val="21"/>
          <w:szCs w:val="21"/>
          <w:highlight w:val="none"/>
          <w:lang w:val="en-US" w:eastAsia="zh-CN"/>
        </w:rPr>
        <w:t>每季度不少于一次。</w:t>
      </w:r>
      <w:r>
        <w:rPr>
          <w:rFonts w:hint="eastAsia" w:ascii="宋体" w:hAnsi="宋体" w:eastAsia="宋体" w:cs="宋体"/>
          <w:sz w:val="21"/>
          <w:szCs w:val="21"/>
          <w:highlight w:val="none"/>
        </w:rPr>
        <w:t>巡检内容包括监督和记录门诊和病区医疗设备操作规范、台账填写、设备状态、安全隐患、保养维护、不良事件上报等，发现问题及时整改并评价措施。</w:t>
      </w:r>
    </w:p>
    <w:p w14:paraId="6FEA6F66">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根据医院实际情况，与医院共同制定年度《运维管理服务计划》，规范维护流程和整理服务单和维护日志。配合管理科室建立一套完整的科学的设备维保管理档案资料，为定期科学管理、维护保养设备提供必要的依据，以满足三甲医院评审对设备维保管理标准的要求。</w:t>
      </w:r>
    </w:p>
    <w:p w14:paraId="4B2FBEE7">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5、驻场服务人员需服从管理科室的调配，协助科室完成部分能力范围内的其他维修任务。</w:t>
      </w:r>
    </w:p>
    <w:p w14:paraId="62A379BD">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6、为使用和管理科室提供医疗设备日常维护指引和培训。</w:t>
      </w:r>
    </w:p>
    <w:p w14:paraId="0F01BADA">
      <w:pPr>
        <w:spacing w:line="24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对单价200元以内零配件免费更换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主要为易损件、常用低值</w:t>
      </w:r>
      <w:r>
        <w:rPr>
          <w:rFonts w:hint="eastAsia" w:ascii="宋体" w:hAnsi="宋体" w:eastAsia="宋体" w:cs="宋体"/>
          <w:sz w:val="21"/>
          <w:szCs w:val="21"/>
          <w:highlight w:val="none"/>
          <w:lang w:val="en-US" w:eastAsia="zh-CN"/>
        </w:rPr>
        <w:t>配件</w:t>
      </w:r>
      <w:r>
        <w:rPr>
          <w:rFonts w:hint="eastAsia" w:ascii="宋体" w:hAnsi="宋体" w:eastAsia="宋体" w:cs="宋体"/>
          <w:sz w:val="21"/>
          <w:szCs w:val="21"/>
          <w:highlight w:val="none"/>
        </w:rPr>
        <w:t>，如导联线、袖带、血氧探头、灯管灯泡、设备电池、电源线等</w:t>
      </w:r>
      <w:r>
        <w:rPr>
          <w:rFonts w:hint="eastAsia" w:ascii="宋体" w:hAnsi="宋体" w:eastAsia="宋体" w:cs="宋体"/>
          <w:sz w:val="21"/>
          <w:szCs w:val="21"/>
          <w:highlight w:val="none"/>
          <w:lang w:eastAsia="zh-CN"/>
        </w:rPr>
        <w:t>。</w:t>
      </w:r>
    </w:p>
    <w:p w14:paraId="04FF52E3">
      <w:pPr>
        <w:spacing w:line="24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投标人在签订合同后一个月内提交必要的资质文件、服务人员的上岗资格证明文件、工作流程、服务质量控制体系等，合同执行期间，以上文件如有变动，投标人应及时提交变动后的各项文件。每个合同年度到期前一个月内，投标人应提交项目的年度质量安全评估报告，和投标人服务人员的专业培训记录。</w:t>
      </w:r>
    </w:p>
    <w:p w14:paraId="428E5E23">
      <w:pPr>
        <w:spacing w:line="240" w:lineRule="auto"/>
        <w:ind w:firstLine="420" w:firstLineChars="200"/>
        <w:jc w:val="both"/>
        <w:rPr>
          <w:rFonts w:hint="eastAsia" w:ascii="宋体" w:hAnsi="宋体" w:eastAsia="宋体" w:cs="宋体"/>
          <w:sz w:val="21"/>
          <w:szCs w:val="21"/>
          <w:highlight w:val="none"/>
          <w:lang w:eastAsia="zh-CN"/>
        </w:rPr>
      </w:pPr>
    </w:p>
    <w:p w14:paraId="56FC6EE8">
      <w:pPr>
        <w:spacing w:line="240" w:lineRule="auto"/>
        <w:jc w:val="both"/>
        <w:rPr>
          <w:rFonts w:hint="eastAsia" w:ascii="宋体" w:hAnsi="宋体" w:eastAsia="宋体" w:cs="宋体"/>
          <w:b/>
          <w:bCs/>
          <w:sz w:val="21"/>
          <w:szCs w:val="21"/>
          <w:highlight w:val="none"/>
          <w:lang w:val="en-US" w:eastAsia="zh-CN"/>
        </w:rPr>
      </w:pPr>
    </w:p>
    <w:p w14:paraId="2E4CE8DE">
      <w:pPr>
        <w:spacing w:line="240" w:lineRule="auto"/>
        <w:jc w:val="both"/>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其他要求</w:t>
      </w:r>
    </w:p>
    <w:p w14:paraId="21BEC513">
      <w:pPr>
        <w:spacing w:line="240" w:lineRule="auto"/>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1、投标人需提供服务管理实施方案</w:t>
      </w:r>
    </w:p>
    <w:p w14:paraId="29233DBC">
      <w:pPr>
        <w:spacing w:line="240" w:lineRule="auto"/>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2、投标人需提供服务人员的配备情况</w:t>
      </w:r>
    </w:p>
    <w:p w14:paraId="5F31D886">
      <w:pPr>
        <w:spacing w:line="24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、投标人需提供充分服务工具、材料、备品备件等</w:t>
      </w:r>
    </w:p>
    <w:p w14:paraId="0E6C899C">
      <w:pPr>
        <w:pStyle w:val="27"/>
        <w:rPr>
          <w:rFonts w:hint="eastAsia" w:ascii="宋体" w:hAnsi="宋体" w:eastAsia="宋体" w:cs="宋体"/>
          <w:sz w:val="21"/>
          <w:szCs w:val="21"/>
          <w:highlight w:val="none"/>
          <w:lang w:val="en-US" w:eastAsia="zh-CN"/>
        </w:rPr>
      </w:pPr>
    </w:p>
    <w:p w14:paraId="57ADEEC8">
      <w:pPr>
        <w:rPr>
          <w:rFonts w:hint="eastAsia" w:ascii="宋体" w:hAnsi="宋体" w:eastAsia="宋体" w:cs="宋体"/>
          <w:kern w:val="0"/>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w:t>
      </w:r>
      <w:r>
        <w:rPr>
          <w:rFonts w:hint="eastAsia" w:ascii="宋体" w:hAnsi="宋体" w:eastAsia="宋体" w:cs="宋体"/>
          <w:b/>
          <w:kern w:val="0"/>
          <w:szCs w:val="21"/>
          <w:highlight w:val="none"/>
          <w:lang w:val="zh-CN"/>
        </w:rPr>
        <w:t>商务要求</w:t>
      </w:r>
    </w:p>
    <w:p w14:paraId="06B874AD">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服务期限：自合同签订之日起算，为期2年。</w:t>
      </w:r>
    </w:p>
    <w:p w14:paraId="741A914A">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（2）</w:t>
      </w:r>
      <w:r>
        <w:rPr>
          <w:rFonts w:hint="eastAsia" w:ascii="宋体" w:hAnsi="宋体" w:eastAsia="宋体" w:cs="宋体"/>
          <w:sz w:val="21"/>
          <w:szCs w:val="21"/>
          <w:highlight w:val="none"/>
          <w:lang w:val="zh-CN"/>
        </w:rPr>
        <w:t>报价要求：完成本项目全部内容所需费用的含税价，不高于本项目最高采购限价，且符合国家有关的价格规定。</w:t>
      </w:r>
    </w:p>
    <w:p w14:paraId="42CAF295">
      <w:pPr>
        <w:spacing w:line="240" w:lineRule="atLeast"/>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（3）付款方式：按半年（6个月）付款。</w:t>
      </w:r>
      <w:r>
        <w:rPr>
          <w:rFonts w:hint="eastAsia" w:ascii="宋体" w:hAnsi="宋体" w:eastAsia="宋体" w:cs="宋体"/>
          <w:sz w:val="21"/>
          <w:szCs w:val="21"/>
          <w:highlight w:val="none"/>
          <w:lang w:val="zh-CN" w:eastAsia="zh-CN"/>
        </w:rPr>
        <w:t>合同生效后每六个月，采购人在收到中标人开具的有效合法等额发票，完成院内财务审核流程满足付款支付条件后，</w:t>
      </w:r>
      <w:r>
        <w:rPr>
          <w:rFonts w:hint="eastAsia" w:ascii="宋体" w:hAnsi="宋体" w:eastAsia="宋体" w:cs="宋体"/>
          <w:sz w:val="21"/>
          <w:szCs w:val="21"/>
          <w:highlight w:val="none"/>
          <w:lang w:val="zh-CN" w:eastAsia="zh-CN"/>
        </w:rPr>
        <w:t>在20个工作日内支付合同总额25%服务费，合同签订期2年分四期支付。</w:t>
      </w:r>
    </w:p>
    <w:p w14:paraId="67F47B27">
      <w:pPr>
        <w:spacing w:line="240" w:lineRule="atLeast"/>
        <w:jc w:val="center"/>
        <w:rPr>
          <w:rFonts w:hint="eastAsia" w:ascii="宋体" w:hAnsi="宋体" w:eastAsia="宋体" w:cs="宋体"/>
          <w:sz w:val="21"/>
          <w:szCs w:val="21"/>
          <w:highlight w:val="none"/>
          <w:lang w:val="zh-CN" w:eastAsia="zh-CN"/>
        </w:rPr>
      </w:pPr>
    </w:p>
    <w:p w14:paraId="6F4F6B86">
      <w:pPr>
        <w:spacing w:line="240" w:lineRule="atLeas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zh-CN"/>
        </w:rPr>
        <w:br w:type="page"/>
      </w:r>
      <w:r>
        <w:rPr>
          <w:rFonts w:hint="eastAsia" w:ascii="宋体" w:hAnsi="宋体" w:eastAsia="宋体" w:cs="宋体"/>
          <w:b/>
          <w:sz w:val="28"/>
          <w:szCs w:val="28"/>
          <w:highlight w:val="none"/>
          <w:lang w:val="zh-CN"/>
        </w:rPr>
        <w:t>第三部分　</w:t>
      </w:r>
      <w:r>
        <w:rPr>
          <w:rFonts w:hint="eastAsia" w:ascii="宋体" w:hAnsi="宋体" w:eastAsia="宋体" w:cs="宋体"/>
          <w:b/>
          <w:sz w:val="28"/>
          <w:szCs w:val="28"/>
          <w:highlight w:val="none"/>
        </w:rPr>
        <w:t>投标人须知</w:t>
      </w:r>
    </w:p>
    <w:p w14:paraId="6AC761C9">
      <w:pPr>
        <w:pStyle w:val="21"/>
        <w:adjustRightInd w:val="0"/>
        <w:snapToGrid w:val="0"/>
        <w:ind w:left="1" w:firstLine="359"/>
        <w:rPr>
          <w:rFonts w:hint="eastAsia" w:ascii="宋体" w:hAnsi="宋体" w:eastAsia="宋体" w:cs="宋体"/>
          <w:b/>
          <w:highlight w:val="none"/>
        </w:rPr>
      </w:pPr>
      <w:r>
        <w:rPr>
          <w:rFonts w:hint="eastAsia" w:ascii="宋体" w:hAnsi="宋体" w:eastAsia="宋体" w:cs="宋体"/>
          <w:b/>
          <w:highlight w:val="none"/>
        </w:rPr>
        <w:t>一、说  明</w:t>
      </w:r>
    </w:p>
    <w:p w14:paraId="64F8F2B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1．适用范围</w:t>
      </w:r>
    </w:p>
    <w:p w14:paraId="3D4E512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1.1本招标文件适用于本投标邀请函中所述项目的招标。</w:t>
      </w:r>
    </w:p>
    <w:p w14:paraId="08DC63A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定义</w:t>
      </w:r>
    </w:p>
    <w:p w14:paraId="6192FE3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 “招标人”是指：</w:t>
      </w:r>
      <w:r>
        <w:rPr>
          <w:rFonts w:hint="eastAsia" w:ascii="宋体" w:hAnsi="宋体" w:eastAsia="宋体" w:cs="宋体"/>
          <w:highlight w:val="none"/>
          <w:u w:val="single"/>
        </w:rPr>
        <w:t>中山大学孙逸仙纪念医院深汕中心医院</w:t>
      </w:r>
      <w:r>
        <w:rPr>
          <w:rFonts w:hint="eastAsia" w:ascii="宋体" w:hAnsi="宋体" w:eastAsia="宋体" w:cs="宋体"/>
          <w:highlight w:val="none"/>
        </w:rPr>
        <w:t>。</w:t>
      </w:r>
    </w:p>
    <w:p w14:paraId="185F9A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 “招标代理机构”是指：</w:t>
      </w:r>
      <w:r>
        <w:rPr>
          <w:rFonts w:hint="eastAsia" w:ascii="宋体" w:hAnsi="宋体" w:eastAsia="宋体" w:cs="宋体"/>
          <w:highlight w:val="none"/>
          <w:u w:val="single"/>
        </w:rPr>
        <w:t>国义招标股份有限公司</w:t>
      </w:r>
      <w:r>
        <w:rPr>
          <w:rFonts w:hint="eastAsia" w:ascii="宋体" w:hAnsi="宋体" w:eastAsia="宋体" w:cs="宋体"/>
          <w:highlight w:val="none"/>
        </w:rPr>
        <w:t>。</w:t>
      </w:r>
    </w:p>
    <w:p w14:paraId="43997EA2">
      <w:pPr>
        <w:pStyle w:val="21"/>
        <w:adjustRightInd w:val="0"/>
        <w:snapToGrid w:val="0"/>
        <w:ind w:firstLine="359"/>
        <w:rPr>
          <w:rFonts w:hint="eastAsia" w:ascii="宋体" w:hAnsi="宋体" w:eastAsia="宋体" w:cs="宋体"/>
          <w:color w:val="auto"/>
          <w:highlight w:val="none"/>
          <w:u w:val="singl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“招标采购单位”是指：</w:t>
      </w:r>
      <w:r>
        <w:rPr>
          <w:rFonts w:hint="eastAsia" w:ascii="宋体" w:hAnsi="宋体" w:eastAsia="宋体" w:cs="宋体"/>
          <w:color w:val="auto"/>
          <w:highlight w:val="none"/>
          <w:u w:val="single"/>
        </w:rPr>
        <w:t>招标人，招标代理机构。</w:t>
      </w:r>
    </w:p>
    <w:p w14:paraId="7705A0E5">
      <w:pPr>
        <w:pStyle w:val="21"/>
        <w:adjustRightInd w:val="0"/>
        <w:snapToGrid w:val="0"/>
        <w:ind w:firstLine="359"/>
        <w:rPr>
          <w:rFonts w:hint="eastAsia" w:ascii="宋体" w:hAnsi="宋体" w:eastAsia="宋体" w:cs="宋体"/>
          <w:color w:val="auto"/>
          <w:highlight w:val="none"/>
          <w:u w:val="single"/>
        </w:rPr>
      </w:pPr>
      <w:r>
        <w:rPr>
          <w:rFonts w:hint="eastAsia" w:ascii="宋体" w:hAnsi="宋体" w:eastAsia="宋体" w:cs="宋体"/>
          <w:color w:val="auto"/>
          <w:highlight w:val="none"/>
          <w:u w:val="none"/>
          <w:lang w:val="en-US" w:eastAsia="zh-CN"/>
        </w:rPr>
        <w:t xml:space="preserve">2.4 </w:t>
      </w:r>
      <w:r>
        <w:rPr>
          <w:rFonts w:hint="eastAsia" w:ascii="宋体" w:hAnsi="宋体" w:eastAsia="宋体" w:cs="宋体"/>
          <w:color w:val="auto"/>
          <w:highlight w:val="none"/>
        </w:rPr>
        <w:t>“监管部门”是指：</w:t>
      </w:r>
      <w:r>
        <w:rPr>
          <w:rFonts w:hint="eastAsia" w:ascii="宋体" w:hAnsi="宋体" w:eastAsia="宋体" w:cs="宋体"/>
          <w:color w:val="auto"/>
          <w:highlight w:val="none"/>
          <w:lang w:val="en-US" w:eastAsia="zh-CN"/>
        </w:rPr>
        <w:t>按照法律规定有权对</w:t>
      </w:r>
      <w:r>
        <w:rPr>
          <w:rFonts w:hint="eastAsia" w:ascii="宋体" w:hAnsi="宋体" w:eastAsia="宋体" w:cs="宋体"/>
          <w:color w:val="auto"/>
          <w:highlight w:val="none"/>
          <w:u w:val="single"/>
          <w:lang w:val="en-US" w:eastAsia="zh-CN"/>
        </w:rPr>
        <w:t>招标采购单位的招标采购行为进行</w:t>
      </w:r>
      <w:r>
        <w:rPr>
          <w:rFonts w:hint="eastAsia" w:ascii="宋体" w:hAnsi="宋体" w:eastAsia="宋体" w:cs="宋体"/>
          <w:color w:val="auto"/>
          <w:highlight w:val="none"/>
          <w:u w:val="single"/>
        </w:rPr>
        <w:t>监督</w:t>
      </w:r>
      <w:r>
        <w:rPr>
          <w:rFonts w:hint="eastAsia" w:ascii="宋体" w:hAnsi="宋体" w:eastAsia="宋体" w:cs="宋体"/>
          <w:color w:val="auto"/>
          <w:highlight w:val="none"/>
          <w:u w:val="single"/>
          <w:lang w:val="en-US" w:eastAsia="zh-CN"/>
        </w:rPr>
        <w:t>的行政主管</w:t>
      </w:r>
      <w:r>
        <w:rPr>
          <w:rFonts w:hint="eastAsia" w:ascii="宋体" w:hAnsi="宋体" w:eastAsia="宋体" w:cs="宋体"/>
          <w:color w:val="auto"/>
          <w:highlight w:val="none"/>
          <w:u w:val="single"/>
        </w:rPr>
        <w:t>部门</w:t>
      </w:r>
      <w:r>
        <w:rPr>
          <w:rFonts w:hint="eastAsia" w:ascii="宋体" w:hAnsi="宋体" w:eastAsia="宋体" w:cs="宋体"/>
          <w:color w:val="auto"/>
          <w:highlight w:val="none"/>
        </w:rPr>
        <w:t>。</w:t>
      </w:r>
    </w:p>
    <w:p w14:paraId="58119D0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 xml:space="preserve">2.5合格的投标人 </w:t>
      </w:r>
    </w:p>
    <w:p w14:paraId="42754714">
      <w:pPr>
        <w:pStyle w:val="21"/>
        <w:tabs>
          <w:tab w:val="left" w:pos="360"/>
        </w:tabs>
        <w:adjustRightInd w:val="0"/>
        <w:snapToGrid w:val="0"/>
        <w:ind w:firstLine="740" w:firstLineChars="370"/>
        <w:rPr>
          <w:rFonts w:hint="eastAsia" w:ascii="宋体" w:hAnsi="宋体" w:eastAsia="宋体" w:cs="宋体"/>
          <w:highlight w:val="none"/>
        </w:rPr>
      </w:pPr>
      <w:r>
        <w:rPr>
          <w:rFonts w:hint="eastAsia" w:ascii="宋体" w:hAnsi="宋体" w:eastAsia="宋体" w:cs="宋体"/>
          <w:highlight w:val="none"/>
        </w:rPr>
        <w:t>1）符合招标文件规定的资格要求及特殊条件要求。</w:t>
      </w:r>
    </w:p>
    <w:p w14:paraId="64A26DC8">
      <w:pPr>
        <w:pStyle w:val="21"/>
        <w:tabs>
          <w:tab w:val="left" w:pos="360"/>
        </w:tabs>
        <w:adjustRightInd w:val="0"/>
        <w:snapToGrid w:val="0"/>
        <w:ind w:firstLine="740" w:firstLineChars="370"/>
        <w:rPr>
          <w:rFonts w:hint="eastAsia" w:ascii="宋体" w:hAnsi="宋体" w:eastAsia="宋体" w:cs="宋体"/>
          <w:highlight w:val="none"/>
        </w:rPr>
      </w:pPr>
      <w:r>
        <w:rPr>
          <w:rFonts w:hint="eastAsia" w:ascii="宋体" w:hAnsi="宋体" w:eastAsia="宋体" w:cs="宋体"/>
          <w:highlight w:val="none"/>
        </w:rPr>
        <w:t>2）在招标代理机构登记并领购了招标文件。</w:t>
      </w:r>
    </w:p>
    <w:p w14:paraId="1C8884E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2.6 “中标人”是指经法定程序确定并授予合同的投标人。</w:t>
      </w:r>
    </w:p>
    <w:p w14:paraId="4B67BAE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 合格的货物、工程和服务</w:t>
      </w:r>
    </w:p>
    <w:p w14:paraId="70E7307C">
      <w:pPr>
        <w:adjustRightInd w:val="0"/>
        <w:snapToGrid w:val="0"/>
        <w:ind w:firstLine="359"/>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3.1 “货物”是指投标人制造或组织符合招标文件要求的货物等。投标的货物必须是其合法生产的符合国家有关标准要求的货物，并满足项目规定的规格、参数、质量、价格、有效期、售后服务等要求。</w:t>
      </w:r>
    </w:p>
    <w:p w14:paraId="26F8D11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3.2 “工程”是指满足国家相关法律、法规、规章等规定，并符合本项目相关质量要求、安全文明施工要求的工程。</w:t>
      </w:r>
    </w:p>
    <w:p w14:paraId="7E5C631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3.3 “服务”是指除货物和工程以外的其他标的内容,其中包括：投标人须承担的运输、安装、技术支持、培训以及符合招标文件规定的其它服务。</w:t>
      </w:r>
    </w:p>
    <w:p w14:paraId="6B1D8538">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4．投标费用</w:t>
      </w:r>
    </w:p>
    <w:p w14:paraId="5508D70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4.1 投标人应承担所有与准备和参加投标有关的费用。不论投标的结果如何，招标采购单位均无义务和责任承担这些费用。</w:t>
      </w:r>
    </w:p>
    <w:p w14:paraId="3BD7D2C8">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4CF4DBBD">
      <w:pPr>
        <w:pStyle w:val="21"/>
        <w:adjustRightInd w:val="0"/>
        <w:snapToGrid w:val="0"/>
        <w:ind w:firstLine="359"/>
        <w:rPr>
          <w:rFonts w:hint="eastAsia" w:ascii="宋体" w:hAnsi="宋体" w:eastAsia="宋体" w:cs="宋体"/>
          <w:b/>
          <w:highlight w:val="none"/>
          <w:u w:val="single"/>
        </w:rPr>
      </w:pPr>
      <w:r>
        <w:rPr>
          <w:rFonts w:hint="eastAsia" w:ascii="宋体" w:hAnsi="宋体" w:eastAsia="宋体" w:cs="宋体"/>
          <w:highlight w:val="none"/>
        </w:rPr>
        <w:t>招标代理服务收费按差额定率累进法计算，以中标通知书中确定的中标金额作为收费的计算依据。该项目中标服务费参照国家计委[计价格[2002]1980号]文货物招标代理服务收费标准差额定率累进法计算后</w:t>
      </w:r>
      <w:r>
        <w:rPr>
          <w:rFonts w:hint="eastAsia" w:ascii="宋体" w:hAnsi="宋体" w:eastAsia="宋体" w:cs="宋体"/>
          <w:b/>
          <w:highlight w:val="none"/>
          <w:u w:val="single"/>
        </w:rPr>
        <w:t>下浮20</w:t>
      </w:r>
      <w:r>
        <w:rPr>
          <w:rFonts w:hint="eastAsia" w:ascii="宋体" w:hAnsi="宋体" w:eastAsia="宋体" w:cs="宋体"/>
          <w:highlight w:val="none"/>
        </w:rPr>
        <w:t>%收取。中标金额的各部分费率如下表，本项目为</w:t>
      </w:r>
      <w:r>
        <w:rPr>
          <w:rFonts w:hint="eastAsia" w:hAnsi="宋体" w:cs="宋体"/>
          <w:b/>
          <w:highlight w:val="none"/>
          <w:u w:val="single"/>
          <w:lang w:val="en-US" w:eastAsia="zh-CN"/>
        </w:rPr>
        <w:t>服务</w:t>
      </w:r>
      <w:r>
        <w:rPr>
          <w:rFonts w:hint="eastAsia" w:ascii="宋体" w:hAnsi="宋体" w:eastAsia="宋体" w:cs="宋体"/>
          <w:b/>
          <w:highlight w:val="none"/>
          <w:u w:val="single"/>
        </w:rPr>
        <w:t>招标</w:t>
      </w:r>
      <w:r>
        <w:rPr>
          <w:rFonts w:hint="eastAsia" w:ascii="宋体" w:hAnsi="宋体" w:eastAsia="宋体" w:cs="宋体"/>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3A33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B03B46A">
            <w:pPr>
              <w:ind w:firstLine="1233" w:firstLineChars="585"/>
              <w:rPr>
                <w:rFonts w:hint="eastAsia" w:ascii="宋体" w:hAnsi="宋体" w:eastAsia="宋体" w:cs="宋体"/>
                <w:b/>
                <w:highlight w:val="none"/>
              </w:rPr>
            </w:pPr>
            <w:r>
              <w:rPr>
                <w:rFonts w:hint="eastAsia" w:ascii="宋体" w:hAnsi="宋体" w:eastAsia="宋体" w:cs="宋体"/>
                <w:b/>
                <w:highlight w:val="none"/>
              </w:rPr>
              <mc:AlternateContent>
                <mc:Choice Requires="wps">
                  <w:drawing>
                    <wp:anchor distT="0" distB="0" distL="114300" distR="114300" simplePos="0" relativeHeight="251663360"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9" name="直线 6"/>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29.45pt;margin-top:1.5pt;height:97pt;width:104.35pt;z-index:251663360;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5t9LnUAAAACAEAAA8AAAAAAAAAAQAgAAAAIgAAAGRycy9kb3ducmV2LnhtbFBLAQIU&#10;ABQAAAAIAIdO4kBRb3GS9wEAAPcDAAAOAAAAAAAAAAEAIAAAACMBAABkcnMvZTJvRG9jLnhtbFBL&#10;BQYAAAAABgAGAFkBAACMBQAAAAA=&#10;">
                      <v:fill on="f" focussize="0,0"/>
                      <v:stroke color="#000000" joinstyle="round"/>
                      <v:imagedata o:title=""/>
                      <o:lock v:ext="edit" aspectratio="f"/>
                    </v:line>
                  </w:pict>
                </mc:Fallback>
              </mc:AlternateContent>
            </w:r>
          </w:p>
          <w:p w14:paraId="6B672EDD">
            <w:pPr>
              <w:ind w:firstLine="1440" w:firstLineChars="683"/>
              <w:rPr>
                <w:rFonts w:hint="eastAsia" w:ascii="宋体" w:hAnsi="宋体" w:eastAsia="宋体" w:cs="宋体"/>
                <w:b/>
                <w:highlight w:val="none"/>
              </w:rPr>
            </w:pPr>
            <w:r>
              <w:rPr>
                <w:rFonts w:hint="eastAsia" w:ascii="宋体" w:hAnsi="宋体" w:eastAsia="宋体" w:cs="宋体"/>
                <w:b/>
                <w:highlight w:val="none"/>
              </w:rPr>
              <w:t>类  型</w:t>
            </w:r>
          </w:p>
          <w:p w14:paraId="3D0E6388">
            <w:pPr>
              <w:ind w:firstLine="413" w:firstLineChars="196"/>
              <w:rPr>
                <w:rFonts w:hint="eastAsia" w:ascii="宋体" w:hAnsi="宋体" w:eastAsia="宋体" w:cs="宋体"/>
                <w:b/>
                <w:highlight w:val="none"/>
              </w:rPr>
            </w:pPr>
            <w:r>
              <w:rPr>
                <w:rFonts w:hint="eastAsia" w:ascii="宋体" w:hAnsi="宋体" w:eastAsia="宋体" w:cs="宋体"/>
                <w:b/>
                <w:highlight w:val="none"/>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157480</wp:posOffset>
                      </wp:positionV>
                      <wp:extent cx="1748155" cy="680085"/>
                      <wp:effectExtent l="1905" t="4445" r="2540" b="20320"/>
                      <wp:wrapNone/>
                      <wp:docPr id="6" name="直线 7"/>
                      <wp:cNvGraphicFramePr/>
                      <a:graphic xmlns:a="http://schemas.openxmlformats.org/drawingml/2006/main">
                        <a:graphicData uri="http://schemas.microsoft.com/office/word/2010/wordprocessingShape">
                          <wps:wsp>
                            <wps:cNvCnPr/>
                            <wps:spPr>
                              <a:xfrm flipH="1" flipV="1">
                                <a:off x="0" y="0"/>
                                <a:ext cx="1748155" cy="6800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5.1pt;margin-top:12.4pt;height:53.55pt;width:137.65pt;z-index:251662336;mso-width-relative:page;mso-height-relative:page;" filled="f" stroked="t" coordsize="21600,21600" o:gfxdata="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2E251QAAAAoBAAAPAAAAAAAAAAEAIAAAACIAAABkcnMvZG93bnJldi54bWxQSwECFAAU&#10;AAAACACHTuJA0X0WVfQBAAD2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highlight w:val="none"/>
              </w:rPr>
              <w:t>费  率</w:t>
            </w:r>
          </w:p>
          <w:p w14:paraId="584E105D">
            <w:pPr>
              <w:rPr>
                <w:rFonts w:hint="eastAsia" w:ascii="宋体" w:hAnsi="宋体" w:eastAsia="宋体" w:cs="宋体"/>
                <w:b/>
                <w:highlight w:val="none"/>
              </w:rPr>
            </w:pPr>
          </w:p>
          <w:p w14:paraId="071CF5D3">
            <w:pPr>
              <w:rPr>
                <w:rFonts w:hint="eastAsia" w:ascii="宋体" w:hAnsi="宋体" w:eastAsia="宋体" w:cs="宋体"/>
                <w:b/>
                <w:highlight w:val="none"/>
              </w:rPr>
            </w:pPr>
          </w:p>
          <w:p w14:paraId="144CD5E4">
            <w:pPr>
              <w:rPr>
                <w:rFonts w:hint="eastAsia" w:ascii="宋体" w:hAnsi="宋体" w:eastAsia="宋体" w:cs="宋体"/>
                <w:b/>
                <w:highlight w:val="none"/>
              </w:rPr>
            </w:pPr>
            <w:r>
              <w:rPr>
                <w:rFonts w:hint="eastAsia" w:ascii="宋体" w:hAnsi="宋体" w:eastAsia="宋体" w:cs="宋体"/>
                <w:b/>
                <w:highlight w:val="none"/>
              </w:rPr>
              <w:t>中标金额（万元）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9393C6">
            <w:pPr>
              <w:jc w:val="center"/>
              <w:rPr>
                <w:rFonts w:hint="eastAsia" w:ascii="宋体" w:hAnsi="宋体" w:eastAsia="宋体" w:cs="宋体"/>
                <w:b/>
                <w:highlight w:val="none"/>
              </w:rPr>
            </w:pPr>
            <w:r>
              <w:rPr>
                <w:rFonts w:hint="eastAsia" w:ascii="宋体" w:hAnsi="宋体" w:eastAsia="宋体" w:cs="宋体"/>
                <w:b/>
                <w:highlight w:val="none"/>
              </w:rPr>
              <w:t>货物招标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1D77AE2">
            <w:pPr>
              <w:jc w:val="center"/>
              <w:rPr>
                <w:rFonts w:hint="eastAsia" w:ascii="宋体" w:hAnsi="宋体" w:eastAsia="宋体" w:cs="宋体"/>
                <w:b/>
                <w:highlight w:val="none"/>
              </w:rPr>
            </w:pPr>
            <w:r>
              <w:rPr>
                <w:rFonts w:hint="eastAsia" w:ascii="宋体" w:hAnsi="宋体" w:eastAsia="宋体" w:cs="宋体"/>
                <w:b/>
                <w:highlight w:val="none"/>
              </w:rPr>
              <w:t>服务招标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8122833">
            <w:pPr>
              <w:jc w:val="center"/>
              <w:rPr>
                <w:rFonts w:hint="eastAsia" w:ascii="宋体" w:hAnsi="宋体" w:eastAsia="宋体" w:cs="宋体"/>
                <w:b/>
                <w:highlight w:val="none"/>
              </w:rPr>
            </w:pPr>
            <w:r>
              <w:rPr>
                <w:rFonts w:hint="eastAsia" w:ascii="宋体" w:hAnsi="宋体" w:eastAsia="宋体" w:cs="宋体"/>
                <w:b/>
                <w:highlight w:val="none"/>
              </w:rPr>
              <w:t>工程招标</w:t>
            </w:r>
          </w:p>
        </w:tc>
      </w:tr>
      <w:tr w14:paraId="3D8C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73547C5B">
            <w:pPr>
              <w:jc w:val="center"/>
              <w:rPr>
                <w:rFonts w:hint="eastAsia" w:ascii="宋体" w:hAnsi="宋体" w:eastAsia="宋体" w:cs="宋体"/>
                <w:highlight w:val="none"/>
              </w:rPr>
            </w:pPr>
            <w:r>
              <w:rPr>
                <w:rFonts w:hint="eastAsia" w:ascii="宋体" w:hAnsi="宋体" w:eastAsia="宋体" w:cs="宋体"/>
                <w:highlight w:val="none"/>
              </w:rPr>
              <w:t>100以下</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58DE84A">
            <w:pPr>
              <w:jc w:val="center"/>
              <w:rPr>
                <w:rFonts w:hint="eastAsia" w:ascii="宋体" w:hAnsi="宋体" w:eastAsia="宋体" w:cs="宋体"/>
                <w:highlight w:val="none"/>
              </w:rPr>
            </w:pPr>
            <w:r>
              <w:rPr>
                <w:rFonts w:hint="eastAsia" w:ascii="宋体" w:hAnsi="宋体" w:eastAsia="宋体" w:cs="宋体"/>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4C87BBC">
            <w:pPr>
              <w:jc w:val="center"/>
              <w:rPr>
                <w:rFonts w:hint="eastAsia" w:ascii="宋体" w:hAnsi="宋体" w:eastAsia="宋体" w:cs="宋体"/>
                <w:highlight w:val="none"/>
              </w:rPr>
            </w:pPr>
            <w:r>
              <w:rPr>
                <w:rFonts w:hint="eastAsia" w:ascii="宋体" w:hAnsi="宋体" w:eastAsia="宋体" w:cs="宋体"/>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6B15948">
            <w:pPr>
              <w:jc w:val="center"/>
              <w:rPr>
                <w:rFonts w:hint="eastAsia" w:ascii="宋体" w:hAnsi="宋体" w:eastAsia="宋体" w:cs="宋体"/>
                <w:highlight w:val="none"/>
              </w:rPr>
            </w:pPr>
            <w:r>
              <w:rPr>
                <w:rFonts w:hint="eastAsia" w:ascii="宋体" w:hAnsi="宋体" w:eastAsia="宋体" w:cs="宋体"/>
                <w:highlight w:val="none"/>
              </w:rPr>
              <w:t>1.0%</w:t>
            </w:r>
          </w:p>
        </w:tc>
      </w:tr>
      <w:tr w14:paraId="01E3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9BF02F1">
            <w:pPr>
              <w:jc w:val="center"/>
              <w:rPr>
                <w:rFonts w:hint="eastAsia" w:ascii="宋体" w:hAnsi="宋体" w:eastAsia="宋体" w:cs="宋体"/>
                <w:highlight w:val="none"/>
              </w:rPr>
            </w:pPr>
            <w:r>
              <w:rPr>
                <w:rFonts w:hint="eastAsia" w:ascii="宋体" w:hAnsi="宋体" w:eastAsia="宋体" w:cs="宋体"/>
                <w:highlight w:val="none"/>
              </w:rPr>
              <w:t>100-500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73476DF">
            <w:pPr>
              <w:jc w:val="center"/>
              <w:rPr>
                <w:rFonts w:hint="eastAsia" w:ascii="宋体" w:hAnsi="宋体" w:eastAsia="宋体" w:cs="宋体"/>
                <w:highlight w:val="none"/>
              </w:rPr>
            </w:pPr>
            <w:r>
              <w:rPr>
                <w:rFonts w:hint="eastAsia" w:ascii="宋体" w:hAnsi="宋体" w:eastAsia="宋体" w:cs="宋体"/>
                <w:highlight w:val="none"/>
              </w:rPr>
              <w:t>1.1%</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9A44A0E">
            <w:pPr>
              <w:jc w:val="center"/>
              <w:rPr>
                <w:rFonts w:hint="eastAsia" w:ascii="宋体" w:hAnsi="宋体" w:eastAsia="宋体" w:cs="宋体"/>
                <w:highlight w:val="none"/>
              </w:rPr>
            </w:pPr>
            <w:r>
              <w:rPr>
                <w:rFonts w:hint="eastAsia" w:ascii="宋体" w:hAnsi="宋体" w:eastAsia="宋体" w:cs="宋体"/>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9D40AC4">
            <w:pPr>
              <w:jc w:val="center"/>
              <w:rPr>
                <w:rFonts w:hint="eastAsia" w:ascii="宋体" w:hAnsi="宋体" w:eastAsia="宋体" w:cs="宋体"/>
                <w:highlight w:val="none"/>
              </w:rPr>
            </w:pPr>
            <w:r>
              <w:rPr>
                <w:rFonts w:hint="eastAsia" w:ascii="宋体" w:hAnsi="宋体" w:eastAsia="宋体" w:cs="宋体"/>
                <w:highlight w:val="none"/>
              </w:rPr>
              <w:t>0.7%</w:t>
            </w:r>
          </w:p>
        </w:tc>
      </w:tr>
      <w:tr w14:paraId="1DA4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273BB1F">
            <w:pPr>
              <w:jc w:val="center"/>
              <w:rPr>
                <w:rFonts w:hint="eastAsia" w:ascii="宋体" w:hAnsi="宋体" w:eastAsia="宋体" w:cs="宋体"/>
                <w:highlight w:val="none"/>
              </w:rPr>
            </w:pPr>
            <w:r>
              <w:rPr>
                <w:rFonts w:hint="eastAsia" w:ascii="宋体" w:hAnsi="宋体" w:eastAsia="宋体" w:cs="宋体"/>
                <w:highlight w:val="none"/>
              </w:rPr>
              <w:t>500-1000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57AA968">
            <w:pPr>
              <w:jc w:val="center"/>
              <w:rPr>
                <w:rFonts w:hint="eastAsia" w:ascii="宋体" w:hAnsi="宋体" w:eastAsia="宋体" w:cs="宋体"/>
                <w:highlight w:val="none"/>
              </w:rPr>
            </w:pPr>
            <w:r>
              <w:rPr>
                <w:rFonts w:hint="eastAsia" w:ascii="宋体" w:hAnsi="宋体" w:eastAsia="宋体" w:cs="宋体"/>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782B7FA">
            <w:pPr>
              <w:jc w:val="center"/>
              <w:rPr>
                <w:rFonts w:hint="eastAsia" w:ascii="宋体" w:hAnsi="宋体" w:eastAsia="宋体" w:cs="宋体"/>
                <w:highlight w:val="none"/>
              </w:rPr>
            </w:pPr>
            <w:r>
              <w:rPr>
                <w:rFonts w:hint="eastAsia" w:ascii="宋体" w:hAnsi="宋体" w:eastAsia="宋体" w:cs="宋体"/>
                <w:highlight w:val="none"/>
              </w:rPr>
              <w:t>0.45%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F4402E8">
            <w:pPr>
              <w:jc w:val="center"/>
              <w:rPr>
                <w:rFonts w:hint="eastAsia" w:ascii="宋体" w:hAnsi="宋体" w:eastAsia="宋体" w:cs="宋体"/>
                <w:highlight w:val="none"/>
              </w:rPr>
            </w:pPr>
            <w:r>
              <w:rPr>
                <w:rFonts w:hint="eastAsia" w:ascii="宋体" w:hAnsi="宋体" w:eastAsia="宋体" w:cs="宋体"/>
                <w:highlight w:val="none"/>
              </w:rPr>
              <w:t>0.55%</w:t>
            </w:r>
          </w:p>
        </w:tc>
      </w:tr>
      <w:tr w14:paraId="58C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6F3319D">
            <w:pPr>
              <w:jc w:val="center"/>
              <w:rPr>
                <w:rFonts w:hint="eastAsia" w:ascii="宋体" w:hAnsi="宋体" w:eastAsia="宋体" w:cs="宋体"/>
                <w:highlight w:val="none"/>
              </w:rPr>
            </w:pPr>
            <w:r>
              <w:rPr>
                <w:rFonts w:hint="eastAsia" w:ascii="宋体" w:hAnsi="宋体" w:eastAsia="宋体" w:cs="宋体"/>
                <w:highlight w:val="none"/>
              </w:rPr>
              <w:t>1000-5000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A44D98C">
            <w:pPr>
              <w:jc w:val="center"/>
              <w:rPr>
                <w:rFonts w:hint="eastAsia" w:ascii="宋体" w:hAnsi="宋体" w:eastAsia="宋体" w:cs="宋体"/>
                <w:highlight w:val="none"/>
              </w:rPr>
            </w:pPr>
            <w:r>
              <w:rPr>
                <w:rFonts w:hint="eastAsia" w:ascii="宋体" w:hAnsi="宋体" w:eastAsia="宋体" w:cs="宋体"/>
                <w:highlight w:val="none"/>
              </w:rPr>
              <w:t>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42DB5C5">
            <w:pPr>
              <w:jc w:val="center"/>
              <w:rPr>
                <w:rFonts w:hint="eastAsia" w:ascii="宋体" w:hAnsi="宋体" w:eastAsia="宋体" w:cs="宋体"/>
                <w:highlight w:val="none"/>
              </w:rPr>
            </w:pPr>
            <w:r>
              <w:rPr>
                <w:rFonts w:hint="eastAsia" w:ascii="宋体" w:hAnsi="宋体" w:eastAsia="宋体" w:cs="宋体"/>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C132241">
            <w:pPr>
              <w:jc w:val="center"/>
              <w:rPr>
                <w:rFonts w:hint="eastAsia" w:ascii="宋体" w:hAnsi="宋体" w:eastAsia="宋体" w:cs="宋体"/>
                <w:highlight w:val="none"/>
              </w:rPr>
            </w:pPr>
            <w:r>
              <w:rPr>
                <w:rFonts w:hint="eastAsia" w:ascii="宋体" w:hAnsi="宋体" w:eastAsia="宋体" w:cs="宋体"/>
                <w:highlight w:val="none"/>
              </w:rPr>
              <w:t>0.35%</w:t>
            </w:r>
          </w:p>
        </w:tc>
      </w:tr>
      <w:tr w14:paraId="73B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04770F35">
            <w:pPr>
              <w:jc w:val="center"/>
              <w:rPr>
                <w:rFonts w:hint="eastAsia" w:ascii="宋体" w:hAnsi="宋体" w:eastAsia="宋体" w:cs="宋体"/>
                <w:highlight w:val="none"/>
              </w:rPr>
            </w:pPr>
            <w:r>
              <w:rPr>
                <w:rFonts w:hint="eastAsia" w:ascii="宋体" w:hAnsi="宋体" w:eastAsia="宋体" w:cs="宋体"/>
                <w:highlight w:val="none"/>
              </w:rPr>
              <w:t>5000-10000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A3813DD">
            <w:pPr>
              <w:jc w:val="center"/>
              <w:rPr>
                <w:rFonts w:hint="eastAsia" w:ascii="宋体" w:hAnsi="宋体" w:eastAsia="宋体" w:cs="宋体"/>
                <w:highlight w:val="none"/>
              </w:rPr>
            </w:pPr>
            <w:r>
              <w:rPr>
                <w:rFonts w:hint="eastAsia" w:ascii="宋体" w:hAnsi="宋体" w:eastAsia="宋体" w:cs="宋体"/>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28E4D59">
            <w:pPr>
              <w:jc w:val="center"/>
              <w:rPr>
                <w:rFonts w:hint="eastAsia" w:ascii="宋体" w:hAnsi="宋体" w:eastAsia="宋体" w:cs="宋体"/>
                <w:highlight w:val="none"/>
              </w:rPr>
            </w:pPr>
            <w:r>
              <w:rPr>
                <w:rFonts w:hint="eastAsia" w:ascii="宋体" w:hAnsi="宋体" w:eastAsia="宋体" w:cs="宋体"/>
                <w:highlight w:val="none"/>
              </w:rPr>
              <w:t>0.1%</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BE83E35">
            <w:pPr>
              <w:jc w:val="center"/>
              <w:rPr>
                <w:rFonts w:hint="eastAsia" w:ascii="宋体" w:hAnsi="宋体" w:eastAsia="宋体" w:cs="宋体"/>
                <w:highlight w:val="none"/>
              </w:rPr>
            </w:pPr>
            <w:r>
              <w:rPr>
                <w:rFonts w:hint="eastAsia" w:ascii="宋体" w:hAnsi="宋体" w:eastAsia="宋体" w:cs="宋体"/>
                <w:highlight w:val="none"/>
              </w:rPr>
              <w:t>0.2%</w:t>
            </w:r>
          </w:p>
        </w:tc>
      </w:tr>
      <w:tr w14:paraId="3A7F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0BE6DA93">
            <w:pPr>
              <w:jc w:val="center"/>
              <w:rPr>
                <w:rFonts w:hint="eastAsia" w:ascii="宋体" w:hAnsi="宋体" w:eastAsia="宋体" w:cs="宋体"/>
                <w:highlight w:val="none"/>
              </w:rPr>
            </w:pPr>
            <w:r>
              <w:rPr>
                <w:rFonts w:hint="eastAsia" w:ascii="宋体" w:hAnsi="宋体" w:eastAsia="宋体" w:cs="宋体"/>
                <w:highlight w:val="none"/>
              </w:rPr>
              <w:t>10000-50000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BBD873F">
            <w:pPr>
              <w:jc w:val="center"/>
              <w:rPr>
                <w:rFonts w:hint="eastAsia" w:ascii="宋体" w:hAnsi="宋体" w:eastAsia="宋体" w:cs="宋体"/>
                <w:highlight w:val="none"/>
              </w:rPr>
            </w:pPr>
            <w:r>
              <w:rPr>
                <w:rFonts w:hint="eastAsia" w:ascii="宋体" w:hAnsi="宋体" w:eastAsia="宋体" w:cs="宋体"/>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2DAB182">
            <w:pPr>
              <w:jc w:val="center"/>
              <w:rPr>
                <w:rFonts w:hint="eastAsia" w:ascii="宋体" w:hAnsi="宋体" w:eastAsia="宋体" w:cs="宋体"/>
                <w:highlight w:val="none"/>
              </w:rPr>
            </w:pPr>
            <w:r>
              <w:rPr>
                <w:rFonts w:hint="eastAsia" w:ascii="宋体" w:hAnsi="宋体" w:eastAsia="宋体" w:cs="宋体"/>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DBE4D0F">
            <w:pPr>
              <w:jc w:val="center"/>
              <w:rPr>
                <w:rFonts w:hint="eastAsia" w:ascii="宋体" w:hAnsi="宋体" w:eastAsia="宋体" w:cs="宋体"/>
                <w:highlight w:val="none"/>
              </w:rPr>
            </w:pPr>
            <w:r>
              <w:rPr>
                <w:rFonts w:hint="eastAsia" w:ascii="宋体" w:hAnsi="宋体" w:eastAsia="宋体" w:cs="宋体"/>
                <w:highlight w:val="none"/>
              </w:rPr>
              <w:t>0.05%</w:t>
            </w:r>
          </w:p>
        </w:tc>
      </w:tr>
      <w:tr w14:paraId="5825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2C34ADAD">
            <w:pPr>
              <w:jc w:val="center"/>
              <w:rPr>
                <w:rFonts w:hint="eastAsia" w:ascii="宋体" w:hAnsi="宋体" w:eastAsia="宋体" w:cs="宋体"/>
                <w:highlight w:val="none"/>
              </w:rPr>
            </w:pPr>
            <w:r>
              <w:rPr>
                <w:rFonts w:hint="eastAsia" w:ascii="宋体" w:hAnsi="宋体" w:eastAsia="宋体" w:cs="宋体"/>
                <w:highlight w:val="none"/>
              </w:rPr>
              <w:t>50000-100000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EAB637F">
            <w:pPr>
              <w:jc w:val="center"/>
              <w:rPr>
                <w:rFonts w:hint="eastAsia" w:ascii="宋体" w:hAnsi="宋体" w:eastAsia="宋体" w:cs="宋体"/>
                <w:highlight w:val="none"/>
              </w:rPr>
            </w:pPr>
            <w:r>
              <w:rPr>
                <w:rFonts w:hint="eastAsia" w:ascii="宋体" w:hAnsi="宋体" w:eastAsia="宋体" w:cs="宋体"/>
                <w:highlight w:val="none"/>
              </w:rPr>
              <w:t>0.035%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4FAFD11">
            <w:pPr>
              <w:jc w:val="center"/>
              <w:rPr>
                <w:rFonts w:hint="eastAsia" w:ascii="宋体" w:hAnsi="宋体" w:eastAsia="宋体" w:cs="宋体"/>
                <w:highlight w:val="none"/>
              </w:rPr>
            </w:pPr>
            <w:r>
              <w:rPr>
                <w:rFonts w:hint="eastAsia" w:ascii="宋体" w:hAnsi="宋体" w:eastAsia="宋体" w:cs="宋体"/>
                <w:highlight w:val="none"/>
              </w:rPr>
              <w:t>0.035%</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879F709">
            <w:pPr>
              <w:jc w:val="center"/>
              <w:rPr>
                <w:rFonts w:hint="eastAsia" w:ascii="宋体" w:hAnsi="宋体" w:eastAsia="宋体" w:cs="宋体"/>
                <w:highlight w:val="none"/>
              </w:rPr>
            </w:pPr>
            <w:r>
              <w:rPr>
                <w:rFonts w:hint="eastAsia" w:ascii="宋体" w:hAnsi="宋体" w:eastAsia="宋体" w:cs="宋体"/>
                <w:highlight w:val="none"/>
              </w:rPr>
              <w:t>0.035%</w:t>
            </w:r>
          </w:p>
        </w:tc>
      </w:tr>
      <w:tr w14:paraId="573D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626F7406">
            <w:pPr>
              <w:jc w:val="center"/>
              <w:rPr>
                <w:rFonts w:hint="eastAsia" w:ascii="宋体" w:hAnsi="宋体" w:eastAsia="宋体" w:cs="宋体"/>
                <w:highlight w:val="none"/>
              </w:rPr>
            </w:pPr>
            <w:r>
              <w:rPr>
                <w:rFonts w:hint="eastAsia" w:ascii="宋体" w:hAnsi="宋体" w:eastAsia="宋体" w:cs="宋体"/>
                <w:highlight w:val="none"/>
              </w:rPr>
              <w:t>100000-500000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4C7D0B1">
            <w:pPr>
              <w:jc w:val="center"/>
              <w:rPr>
                <w:rFonts w:hint="eastAsia" w:ascii="宋体" w:hAnsi="宋体" w:eastAsia="宋体" w:cs="宋体"/>
                <w:highlight w:val="none"/>
              </w:rPr>
            </w:pPr>
            <w:r>
              <w:rPr>
                <w:rFonts w:hint="eastAsia" w:ascii="宋体" w:hAnsi="宋体" w:eastAsia="宋体" w:cs="宋体"/>
                <w:highlight w:val="none"/>
              </w:rPr>
              <w:t>0.008%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C72B80F">
            <w:pPr>
              <w:jc w:val="center"/>
              <w:rPr>
                <w:rFonts w:hint="eastAsia" w:ascii="宋体" w:hAnsi="宋体" w:eastAsia="宋体" w:cs="宋体"/>
                <w:highlight w:val="none"/>
              </w:rPr>
            </w:pPr>
            <w:r>
              <w:rPr>
                <w:rFonts w:hint="eastAsia" w:ascii="宋体" w:hAnsi="宋体" w:eastAsia="宋体" w:cs="宋体"/>
                <w:highlight w:val="none"/>
              </w:rPr>
              <w:t>0.008%</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7CB1D44">
            <w:pPr>
              <w:jc w:val="center"/>
              <w:rPr>
                <w:rFonts w:hint="eastAsia" w:ascii="宋体" w:hAnsi="宋体" w:eastAsia="宋体" w:cs="宋体"/>
                <w:highlight w:val="none"/>
              </w:rPr>
            </w:pPr>
            <w:r>
              <w:rPr>
                <w:rFonts w:hint="eastAsia" w:ascii="宋体" w:hAnsi="宋体" w:eastAsia="宋体" w:cs="宋体"/>
                <w:highlight w:val="none"/>
              </w:rPr>
              <w:t>0.008%</w:t>
            </w:r>
          </w:p>
        </w:tc>
      </w:tr>
      <w:tr w14:paraId="23A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78CF9E17">
            <w:pPr>
              <w:jc w:val="center"/>
              <w:rPr>
                <w:rFonts w:hint="eastAsia" w:ascii="宋体" w:hAnsi="宋体" w:eastAsia="宋体" w:cs="宋体"/>
                <w:highlight w:val="none"/>
              </w:rPr>
            </w:pPr>
            <w:r>
              <w:rPr>
                <w:rFonts w:hint="eastAsia" w:ascii="宋体" w:hAnsi="宋体" w:eastAsia="宋体" w:cs="宋体"/>
                <w:highlight w:val="none"/>
              </w:rPr>
              <w:t>500000-1000000</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FCC679D">
            <w:pPr>
              <w:jc w:val="center"/>
              <w:rPr>
                <w:rFonts w:hint="eastAsia" w:ascii="宋体" w:hAnsi="宋体" w:eastAsia="宋体" w:cs="宋体"/>
                <w:highlight w:val="none"/>
              </w:rPr>
            </w:pPr>
            <w:r>
              <w:rPr>
                <w:rFonts w:hint="eastAsia" w:ascii="宋体" w:hAnsi="宋体" w:eastAsia="宋体" w:cs="宋体"/>
                <w:highlight w:val="none"/>
              </w:rPr>
              <w:t>0.006%</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863E543">
            <w:pPr>
              <w:jc w:val="center"/>
              <w:rPr>
                <w:rFonts w:hint="eastAsia" w:ascii="宋体" w:hAnsi="宋体" w:eastAsia="宋体" w:cs="宋体"/>
                <w:highlight w:val="none"/>
              </w:rPr>
            </w:pPr>
            <w:r>
              <w:rPr>
                <w:rFonts w:hint="eastAsia" w:ascii="宋体" w:hAnsi="宋体" w:eastAsia="宋体" w:cs="宋体"/>
                <w:highlight w:val="none"/>
              </w:rPr>
              <w:t>0.006%</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8DC2331">
            <w:pPr>
              <w:jc w:val="center"/>
              <w:rPr>
                <w:rFonts w:hint="eastAsia" w:ascii="宋体" w:hAnsi="宋体" w:eastAsia="宋体" w:cs="宋体"/>
                <w:highlight w:val="none"/>
              </w:rPr>
            </w:pPr>
            <w:r>
              <w:rPr>
                <w:rFonts w:hint="eastAsia" w:ascii="宋体" w:hAnsi="宋体" w:eastAsia="宋体" w:cs="宋体"/>
                <w:highlight w:val="none"/>
              </w:rPr>
              <w:t>0.006%</w:t>
            </w:r>
          </w:p>
        </w:tc>
      </w:tr>
      <w:tr w14:paraId="3228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463CE4DA">
            <w:pPr>
              <w:jc w:val="center"/>
              <w:rPr>
                <w:rFonts w:hint="eastAsia" w:ascii="宋体" w:hAnsi="宋体" w:eastAsia="宋体" w:cs="宋体"/>
                <w:highlight w:val="none"/>
              </w:rPr>
            </w:pPr>
            <w:r>
              <w:rPr>
                <w:rFonts w:hint="eastAsia" w:ascii="宋体" w:hAnsi="宋体" w:eastAsia="宋体" w:cs="宋体"/>
                <w:highlight w:val="none"/>
              </w:rPr>
              <w:t>1000000以上</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A391BA6">
            <w:pPr>
              <w:jc w:val="center"/>
              <w:rPr>
                <w:rFonts w:hint="eastAsia" w:ascii="宋体" w:hAnsi="宋体" w:eastAsia="宋体" w:cs="宋体"/>
                <w:highlight w:val="none"/>
              </w:rPr>
            </w:pPr>
            <w:r>
              <w:rPr>
                <w:rFonts w:hint="eastAsia" w:ascii="宋体" w:hAnsi="宋体" w:eastAsia="宋体" w:cs="宋体"/>
                <w:highlight w:val="none"/>
              </w:rPr>
              <w:t>0.004%</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9B80F1C">
            <w:pPr>
              <w:jc w:val="center"/>
              <w:rPr>
                <w:rFonts w:hint="eastAsia" w:ascii="宋体" w:hAnsi="宋体" w:eastAsia="宋体" w:cs="宋体"/>
                <w:highlight w:val="none"/>
              </w:rPr>
            </w:pPr>
            <w:r>
              <w:rPr>
                <w:rFonts w:hint="eastAsia" w:ascii="宋体" w:hAnsi="宋体" w:eastAsia="宋体" w:cs="宋体"/>
                <w:highlight w:val="none"/>
              </w:rPr>
              <w:t>0.004%</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9F47440">
            <w:pPr>
              <w:jc w:val="center"/>
              <w:rPr>
                <w:rFonts w:hint="eastAsia" w:ascii="宋体" w:hAnsi="宋体" w:eastAsia="宋体" w:cs="宋体"/>
                <w:highlight w:val="none"/>
              </w:rPr>
            </w:pPr>
            <w:r>
              <w:rPr>
                <w:rFonts w:hint="eastAsia" w:ascii="宋体" w:hAnsi="宋体" w:eastAsia="宋体" w:cs="宋体"/>
                <w:highlight w:val="none"/>
              </w:rPr>
              <w:t>0.004%</w:t>
            </w:r>
          </w:p>
        </w:tc>
      </w:tr>
      <w:tr w14:paraId="7F73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348FD40">
            <w:pPr>
              <w:jc w:val="center"/>
              <w:rPr>
                <w:rFonts w:hint="eastAsia" w:ascii="宋体" w:hAnsi="宋体" w:eastAsia="宋体" w:cs="宋体"/>
                <w:szCs w:val="21"/>
                <w:highlight w:val="none"/>
              </w:rPr>
            </w:pPr>
            <w:r>
              <w:rPr>
                <w:rFonts w:hint="eastAsia" w:ascii="宋体" w:hAnsi="宋体" w:eastAsia="宋体" w:cs="宋体"/>
                <w:szCs w:val="21"/>
                <w:highlight w:val="none"/>
              </w:rPr>
              <w:t>一次招标代理费最高限额</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105F601">
            <w:pPr>
              <w:jc w:val="center"/>
              <w:rPr>
                <w:rFonts w:hint="eastAsia" w:ascii="宋体" w:hAnsi="宋体" w:eastAsia="宋体" w:cs="宋体"/>
                <w:szCs w:val="21"/>
                <w:highlight w:val="none"/>
              </w:rPr>
            </w:pPr>
            <w:r>
              <w:rPr>
                <w:rFonts w:hint="eastAsia" w:ascii="宋体" w:hAnsi="宋体" w:eastAsia="宋体" w:cs="宋体"/>
                <w:szCs w:val="21"/>
                <w:highlight w:val="none"/>
              </w:rPr>
              <w:t>人民币350万元</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DDAFC8B">
            <w:pPr>
              <w:jc w:val="center"/>
              <w:rPr>
                <w:rFonts w:hint="eastAsia" w:ascii="宋体" w:hAnsi="宋体" w:eastAsia="宋体" w:cs="宋体"/>
                <w:szCs w:val="21"/>
                <w:highlight w:val="none"/>
              </w:rPr>
            </w:pPr>
            <w:r>
              <w:rPr>
                <w:rFonts w:hint="eastAsia" w:ascii="宋体" w:hAnsi="宋体" w:eastAsia="宋体" w:cs="宋体"/>
                <w:szCs w:val="21"/>
                <w:highlight w:val="none"/>
              </w:rPr>
              <w:t>人民币300万元</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37AFA6FD">
            <w:pPr>
              <w:jc w:val="center"/>
              <w:rPr>
                <w:rFonts w:hint="eastAsia" w:ascii="宋体" w:hAnsi="宋体" w:eastAsia="宋体" w:cs="宋体"/>
                <w:szCs w:val="21"/>
                <w:highlight w:val="none"/>
              </w:rPr>
            </w:pPr>
            <w:r>
              <w:rPr>
                <w:rFonts w:hint="eastAsia" w:ascii="宋体" w:hAnsi="宋体" w:eastAsia="宋体" w:cs="宋体"/>
                <w:szCs w:val="21"/>
                <w:highlight w:val="none"/>
              </w:rPr>
              <w:t>人民币450万元</w:t>
            </w:r>
          </w:p>
        </w:tc>
      </w:tr>
    </w:tbl>
    <w:p w14:paraId="7F4FB499">
      <w:pPr>
        <w:autoSpaceDE w:val="0"/>
        <w:autoSpaceDN w:val="0"/>
        <w:adjustRightInd w:val="0"/>
        <w:snapToGrid w:val="0"/>
        <w:ind w:left="473" w:right="32" w:hanging="472" w:hangingChars="225"/>
        <w:rPr>
          <w:rFonts w:hint="eastAsia" w:ascii="宋体" w:hAnsi="宋体" w:eastAsia="宋体" w:cs="宋体"/>
          <w:szCs w:val="21"/>
          <w:highlight w:val="none"/>
        </w:rPr>
      </w:pPr>
      <w:r>
        <w:rPr>
          <w:rFonts w:hint="eastAsia" w:ascii="宋体" w:hAnsi="宋体" w:eastAsia="宋体" w:cs="宋体"/>
          <w:szCs w:val="21"/>
          <w:highlight w:val="none"/>
        </w:rPr>
        <w:t xml:space="preserve">例如：某设备招标代理项目中标金额为300万元，计算招标代理服务收费额如下：  </w:t>
      </w:r>
    </w:p>
    <w:p w14:paraId="397E7986">
      <w:pPr>
        <w:autoSpaceDE w:val="0"/>
        <w:autoSpaceDN w:val="0"/>
        <w:adjustRightInd w:val="0"/>
        <w:snapToGrid w:val="0"/>
        <w:ind w:right="32"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100万元×1.5%=1.5万元</w:t>
      </w:r>
    </w:p>
    <w:p w14:paraId="05FC02CB">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 xml:space="preserve">（300-100）万元×1.1%=2.2万元 </w:t>
      </w:r>
    </w:p>
    <w:p w14:paraId="20B80964">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合计收费=(1.5+2.2)×80%=2.96（万元）</w:t>
      </w:r>
    </w:p>
    <w:p w14:paraId="7E41997F">
      <w:pPr>
        <w:pStyle w:val="21"/>
        <w:adjustRightInd w:val="0"/>
        <w:snapToGrid w:val="0"/>
        <w:ind w:firstLine="359"/>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招标代理服务收费低于5000元的按照5000元收取。</w:t>
      </w:r>
    </w:p>
    <w:p w14:paraId="6879590E">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中标人在收到中标通知书前向招标代理机构缴纳中标服务费，以电汇方式缴纳，交费账户为：</w:t>
      </w:r>
    </w:p>
    <w:p w14:paraId="374FC0A1">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收款人：国义招标股份有限公司汕尾分公司</w:t>
      </w:r>
    </w:p>
    <w:p w14:paraId="3B8B6F49">
      <w:pPr>
        <w:pStyle w:val="21"/>
        <w:adjustRightInd w:val="0"/>
        <w:snapToGrid w:val="0"/>
        <w:ind w:firstLine="359"/>
        <w:rPr>
          <w:rFonts w:hint="eastAsia" w:ascii="宋体" w:hAnsi="宋体" w:eastAsia="宋体" w:cs="宋体"/>
          <w:sz w:val="21"/>
          <w:highlight w:val="none"/>
          <w:lang w:val="en-US" w:eastAsia="zh-CN"/>
        </w:rPr>
      </w:pPr>
      <w:r>
        <w:rPr>
          <w:rFonts w:hint="eastAsia" w:ascii="宋体" w:hAnsi="宋体" w:eastAsia="宋体" w:cs="宋体"/>
          <w:sz w:val="21"/>
          <w:highlight w:val="none"/>
        </w:rPr>
        <w:t>开户银行：</w:t>
      </w:r>
      <w:r>
        <w:rPr>
          <w:rFonts w:hint="eastAsia" w:ascii="宋体" w:hAnsi="宋体" w:eastAsia="宋体" w:cs="宋体"/>
          <w:highlight w:val="none"/>
        </w:rPr>
        <w:t>中国银行汕尾</w:t>
      </w:r>
      <w:r>
        <w:rPr>
          <w:rFonts w:hint="eastAsia" w:ascii="宋体" w:hAnsi="宋体" w:eastAsia="宋体" w:cs="宋体"/>
          <w:highlight w:val="none"/>
          <w:lang w:val="en-US" w:eastAsia="zh-CN"/>
        </w:rPr>
        <w:t>香洲路支行</w:t>
      </w:r>
    </w:p>
    <w:p w14:paraId="4D561CA5">
      <w:pPr>
        <w:pStyle w:val="21"/>
        <w:adjustRightInd w:val="0"/>
        <w:snapToGrid w:val="0"/>
        <w:ind w:left="470" w:leftChars="171" w:hanging="111" w:hangingChars="53"/>
        <w:rPr>
          <w:rFonts w:hint="eastAsia" w:ascii="宋体" w:hAnsi="宋体" w:eastAsia="宋体" w:cs="宋体"/>
          <w:sz w:val="21"/>
          <w:highlight w:val="none"/>
        </w:rPr>
      </w:pPr>
      <w:r>
        <w:rPr>
          <w:rFonts w:hint="eastAsia" w:ascii="宋体" w:hAnsi="宋体" w:eastAsia="宋体" w:cs="宋体"/>
          <w:sz w:val="21"/>
          <w:highlight w:val="none"/>
        </w:rPr>
        <w:t>银行账号：</w:t>
      </w:r>
      <w:r>
        <w:rPr>
          <w:rFonts w:hint="eastAsia" w:ascii="宋体" w:hAnsi="宋体" w:eastAsia="宋体" w:cs="宋体"/>
          <w:highlight w:val="none"/>
        </w:rPr>
        <w:t>680873746873</w:t>
      </w:r>
    </w:p>
    <w:p w14:paraId="12612DAF">
      <w:pPr>
        <w:pStyle w:val="21"/>
        <w:adjustRightInd w:val="0"/>
        <w:snapToGrid w:val="0"/>
        <w:ind w:left="470" w:leftChars="171" w:hanging="111" w:hangingChars="53"/>
        <w:rPr>
          <w:rFonts w:hint="eastAsia" w:ascii="宋体" w:hAnsi="宋体" w:eastAsia="宋体" w:cs="宋体"/>
          <w:sz w:val="21"/>
          <w:highlight w:val="none"/>
        </w:rPr>
      </w:pPr>
      <w:r>
        <w:rPr>
          <w:rFonts w:hint="eastAsia" w:ascii="宋体" w:hAnsi="宋体" w:eastAsia="宋体" w:cs="宋体"/>
          <w:sz w:val="21"/>
          <w:highlight w:val="none"/>
        </w:rPr>
        <w:t>用    途：“ (项目编号 ) ”中标费</w:t>
      </w:r>
    </w:p>
    <w:p w14:paraId="6704112A">
      <w:pPr>
        <w:pStyle w:val="21"/>
        <w:adjustRightInd w:val="0"/>
        <w:snapToGrid w:val="0"/>
        <w:ind w:left="465" w:leftChars="171" w:hanging="106" w:hangingChars="53"/>
        <w:rPr>
          <w:rFonts w:hint="eastAsia" w:ascii="宋体" w:hAnsi="宋体" w:eastAsia="宋体" w:cs="宋体"/>
          <w:highlight w:val="none"/>
        </w:rPr>
      </w:pPr>
    </w:p>
    <w:p w14:paraId="19A0BCE1">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二、招标文件</w:t>
      </w:r>
    </w:p>
    <w:p w14:paraId="7306E46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 招标文件的构成</w:t>
      </w:r>
    </w:p>
    <w:p w14:paraId="0762176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5.1招标文件由下列文件组成：</w:t>
      </w:r>
    </w:p>
    <w:p w14:paraId="54F9261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 投标邀请函</w:t>
      </w:r>
    </w:p>
    <w:p w14:paraId="4DE9A66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招标项目内容</w:t>
      </w:r>
    </w:p>
    <w:p w14:paraId="5E1E7FA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 投标人须知</w:t>
      </w:r>
    </w:p>
    <w:p w14:paraId="72428A4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 合同格式</w:t>
      </w:r>
    </w:p>
    <w:p w14:paraId="0EE2EF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 xml:space="preserve">5) 投标文件格式 </w:t>
      </w:r>
    </w:p>
    <w:p w14:paraId="5E68274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 在招标过程中由招标采购单位发出的修正和补充文件等</w:t>
      </w:r>
    </w:p>
    <w:p w14:paraId="66BF7D79">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5.2投标人应认真阅读、并充分理解招标文件的全部内容（包括所有的补充、修改内容、重要事项、格式、条款和技术规范、设备参数及服务需求等）。投标人未按照招标文件要求提交全部资料，或者投标未对招标文件各方面都做出实质性响应有可能导致其投标被拒绝，或被认定为无效投标，该风险由投标人自行承担。</w:t>
      </w:r>
    </w:p>
    <w:p w14:paraId="1A159CB8">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 招标文件的澄清</w:t>
      </w:r>
    </w:p>
    <w:p w14:paraId="11E9D29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6.1任何要求对招标文件进行澄清的投标人，均在国e平台上进行，不接受其他方式的提问以及澄清，并在投标截止时间十五日以前通知招标采购单位。招标采购单位对其收到的对招标文件的澄清要求均在国e平台上予以答复，并同时将答复发给每个领购招标文件的投标人（答复中不包括问题的来源）。该答复作为招标文件的一部分，对投标人有约束力。</w:t>
      </w:r>
    </w:p>
    <w:p w14:paraId="4BC47AC2">
      <w:pPr>
        <w:pStyle w:val="21"/>
        <w:tabs>
          <w:tab w:val="left" w:pos="540"/>
        </w:tabs>
        <w:adjustRightInd w:val="0"/>
        <w:snapToGrid w:val="0"/>
        <w:ind w:firstLine="359"/>
        <w:rPr>
          <w:rFonts w:hint="eastAsia" w:ascii="宋体" w:hAnsi="宋体" w:eastAsia="宋体" w:cs="宋体"/>
          <w:spacing w:val="-6"/>
          <w:highlight w:val="none"/>
        </w:rPr>
      </w:pPr>
      <w:r>
        <w:rPr>
          <w:rFonts w:hint="eastAsia" w:ascii="宋体" w:hAnsi="宋体" w:eastAsia="宋体" w:cs="宋体"/>
          <w:spacing w:val="-6"/>
          <w:highlight w:val="none"/>
        </w:rPr>
        <w:t>6.2投标人在规定的时间内未对招标文件澄清或提出疑问的，</w:t>
      </w:r>
      <w:r>
        <w:rPr>
          <w:rFonts w:hint="eastAsia" w:ascii="宋体" w:hAnsi="宋体" w:eastAsia="宋体" w:cs="宋体"/>
          <w:highlight w:val="none"/>
        </w:rPr>
        <w:t>将被</w:t>
      </w:r>
      <w:r>
        <w:rPr>
          <w:rFonts w:hint="eastAsia" w:ascii="宋体" w:hAnsi="宋体" w:eastAsia="宋体" w:cs="宋体"/>
          <w:spacing w:val="-6"/>
          <w:highlight w:val="none"/>
        </w:rPr>
        <w:t>视为无异议。对招标文件中描述有歧意或前后不一致的地方，评标委员会有权进行评判，但对同一条款的评判应适用于每个投标人。</w:t>
      </w:r>
    </w:p>
    <w:p w14:paraId="24CD51A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 招标文件的修改</w:t>
      </w:r>
    </w:p>
    <w:p w14:paraId="153EAAB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l在投标截止时间十五日以前，无论出于何种原因，招标人可主动地或在解答投标人提出的疑问时对招标文件进行修改。招标文件的修改将在国e平台上通知所有领购招标文件的投标人。该修改作为招标文件的一部分，对投标人有约束力。投标人在收到上述修改通知后，应立即向招标人回函确认。</w:t>
      </w:r>
    </w:p>
    <w:p w14:paraId="5E4A3DF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7.2招标人可以视采购具体情况，延长投标截止时间和开标时间并将变更时间书面通知所有已领购招标文件的投标人。</w:t>
      </w:r>
    </w:p>
    <w:p w14:paraId="69ECD8F2">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三、投标文件的编制</w:t>
      </w:r>
    </w:p>
    <w:p w14:paraId="5FFE4E7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8．投标的语言及计量</w:t>
      </w:r>
    </w:p>
    <w:p w14:paraId="1B2375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5C6409E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8.2 除非招标文件中另有规定，投标人在投标文件中及其与招标采购单位的所有往来文件中的计量单位均应采用中华人民共和国法定计量单位。</w:t>
      </w:r>
    </w:p>
    <w:p w14:paraId="06C0727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9．投标文件的构成应符合法律法规及招标文件的要求。</w:t>
      </w:r>
    </w:p>
    <w:p w14:paraId="2CD22BC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 投标文件编制</w:t>
      </w:r>
    </w:p>
    <w:p w14:paraId="01A95F6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10.1 投标人应当对投标文件进行装订，对未经装订的投标文件可能发生的文件散落或缺损，由此产生的后果由投标人承担。</w:t>
      </w:r>
    </w:p>
    <w:p w14:paraId="709C4D4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28ED63B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10.3如果因为投标人投标文件填报的内容不详，或没有提供招标文件中所要求的全部资料及数据，由此造成的后果，其责任由投标人承担。</w:t>
      </w:r>
    </w:p>
    <w:p w14:paraId="0512709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 投标报价</w:t>
      </w:r>
    </w:p>
    <w:p w14:paraId="7716B261">
      <w:pPr>
        <w:autoSpaceDE w:val="0"/>
        <w:autoSpaceDN w:val="0"/>
        <w:adjustRightInd w:val="0"/>
        <w:snapToGrid w:val="0"/>
        <w:ind w:right="-148" w:firstLine="359"/>
        <w:rPr>
          <w:rFonts w:hint="eastAsia" w:ascii="宋体" w:hAnsi="宋体" w:eastAsia="宋体" w:cs="宋体"/>
          <w:kern w:val="0"/>
          <w:szCs w:val="21"/>
          <w:highlight w:val="none"/>
        </w:rPr>
      </w:pPr>
      <w:r>
        <w:rPr>
          <w:rFonts w:hint="eastAsia" w:ascii="宋体" w:hAnsi="宋体" w:eastAsia="宋体" w:cs="宋体"/>
          <w:szCs w:val="21"/>
          <w:highlight w:val="none"/>
        </w:rPr>
        <w:t>11.1 如招标文件无特殊规定，投标价格以人民币填报。</w:t>
      </w:r>
    </w:p>
    <w:p w14:paraId="3FEFA76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11.2投标人应按照招标文件“第二部分 招标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宋体" w:hAnsi="宋体" w:eastAsia="宋体" w:cs="宋体"/>
          <w:highlight w:val="none"/>
          <w:lang w:val="zh-CN"/>
        </w:rPr>
        <w:t>将导致投标无效</w:t>
      </w:r>
      <w:r>
        <w:rPr>
          <w:rFonts w:hint="eastAsia" w:ascii="宋体" w:hAnsi="宋体" w:eastAsia="宋体" w:cs="宋体"/>
          <w:highlight w:val="none"/>
        </w:rPr>
        <w:t>。</w:t>
      </w:r>
    </w:p>
    <w:p w14:paraId="5D2AC27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11.3《投标明细报价表》填写时应响应下列要求：</w:t>
      </w:r>
    </w:p>
    <w:p w14:paraId="02AB020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 对于报价免费的项目必须标明“免费”；</w:t>
      </w:r>
    </w:p>
    <w:p w14:paraId="6EA5D1A9">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投标报价应为货物运至用户指定地点的含税价（包括但不限于运输、保险、安装、伴随服务、关税、销售税、其他税以及合同包含的所有风险、责任等各项应有费用）。</w:t>
      </w:r>
    </w:p>
    <w:p w14:paraId="20588EF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11.4 每种规格货物或每项标准服务只允许有一个报价，否则将被视为无效投标。</w:t>
      </w:r>
    </w:p>
    <w:p w14:paraId="49650B0D">
      <w:pPr>
        <w:ind w:firstLine="359"/>
        <w:rPr>
          <w:rFonts w:hint="eastAsia" w:ascii="宋体" w:hAnsi="宋体" w:eastAsia="宋体" w:cs="宋体"/>
          <w:szCs w:val="21"/>
          <w:highlight w:val="none"/>
        </w:rPr>
      </w:pPr>
      <w:r>
        <w:rPr>
          <w:rFonts w:hint="eastAsia" w:ascii="宋体" w:hAnsi="宋体" w:eastAsia="宋体" w:cs="宋体"/>
          <w:szCs w:val="21"/>
          <w:highlight w:val="none"/>
        </w:rPr>
        <w:t>12. 备选方案</w:t>
      </w:r>
    </w:p>
    <w:p w14:paraId="3421C8A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12.1只允许投标人有一个投标方案，否则将被视为无效投标。（招标文件允许有备选方案的除外）</w:t>
      </w:r>
    </w:p>
    <w:p w14:paraId="2C565C0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13. 联合体投标</w:t>
      </w:r>
    </w:p>
    <w:p w14:paraId="29E9F24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13.1 本项目不接受联合体投标。</w:t>
      </w:r>
    </w:p>
    <w:p w14:paraId="5B2100C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14. 投标人资格证明文件</w:t>
      </w:r>
    </w:p>
    <w:p w14:paraId="5D731FDE">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14.1投标人应按招标文件的要求，提交证明其有资格参加投标和中标后有履行合同能力的文件，并作为其投标文件的组成部分，包括但不限于《资格性及符合性检查表》中所列要求。</w:t>
      </w:r>
    </w:p>
    <w:p w14:paraId="13448B2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14.2资格证明文件必须真实有效，复印件必须加盖单位印章。</w:t>
      </w:r>
    </w:p>
    <w:p w14:paraId="7F5C204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15. 证明投标标的的合格性和符合招标文件规定的文件，包括但不限于投标文件的各组成部分。</w:t>
      </w:r>
    </w:p>
    <w:p w14:paraId="3358AB2E">
      <w:pPr>
        <w:pStyle w:val="21"/>
        <w:adjustRightInd w:val="0"/>
        <w:snapToGrid w:val="0"/>
        <w:ind w:firstLine="359"/>
        <w:rPr>
          <w:rFonts w:hint="eastAsia" w:ascii="宋体" w:hAnsi="宋体" w:eastAsia="宋体" w:cs="宋体"/>
          <w:highlight w:val="none"/>
          <w:lang w:val="en-US" w:eastAsia="zh-CN"/>
        </w:rPr>
      </w:pPr>
      <w:r>
        <w:rPr>
          <w:rFonts w:hint="eastAsia" w:ascii="宋体" w:hAnsi="宋体" w:eastAsia="宋体" w:cs="宋体"/>
          <w:highlight w:val="none"/>
        </w:rPr>
        <w:t>16. 投标保证金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不设置</w:t>
      </w:r>
    </w:p>
    <w:p w14:paraId="6A000B01">
      <w:pPr>
        <w:pStyle w:val="21"/>
        <w:tabs>
          <w:tab w:val="left" w:pos="7740"/>
        </w:tabs>
        <w:adjustRightInd w:val="0"/>
        <w:snapToGrid w:val="0"/>
        <w:ind w:firstLine="296" w:firstLineChars="148"/>
        <w:rPr>
          <w:rFonts w:hint="eastAsia" w:ascii="宋体" w:hAnsi="宋体" w:eastAsia="宋体" w:cs="宋体"/>
          <w:highlight w:val="none"/>
        </w:rPr>
      </w:pPr>
      <w:bookmarkStart w:id="0" w:name="_Toc42923352"/>
      <w:bookmarkStart w:id="1" w:name="_Toc222823292"/>
      <w:bookmarkStart w:id="2" w:name="_Toc230597966"/>
      <w:r>
        <w:rPr>
          <w:rFonts w:hint="eastAsia" w:ascii="宋体" w:hAnsi="宋体" w:eastAsia="宋体" w:cs="宋体"/>
          <w:highlight w:val="none"/>
        </w:rPr>
        <w:t>17. 投标有效期</w:t>
      </w:r>
      <w:bookmarkEnd w:id="0"/>
      <w:bookmarkEnd w:id="1"/>
      <w:bookmarkEnd w:id="2"/>
    </w:p>
    <w:p w14:paraId="750B2844">
      <w:pPr>
        <w:tabs>
          <w:tab w:val="left" w:pos="7740"/>
        </w:tabs>
        <w:adjustRightInd w:val="0"/>
        <w:snapToGrid w:val="0"/>
        <w:ind w:firstLine="310" w:firstLineChars="148"/>
        <w:rPr>
          <w:rFonts w:hint="eastAsia" w:ascii="宋体" w:hAnsi="宋体" w:eastAsia="宋体" w:cs="宋体"/>
          <w:szCs w:val="21"/>
          <w:highlight w:val="none"/>
        </w:rPr>
      </w:pPr>
      <w:r>
        <w:rPr>
          <w:rFonts w:hint="eastAsia" w:ascii="宋体" w:hAnsi="宋体" w:eastAsia="宋体" w:cs="宋体"/>
          <w:szCs w:val="21"/>
          <w:highlight w:val="none"/>
        </w:rPr>
        <w:t>17.1投标文件应在提交投标文件的截止之日起90日保持有效。投标有效期比规定时间短的将被作为非实质性响应招标文件而予以拒绝。</w:t>
      </w:r>
    </w:p>
    <w:p w14:paraId="6BC15DFA">
      <w:pPr>
        <w:tabs>
          <w:tab w:val="left" w:pos="7740"/>
        </w:tabs>
        <w:adjustRightInd w:val="0"/>
        <w:snapToGrid w:val="0"/>
        <w:ind w:firstLine="310" w:firstLineChars="148"/>
        <w:rPr>
          <w:rFonts w:hint="eastAsia" w:ascii="宋体" w:hAnsi="宋体" w:eastAsia="宋体" w:cs="宋体"/>
          <w:szCs w:val="21"/>
          <w:highlight w:val="none"/>
        </w:rPr>
      </w:pPr>
      <w:r>
        <w:rPr>
          <w:rFonts w:hint="eastAsia" w:ascii="宋体" w:hAnsi="宋体" w:eastAsia="宋体" w:cs="宋体"/>
          <w:szCs w:val="21"/>
          <w:highlight w:val="none"/>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不予退还保证金的规定在投标有效期的延长期内继续有效。</w:t>
      </w:r>
    </w:p>
    <w:p w14:paraId="5A65BF86">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18. 投标文件的数量和签署</w:t>
      </w:r>
    </w:p>
    <w:p w14:paraId="44791581">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18.1 投标人应编制投标文件一式</w:t>
      </w:r>
      <w:r>
        <w:rPr>
          <w:rFonts w:hint="eastAsia" w:ascii="宋体" w:hAnsi="宋体" w:eastAsia="宋体" w:cs="宋体"/>
          <w:kern w:val="0"/>
          <w:szCs w:val="21"/>
          <w:highlight w:val="none"/>
          <w:u w:val="single"/>
        </w:rPr>
        <w:t xml:space="preserve"> 六 </w:t>
      </w:r>
      <w:r>
        <w:rPr>
          <w:rFonts w:hint="eastAsia" w:ascii="宋体" w:hAnsi="宋体" w:eastAsia="宋体" w:cs="宋体"/>
          <w:kern w:val="0"/>
          <w:szCs w:val="21"/>
          <w:highlight w:val="none"/>
        </w:rPr>
        <w:t>份，其中正本一份和副本</w:t>
      </w:r>
      <w:r>
        <w:rPr>
          <w:rFonts w:hint="eastAsia" w:ascii="宋体" w:hAnsi="宋体" w:eastAsia="宋体" w:cs="宋体"/>
          <w:kern w:val="0"/>
          <w:szCs w:val="21"/>
          <w:highlight w:val="none"/>
          <w:u w:val="single"/>
        </w:rPr>
        <w:t xml:space="preserve"> 五 </w:t>
      </w:r>
      <w:r>
        <w:rPr>
          <w:rFonts w:hint="eastAsia" w:ascii="宋体" w:hAnsi="宋体" w:eastAsia="宋体" w:cs="宋体"/>
          <w:kern w:val="0"/>
          <w:szCs w:val="21"/>
          <w:highlight w:val="none"/>
        </w:rPr>
        <w:t>份，投标文件的副本可采用正本的复印件。每套投标文件须清楚地标明“正本”、“副本”。若副本与正本不符，以正本为准。</w:t>
      </w:r>
    </w:p>
    <w:p w14:paraId="15E46D35">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18.2 投标文件的正本需打印或用不褪色墨水书写，并由法定代表人或经其正式授权的代表签字。授权代表须出具书面授权证明，法人证明及法人授权证明均应在投标文件中提供（格式见附件）。</w:t>
      </w:r>
    </w:p>
    <w:p w14:paraId="04B8154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18.3 投标文件中的任何重要的插字、涂改和增删，必须由法定代表人或经其正式授权的代表在旁边加盖公章或签字才有效。</w:t>
      </w:r>
    </w:p>
    <w:p w14:paraId="480AB5B2">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18.4投标文件的电子文件样式如下（该电子文件应与纸质版投标文件内容一致）：</w:t>
      </w:r>
    </w:p>
    <w:tbl>
      <w:tblPr>
        <w:tblStyle w:val="43"/>
        <w:tblW w:w="82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00"/>
        <w:gridCol w:w="7222"/>
      </w:tblGrid>
      <w:tr w14:paraId="145F8F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45"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E3F00E0">
            <w:pPr>
              <w:autoSpaceDE w:val="0"/>
              <w:autoSpaceDN w:val="0"/>
              <w:jc w:val="center"/>
              <w:rPr>
                <w:rFonts w:hint="eastAsia" w:ascii="宋体" w:hAnsi="宋体" w:eastAsia="宋体" w:cs="宋体"/>
                <w:szCs w:val="21"/>
                <w:highlight w:val="none"/>
              </w:rPr>
            </w:pPr>
            <w:r>
              <w:rPr>
                <w:rFonts w:hint="eastAsia" w:ascii="宋体" w:hAnsi="宋体" w:eastAsia="宋体" w:cs="宋体"/>
                <w:highlight w:val="none"/>
              </w:rPr>
              <w:t>投标文件的式样和递交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78E1BBAB">
            <w:pPr>
              <w:autoSpaceDE w:val="0"/>
              <w:autoSpaceDN w:val="0"/>
              <w:rPr>
                <w:rFonts w:hint="eastAsia" w:ascii="宋体" w:hAnsi="宋体" w:eastAsia="宋体" w:cs="宋体"/>
                <w:highlight w:val="none"/>
              </w:rPr>
            </w:pPr>
            <w:r>
              <w:rPr>
                <w:rFonts w:hint="eastAsia" w:ascii="宋体" w:hAnsi="宋体" w:eastAsia="宋体" w:cs="宋体"/>
                <w:highlight w:val="none"/>
              </w:rPr>
              <w:t>投标人应按照投标文件格式制作投标文件，转成PDF格式，并通过客户端进行关联加密，生成加密过的投标文件（etnd后缀的整份投标文件或分册的商务、技术、价格文件）并上传递交至</w:t>
            </w:r>
            <w:r>
              <w:rPr>
                <w:rFonts w:hint="eastAsia" w:ascii="宋体" w:hAnsi="宋体" w:eastAsia="宋体" w:cs="宋体"/>
                <w:b/>
                <w:highlight w:val="none"/>
              </w:rPr>
              <w:t>国e平台</w:t>
            </w:r>
            <w:r>
              <w:rPr>
                <w:rFonts w:hint="eastAsia" w:ascii="宋体" w:hAnsi="宋体" w:eastAsia="宋体" w:cs="宋体"/>
                <w:highlight w:val="none"/>
              </w:rPr>
              <w:t>。（考虑到现行国家实际的网络速率及投标人所处区域网络的情况，为节约投标人上传的时间，建议商务分册、技术分册、价格分册各部分文件的大小请投标人尽量控制在每部分100MB以内，整份文件控制在300MB以内）</w:t>
            </w:r>
          </w:p>
        </w:tc>
      </w:tr>
      <w:tr w14:paraId="3BC16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6C89E7C6">
            <w:pPr>
              <w:autoSpaceDE w:val="0"/>
              <w:autoSpaceDN w:val="0"/>
              <w:jc w:val="center"/>
              <w:rPr>
                <w:rFonts w:hint="eastAsia" w:ascii="宋体" w:hAnsi="宋体" w:eastAsia="宋体" w:cs="宋体"/>
                <w:highlight w:val="none"/>
              </w:rPr>
            </w:pPr>
            <w:r>
              <w:rPr>
                <w:rFonts w:hint="eastAsia" w:ascii="宋体" w:hAnsi="宋体" w:eastAsia="宋体" w:cs="宋体"/>
                <w:highlight w:val="none"/>
              </w:rPr>
              <w:t>投标文件附件的式样和递交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6E21E2F0">
            <w:pPr>
              <w:rPr>
                <w:rFonts w:hint="eastAsia" w:ascii="宋体" w:hAnsi="宋体" w:eastAsia="宋体" w:cs="宋体"/>
                <w:highlight w:val="none"/>
              </w:rPr>
            </w:pPr>
            <w:r>
              <w:rPr>
                <w:rFonts w:hint="eastAsia" w:ascii="宋体" w:hAnsi="宋体" w:eastAsia="宋体" w:cs="宋体"/>
                <w:highlight w:val="none"/>
              </w:rPr>
              <w:t>对excel表格等不可编辑成PDF的材料，若投标人需制作成为投标文件的一部分，可以附件形式上传至客户端进行加密。</w:t>
            </w:r>
          </w:p>
        </w:tc>
      </w:tr>
      <w:tr w14:paraId="32101F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16425A94">
            <w:pPr>
              <w:autoSpaceDE w:val="0"/>
              <w:autoSpaceDN w:val="0"/>
              <w:jc w:val="center"/>
              <w:rPr>
                <w:rFonts w:hint="eastAsia" w:ascii="宋体" w:hAnsi="宋体" w:eastAsia="宋体" w:cs="宋体"/>
                <w:szCs w:val="21"/>
                <w:highlight w:val="none"/>
              </w:rPr>
            </w:pPr>
            <w:r>
              <w:rPr>
                <w:rFonts w:hint="eastAsia" w:ascii="宋体" w:hAnsi="宋体" w:eastAsia="宋体" w:cs="宋体"/>
                <w:szCs w:val="21"/>
                <w:highlight w:val="none"/>
              </w:rPr>
              <w:t>投标文件的密封和标记</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0A885390">
            <w:pPr>
              <w:autoSpaceDE w:val="0"/>
              <w:autoSpaceDN w:val="0"/>
              <w:rPr>
                <w:rFonts w:hint="eastAsia" w:ascii="宋体" w:hAnsi="宋体" w:eastAsia="宋体" w:cs="宋体"/>
                <w:b/>
                <w:szCs w:val="21"/>
                <w:highlight w:val="none"/>
              </w:rPr>
            </w:pPr>
            <w:r>
              <w:rPr>
                <w:rFonts w:hint="eastAsia" w:ascii="宋体" w:hAnsi="宋体" w:eastAsia="宋体" w:cs="宋体"/>
                <w:highlight w:val="none"/>
              </w:rPr>
              <w:t>投标人应使用CA证书对投标文件进行加密。（国e平台采用的CA证书是经国家权威机构认可的具备多种加密及安全认证的解决方案，投标文件一经加密后只有加密时使用的同一把CA或投标人制作电子投标文件时自行填写的密码才可以有效解密，因此请投标人有效保管CA证书，如因CA证书及投标人制作电子投标文件时自行填写的密码丢失导致投标人无法解密的情况，责任由投标人负责）</w:t>
            </w:r>
          </w:p>
        </w:tc>
      </w:tr>
    </w:tbl>
    <w:p w14:paraId="52B728D6">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投标人在国e平台上上传、递交电子投标文件时，应注意</w:t>
      </w:r>
    </w:p>
    <w:p w14:paraId="1476BD14">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（1）投标人应在上传后查看提交结果，了解和确认电子投标文件的提交状态；</w:t>
      </w:r>
    </w:p>
    <w:p w14:paraId="3A6C4062">
      <w:pPr>
        <w:pStyle w:val="21"/>
        <w:adjustRightInd w:val="0"/>
        <w:snapToGrid w:val="0"/>
        <w:rPr>
          <w:rFonts w:hint="eastAsia" w:ascii="宋体" w:hAnsi="宋体" w:eastAsia="宋体" w:cs="宋体"/>
          <w:sz w:val="21"/>
          <w:highlight w:val="none"/>
        </w:rPr>
      </w:pPr>
      <w:r>
        <w:rPr>
          <w:rFonts w:hint="eastAsia" w:ascii="宋体" w:hAnsi="宋体" w:eastAsia="宋体" w:cs="宋体"/>
          <w:sz w:val="21"/>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w:t>
      </w:r>
    </w:p>
    <w:p w14:paraId="2F99BBAC">
      <w:pPr>
        <w:autoSpaceDE w:val="0"/>
        <w:autoSpaceDN w:val="0"/>
        <w:adjustRightInd w:val="0"/>
        <w:snapToGrid w:val="0"/>
        <w:ind w:right="32" w:firstLine="359"/>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p>
    <w:p w14:paraId="45F515AB">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 投标文件的密封、标记和递交</w:t>
      </w:r>
    </w:p>
    <w:p w14:paraId="2D8A0EB4">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投标人应将《开标一览表》单独密封提交，并在信封上清晰标明“唱标信封”字样。投标人应将投标文件正本和所有的副本分别单独密封包装，并在外包装上清晰标明“正本”、“副本”字样。</w:t>
      </w:r>
    </w:p>
    <w:p w14:paraId="562D4CC1">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19.2 所有信封外包装上应当注明招标项目名称、项目编号和“在（招标文件中规定的</w:t>
      </w:r>
      <w:r>
        <w:rPr>
          <w:rFonts w:hint="eastAsia" w:ascii="宋体" w:hAnsi="宋体" w:eastAsia="宋体" w:cs="宋体"/>
          <w:iCs/>
          <w:kern w:val="0"/>
          <w:szCs w:val="21"/>
          <w:highlight w:val="none"/>
        </w:rPr>
        <w:t>开标日期和时间）</w:t>
      </w:r>
      <w:r>
        <w:rPr>
          <w:rFonts w:hint="eastAsia" w:ascii="宋体" w:hAnsi="宋体" w:eastAsia="宋体" w:cs="宋体"/>
          <w:kern w:val="0"/>
          <w:szCs w:val="21"/>
          <w:highlight w:val="none"/>
        </w:rPr>
        <w:t>之前不得启封”的字样，</w:t>
      </w:r>
      <w:r>
        <w:rPr>
          <w:rFonts w:hint="eastAsia" w:ascii="宋体" w:hAnsi="宋体" w:eastAsia="宋体" w:cs="宋体"/>
          <w:szCs w:val="21"/>
          <w:highlight w:val="none"/>
        </w:rPr>
        <w:t>封口处应加盖投标人印章或签字</w:t>
      </w:r>
      <w:r>
        <w:rPr>
          <w:rFonts w:hint="eastAsia" w:ascii="宋体" w:hAnsi="宋体" w:eastAsia="宋体" w:cs="宋体"/>
          <w:kern w:val="0"/>
          <w:szCs w:val="21"/>
          <w:highlight w:val="none"/>
        </w:rPr>
        <w:t>。具体格式如下：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CE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14:paraId="14CAEC5F">
            <w:pPr>
              <w:pStyle w:val="21"/>
              <w:tabs>
                <w:tab w:val="left" w:pos="0"/>
              </w:tabs>
              <w:ind w:left="2"/>
              <w:jc w:val="center"/>
              <w:rPr>
                <w:rFonts w:hint="eastAsia" w:ascii="宋体" w:hAnsi="宋体" w:eastAsia="宋体" w:cs="宋体"/>
                <w:iCs/>
                <w:sz w:val="21"/>
                <w:highlight w:val="none"/>
              </w:rPr>
            </w:pPr>
            <w:r>
              <w:rPr>
                <w:rFonts w:hint="eastAsia" w:ascii="宋体" w:hAnsi="宋体" w:eastAsia="宋体" w:cs="宋体"/>
                <w:iCs/>
                <w:sz w:val="21"/>
                <w:highlight w:val="none"/>
              </w:rPr>
              <w:t>投标文件</w:t>
            </w:r>
          </w:p>
          <w:p w14:paraId="75F4E31B">
            <w:pPr>
              <w:pStyle w:val="21"/>
              <w:tabs>
                <w:tab w:val="left" w:pos="0"/>
              </w:tabs>
              <w:ind w:left="2"/>
              <w:rPr>
                <w:rFonts w:hint="eastAsia" w:ascii="宋体" w:hAnsi="宋体" w:eastAsia="宋体" w:cs="宋体"/>
                <w:iCs/>
                <w:sz w:val="21"/>
                <w:highlight w:val="none"/>
              </w:rPr>
            </w:pPr>
            <w:r>
              <w:rPr>
                <w:rFonts w:hint="eastAsia" w:ascii="宋体" w:hAnsi="宋体" w:eastAsia="宋体" w:cs="宋体"/>
                <w:iCs/>
                <w:sz w:val="21"/>
                <w:highlight w:val="none"/>
              </w:rPr>
              <w:t>收件人：国义招标股份有限公司</w:t>
            </w:r>
          </w:p>
          <w:p w14:paraId="78965099">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招标编号：</w:t>
            </w:r>
          </w:p>
          <w:p w14:paraId="743384A8">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项目名称：</w:t>
            </w:r>
          </w:p>
          <w:p w14:paraId="3536325E">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投标人名称(加盖公章)：</w:t>
            </w:r>
          </w:p>
          <w:p w14:paraId="44682958">
            <w:pPr>
              <w:autoSpaceDE w:val="0"/>
              <w:autoSpaceDN w:val="0"/>
              <w:adjustRightInd w:val="0"/>
              <w:snapToGrid w:val="0"/>
              <w:ind w:right="32"/>
              <w:rPr>
                <w:rFonts w:hint="eastAsia" w:ascii="宋体" w:hAnsi="宋体" w:eastAsia="宋体" w:cs="宋体"/>
                <w:kern w:val="0"/>
                <w:szCs w:val="21"/>
                <w:highlight w:val="none"/>
              </w:rPr>
            </w:pPr>
            <w:r>
              <w:rPr>
                <w:rFonts w:hint="eastAsia" w:ascii="宋体" w:hAnsi="宋体" w:eastAsia="宋体" w:cs="宋体"/>
                <w:kern w:val="0"/>
                <w:szCs w:val="21"/>
                <w:highlight w:val="none"/>
              </w:rPr>
              <w:t>在（招标文件中规定的</w:t>
            </w:r>
            <w:r>
              <w:rPr>
                <w:rFonts w:hint="eastAsia" w:ascii="宋体" w:hAnsi="宋体" w:eastAsia="宋体" w:cs="宋体"/>
                <w:szCs w:val="21"/>
                <w:highlight w:val="none"/>
              </w:rPr>
              <w:t>投标截止时间</w:t>
            </w:r>
            <w:r>
              <w:rPr>
                <w:rFonts w:hint="eastAsia" w:ascii="宋体" w:hAnsi="宋体" w:eastAsia="宋体" w:cs="宋体"/>
                <w:iCs/>
                <w:kern w:val="0"/>
                <w:szCs w:val="21"/>
                <w:highlight w:val="none"/>
              </w:rPr>
              <w:t>）</w:t>
            </w:r>
            <w:r>
              <w:rPr>
                <w:rFonts w:hint="eastAsia" w:ascii="宋体" w:hAnsi="宋体" w:eastAsia="宋体" w:cs="宋体"/>
                <w:kern w:val="0"/>
                <w:szCs w:val="21"/>
                <w:highlight w:val="none"/>
              </w:rPr>
              <w:t>之前不得启封</w:t>
            </w:r>
          </w:p>
        </w:tc>
      </w:tr>
    </w:tbl>
    <w:p w14:paraId="35E210B6">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19.3如果未按要求密封和标记，招标采购单位对误投或提前启封概不负责。</w:t>
      </w:r>
    </w:p>
    <w:p w14:paraId="493416B7">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19.4 招标采购单位在《投标邀请函》中规定的地点和投标截止时间之前接收投标文件，超过截止时间后的投标为无效投标，招标采购单位将拒绝接收。</w:t>
      </w:r>
    </w:p>
    <w:p w14:paraId="0B58938A">
      <w:pPr>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 xml:space="preserve">19.5 </w:t>
      </w:r>
      <w:r>
        <w:rPr>
          <w:rFonts w:hint="eastAsia" w:ascii="宋体" w:hAnsi="宋体" w:eastAsia="宋体" w:cs="宋体"/>
          <w:szCs w:val="21"/>
          <w:highlight w:val="none"/>
        </w:rPr>
        <w:t>投标人应将投标文件，在招标文件规定的投标截止时间前上传至国e平台（投标人须在投标截止时间前完全上传所有投标文件并按“递交投标文件”选项）。</w:t>
      </w:r>
    </w:p>
    <w:p w14:paraId="703EB8D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19.6 投标人须对投标文件进行电子签章，在进行电子签章时，须点击“多页签章”，并一次性输入投标文件的所有页码。</w:t>
      </w:r>
    </w:p>
    <w:p w14:paraId="3E6D698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温馨提示：考虑到现行国家实际的网络速率及投标人所处区域网络的情况，以及投标文件实际大小，请投标人尽量在投标截止时间前48小时执行上传投标文件操作，在投标截止时间前一天确保投标文件上传成功，在上传文件时如遇到问题需要协助可联系国e平台服务人员（叶韵诗：</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"mailto:yeyunshi@ebidding.com电话020-37860669" </w:instrText>
      </w:r>
      <w:r>
        <w:rPr>
          <w:rFonts w:hint="eastAsia" w:ascii="宋体" w:hAnsi="宋体" w:eastAsia="宋体" w:cs="宋体"/>
          <w:highlight w:val="none"/>
        </w:rPr>
        <w:fldChar w:fldCharType="separate"/>
      </w:r>
      <w:r>
        <w:rPr>
          <w:rFonts w:hint="eastAsia" w:ascii="宋体" w:hAnsi="宋体" w:eastAsia="宋体" w:cs="宋体"/>
          <w:szCs w:val="21"/>
          <w:highlight w:val="none"/>
        </w:rPr>
        <w:t>yeyunshi@ebidding.com电话020-37860669</w:t>
      </w:r>
      <w:r>
        <w:rPr>
          <w:rFonts w:hint="eastAsia" w:ascii="宋体" w:hAnsi="宋体" w:eastAsia="宋体" w:cs="宋体"/>
          <w:szCs w:val="21"/>
          <w:highlight w:val="none"/>
        </w:rPr>
        <w:fldChar w:fldCharType="end"/>
      </w:r>
      <w:r>
        <w:rPr>
          <w:rFonts w:hint="eastAsia" w:ascii="宋体" w:hAnsi="宋体" w:eastAsia="宋体" w:cs="宋体"/>
          <w:szCs w:val="21"/>
          <w:highlight w:val="none"/>
        </w:rPr>
        <w:t>、李磊lilei@ebidding.com电话020-37860665、叶海恋：yehailian@ebidding.com电话：020-37860671 ）。</w:t>
      </w:r>
    </w:p>
    <w:p w14:paraId="314A69F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29AC4030">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b/>
          <w:bCs/>
          <w:sz w:val="21"/>
          <w:highlight w:val="none"/>
        </w:rPr>
        <w:t>（投标人同时须于投标截止时间当天，递交一套纸质版的投标文件，纸质版投标文件应与投标人上传至国e平台的投标文件一致，用于一旦发生不可预计的情况下线上开标不能顺利操作时开启。）</w:t>
      </w:r>
    </w:p>
    <w:p w14:paraId="3613B1FE">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19.7</w:t>
      </w:r>
      <w:r>
        <w:rPr>
          <w:rFonts w:hint="eastAsia" w:ascii="宋体" w:hAnsi="宋体" w:eastAsia="宋体" w:cs="宋体"/>
          <w:b/>
          <w:bCs/>
          <w:sz w:val="21"/>
          <w:highlight w:val="none"/>
        </w:rPr>
        <w:t>如投标人不选择远程线上参与开标，须于投标截止时间当天，带上 CA 证书到达开标地点。</w:t>
      </w:r>
    </w:p>
    <w:p w14:paraId="5F93737C">
      <w:pPr>
        <w:pStyle w:val="21"/>
        <w:adjustRightInd w:val="0"/>
        <w:snapToGrid w:val="0"/>
        <w:ind w:right="32" w:firstLine="359"/>
        <w:rPr>
          <w:rFonts w:hint="eastAsia" w:ascii="宋体" w:hAnsi="宋体" w:eastAsia="宋体" w:cs="宋体"/>
          <w:highlight w:val="none"/>
        </w:rPr>
      </w:pPr>
      <w:r>
        <w:rPr>
          <w:rFonts w:hint="eastAsia" w:ascii="宋体" w:hAnsi="宋体" w:eastAsia="宋体" w:cs="宋体"/>
          <w:highlight w:val="none"/>
        </w:rPr>
        <w:t>20. 投标文件的修改和撤回</w:t>
      </w:r>
    </w:p>
    <w:p w14:paraId="316AA3B4">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20.1投标人在投标截止时间前，可以对所递交的投标文件进行补充、修改或者撤回，应在国e平台上进行，并书面通知招标采购单位。补充、修改的内容应当按招标文件要求签署、盖章，并作为投标文件的组成部分。在投标截止时间之后，投标人不得对其投标文件做任何修改和补充。</w:t>
      </w:r>
    </w:p>
    <w:p w14:paraId="6D6AD1DD">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20.2 投标人在递交投标文件后，可以撤回其投标，应在国e平台上进行，但投标人必须在规定的投标截止时间前以书面形式告知招标采购单位。从投标截止时间至投标有效期结束的这段时间内，投标人不得撤回其投标，否则其投标保证金将不予退还。</w:t>
      </w:r>
    </w:p>
    <w:p w14:paraId="2A23BFE1">
      <w:pPr>
        <w:pStyle w:val="21"/>
        <w:adjustRightInd w:val="0"/>
        <w:snapToGrid w:val="0"/>
        <w:ind w:right="32" w:firstLine="359"/>
        <w:rPr>
          <w:rFonts w:hint="eastAsia" w:ascii="宋体" w:hAnsi="宋体" w:eastAsia="宋体" w:cs="宋体"/>
          <w:highlight w:val="none"/>
        </w:rPr>
      </w:pPr>
      <w:r>
        <w:rPr>
          <w:rFonts w:hint="eastAsia" w:ascii="宋体" w:hAnsi="宋体" w:eastAsia="宋体" w:cs="宋体"/>
          <w:sz w:val="21"/>
          <w:highlight w:val="none"/>
        </w:rPr>
        <w:t>20.3 投标人所提交的投标文件在评标结束后，无论中标与否都不退还。</w:t>
      </w:r>
    </w:p>
    <w:p w14:paraId="0DF13027">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五、开标、评标与授标</w:t>
      </w:r>
    </w:p>
    <w:p w14:paraId="74EB60F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 开标</w:t>
      </w:r>
    </w:p>
    <w:p w14:paraId="77A219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 线上开标</w:t>
      </w:r>
    </w:p>
    <w:p w14:paraId="28A2B42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21.1.1招标代理机构在《投标邀请函》中规定的日期、时间和地点组织公开开标。</w:t>
      </w:r>
    </w:p>
    <w:p w14:paraId="2E721C8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21.1.2递交了投标文件的投标人在投标截止时间之前登录国e平台网上开标大厅进行签到。</w:t>
      </w:r>
    </w:p>
    <w:p w14:paraId="01A5DD8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21.1.3投标截止时间到达后，招标代理机构将确认开标。此后，投标人凭CA证书在国e平台对投标文件进行解密并签名确认。投标文件最晚必须在投标截止时间后半小时前解密。</w:t>
      </w:r>
    </w:p>
    <w:p w14:paraId="1AC9AA1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21.1.4在签名阶段，投标人可自行下载开标一览表。</w:t>
      </w:r>
    </w:p>
    <w:p w14:paraId="61FE39B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21.1.5投标人在签到和开标阶段，须凭CA证书进行操作。</w:t>
      </w:r>
    </w:p>
    <w:p w14:paraId="5735AD6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如线上开标因网络原因、投标人设备故障原因、投标人操作原因或其他外部因素，导致投标人在投标截止时间后半小时内未能顺利签到和解密而无法继续进行线上开标流程的，开标转为线下开标。线下开标流程与传统开标流程相同，招标代理将对投标人在投标截止时间前递交的纸质投标文件进行拆封并唱读投标信息，并在开标仪式结束前打印纸质的开标一览表供投标人进行签字确认。</w:t>
      </w:r>
    </w:p>
    <w:p w14:paraId="0947EE8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21.2.1线下开标时，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14:paraId="5A0EAF6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21.2.2 招标代理机构做好开标记录，开标记录由各投标人签字确认。</w:t>
      </w:r>
    </w:p>
    <w:p w14:paraId="65207E8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21.2.3开标一览表内容与投标文件中投标明细报价表内容不一致的，以开标一览表为准。</w:t>
      </w:r>
    </w:p>
    <w:p w14:paraId="3EE23B2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 评标委员会的组成和评标方法</w:t>
      </w:r>
    </w:p>
    <w:p w14:paraId="1A2EA6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14:paraId="7FC65C07">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22.2 评标委员会将按照招标文件确定的评标方法进行评标。</w:t>
      </w:r>
    </w:p>
    <w:p w14:paraId="5FE19BE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22.3 本次评标采用综合评分法方法，具体见本部分“九 评标方法、步骤及标准”。</w:t>
      </w:r>
    </w:p>
    <w:p w14:paraId="1E4EA9A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 投标文件的初审，如投标文件初审不通过，其投标将被否决, 初审内容如下：</w:t>
      </w:r>
    </w:p>
    <w:p w14:paraId="598C97E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23.1投标文件的初审包括资格性审查和符合性审查。评标委员会将依法审查投标文件是否实质上响应了招标要求。具体审查内容详见《资格性及符合性检查表》。只有实质性响应的投标文件才能进行后续的比较与评价，否则将作无效投标处理。投标人不得通过修正或撤销不合要求的偏离从而使其投标文件成为实质上响应的投标。</w:t>
      </w:r>
    </w:p>
    <w:p w14:paraId="2FDF337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23.2 评标委员会决定投标文件的响应程度只依据投标文件本身的真实无误的内容，而不依据外部的证据。但投标文件有不真实、不正确内容的除外。</w:t>
      </w:r>
    </w:p>
    <w:p w14:paraId="73DE3FF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14:paraId="2968976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23.4 如投标文件初审不通过，其投标将被否决。</w:t>
      </w:r>
    </w:p>
    <w:p w14:paraId="687904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24. 投标文件的澄清</w:t>
      </w:r>
    </w:p>
    <w:p w14:paraId="700FCEBF">
      <w:pPr>
        <w:ind w:firstLine="359"/>
        <w:rPr>
          <w:rFonts w:hint="eastAsia" w:ascii="宋体" w:hAnsi="宋体" w:eastAsia="宋体" w:cs="宋体"/>
          <w:szCs w:val="21"/>
          <w:highlight w:val="none"/>
        </w:rPr>
      </w:pPr>
      <w:r>
        <w:rPr>
          <w:rFonts w:hint="eastAsia" w:ascii="宋体" w:hAnsi="宋体" w:eastAsia="宋体" w:cs="宋体"/>
          <w:szCs w:val="21"/>
          <w:highlight w:val="none"/>
        </w:rPr>
        <w:t>24.1 评标期间，对投标文件中含义不明确、同类问题表述不一致或者有明显文字和计算错误的内容，评标委员会可以书面形式（应当由评标委员会签字）要求投标人做出必要的澄清、说明或者纠正，</w:t>
      </w:r>
      <w:r>
        <w:rPr>
          <w:rFonts w:hint="eastAsia" w:ascii="宋体" w:hAnsi="宋体" w:eastAsia="宋体" w:cs="宋体"/>
          <w:kern w:val="0"/>
          <w:szCs w:val="21"/>
          <w:highlight w:val="none"/>
        </w:rPr>
        <w:t>但不得允许投标人对投标报价等实质性内容做任何更改</w:t>
      </w:r>
      <w:r>
        <w:rPr>
          <w:rFonts w:hint="eastAsia" w:ascii="宋体" w:hAnsi="宋体" w:eastAsia="宋体" w:cs="宋体"/>
          <w:szCs w:val="21"/>
          <w:highlight w:val="none"/>
        </w:rPr>
        <w:t>。投标人的澄清、说明或者补正应在国e平台上进行，由其授权的代表签字，并不得超出投标文件的范围或者改变投标文件的实质性内容。有关澄清的答复应在国e平台上进行，由投标人的法定代表人或授权代表签字（或加盖投标人的印章）的书面形式做出。</w:t>
      </w:r>
    </w:p>
    <w:p w14:paraId="01A29FF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24.2 投标人的澄清文件是其投标文件的组成部分。</w:t>
      </w:r>
    </w:p>
    <w:p w14:paraId="7F5395B1">
      <w:pPr>
        <w:tabs>
          <w:tab w:val="left" w:pos="8280"/>
        </w:tabs>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25. 投标的比较和评价</w:t>
      </w:r>
    </w:p>
    <w:p w14:paraId="2BA8465D">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25.1 评标委员会按招标文件中规定的评标方法和标准，对初审合格的投标文件进行商务和技术评估，综合比较与评价。</w:t>
      </w:r>
    </w:p>
    <w:p w14:paraId="1CAEA8DA">
      <w:pPr>
        <w:tabs>
          <w:tab w:val="left" w:pos="84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 授标</w:t>
      </w:r>
    </w:p>
    <w:p w14:paraId="1CDF8ACD">
      <w:pPr>
        <w:tabs>
          <w:tab w:val="left" w:pos="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26.1评标委员会按照招标文件确定的评标方法、步骤、标准，对投标文件进行评审，推荐中标候选人名单，并提出书面评标报告。</w:t>
      </w:r>
    </w:p>
    <w:p w14:paraId="5E41DF7A">
      <w:pPr>
        <w:tabs>
          <w:tab w:val="left" w:pos="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26.2 招标人在收到评标报告后的法定时间内，按照评标报告中推荐的中标候选人顺序确定中标人。</w:t>
      </w:r>
    </w:p>
    <w:p w14:paraId="084DFD8D">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szCs w:val="21"/>
          <w:highlight w:val="none"/>
        </w:rPr>
        <w:t>26.3 中标人确定后，招标采购单位将在监督管理部门指定的媒体上发布中标公告，并在国e平台向中标人发出《中标通知书》，《中标通知书》对中标人和招标人具有同等法律效力。</w:t>
      </w:r>
    </w:p>
    <w:p w14:paraId="3FDC7F80">
      <w:pPr>
        <w:autoSpaceDE w:val="0"/>
        <w:autoSpaceDN w:val="0"/>
        <w:adjustRightInd w:val="0"/>
        <w:snapToGrid w:val="0"/>
        <w:ind w:right="32" w:firstLine="359"/>
        <w:rPr>
          <w:rFonts w:hint="eastAsia" w:ascii="宋体" w:hAnsi="宋体" w:eastAsia="宋体" w:cs="宋体"/>
          <w:b/>
          <w:kern w:val="0"/>
          <w:szCs w:val="21"/>
          <w:highlight w:val="none"/>
        </w:rPr>
      </w:pPr>
      <w:r>
        <w:rPr>
          <w:rFonts w:hint="eastAsia" w:ascii="宋体" w:hAnsi="宋体" w:eastAsia="宋体" w:cs="宋体"/>
          <w:b/>
          <w:kern w:val="0"/>
          <w:szCs w:val="21"/>
          <w:highlight w:val="none"/>
        </w:rPr>
        <w:t>六、异议</w:t>
      </w:r>
    </w:p>
    <w:p w14:paraId="4982ADC4">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27.异议</w:t>
      </w:r>
    </w:p>
    <w:p w14:paraId="08C71C14">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27.1对于招标文件有异议的，应当在投标截止时间10日前提出；对于开标的异议，应当当场提出；对于评标结果的异议，应当在公示期内提出。</w:t>
      </w:r>
    </w:p>
    <w:p w14:paraId="7F785417">
      <w:pPr>
        <w:pStyle w:val="21"/>
        <w:adjustRightInd w:val="0"/>
        <w:snapToGrid w:val="0"/>
        <w:ind w:firstLine="359"/>
        <w:rPr>
          <w:rFonts w:hint="eastAsia" w:ascii="宋体" w:hAnsi="宋体" w:eastAsia="宋体" w:cs="宋体"/>
          <w:kern w:val="2"/>
          <w:sz w:val="21"/>
          <w:highlight w:val="none"/>
        </w:rPr>
      </w:pPr>
      <w:r>
        <w:rPr>
          <w:rFonts w:hint="eastAsia" w:ascii="宋体" w:hAnsi="宋体" w:eastAsia="宋体" w:cs="宋体"/>
          <w:kern w:val="2"/>
          <w:sz w:val="21"/>
          <w:highlight w:val="none"/>
        </w:rPr>
        <w:t>异议接收机构名称：国义招标股份有限公司</w:t>
      </w:r>
      <w:r>
        <w:rPr>
          <w:rFonts w:hint="eastAsia" w:ascii="宋体" w:hAnsi="宋体" w:eastAsia="宋体" w:cs="宋体"/>
          <w:kern w:val="2"/>
          <w:sz w:val="21"/>
          <w:highlight w:val="none"/>
          <w:lang w:val="en-US" w:eastAsia="zh-CN"/>
        </w:rPr>
        <w:t>纪检</w:t>
      </w:r>
      <w:r>
        <w:rPr>
          <w:rFonts w:hint="eastAsia" w:ascii="宋体" w:hAnsi="宋体" w:eastAsia="宋体" w:cs="宋体"/>
          <w:kern w:val="2"/>
          <w:sz w:val="21"/>
          <w:highlight w:val="none"/>
        </w:rPr>
        <w:t>审计部</w:t>
      </w:r>
    </w:p>
    <w:p w14:paraId="58911D69">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质疑联系人：郭小姐、李小姐</w:t>
      </w:r>
    </w:p>
    <w:p w14:paraId="5548C777">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电话：020-37860713/715（工作时间：8：30-17：00）</w:t>
      </w:r>
    </w:p>
    <w:p w14:paraId="2ECC9148">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传真：/</w:t>
      </w:r>
    </w:p>
    <w:p w14:paraId="2D879635">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邮箱：guochunxi@ebidding.com</w:t>
      </w:r>
    </w:p>
    <w:p w14:paraId="7ABCDE6A">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地址：广州市东风东路726号9楼903室（</w:t>
      </w:r>
      <w:r>
        <w:rPr>
          <w:rFonts w:hint="eastAsia" w:ascii="宋体" w:hAnsi="宋体" w:eastAsia="宋体" w:cs="宋体"/>
          <w:kern w:val="2"/>
          <w:sz w:val="21"/>
          <w:highlight w:val="none"/>
          <w:lang w:val="en-US" w:eastAsia="zh-CN"/>
        </w:rPr>
        <w:t>纪检</w:t>
      </w:r>
      <w:r>
        <w:rPr>
          <w:rFonts w:hint="eastAsia" w:ascii="宋体" w:hAnsi="宋体" w:eastAsia="宋体" w:cs="宋体"/>
          <w:kern w:val="2"/>
          <w:sz w:val="21"/>
          <w:highlight w:val="none"/>
        </w:rPr>
        <w:t>审计部）</w:t>
      </w:r>
    </w:p>
    <w:p w14:paraId="3416DCF8">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邮编：510080</w:t>
      </w:r>
    </w:p>
    <w:p w14:paraId="0BAA0330">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28. 合同的订立</w:t>
      </w:r>
    </w:p>
    <w:p w14:paraId="7994F815">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kern w:val="0"/>
          <w:szCs w:val="21"/>
          <w:highlight w:val="none"/>
        </w:rPr>
        <w:t>28.1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w:t>
      </w:r>
      <w:r>
        <w:rPr>
          <w:rFonts w:hint="eastAsia" w:ascii="宋体" w:hAnsi="宋体" w:eastAsia="宋体" w:cs="宋体"/>
          <w:szCs w:val="21"/>
          <w:highlight w:val="none"/>
        </w:rPr>
        <w:t>。在此情况下，采购单位重新招标。</w:t>
      </w:r>
    </w:p>
    <w:p w14:paraId="41CB71FF">
      <w:pPr>
        <w:adjustRightInd w:val="0"/>
        <w:snapToGrid w:val="0"/>
        <w:ind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29. 合同的履行</w:t>
      </w:r>
    </w:p>
    <w:p w14:paraId="0819B7BD">
      <w:pPr>
        <w:ind w:firstLine="359"/>
        <w:rPr>
          <w:rFonts w:hint="eastAsia" w:ascii="宋体" w:hAnsi="宋体" w:eastAsia="宋体" w:cs="宋体"/>
          <w:szCs w:val="21"/>
          <w:highlight w:val="none"/>
        </w:rPr>
      </w:pPr>
      <w:r>
        <w:rPr>
          <w:rFonts w:hint="eastAsia" w:ascii="宋体" w:hAnsi="宋体" w:eastAsia="宋体" w:cs="宋体"/>
          <w:szCs w:val="21"/>
          <w:highlight w:val="none"/>
        </w:rPr>
        <w:t>29.1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14:paraId="2A7695B0">
      <w:pPr>
        <w:ind w:firstLine="359"/>
        <w:rPr>
          <w:rFonts w:hint="eastAsia" w:ascii="宋体" w:hAnsi="宋体" w:eastAsia="宋体" w:cs="宋体"/>
          <w:szCs w:val="21"/>
          <w:highlight w:val="none"/>
        </w:rPr>
      </w:pPr>
      <w:r>
        <w:rPr>
          <w:rFonts w:hint="eastAsia" w:ascii="宋体" w:hAnsi="宋体" w:eastAsia="宋体" w:cs="宋体"/>
          <w:szCs w:val="21"/>
          <w:highlight w:val="none"/>
        </w:rPr>
        <w:t>29.2合同履行中，招标人需追加与合同标的相同的货物、工程或者服务的，在不改变合同其他条款的前提下，可以与中标人签订补充合同。签订补充合同的必须按照规定备案。</w:t>
      </w:r>
    </w:p>
    <w:p w14:paraId="0C29D6D7">
      <w:pPr>
        <w:adjustRightInd w:val="0"/>
        <w:snapToGrid w:val="0"/>
        <w:ind w:firstLine="359"/>
        <w:rPr>
          <w:rFonts w:hint="eastAsia" w:ascii="宋体" w:hAnsi="宋体" w:eastAsia="宋体" w:cs="宋体"/>
          <w:b/>
          <w:szCs w:val="21"/>
          <w:highlight w:val="none"/>
        </w:rPr>
      </w:pPr>
      <w:r>
        <w:rPr>
          <w:rFonts w:hint="eastAsia" w:ascii="宋体" w:hAnsi="宋体" w:eastAsia="宋体" w:cs="宋体"/>
          <w:b/>
          <w:szCs w:val="21"/>
          <w:highlight w:val="none"/>
        </w:rPr>
        <w:t>八、适用法律</w:t>
      </w:r>
    </w:p>
    <w:p w14:paraId="16873AC7">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30.招标采购单位及投标人的一切招标投标活动均适用</w:t>
      </w:r>
      <w:r>
        <w:rPr>
          <w:rFonts w:hint="eastAsia" w:ascii="宋体" w:hAnsi="宋体" w:eastAsia="宋体" w:cs="宋体"/>
          <w:kern w:val="0"/>
          <w:szCs w:val="21"/>
          <w:highlight w:val="none"/>
        </w:rPr>
        <w:t>《招标投标法》</w:t>
      </w:r>
      <w:r>
        <w:rPr>
          <w:rFonts w:hint="eastAsia" w:ascii="宋体" w:hAnsi="宋体" w:eastAsia="宋体" w:cs="宋体"/>
          <w:szCs w:val="21"/>
          <w:highlight w:val="none"/>
        </w:rPr>
        <w:t>及其配套的《广东省实施&lt;中华人民共和国招标投标法&gt;办法》等法规、规章、政策。</w:t>
      </w:r>
    </w:p>
    <w:p w14:paraId="156E2605">
      <w:pPr>
        <w:autoSpaceDE w:val="0"/>
        <w:autoSpaceDN w:val="0"/>
        <w:adjustRightInd w:val="0"/>
        <w:snapToGrid w:val="0"/>
        <w:ind w:right="34" w:firstLine="359"/>
        <w:rPr>
          <w:rFonts w:hint="eastAsia" w:ascii="宋体" w:hAnsi="宋体" w:eastAsia="宋体" w:cs="宋体"/>
          <w:b/>
          <w:bCs/>
          <w:szCs w:val="21"/>
          <w:highlight w:val="none"/>
        </w:rPr>
      </w:pPr>
      <w:r>
        <w:rPr>
          <w:rFonts w:hint="eastAsia" w:ascii="宋体" w:hAnsi="宋体" w:eastAsia="宋体" w:cs="宋体"/>
          <w:b/>
          <w:bCs/>
          <w:szCs w:val="21"/>
          <w:highlight w:val="none"/>
        </w:rPr>
        <w:t>30.1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14:paraId="042C7039">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30.2 如投标人存在《中华人民共和国招标投标法实施条例》规定的属于投标人相互串通投标情形的，相关投标人依法承担相应的法律责任。</w:t>
      </w:r>
    </w:p>
    <w:p w14:paraId="1D054179">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《中华人民共和国招标投标法实施条例》第三十九条：禁止投标人相互串通投标。</w:t>
      </w:r>
    </w:p>
    <w:p w14:paraId="21B92AAE">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有下列情形之一的，属于投标人相互串通投标：</w:t>
      </w:r>
    </w:p>
    <w:p w14:paraId="226AE902">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（一）投标人之间协商投标报价等投标文件的实质性内容；</w:t>
      </w:r>
    </w:p>
    <w:p w14:paraId="06B26E0A">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（二）投标人之间约定中标人；</w:t>
      </w:r>
    </w:p>
    <w:p w14:paraId="63143EAB">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（三）投标人之间约定部分投标人放弃投标或者中标；</w:t>
      </w:r>
    </w:p>
    <w:p w14:paraId="26AAC1B2">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（四）属于同一集团、协会、商会等组织成员的投标人按照该组织要求协同投标；</w:t>
      </w:r>
    </w:p>
    <w:p w14:paraId="77643A19">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（五）投标人之间为谋取中标或者排斥特定投标人而采取的其他联合行动。</w:t>
      </w:r>
    </w:p>
    <w:p w14:paraId="6D295948">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《中华人民共和国招标投标法实施条例》第四十条：</w:t>
      </w:r>
    </w:p>
    <w:p w14:paraId="37A3B370">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有下列情形之一的，视为投标人相互串通投标：</w:t>
      </w:r>
    </w:p>
    <w:p w14:paraId="158FF00D">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（一）不同投标人的投标文件由同一单位或者个人编制；</w:t>
      </w:r>
    </w:p>
    <w:p w14:paraId="3948DBAB">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（二）不同投标人委托同一单位或者个人办理投标事宜；</w:t>
      </w:r>
    </w:p>
    <w:p w14:paraId="7483C68C">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（三）不同投标人的投标文件载明的项目管理成员为同一人；</w:t>
      </w:r>
    </w:p>
    <w:p w14:paraId="69361591">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（四）不同投标人的投标文件异常一致或者投标报价呈规律性差异；</w:t>
      </w:r>
    </w:p>
    <w:p w14:paraId="70A07C5F">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（五）不同投标人的投标文件相互混装；</w:t>
      </w:r>
    </w:p>
    <w:p w14:paraId="5346F9B4">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（六）不同投标人的投标保证金从同一单位或者个人的账户转出。</w:t>
      </w:r>
    </w:p>
    <w:p w14:paraId="2F3DE84E">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30.3如投标人存在《广东省实施&lt;中华人民共和国招标投标法&gt;办法》规定的第十六条情形的，相关投标人依法承担相应的法律责任。</w:t>
      </w:r>
    </w:p>
    <w:p w14:paraId="47DC5F2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《广东省实施&lt;中华人民共和国招标投标法&gt;办法》第十六条：</w:t>
      </w:r>
    </w:p>
    <w:p w14:paraId="2C2511CD">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投标人之间不得有下列情形：</w:t>
      </w:r>
    </w:p>
    <w:p w14:paraId="36DE145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（一）不同投标人编制的投标文件的实质性内容存在两处以上细节错误一致；</w:t>
      </w:r>
    </w:p>
    <w:p w14:paraId="646A7711">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（二）不同投标人的投标文件由同一电子设备编制、打包加密或者上传，不同投标人的投标文件由同一投标人的电子设备打印、复印；</w:t>
      </w:r>
    </w:p>
    <w:p w14:paraId="3D30CFE8">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（三）不同投标人的投标文件由同一投标人送达或者分发；</w:t>
      </w:r>
    </w:p>
    <w:p w14:paraId="1639589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（四）参加投标活动的人员为同一标段其他投标人的在职人员；</w:t>
      </w:r>
    </w:p>
    <w:p w14:paraId="4418E41C">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（五）不同投标人的投标保证金从投标人各自的基本账户转出，但是，所需资金来自同一单位或者个人账户；</w:t>
      </w:r>
    </w:p>
    <w:p w14:paraId="41872D1D">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（六）法律、行政法规规定的其他禁止情形。</w:t>
      </w:r>
    </w:p>
    <w:p w14:paraId="2F613477">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九  评标方法、步骤及标准</w:t>
      </w:r>
    </w:p>
    <w:p w14:paraId="1BEB6380">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根据相关规定确定以下评标方法、步骤及标准：</w:t>
      </w:r>
    </w:p>
    <w:p w14:paraId="1C3B88A7">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31.评标方法</w:t>
      </w:r>
    </w:p>
    <w:p w14:paraId="6A28B3C3">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本次评标采用综合评分法，即在最大限度地满足招标文件实质性要求前提下，按技术、商务和价格三部分分别打分的方式进行评分。三项总分为100分，其中技术得分占</w:t>
      </w: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分，商务得分占</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 xml:space="preserve">分，价格得分占30分。以评标总得分最高的投标人作为中标候选人。 </w:t>
      </w:r>
    </w:p>
    <w:p w14:paraId="138E0368">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32.评标步骤</w:t>
      </w:r>
    </w:p>
    <w:p w14:paraId="7AD6F4D5">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评标委员会对投标文件的评审分为初审、比较与评价：</w:t>
      </w:r>
    </w:p>
    <w:p w14:paraId="295EBC0C">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（一）初审</w:t>
      </w:r>
    </w:p>
    <w:p w14:paraId="61FDD3AE">
      <w:pPr>
        <w:pStyle w:val="7"/>
        <w:ind w:firstLine="359"/>
        <w:jc w:val="center"/>
        <w:rPr>
          <w:rFonts w:hint="eastAsia" w:ascii="宋体" w:hAnsi="宋体" w:eastAsia="宋体" w:cs="宋体"/>
          <w:b/>
          <w:szCs w:val="21"/>
          <w:highlight w:val="none"/>
        </w:rPr>
      </w:pPr>
      <w:r>
        <w:rPr>
          <w:rFonts w:hint="eastAsia" w:ascii="宋体" w:hAnsi="宋体" w:eastAsia="宋体" w:cs="宋体"/>
          <w:b/>
          <w:szCs w:val="21"/>
          <w:highlight w:val="none"/>
        </w:rPr>
        <w:t>《资格性及符合性检查表》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14:paraId="321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42283454">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458" w:type="dxa"/>
            <w:noWrap w:val="0"/>
            <w:vAlign w:val="top"/>
          </w:tcPr>
          <w:p w14:paraId="756E40C6">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内容</w:t>
            </w:r>
          </w:p>
        </w:tc>
      </w:tr>
      <w:tr w14:paraId="0464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952F6AE">
            <w:pPr>
              <w:autoSpaceDE w:val="0"/>
              <w:autoSpaceDN w:val="0"/>
              <w:adjustRightInd w:val="0"/>
              <w:snapToGrid w:val="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1</w:t>
            </w:r>
          </w:p>
        </w:tc>
        <w:tc>
          <w:tcPr>
            <w:tcW w:w="8458" w:type="dxa"/>
            <w:noWrap w:val="0"/>
            <w:vAlign w:val="top"/>
          </w:tcPr>
          <w:p w14:paraId="0088C076">
            <w:pPr>
              <w:autoSpaceDE w:val="0"/>
              <w:autoSpaceDN w:val="0"/>
              <w:adjustRightInd w:val="0"/>
              <w:snapToGrid w:val="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①投标报价未超过本项目</w:t>
            </w:r>
            <w:r>
              <w:rPr>
                <w:rFonts w:hint="eastAsia" w:ascii="宋体" w:hAnsi="宋体" w:eastAsia="宋体" w:cs="宋体"/>
                <w:kern w:val="0"/>
                <w:szCs w:val="21"/>
                <w:highlight w:val="none"/>
                <w:lang w:val="en-US" w:eastAsia="zh-CN"/>
              </w:rPr>
              <w:t>采购预算</w:t>
            </w:r>
          </w:p>
          <w:p w14:paraId="4E57B021">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②对本项目的全部内容进行投标报价</w:t>
            </w:r>
          </w:p>
          <w:p w14:paraId="45A570D2">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③投标报价是唯一确定的</w:t>
            </w:r>
          </w:p>
        </w:tc>
      </w:tr>
      <w:tr w14:paraId="245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D8E8BFD">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8458" w:type="dxa"/>
            <w:noWrap w:val="0"/>
            <w:vAlign w:val="top"/>
          </w:tcPr>
          <w:p w14:paraId="1A716DC2">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准入条件：</w:t>
            </w:r>
          </w:p>
          <w:p w14:paraId="56F6EECF">
            <w:pPr>
              <w:rPr>
                <w:rFonts w:hint="eastAsia" w:ascii="宋体" w:hAnsi="宋体" w:eastAsia="宋体" w:cs="宋体"/>
                <w:kern w:val="0"/>
                <w:szCs w:val="21"/>
                <w:highlight w:val="none"/>
              </w:rPr>
            </w:pPr>
            <w:r>
              <w:rPr>
                <w:rFonts w:hint="eastAsia" w:ascii="宋体" w:hAnsi="宋体" w:eastAsia="宋体" w:cs="宋体"/>
                <w:kern w:val="0"/>
                <w:szCs w:val="21"/>
                <w:highlight w:val="none"/>
              </w:rPr>
              <w:t>（1）提供《投标函》，投标有效期为自提交投标文件的截止之日起90日</w:t>
            </w:r>
          </w:p>
          <w:p w14:paraId="11AD779F">
            <w:pPr>
              <w:rPr>
                <w:rFonts w:hint="eastAsia" w:ascii="宋体" w:hAnsi="宋体" w:eastAsia="宋体" w:cs="宋体"/>
                <w:kern w:val="0"/>
                <w:szCs w:val="21"/>
                <w:highlight w:val="none"/>
              </w:rPr>
            </w:pPr>
            <w:r>
              <w:rPr>
                <w:rFonts w:hint="eastAsia" w:ascii="宋体" w:hAnsi="宋体" w:eastAsia="宋体" w:cs="宋体"/>
                <w:kern w:val="0"/>
                <w:szCs w:val="21"/>
                <w:highlight w:val="none"/>
              </w:rPr>
              <w:t>（2）提供《关于资格的声明函》</w:t>
            </w:r>
          </w:p>
          <w:p w14:paraId="5E522697">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（3）本项目投标人只允许为在中华人民共和国境内注册的具有独立承担民事责任能力的独立法人或其他组织（提供营业执照等证明文件）</w:t>
            </w:r>
          </w:p>
          <w:p w14:paraId="2ADAF544">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（4）参与本项目投标前三年内，在经营活动中没有重大违法记录（</w:t>
            </w:r>
            <w:r>
              <w:rPr>
                <w:rFonts w:hint="eastAsia" w:ascii="宋体" w:hAnsi="宋体" w:eastAsia="宋体" w:cs="宋体"/>
                <w:kern w:val="0"/>
                <w:szCs w:val="21"/>
                <w:highlight w:val="none"/>
                <w:lang w:val="en-US" w:eastAsia="zh-CN"/>
              </w:rPr>
              <w:t>投标人出具声明函</w:t>
            </w:r>
            <w:r>
              <w:rPr>
                <w:rFonts w:hint="eastAsia" w:ascii="宋体" w:hAnsi="宋体" w:eastAsia="宋体" w:cs="宋体"/>
                <w:kern w:val="0"/>
                <w:szCs w:val="21"/>
                <w:highlight w:val="none"/>
              </w:rPr>
              <w:t>）。</w:t>
            </w:r>
          </w:p>
          <w:p w14:paraId="1B4B757C">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5参与政府采购项目投标的供应商未被列入失信被执行人、重大税收违法案件当事人名单、政府采购严重违法失信行为记录名单（根据信用中国网站（www.creditchina.gov.cn）、中国政府采购网（www.ccgp.gov.cn）主体信用记录信息进行查询）。</w:t>
            </w:r>
          </w:p>
          <w:p w14:paraId="564B4DC5">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（6）投标人已登记报名并获取本项目招标文件。</w:t>
            </w:r>
          </w:p>
          <w:p w14:paraId="35EB6414">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（7）</w:t>
            </w:r>
            <w:r>
              <w:rPr>
                <w:rFonts w:hint="eastAsia" w:ascii="宋体" w:hAnsi="宋体" w:eastAsia="宋体" w:cs="宋体"/>
                <w:szCs w:val="21"/>
                <w:highlight w:val="none"/>
                <w:lang w:val="zh-CN"/>
              </w:rPr>
              <w:t>具有良好的商业信誉和健全的财务会计制度；（提供财务状况报告或提供银行出具的资信证明材料复印件）</w:t>
            </w:r>
          </w:p>
          <w:p w14:paraId="275C7DFA">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（8）</w:t>
            </w:r>
            <w:r>
              <w:rPr>
                <w:rFonts w:hint="eastAsia" w:ascii="宋体" w:hAnsi="宋体" w:eastAsia="宋体" w:cs="宋体"/>
                <w:szCs w:val="21"/>
                <w:highlight w:val="none"/>
                <w:lang w:val="zh-CN"/>
              </w:rPr>
              <w:t>具有履行合同所必需的设备和专业技术能力；（提供履行合同所必需的设备和专业技术能力的书面声明）</w:t>
            </w:r>
          </w:p>
          <w:p w14:paraId="27E1999D">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9</w:t>
            </w:r>
            <w:r>
              <w:rPr>
                <w:rFonts w:hint="eastAsia" w:ascii="宋体" w:hAnsi="宋体" w:eastAsia="宋体" w:cs="宋体"/>
                <w:szCs w:val="21"/>
                <w:highlight w:val="none"/>
                <w:lang w:val="zh-CN"/>
              </w:rPr>
              <w:t>）有依法缴纳税收和社会保障资金的良好记录；【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p>
          <w:p w14:paraId="1B572CA5">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10</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单位负责人为同一人或者存在控股、管理关系的不同单位，不得参加同一招标项目包投标。(投标人出具声明函)。</w:t>
            </w:r>
          </w:p>
          <w:p w14:paraId="0A017678">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11</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为本项目提供整体设计、规范编制或者项目管理、监理、检测等服务的供应商，不得再参加本项目的其他采购活动(投标人出具声明函)。</w:t>
            </w:r>
          </w:p>
        </w:tc>
      </w:tr>
      <w:tr w14:paraId="0504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F57E3D6">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p>
        </w:tc>
        <w:tc>
          <w:tcPr>
            <w:tcW w:w="8458" w:type="dxa"/>
            <w:noWrap w:val="0"/>
            <w:vAlign w:val="top"/>
          </w:tcPr>
          <w:p w14:paraId="5F0B90E1">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提供法定代表人资格证明书及法定代表人授权委托书(原件)</w:t>
            </w:r>
          </w:p>
        </w:tc>
      </w:tr>
      <w:tr w14:paraId="3E98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16D408F3">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5</w:t>
            </w:r>
          </w:p>
        </w:tc>
        <w:tc>
          <w:tcPr>
            <w:tcW w:w="8458" w:type="dxa"/>
            <w:noWrap w:val="0"/>
            <w:vAlign w:val="top"/>
          </w:tcPr>
          <w:p w14:paraId="7476EC49">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按照招标文件规定要求签署、盖章</w:t>
            </w:r>
          </w:p>
        </w:tc>
      </w:tr>
      <w:tr w14:paraId="75A6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2ACF88A">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6</w:t>
            </w:r>
          </w:p>
        </w:tc>
        <w:tc>
          <w:tcPr>
            <w:tcW w:w="8458" w:type="dxa"/>
            <w:noWrap w:val="0"/>
            <w:vAlign w:val="top"/>
          </w:tcPr>
          <w:p w14:paraId="3DBEB675">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投标文件对招标文件的实质性技术与商务的（即标注★号条款）条款不产生偏离（投标文件中技术参数、功能或其他内容优于招标要求部分不视作偏离）</w:t>
            </w:r>
          </w:p>
        </w:tc>
      </w:tr>
      <w:tr w14:paraId="5E9E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4476CD7">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7</w:t>
            </w:r>
          </w:p>
        </w:tc>
        <w:tc>
          <w:tcPr>
            <w:tcW w:w="8458" w:type="dxa"/>
            <w:noWrap w:val="0"/>
            <w:vAlign w:val="top"/>
          </w:tcPr>
          <w:p w14:paraId="05E272AE">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符合招标文件中规定的其他实质性要求</w:t>
            </w:r>
          </w:p>
        </w:tc>
      </w:tr>
      <w:tr w14:paraId="0E61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A5EDE56">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8</w:t>
            </w:r>
          </w:p>
        </w:tc>
        <w:tc>
          <w:tcPr>
            <w:tcW w:w="8458" w:type="dxa"/>
            <w:noWrap w:val="0"/>
            <w:vAlign w:val="top"/>
          </w:tcPr>
          <w:p w14:paraId="4D4130AE">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符合法律、法规规定的其他实质性要求</w:t>
            </w:r>
          </w:p>
        </w:tc>
      </w:tr>
    </w:tbl>
    <w:p w14:paraId="04B84513">
      <w:pPr>
        <w:pStyle w:val="7"/>
        <w:ind w:firstLine="0"/>
        <w:rPr>
          <w:rFonts w:hint="eastAsia" w:ascii="宋体" w:hAnsi="宋体" w:eastAsia="宋体" w:cs="宋体"/>
          <w:b/>
          <w:szCs w:val="21"/>
          <w:highlight w:val="none"/>
        </w:rPr>
      </w:pPr>
    </w:p>
    <w:p w14:paraId="6395BA65">
      <w:pPr>
        <w:pStyle w:val="7"/>
        <w:ind w:firstLine="0"/>
        <w:rPr>
          <w:rFonts w:hint="eastAsia" w:ascii="宋体" w:hAnsi="宋体" w:eastAsia="宋体" w:cs="宋体"/>
          <w:b/>
          <w:szCs w:val="21"/>
          <w:highlight w:val="none"/>
        </w:rPr>
      </w:pPr>
      <w:r>
        <w:rPr>
          <w:rFonts w:hint="eastAsia" w:ascii="宋体" w:hAnsi="宋体" w:eastAsia="宋体" w:cs="宋体"/>
          <w:b/>
          <w:szCs w:val="21"/>
          <w:highlight w:val="none"/>
        </w:rPr>
        <w:t xml:space="preserve">(一) 比较与评价 </w:t>
      </w:r>
    </w:p>
    <w:p w14:paraId="37D183E0">
      <w:pPr>
        <w:pStyle w:val="7"/>
        <w:ind w:firstLine="0"/>
        <w:rPr>
          <w:rFonts w:hint="eastAsia" w:ascii="宋体" w:hAnsi="宋体" w:eastAsia="宋体" w:cs="宋体"/>
          <w:szCs w:val="21"/>
          <w:highlight w:val="none"/>
        </w:rPr>
      </w:pPr>
      <w:r>
        <w:rPr>
          <w:rFonts w:hint="eastAsia" w:ascii="宋体" w:hAnsi="宋体" w:eastAsia="宋体" w:cs="宋体"/>
          <w:szCs w:val="21"/>
          <w:highlight w:val="none"/>
        </w:rPr>
        <w:t>1.技术评价：（</w:t>
      </w: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分）</w:t>
      </w:r>
    </w:p>
    <w:tbl>
      <w:tblPr>
        <w:tblStyle w:val="4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750"/>
        <w:gridCol w:w="909"/>
        <w:gridCol w:w="5704"/>
      </w:tblGrid>
      <w:tr w14:paraId="3731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33C77AC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评审项目</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B85C0CD">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评议内容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51F1A9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58C076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r>
      <w:tr w14:paraId="264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dxa"/>
            <w:vMerge w:val="restart"/>
            <w:tcBorders>
              <w:left w:val="single" w:color="auto" w:sz="4" w:space="0"/>
              <w:right w:val="single" w:color="auto" w:sz="4" w:space="0"/>
            </w:tcBorders>
            <w:noWrap w:val="0"/>
            <w:vAlign w:val="center"/>
          </w:tcPr>
          <w:p w14:paraId="6872A48A">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AB7A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对用户需求书中带“▲”号的重要参数的响应程度</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E7F63">
            <w:pPr>
              <w:bidi w:val="0"/>
              <w:ind w:firstLine="21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15</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BA57A9">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投标人所提供的服务每满足一项用户需求书中带“▲”号的要求（共3项），得5分，合计15分；</w:t>
            </w:r>
          </w:p>
          <w:p w14:paraId="649D951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所有投标人须提供相应用户需求参数的证明文件，否则评标委员会有权视相应用户需求参数响应不符合招标要求（如相应证明文件为英文版，请同时提供中文版）</w:t>
            </w:r>
          </w:p>
        </w:tc>
      </w:tr>
      <w:tr w14:paraId="7A95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3" w:type="dxa"/>
            <w:vMerge w:val="continue"/>
            <w:tcBorders>
              <w:left w:val="single" w:color="auto" w:sz="4" w:space="0"/>
              <w:right w:val="single" w:color="auto" w:sz="4" w:space="0"/>
            </w:tcBorders>
            <w:noWrap w:val="0"/>
            <w:vAlign w:val="center"/>
          </w:tcPr>
          <w:p w14:paraId="0F1211A2">
            <w:pPr>
              <w:widowControl/>
              <w:jc w:val="center"/>
              <w:rPr>
                <w:rFonts w:hint="eastAsia" w:ascii="宋体" w:hAnsi="宋体" w:eastAsia="宋体" w:cs="宋体"/>
                <w:sz w:val="21"/>
                <w:szCs w:val="21"/>
                <w:highlight w:val="none"/>
                <w:lang w:val="en-US" w:eastAsia="zh-C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F9C2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w:t>
            </w:r>
            <w:r>
              <w:rPr>
                <w:rFonts w:hint="eastAsia" w:ascii="宋体" w:hAnsi="宋体" w:cs="宋体"/>
                <w:highlight w:val="none"/>
                <w:lang w:val="en-US" w:eastAsia="zh-CN"/>
              </w:rPr>
              <w:t>三</w:t>
            </w:r>
            <w:r>
              <w:rPr>
                <w:rFonts w:hint="eastAsia" w:ascii="宋体" w:hAnsi="宋体" w:eastAsia="宋体" w:cs="宋体"/>
                <w:highlight w:val="none"/>
                <w:lang w:val="en-US" w:eastAsia="zh-CN"/>
              </w:rPr>
              <w:t>、具体服务需求”中不带“▲”号参数的响应程度</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202B96">
            <w:pPr>
              <w:bidi w:val="0"/>
              <w:ind w:firstLine="21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DFEE42D">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投标人所提供的服务完全满足一项“</w:t>
            </w:r>
            <w:r>
              <w:rPr>
                <w:rFonts w:hint="eastAsia" w:ascii="宋体" w:hAnsi="宋体" w:cs="宋体"/>
                <w:highlight w:val="none"/>
                <w:lang w:val="en-US" w:eastAsia="zh-CN"/>
              </w:rPr>
              <w:t>三</w:t>
            </w:r>
            <w:r>
              <w:rPr>
                <w:rFonts w:hint="eastAsia" w:ascii="宋体" w:hAnsi="宋体" w:eastAsia="宋体" w:cs="宋体"/>
                <w:highlight w:val="none"/>
                <w:lang w:val="en-US" w:eastAsia="zh-CN"/>
              </w:rPr>
              <w:t>、具体服务需求”中不带“▲”号的要求（共4项），得2.5分，合计10分；</w:t>
            </w:r>
          </w:p>
          <w:p w14:paraId="36FFE72B">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所有投标人须提供相应用户需求参数的证明文件，否则评标委员会有权视相应用户需求参数响应不符合招标要求（如相应证明文件为英文版，请同时提供中文版）。</w:t>
            </w:r>
          </w:p>
        </w:tc>
      </w:tr>
      <w:tr w14:paraId="087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tcBorders>
              <w:left w:val="single" w:color="auto" w:sz="4" w:space="0"/>
              <w:right w:val="single" w:color="auto" w:sz="4" w:space="0"/>
            </w:tcBorders>
            <w:noWrap w:val="0"/>
            <w:vAlign w:val="center"/>
          </w:tcPr>
          <w:p w14:paraId="2D36992C">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9841079">
            <w:pPr>
              <w:widowControl/>
              <w:spacing w:beforeLines="0" w:afterLine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服务管理实施方案是否具体、可行、全面、完整</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33745783">
            <w:pPr>
              <w:snapToGrid w:val="0"/>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10</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576ADE6B">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投标人能根据全院医疗设备管理需要提供具体可行、全面完整的服务管理方案，且满足用户需求，得  10分；投标人根据用户需求书提供了服务管理方案，但存在内容简单或可行性不高等不利于项目实施的情况，得6分；投标人根据用户需求书提供了服务管理方案，但存在内容不完整或提供的服务管理方案可行非常差的情况，得2分。未提供不得分。</w:t>
            </w:r>
          </w:p>
        </w:tc>
      </w:tr>
      <w:tr w14:paraId="2C1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left w:val="single" w:color="auto" w:sz="4" w:space="0"/>
              <w:right w:val="single" w:color="auto" w:sz="4" w:space="0"/>
            </w:tcBorders>
            <w:noWrap w:val="0"/>
            <w:vAlign w:val="center"/>
          </w:tcPr>
          <w:p w14:paraId="7A827A07">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9960D0F">
            <w:pPr>
              <w:widowControl/>
              <w:spacing w:beforeLines="0" w:afterLine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服务人员的配备(包括人员资质水平等)</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ACA7403">
            <w:pPr>
              <w:snapToGrid w:val="0"/>
              <w:spacing w:beforeLines="0" w:afterLine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bidi="ar"/>
              </w:rPr>
              <w:t>10</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23BD6532">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人员配置：对比配备最丰富、结构合理，且全部通过岗位技能培训，得10分；对比配备次之、结构较合理，部分人员通过岗位技能培训，得8分；综合对比配备最少、结构不合理，无人员通过岗位技能培训，得2分；未提供，不得分。</w:t>
            </w:r>
          </w:p>
          <w:p w14:paraId="1D61F662">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投标人须提供服务人员在职证明材料及资质证书，未提供或提供不全不得分</w:t>
            </w:r>
          </w:p>
        </w:tc>
      </w:tr>
      <w:tr w14:paraId="42C5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83" w:type="dxa"/>
            <w:vMerge w:val="continue"/>
            <w:tcBorders>
              <w:left w:val="single" w:color="auto" w:sz="4" w:space="0"/>
              <w:right w:val="single" w:color="auto" w:sz="4" w:space="0"/>
            </w:tcBorders>
            <w:noWrap w:val="0"/>
            <w:vAlign w:val="center"/>
          </w:tcPr>
          <w:p w14:paraId="79D76F73">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F57C166">
            <w:pPr>
              <w:widowControl/>
              <w:spacing w:beforeLines="0" w:afterLine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服务工具、材料、备品备件等是否配置充分、先进</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08045EE">
            <w:pPr>
              <w:snapToGrid w:val="0"/>
              <w:spacing w:beforeLines="0" w:afterLines="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10</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62D4CB3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服务工具、材料、备品备件等配置满足医院需求的得  10分；有提供服务工具、材料、备品备件等配置，但不能完全满足医院需求的得8分；未按用户需求书要求提供服务工具、材料、备品备件等配置，完全不能满足医院需求的得2分。未提供不得分。</w:t>
            </w:r>
          </w:p>
        </w:tc>
      </w:tr>
    </w:tbl>
    <w:p w14:paraId="4AAA9F4B">
      <w:pPr>
        <w:pStyle w:val="7"/>
        <w:ind w:firstLine="0"/>
        <w:rPr>
          <w:rFonts w:hint="eastAsia" w:ascii="宋体" w:hAnsi="宋体" w:eastAsia="宋体" w:cs="宋体"/>
          <w:b/>
          <w:szCs w:val="21"/>
          <w:highlight w:val="none"/>
        </w:rPr>
      </w:pPr>
    </w:p>
    <w:p w14:paraId="246F853A">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2573FD13">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2.商务评价：</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tbl>
      <w:tblPr>
        <w:tblStyle w:val="4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94"/>
        <w:gridCol w:w="710"/>
        <w:gridCol w:w="5993"/>
      </w:tblGrid>
      <w:tr w14:paraId="2C34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6DF4D4">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5CF057D">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评议内容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AE57D07">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31A8C0E8">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r>
      <w:tr w14:paraId="2AE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single" w:color="auto" w:sz="4" w:space="0"/>
              <w:left w:val="single" w:color="auto" w:sz="4" w:space="0"/>
              <w:right w:val="single" w:color="auto" w:sz="4" w:space="0"/>
            </w:tcBorders>
            <w:noWrap w:val="0"/>
            <w:vAlign w:val="center"/>
          </w:tcPr>
          <w:p w14:paraId="575ED944">
            <w:pPr>
              <w:spacing w:line="260" w:lineRule="atLeast"/>
              <w:jc w:val="both"/>
              <w:rPr>
                <w:rFonts w:hint="eastAsia" w:ascii="宋体" w:hAnsi="宋体" w:eastAsia="宋体" w:cs="宋体"/>
                <w:sz w:val="21"/>
                <w:szCs w:val="21"/>
                <w:highlight w:val="none"/>
                <w:lang w:val="en-US" w:eastAsia="zh-CN"/>
              </w:rPr>
            </w:pPr>
          </w:p>
          <w:p w14:paraId="62F81F3A">
            <w:pPr>
              <w:spacing w:line="260" w:lineRule="atLeas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30891A0">
            <w:pPr>
              <w:tabs>
                <w:tab w:val="left" w:pos="840"/>
              </w:tabs>
              <w:spacing w:line="2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投标人同类设备</w:t>
            </w:r>
            <w:r>
              <w:rPr>
                <w:rFonts w:hint="eastAsia" w:ascii="宋体" w:hAnsi="宋体" w:eastAsia="宋体" w:cs="宋体"/>
                <w:sz w:val="21"/>
                <w:szCs w:val="21"/>
                <w:highlight w:val="none"/>
                <w:lang w:val="en-US" w:eastAsia="zh-CN"/>
              </w:rPr>
              <w:t>维保</w:t>
            </w:r>
            <w:r>
              <w:rPr>
                <w:rFonts w:hint="eastAsia" w:ascii="宋体" w:hAnsi="宋体" w:eastAsia="宋体" w:cs="宋体"/>
                <w:sz w:val="21"/>
                <w:szCs w:val="21"/>
                <w:highlight w:val="none"/>
                <w:lang w:eastAsia="zh-CN"/>
              </w:rPr>
              <w:t>项目业绩的比较</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EAAAE56">
            <w:pPr>
              <w:spacing w:line="2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0E0FE6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lang w:eastAsia="zh-CN"/>
              </w:rPr>
              <w:t>年1月1日至今，投标人具有</w:t>
            </w:r>
            <w:r>
              <w:rPr>
                <w:rFonts w:hint="eastAsia" w:ascii="宋体" w:hAnsi="宋体" w:eastAsia="宋体" w:cs="宋体"/>
                <w:sz w:val="21"/>
                <w:szCs w:val="21"/>
                <w:highlight w:val="none"/>
                <w:lang w:val="en-US" w:eastAsia="zh-CN"/>
              </w:rPr>
              <w:t>医疗</w:t>
            </w:r>
            <w:r>
              <w:rPr>
                <w:rFonts w:hint="eastAsia" w:ascii="宋体" w:hAnsi="宋体" w:eastAsia="宋体" w:cs="宋体"/>
                <w:sz w:val="21"/>
                <w:szCs w:val="21"/>
                <w:highlight w:val="none"/>
                <w:lang w:eastAsia="zh-CN"/>
              </w:rPr>
              <w:t>设备</w:t>
            </w:r>
            <w:r>
              <w:rPr>
                <w:rFonts w:hint="eastAsia" w:ascii="宋体" w:hAnsi="宋体" w:eastAsia="宋体" w:cs="宋体"/>
                <w:sz w:val="21"/>
                <w:szCs w:val="21"/>
                <w:highlight w:val="none"/>
                <w:lang w:val="en-US" w:eastAsia="zh-CN"/>
              </w:rPr>
              <w:t>维保项目</w:t>
            </w:r>
            <w:r>
              <w:rPr>
                <w:rFonts w:hint="eastAsia" w:ascii="宋体" w:hAnsi="宋体" w:eastAsia="宋体" w:cs="宋体"/>
                <w:sz w:val="21"/>
                <w:szCs w:val="21"/>
                <w:highlight w:val="none"/>
                <w:lang w:eastAsia="zh-CN"/>
              </w:rPr>
              <w:t>业绩，每</w:t>
            </w:r>
            <w:r>
              <w:rPr>
                <w:rFonts w:hint="eastAsia" w:ascii="宋体" w:hAnsi="宋体" w:eastAsia="宋体" w:cs="宋体"/>
                <w:sz w:val="21"/>
                <w:szCs w:val="21"/>
                <w:highlight w:val="none"/>
                <w:lang w:val="en-US" w:eastAsia="zh-CN"/>
              </w:rPr>
              <w:t>提供一份业绩</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 xml:space="preserve"> 1 </w:t>
            </w:r>
            <w:r>
              <w:rPr>
                <w:rFonts w:hint="eastAsia" w:ascii="宋体" w:hAnsi="宋体" w:eastAsia="宋体" w:cs="宋体"/>
                <w:sz w:val="21"/>
                <w:szCs w:val="21"/>
                <w:highlight w:val="none"/>
                <w:lang w:eastAsia="zh-CN"/>
              </w:rPr>
              <w:t>分，最高得</w:t>
            </w:r>
            <w:r>
              <w:rPr>
                <w:rFonts w:hint="eastAsia" w:ascii="宋体" w:hAnsi="宋体" w:eastAsia="宋体" w:cs="宋体"/>
                <w:sz w:val="21"/>
                <w:szCs w:val="21"/>
                <w:highlight w:val="none"/>
                <w:lang w:val="en-US" w:eastAsia="zh-CN"/>
              </w:rPr>
              <w:t xml:space="preserve"> 5 </w:t>
            </w:r>
            <w:r>
              <w:rPr>
                <w:rFonts w:hint="eastAsia" w:ascii="宋体" w:hAnsi="宋体" w:eastAsia="宋体" w:cs="宋体"/>
                <w:sz w:val="21"/>
                <w:szCs w:val="21"/>
                <w:highlight w:val="none"/>
                <w:lang w:eastAsia="zh-CN"/>
              </w:rPr>
              <w:t>分。</w:t>
            </w:r>
          </w:p>
          <w:p w14:paraId="6B6DE7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注：1.同类项目业绩的合同</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lang w:eastAsia="zh-CN"/>
              </w:rPr>
              <w:t>提供合同关键信息（含首页、签字页）证明文件作为得分依据。</w:t>
            </w:r>
          </w:p>
          <w:p w14:paraId="021A8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2.通过合同关键信息无法判断是否得分的，还须同时提供能证明得分的其它证明资料，如项目报告或合同甲方出具的证明文件等。</w:t>
            </w:r>
          </w:p>
          <w:p w14:paraId="6D99E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3.以上资料均要求提供扫描件。评分中出现无证明资料或专家无法凭所提供资料判断是否得分的情况，一律作不得分处理。</w:t>
            </w:r>
          </w:p>
        </w:tc>
      </w:tr>
      <w:tr w14:paraId="440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right w:val="single" w:color="auto" w:sz="4" w:space="0"/>
            </w:tcBorders>
            <w:noWrap w:val="0"/>
            <w:vAlign w:val="center"/>
          </w:tcPr>
          <w:p w14:paraId="00D9B858">
            <w:pPr>
              <w:spacing w:line="260" w:lineRule="atLeast"/>
              <w:jc w:val="center"/>
              <w:rPr>
                <w:rFonts w:hint="eastAsia" w:ascii="宋体" w:hAnsi="宋体" w:eastAsia="宋体" w:cs="宋体"/>
                <w:sz w:val="21"/>
                <w:szCs w:val="21"/>
                <w:highlight w:val="none"/>
                <w:lang w:val="en-US"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964FA1F">
            <w:pPr>
              <w:tabs>
                <w:tab w:val="left" w:pos="840"/>
              </w:tabs>
              <w:spacing w:line="26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投标人上述同类维保服务项目服务质量、评价情况比较</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3B23E20">
            <w:pPr>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124B2070">
            <w:pPr>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提供上述</w:t>
            </w:r>
            <w:r>
              <w:rPr>
                <w:rFonts w:hint="eastAsia" w:ascii="宋体" w:hAnsi="宋体" w:eastAsia="宋体" w:cs="宋体"/>
                <w:sz w:val="21"/>
                <w:szCs w:val="21"/>
                <w:highlight w:val="none"/>
                <w:lang w:val="en-US" w:eastAsia="zh-CN"/>
              </w:rPr>
              <w:t>同类</w:t>
            </w:r>
            <w:r>
              <w:rPr>
                <w:rFonts w:hint="eastAsia" w:ascii="宋体" w:hAnsi="宋体" w:eastAsia="宋体" w:cs="宋体"/>
                <w:sz w:val="21"/>
                <w:szCs w:val="21"/>
                <w:highlight w:val="none"/>
                <w:lang w:eastAsia="zh-CN"/>
              </w:rPr>
              <w:t>设备维保服务项目，用户评价意见表，“满意”或“优”或“85分或以上”的服务质量评价，每提供一份得</w:t>
            </w:r>
            <w:r>
              <w:rPr>
                <w:rFonts w:hint="eastAsia" w:ascii="宋体" w:hAnsi="宋体" w:eastAsia="宋体" w:cs="宋体"/>
                <w:sz w:val="21"/>
                <w:szCs w:val="21"/>
                <w:highlight w:val="none"/>
                <w:lang w:val="en-US" w:eastAsia="zh-CN"/>
              </w:rPr>
              <w:t xml:space="preserve"> 1 </w:t>
            </w:r>
            <w:r>
              <w:rPr>
                <w:rFonts w:hint="eastAsia" w:ascii="宋体" w:hAnsi="宋体" w:eastAsia="宋体" w:cs="宋体"/>
                <w:sz w:val="21"/>
                <w:szCs w:val="21"/>
                <w:highlight w:val="none"/>
                <w:lang w:eastAsia="zh-CN"/>
              </w:rPr>
              <w:t>分，最高得</w:t>
            </w:r>
            <w:r>
              <w:rPr>
                <w:rFonts w:hint="eastAsia" w:ascii="宋体" w:hAnsi="宋体" w:eastAsia="宋体" w:cs="宋体"/>
                <w:sz w:val="21"/>
                <w:szCs w:val="21"/>
                <w:highlight w:val="none"/>
                <w:lang w:val="en-US" w:eastAsia="zh-CN"/>
              </w:rPr>
              <w:t xml:space="preserve"> 3  </w:t>
            </w:r>
            <w:r>
              <w:rPr>
                <w:rFonts w:hint="eastAsia" w:ascii="宋体" w:hAnsi="宋体" w:eastAsia="宋体" w:cs="宋体"/>
                <w:sz w:val="21"/>
                <w:szCs w:val="21"/>
                <w:highlight w:val="none"/>
                <w:lang w:eastAsia="zh-CN"/>
              </w:rPr>
              <w:t>分。</w:t>
            </w:r>
          </w:p>
          <w:p w14:paraId="71CFDC16">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注：</w:t>
            </w:r>
            <w:r>
              <w:rPr>
                <w:rFonts w:hint="eastAsia" w:ascii="宋体" w:hAnsi="宋体" w:eastAsia="宋体" w:cs="宋体"/>
                <w:sz w:val="21"/>
                <w:szCs w:val="21"/>
                <w:highlight w:val="none"/>
                <w:lang w:eastAsia="zh-CN"/>
              </w:rPr>
              <w:t>须提供用户单位的评价证明（格式自拟，须加盖用户单位印章）。其他表达满意度的词语，由评委参照以上评价等级程度认定对应的评价等级。同一法人单位的多份用户评价只计算 1 份</w:t>
            </w:r>
          </w:p>
        </w:tc>
      </w:tr>
      <w:tr w14:paraId="723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right w:val="single" w:color="auto" w:sz="4" w:space="0"/>
            </w:tcBorders>
            <w:noWrap w:val="0"/>
            <w:vAlign w:val="center"/>
          </w:tcPr>
          <w:p w14:paraId="07E17447">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9C715D2">
            <w:pPr>
              <w:tabs>
                <w:tab w:val="left" w:pos="840"/>
              </w:tabs>
              <w:spacing w:line="2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投标人的履约能力</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4DB9129">
            <w:pPr>
              <w:spacing w:line="2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5385CFC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项目安装调试、验收、培训、</w:t>
            </w:r>
            <w:r>
              <w:rPr>
                <w:rFonts w:hint="eastAsia" w:ascii="宋体" w:hAnsi="宋体" w:eastAsia="宋体" w:cs="宋体"/>
                <w:sz w:val="21"/>
                <w:szCs w:val="21"/>
                <w:highlight w:val="none"/>
                <w:lang w:val="en-US" w:eastAsia="zh-CN"/>
              </w:rPr>
              <w:t>应急预案</w:t>
            </w:r>
            <w:r>
              <w:rPr>
                <w:rFonts w:hint="eastAsia" w:ascii="宋体" w:hAnsi="宋体" w:eastAsia="宋体" w:cs="宋体"/>
                <w:sz w:val="21"/>
                <w:szCs w:val="21"/>
                <w:highlight w:val="none"/>
                <w:lang w:eastAsia="zh-CN"/>
              </w:rPr>
              <w:t>等方案完善合理、科学可行，得</w:t>
            </w:r>
            <w:r>
              <w:rPr>
                <w:rFonts w:hint="eastAsia" w:ascii="宋体" w:hAnsi="宋体" w:eastAsia="宋体" w:cs="宋体"/>
                <w:sz w:val="21"/>
                <w:szCs w:val="21"/>
                <w:highlight w:val="none"/>
                <w:lang w:val="en-US" w:eastAsia="zh-CN"/>
              </w:rPr>
              <w:t xml:space="preserve"> 4 </w:t>
            </w:r>
            <w:r>
              <w:rPr>
                <w:rFonts w:hint="eastAsia" w:ascii="宋体" w:hAnsi="宋体" w:eastAsia="宋体" w:cs="宋体"/>
                <w:sz w:val="21"/>
                <w:szCs w:val="21"/>
                <w:highlight w:val="none"/>
                <w:lang w:eastAsia="zh-CN"/>
              </w:rPr>
              <w:t>分；项目测试、运输、安装调试、验收、培训等方案较完整、有可行性，得</w:t>
            </w:r>
            <w:r>
              <w:rPr>
                <w:rFonts w:hint="eastAsia" w:ascii="宋体" w:hAnsi="宋体" w:eastAsia="宋体" w:cs="宋体"/>
                <w:sz w:val="21"/>
                <w:szCs w:val="21"/>
                <w:highlight w:val="none"/>
                <w:lang w:val="en-US" w:eastAsia="zh-CN"/>
              </w:rPr>
              <w:t xml:space="preserve"> 2 </w:t>
            </w:r>
            <w:r>
              <w:rPr>
                <w:rFonts w:hint="eastAsia" w:ascii="宋体" w:hAnsi="宋体" w:eastAsia="宋体" w:cs="宋体"/>
                <w:sz w:val="21"/>
                <w:szCs w:val="21"/>
                <w:highlight w:val="none"/>
                <w:lang w:eastAsia="zh-CN"/>
              </w:rPr>
              <w:t>分，方案有不完善或不合理的地方，得</w:t>
            </w:r>
            <w:r>
              <w:rPr>
                <w:rFonts w:hint="eastAsia" w:ascii="宋体" w:hAnsi="宋体" w:eastAsia="宋体" w:cs="宋体"/>
                <w:sz w:val="21"/>
                <w:szCs w:val="21"/>
                <w:highlight w:val="none"/>
                <w:lang w:val="en-US" w:eastAsia="zh-CN"/>
              </w:rPr>
              <w:t xml:space="preserve"> 1 </w:t>
            </w:r>
            <w:r>
              <w:rPr>
                <w:rFonts w:hint="eastAsia" w:ascii="宋体" w:hAnsi="宋体" w:eastAsia="宋体" w:cs="宋体"/>
                <w:sz w:val="21"/>
                <w:szCs w:val="21"/>
                <w:highlight w:val="none"/>
                <w:lang w:eastAsia="zh-CN"/>
              </w:rPr>
              <w:t>分；不提供不得分。</w:t>
            </w:r>
            <w:r>
              <w:rPr>
                <w:rFonts w:hint="eastAsia" w:ascii="宋体" w:hAnsi="宋体" w:eastAsia="宋体" w:cs="宋体"/>
                <w:sz w:val="21"/>
                <w:szCs w:val="21"/>
                <w:highlight w:val="none"/>
                <w:lang w:val="en-US" w:eastAsia="zh-CN"/>
              </w:rPr>
              <w:t>提供体现投标人履约能力的方案或相关证明材料并加盖公章。</w:t>
            </w:r>
          </w:p>
        </w:tc>
      </w:tr>
      <w:tr w14:paraId="5C1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bottom w:val="single" w:color="auto" w:sz="4" w:space="0"/>
              <w:right w:val="single" w:color="auto" w:sz="4" w:space="0"/>
            </w:tcBorders>
            <w:noWrap w:val="0"/>
            <w:vAlign w:val="center"/>
          </w:tcPr>
          <w:p w14:paraId="15347AB0">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181302C">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投标人的应急服务能力</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BDE92BF">
            <w:pPr>
              <w:spacing w:line="2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28915029">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投标人对招标人提出应急服务后增派额外人员到场时间，能在招标人提出应急服务要求后1小时内增派人员到场，得3分，2小时内但超过1小时增派人员到场，得2分，2小时以上得 1分，不能增派人员不得分。需提供承诺函加盖公章。</w:t>
            </w:r>
          </w:p>
        </w:tc>
      </w:tr>
    </w:tbl>
    <w:p w14:paraId="4442B3C9">
      <w:pPr>
        <w:pStyle w:val="7"/>
        <w:ind w:firstLine="0"/>
        <w:rPr>
          <w:rFonts w:hint="eastAsia" w:ascii="宋体" w:hAnsi="宋体" w:eastAsia="宋体" w:cs="宋体"/>
          <w:szCs w:val="21"/>
          <w:highlight w:val="none"/>
        </w:rPr>
      </w:pPr>
    </w:p>
    <w:p w14:paraId="7D379B90">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694AF39A">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3. 价格评价：（30分）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48"/>
        <w:gridCol w:w="7119"/>
      </w:tblGrid>
      <w:tr w14:paraId="3AF5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4" w:type="dxa"/>
            <w:noWrap w:val="0"/>
            <w:vAlign w:val="center"/>
          </w:tcPr>
          <w:p w14:paraId="4CBDDA2F">
            <w:pPr>
              <w:pStyle w:val="7"/>
              <w:ind w:firstLine="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评审项目</w:t>
            </w:r>
          </w:p>
        </w:tc>
        <w:tc>
          <w:tcPr>
            <w:tcW w:w="1048" w:type="dxa"/>
            <w:noWrap w:val="0"/>
            <w:vAlign w:val="center"/>
          </w:tcPr>
          <w:p w14:paraId="7B924966">
            <w:pPr>
              <w:pStyle w:val="7"/>
              <w:ind w:firstLine="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分值</w:t>
            </w:r>
          </w:p>
        </w:tc>
        <w:tc>
          <w:tcPr>
            <w:tcW w:w="7119" w:type="dxa"/>
            <w:noWrap w:val="0"/>
            <w:vAlign w:val="center"/>
          </w:tcPr>
          <w:p w14:paraId="6FB98322">
            <w:pPr>
              <w:pStyle w:val="7"/>
              <w:ind w:firstLine="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评分细则</w:t>
            </w:r>
          </w:p>
        </w:tc>
      </w:tr>
      <w:tr w14:paraId="4CD2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24" w:type="dxa"/>
            <w:noWrap w:val="0"/>
            <w:vAlign w:val="center"/>
          </w:tcPr>
          <w:p w14:paraId="23426C7D">
            <w:pPr>
              <w:pStyle w:val="7"/>
              <w:ind w:firstLine="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价格</w:t>
            </w:r>
          </w:p>
        </w:tc>
        <w:tc>
          <w:tcPr>
            <w:tcW w:w="1048" w:type="dxa"/>
            <w:noWrap w:val="0"/>
            <w:vAlign w:val="center"/>
          </w:tcPr>
          <w:p w14:paraId="0D3D0573">
            <w:pPr>
              <w:pStyle w:val="7"/>
              <w:ind w:firstLine="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30</w:t>
            </w:r>
          </w:p>
        </w:tc>
        <w:tc>
          <w:tcPr>
            <w:tcW w:w="7119" w:type="dxa"/>
            <w:noWrap w:val="0"/>
            <w:vAlign w:val="center"/>
          </w:tcPr>
          <w:p w14:paraId="45938D6F">
            <w:pPr>
              <w:pStyle w:val="7"/>
              <w:ind w:firstLine="0"/>
              <w:rPr>
                <w:rFonts w:hint="eastAsia" w:ascii="宋体" w:hAnsi="宋体" w:eastAsia="宋体" w:cs="宋体"/>
                <w:kern w:val="2"/>
                <w:sz w:val="21"/>
                <w:highlight w:val="none"/>
              </w:rPr>
            </w:pPr>
            <w:r>
              <w:rPr>
                <w:rFonts w:hint="eastAsia" w:ascii="宋体" w:hAnsi="宋体" w:eastAsia="宋体" w:cs="宋体"/>
                <w:kern w:val="2"/>
                <w:sz w:val="21"/>
                <w:highlight w:val="none"/>
              </w:rPr>
              <w:t>价格分是以满足招标文件要求且投标价格最低的投标报价为评标基准价，其他投标人的价格分则按比例算出。</w:t>
            </w:r>
          </w:p>
          <w:p w14:paraId="53B6834A">
            <w:pPr>
              <w:pStyle w:val="7"/>
              <w:ind w:firstLine="0"/>
              <w:rPr>
                <w:rFonts w:hint="eastAsia" w:ascii="宋体" w:hAnsi="宋体" w:eastAsia="宋体" w:cs="宋体"/>
                <w:sz w:val="21"/>
                <w:szCs w:val="21"/>
                <w:highlight w:val="none"/>
              </w:rPr>
            </w:pPr>
            <w:r>
              <w:rPr>
                <w:rFonts w:hint="eastAsia" w:ascii="宋体" w:hAnsi="宋体" w:eastAsia="宋体" w:cs="宋体"/>
                <w:kern w:val="2"/>
                <w:sz w:val="21"/>
                <w:highlight w:val="none"/>
              </w:rPr>
              <w:t>价格分＝（评标基准价/投标报价）×30</w:t>
            </w:r>
          </w:p>
        </w:tc>
      </w:tr>
    </w:tbl>
    <w:p w14:paraId="471F373C">
      <w:pPr>
        <w:pStyle w:val="7"/>
        <w:ind w:firstLine="400" w:firstLineChars="200"/>
        <w:rPr>
          <w:rFonts w:hint="eastAsia" w:ascii="宋体" w:hAnsi="宋体" w:eastAsia="宋体" w:cs="宋体"/>
          <w:szCs w:val="21"/>
          <w:highlight w:val="none"/>
        </w:rPr>
      </w:pPr>
    </w:p>
    <w:p w14:paraId="6B84FB77">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4.综合比较与评价：</w:t>
      </w:r>
    </w:p>
    <w:p w14:paraId="0BF75CCE">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根据每个投标人在上述各评审阶段中的得分，采用下面公式算出每个投标人的综合得分： </w:t>
      </w:r>
    </w:p>
    <w:p w14:paraId="6B2797F0">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W＝[Cmin/C]×30 ＋ T ＋ M </w:t>
      </w:r>
    </w:p>
    <w:p w14:paraId="1199F6FA">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其中：</w:t>
      </w:r>
    </w:p>
    <w:p w14:paraId="1F7AB5FA">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W      某个投标人的综合得分；</w:t>
      </w:r>
    </w:p>
    <w:p w14:paraId="2D251326">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C       某个投标人的实际投标价格；</w:t>
      </w:r>
    </w:p>
    <w:p w14:paraId="7766C621">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Cmin    满足招标文件要求且投标价格最低的投标报价；</w:t>
      </w:r>
    </w:p>
    <w:p w14:paraId="493FB944">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T       某个投标人的技术评审得分；</w:t>
      </w:r>
    </w:p>
    <w:p w14:paraId="75258166">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M       某个投标人的商务评审得分；</w:t>
      </w:r>
    </w:p>
    <w:p w14:paraId="54F2F958">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注： T、M均为所有评委评分的算术平均值。</w:t>
      </w:r>
    </w:p>
    <w:p w14:paraId="1715F6A1">
      <w:pPr>
        <w:pStyle w:val="7"/>
        <w:ind w:firstLine="480"/>
        <w:rPr>
          <w:rFonts w:hint="eastAsia" w:ascii="宋体" w:hAnsi="宋体" w:eastAsia="宋体" w:cs="宋体"/>
          <w:b/>
          <w:szCs w:val="21"/>
          <w:highlight w:val="none"/>
        </w:rPr>
      </w:pPr>
      <w:r>
        <w:rPr>
          <w:rFonts w:hint="eastAsia" w:ascii="宋体" w:hAnsi="宋体" w:eastAsia="宋体" w:cs="宋体"/>
          <w:b/>
          <w:szCs w:val="21"/>
          <w:highlight w:val="none"/>
        </w:rPr>
        <w:t>（三）推荐中标候选人名单</w:t>
      </w:r>
    </w:p>
    <w:p w14:paraId="39F82845">
      <w:pPr>
        <w:pStyle w:val="7"/>
        <w:ind w:firstLine="480"/>
        <w:rPr>
          <w:rFonts w:hint="eastAsia" w:ascii="宋体" w:hAnsi="宋体" w:eastAsia="宋体" w:cs="宋体"/>
          <w:szCs w:val="21"/>
          <w:highlight w:val="none"/>
        </w:rPr>
      </w:pPr>
      <w:r>
        <w:rPr>
          <w:rFonts w:hint="eastAsia" w:ascii="宋体" w:hAnsi="宋体" w:eastAsia="宋体" w:cs="宋体"/>
          <w:szCs w:val="21"/>
          <w:highlight w:val="none"/>
        </w:rPr>
        <w:t>评标委员会根据最终评审的结果，推荐综合得分最高的投标人为排名第一的中标候选人。</w:t>
      </w:r>
    </w:p>
    <w:p w14:paraId="56B33253">
      <w:pPr>
        <w:pStyle w:val="7"/>
        <w:ind w:firstLine="0"/>
        <w:rPr>
          <w:rFonts w:hint="eastAsia" w:ascii="宋体" w:hAnsi="宋体" w:eastAsia="宋体" w:cs="宋体"/>
          <w:b/>
          <w:szCs w:val="21"/>
          <w:highlight w:val="none"/>
        </w:rPr>
      </w:pPr>
    </w:p>
    <w:p w14:paraId="02A63688">
      <w:pPr>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5FE6482">
      <w:pPr>
        <w:adjustRightInd w:val="0"/>
        <w:snapToGrid w:val="0"/>
        <w:jc w:val="center"/>
        <w:rPr>
          <w:rFonts w:hint="eastAsia" w:ascii="宋体" w:hAnsi="宋体" w:eastAsia="宋体" w:cs="宋体"/>
          <w:b/>
          <w:kern w:val="0"/>
          <w:sz w:val="28"/>
          <w:szCs w:val="28"/>
          <w:highlight w:val="none"/>
        </w:rPr>
      </w:pPr>
      <w:bookmarkStart w:id="3" w:name="_Toc251742852"/>
      <w:r>
        <w:rPr>
          <w:rFonts w:hint="eastAsia" w:ascii="宋体" w:hAnsi="宋体" w:eastAsia="宋体" w:cs="宋体"/>
          <w:b/>
          <w:kern w:val="0"/>
          <w:sz w:val="28"/>
          <w:szCs w:val="28"/>
          <w:highlight w:val="none"/>
        </w:rPr>
        <w:t>第四部分　合同格式</w:t>
      </w:r>
    </w:p>
    <w:p w14:paraId="0CFE6238">
      <w:pPr>
        <w:adjustRightInd w:val="0"/>
        <w:snapToGrid w:val="0"/>
        <w:jc w:val="center"/>
        <w:rPr>
          <w:rFonts w:hint="eastAsia" w:ascii="宋体" w:hAnsi="宋体" w:eastAsia="宋体" w:cs="宋体"/>
          <w:b/>
          <w:kern w:val="0"/>
          <w:sz w:val="28"/>
          <w:szCs w:val="28"/>
          <w:highlight w:val="none"/>
        </w:rPr>
      </w:pPr>
    </w:p>
    <w:p w14:paraId="4ED2A0C9">
      <w:pPr>
        <w:tabs>
          <w:tab w:val="left" w:pos="720"/>
        </w:tabs>
        <w:jc w:val="center"/>
        <w:rPr>
          <w:rFonts w:hint="eastAsia" w:ascii="宋体" w:hAnsi="宋体" w:eastAsia="宋体" w:cs="宋体"/>
          <w:b/>
          <w:sz w:val="48"/>
          <w:szCs w:val="48"/>
          <w:highlight w:val="none"/>
          <w:u w:val="single"/>
        </w:rPr>
      </w:pPr>
      <w:r>
        <w:rPr>
          <w:rFonts w:hint="eastAsia" w:ascii="宋体" w:hAnsi="宋体" w:eastAsia="宋体" w:cs="宋体"/>
          <w:b/>
          <w:sz w:val="48"/>
          <w:szCs w:val="48"/>
          <w:highlight w:val="none"/>
          <w:u w:val="single"/>
        </w:rPr>
        <w:t xml:space="preserve">        (项目)</w:t>
      </w:r>
    </w:p>
    <w:p w14:paraId="79BB59E8">
      <w:pPr>
        <w:tabs>
          <w:tab w:val="left" w:pos="720"/>
        </w:tabs>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 同 书</w:t>
      </w:r>
    </w:p>
    <w:p w14:paraId="06CD50DA">
      <w:pPr>
        <w:tabs>
          <w:tab w:val="left" w:pos="720"/>
        </w:tabs>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w:t>
      </w:r>
      <w:r>
        <w:rPr>
          <w:rFonts w:hint="eastAsia" w:ascii="宋体" w:hAnsi="宋体" w:eastAsia="宋体" w:cs="宋体"/>
          <w:b/>
          <w:sz w:val="44"/>
          <w:szCs w:val="44"/>
          <w:highlight w:val="none"/>
          <w:lang w:val="en-US" w:eastAsia="zh-CN"/>
        </w:rPr>
        <w:t>服务</w:t>
      </w:r>
      <w:r>
        <w:rPr>
          <w:rFonts w:hint="eastAsia" w:ascii="宋体" w:hAnsi="宋体" w:eastAsia="宋体" w:cs="宋体"/>
          <w:b/>
          <w:sz w:val="44"/>
          <w:szCs w:val="44"/>
          <w:highlight w:val="none"/>
        </w:rPr>
        <w:t>类）</w:t>
      </w:r>
    </w:p>
    <w:p w14:paraId="55C6B71D">
      <w:pPr>
        <w:pStyle w:val="17"/>
        <w:rPr>
          <w:rFonts w:hint="eastAsia" w:ascii="宋体" w:hAnsi="宋体" w:eastAsia="宋体" w:cs="宋体"/>
          <w:highlight w:val="none"/>
        </w:rPr>
      </w:pPr>
    </w:p>
    <w:p w14:paraId="2BD7639C">
      <w:pPr>
        <w:pStyle w:val="17"/>
        <w:rPr>
          <w:rFonts w:hint="eastAsia" w:ascii="宋体" w:hAnsi="宋体" w:eastAsia="宋体" w:cs="宋体"/>
          <w:highlight w:val="none"/>
        </w:rPr>
      </w:pPr>
    </w:p>
    <w:tbl>
      <w:tblPr>
        <w:tblStyle w:val="43"/>
        <w:tblW w:w="0" w:type="auto"/>
        <w:jc w:val="center"/>
        <w:tblLayout w:type="fixed"/>
        <w:tblCellMar>
          <w:top w:w="0" w:type="dxa"/>
          <w:left w:w="108" w:type="dxa"/>
          <w:bottom w:w="0" w:type="dxa"/>
          <w:right w:w="108" w:type="dxa"/>
        </w:tblCellMar>
      </w:tblPr>
      <w:tblGrid>
        <w:gridCol w:w="5400"/>
      </w:tblGrid>
      <w:tr w14:paraId="45559FAD">
        <w:tblPrEx>
          <w:tblCellMar>
            <w:top w:w="0" w:type="dxa"/>
            <w:left w:w="108" w:type="dxa"/>
            <w:bottom w:w="0" w:type="dxa"/>
            <w:right w:w="108" w:type="dxa"/>
          </w:tblCellMar>
        </w:tblPrEx>
        <w:trPr>
          <w:trHeight w:val="446" w:hRule="atLeast"/>
          <w:jc w:val="center"/>
        </w:trPr>
        <w:tc>
          <w:tcPr>
            <w:tcW w:w="5400" w:type="dxa"/>
            <w:noWrap w:val="0"/>
            <w:vAlign w:val="top"/>
          </w:tcPr>
          <w:p w14:paraId="2B59AB3F">
            <w:pPr>
              <w:tabs>
                <w:tab w:val="left" w:pos="720"/>
              </w:tabs>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项目编号：</w:t>
            </w:r>
          </w:p>
        </w:tc>
      </w:tr>
      <w:tr w14:paraId="51688326">
        <w:tblPrEx>
          <w:tblCellMar>
            <w:top w:w="0" w:type="dxa"/>
            <w:left w:w="108" w:type="dxa"/>
            <w:bottom w:w="0" w:type="dxa"/>
            <w:right w:w="108" w:type="dxa"/>
          </w:tblCellMar>
        </w:tblPrEx>
        <w:trPr>
          <w:trHeight w:val="446" w:hRule="atLeast"/>
          <w:jc w:val="center"/>
        </w:trPr>
        <w:tc>
          <w:tcPr>
            <w:tcW w:w="5400" w:type="dxa"/>
            <w:noWrap w:val="0"/>
            <w:vAlign w:val="top"/>
          </w:tcPr>
          <w:p w14:paraId="7E733AC0">
            <w:pPr>
              <w:tabs>
                <w:tab w:val="left" w:pos="720"/>
              </w:tabs>
              <w:rPr>
                <w:rFonts w:hint="eastAsia" w:ascii="宋体" w:hAnsi="宋体" w:eastAsia="宋体" w:cs="宋体"/>
                <w:b/>
                <w:sz w:val="32"/>
                <w:szCs w:val="32"/>
                <w:highlight w:val="none"/>
                <w:u w:val="single"/>
              </w:rPr>
            </w:pPr>
          </w:p>
        </w:tc>
      </w:tr>
      <w:tr w14:paraId="1853C756">
        <w:tblPrEx>
          <w:tblCellMar>
            <w:top w:w="0" w:type="dxa"/>
            <w:left w:w="108" w:type="dxa"/>
            <w:bottom w:w="0" w:type="dxa"/>
            <w:right w:w="108" w:type="dxa"/>
          </w:tblCellMar>
        </w:tblPrEx>
        <w:trPr>
          <w:trHeight w:val="446" w:hRule="atLeast"/>
          <w:jc w:val="center"/>
        </w:trPr>
        <w:tc>
          <w:tcPr>
            <w:tcW w:w="5400" w:type="dxa"/>
            <w:noWrap w:val="0"/>
            <w:vAlign w:val="top"/>
          </w:tcPr>
          <w:p w14:paraId="577A44C8">
            <w:pPr>
              <w:tabs>
                <w:tab w:val="left" w:pos="720"/>
              </w:tabs>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p>
        </w:tc>
      </w:tr>
      <w:tr w14:paraId="0A63F7FF">
        <w:tblPrEx>
          <w:tblCellMar>
            <w:top w:w="0" w:type="dxa"/>
            <w:left w:w="108" w:type="dxa"/>
            <w:bottom w:w="0" w:type="dxa"/>
            <w:right w:w="108" w:type="dxa"/>
          </w:tblCellMar>
        </w:tblPrEx>
        <w:trPr>
          <w:trHeight w:val="460" w:hRule="atLeast"/>
          <w:jc w:val="center"/>
        </w:trPr>
        <w:tc>
          <w:tcPr>
            <w:tcW w:w="5400" w:type="dxa"/>
            <w:noWrap w:val="0"/>
            <w:vAlign w:val="top"/>
          </w:tcPr>
          <w:p w14:paraId="39A1EDFE">
            <w:pPr>
              <w:tabs>
                <w:tab w:val="left" w:pos="720"/>
              </w:tabs>
              <w:rPr>
                <w:rFonts w:hint="eastAsia" w:ascii="宋体" w:hAnsi="宋体" w:eastAsia="宋体" w:cs="宋体"/>
                <w:b/>
                <w:sz w:val="28"/>
                <w:szCs w:val="28"/>
                <w:highlight w:val="none"/>
              </w:rPr>
            </w:pPr>
          </w:p>
        </w:tc>
      </w:tr>
    </w:tbl>
    <w:p w14:paraId="0A9F417B">
      <w:pPr>
        <w:tabs>
          <w:tab w:val="left" w:pos="720"/>
        </w:tabs>
        <w:rPr>
          <w:rFonts w:hint="eastAsia" w:ascii="宋体" w:hAnsi="宋体" w:eastAsia="宋体" w:cs="宋体"/>
          <w:b/>
          <w:sz w:val="28"/>
          <w:szCs w:val="28"/>
          <w:highlight w:val="none"/>
        </w:rPr>
      </w:pPr>
    </w:p>
    <w:p w14:paraId="2CDD6FC5">
      <w:pPr>
        <w:tabs>
          <w:tab w:val="left" w:pos="720"/>
        </w:tabs>
        <w:rPr>
          <w:rFonts w:hint="eastAsia" w:ascii="宋体" w:hAnsi="宋体" w:eastAsia="宋体" w:cs="宋体"/>
          <w:b/>
          <w:sz w:val="28"/>
          <w:szCs w:val="28"/>
          <w:highlight w:val="none"/>
        </w:rPr>
      </w:pPr>
    </w:p>
    <w:p w14:paraId="53AF786B">
      <w:pPr>
        <w:tabs>
          <w:tab w:val="left" w:pos="720"/>
        </w:tabs>
        <w:rPr>
          <w:rFonts w:hint="eastAsia" w:ascii="宋体" w:hAnsi="宋体" w:eastAsia="宋体" w:cs="宋体"/>
          <w:b/>
          <w:sz w:val="28"/>
          <w:szCs w:val="28"/>
          <w:highlight w:val="none"/>
        </w:rPr>
      </w:pPr>
    </w:p>
    <w:p w14:paraId="48D49E78">
      <w:pPr>
        <w:jc w:val="center"/>
        <w:rPr>
          <w:rFonts w:hint="eastAsia" w:ascii="宋体" w:hAnsi="宋体" w:eastAsia="宋体" w:cs="宋体"/>
          <w:b/>
          <w:bCs/>
          <w:sz w:val="30"/>
          <w:szCs w:val="30"/>
          <w:highlight w:val="none"/>
        </w:rPr>
      </w:pPr>
      <w:r>
        <w:rPr>
          <w:rFonts w:hint="eastAsia" w:ascii="宋体" w:hAnsi="宋体" w:eastAsia="宋体" w:cs="宋体"/>
          <w:b/>
          <w:sz w:val="28"/>
          <w:szCs w:val="28"/>
          <w:highlight w:val="none"/>
        </w:rPr>
        <w:br w:type="page"/>
      </w:r>
      <w:r>
        <w:rPr>
          <w:rFonts w:hint="eastAsia" w:ascii="宋体" w:hAnsi="宋体" w:eastAsia="宋体" w:cs="宋体"/>
          <w:b/>
          <w:bCs/>
          <w:sz w:val="30"/>
          <w:szCs w:val="30"/>
          <w:highlight w:val="none"/>
        </w:rPr>
        <w:t>中山大学孙逸仙纪念医院深汕中心医院采购合同</w:t>
      </w:r>
    </w:p>
    <w:p w14:paraId="3FABA3DD">
      <w:pPr>
        <w:rPr>
          <w:rFonts w:hint="eastAsia" w:ascii="宋体" w:hAnsi="宋体" w:eastAsia="宋体" w:cs="宋体"/>
          <w:szCs w:val="21"/>
          <w:highlight w:val="none"/>
        </w:rPr>
      </w:pPr>
    </w:p>
    <w:p w14:paraId="1BF103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甲方：中山大学孙逸仙纪念医院深汕中心医院</w:t>
      </w:r>
    </w:p>
    <w:p w14:paraId="7E851F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乙方： </w:t>
      </w:r>
    </w:p>
    <w:p w14:paraId="49F934AE">
      <w:pPr>
        <w:keepNext w:val="0"/>
        <w:keepLines w:val="0"/>
        <w:widowControl w:val="0"/>
        <w:suppressLineNumbers w:val="0"/>
        <w:spacing w:before="0" w:beforeAutospacing="0" w:after="0" w:afterAutospacing="0" w:line="240" w:lineRule="auto"/>
        <w:ind w:left="0" w:right="0" w:firstLine="420" w:firstLineChars="0"/>
        <w:jc w:val="both"/>
        <w:rPr>
          <w:rFonts w:hint="eastAsia" w:ascii="宋体" w:hAnsi="宋体" w:eastAsia="宋体" w:cs="宋体"/>
          <w:kern w:val="2"/>
          <w:sz w:val="21"/>
          <w:szCs w:val="21"/>
          <w:highlight w:val="none"/>
          <w:lang w:val="en-US" w:eastAsia="zh-CN" w:bidi="ar"/>
        </w:rPr>
      </w:pPr>
    </w:p>
    <w:p w14:paraId="524EEDE7">
      <w:pPr>
        <w:keepNext w:val="0"/>
        <w:keepLines w:val="0"/>
        <w:widowControl w:val="0"/>
        <w:suppressLineNumbers w:val="0"/>
        <w:spacing w:before="0" w:beforeAutospacing="0" w:after="0" w:afterAutospacing="0" w:line="240" w:lineRule="auto"/>
        <w:ind w:left="0" w:right="0" w:firstLine="4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根据中华人民共和国现行法律法规，甲、乙双方经协商确定，甲方向乙方订购医疗设备维修及其配件更换服务，为明确双方责任和权利，特签订本合同，共同遵守。具体条款如下：</w:t>
      </w:r>
    </w:p>
    <w:p w14:paraId="15032C1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一：项目要求</w:t>
      </w:r>
    </w:p>
    <w:p w14:paraId="401375E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（一）、服务设备范围</w:t>
      </w:r>
    </w:p>
    <w:p w14:paraId="247C17E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全院医疗设备二级维保（巡检）服务主要包括但不限于：1、血压计、监护仪、输液泵、呼吸机、麻醉机、血透机、心电图机、脑电图机等生命支持类设备；2、超声和放射类设备；3、生物安全柜/通风橱/超净工作台等实验类设备；4、高频电刀、支纤镜等手术类设备；5、空气消毒机、紫外线灯等灭菌类设备；6、不锈钢推车、转运床等不锈钢类设备；7、普通病床及其他院内使用的医疗设备。</w:t>
      </w:r>
    </w:p>
    <w:p w14:paraId="3143008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（二）合同期及金额</w:t>
      </w:r>
    </w:p>
    <w:p w14:paraId="6804867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1.合同服务期：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 至</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3B1D3962">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2.合同总额：人民币</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元整（小写：</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p>
    <w:p w14:paraId="59FC3FA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该金额包括乙方提供本合同项下服务所涉及全部费用，包括但不限于巡查、检测、调试、培训、维修保养的人工、交通差旅、检测调试的设备仪器、工具、管理、利润风险、国家政府相关部门的税费及有关规定费用、社保金等相关费用，耗材除外，本合同的总价在执行期间保持不变。乙方不得再以其它任何形式向甲方索要增加任何的费用。</w:t>
      </w:r>
    </w:p>
    <w:p w14:paraId="2217392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（三）服务主要内容：</w:t>
      </w:r>
    </w:p>
    <w:p w14:paraId="2DB950D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1、建立全院医疗设备巡检档案，记录设备使用情况，服务请求执行记录和维修备件替换记录。</w:t>
      </w:r>
    </w:p>
    <w:p w14:paraId="7AB0299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2、全院医疗设备日常维修、质控、盘点管理等工作，协助各科室做好故障诊断、简单维修工作，对单价200元以内零配件免费更换，并填写维修台账。</w:t>
      </w:r>
    </w:p>
    <w:p w14:paraId="5B63581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3、开展全院医疗设备日常保养、维护和巡检并完成记录台账。</w:t>
      </w:r>
    </w:p>
    <w:p w14:paraId="1D6674A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4、协助医院制定和执行大型医疗设备及急救、生命支持类设备的预防性维护计划。</w:t>
      </w:r>
    </w:p>
    <w:p w14:paraId="60E242F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5、为医院设备使用和管理人员提供设备日常维护指引、培训服务。</w:t>
      </w:r>
    </w:p>
    <w:p w14:paraId="51EB315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6、对全院不锈钢推车、转运床等不锈钢类设备及普通病床进行维保。</w:t>
      </w:r>
    </w:p>
    <w:p w14:paraId="56F255B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（四）具体服务需求：</w:t>
      </w:r>
    </w:p>
    <w:p w14:paraId="2FC032D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 派驻专业人员（医疗设备类专业技术人员）不少于3名进驻医院，维保公司须有医疗设备维修管理能力，驻点人员须具有不少于1年以上医疗设备维修和巡检经验。驻点人员严格按照医院考勤制度上下班。提供7天×24小时电话支持服务，</w:t>
      </w:r>
      <w:r>
        <w:rPr>
          <w:rFonts w:hint="eastAsia" w:ascii="宋体" w:hAnsi="宋体" w:eastAsia="宋体" w:cs="宋体"/>
          <w:kern w:val="2"/>
          <w:sz w:val="21"/>
          <w:szCs w:val="21"/>
          <w:highlight w:val="none"/>
          <w:lang w:val="en-US" w:eastAsia="zh-CN" w:bidi="ar"/>
        </w:rPr>
        <w:t>正常工作日（5天×8小时）及医院节假日开诊时间驻院对医疗设备故障进行现场处理。</w:t>
      </w:r>
    </w:p>
    <w:p w14:paraId="208E3D4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 正常上班时间，接到故障通知后，30分钟内响应维修；非正常上班时间，接到故障通知后，2小时内响应维修，设备紧急维修的需4小时内到达故障现场，设备不需要紧急维修的，则工作日上班后马上处理。</w:t>
      </w:r>
    </w:p>
    <w:p w14:paraId="52C0063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按照医疗设备季度巡检计划，每月按季度计划对科室进行巡检，巡检内容包括监督和记录门诊和病区医疗设备操作规范、台账填写、设备状态、安全隐患、保养维护、不良事件上报等，发现问题及时整改并评价措施。</w:t>
      </w:r>
    </w:p>
    <w:p w14:paraId="0DEF44C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根据医院实际情况，与医院共同制定年度《运维管理服务计划》，规范维护流程和整理服务单和维护日志。配合管理科室建立一套完整的科学的设备维保管理档案资料，为定期科学管理、维护保养设备提供必要的依据，以满足三甲医院评审对设备维保管理标准的要求。</w:t>
      </w:r>
    </w:p>
    <w:p w14:paraId="15A2AE3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5、驻场服务人员需服从管理科室的调配，协助科室完成部分能力范围内的其他维修任务。</w:t>
      </w:r>
    </w:p>
    <w:p w14:paraId="34F6E88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6、为使用和管理科室提供医疗设备日常维护指引和培训。</w:t>
      </w:r>
    </w:p>
    <w:p w14:paraId="733D3E8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7、对单价200元以内零配件免费更换。主要为易损件、常用低值配件，如导联线、袖带、血氧探头、灯管灯泡、设备电池、电源线等。</w:t>
      </w:r>
    </w:p>
    <w:p w14:paraId="3C10B4F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8、乙方所有工作人员不得泄露甲方任何资料信息，未得到甲方的许可，不得复制备份任何信息至其他储存设备。</w:t>
      </w:r>
    </w:p>
    <w:p w14:paraId="5B7AA97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9、在服务地点范围内，由于特殊情况，甲方可要求乙方配合到现场视察状况或特殊情况处理的，无论设备是否在合同服务范围清单列表里，乙方必须予以配合，拒绝配合的视为服务不响应。在服务地点范围内，乙方工作人员应遵守甲方各项相关制度，如出现违反情况，甲方有权要求乙方立即更换违反制度的工作人员。</w:t>
      </w:r>
    </w:p>
    <w:p w14:paraId="19469486">
      <w:pPr>
        <w:bidi w:val="0"/>
        <w:ind w:firstLine="420" w:firstLineChars="200"/>
        <w:rPr>
          <w:rFonts w:hint="eastAsia"/>
          <w:highlight w:val="none"/>
          <w:lang w:val="en-US"/>
        </w:rPr>
      </w:pPr>
      <w:r>
        <w:rPr>
          <w:rFonts w:hint="eastAsia"/>
          <w:highlight w:val="none"/>
          <w:lang w:val="en-US" w:eastAsia="zh-CN"/>
        </w:rPr>
        <w:t>10、乙方在签订合同后一个月内提交必要的资质文件、服务人员的上岗资格证明文件、工作流程、服务质量控制体系等，合同执行期间，以上文件如有变动，乙方应及时提交变动后的各项文件。每个合同年度到期前一个月内，乙方应提交项目的年度质量安全评估报告，和乙方服务人员的专业培训记录。</w:t>
      </w:r>
    </w:p>
    <w:p w14:paraId="1C4BC43D">
      <w:pPr>
        <w:bidi w:val="0"/>
        <w:rPr>
          <w:rFonts w:hint="eastAsia"/>
          <w:highlight w:val="none"/>
        </w:rPr>
      </w:pPr>
    </w:p>
    <w:p w14:paraId="634FD6F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二：付款方式</w:t>
      </w:r>
    </w:p>
    <w:p w14:paraId="78BDDEB9">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1、服务期限：自合同签订之日起算，为期2年。</w:t>
      </w:r>
    </w:p>
    <w:p w14:paraId="53F1856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
        </w:rPr>
        <w:t>2、付款方式：</w:t>
      </w:r>
      <w:r>
        <w:rPr>
          <w:rFonts w:hint="eastAsia" w:ascii="宋体" w:hAnsi="宋体" w:eastAsia="宋体" w:cs="宋体"/>
          <w:sz w:val="21"/>
          <w:szCs w:val="21"/>
          <w:highlight w:val="none"/>
          <w:lang w:val="en-US" w:eastAsia="zh-CN"/>
        </w:rPr>
        <w:t>按半年（6个月）付款。</w:t>
      </w:r>
      <w:r>
        <w:rPr>
          <w:rFonts w:hint="eastAsia" w:ascii="宋体" w:hAnsi="宋体" w:cs="宋体"/>
          <w:sz w:val="21"/>
          <w:szCs w:val="21"/>
          <w:highlight w:val="none"/>
          <w:lang w:val="en-US" w:eastAsia="zh-CN"/>
        </w:rPr>
        <w:t>合</w:t>
      </w:r>
      <w:r>
        <w:rPr>
          <w:rFonts w:hint="eastAsia" w:ascii="宋体" w:hAnsi="宋体" w:eastAsia="宋体" w:cs="宋体"/>
          <w:sz w:val="21"/>
          <w:szCs w:val="21"/>
          <w:highlight w:val="none"/>
          <w:lang w:val="en-US" w:eastAsia="zh-CN"/>
        </w:rPr>
        <w:t>同生效后每六个月，</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lang w:val="en-US" w:eastAsia="zh-CN"/>
        </w:rPr>
        <w:t>在收到</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lang w:val="en-US" w:eastAsia="zh-CN"/>
        </w:rPr>
        <w:t>开具的有效合法等额发票，完成院内财务审核流程满足付款支付条件后</w:t>
      </w:r>
      <w:r>
        <w:rPr>
          <w:rFonts w:hint="eastAsia" w:ascii="宋体" w:hAnsi="宋体" w:eastAsia="宋体" w:cs="宋体"/>
          <w:sz w:val="21"/>
          <w:szCs w:val="21"/>
          <w:highlight w:val="none"/>
          <w:lang w:val="en-US" w:eastAsia="zh-CN"/>
        </w:rPr>
        <w:t>，在20个工作日内支付合同总额25%服务费，合同签订期2年分四期支付。</w:t>
      </w:r>
    </w:p>
    <w:p w14:paraId="4662B92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sz w:val="21"/>
          <w:szCs w:val="21"/>
          <w:highlight w:val="none"/>
          <w:lang w:val="en-US" w:eastAsia="zh-CN"/>
        </w:rPr>
      </w:pPr>
    </w:p>
    <w:p w14:paraId="7ECADDC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三、争议解决</w:t>
      </w:r>
    </w:p>
    <w:p w14:paraId="6B5B0F3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有关本合同的一切争议，由买卖双方友好协商解决。协商不成时，可依法向甲方人民法院提起诉讼。</w:t>
      </w:r>
    </w:p>
    <w:p w14:paraId="2204D64D">
      <w:pPr>
        <w:keepNext w:val="0"/>
        <w:keepLines w:val="0"/>
        <w:widowControl w:val="0"/>
        <w:suppressLineNumbers w:val="0"/>
        <w:tabs>
          <w:tab w:val="left" w:pos="900"/>
        </w:tabs>
        <w:spacing w:before="0" w:beforeAutospacing="0" w:after="0" w:afterAutospacing="0" w:line="300" w:lineRule="auto"/>
        <w:ind w:left="0" w:right="0"/>
        <w:jc w:val="both"/>
        <w:rPr>
          <w:rFonts w:hint="eastAsia" w:ascii="宋体" w:hAnsi="宋体" w:eastAsia="宋体" w:cs="宋体"/>
          <w:b/>
          <w:bCs w:val="0"/>
          <w:color w:val="000000"/>
          <w:kern w:val="2"/>
          <w:sz w:val="21"/>
          <w:szCs w:val="21"/>
          <w:highlight w:val="none"/>
        </w:rPr>
      </w:pPr>
      <w:r>
        <w:rPr>
          <w:rFonts w:hint="eastAsia" w:ascii="宋体" w:hAnsi="宋体" w:eastAsia="宋体" w:cs="宋体"/>
          <w:b/>
          <w:bCs w:val="0"/>
          <w:color w:val="000000"/>
          <w:kern w:val="2"/>
          <w:sz w:val="21"/>
          <w:szCs w:val="21"/>
          <w:highlight w:val="none"/>
          <w:lang w:val="en-US" w:eastAsia="zh-CN" w:bidi="ar"/>
        </w:rPr>
        <w:t>四、违约责任与赔偿损失</w:t>
      </w:r>
    </w:p>
    <w:p w14:paraId="37C4A00A">
      <w:pPr>
        <w:keepNext w:val="0"/>
        <w:keepLines w:val="0"/>
        <w:widowControl w:val="0"/>
        <w:suppressLineNumbers w:val="0"/>
        <w:tabs>
          <w:tab w:val="left" w:pos="900"/>
        </w:tabs>
        <w:spacing w:before="0" w:beforeAutospacing="0" w:after="0" w:afterAutospacing="0" w:line="30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 乙方提供的服务不符合采购文件、报价文件或本合同规定的，甲方有权拒收，并且乙方须向甲方方支付本合同总价5%的违约金。</w:t>
      </w:r>
    </w:p>
    <w:p w14:paraId="267E3097">
      <w:pPr>
        <w:keepNext w:val="0"/>
        <w:keepLines w:val="0"/>
        <w:widowControl w:val="0"/>
        <w:suppressLineNumbers w:val="0"/>
        <w:tabs>
          <w:tab w:val="left" w:pos="720"/>
          <w:tab w:val="left" w:pos="900"/>
        </w:tabs>
        <w:spacing w:before="0" w:beforeAutospacing="0" w:after="0" w:afterAutospacing="0" w:line="300" w:lineRule="auto"/>
        <w:ind w:left="0" w:right="21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 乙方未能按本合同规定的交货时间提供服务，从逾期之日起每日按本合同总价3‰的数额向甲方支付违约金；逾期半个月以上的，甲方有权终止合同，由此造成的甲方经济损失由乙方承担。</w:t>
      </w:r>
    </w:p>
    <w:p w14:paraId="3A0F4A9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 甲方无正当理由拒收货物/接受服务，甲方向乙方偿付本合同总价5%的违约金。甲方逾期付款的，每日按当期未付款项的3‰向乙方偿付违约金。</w:t>
      </w:r>
    </w:p>
    <w:p w14:paraId="60D5935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4) 其它违约责任按《</w:t>
      </w:r>
      <w:r>
        <w:rPr>
          <w:rFonts w:hint="eastAsia" w:ascii="宋体" w:hAnsi="宋体" w:eastAsia="宋体" w:cs="宋体"/>
          <w:color w:val="000000"/>
          <w:kern w:val="2"/>
          <w:sz w:val="21"/>
          <w:szCs w:val="21"/>
          <w:highlight w:val="none"/>
          <w:lang w:val="en-US" w:eastAsia="zh-CN" w:bidi="ar"/>
        </w:rPr>
        <w:t>中华人民共和国民法典</w:t>
      </w:r>
      <w:r>
        <w:rPr>
          <w:rFonts w:hint="eastAsia" w:ascii="宋体" w:hAnsi="宋体" w:eastAsia="宋体" w:cs="宋体"/>
          <w:bCs/>
          <w:color w:val="000000"/>
          <w:kern w:val="2"/>
          <w:sz w:val="21"/>
          <w:szCs w:val="21"/>
          <w:highlight w:val="none"/>
          <w:lang w:val="en-US" w:eastAsia="zh-CN" w:bidi="ar"/>
        </w:rPr>
        <w:t>》处理。</w:t>
      </w:r>
    </w:p>
    <w:p w14:paraId="0133285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b/>
          <w:bCs w:val="0"/>
          <w:color w:val="000000"/>
          <w:kern w:val="2"/>
          <w:sz w:val="21"/>
          <w:szCs w:val="21"/>
          <w:highlight w:val="none"/>
          <w:lang w:val="en-US" w:eastAsia="zh-CN" w:bidi="ar"/>
        </w:rPr>
        <w:t>五、不可抗力：</w:t>
      </w:r>
      <w:r>
        <w:rPr>
          <w:rFonts w:hint="eastAsia" w:ascii="宋体" w:hAnsi="宋体" w:eastAsia="宋体" w:cs="宋体"/>
          <w:color w:val="000000"/>
          <w:kern w:val="2"/>
          <w:sz w:val="21"/>
          <w:szCs w:val="21"/>
          <w:highlight w:val="none"/>
          <w:lang w:val="en-US" w:eastAsia="zh-CN" w:bidi="ar"/>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609E63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val="0"/>
          <w:color w:val="000000"/>
          <w:kern w:val="2"/>
          <w:sz w:val="21"/>
          <w:szCs w:val="21"/>
          <w:highlight w:val="none"/>
          <w:lang w:val="en-US" w:eastAsia="zh-CN" w:bidi="ar"/>
        </w:rPr>
        <w:t>六、税费：</w:t>
      </w:r>
      <w:r>
        <w:rPr>
          <w:rFonts w:hint="eastAsia" w:ascii="宋体" w:hAnsi="宋体" w:eastAsia="宋体" w:cs="宋体"/>
          <w:color w:val="000000"/>
          <w:kern w:val="2"/>
          <w:sz w:val="21"/>
          <w:szCs w:val="21"/>
          <w:highlight w:val="none"/>
          <w:lang w:val="en-US" w:eastAsia="zh-CN" w:bidi="ar"/>
        </w:rPr>
        <w:t>在中国境内、外发生的与本合同执行有关的一切税费均由乙方负担。</w:t>
      </w:r>
    </w:p>
    <w:p w14:paraId="383B7A7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七、其他</w:t>
      </w:r>
    </w:p>
    <w:p w14:paraId="5F729B4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本合同正本肆份，具有同等法律效力，甲方执叁份，乙方执壹份。本合同经双方法定代表人（委托代理人）签字并加盖单位合同印章之日起即时生效。</w:t>
      </w:r>
    </w:p>
    <w:p w14:paraId="3025D6B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本合同未尽事宜，由双方协商处理。</w:t>
      </w:r>
    </w:p>
    <w:p w14:paraId="4C3816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23ED0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甲方：                              乙方： </w:t>
      </w:r>
    </w:p>
    <w:p w14:paraId="1676358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AB37D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法人代表签名：                      法人代表签名：</w:t>
      </w:r>
    </w:p>
    <w:p w14:paraId="6BCCCB5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签约代表：                          签约代表：</w:t>
      </w:r>
    </w:p>
    <w:p w14:paraId="569D5329">
      <w:pPr>
        <w:snapToGrid/>
        <w:spacing w:beforeAutospacing="0" w:line="240" w:lineRule="auto"/>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
        </w:rPr>
        <w:t>签订日期：                          签订日期</w:t>
      </w:r>
    </w:p>
    <w:p w14:paraId="716EB1FF">
      <w:pPr>
        <w:rPr>
          <w:rFonts w:hint="eastAsia" w:ascii="宋体" w:hAnsi="宋体" w:eastAsia="宋体" w:cs="宋体"/>
          <w:sz w:val="21"/>
          <w:szCs w:val="21"/>
          <w:highlight w:val="none"/>
        </w:rPr>
      </w:pPr>
    </w:p>
    <w:p w14:paraId="6E8C0F23">
      <w:pPr>
        <w:jc w:val="center"/>
        <w:rPr>
          <w:rFonts w:hint="eastAsia" w:ascii="宋体" w:hAnsi="宋体" w:eastAsia="宋体" w:cs="宋体"/>
          <w:b/>
          <w:kern w:val="0"/>
          <w:sz w:val="28"/>
          <w:szCs w:val="28"/>
          <w:highlight w:val="none"/>
        </w:rPr>
      </w:pPr>
      <w:r>
        <w:rPr>
          <w:rFonts w:hint="eastAsia" w:ascii="宋体" w:hAnsi="宋体" w:eastAsia="宋体" w:cs="宋体"/>
          <w:sz w:val="21"/>
          <w:szCs w:val="21"/>
          <w:highlight w:val="none"/>
        </w:rPr>
        <w:t xml:space="preserve">                  </w:t>
      </w:r>
    </w:p>
    <w:p w14:paraId="0C5BF93F">
      <w:pPr>
        <w:snapToGrid w:val="0"/>
        <w:spacing w:beforeAutospacing="1"/>
        <w:jc w:val="center"/>
        <w:rPr>
          <w:rFonts w:hint="eastAsia" w:ascii="宋体" w:hAnsi="宋体" w:eastAsia="宋体" w:cs="宋体"/>
          <w:b/>
          <w:bCs/>
          <w:color w:val="FF0000"/>
          <w:position w:val="-60"/>
          <w:sz w:val="72"/>
          <w:szCs w:val="72"/>
          <w:highlight w:val="none"/>
        </w:rPr>
      </w:pPr>
      <w:r>
        <w:rPr>
          <w:rFonts w:hint="eastAsia" w:ascii="宋体" w:hAnsi="宋体" w:eastAsia="宋体" w:cs="宋体"/>
          <w:highlight w:val="none"/>
        </w:rPr>
        <w:br w:type="page"/>
      </w:r>
      <w:r>
        <w:rPr>
          <w:rFonts w:hint="eastAsia" w:ascii="宋体" w:hAnsi="宋体" w:eastAsia="宋体" w:cs="宋体"/>
          <w:b/>
          <w:bCs/>
          <w:color w:val="FF0000"/>
          <w:position w:val="-60"/>
          <w:sz w:val="72"/>
          <w:szCs w:val="72"/>
          <w:highlight w:val="none"/>
        </w:rPr>
        <w:t>中山大学孙逸仙纪念医院</w:t>
      </w:r>
    </w:p>
    <w:p w14:paraId="67B4A538">
      <w:pPr>
        <w:snapToGrid w:val="0"/>
        <w:spacing w:beforeAutospacing="1"/>
        <w:jc w:val="center"/>
        <w:rPr>
          <w:rFonts w:hint="eastAsia" w:ascii="宋体" w:hAnsi="宋体" w:eastAsia="宋体" w:cs="宋体"/>
          <w:b/>
          <w:bCs/>
          <w:color w:val="FF0000"/>
          <w:position w:val="-60"/>
          <w:sz w:val="72"/>
          <w:szCs w:val="72"/>
          <w:highlight w:val="none"/>
        </w:rPr>
      </w:pPr>
      <w:r>
        <w:rPr>
          <w:rFonts w:hint="eastAsia" w:ascii="宋体" w:hAnsi="宋体" w:eastAsia="宋体" w:cs="宋体"/>
          <w:b/>
          <w:bCs/>
          <w:color w:val="FF0000"/>
          <w:position w:val="-60"/>
          <w:sz w:val="72"/>
          <w:szCs w:val="72"/>
          <w:highlight w:val="none"/>
        </w:rPr>
        <w:t>深汕中心医院</w:t>
      </w:r>
    </w:p>
    <w:p w14:paraId="21DFDA10">
      <w:pPr>
        <w:snapToGrid w:val="0"/>
        <w:spacing w:beforeAutospacing="1"/>
        <w:jc w:val="center"/>
        <w:rPr>
          <w:rFonts w:hint="eastAsia" w:ascii="宋体" w:hAnsi="宋体" w:eastAsia="宋体" w:cs="宋体"/>
          <w:sz w:val="36"/>
          <w:szCs w:val="36"/>
          <w:highlight w:val="none"/>
        </w:rPr>
      </w:pPr>
      <w:r>
        <w:rPr>
          <w:rFonts w:hint="eastAsia" w:ascii="宋体" w:hAnsi="宋体" w:eastAsia="宋体" w:cs="宋体"/>
          <w:b/>
          <w:sz w:val="36"/>
          <w:szCs w:val="36"/>
          <w:highlight w:val="none"/>
        </w:rPr>
        <w:t>廉洁守约承诺书</w:t>
      </w:r>
    </w:p>
    <w:p w14:paraId="48C2938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99BDE18">
      <w:pPr>
        <w:adjustRightInd w:val="0"/>
        <w:snapToGrid w:val="0"/>
        <w:spacing w:line="360" w:lineRule="auto"/>
        <w:rPr>
          <w:rFonts w:hint="eastAsia" w:ascii="宋体" w:hAnsi="宋体" w:eastAsia="宋体" w:cs="宋体"/>
          <w:sz w:val="24"/>
          <w:szCs w:val="24"/>
          <w:highlight w:val="none"/>
        </w:rPr>
      </w:pPr>
    </w:p>
    <w:p w14:paraId="0CDFD24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深汕中心医院（下称医院）的规章制度，我公司特作出以下廉洁守约承诺：</w:t>
      </w:r>
    </w:p>
    <w:p w14:paraId="5B24712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贿赂、提成、物品及以其它不正当利益等手段进行促销；不以任何名义、形式给予医院工作人员及其特殊关系人“红包”、贿赂、提成、物品以及其他不正当利益，或邀请医院工作人员及其特殊关系人参加涉及商业利益的活动等。 </w:t>
      </w:r>
    </w:p>
    <w:p w14:paraId="579AFA0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前款所称“特殊关系人”，是指医院工作人员的近亲属、特殊利害关系人等 。</w:t>
      </w:r>
    </w:p>
    <w:p w14:paraId="1D08707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F258B6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三、我司承诺需要在医院进行产品宣传、推广工作时，一定向医院相关职能部门提出书面申请。经审批后，由医院有组织、有计划地予以安排。</w:t>
      </w:r>
    </w:p>
    <w:p w14:paraId="219C6B2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四、我司承诺遵守国家有关招标采购法律法规规章，在参加医院招标采购活动时，保证诚信投标、不串标、不陪标，严格按照有关规定及合同执行。</w:t>
      </w:r>
    </w:p>
    <w:p w14:paraId="0281CC6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五、我司承诺</w:t>
      </w:r>
    </w:p>
    <w:p w14:paraId="022D8CB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1675F83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1A8B92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4CFF4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DF0EC9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双方订立买卖合同、技术服务合同、建筑工程施工合同等合同以后，本承诺书同时作为双方合同的构成部分。</w:t>
      </w:r>
    </w:p>
    <w:p w14:paraId="6D56E42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本承诺书一式两份，一份由医院相关职能部门保存，一份由经营单位保存。</w:t>
      </w:r>
    </w:p>
    <w:p w14:paraId="512B36D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42D089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D287A83">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单位名称：</w:t>
      </w:r>
    </w:p>
    <w:p w14:paraId="66D78FFF">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（盖章）</w:t>
      </w:r>
    </w:p>
    <w:p w14:paraId="18FFCD1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单位负责人（或法定代表人）：</w:t>
      </w:r>
    </w:p>
    <w:p w14:paraId="34A3DABA">
      <w:pPr>
        <w:snapToGrid w:val="0"/>
        <w:spacing w:line="360" w:lineRule="auto"/>
        <w:ind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（签名）</w:t>
      </w:r>
    </w:p>
    <w:p w14:paraId="35F85BC6">
      <w:pPr>
        <w:snapToGrid w:val="0"/>
        <w:spacing w:line="360" w:lineRule="auto"/>
        <w:ind w:firstLine="1320" w:firstLineChars="5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289825AD">
      <w:pPr>
        <w:jc w:val="center"/>
        <w:rPr>
          <w:rFonts w:hint="eastAsia" w:ascii="宋体" w:hAnsi="宋体" w:eastAsia="宋体" w:cs="宋体"/>
          <w:b/>
          <w:sz w:val="28"/>
          <w:szCs w:val="28"/>
          <w:highlight w:val="none"/>
        </w:rPr>
      </w:pPr>
      <w:r>
        <w:rPr>
          <w:rFonts w:hint="eastAsia" w:ascii="宋体" w:hAnsi="宋体" w:eastAsia="宋体" w:cs="宋体"/>
          <w:highlight w:val="none"/>
        </w:rPr>
        <w:br w:type="page"/>
      </w:r>
    </w:p>
    <w:p w14:paraId="523C728E">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第五部分　投标文件</w:t>
      </w:r>
      <w:bookmarkEnd w:id="3"/>
      <w:r>
        <w:rPr>
          <w:rFonts w:hint="eastAsia" w:ascii="宋体" w:hAnsi="宋体" w:eastAsia="宋体" w:cs="宋体"/>
          <w:b/>
          <w:sz w:val="28"/>
          <w:szCs w:val="28"/>
          <w:highlight w:val="none"/>
        </w:rPr>
        <w:t>格式</w:t>
      </w:r>
    </w:p>
    <w:p w14:paraId="02A8486E">
      <w:pPr>
        <w:adjustRightInd w:val="0"/>
        <w:snapToGrid w:val="0"/>
        <w:spacing w:line="360" w:lineRule="auto"/>
        <w:jc w:val="center"/>
        <w:rPr>
          <w:rFonts w:hint="eastAsia" w:ascii="宋体" w:hAnsi="宋体" w:eastAsia="宋体" w:cs="宋体"/>
          <w:b/>
          <w:kern w:val="0"/>
          <w:sz w:val="28"/>
          <w:szCs w:val="28"/>
          <w:highlight w:val="none"/>
        </w:rPr>
      </w:pPr>
    </w:p>
    <w:p w14:paraId="31A94272">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服务类项目投标文件</w:t>
      </w:r>
    </w:p>
    <w:p w14:paraId="5EC1DC92">
      <w:pPr>
        <w:rPr>
          <w:rFonts w:hint="eastAsia" w:ascii="宋体" w:hAnsi="宋体" w:eastAsia="宋体" w:cs="宋体"/>
          <w:highlight w:val="none"/>
        </w:rPr>
      </w:pPr>
    </w:p>
    <w:p w14:paraId="65DE6BAD">
      <w:pPr>
        <w:numPr>
          <w:ilvl w:val="0"/>
          <w:numId w:val="4"/>
        </w:numPr>
        <w:rPr>
          <w:rFonts w:hint="eastAsia" w:ascii="宋体" w:hAnsi="宋体" w:eastAsia="宋体" w:cs="宋体"/>
          <w:sz w:val="24"/>
          <w:szCs w:val="28"/>
          <w:highlight w:val="none"/>
        </w:rPr>
      </w:pPr>
      <w:r>
        <w:rPr>
          <w:rFonts w:hint="eastAsia" w:ascii="宋体" w:hAnsi="宋体" w:eastAsia="宋体" w:cs="宋体"/>
          <w:sz w:val="24"/>
          <w:szCs w:val="28"/>
          <w:highlight w:val="none"/>
        </w:rPr>
        <w:t>自查表（适用于纸质招标文件）</w:t>
      </w:r>
    </w:p>
    <w:p w14:paraId="67EDDEC5">
      <w:pPr>
        <w:ind w:left="720"/>
        <w:rPr>
          <w:rFonts w:hint="eastAsia" w:ascii="宋体" w:hAnsi="宋体" w:eastAsia="宋体" w:cs="宋体"/>
          <w:sz w:val="24"/>
          <w:szCs w:val="28"/>
          <w:highlight w:val="none"/>
        </w:rPr>
      </w:pPr>
    </w:p>
    <w:p w14:paraId="23E4865A">
      <w:pPr>
        <w:rPr>
          <w:rFonts w:hint="eastAsia" w:ascii="宋体" w:hAnsi="宋体" w:eastAsia="宋体" w:cs="宋体"/>
          <w:sz w:val="24"/>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"_Toc175110017" </w:instrText>
      </w:r>
      <w:r>
        <w:rPr>
          <w:rFonts w:hint="eastAsia" w:ascii="宋体" w:hAnsi="宋体" w:eastAsia="宋体" w:cs="宋体"/>
          <w:highlight w:val="none"/>
        </w:rPr>
        <w:fldChar w:fldCharType="separate"/>
      </w:r>
      <w:r>
        <w:rPr>
          <w:rFonts w:hint="eastAsia" w:ascii="宋体" w:hAnsi="宋体" w:eastAsia="宋体" w:cs="宋体"/>
          <w:sz w:val="24"/>
          <w:szCs w:val="28"/>
          <w:highlight w:val="none"/>
        </w:rPr>
        <w:t xml:space="preserve">二、  </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t>资格性文件（国e平台投标文件商务文件）</w:t>
      </w:r>
    </w:p>
    <w:p w14:paraId="50F8B611">
      <w:pPr>
        <w:rPr>
          <w:rFonts w:hint="eastAsia" w:ascii="宋体" w:hAnsi="宋体" w:eastAsia="宋体" w:cs="宋体"/>
          <w:sz w:val="24"/>
          <w:szCs w:val="28"/>
          <w:highlight w:val="none"/>
        </w:rPr>
      </w:pPr>
    </w:p>
    <w:p w14:paraId="687437DE">
      <w:pPr>
        <w:rPr>
          <w:rFonts w:hint="eastAsia" w:ascii="宋体" w:hAnsi="宋体" w:eastAsia="宋体" w:cs="宋体"/>
          <w:sz w:val="24"/>
          <w:szCs w:val="28"/>
          <w:highlight w:val="none"/>
        </w:rPr>
      </w:pPr>
      <w:r>
        <w:rPr>
          <w:rFonts w:hint="eastAsia" w:ascii="宋体" w:hAnsi="宋体" w:eastAsia="宋体" w:cs="宋体"/>
          <w:sz w:val="24"/>
          <w:szCs w:val="28"/>
          <w:highlight w:val="none"/>
        </w:rPr>
        <w:t>三、  商务部分（国e平台投标文件商务文件）</w:t>
      </w:r>
    </w:p>
    <w:p w14:paraId="33FC32CC">
      <w:pPr>
        <w:rPr>
          <w:rFonts w:hint="eastAsia" w:ascii="宋体" w:hAnsi="宋体" w:eastAsia="宋体" w:cs="宋体"/>
          <w:sz w:val="24"/>
          <w:szCs w:val="28"/>
          <w:highlight w:val="none"/>
        </w:rPr>
      </w:pPr>
    </w:p>
    <w:p w14:paraId="5A107AE2">
      <w:pPr>
        <w:rPr>
          <w:rFonts w:hint="eastAsia" w:ascii="宋体" w:hAnsi="宋体" w:eastAsia="宋体" w:cs="宋体"/>
          <w:sz w:val="24"/>
          <w:szCs w:val="28"/>
          <w:highlight w:val="none"/>
        </w:rPr>
      </w:pPr>
      <w:r>
        <w:rPr>
          <w:rFonts w:hint="eastAsia" w:ascii="宋体" w:hAnsi="宋体" w:eastAsia="宋体" w:cs="宋体"/>
          <w:sz w:val="24"/>
          <w:szCs w:val="28"/>
          <w:highlight w:val="none"/>
        </w:rPr>
        <w:t>四、  技术部分（国e平台投标文件技术文件）</w:t>
      </w:r>
    </w:p>
    <w:p w14:paraId="6E3D2145">
      <w:pPr>
        <w:rPr>
          <w:rFonts w:hint="eastAsia" w:ascii="宋体" w:hAnsi="宋体" w:eastAsia="宋体" w:cs="宋体"/>
          <w:sz w:val="24"/>
          <w:szCs w:val="28"/>
          <w:highlight w:val="none"/>
        </w:rPr>
      </w:pPr>
    </w:p>
    <w:p w14:paraId="11657EC9">
      <w:pPr>
        <w:rPr>
          <w:rFonts w:hint="eastAsia" w:ascii="宋体" w:hAnsi="宋体" w:eastAsia="宋体" w:cs="宋体"/>
          <w:sz w:val="24"/>
          <w:szCs w:val="28"/>
          <w:highlight w:val="none"/>
        </w:rPr>
      </w:pPr>
      <w:r>
        <w:rPr>
          <w:rFonts w:hint="eastAsia" w:ascii="宋体" w:hAnsi="宋体" w:eastAsia="宋体" w:cs="宋体"/>
          <w:sz w:val="24"/>
          <w:szCs w:val="28"/>
          <w:highlight w:val="none"/>
        </w:rPr>
        <w:t>五、  价格部分（国e平台投标文件价格文件）</w:t>
      </w:r>
    </w:p>
    <w:p w14:paraId="34EA98DA">
      <w:pPr>
        <w:rPr>
          <w:rFonts w:hint="eastAsia" w:ascii="宋体" w:hAnsi="宋体" w:eastAsia="宋体" w:cs="宋体"/>
          <w:sz w:val="28"/>
          <w:szCs w:val="28"/>
          <w:highlight w:val="none"/>
        </w:rPr>
      </w:pPr>
    </w:p>
    <w:p w14:paraId="4CD6912B">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注：1. 请投标人按照以下文件的要求格式、内容，顺序制作投标文件，并请编制目录及页码，否则可能将影响对投标文件的评价。</w:t>
      </w:r>
    </w:p>
    <w:p w14:paraId="5847AD44">
      <w:pPr>
        <w:rPr>
          <w:rFonts w:hint="eastAsia" w:ascii="宋体" w:hAnsi="宋体" w:eastAsia="宋体" w:cs="宋体"/>
          <w:sz w:val="28"/>
          <w:szCs w:val="28"/>
          <w:highlight w:val="none"/>
        </w:rPr>
      </w:pPr>
      <w:r>
        <w:rPr>
          <w:rFonts w:hint="eastAsia" w:ascii="宋体" w:hAnsi="宋体" w:eastAsia="宋体" w:cs="宋体"/>
          <w:sz w:val="28"/>
          <w:szCs w:val="28"/>
          <w:highlight w:val="none"/>
        </w:rPr>
        <w:t>2. 《开标一览表》应单独封装在唱标信封中。</w:t>
      </w:r>
    </w:p>
    <w:p w14:paraId="0CA87CF8">
      <w:pPr>
        <w:rPr>
          <w:rFonts w:hint="eastAsia" w:ascii="宋体" w:hAnsi="宋体" w:eastAsia="宋体" w:cs="宋体"/>
          <w:highlight w:val="none"/>
        </w:rPr>
      </w:pPr>
      <w:r>
        <w:rPr>
          <w:rFonts w:hint="eastAsia" w:ascii="宋体" w:hAnsi="宋体" w:eastAsia="宋体" w:cs="宋体"/>
          <w:highlight w:val="none"/>
        </w:rPr>
        <w:br w:type="page"/>
      </w:r>
    </w:p>
    <w:p w14:paraId="6C6EBDE6">
      <w:pPr>
        <w:pStyle w:val="21"/>
        <w:tabs>
          <w:tab w:val="left" w:pos="1260"/>
        </w:tabs>
        <w:jc w:val="right"/>
        <w:rPr>
          <w:rFonts w:hint="eastAsia" w:ascii="宋体" w:hAnsi="宋体" w:eastAsia="宋体" w:cs="宋体"/>
          <w:b/>
          <w:spacing w:val="100"/>
          <w:w w:val="110"/>
          <w:sz w:val="48"/>
          <w:szCs w:val="48"/>
          <w:highlight w:val="none"/>
          <w:u w:val="single"/>
        </w:rPr>
      </w:pPr>
    </w:p>
    <w:p w14:paraId="3B3E4762">
      <w:pPr>
        <w:pStyle w:val="21"/>
        <w:tabs>
          <w:tab w:val="left" w:pos="1260"/>
        </w:tabs>
        <w:jc w:val="center"/>
        <w:rPr>
          <w:rFonts w:hint="eastAsia" w:ascii="宋体" w:hAnsi="宋体" w:eastAsia="宋体" w:cs="宋体"/>
          <w:b/>
          <w:spacing w:val="100"/>
          <w:w w:val="110"/>
          <w:sz w:val="48"/>
          <w:szCs w:val="48"/>
          <w:highlight w:val="none"/>
          <w:u w:val="single"/>
        </w:rPr>
      </w:pPr>
      <w:r>
        <w:rPr>
          <w:rFonts w:hint="eastAsia" w:ascii="宋体" w:hAnsi="宋体" w:eastAsia="宋体" w:cs="宋体"/>
          <w:b/>
          <w:spacing w:val="100"/>
          <w:w w:val="110"/>
          <w:sz w:val="48"/>
          <w:szCs w:val="48"/>
          <w:highlight w:val="none"/>
          <w:u w:val="single"/>
        </w:rPr>
        <w:t>(项目名称)</w:t>
      </w:r>
    </w:p>
    <w:p w14:paraId="34F64ECF">
      <w:pPr>
        <w:pStyle w:val="21"/>
        <w:jc w:val="center"/>
        <w:rPr>
          <w:rFonts w:hint="eastAsia" w:ascii="宋体" w:hAnsi="宋体" w:eastAsia="宋体" w:cs="宋体"/>
          <w:b/>
          <w:sz w:val="48"/>
          <w:szCs w:val="48"/>
          <w:highlight w:val="none"/>
        </w:rPr>
      </w:pPr>
    </w:p>
    <w:p w14:paraId="1FA79045">
      <w:pPr>
        <w:pStyle w:val="21"/>
        <w:tabs>
          <w:tab w:val="left" w:pos="1260"/>
        </w:tabs>
        <w:jc w:val="center"/>
        <w:rPr>
          <w:rFonts w:hint="eastAsia" w:ascii="宋体" w:hAnsi="宋体" w:eastAsia="宋体" w:cs="宋体"/>
          <w:b/>
          <w:spacing w:val="100"/>
          <w:w w:val="110"/>
          <w:sz w:val="48"/>
          <w:szCs w:val="48"/>
          <w:highlight w:val="none"/>
        </w:rPr>
      </w:pPr>
      <w:r>
        <w:rPr>
          <w:rFonts w:hint="eastAsia" w:ascii="宋体" w:hAnsi="宋体" w:eastAsia="宋体" w:cs="宋体"/>
          <w:b/>
          <w:spacing w:val="100"/>
          <w:w w:val="110"/>
          <w:sz w:val="48"/>
          <w:szCs w:val="48"/>
          <w:highlight w:val="none"/>
        </w:rPr>
        <w:t>投标文件</w:t>
      </w:r>
    </w:p>
    <w:p w14:paraId="7D1E30EC">
      <w:pPr>
        <w:pStyle w:val="21"/>
        <w:ind w:firstLine="2891" w:firstLineChars="600"/>
        <w:rPr>
          <w:rFonts w:hint="eastAsia" w:ascii="宋体" w:hAnsi="宋体" w:eastAsia="宋体" w:cs="宋体"/>
          <w:b/>
          <w:sz w:val="48"/>
          <w:szCs w:val="48"/>
          <w:highlight w:val="none"/>
        </w:rPr>
      </w:pPr>
      <w:r>
        <w:rPr>
          <w:rFonts w:hint="eastAsia" w:ascii="宋体" w:hAnsi="宋体" w:eastAsia="宋体" w:cs="宋体"/>
          <w:b/>
          <w:sz w:val="48"/>
          <w:szCs w:val="48"/>
          <w:highlight w:val="none"/>
        </w:rPr>
        <w:t>（正本/副本）</w:t>
      </w:r>
    </w:p>
    <w:p w14:paraId="494A5BAD">
      <w:pPr>
        <w:pStyle w:val="21"/>
        <w:jc w:val="center"/>
        <w:rPr>
          <w:rFonts w:hint="eastAsia" w:ascii="宋体" w:hAnsi="宋体" w:eastAsia="宋体" w:cs="宋体"/>
          <w:b/>
          <w:sz w:val="28"/>
          <w:szCs w:val="28"/>
          <w:highlight w:val="none"/>
        </w:rPr>
      </w:pPr>
    </w:p>
    <w:p w14:paraId="66A50913">
      <w:pPr>
        <w:pStyle w:val="21"/>
        <w:jc w:val="center"/>
        <w:rPr>
          <w:rFonts w:hint="eastAsia" w:ascii="宋体" w:hAnsi="宋体" w:eastAsia="宋体" w:cs="宋体"/>
          <w:b/>
          <w:sz w:val="28"/>
          <w:szCs w:val="28"/>
          <w:highlight w:val="none"/>
        </w:rPr>
      </w:pPr>
    </w:p>
    <w:p w14:paraId="318DF6C2">
      <w:pPr>
        <w:pStyle w:val="21"/>
        <w:spacing w:line="360" w:lineRule="auto"/>
        <w:ind w:firstLine="967" w:firstLineChars="344"/>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项目编号：</w:t>
      </w:r>
    </w:p>
    <w:p w14:paraId="4606C954">
      <w:pPr>
        <w:pStyle w:val="18"/>
        <w:spacing w:line="360" w:lineRule="auto"/>
        <w:ind w:firstLine="967" w:firstLineChars="344"/>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项目名称：</w:t>
      </w:r>
    </w:p>
    <w:p w14:paraId="39664168">
      <w:pPr>
        <w:pStyle w:val="21"/>
        <w:ind w:firstLine="843" w:firstLineChars="300"/>
        <w:rPr>
          <w:rFonts w:hint="eastAsia" w:ascii="宋体" w:hAnsi="宋体" w:eastAsia="宋体" w:cs="宋体"/>
          <w:b/>
          <w:sz w:val="28"/>
          <w:szCs w:val="28"/>
          <w:highlight w:val="none"/>
        </w:rPr>
      </w:pPr>
    </w:p>
    <w:p w14:paraId="4194B74A">
      <w:pPr>
        <w:pStyle w:val="21"/>
        <w:ind w:firstLine="843" w:firstLineChars="300"/>
        <w:rPr>
          <w:rFonts w:hint="eastAsia" w:ascii="宋体" w:hAnsi="宋体" w:eastAsia="宋体" w:cs="宋体"/>
          <w:b/>
          <w:sz w:val="28"/>
          <w:szCs w:val="28"/>
          <w:highlight w:val="none"/>
        </w:rPr>
      </w:pPr>
    </w:p>
    <w:p w14:paraId="3244C290">
      <w:pPr>
        <w:pStyle w:val="21"/>
        <w:ind w:firstLine="843" w:firstLineChars="300"/>
        <w:rPr>
          <w:rFonts w:hint="eastAsia" w:ascii="宋体" w:hAnsi="宋体" w:eastAsia="宋体" w:cs="宋体"/>
          <w:b/>
          <w:sz w:val="28"/>
          <w:szCs w:val="28"/>
          <w:highlight w:val="none"/>
        </w:rPr>
      </w:pPr>
    </w:p>
    <w:p w14:paraId="1CB68EEB">
      <w:pPr>
        <w:pStyle w:val="21"/>
        <w:ind w:firstLine="843" w:firstLineChars="300"/>
        <w:rPr>
          <w:rFonts w:hint="eastAsia" w:ascii="宋体" w:hAnsi="宋体" w:eastAsia="宋体" w:cs="宋体"/>
          <w:b/>
          <w:sz w:val="28"/>
          <w:szCs w:val="28"/>
          <w:highlight w:val="none"/>
        </w:rPr>
      </w:pPr>
    </w:p>
    <w:p w14:paraId="7F540884">
      <w:pPr>
        <w:pStyle w:val="21"/>
        <w:ind w:firstLine="843" w:firstLineChars="300"/>
        <w:rPr>
          <w:rFonts w:hint="eastAsia" w:ascii="宋体" w:hAnsi="宋体" w:eastAsia="宋体" w:cs="宋体"/>
          <w:b/>
          <w:sz w:val="28"/>
          <w:szCs w:val="28"/>
          <w:highlight w:val="none"/>
        </w:rPr>
      </w:pPr>
    </w:p>
    <w:p w14:paraId="33402EAD">
      <w:pPr>
        <w:pStyle w:val="21"/>
        <w:spacing w:line="360" w:lineRule="auto"/>
        <w:ind w:firstLine="3117" w:firstLineChars="1109"/>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投标人名称：</w:t>
      </w:r>
    </w:p>
    <w:p w14:paraId="3130CD7C">
      <w:pPr>
        <w:autoSpaceDE w:val="0"/>
        <w:autoSpaceDN w:val="0"/>
        <w:spacing w:line="240" w:lineRule="atLeast"/>
        <w:ind w:firstLine="3117" w:firstLineChars="1109"/>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  年   月   日</w:t>
      </w:r>
    </w:p>
    <w:p w14:paraId="53078CA3">
      <w:pPr>
        <w:jc w:val="center"/>
        <w:rPr>
          <w:rFonts w:hint="eastAsia" w:ascii="宋体" w:hAnsi="宋体" w:eastAsia="宋体" w:cs="宋体"/>
          <w:b/>
          <w:sz w:val="32"/>
          <w:szCs w:val="32"/>
          <w:highlight w:val="none"/>
        </w:rPr>
      </w:pPr>
      <w:bookmarkStart w:id="4" w:name="_Toc202819877"/>
      <w:bookmarkStart w:id="5" w:name="_Toc202816995"/>
      <w:bookmarkStart w:id="6" w:name="_Toc202252033"/>
      <w:bookmarkStart w:id="7" w:name="_Toc202251074"/>
      <w:bookmarkStart w:id="8" w:name="_Toc202254104"/>
      <w:bookmarkStart w:id="9" w:name="_Toc202251699"/>
      <w:bookmarkStart w:id="10" w:name="_Toc202820350"/>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一、自查表</w:t>
      </w:r>
      <w:bookmarkEnd w:id="4"/>
      <w:bookmarkEnd w:id="5"/>
      <w:bookmarkEnd w:id="6"/>
      <w:bookmarkEnd w:id="7"/>
      <w:bookmarkEnd w:id="8"/>
      <w:bookmarkEnd w:id="9"/>
      <w:bookmarkEnd w:id="10"/>
    </w:p>
    <w:p w14:paraId="7B81519D">
      <w:pPr>
        <w:rPr>
          <w:rFonts w:hint="eastAsia" w:ascii="宋体" w:hAnsi="宋体" w:eastAsia="宋体" w:cs="宋体"/>
          <w:b/>
          <w:bCs/>
          <w:sz w:val="24"/>
          <w:highlight w:val="none"/>
        </w:rPr>
      </w:pPr>
      <w:r>
        <w:rPr>
          <w:rFonts w:hint="eastAsia" w:ascii="宋体" w:hAnsi="宋体" w:eastAsia="宋体" w:cs="宋体"/>
          <w:b/>
          <w:bCs/>
          <w:sz w:val="24"/>
          <w:highlight w:val="none"/>
        </w:rPr>
        <w:t>1.1资格性/符合性自查表(该表适用于纸质投标文件)</w:t>
      </w:r>
    </w:p>
    <w:tbl>
      <w:tblPr>
        <w:tblStyle w:val="4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14:paraId="0EB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5C4378CA">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评审内容</w:t>
            </w:r>
          </w:p>
        </w:tc>
        <w:tc>
          <w:tcPr>
            <w:tcW w:w="4544" w:type="dxa"/>
            <w:noWrap w:val="0"/>
            <w:vAlign w:val="center"/>
          </w:tcPr>
          <w:p w14:paraId="172A352C">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158" w:type="dxa"/>
            <w:noWrap w:val="0"/>
            <w:vAlign w:val="center"/>
          </w:tcPr>
          <w:p w14:paraId="5C3811B0">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112" w:type="dxa"/>
            <w:noWrap w:val="0"/>
            <w:vAlign w:val="center"/>
          </w:tcPr>
          <w:p w14:paraId="2566AB8A">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6A1C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CFB4D">
            <w:pPr>
              <w:rPr>
                <w:rFonts w:hint="eastAsia" w:ascii="宋体" w:hAnsi="宋体" w:eastAsia="宋体" w:cs="宋体"/>
                <w:szCs w:val="21"/>
                <w:highlight w:val="none"/>
              </w:rPr>
            </w:pPr>
            <w:r>
              <w:rPr>
                <w:rFonts w:hint="eastAsia" w:ascii="宋体" w:hAnsi="宋体" w:eastAsia="宋体" w:cs="宋体"/>
                <w:kern w:val="0"/>
                <w:szCs w:val="21"/>
                <w:highlight w:val="none"/>
              </w:rPr>
              <w:t>投标报价</w:t>
            </w:r>
          </w:p>
        </w:tc>
        <w:tc>
          <w:tcPr>
            <w:tcW w:w="4544" w:type="dxa"/>
            <w:noWrap w:val="0"/>
            <w:vAlign w:val="top"/>
          </w:tcPr>
          <w:p w14:paraId="3FB6E305">
            <w:pPr>
              <w:autoSpaceDE w:val="0"/>
              <w:autoSpaceDN w:val="0"/>
              <w:adjustRightInd w:val="0"/>
              <w:snapToGrid w:val="0"/>
              <w:rPr>
                <w:rFonts w:hint="eastAsia" w:ascii="宋体" w:hAnsi="宋体" w:eastAsia="宋体" w:cs="宋体"/>
                <w:kern w:val="0"/>
                <w:szCs w:val="21"/>
                <w:highlight w:val="none"/>
                <w:lang w:val="en-US" w:eastAsia="zh-CN"/>
              </w:rPr>
            </w:pPr>
            <w:r>
              <w:rPr>
                <w:rFonts w:hint="eastAsia" w:ascii="宋体" w:hAnsi="宋体" w:eastAsia="宋体" w:cs="宋体"/>
                <w:b w:val="0"/>
                <w:bCs w:val="0"/>
                <w:kern w:val="0"/>
                <w:szCs w:val="21"/>
                <w:highlight w:val="none"/>
              </w:rPr>
              <w:t>①</w:t>
            </w:r>
            <w:r>
              <w:rPr>
                <w:rFonts w:hint="eastAsia" w:ascii="宋体" w:hAnsi="宋体" w:eastAsia="宋体" w:cs="宋体"/>
                <w:kern w:val="0"/>
                <w:szCs w:val="21"/>
                <w:highlight w:val="none"/>
              </w:rPr>
              <w:t>投标报价未超过本项目</w:t>
            </w:r>
            <w:r>
              <w:rPr>
                <w:rFonts w:hint="eastAsia" w:ascii="宋体" w:hAnsi="宋体" w:eastAsia="宋体" w:cs="宋体"/>
                <w:kern w:val="0"/>
                <w:szCs w:val="21"/>
                <w:highlight w:val="none"/>
                <w:lang w:val="en-US" w:eastAsia="zh-CN"/>
              </w:rPr>
              <w:t>采购预算</w:t>
            </w:r>
          </w:p>
          <w:p w14:paraId="4F62C79F">
            <w:pPr>
              <w:autoSpaceDE w:val="0"/>
              <w:autoSpaceDN w:val="0"/>
              <w:adjustRightInd w:val="0"/>
              <w:snapToGrid w:val="0"/>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②对本项目的全部内容进行投标报价</w:t>
            </w:r>
          </w:p>
          <w:p w14:paraId="76998C3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b w:val="0"/>
                <w:bCs w:val="0"/>
                <w:kern w:val="0"/>
                <w:szCs w:val="21"/>
                <w:highlight w:val="none"/>
              </w:rPr>
              <w:t>③投标报价是唯一确定的</w:t>
            </w:r>
          </w:p>
        </w:tc>
        <w:tc>
          <w:tcPr>
            <w:tcW w:w="1158" w:type="dxa"/>
            <w:noWrap w:val="0"/>
            <w:vAlign w:val="center"/>
          </w:tcPr>
          <w:p w14:paraId="1EC08617">
            <w:pPr>
              <w:rPr>
                <w:rFonts w:hint="eastAsia" w:ascii="宋体" w:hAnsi="宋体" w:eastAsia="宋体" w:cs="宋体"/>
                <w:szCs w:val="21"/>
                <w:highlight w:val="none"/>
              </w:rPr>
            </w:pPr>
            <w:r>
              <w:rPr>
                <w:rFonts w:hint="eastAsia" w:ascii="宋体" w:hAnsi="宋体" w:eastAsia="宋体" w:cs="宋体"/>
                <w:szCs w:val="21"/>
                <w:highlight w:val="none"/>
              </w:rPr>
              <w:t>□通过</w:t>
            </w:r>
          </w:p>
          <w:p w14:paraId="127BC4C0">
            <w:pPr>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3596AF58">
            <w:pPr>
              <w:ind w:right="-178" w:rightChars="-85"/>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010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94613">
            <w:pPr>
              <w:rPr>
                <w:rFonts w:hint="eastAsia" w:ascii="宋体" w:hAnsi="宋体" w:eastAsia="宋体" w:cs="宋体"/>
                <w:szCs w:val="21"/>
                <w:highlight w:val="none"/>
              </w:rPr>
            </w:pPr>
            <w:r>
              <w:rPr>
                <w:rFonts w:hint="eastAsia" w:ascii="宋体" w:hAnsi="宋体" w:eastAsia="宋体" w:cs="宋体"/>
                <w:szCs w:val="21"/>
                <w:highlight w:val="none"/>
              </w:rPr>
              <w:t>准入条件</w:t>
            </w:r>
          </w:p>
        </w:tc>
        <w:tc>
          <w:tcPr>
            <w:tcW w:w="4544" w:type="dxa"/>
            <w:noWrap w:val="0"/>
            <w:vAlign w:val="top"/>
          </w:tcPr>
          <w:p w14:paraId="5CE47464">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准入条件：</w:t>
            </w:r>
          </w:p>
          <w:p w14:paraId="1EEC53B2">
            <w:pPr>
              <w:rPr>
                <w:rFonts w:hint="eastAsia" w:ascii="宋体" w:hAnsi="宋体" w:eastAsia="宋体" w:cs="宋体"/>
                <w:kern w:val="0"/>
                <w:szCs w:val="21"/>
                <w:highlight w:val="none"/>
              </w:rPr>
            </w:pPr>
            <w:r>
              <w:rPr>
                <w:rFonts w:hint="eastAsia" w:ascii="宋体" w:hAnsi="宋体" w:eastAsia="宋体" w:cs="宋体"/>
                <w:kern w:val="0"/>
                <w:szCs w:val="21"/>
                <w:highlight w:val="none"/>
              </w:rPr>
              <w:t>（1）提供《投标函》，投标有效期为自提交投标文件的截止之日起90日</w:t>
            </w:r>
          </w:p>
          <w:p w14:paraId="368ECC41">
            <w:pPr>
              <w:rPr>
                <w:rFonts w:hint="eastAsia" w:ascii="宋体" w:hAnsi="宋体" w:eastAsia="宋体" w:cs="宋体"/>
                <w:kern w:val="0"/>
                <w:szCs w:val="21"/>
                <w:highlight w:val="none"/>
              </w:rPr>
            </w:pPr>
            <w:r>
              <w:rPr>
                <w:rFonts w:hint="eastAsia" w:ascii="宋体" w:hAnsi="宋体" w:eastAsia="宋体" w:cs="宋体"/>
                <w:kern w:val="0"/>
                <w:szCs w:val="21"/>
                <w:highlight w:val="none"/>
              </w:rPr>
              <w:t>（2）提供《关于资格的声明函》</w:t>
            </w:r>
          </w:p>
          <w:p w14:paraId="522DB071">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（3）本项目投标人只允许为在中华人民共和国境内注册的具有独立承担民事责任能力的独立法人或其他组织（提供营业执照等证明文件）</w:t>
            </w:r>
          </w:p>
          <w:p w14:paraId="7262BD06">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（4）参与本项目投标前三年内，在经营活动中没有重大违法记录（</w:t>
            </w:r>
            <w:r>
              <w:rPr>
                <w:rFonts w:hint="eastAsia" w:ascii="宋体" w:hAnsi="宋体" w:eastAsia="宋体" w:cs="宋体"/>
                <w:kern w:val="0"/>
                <w:szCs w:val="21"/>
                <w:highlight w:val="none"/>
                <w:lang w:val="en-US" w:eastAsia="zh-CN"/>
              </w:rPr>
              <w:t>投标人出具声明函</w:t>
            </w:r>
            <w:r>
              <w:rPr>
                <w:rFonts w:hint="eastAsia" w:ascii="宋体" w:hAnsi="宋体" w:eastAsia="宋体" w:cs="宋体"/>
                <w:kern w:val="0"/>
                <w:szCs w:val="21"/>
                <w:highlight w:val="none"/>
              </w:rPr>
              <w:t>）。</w:t>
            </w:r>
          </w:p>
          <w:p w14:paraId="554B3518">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（5</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参与政府采购项目投标的供应商未被列入失信被执行人、重大税收违法案件当事人名单、政府采购严重违法失信行为记录名单（根据信用中国网站（www.creditchina.gov.cn）、中国政府采购网（www.ccgp.gov.cn）主体信用记录信息进行查询）。</w:t>
            </w:r>
          </w:p>
          <w:p w14:paraId="066AC9A3">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（6）投标人已登记报名并获取本项目招标文件。</w:t>
            </w:r>
          </w:p>
          <w:p w14:paraId="0160C35F">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7）</w:t>
            </w:r>
            <w:r>
              <w:rPr>
                <w:rFonts w:hint="eastAsia" w:ascii="宋体" w:hAnsi="宋体" w:eastAsia="宋体" w:cs="宋体"/>
                <w:szCs w:val="21"/>
                <w:highlight w:val="none"/>
                <w:lang w:val="zh-CN"/>
              </w:rPr>
              <w:t>具有良好的商业信誉和健全的财务会计制度；（提供财务状况报告或提供银行出具的资信证明材料复印件）</w:t>
            </w:r>
          </w:p>
          <w:p w14:paraId="22D97E3D">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（8）</w:t>
            </w:r>
            <w:r>
              <w:rPr>
                <w:rFonts w:hint="eastAsia" w:ascii="宋体" w:hAnsi="宋体" w:eastAsia="宋体" w:cs="宋体"/>
                <w:szCs w:val="21"/>
                <w:highlight w:val="none"/>
                <w:lang w:val="zh-CN"/>
              </w:rPr>
              <w:t>具有履行合同所必需的设备和专业技术能力；（提供履行合同所必需的设备和专业技术能力的书面声明）</w:t>
            </w:r>
          </w:p>
          <w:p w14:paraId="204FF71C">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9</w:t>
            </w:r>
            <w:r>
              <w:rPr>
                <w:rFonts w:hint="eastAsia" w:ascii="宋体" w:hAnsi="宋体" w:eastAsia="宋体" w:cs="宋体"/>
                <w:szCs w:val="21"/>
                <w:highlight w:val="none"/>
                <w:lang w:val="zh-CN"/>
              </w:rPr>
              <w:t>）有依法缴纳税收和社会保障资金的良好记录；【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p>
          <w:p w14:paraId="26BD8826">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10</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单位负责人为同一人或者存在控股、管理关系的不同单位，不得参加同一招标项目包投标。(投标人出具声明函)。</w:t>
            </w:r>
          </w:p>
          <w:p w14:paraId="0617ADC8">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11</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eastAsia="zh-CN"/>
              </w:rPr>
              <w:t>为本项目提供整体设计、规范编制或者项目管理、监理、检测等服务的供应商，不得再参加本项目的其他采购活动(投标人出具声明函)。</w:t>
            </w:r>
          </w:p>
        </w:tc>
        <w:tc>
          <w:tcPr>
            <w:tcW w:w="1158" w:type="dxa"/>
            <w:noWrap w:val="0"/>
            <w:vAlign w:val="center"/>
          </w:tcPr>
          <w:p w14:paraId="716E4CAB">
            <w:pPr>
              <w:ind w:left="36" w:leftChars="17"/>
              <w:rPr>
                <w:rFonts w:hint="eastAsia" w:ascii="宋体" w:hAnsi="宋体" w:eastAsia="宋体" w:cs="宋体"/>
                <w:szCs w:val="21"/>
                <w:highlight w:val="none"/>
              </w:rPr>
            </w:pPr>
            <w:r>
              <w:rPr>
                <w:rFonts w:hint="eastAsia" w:ascii="宋体" w:hAnsi="宋体" w:eastAsia="宋体" w:cs="宋体"/>
                <w:szCs w:val="21"/>
                <w:highlight w:val="none"/>
              </w:rPr>
              <w:t>□通过</w:t>
            </w:r>
          </w:p>
          <w:p w14:paraId="5E726E50">
            <w:pPr>
              <w:ind w:left="36" w:leftChars="17"/>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0CC5EB09">
            <w:pPr>
              <w:ind w:right="-178" w:rightChars="-85"/>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9B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67D87A2B">
            <w:pPr>
              <w:rPr>
                <w:rFonts w:hint="eastAsia" w:ascii="宋体" w:hAnsi="宋体" w:eastAsia="宋体" w:cs="宋体"/>
                <w:szCs w:val="21"/>
                <w:highlight w:val="none"/>
              </w:rPr>
            </w:pPr>
            <w:r>
              <w:rPr>
                <w:rFonts w:hint="eastAsia" w:ascii="宋体" w:hAnsi="宋体" w:eastAsia="宋体" w:cs="宋体"/>
                <w:szCs w:val="21"/>
                <w:highlight w:val="none"/>
              </w:rPr>
              <w:t>法定代表人资格证明书及授权委托书</w:t>
            </w:r>
          </w:p>
        </w:tc>
        <w:tc>
          <w:tcPr>
            <w:tcW w:w="4544" w:type="dxa"/>
            <w:noWrap w:val="0"/>
            <w:vAlign w:val="top"/>
          </w:tcPr>
          <w:p w14:paraId="4F14E565">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kern w:val="0"/>
                <w:szCs w:val="21"/>
                <w:highlight w:val="none"/>
              </w:rPr>
              <w:t>提供法定代表人资格证明书及法定代表人授权委托书(原件)</w:t>
            </w:r>
          </w:p>
        </w:tc>
        <w:tc>
          <w:tcPr>
            <w:tcW w:w="1158" w:type="dxa"/>
            <w:noWrap w:val="0"/>
            <w:vAlign w:val="center"/>
          </w:tcPr>
          <w:p w14:paraId="539C68D7">
            <w:pPr>
              <w:ind w:left="36" w:leftChars="17"/>
              <w:rPr>
                <w:rFonts w:hint="eastAsia" w:ascii="宋体" w:hAnsi="宋体" w:eastAsia="宋体" w:cs="宋体"/>
                <w:szCs w:val="21"/>
                <w:highlight w:val="none"/>
              </w:rPr>
            </w:pPr>
            <w:r>
              <w:rPr>
                <w:rFonts w:hint="eastAsia" w:ascii="宋体" w:hAnsi="宋体" w:eastAsia="宋体" w:cs="宋体"/>
                <w:szCs w:val="21"/>
                <w:highlight w:val="none"/>
              </w:rPr>
              <w:t>□通过</w:t>
            </w:r>
          </w:p>
          <w:p w14:paraId="52875AD5">
            <w:pPr>
              <w:ind w:left="36" w:leftChars="17"/>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276846E6">
            <w:pPr>
              <w:ind w:right="-178" w:rightChars="-85"/>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D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5DF866C">
            <w:pPr>
              <w:rPr>
                <w:rFonts w:hint="eastAsia" w:ascii="宋体" w:hAnsi="宋体" w:eastAsia="宋体" w:cs="宋体"/>
                <w:szCs w:val="21"/>
                <w:highlight w:val="none"/>
              </w:rPr>
            </w:pPr>
            <w:r>
              <w:rPr>
                <w:rFonts w:hint="eastAsia" w:ascii="宋体" w:hAnsi="宋体" w:eastAsia="宋体" w:cs="宋体"/>
                <w:szCs w:val="21"/>
                <w:highlight w:val="none"/>
              </w:rPr>
              <w:t>投标文件签署、盖章</w:t>
            </w:r>
          </w:p>
        </w:tc>
        <w:tc>
          <w:tcPr>
            <w:tcW w:w="4544" w:type="dxa"/>
            <w:noWrap w:val="0"/>
            <w:vAlign w:val="top"/>
          </w:tcPr>
          <w:p w14:paraId="7AF800D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kern w:val="0"/>
                <w:szCs w:val="21"/>
                <w:highlight w:val="none"/>
              </w:rPr>
              <w:t>按照招标文件规定要求签署、盖章</w:t>
            </w:r>
          </w:p>
        </w:tc>
        <w:tc>
          <w:tcPr>
            <w:tcW w:w="1158" w:type="dxa"/>
            <w:noWrap w:val="0"/>
            <w:vAlign w:val="center"/>
          </w:tcPr>
          <w:p w14:paraId="640E4B53">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08C4C9CF">
            <w:pPr>
              <w:ind w:left="40" w:leftChars="19"/>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3DCF48C5">
            <w:pPr>
              <w:ind w:left="40" w:leftChars="19"/>
              <w:rPr>
                <w:rFonts w:hint="eastAsia" w:ascii="宋体" w:hAnsi="宋体" w:eastAsia="宋体" w:cs="宋体"/>
                <w:szCs w:val="21"/>
                <w:highlight w:val="none"/>
              </w:rPr>
            </w:pPr>
            <w:r>
              <w:rPr>
                <w:rFonts w:hint="eastAsia" w:ascii="宋体" w:hAnsi="宋体" w:eastAsia="宋体" w:cs="宋体"/>
                <w:szCs w:val="21"/>
                <w:highlight w:val="none"/>
              </w:rPr>
              <w:t>/</w:t>
            </w:r>
          </w:p>
        </w:tc>
      </w:tr>
      <w:tr w14:paraId="6F7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2BD38FB">
            <w:pPr>
              <w:tabs>
                <w:tab w:val="left" w:pos="2880"/>
              </w:tabs>
              <w:rPr>
                <w:rFonts w:hint="eastAsia" w:ascii="宋体" w:hAnsi="宋体" w:eastAsia="宋体" w:cs="宋体"/>
                <w:szCs w:val="21"/>
                <w:highlight w:val="none"/>
              </w:rPr>
            </w:pPr>
            <w:r>
              <w:rPr>
                <w:rFonts w:hint="eastAsia" w:ascii="宋体" w:hAnsi="宋体" w:eastAsia="宋体" w:cs="宋体"/>
                <w:szCs w:val="21"/>
                <w:highlight w:val="none"/>
              </w:rPr>
              <w:t>实质性响应招标文件中“★”号条款的技术、商务要求</w:t>
            </w:r>
          </w:p>
        </w:tc>
        <w:tc>
          <w:tcPr>
            <w:tcW w:w="4544" w:type="dxa"/>
            <w:noWrap w:val="0"/>
            <w:vAlign w:val="top"/>
          </w:tcPr>
          <w:p w14:paraId="049636F0">
            <w:pPr>
              <w:autoSpaceDE w:val="0"/>
              <w:autoSpaceDN w:val="0"/>
              <w:adjustRightInd w:val="0"/>
              <w:snapToGrid w:val="0"/>
              <w:rPr>
                <w:rFonts w:hint="eastAsia" w:ascii="宋体" w:hAnsi="宋体" w:eastAsia="宋体" w:cs="宋体"/>
                <w:kern w:val="2"/>
                <w:sz w:val="21"/>
                <w:szCs w:val="21"/>
                <w:highlight w:val="none"/>
              </w:rPr>
            </w:pPr>
            <w:r>
              <w:rPr>
                <w:rFonts w:hint="eastAsia" w:ascii="宋体" w:hAnsi="宋体" w:eastAsia="宋体" w:cs="宋体"/>
                <w:kern w:val="0"/>
                <w:szCs w:val="21"/>
                <w:highlight w:val="none"/>
              </w:rPr>
              <w:t>投标文件对招标文件的实质性技术与商务的（即标注★号条款）条款不产生偏离（投标文件中技术参数、功能或其他内容优于招标要求部分不视作偏离）</w:t>
            </w:r>
          </w:p>
        </w:tc>
        <w:tc>
          <w:tcPr>
            <w:tcW w:w="1158" w:type="dxa"/>
            <w:noWrap w:val="0"/>
            <w:vAlign w:val="center"/>
          </w:tcPr>
          <w:p w14:paraId="33584B3E">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692BFD7F">
            <w:pPr>
              <w:pStyle w:val="16"/>
              <w:spacing w:line="360" w:lineRule="exact"/>
              <w:ind w:left="36" w:leftChars="1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2112" w:type="dxa"/>
            <w:noWrap w:val="0"/>
            <w:vAlign w:val="center"/>
          </w:tcPr>
          <w:p w14:paraId="62066360">
            <w:pPr>
              <w:pStyle w:val="16"/>
              <w:spacing w:line="360" w:lineRule="exac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见投标文件第( )页</w:t>
            </w:r>
          </w:p>
        </w:tc>
      </w:tr>
      <w:tr w14:paraId="1A0D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1E996D5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其它</w:t>
            </w:r>
          </w:p>
        </w:tc>
        <w:tc>
          <w:tcPr>
            <w:tcW w:w="4544" w:type="dxa"/>
            <w:noWrap w:val="0"/>
            <w:vAlign w:val="center"/>
          </w:tcPr>
          <w:p w14:paraId="09DA78AC">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rPr>
              <w:t>符</w:t>
            </w:r>
            <w:r>
              <w:rPr>
                <w:rFonts w:hint="eastAsia" w:ascii="宋体" w:hAnsi="宋体" w:eastAsia="宋体" w:cs="宋体"/>
                <w:szCs w:val="21"/>
                <w:highlight w:val="none"/>
              </w:rPr>
              <w:t>合招标文件中规定的其他实质性要求</w:t>
            </w:r>
          </w:p>
        </w:tc>
        <w:tc>
          <w:tcPr>
            <w:tcW w:w="1158" w:type="dxa"/>
            <w:noWrap w:val="0"/>
            <w:vAlign w:val="center"/>
          </w:tcPr>
          <w:p w14:paraId="0F22E70E">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029775C1">
            <w:pPr>
              <w:pStyle w:val="16"/>
              <w:spacing w:line="360" w:lineRule="exact"/>
              <w:ind w:left="36" w:leftChars="1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2112" w:type="dxa"/>
            <w:noWrap w:val="0"/>
            <w:vAlign w:val="center"/>
          </w:tcPr>
          <w:p w14:paraId="3338B341">
            <w:pPr>
              <w:pStyle w:val="16"/>
              <w:spacing w:line="360" w:lineRule="exac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见投标文件第( )页</w:t>
            </w:r>
          </w:p>
        </w:tc>
      </w:tr>
    </w:tbl>
    <w:p w14:paraId="6D31F985">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注：以上材料将作为投标人合格性和有效性审核的重要内容之一，投标人必须严格按照其内容及序列要求在投标文件中对应如实提供，对缺漏和不符合项将会直接导致无效投标！在对应的□打“√”。</w:t>
      </w:r>
    </w:p>
    <w:p w14:paraId="4A8C0D2D">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投标人法定代表人（或法定代表人授权代表）签字：</w:t>
      </w:r>
    </w:p>
    <w:p w14:paraId="112C8E27">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754ED939">
      <w:pPr>
        <w:adjustRightInd w:val="0"/>
        <w:snapToGrid w:val="0"/>
        <w:rPr>
          <w:rFonts w:hint="eastAsia" w:ascii="宋体" w:hAnsi="宋体" w:eastAsia="宋体" w:cs="宋体"/>
          <w:b/>
          <w:bCs/>
          <w:sz w:val="28"/>
          <w:highlight w:val="none"/>
        </w:rPr>
      </w:pPr>
      <w:r>
        <w:rPr>
          <w:rFonts w:hint="eastAsia" w:ascii="宋体" w:hAnsi="宋体" w:eastAsia="宋体" w:cs="宋体"/>
          <w:sz w:val="24"/>
          <w:highlight w:val="none"/>
        </w:rPr>
        <w:t>日期：   年   月   日</w:t>
      </w:r>
    </w:p>
    <w:p w14:paraId="1929E346">
      <w:pPr>
        <w:rPr>
          <w:rFonts w:hint="eastAsia" w:ascii="宋体" w:hAnsi="宋体" w:eastAsia="宋体" w:cs="宋体"/>
          <w:b/>
          <w:bCs/>
          <w:sz w:val="24"/>
          <w:highlight w:val="none"/>
        </w:rPr>
      </w:pPr>
      <w:r>
        <w:rPr>
          <w:rFonts w:hint="eastAsia" w:ascii="宋体" w:hAnsi="宋体" w:eastAsia="宋体" w:cs="宋体"/>
          <w:b/>
          <w:bCs/>
          <w:sz w:val="28"/>
          <w:highlight w:val="none"/>
        </w:rPr>
        <w:br w:type="page"/>
      </w:r>
      <w:r>
        <w:rPr>
          <w:rFonts w:hint="eastAsia" w:ascii="宋体" w:hAnsi="宋体" w:eastAsia="宋体" w:cs="宋体"/>
          <w:b/>
          <w:bCs/>
          <w:sz w:val="24"/>
          <w:highlight w:val="none"/>
        </w:rPr>
        <w:t xml:space="preserve">1.2评审项目投标资料表(该表适用于纸质投标文件)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7C7D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noWrap w:val="0"/>
            <w:vAlign w:val="center"/>
          </w:tcPr>
          <w:p w14:paraId="0CE12B00">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评审分项</w:t>
            </w:r>
          </w:p>
        </w:tc>
        <w:tc>
          <w:tcPr>
            <w:tcW w:w="5580" w:type="dxa"/>
            <w:noWrap w:val="0"/>
            <w:vAlign w:val="center"/>
          </w:tcPr>
          <w:p w14:paraId="6237B0C2">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评审细则</w:t>
            </w:r>
          </w:p>
        </w:tc>
        <w:tc>
          <w:tcPr>
            <w:tcW w:w="1978" w:type="dxa"/>
            <w:noWrap w:val="0"/>
            <w:vAlign w:val="center"/>
          </w:tcPr>
          <w:p w14:paraId="2EFEE8C3">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证明文件</w:t>
            </w:r>
          </w:p>
        </w:tc>
      </w:tr>
      <w:tr w14:paraId="512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E2D977C">
            <w:pPr>
              <w:rPr>
                <w:rFonts w:hint="eastAsia" w:ascii="宋体" w:hAnsi="宋体" w:eastAsia="宋体" w:cs="宋体"/>
                <w:highlight w:val="none"/>
              </w:rPr>
            </w:pPr>
          </w:p>
        </w:tc>
        <w:tc>
          <w:tcPr>
            <w:tcW w:w="5580" w:type="dxa"/>
            <w:noWrap w:val="0"/>
            <w:vAlign w:val="top"/>
          </w:tcPr>
          <w:p w14:paraId="27510472">
            <w:pPr>
              <w:rPr>
                <w:rFonts w:hint="eastAsia" w:ascii="宋体" w:hAnsi="宋体" w:eastAsia="宋体" w:cs="宋体"/>
                <w:highlight w:val="none"/>
              </w:rPr>
            </w:pPr>
          </w:p>
        </w:tc>
        <w:tc>
          <w:tcPr>
            <w:tcW w:w="1978" w:type="dxa"/>
            <w:noWrap w:val="0"/>
            <w:vAlign w:val="center"/>
          </w:tcPr>
          <w:p w14:paraId="2904E536">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166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B18073A">
            <w:pPr>
              <w:rPr>
                <w:rFonts w:hint="eastAsia" w:ascii="宋体" w:hAnsi="宋体" w:eastAsia="宋体" w:cs="宋体"/>
                <w:highlight w:val="none"/>
              </w:rPr>
            </w:pPr>
          </w:p>
        </w:tc>
        <w:tc>
          <w:tcPr>
            <w:tcW w:w="5580" w:type="dxa"/>
            <w:noWrap w:val="0"/>
            <w:vAlign w:val="top"/>
          </w:tcPr>
          <w:p w14:paraId="54EC705B">
            <w:pPr>
              <w:rPr>
                <w:rFonts w:hint="eastAsia" w:ascii="宋体" w:hAnsi="宋体" w:eastAsia="宋体" w:cs="宋体"/>
                <w:highlight w:val="none"/>
              </w:rPr>
            </w:pPr>
          </w:p>
        </w:tc>
        <w:tc>
          <w:tcPr>
            <w:tcW w:w="1978" w:type="dxa"/>
            <w:noWrap w:val="0"/>
            <w:vAlign w:val="center"/>
          </w:tcPr>
          <w:p w14:paraId="39F5461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9A6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3456BE72">
            <w:pPr>
              <w:rPr>
                <w:rFonts w:hint="eastAsia" w:ascii="宋体" w:hAnsi="宋体" w:eastAsia="宋体" w:cs="宋体"/>
                <w:highlight w:val="none"/>
              </w:rPr>
            </w:pPr>
          </w:p>
        </w:tc>
        <w:tc>
          <w:tcPr>
            <w:tcW w:w="5580" w:type="dxa"/>
            <w:noWrap w:val="0"/>
            <w:vAlign w:val="top"/>
          </w:tcPr>
          <w:p w14:paraId="00B3D53F">
            <w:pPr>
              <w:rPr>
                <w:rFonts w:hint="eastAsia" w:ascii="宋体" w:hAnsi="宋体" w:eastAsia="宋体" w:cs="宋体"/>
                <w:highlight w:val="none"/>
              </w:rPr>
            </w:pPr>
          </w:p>
        </w:tc>
        <w:tc>
          <w:tcPr>
            <w:tcW w:w="1978" w:type="dxa"/>
            <w:noWrap w:val="0"/>
            <w:vAlign w:val="center"/>
          </w:tcPr>
          <w:p w14:paraId="2FD43525">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67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4AA9F34">
            <w:pPr>
              <w:rPr>
                <w:rFonts w:hint="eastAsia" w:ascii="宋体" w:hAnsi="宋体" w:eastAsia="宋体" w:cs="宋体"/>
                <w:highlight w:val="none"/>
              </w:rPr>
            </w:pPr>
          </w:p>
        </w:tc>
        <w:tc>
          <w:tcPr>
            <w:tcW w:w="5580" w:type="dxa"/>
            <w:noWrap w:val="0"/>
            <w:vAlign w:val="top"/>
          </w:tcPr>
          <w:p w14:paraId="6D975B03">
            <w:pPr>
              <w:rPr>
                <w:rFonts w:hint="eastAsia" w:ascii="宋体" w:hAnsi="宋体" w:eastAsia="宋体" w:cs="宋体"/>
                <w:highlight w:val="none"/>
              </w:rPr>
            </w:pPr>
          </w:p>
        </w:tc>
        <w:tc>
          <w:tcPr>
            <w:tcW w:w="1978" w:type="dxa"/>
            <w:noWrap w:val="0"/>
            <w:vAlign w:val="center"/>
          </w:tcPr>
          <w:p w14:paraId="539961E6">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FD6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D8EBCF8">
            <w:pPr>
              <w:rPr>
                <w:rFonts w:hint="eastAsia" w:ascii="宋体" w:hAnsi="宋体" w:eastAsia="宋体" w:cs="宋体"/>
                <w:highlight w:val="none"/>
              </w:rPr>
            </w:pPr>
          </w:p>
        </w:tc>
        <w:tc>
          <w:tcPr>
            <w:tcW w:w="5580" w:type="dxa"/>
            <w:noWrap w:val="0"/>
            <w:vAlign w:val="top"/>
          </w:tcPr>
          <w:p w14:paraId="63CAF884">
            <w:pPr>
              <w:rPr>
                <w:rFonts w:hint="eastAsia" w:ascii="宋体" w:hAnsi="宋体" w:eastAsia="宋体" w:cs="宋体"/>
                <w:highlight w:val="none"/>
              </w:rPr>
            </w:pPr>
          </w:p>
        </w:tc>
        <w:tc>
          <w:tcPr>
            <w:tcW w:w="1978" w:type="dxa"/>
            <w:noWrap w:val="0"/>
            <w:vAlign w:val="center"/>
          </w:tcPr>
          <w:p w14:paraId="790699D3">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9B5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27850CCD">
            <w:pPr>
              <w:rPr>
                <w:rFonts w:hint="eastAsia" w:ascii="宋体" w:hAnsi="宋体" w:eastAsia="宋体" w:cs="宋体"/>
                <w:highlight w:val="none"/>
              </w:rPr>
            </w:pPr>
          </w:p>
        </w:tc>
        <w:tc>
          <w:tcPr>
            <w:tcW w:w="5580" w:type="dxa"/>
            <w:noWrap w:val="0"/>
            <w:vAlign w:val="top"/>
          </w:tcPr>
          <w:p w14:paraId="1FF94EFD">
            <w:pPr>
              <w:rPr>
                <w:rFonts w:hint="eastAsia" w:ascii="宋体" w:hAnsi="宋体" w:eastAsia="宋体" w:cs="宋体"/>
                <w:highlight w:val="none"/>
              </w:rPr>
            </w:pPr>
          </w:p>
        </w:tc>
        <w:tc>
          <w:tcPr>
            <w:tcW w:w="1978" w:type="dxa"/>
            <w:noWrap w:val="0"/>
            <w:vAlign w:val="center"/>
          </w:tcPr>
          <w:p w14:paraId="0014522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2F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9AEFEA2">
            <w:pPr>
              <w:rPr>
                <w:rFonts w:hint="eastAsia" w:ascii="宋体" w:hAnsi="宋体" w:eastAsia="宋体" w:cs="宋体"/>
                <w:highlight w:val="none"/>
              </w:rPr>
            </w:pPr>
          </w:p>
        </w:tc>
        <w:tc>
          <w:tcPr>
            <w:tcW w:w="5580" w:type="dxa"/>
            <w:noWrap w:val="0"/>
            <w:vAlign w:val="top"/>
          </w:tcPr>
          <w:p w14:paraId="7F973A0D">
            <w:pPr>
              <w:rPr>
                <w:rFonts w:hint="eastAsia" w:ascii="宋体" w:hAnsi="宋体" w:eastAsia="宋体" w:cs="宋体"/>
                <w:highlight w:val="none"/>
              </w:rPr>
            </w:pPr>
          </w:p>
        </w:tc>
        <w:tc>
          <w:tcPr>
            <w:tcW w:w="1978" w:type="dxa"/>
            <w:noWrap w:val="0"/>
            <w:vAlign w:val="center"/>
          </w:tcPr>
          <w:p w14:paraId="121BBD80">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5F0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1C9162A">
            <w:pPr>
              <w:rPr>
                <w:rFonts w:hint="eastAsia" w:ascii="宋体" w:hAnsi="宋体" w:eastAsia="宋体" w:cs="宋体"/>
                <w:highlight w:val="none"/>
              </w:rPr>
            </w:pPr>
          </w:p>
        </w:tc>
        <w:tc>
          <w:tcPr>
            <w:tcW w:w="5580" w:type="dxa"/>
            <w:noWrap w:val="0"/>
            <w:vAlign w:val="top"/>
          </w:tcPr>
          <w:p w14:paraId="08F19D23">
            <w:pPr>
              <w:rPr>
                <w:rFonts w:hint="eastAsia" w:ascii="宋体" w:hAnsi="宋体" w:eastAsia="宋体" w:cs="宋体"/>
                <w:highlight w:val="none"/>
              </w:rPr>
            </w:pPr>
          </w:p>
        </w:tc>
        <w:tc>
          <w:tcPr>
            <w:tcW w:w="1978" w:type="dxa"/>
            <w:noWrap w:val="0"/>
            <w:vAlign w:val="center"/>
          </w:tcPr>
          <w:p w14:paraId="307E5DC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F0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7802599">
            <w:pPr>
              <w:rPr>
                <w:rFonts w:hint="eastAsia" w:ascii="宋体" w:hAnsi="宋体" w:eastAsia="宋体" w:cs="宋体"/>
                <w:highlight w:val="none"/>
              </w:rPr>
            </w:pPr>
          </w:p>
        </w:tc>
        <w:tc>
          <w:tcPr>
            <w:tcW w:w="5580" w:type="dxa"/>
            <w:noWrap w:val="0"/>
            <w:vAlign w:val="top"/>
          </w:tcPr>
          <w:p w14:paraId="16D53965">
            <w:pPr>
              <w:rPr>
                <w:rFonts w:hint="eastAsia" w:ascii="宋体" w:hAnsi="宋体" w:eastAsia="宋体" w:cs="宋体"/>
                <w:highlight w:val="none"/>
              </w:rPr>
            </w:pPr>
          </w:p>
        </w:tc>
        <w:tc>
          <w:tcPr>
            <w:tcW w:w="1978" w:type="dxa"/>
            <w:noWrap w:val="0"/>
            <w:vAlign w:val="center"/>
          </w:tcPr>
          <w:p w14:paraId="4F03A711">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67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7D109D5">
            <w:pPr>
              <w:rPr>
                <w:rFonts w:hint="eastAsia" w:ascii="宋体" w:hAnsi="宋体" w:eastAsia="宋体" w:cs="宋体"/>
                <w:highlight w:val="none"/>
              </w:rPr>
            </w:pPr>
          </w:p>
        </w:tc>
        <w:tc>
          <w:tcPr>
            <w:tcW w:w="5580" w:type="dxa"/>
            <w:noWrap w:val="0"/>
            <w:vAlign w:val="top"/>
          </w:tcPr>
          <w:p w14:paraId="109578DA">
            <w:pPr>
              <w:rPr>
                <w:rFonts w:hint="eastAsia" w:ascii="宋体" w:hAnsi="宋体" w:eastAsia="宋体" w:cs="宋体"/>
                <w:highlight w:val="none"/>
              </w:rPr>
            </w:pPr>
          </w:p>
        </w:tc>
        <w:tc>
          <w:tcPr>
            <w:tcW w:w="1978" w:type="dxa"/>
            <w:noWrap w:val="0"/>
            <w:vAlign w:val="center"/>
          </w:tcPr>
          <w:p w14:paraId="32E7F1BD">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F6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3D40D18">
            <w:pPr>
              <w:rPr>
                <w:rFonts w:hint="eastAsia" w:ascii="宋体" w:hAnsi="宋体" w:eastAsia="宋体" w:cs="宋体"/>
                <w:highlight w:val="none"/>
              </w:rPr>
            </w:pPr>
          </w:p>
        </w:tc>
        <w:tc>
          <w:tcPr>
            <w:tcW w:w="5580" w:type="dxa"/>
            <w:noWrap w:val="0"/>
            <w:vAlign w:val="top"/>
          </w:tcPr>
          <w:p w14:paraId="3DBA6B5F">
            <w:pPr>
              <w:rPr>
                <w:rFonts w:hint="eastAsia" w:ascii="宋体" w:hAnsi="宋体" w:eastAsia="宋体" w:cs="宋体"/>
                <w:highlight w:val="none"/>
              </w:rPr>
            </w:pPr>
          </w:p>
        </w:tc>
        <w:tc>
          <w:tcPr>
            <w:tcW w:w="1978" w:type="dxa"/>
            <w:noWrap w:val="0"/>
            <w:vAlign w:val="center"/>
          </w:tcPr>
          <w:p w14:paraId="1BB421EB">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94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965FFD8">
            <w:pPr>
              <w:rPr>
                <w:rFonts w:hint="eastAsia" w:ascii="宋体" w:hAnsi="宋体" w:eastAsia="宋体" w:cs="宋体"/>
                <w:highlight w:val="none"/>
              </w:rPr>
            </w:pPr>
          </w:p>
        </w:tc>
        <w:tc>
          <w:tcPr>
            <w:tcW w:w="5580" w:type="dxa"/>
            <w:noWrap w:val="0"/>
            <w:vAlign w:val="top"/>
          </w:tcPr>
          <w:p w14:paraId="15297F31">
            <w:pPr>
              <w:rPr>
                <w:rFonts w:hint="eastAsia" w:ascii="宋体" w:hAnsi="宋体" w:eastAsia="宋体" w:cs="宋体"/>
                <w:highlight w:val="none"/>
              </w:rPr>
            </w:pPr>
          </w:p>
        </w:tc>
        <w:tc>
          <w:tcPr>
            <w:tcW w:w="1978" w:type="dxa"/>
            <w:noWrap w:val="0"/>
            <w:vAlign w:val="center"/>
          </w:tcPr>
          <w:p w14:paraId="173AB9C3">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F42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157FD50">
            <w:pPr>
              <w:rPr>
                <w:rFonts w:hint="eastAsia" w:ascii="宋体" w:hAnsi="宋体" w:eastAsia="宋体" w:cs="宋体"/>
                <w:highlight w:val="none"/>
              </w:rPr>
            </w:pPr>
          </w:p>
        </w:tc>
        <w:tc>
          <w:tcPr>
            <w:tcW w:w="5580" w:type="dxa"/>
            <w:noWrap w:val="0"/>
            <w:vAlign w:val="top"/>
          </w:tcPr>
          <w:p w14:paraId="2C84228D">
            <w:pPr>
              <w:rPr>
                <w:rFonts w:hint="eastAsia" w:ascii="宋体" w:hAnsi="宋体" w:eastAsia="宋体" w:cs="宋体"/>
                <w:highlight w:val="none"/>
              </w:rPr>
            </w:pPr>
          </w:p>
        </w:tc>
        <w:tc>
          <w:tcPr>
            <w:tcW w:w="1978" w:type="dxa"/>
            <w:noWrap w:val="0"/>
            <w:vAlign w:val="center"/>
          </w:tcPr>
          <w:p w14:paraId="49A9C138">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5C2A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1768B5C2">
            <w:pPr>
              <w:rPr>
                <w:rFonts w:hint="eastAsia" w:ascii="宋体" w:hAnsi="宋体" w:eastAsia="宋体" w:cs="宋体"/>
                <w:highlight w:val="none"/>
              </w:rPr>
            </w:pPr>
          </w:p>
        </w:tc>
        <w:tc>
          <w:tcPr>
            <w:tcW w:w="5580" w:type="dxa"/>
            <w:noWrap w:val="0"/>
            <w:vAlign w:val="top"/>
          </w:tcPr>
          <w:p w14:paraId="63CE4634">
            <w:pPr>
              <w:rPr>
                <w:rFonts w:hint="eastAsia" w:ascii="宋体" w:hAnsi="宋体" w:eastAsia="宋体" w:cs="宋体"/>
                <w:highlight w:val="none"/>
              </w:rPr>
            </w:pPr>
          </w:p>
        </w:tc>
        <w:tc>
          <w:tcPr>
            <w:tcW w:w="1978" w:type="dxa"/>
            <w:noWrap w:val="0"/>
            <w:vAlign w:val="center"/>
          </w:tcPr>
          <w:p w14:paraId="769CC12D">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1D6E3318">
      <w:pPr>
        <w:rPr>
          <w:rFonts w:hint="eastAsia" w:ascii="宋体" w:hAnsi="宋体" w:eastAsia="宋体" w:cs="宋体"/>
          <w:highlight w:val="none"/>
        </w:rPr>
      </w:pPr>
    </w:p>
    <w:p w14:paraId="775442D9">
      <w:pPr>
        <w:rPr>
          <w:rFonts w:hint="eastAsia" w:ascii="宋体" w:hAnsi="宋体" w:eastAsia="宋体" w:cs="宋体"/>
          <w:sz w:val="24"/>
          <w:highlight w:val="none"/>
        </w:rPr>
      </w:pPr>
      <w:r>
        <w:rPr>
          <w:rFonts w:hint="eastAsia" w:ascii="宋体" w:hAnsi="宋体" w:eastAsia="宋体" w:cs="宋体"/>
          <w:sz w:val="24"/>
          <w:highlight w:val="none"/>
        </w:rPr>
        <w:t>注：投标人应当根据技术及商务评审打分内容提供相应的证明材料，如未提供，评委有权认为不具备或不符合，并影响投标人的得分。</w:t>
      </w:r>
    </w:p>
    <w:p w14:paraId="509AC970">
      <w:pPr>
        <w:rPr>
          <w:rFonts w:hint="eastAsia" w:ascii="宋体" w:hAnsi="宋体" w:eastAsia="宋体" w:cs="宋体"/>
          <w:highlight w:val="none"/>
        </w:rPr>
      </w:pPr>
    </w:p>
    <w:p w14:paraId="3FF58DDC">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投标人法定代表人（或法定代表人授权代表）签字：</w:t>
      </w:r>
    </w:p>
    <w:p w14:paraId="086C3B26">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投标人名称（加盖公章）：</w:t>
      </w:r>
    </w:p>
    <w:p w14:paraId="3886C00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ADB9A21">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7782EBF">
      <w:pPr>
        <w:adjustRightInd w:val="0"/>
        <w:snapToGrid w:val="0"/>
        <w:spacing w:line="360" w:lineRule="auto"/>
        <w:rPr>
          <w:rFonts w:hint="eastAsia" w:ascii="宋体" w:hAnsi="宋体" w:eastAsia="宋体" w:cs="宋体"/>
          <w:sz w:val="28"/>
          <w:szCs w:val="28"/>
          <w:highlight w:val="none"/>
        </w:rPr>
      </w:pPr>
    </w:p>
    <w:p w14:paraId="44A9A20C">
      <w:pPr>
        <w:adjustRightInd w:val="0"/>
        <w:snapToGrid w:val="0"/>
        <w:spacing w:line="360" w:lineRule="auto"/>
        <w:rPr>
          <w:rFonts w:hint="eastAsia" w:ascii="宋体" w:hAnsi="宋体" w:eastAsia="宋体" w:cs="宋体"/>
          <w:sz w:val="28"/>
          <w:szCs w:val="28"/>
          <w:highlight w:val="none"/>
        </w:rPr>
      </w:pPr>
    </w:p>
    <w:p w14:paraId="1EA1DC11">
      <w:pPr>
        <w:adjustRightInd w:val="0"/>
        <w:snapToGrid w:val="0"/>
        <w:spacing w:line="360" w:lineRule="auto"/>
        <w:rPr>
          <w:rFonts w:hint="eastAsia" w:ascii="宋体" w:hAnsi="宋体" w:eastAsia="宋体" w:cs="宋体"/>
          <w:sz w:val="28"/>
          <w:szCs w:val="28"/>
          <w:highlight w:val="none"/>
        </w:rPr>
      </w:pPr>
    </w:p>
    <w:p w14:paraId="4CE66BEA">
      <w:pPr>
        <w:adjustRightInd w:val="0"/>
        <w:snapToGrid w:val="0"/>
        <w:spacing w:line="360" w:lineRule="auto"/>
        <w:rPr>
          <w:rFonts w:hint="eastAsia" w:ascii="宋体" w:hAnsi="宋体" w:eastAsia="宋体" w:cs="宋体"/>
          <w:sz w:val="28"/>
          <w:szCs w:val="28"/>
          <w:highlight w:val="none"/>
        </w:rPr>
      </w:pPr>
    </w:p>
    <w:p w14:paraId="6AC99497">
      <w:pPr>
        <w:adjustRightInd w:val="0"/>
        <w:snapToGrid w:val="0"/>
        <w:spacing w:line="360" w:lineRule="auto"/>
        <w:rPr>
          <w:rFonts w:hint="eastAsia" w:ascii="宋体" w:hAnsi="宋体" w:eastAsia="宋体" w:cs="宋体"/>
          <w:sz w:val="28"/>
          <w:szCs w:val="28"/>
          <w:highlight w:val="none"/>
        </w:rPr>
      </w:pPr>
    </w:p>
    <w:p w14:paraId="599EE612">
      <w:pPr>
        <w:adjustRightInd w:val="0"/>
        <w:snapToGrid w:val="0"/>
        <w:spacing w:line="360" w:lineRule="auto"/>
        <w:rPr>
          <w:rFonts w:hint="eastAsia" w:ascii="宋体" w:hAnsi="宋体" w:eastAsia="宋体" w:cs="宋体"/>
          <w:sz w:val="28"/>
          <w:szCs w:val="28"/>
          <w:highlight w:val="none"/>
        </w:rPr>
      </w:pPr>
    </w:p>
    <w:p w14:paraId="05135B6B">
      <w:pPr>
        <w:adjustRightInd w:val="0"/>
        <w:snapToGrid w:val="0"/>
        <w:spacing w:line="360" w:lineRule="auto"/>
        <w:rPr>
          <w:rFonts w:hint="eastAsia" w:ascii="宋体" w:hAnsi="宋体" w:eastAsia="宋体" w:cs="宋体"/>
          <w:sz w:val="28"/>
          <w:szCs w:val="28"/>
          <w:highlight w:val="none"/>
        </w:rPr>
      </w:pPr>
    </w:p>
    <w:p w14:paraId="270C13BD">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b/>
          <w:sz w:val="44"/>
          <w:szCs w:val="44"/>
          <w:highlight w:val="none"/>
        </w:rPr>
        <w:t>国e平台投标文件商务文件</w:t>
      </w:r>
    </w:p>
    <w:p w14:paraId="56747680">
      <w:pPr>
        <w:jc w:val="center"/>
        <w:rPr>
          <w:rFonts w:hint="eastAsia" w:ascii="宋体" w:hAnsi="宋体" w:eastAsia="宋体" w:cs="宋体"/>
          <w:highlight w:val="none"/>
        </w:rPr>
      </w:pPr>
      <w:bookmarkStart w:id="11" w:name="_Toc202816996"/>
      <w:bookmarkStart w:id="12" w:name="_Toc202251700"/>
      <w:bookmarkStart w:id="13" w:name="_Toc202251075"/>
      <w:bookmarkStart w:id="14" w:name="_Toc202252034"/>
      <w:bookmarkStart w:id="15" w:name="_Toc202820351"/>
      <w:bookmarkStart w:id="16" w:name="_Toc202819878"/>
      <w:bookmarkStart w:id="17" w:name="_Toc202254105"/>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二、资格性文件</w:t>
      </w:r>
      <w:bookmarkEnd w:id="11"/>
      <w:bookmarkEnd w:id="12"/>
      <w:bookmarkEnd w:id="13"/>
      <w:bookmarkEnd w:id="14"/>
      <w:bookmarkEnd w:id="15"/>
      <w:bookmarkEnd w:id="16"/>
      <w:bookmarkEnd w:id="17"/>
    </w:p>
    <w:p w14:paraId="6F1D2972">
      <w:pPr>
        <w:rPr>
          <w:rFonts w:hint="eastAsia" w:ascii="宋体" w:hAnsi="宋体" w:eastAsia="宋体" w:cs="宋体"/>
          <w:b/>
          <w:sz w:val="24"/>
          <w:highlight w:val="none"/>
        </w:rPr>
      </w:pPr>
      <w:r>
        <w:rPr>
          <w:rFonts w:hint="eastAsia" w:ascii="宋体" w:hAnsi="宋体" w:eastAsia="宋体" w:cs="宋体"/>
          <w:b/>
          <w:sz w:val="24"/>
          <w:highlight w:val="none"/>
        </w:rPr>
        <w:t>2.1 投标函</w:t>
      </w:r>
    </w:p>
    <w:p w14:paraId="0C81BC7C">
      <w:pPr>
        <w:rPr>
          <w:rFonts w:hint="eastAsia" w:ascii="宋体" w:hAnsi="宋体" w:eastAsia="宋体" w:cs="宋体"/>
          <w:b/>
          <w:sz w:val="24"/>
          <w:highlight w:val="none"/>
        </w:rPr>
      </w:pPr>
    </w:p>
    <w:p w14:paraId="2288616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u w:val="single"/>
        </w:rPr>
        <w:t>（招标人/招标代理机构）</w:t>
      </w:r>
      <w:r>
        <w:rPr>
          <w:rFonts w:hint="eastAsia" w:ascii="宋体" w:hAnsi="宋体" w:eastAsia="宋体" w:cs="宋体"/>
          <w:szCs w:val="21"/>
          <w:highlight w:val="none"/>
        </w:rPr>
        <w:t>：</w:t>
      </w:r>
    </w:p>
    <w:p w14:paraId="42C4B043">
      <w:pPr>
        <w:autoSpaceDE w:val="0"/>
        <w:autoSpaceDN w:val="0"/>
        <w:adjustRightInd w:val="0"/>
        <w:ind w:right="2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依据贵方</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（项目编号) </w:t>
      </w:r>
      <w:r>
        <w:rPr>
          <w:rFonts w:hint="eastAsia" w:ascii="宋体" w:hAnsi="宋体" w:eastAsia="宋体" w:cs="宋体"/>
          <w:kern w:val="0"/>
          <w:szCs w:val="21"/>
          <w:highlight w:val="none"/>
        </w:rPr>
        <w:t>项目的投标邀请，我方代表</w:t>
      </w:r>
      <w:r>
        <w:rPr>
          <w:rFonts w:hint="eastAsia" w:ascii="宋体" w:hAnsi="宋体" w:eastAsia="宋体" w:cs="宋体"/>
          <w:szCs w:val="21"/>
          <w:highlight w:val="none"/>
          <w:u w:val="single"/>
        </w:rPr>
        <w:t>（姓名、职务）</w:t>
      </w:r>
      <w:r>
        <w:rPr>
          <w:rFonts w:hint="eastAsia" w:ascii="宋体" w:hAnsi="宋体" w:eastAsia="宋体" w:cs="宋体"/>
          <w:kern w:val="0"/>
          <w:szCs w:val="21"/>
          <w:highlight w:val="none"/>
        </w:rPr>
        <w:t>经正式授权并代表</w:t>
      </w:r>
      <w:r>
        <w:rPr>
          <w:rFonts w:hint="eastAsia" w:ascii="宋体" w:hAnsi="宋体" w:eastAsia="宋体" w:cs="宋体"/>
          <w:szCs w:val="21"/>
          <w:highlight w:val="none"/>
          <w:u w:val="single"/>
        </w:rPr>
        <w:t>（投标人名称、地址）</w:t>
      </w:r>
      <w:r>
        <w:rPr>
          <w:rFonts w:hint="eastAsia" w:ascii="宋体" w:hAnsi="宋体" w:eastAsia="宋体" w:cs="宋体"/>
          <w:kern w:val="0"/>
          <w:szCs w:val="21"/>
          <w:highlight w:val="none"/>
        </w:rPr>
        <w:t>提交下述文件正本份，副本份。</w:t>
      </w:r>
    </w:p>
    <w:p w14:paraId="3C9A495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 </w:t>
      </w:r>
      <w:r>
        <w:rPr>
          <w:rFonts w:hint="eastAsia" w:ascii="宋体" w:hAnsi="宋体" w:eastAsia="宋体" w:cs="宋体"/>
          <w:szCs w:val="21"/>
          <w:highlight w:val="none"/>
        </w:rPr>
        <w:t>自查表</w:t>
      </w:r>
      <w:r>
        <w:rPr>
          <w:rFonts w:hint="eastAsia" w:ascii="宋体" w:hAnsi="宋体" w:eastAsia="宋体" w:cs="宋体"/>
          <w:kern w:val="0"/>
          <w:szCs w:val="21"/>
          <w:highlight w:val="none"/>
        </w:rPr>
        <w:t>；</w:t>
      </w:r>
    </w:p>
    <w:p w14:paraId="5E93692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szCs w:val="21"/>
          <w:highlight w:val="none"/>
        </w:rPr>
        <w:t>资格性文件</w:t>
      </w:r>
      <w:r>
        <w:rPr>
          <w:rFonts w:hint="eastAsia" w:ascii="宋体" w:hAnsi="宋体" w:eastAsia="宋体" w:cs="宋体"/>
          <w:kern w:val="0"/>
          <w:szCs w:val="21"/>
          <w:highlight w:val="none"/>
        </w:rPr>
        <w:t>；</w:t>
      </w:r>
    </w:p>
    <w:p w14:paraId="2C4AEC5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 </w:t>
      </w:r>
      <w:r>
        <w:rPr>
          <w:rFonts w:hint="eastAsia" w:ascii="宋体" w:hAnsi="宋体" w:eastAsia="宋体" w:cs="宋体"/>
          <w:szCs w:val="21"/>
          <w:highlight w:val="none"/>
        </w:rPr>
        <w:t>商务部分</w:t>
      </w:r>
      <w:r>
        <w:rPr>
          <w:rFonts w:hint="eastAsia" w:ascii="宋体" w:hAnsi="宋体" w:eastAsia="宋体" w:cs="宋体"/>
          <w:kern w:val="0"/>
          <w:szCs w:val="21"/>
          <w:highlight w:val="none"/>
        </w:rPr>
        <w:t>；</w:t>
      </w:r>
    </w:p>
    <w:p w14:paraId="60FB4B16">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技术部分；</w:t>
      </w:r>
    </w:p>
    <w:p w14:paraId="6908F600">
      <w:pPr>
        <w:autoSpaceDE w:val="0"/>
        <w:autoSpaceDN w:val="0"/>
        <w:adjustRightInd w:val="0"/>
        <w:ind w:right="32"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 </w:t>
      </w:r>
      <w:r>
        <w:rPr>
          <w:rFonts w:hint="eastAsia" w:ascii="宋体" w:hAnsi="宋体" w:eastAsia="宋体" w:cs="宋体"/>
          <w:szCs w:val="21"/>
          <w:highlight w:val="none"/>
        </w:rPr>
        <w:t>价格部分。</w:t>
      </w:r>
    </w:p>
    <w:p w14:paraId="6DC8E8B8">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在此，我方声明如下：</w:t>
      </w:r>
    </w:p>
    <w:p w14:paraId="4098AE6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1.同意并接受招标文件的各项要求，遵守招标文件中的各项规定，按招标文件的要求提供报价。</w:t>
      </w:r>
    </w:p>
    <w:p w14:paraId="28CFBBD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highlight w:val="none"/>
        </w:rPr>
        <w:t xml:space="preserve"> </w:t>
      </w:r>
      <w:r>
        <w:rPr>
          <w:rFonts w:hint="eastAsia" w:ascii="宋体" w:hAnsi="宋体" w:eastAsia="宋体" w:cs="宋体"/>
          <w:szCs w:val="21"/>
          <w:highlight w:val="none"/>
        </w:rPr>
        <w:t>投标有效期为自提交投标文件的截止之日起90日，中标人投标有效期延至合同验收之日。</w:t>
      </w:r>
    </w:p>
    <w:p w14:paraId="48A5DD8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3.我方已经详细地阅读了全部招标文件及其附件，包括澄清及参考文件(如果有的话)。我方已完全清晰理解招标文件的要求，不存在任何含糊不清和误解之处，同意放弃对这些文件提出异议的权利。</w:t>
      </w:r>
    </w:p>
    <w:p w14:paraId="75E4079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4.我方已毫无保留地向贵方提供一切所需的证明材料。</w:t>
      </w:r>
    </w:p>
    <w:p w14:paraId="2D479901">
      <w:pPr>
        <w:ind w:left="388" w:leftChars="185"/>
        <w:rPr>
          <w:rFonts w:hint="eastAsia" w:ascii="宋体" w:hAnsi="宋体" w:eastAsia="宋体" w:cs="宋体"/>
          <w:szCs w:val="21"/>
          <w:highlight w:val="none"/>
        </w:rPr>
      </w:pPr>
      <w:r>
        <w:rPr>
          <w:rFonts w:hint="eastAsia" w:ascii="宋体" w:hAnsi="宋体" w:eastAsia="宋体" w:cs="宋体"/>
          <w:szCs w:val="21"/>
          <w:highlight w:val="none"/>
        </w:rPr>
        <w:t>5.我方承诺在本次投标中提供的一切文件，无论是原件还是复印件均为真实和准确的，绝无任何虚假、伪造和夸大的成份，否则，愿承担相应的后果和法律责任。</w:t>
      </w:r>
    </w:p>
    <w:p w14:paraId="6B4BAEF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 经我方核实，我司不存在以下情况：单位负责人为同一人或者存在控股、管理关系的不同单位，参加同一包号投标或者未划分包号的同一招标项目投标。</w:t>
      </w:r>
    </w:p>
    <w:p w14:paraId="30EDECD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7.我方完全服从和尊重评委会所作的评定结果，同时清楚理解到报价最低并非意味着必定获得中标资格。</w:t>
      </w:r>
    </w:p>
    <w:p w14:paraId="494643B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8.我方同意按招标文件规定向招标代理机构缴纳中标服务费。</w:t>
      </w:r>
    </w:p>
    <w:p w14:paraId="3B8C8E7E">
      <w:pPr>
        <w:autoSpaceDE w:val="0"/>
        <w:autoSpaceDN w:val="0"/>
        <w:adjustRightInd w:val="0"/>
        <w:ind w:right="246"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10.我方</w:t>
      </w:r>
      <w:r>
        <w:rPr>
          <w:rFonts w:hint="eastAsia" w:ascii="宋体" w:hAnsi="宋体" w:eastAsia="宋体" w:cs="宋体"/>
          <w:szCs w:val="21"/>
          <w:highlight w:val="none"/>
          <w:lang w:val="en-US" w:eastAsia="zh-CN"/>
        </w:rPr>
        <w:t>参与本项目投标前三年内，在经营活动中没有重大违法记录</w:t>
      </w:r>
      <w:r>
        <w:rPr>
          <w:rFonts w:hint="eastAsia" w:ascii="宋体" w:hAnsi="宋体" w:eastAsia="宋体" w:cs="宋体"/>
          <w:szCs w:val="21"/>
          <w:highlight w:val="none"/>
        </w:rPr>
        <w:t>。否则，由此所造成的损失、不良后果及法律责任，一律由我公司（企业）承担。</w:t>
      </w:r>
    </w:p>
    <w:p w14:paraId="10EC7B8B">
      <w:pPr>
        <w:autoSpaceDE w:val="0"/>
        <w:autoSpaceDN w:val="0"/>
        <w:adjustRightInd w:val="0"/>
        <w:ind w:right="246"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11.</w:t>
      </w:r>
      <w:r>
        <w:rPr>
          <w:rFonts w:hint="eastAsia" w:ascii="宋体" w:hAnsi="宋体" w:eastAsia="宋体" w:cs="宋体"/>
          <w:szCs w:val="21"/>
          <w:highlight w:val="none"/>
        </w:rPr>
        <w:t>关于我方信用情况，经对“信用中国”网站（www.creditchina.gov.cn）、“中国政府采购网”（ www.ccgp.gov.cn）信用记录信息的查询，截至规定的投标截止时间，我司没有被列入失信被执行人、</w:t>
      </w:r>
      <w:r>
        <w:rPr>
          <w:rFonts w:hint="eastAsia" w:ascii="宋体" w:hAnsi="宋体" w:eastAsia="宋体" w:cs="宋体"/>
          <w:szCs w:val="21"/>
          <w:highlight w:val="none"/>
          <w:lang w:val="zh-CN"/>
        </w:rPr>
        <w:t>重大税收违法案件当事人名单</w:t>
      </w:r>
      <w:r>
        <w:rPr>
          <w:rFonts w:hint="eastAsia" w:ascii="宋体" w:hAnsi="宋体" w:eastAsia="宋体" w:cs="宋体"/>
          <w:szCs w:val="21"/>
          <w:highlight w:val="none"/>
          <w:lang w:val="en-US"/>
        </w:rPr>
        <w:t>（</w:t>
      </w:r>
      <w:r>
        <w:rPr>
          <w:rFonts w:hint="eastAsia" w:ascii="宋体" w:hAnsi="宋体" w:eastAsia="宋体" w:cs="宋体"/>
          <w:szCs w:val="21"/>
          <w:highlight w:val="none"/>
          <w:lang w:val="zh-CN"/>
        </w:rPr>
        <w:t>即税收违法黑名单</w:t>
      </w:r>
      <w:r>
        <w:rPr>
          <w:rFonts w:hint="eastAsia" w:ascii="宋体" w:hAnsi="宋体" w:eastAsia="宋体" w:cs="宋体"/>
          <w:szCs w:val="21"/>
          <w:highlight w:val="none"/>
          <w:lang w:val="en-US"/>
        </w:rPr>
        <w:t>）</w:t>
      </w:r>
      <w:r>
        <w:rPr>
          <w:rFonts w:hint="eastAsia" w:ascii="宋体" w:hAnsi="宋体" w:eastAsia="宋体" w:cs="宋体"/>
          <w:szCs w:val="21"/>
          <w:highlight w:val="none"/>
        </w:rPr>
        <w:t>、政府采购严重违法失信行为记录名单及其他不符合规定条件的供应商名单中。</w:t>
      </w:r>
    </w:p>
    <w:p w14:paraId="3FAD1C31">
      <w:pPr>
        <w:autoSpaceDE w:val="0"/>
        <w:autoSpaceDN w:val="0"/>
        <w:adjustRightInd w:val="0"/>
        <w:ind w:right="246"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12.</w:t>
      </w:r>
      <w:r>
        <w:rPr>
          <w:rFonts w:hint="eastAsia" w:ascii="宋体" w:hAnsi="宋体" w:eastAsia="宋体" w:cs="宋体"/>
          <w:szCs w:val="21"/>
          <w:highlight w:val="none"/>
          <w:lang w:eastAsia="zh-CN"/>
        </w:rPr>
        <w:t>我方</w:t>
      </w:r>
      <w:r>
        <w:rPr>
          <w:rFonts w:hint="eastAsia" w:ascii="宋体" w:hAnsi="宋体" w:eastAsia="宋体" w:cs="宋体"/>
          <w:szCs w:val="21"/>
          <w:highlight w:val="none"/>
          <w:lang w:val="en-US" w:eastAsia="zh-CN"/>
        </w:rPr>
        <w:t>具有良好的商业信誉和健全的财务会计制度</w:t>
      </w:r>
    </w:p>
    <w:p w14:paraId="6315B78C">
      <w:pPr>
        <w:autoSpaceDE w:val="0"/>
        <w:autoSpaceDN w:val="0"/>
        <w:adjustRightInd w:val="0"/>
        <w:ind w:right="246"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13.</w:t>
      </w:r>
      <w:r>
        <w:rPr>
          <w:rFonts w:hint="eastAsia" w:ascii="宋体" w:hAnsi="宋体" w:eastAsia="宋体" w:cs="宋体"/>
          <w:szCs w:val="21"/>
          <w:highlight w:val="none"/>
          <w:lang w:val="en-US" w:eastAsia="zh-CN"/>
        </w:rPr>
        <w:t>我方具有履行合同所必需的设备和专业技术能力；</w:t>
      </w:r>
    </w:p>
    <w:p w14:paraId="7F62DC23">
      <w:pPr>
        <w:autoSpaceDE w:val="0"/>
        <w:autoSpaceDN w:val="0"/>
        <w:adjustRightInd w:val="0"/>
        <w:ind w:right="246"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14.</w:t>
      </w:r>
      <w:r>
        <w:rPr>
          <w:rFonts w:hint="eastAsia" w:ascii="宋体" w:hAnsi="宋体" w:eastAsia="宋体" w:cs="宋体"/>
          <w:szCs w:val="21"/>
          <w:highlight w:val="none"/>
          <w:lang w:val="en-US" w:eastAsia="zh-CN"/>
        </w:rPr>
        <w:t>我方有依法缴纳税收和社会保障资金的良好记录</w:t>
      </w:r>
    </w:p>
    <w:p w14:paraId="0DD09D38">
      <w:pPr>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15.</w:t>
      </w:r>
      <w:r>
        <w:rPr>
          <w:rFonts w:hint="eastAsia" w:ascii="宋体" w:hAnsi="宋体" w:eastAsia="宋体" w:cs="宋体"/>
          <w:szCs w:val="21"/>
          <w:highlight w:val="none"/>
        </w:rPr>
        <w:t>我方不存在以下情况：为采购项目提供整体设计、规范编制或者项目管理、监理、检测等服务的供应商，再参加本采购项目的其他采购活动。</w:t>
      </w:r>
    </w:p>
    <w:p w14:paraId="7AF8BD13">
      <w:pPr>
        <w:spacing w:line="360" w:lineRule="auto"/>
        <w:ind w:firstLine="420"/>
        <w:jc w:val="both"/>
        <w:rPr>
          <w:rFonts w:hint="eastAsia" w:ascii="宋体" w:hAnsi="宋体" w:eastAsia="宋体" w:cs="宋体"/>
          <w:b/>
          <w:highlight w:val="none"/>
        </w:rPr>
      </w:pPr>
      <w:r>
        <w:rPr>
          <w:rFonts w:hint="eastAsia" w:ascii="宋体" w:hAnsi="宋体" w:eastAsia="宋体" w:cs="宋体"/>
          <w:b/>
          <w:highlight w:val="none"/>
        </w:rPr>
        <w:t>特此声明！</w:t>
      </w:r>
    </w:p>
    <w:p w14:paraId="10711003">
      <w:pPr>
        <w:spacing w:line="360" w:lineRule="auto"/>
        <w:jc w:val="both"/>
        <w:rPr>
          <w:rFonts w:hint="eastAsia" w:ascii="宋体" w:hAnsi="宋体" w:eastAsia="宋体" w:cs="宋体"/>
          <w:b/>
          <w:highlight w:val="none"/>
        </w:rPr>
      </w:pPr>
      <w:r>
        <w:rPr>
          <w:rFonts w:hint="eastAsia" w:ascii="宋体" w:hAnsi="宋体" w:eastAsia="宋体" w:cs="宋体"/>
          <w:b/>
          <w:highlight w:val="none"/>
        </w:rPr>
        <w:t>附件：</w:t>
      </w:r>
    </w:p>
    <w:p w14:paraId="45B31564">
      <w:pPr>
        <w:numPr>
          <w:ilvl w:val="0"/>
          <w:numId w:val="0"/>
        </w:numPr>
        <w:snapToGrid w:val="0"/>
        <w:spacing w:line="240" w:lineRule="auto"/>
        <w:jc w:val="both"/>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1.</w:t>
      </w:r>
      <w:r>
        <w:rPr>
          <w:rFonts w:hint="eastAsia" w:ascii="宋体" w:hAnsi="宋体" w:eastAsia="宋体" w:cs="宋体"/>
          <w:highlight w:val="none"/>
          <w:lang w:val="en-US" w:eastAsia="zh-CN"/>
        </w:rPr>
        <w:t>提供财务状况报告或提供银行出具的资信证明材料复印件</w:t>
      </w:r>
      <w:r>
        <w:rPr>
          <w:rFonts w:hint="eastAsia" w:ascii="宋体" w:hAnsi="宋体" w:eastAsia="宋体" w:cs="宋体"/>
          <w:highlight w:val="none"/>
        </w:rPr>
        <w:t>（复印件加盖公章）</w:t>
      </w:r>
    </w:p>
    <w:p w14:paraId="12625E3A">
      <w:pPr>
        <w:numPr>
          <w:ilvl w:val="0"/>
          <w:numId w:val="0"/>
        </w:numPr>
        <w:snapToGrid w:val="0"/>
        <w:spacing w:line="240" w:lineRule="auto"/>
        <w:jc w:val="both"/>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2.</w:t>
      </w:r>
      <w:r>
        <w:rPr>
          <w:rFonts w:hint="eastAsia" w:ascii="宋体" w:hAnsi="宋体" w:eastAsia="宋体" w:cs="宋体"/>
          <w:highlight w:val="none"/>
          <w:lang w:val="en-US" w:eastAsia="zh-CN"/>
        </w:rPr>
        <w:t>提供履行合同所必需的设备和专业技术能力的书面声明（加盖公章）</w:t>
      </w:r>
    </w:p>
    <w:p w14:paraId="6C744EB3">
      <w:pPr>
        <w:snapToGrid w:val="0"/>
        <w:spacing w:line="240" w:lineRule="auto"/>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r>
        <w:rPr>
          <w:rFonts w:hint="eastAsia" w:ascii="宋体" w:hAnsi="宋体" w:eastAsia="宋体" w:cs="宋体"/>
          <w:highlight w:val="none"/>
          <w:lang w:val="en-US" w:eastAsia="zh-CN"/>
        </w:rPr>
        <w:t>提供至投标截止时间前六个月内任意一个月的依法缴纳税收的证明（纳税凭证）复印件，如依法免税的，应提供相应文件证明其依法免税；提供至投标截止时间前六个月内任意一个月的依法缴纳社会保险的证明（缴费凭证）复印件，如依法不需要缴纳社会保障资金的，应提供相应文件证明其依法不需要缴纳社会保障资金</w:t>
      </w:r>
      <w:r>
        <w:rPr>
          <w:rFonts w:hint="eastAsia" w:ascii="宋体" w:hAnsi="宋体" w:eastAsia="宋体" w:cs="宋体"/>
          <w:highlight w:val="none"/>
        </w:rPr>
        <w:t>）。</w:t>
      </w:r>
    </w:p>
    <w:p w14:paraId="17E220AE">
      <w:pPr>
        <w:autoSpaceDE w:val="0"/>
        <w:autoSpaceDN w:val="0"/>
        <w:adjustRightInd w:val="0"/>
        <w:ind w:right="246"/>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4.提供不存在为采购项目提供整体设计、规范编制或者项目管理、监理、检测等服务的声明函（加盖公章）</w:t>
      </w:r>
    </w:p>
    <w:p w14:paraId="31B8A97D">
      <w:pPr>
        <w:autoSpaceDE w:val="0"/>
        <w:autoSpaceDN w:val="0"/>
        <w:adjustRightInd w:val="0"/>
        <w:ind w:right="246"/>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5.提供不存在单位负责人为同一人或者存在控股、管理关系的不同单位，参加同一包号投标或者未划分包号的同一招标项目投标的声明函（加盖公章）</w:t>
      </w:r>
    </w:p>
    <w:p w14:paraId="06CFD023">
      <w:pPr>
        <w:autoSpaceDE w:val="0"/>
        <w:autoSpaceDN w:val="0"/>
        <w:adjustRightInd w:val="0"/>
        <w:ind w:right="246"/>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6.提供信用中国”网站（www.creditchina.gov.cn）、“中国政府采购网”（ www.ccgp.gov.cn）信用记录信息的查询截图</w:t>
      </w:r>
    </w:p>
    <w:p w14:paraId="1C6BA16F">
      <w:pPr>
        <w:autoSpaceDE w:val="0"/>
        <w:autoSpaceDN w:val="0"/>
        <w:adjustRightInd w:val="0"/>
        <w:ind w:right="246"/>
        <w:rPr>
          <w:rFonts w:hint="default" w:ascii="宋体" w:hAnsi="宋体" w:eastAsia="宋体" w:cs="宋体"/>
          <w:kern w:val="0"/>
          <w:szCs w:val="21"/>
          <w:highlight w:val="none"/>
          <w:lang w:val="en-US" w:eastAsia="zh-CN"/>
        </w:rPr>
      </w:pPr>
    </w:p>
    <w:p w14:paraId="5BB792DB">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投标人：</w:t>
      </w:r>
    </w:p>
    <w:p w14:paraId="5FD09B9F">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地址：</w:t>
      </w:r>
    </w:p>
    <w:p w14:paraId="49D1D93B">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传真：</w:t>
      </w:r>
    </w:p>
    <w:p w14:paraId="3533CB80">
      <w:pPr>
        <w:autoSpaceDE w:val="0"/>
        <w:autoSpaceDN w:val="0"/>
        <w:adjustRightInd w:val="0"/>
        <w:ind w:right="33"/>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p w14:paraId="2D037133">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电子邮件：</w:t>
      </w:r>
    </w:p>
    <w:p w14:paraId="2518277E">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投标人（法定代表人授权代表）代表签字：</w:t>
      </w:r>
    </w:p>
    <w:p w14:paraId="7A4363F9">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投标人名称(公章)： </w:t>
      </w:r>
    </w:p>
    <w:p w14:paraId="094633E0">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开户银行：</w:t>
      </w:r>
    </w:p>
    <w:p w14:paraId="0FD5C08B">
      <w:pPr>
        <w:tabs>
          <w:tab w:val="left" w:pos="5250"/>
        </w:tabs>
        <w:autoSpaceDE w:val="0"/>
        <w:autoSpaceDN w:val="0"/>
        <w:rPr>
          <w:rFonts w:hint="eastAsia" w:ascii="宋体" w:hAnsi="宋体" w:eastAsia="宋体" w:cs="宋体"/>
          <w:szCs w:val="21"/>
          <w:highlight w:val="none"/>
          <w:u w:val="single"/>
        </w:rPr>
      </w:pPr>
      <w:r>
        <w:rPr>
          <w:rFonts w:hint="eastAsia" w:ascii="宋体" w:hAnsi="宋体" w:eastAsia="宋体" w:cs="宋体"/>
          <w:szCs w:val="21"/>
          <w:highlight w:val="none"/>
        </w:rPr>
        <w:t>账号：</w:t>
      </w:r>
    </w:p>
    <w:p w14:paraId="6429D603">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日期：</w:t>
      </w:r>
    </w:p>
    <w:p w14:paraId="4D79E22C">
      <w:pPr>
        <w:adjustRightInd w:val="0"/>
        <w:snapToGrid w:val="0"/>
        <w:rPr>
          <w:rFonts w:hint="eastAsia" w:ascii="宋体" w:hAnsi="宋体" w:eastAsia="宋体" w:cs="宋体"/>
          <w:szCs w:val="21"/>
          <w:highlight w:val="none"/>
          <w:u w:val="single"/>
        </w:rPr>
      </w:pPr>
    </w:p>
    <w:p w14:paraId="0E974FF9">
      <w:pPr>
        <w:adjustRightInd w:val="0"/>
        <w:snapToGrid w:val="0"/>
        <w:spacing w:line="400" w:lineRule="exact"/>
        <w:rPr>
          <w:rFonts w:hint="eastAsia" w:ascii="宋体" w:hAnsi="宋体" w:eastAsia="宋体" w:cs="宋体"/>
          <w:sz w:val="28"/>
          <w:szCs w:val="28"/>
          <w:highlight w:val="none"/>
          <w:u w:val="single"/>
        </w:rPr>
      </w:pPr>
    </w:p>
    <w:p w14:paraId="262E15EF">
      <w:pPr>
        <w:adjustRightInd w:val="0"/>
        <w:snapToGrid w:val="0"/>
        <w:spacing w:line="400" w:lineRule="exact"/>
        <w:rPr>
          <w:rFonts w:hint="eastAsia" w:ascii="宋体" w:hAnsi="宋体" w:eastAsia="宋体" w:cs="宋体"/>
          <w:sz w:val="28"/>
          <w:szCs w:val="28"/>
          <w:highlight w:val="none"/>
          <w:u w:val="single"/>
        </w:rPr>
      </w:pPr>
    </w:p>
    <w:p w14:paraId="6F620FC8">
      <w:pPr>
        <w:adjustRightInd w:val="0"/>
        <w:snapToGrid w:val="0"/>
        <w:spacing w:line="400" w:lineRule="exact"/>
        <w:rPr>
          <w:rFonts w:hint="eastAsia" w:ascii="宋体" w:hAnsi="宋体" w:eastAsia="宋体" w:cs="宋体"/>
          <w:sz w:val="28"/>
          <w:szCs w:val="28"/>
          <w:highlight w:val="none"/>
          <w:u w:val="single"/>
        </w:rPr>
      </w:pPr>
    </w:p>
    <w:p w14:paraId="7127A4C4">
      <w:pPr>
        <w:jc w:val="center"/>
        <w:rPr>
          <w:rFonts w:hint="eastAsia" w:ascii="宋体" w:hAnsi="宋体" w:eastAsia="宋体" w:cs="宋体"/>
          <w:b/>
          <w:sz w:val="28"/>
          <w:szCs w:val="28"/>
          <w:highlight w:val="none"/>
        </w:rPr>
      </w:pPr>
      <w:r>
        <w:rPr>
          <w:rFonts w:hint="eastAsia" w:ascii="宋体" w:hAnsi="宋体" w:eastAsia="宋体" w:cs="宋体"/>
          <w:highlight w:val="none"/>
        </w:rPr>
        <w:br w:type="page"/>
      </w:r>
      <w:r>
        <w:rPr>
          <w:rFonts w:hint="eastAsia" w:ascii="宋体" w:hAnsi="宋体" w:eastAsia="宋体" w:cs="宋体"/>
          <w:b/>
          <w:sz w:val="28"/>
          <w:szCs w:val="28"/>
          <w:highlight w:val="none"/>
        </w:rPr>
        <w:t>企业股东构成情况表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4BBB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0A86B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12A43E00">
            <w:pPr>
              <w:topLinePunct/>
              <w:spacing w:line="440" w:lineRule="exact"/>
              <w:jc w:val="center"/>
              <w:rPr>
                <w:rFonts w:hint="eastAsia" w:ascii="宋体" w:hAnsi="宋体" w:eastAsia="宋体" w:cs="宋体"/>
                <w:szCs w:val="21"/>
                <w:highlight w:val="none"/>
              </w:rPr>
            </w:pPr>
          </w:p>
        </w:tc>
      </w:tr>
      <w:tr w14:paraId="6217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18FF48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7BD094D">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0CD250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1E1A20CC">
            <w:pPr>
              <w:topLinePunct/>
              <w:spacing w:line="440" w:lineRule="exact"/>
              <w:jc w:val="center"/>
              <w:rPr>
                <w:rFonts w:hint="eastAsia" w:ascii="宋体" w:hAnsi="宋体" w:eastAsia="宋体" w:cs="宋体"/>
                <w:szCs w:val="21"/>
                <w:highlight w:val="none"/>
              </w:rPr>
            </w:pPr>
          </w:p>
        </w:tc>
      </w:tr>
      <w:tr w14:paraId="524A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2E04ECD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B8C78F0">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425E1CFC">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E79F0C4">
            <w:pPr>
              <w:topLinePunct/>
              <w:spacing w:line="440" w:lineRule="exact"/>
              <w:jc w:val="center"/>
              <w:rPr>
                <w:rFonts w:hint="eastAsia" w:ascii="宋体" w:hAnsi="宋体" w:eastAsia="宋体" w:cs="宋体"/>
                <w:szCs w:val="21"/>
                <w:highlight w:val="none"/>
              </w:rPr>
            </w:pPr>
          </w:p>
        </w:tc>
      </w:tr>
      <w:tr w14:paraId="789F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3295F82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0980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EBB6DFB">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807A7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17FBEF">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066091D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E2AB4A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7EF67EAD">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8A403D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4644B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2EDEBD">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75A0F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35365C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0C47C03">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E689A3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79CB92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37B2C5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9ADC6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C9E43">
            <w:pPr>
              <w:topLinePunct/>
              <w:spacing w:line="440" w:lineRule="exact"/>
              <w:jc w:val="center"/>
              <w:rPr>
                <w:rFonts w:hint="eastAsia" w:ascii="宋体" w:hAnsi="宋体" w:eastAsia="宋体" w:cs="宋体"/>
                <w:szCs w:val="21"/>
                <w:highlight w:val="none"/>
              </w:rPr>
            </w:pPr>
          </w:p>
        </w:tc>
      </w:tr>
      <w:tr w14:paraId="231C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CA750B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342915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9A6B9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322062C">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C1E52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B3AFF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0D6BD">
            <w:pPr>
              <w:topLinePunct/>
              <w:spacing w:line="440" w:lineRule="exact"/>
              <w:jc w:val="center"/>
              <w:rPr>
                <w:rFonts w:hint="eastAsia" w:ascii="宋体" w:hAnsi="宋体" w:eastAsia="宋体" w:cs="宋体"/>
                <w:szCs w:val="21"/>
                <w:highlight w:val="none"/>
              </w:rPr>
            </w:pPr>
          </w:p>
        </w:tc>
      </w:tr>
      <w:tr w14:paraId="287A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F23B602">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B9E4A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7D3D17">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53CDF2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6CF0E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F4A2D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80223">
            <w:pPr>
              <w:topLinePunct/>
              <w:spacing w:line="440" w:lineRule="exact"/>
              <w:jc w:val="center"/>
              <w:rPr>
                <w:rFonts w:hint="eastAsia" w:ascii="宋体" w:hAnsi="宋体" w:eastAsia="宋体" w:cs="宋体"/>
                <w:szCs w:val="21"/>
                <w:highlight w:val="none"/>
              </w:rPr>
            </w:pPr>
          </w:p>
        </w:tc>
      </w:tr>
      <w:tr w14:paraId="4732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A93F691">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617EA1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405011">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09121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E6CEC3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07CEC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E02CA9">
            <w:pPr>
              <w:topLinePunct/>
              <w:spacing w:line="440" w:lineRule="exact"/>
              <w:jc w:val="center"/>
              <w:rPr>
                <w:rFonts w:hint="eastAsia" w:ascii="宋体" w:hAnsi="宋体" w:eastAsia="宋体" w:cs="宋体"/>
                <w:szCs w:val="21"/>
                <w:highlight w:val="none"/>
              </w:rPr>
            </w:pPr>
          </w:p>
        </w:tc>
      </w:tr>
      <w:tr w14:paraId="4B66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726062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C7371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DA33E6">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29BED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AA10F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E12EA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097B7C">
            <w:pPr>
              <w:topLinePunct/>
              <w:spacing w:line="440" w:lineRule="exact"/>
              <w:jc w:val="center"/>
              <w:rPr>
                <w:rFonts w:hint="eastAsia" w:ascii="宋体" w:hAnsi="宋体" w:eastAsia="宋体" w:cs="宋体"/>
                <w:szCs w:val="21"/>
                <w:highlight w:val="none"/>
              </w:rPr>
            </w:pPr>
          </w:p>
        </w:tc>
      </w:tr>
      <w:tr w14:paraId="709B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2F242CF">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B6DDFA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DEF411">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EE325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5D48EA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09A16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CF46AE">
            <w:pPr>
              <w:topLinePunct/>
              <w:spacing w:line="440" w:lineRule="exact"/>
              <w:jc w:val="center"/>
              <w:rPr>
                <w:rFonts w:hint="eastAsia" w:ascii="宋体" w:hAnsi="宋体" w:eastAsia="宋体" w:cs="宋体"/>
                <w:szCs w:val="21"/>
                <w:highlight w:val="none"/>
              </w:rPr>
            </w:pPr>
          </w:p>
        </w:tc>
      </w:tr>
    </w:tbl>
    <w:p w14:paraId="42A07E81">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130B57F7">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62B2CA7A">
      <w:pPr>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，同时打印“国家企业信用信息公示系统” (网站：https://www.gsxt.gov.cn/)网页查询的信息截图。</w:t>
      </w:r>
    </w:p>
    <w:p w14:paraId="411120C9">
      <w:pPr>
        <w:rPr>
          <w:rFonts w:hint="eastAsia" w:ascii="宋体" w:hAnsi="宋体" w:eastAsia="宋体" w:cs="宋体"/>
          <w:b/>
          <w:sz w:val="24"/>
          <w:highlight w:val="none"/>
        </w:rPr>
      </w:pPr>
      <w:r>
        <w:rPr>
          <w:rFonts w:hint="eastAsia" w:ascii="宋体" w:hAnsi="宋体" w:eastAsia="宋体" w:cs="宋体"/>
          <w:sz w:val="20"/>
          <w:szCs w:val="18"/>
          <w:highlight w:val="none"/>
        </w:rPr>
        <w:t>3.本表格如有虚假或与事实不符，作无效投标处理。</w:t>
      </w:r>
      <w:r>
        <w:rPr>
          <w:rFonts w:hint="eastAsia" w:ascii="宋体" w:hAnsi="宋体" w:eastAsia="宋体" w:cs="宋体"/>
          <w:highlight w:val="none"/>
        </w:rPr>
        <w:br w:type="page"/>
      </w:r>
      <w:r>
        <w:rPr>
          <w:rFonts w:hint="eastAsia" w:ascii="宋体" w:hAnsi="宋体" w:eastAsia="宋体" w:cs="宋体"/>
          <w:b/>
          <w:sz w:val="24"/>
          <w:highlight w:val="none"/>
        </w:rPr>
        <w:t>2.2法定代表人/负责人资格证明书及授权委托书</w:t>
      </w:r>
    </w:p>
    <w:p w14:paraId="1AAFCFD1">
      <w:pPr>
        <w:spacing w:line="480" w:lineRule="exact"/>
        <w:jc w:val="center"/>
        <w:rPr>
          <w:rFonts w:hint="eastAsia" w:ascii="宋体" w:hAnsi="宋体" w:eastAsia="宋体" w:cs="宋体"/>
          <w:b/>
          <w:sz w:val="28"/>
          <w:szCs w:val="28"/>
          <w:highlight w:val="none"/>
        </w:rPr>
      </w:pPr>
    </w:p>
    <w:p w14:paraId="750BC1B1">
      <w:pPr>
        <w:spacing w:line="48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（1）法定代表人/负责人资格证明书</w:t>
      </w:r>
    </w:p>
    <w:p w14:paraId="6F08AE27">
      <w:pPr>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招标人</w:t>
      </w:r>
      <w:r>
        <w:rPr>
          <w:rFonts w:hint="eastAsia" w:ascii="宋体" w:hAnsi="宋体" w:eastAsia="宋体" w:cs="宋体"/>
          <w:szCs w:val="21"/>
          <w:highlight w:val="none"/>
        </w:rPr>
        <w:t>/</w:t>
      </w:r>
      <w:r>
        <w:rPr>
          <w:rFonts w:hint="eastAsia" w:ascii="宋体" w:hAnsi="宋体" w:eastAsia="宋体" w:cs="宋体"/>
          <w:szCs w:val="21"/>
          <w:highlight w:val="none"/>
          <w:u w:val="single"/>
        </w:rPr>
        <w:t>招标代理机构</w:t>
      </w:r>
      <w:r>
        <w:rPr>
          <w:rFonts w:hint="eastAsia" w:ascii="宋体" w:hAnsi="宋体" w:eastAsia="宋体" w:cs="宋体"/>
          <w:szCs w:val="21"/>
          <w:highlight w:val="none"/>
        </w:rPr>
        <w:t>：</w:t>
      </w:r>
    </w:p>
    <w:p w14:paraId="1106A9C6">
      <w:pPr>
        <w:rPr>
          <w:rFonts w:hint="eastAsia" w:ascii="宋体" w:hAnsi="宋体" w:eastAsia="宋体" w:cs="宋体"/>
          <w:szCs w:val="21"/>
          <w:highlight w:val="none"/>
        </w:rPr>
      </w:pPr>
    </w:p>
    <w:p w14:paraId="4E4DC5ED">
      <w:pPr>
        <w:rPr>
          <w:rFonts w:hint="eastAsia" w:ascii="宋体" w:hAnsi="宋体" w:eastAsia="宋体" w:cs="宋体"/>
          <w:szCs w:val="21"/>
          <w:highlight w:val="none"/>
        </w:rPr>
      </w:pPr>
      <w:r>
        <w:rPr>
          <w:rFonts w:hint="eastAsia" w:ascii="宋体" w:hAnsi="宋体" w:eastAsia="宋体" w:cs="宋体"/>
          <w:szCs w:val="21"/>
          <w:highlight w:val="none"/>
        </w:rPr>
        <w:t>同志，现任我单位职务，为法定代表人，特此证明。</w:t>
      </w:r>
    </w:p>
    <w:p w14:paraId="764B563D">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签发日期：           单位：           （单位公章）</w:t>
      </w:r>
    </w:p>
    <w:p w14:paraId="554BB389">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附：代表人性别：            年龄：           身份证号码：</w:t>
      </w:r>
    </w:p>
    <w:p w14:paraId="33274410">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联系电话：</w:t>
      </w:r>
    </w:p>
    <w:p w14:paraId="57D7E7DE">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营业执照号码：                       经济性质：</w:t>
      </w:r>
    </w:p>
    <w:p w14:paraId="1FB910B0">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主营：</w:t>
      </w:r>
    </w:p>
    <w:p w14:paraId="33B2D9C4">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兼营：</w:t>
      </w:r>
    </w:p>
    <w:p w14:paraId="1CCDA85A">
      <w:pPr>
        <w:ind w:firstLine="210" w:firstLineChars="100"/>
        <w:rPr>
          <w:rFonts w:hint="eastAsia" w:ascii="宋体" w:hAnsi="宋体" w:eastAsia="宋体" w:cs="宋体"/>
          <w:szCs w:val="21"/>
          <w:highlight w:val="none"/>
        </w:rPr>
      </w:pPr>
    </w:p>
    <w:p w14:paraId="744430A7">
      <w:pPr>
        <w:rPr>
          <w:rFonts w:hint="eastAsia" w:ascii="宋体" w:hAnsi="宋体" w:eastAsia="宋体" w:cs="宋体"/>
          <w:szCs w:val="21"/>
          <w:highlight w:val="none"/>
        </w:rPr>
      </w:pPr>
      <w:r>
        <w:rPr>
          <w:rFonts w:hint="eastAsia" w:ascii="宋体" w:hAnsi="宋体" w:eastAsia="宋体" w:cs="宋体"/>
          <w:szCs w:val="21"/>
          <w:highlight w:val="none"/>
        </w:rPr>
        <w:t>说明：1.法定代表人为企业事业单位、国家机关、社会团体的主要行政负责人。</w:t>
      </w:r>
    </w:p>
    <w:p w14:paraId="16B734DB">
      <w:pPr>
        <w:rPr>
          <w:rFonts w:hint="eastAsia" w:ascii="宋体" w:hAnsi="宋体" w:eastAsia="宋体" w:cs="宋体"/>
          <w:szCs w:val="21"/>
          <w:highlight w:val="none"/>
        </w:rPr>
      </w:pPr>
      <w:r>
        <w:rPr>
          <w:rFonts w:hint="eastAsia" w:ascii="宋体" w:hAnsi="宋体" w:eastAsia="宋体" w:cs="宋体"/>
          <w:szCs w:val="21"/>
          <w:highlight w:val="none"/>
        </w:rPr>
        <w:t xml:space="preserve">      2.内容必须填写真实、清楚、涂改无效，不得转让、买卖。</w:t>
      </w:r>
    </w:p>
    <w:p w14:paraId="45824008">
      <w:pPr>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3.将此证明书提交对方作为合同附件</w:t>
      </w:r>
      <w:r>
        <w:rPr>
          <w:rFonts w:hint="eastAsia" w:ascii="宋体" w:hAnsi="宋体" w:eastAsia="宋体" w:cs="宋体"/>
          <w:b/>
          <w:szCs w:val="21"/>
          <w:highlight w:val="none"/>
        </w:rPr>
        <w:t>。</w:t>
      </w:r>
    </w:p>
    <w:p w14:paraId="2569DC42">
      <w:pPr>
        <w:rPr>
          <w:rFonts w:hint="eastAsia" w:ascii="宋体" w:hAnsi="宋体" w:eastAsia="宋体" w:cs="宋体"/>
          <w:sz w:val="28"/>
          <w:szCs w:val="28"/>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5A5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287" w:type="dxa"/>
            <w:noWrap w:val="0"/>
            <w:vAlign w:val="center"/>
          </w:tcPr>
          <w:p w14:paraId="21A5F05C">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14:paraId="233E5748">
      <w:pPr>
        <w:rPr>
          <w:rFonts w:hint="eastAsia" w:ascii="宋体" w:hAnsi="宋体" w:eastAsia="宋体" w:cs="宋体"/>
          <w:b/>
          <w:sz w:val="28"/>
          <w:szCs w:val="28"/>
          <w:highlight w:val="none"/>
        </w:rPr>
      </w:pPr>
    </w:p>
    <w:p w14:paraId="541A375F">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（2）法定代表人/负责人授权委托书</w:t>
      </w:r>
    </w:p>
    <w:p w14:paraId="3ED3FA07">
      <w:pPr>
        <w:spacing w:line="360" w:lineRule="auto"/>
        <w:rPr>
          <w:rFonts w:hint="eastAsia" w:ascii="宋体" w:hAnsi="宋体" w:eastAsia="宋体" w:cs="宋体"/>
          <w:sz w:val="28"/>
          <w:szCs w:val="28"/>
          <w:highlight w:val="none"/>
        </w:rPr>
      </w:pPr>
    </w:p>
    <w:p w14:paraId="42B86834">
      <w:pPr>
        <w:rPr>
          <w:rFonts w:hint="eastAsia" w:ascii="宋体" w:hAnsi="宋体" w:eastAsia="宋体" w:cs="宋体"/>
          <w:sz w:val="24"/>
          <w:highlight w:val="none"/>
        </w:rPr>
      </w:pPr>
      <w:r>
        <w:rPr>
          <w:rFonts w:hint="eastAsia" w:ascii="宋体" w:hAnsi="宋体" w:eastAsia="宋体" w:cs="宋体"/>
          <w:sz w:val="24"/>
          <w:highlight w:val="none"/>
        </w:rPr>
        <w:t>致：招标人/招标代理机构：</w:t>
      </w:r>
    </w:p>
    <w:p w14:paraId="4363035A">
      <w:pPr>
        <w:rPr>
          <w:rFonts w:hint="eastAsia" w:ascii="宋体" w:hAnsi="宋体" w:eastAsia="宋体" w:cs="宋体"/>
          <w:sz w:val="24"/>
          <w:highlight w:val="none"/>
        </w:rPr>
      </w:pPr>
    </w:p>
    <w:p w14:paraId="0B8CD55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兹授权同志，为我方签订经济合同及办理其他事务代理人，其权限是：</w:t>
      </w:r>
    </w:p>
    <w:p w14:paraId="5B7BB74B">
      <w:pPr>
        <w:rPr>
          <w:rFonts w:hint="eastAsia" w:ascii="宋体" w:hAnsi="宋体" w:eastAsia="宋体" w:cs="宋体"/>
          <w:sz w:val="24"/>
          <w:highlight w:val="none"/>
        </w:rPr>
      </w:pPr>
      <w:r>
        <w:rPr>
          <w:rFonts w:hint="eastAsia" w:ascii="宋体" w:hAnsi="宋体" w:eastAsia="宋体" w:cs="宋体"/>
          <w:sz w:val="24"/>
          <w:highlight w:val="none"/>
        </w:rPr>
        <w:t>。</w:t>
      </w:r>
    </w:p>
    <w:p w14:paraId="7906B5FC">
      <w:pPr>
        <w:rPr>
          <w:rFonts w:hint="eastAsia" w:ascii="宋体" w:hAnsi="宋体" w:eastAsia="宋体" w:cs="宋体"/>
          <w:sz w:val="24"/>
          <w:highlight w:val="none"/>
        </w:rPr>
      </w:pPr>
      <w:r>
        <w:rPr>
          <w:rFonts w:hint="eastAsia" w:ascii="宋体" w:hAnsi="宋体" w:eastAsia="宋体" w:cs="宋体"/>
          <w:sz w:val="24"/>
          <w:highlight w:val="none"/>
        </w:rPr>
        <w:t>授权单位：          （盖章）     法定代表人              （签名或盖私章）</w:t>
      </w:r>
    </w:p>
    <w:p w14:paraId="5B23EE1B">
      <w:pPr>
        <w:rPr>
          <w:rFonts w:hint="eastAsia" w:ascii="宋体" w:hAnsi="宋体" w:eastAsia="宋体" w:cs="宋体"/>
          <w:sz w:val="24"/>
          <w:highlight w:val="none"/>
        </w:rPr>
      </w:pPr>
      <w:r>
        <w:rPr>
          <w:rFonts w:hint="eastAsia" w:ascii="宋体" w:hAnsi="宋体" w:eastAsia="宋体" w:cs="宋体"/>
          <w:sz w:val="24"/>
          <w:highlight w:val="none"/>
        </w:rPr>
        <w:t>有效期限：至        年       月      日       签发日期：</w:t>
      </w:r>
    </w:p>
    <w:p w14:paraId="16EF6D02">
      <w:pPr>
        <w:rPr>
          <w:rFonts w:hint="eastAsia" w:ascii="宋体" w:hAnsi="宋体" w:eastAsia="宋体" w:cs="宋体"/>
          <w:sz w:val="24"/>
          <w:highlight w:val="none"/>
        </w:rPr>
      </w:pPr>
      <w:r>
        <w:rPr>
          <w:rFonts w:hint="eastAsia" w:ascii="宋体" w:hAnsi="宋体" w:eastAsia="宋体" w:cs="宋体"/>
          <w:sz w:val="24"/>
          <w:highlight w:val="none"/>
        </w:rPr>
        <w:t>附：代理人性别：        年龄：       职务：         身份证号码：</w:t>
      </w:r>
    </w:p>
    <w:p w14:paraId="53D22920">
      <w:pPr>
        <w:rPr>
          <w:rFonts w:hint="eastAsia" w:ascii="宋体" w:hAnsi="宋体" w:eastAsia="宋体" w:cs="宋体"/>
          <w:sz w:val="24"/>
          <w:highlight w:val="none"/>
        </w:rPr>
      </w:pPr>
      <w:r>
        <w:rPr>
          <w:rFonts w:hint="eastAsia" w:ascii="宋体" w:hAnsi="宋体" w:eastAsia="宋体" w:cs="宋体"/>
          <w:sz w:val="24"/>
          <w:highlight w:val="none"/>
        </w:rPr>
        <w:t xml:space="preserve">  联系电话：</w:t>
      </w:r>
    </w:p>
    <w:p w14:paraId="31665A7E">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营业执照号码：                         经济性质：</w:t>
      </w:r>
    </w:p>
    <w:p w14:paraId="4BD40486">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主营（产）：</w:t>
      </w:r>
    </w:p>
    <w:p w14:paraId="404B0ED0">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兼营（产）：</w:t>
      </w:r>
    </w:p>
    <w:p w14:paraId="698C8422">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进口物品经营许可证号码：</w:t>
      </w:r>
    </w:p>
    <w:p w14:paraId="233B8198">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主营：</w:t>
      </w:r>
    </w:p>
    <w:p w14:paraId="411144F9">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兼营：</w:t>
      </w:r>
    </w:p>
    <w:p w14:paraId="20802E08">
      <w:pPr>
        <w:ind w:left="1"/>
        <w:rPr>
          <w:rFonts w:hint="eastAsia" w:ascii="宋体" w:hAnsi="宋体" w:eastAsia="宋体" w:cs="宋体"/>
          <w:sz w:val="24"/>
          <w:highlight w:val="none"/>
        </w:rPr>
      </w:pPr>
    </w:p>
    <w:p w14:paraId="336ED489">
      <w:pPr>
        <w:ind w:left="1"/>
        <w:rPr>
          <w:rFonts w:hint="eastAsia" w:ascii="宋体" w:hAnsi="宋体" w:eastAsia="宋体" w:cs="宋体"/>
          <w:sz w:val="24"/>
          <w:highlight w:val="none"/>
        </w:rPr>
      </w:pPr>
      <w:r>
        <w:rPr>
          <w:rFonts w:hint="eastAsia" w:ascii="宋体" w:hAnsi="宋体" w:eastAsia="宋体" w:cs="宋体"/>
          <w:sz w:val="24"/>
          <w:highlight w:val="none"/>
        </w:rPr>
        <w:t>说明：</w:t>
      </w:r>
    </w:p>
    <w:p w14:paraId="3348A870">
      <w:pPr>
        <w:ind w:left="1" w:firstLine="537" w:firstLineChars="224"/>
        <w:rPr>
          <w:rFonts w:hint="eastAsia" w:ascii="宋体" w:hAnsi="宋体" w:eastAsia="宋体" w:cs="宋体"/>
          <w:sz w:val="24"/>
          <w:highlight w:val="none"/>
        </w:rPr>
      </w:pPr>
      <w:r>
        <w:rPr>
          <w:rFonts w:hint="eastAsia" w:ascii="宋体" w:hAnsi="宋体" w:eastAsia="宋体" w:cs="宋体"/>
          <w:sz w:val="24"/>
          <w:highlight w:val="none"/>
        </w:rPr>
        <w:t>1.法定代表人为企业事业单位、国家机关、社会团体的主要行政负责人。</w:t>
      </w:r>
    </w:p>
    <w:p w14:paraId="315F0607">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2.内容必须填写真实、清楚、涂改无效，不得转让、买卖。</w:t>
      </w:r>
    </w:p>
    <w:p w14:paraId="6D923797">
      <w:pPr>
        <w:ind w:firstLine="537" w:firstLineChars="224"/>
        <w:rPr>
          <w:rFonts w:hint="eastAsia" w:ascii="宋体" w:hAnsi="宋体" w:eastAsia="宋体" w:cs="宋体"/>
          <w:b/>
          <w:sz w:val="24"/>
          <w:highlight w:val="none"/>
        </w:rPr>
      </w:pPr>
      <w:r>
        <w:rPr>
          <w:rFonts w:hint="eastAsia" w:ascii="宋体" w:hAnsi="宋体" w:eastAsia="宋体" w:cs="宋体"/>
          <w:sz w:val="24"/>
          <w:highlight w:val="none"/>
        </w:rPr>
        <w:t>3.将此证明书提交对方作为合同附件</w:t>
      </w:r>
      <w:r>
        <w:rPr>
          <w:rFonts w:hint="eastAsia" w:ascii="宋体" w:hAnsi="宋体" w:eastAsia="宋体" w:cs="宋体"/>
          <w:b/>
          <w:sz w:val="24"/>
          <w:highlight w:val="none"/>
        </w:rPr>
        <w:t>。</w:t>
      </w:r>
    </w:p>
    <w:p w14:paraId="7633E8E8">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4.授权权限：全权代表本公司参与上述项目的投标响应，负责提供与签署确认一切文书资料，以及向贵方递交的任何补充承诺。</w:t>
      </w:r>
    </w:p>
    <w:p w14:paraId="6FA5CFE4">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5.有效期限：与本公司投标文件中标注的投标有效期相同，自本单位盖公章之日起生效。</w:t>
      </w:r>
    </w:p>
    <w:p w14:paraId="56E45941">
      <w:pPr>
        <w:ind w:left="1" w:firstLine="537" w:firstLineChars="224"/>
        <w:rPr>
          <w:rFonts w:hint="eastAsia" w:ascii="宋体" w:hAnsi="宋体" w:eastAsia="宋体" w:cs="宋体"/>
          <w:sz w:val="24"/>
          <w:highlight w:val="none"/>
        </w:rPr>
      </w:pPr>
      <w:r>
        <w:rPr>
          <w:rFonts w:hint="eastAsia" w:ascii="宋体" w:hAnsi="宋体" w:eastAsia="宋体" w:cs="宋体"/>
          <w:sz w:val="24"/>
          <w:highlight w:val="none"/>
        </w:rPr>
        <w:t>6.投标签字代表为法定代表人，则本表不适用。</w:t>
      </w:r>
    </w:p>
    <w:p w14:paraId="4762AD59">
      <w:pPr>
        <w:ind w:left="1" w:firstLine="537" w:firstLineChars="224"/>
        <w:rPr>
          <w:rFonts w:hint="eastAsia" w:ascii="宋体" w:hAnsi="宋体" w:eastAsia="宋体" w:cs="宋体"/>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12B9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9287" w:type="dxa"/>
            <w:noWrap w:val="0"/>
            <w:vAlign w:val="center"/>
          </w:tcPr>
          <w:p w14:paraId="359D3BBA">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粘贴代理人身份证复印件</w:t>
            </w:r>
          </w:p>
        </w:tc>
      </w:tr>
    </w:tbl>
    <w:p w14:paraId="50836CA2">
      <w:pPr>
        <w:spacing w:line="360" w:lineRule="auto"/>
        <w:ind w:firstLine="420"/>
        <w:rPr>
          <w:rFonts w:hint="eastAsia" w:ascii="宋体" w:hAnsi="宋体" w:eastAsia="宋体" w:cs="宋体"/>
          <w:sz w:val="28"/>
          <w:szCs w:val="28"/>
          <w:highlight w:val="none"/>
          <w:u w:val="single"/>
        </w:rPr>
      </w:pPr>
    </w:p>
    <w:p w14:paraId="667FB263">
      <w:pPr>
        <w:rPr>
          <w:rFonts w:hint="eastAsia" w:ascii="宋体" w:hAnsi="宋体" w:eastAsia="宋体" w:cs="宋体"/>
          <w:b/>
          <w:sz w:val="24"/>
          <w:highlight w:val="none"/>
        </w:rPr>
      </w:pPr>
      <w:r>
        <w:rPr>
          <w:rFonts w:hint="eastAsia" w:ascii="宋体" w:hAnsi="宋体" w:eastAsia="宋体" w:cs="宋体"/>
          <w:sz w:val="28"/>
          <w:szCs w:val="28"/>
          <w:highlight w:val="none"/>
          <w:u w:val="single"/>
        </w:rPr>
        <w:br w:type="page"/>
      </w: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关于资格的声明函</w:t>
      </w:r>
    </w:p>
    <w:p w14:paraId="6ED82730">
      <w:pPr>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（招标人/招标代理机构）</w:t>
      </w:r>
    </w:p>
    <w:p w14:paraId="23CC8D38">
      <w:pPr>
        <w:rPr>
          <w:rFonts w:hint="eastAsia" w:ascii="宋体" w:hAnsi="宋体" w:eastAsia="宋体" w:cs="宋体"/>
          <w:sz w:val="24"/>
          <w:highlight w:val="none"/>
        </w:rPr>
      </w:pPr>
      <w:r>
        <w:rPr>
          <w:rFonts w:hint="eastAsia" w:ascii="宋体" w:hAnsi="宋体" w:eastAsia="宋体" w:cs="宋体"/>
          <w:sz w:val="24"/>
          <w:highlight w:val="none"/>
        </w:rPr>
        <w:t xml:space="preserve">    关于贵方项目名称:（项目编号：）投标邀请，本签字人愿意参加投标响应，提供招标文件中规定的货物、工程及服务，并证明提交的下列文件和说明是准确的和真实的。</w:t>
      </w:r>
    </w:p>
    <w:p w14:paraId="30CDC999">
      <w:pPr>
        <w:numPr>
          <w:ilvl w:val="3"/>
          <w:numId w:val="5"/>
        </w:numPr>
        <w:autoSpaceDE w:val="0"/>
        <w:autoSpaceDN w:val="0"/>
        <w:adjustRightInd w:val="0"/>
        <w:ind w:left="850" w:hanging="34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能独立承担民事责任，具有从事本项目的经营范围和能力</w:t>
      </w:r>
    </w:p>
    <w:p w14:paraId="4A34123A">
      <w:pPr>
        <w:numPr>
          <w:ilvl w:val="3"/>
          <w:numId w:val="5"/>
        </w:numPr>
        <w:autoSpaceDE w:val="0"/>
        <w:autoSpaceDN w:val="0"/>
        <w:adjustRightInd w:val="0"/>
        <w:ind w:left="850" w:hanging="340"/>
        <w:jc w:val="left"/>
        <w:textAlignment w:val="baseline"/>
        <w:rPr>
          <w:rFonts w:hint="eastAsia" w:ascii="宋体" w:hAnsi="宋体" w:eastAsia="宋体" w:cs="宋体"/>
          <w:sz w:val="24"/>
          <w:highlight w:val="none"/>
        </w:rPr>
      </w:pPr>
    </w:p>
    <w:p w14:paraId="26E1B3A0">
      <w:pPr>
        <w:numPr>
          <w:ilvl w:val="3"/>
          <w:numId w:val="5"/>
        </w:numPr>
        <w:autoSpaceDE w:val="0"/>
        <w:autoSpaceDN w:val="0"/>
        <w:adjustRightInd w:val="0"/>
        <w:ind w:left="850" w:hanging="340"/>
        <w:jc w:val="left"/>
        <w:textAlignment w:val="baseline"/>
        <w:rPr>
          <w:rFonts w:hint="eastAsia" w:ascii="宋体" w:hAnsi="宋体" w:eastAsia="宋体" w:cs="宋体"/>
          <w:sz w:val="24"/>
          <w:highlight w:val="none"/>
        </w:rPr>
      </w:pPr>
    </w:p>
    <w:p w14:paraId="2EF65316">
      <w:pPr>
        <w:rPr>
          <w:rFonts w:hint="eastAsia" w:ascii="宋体" w:hAnsi="宋体" w:eastAsia="宋体" w:cs="宋体"/>
          <w:sz w:val="24"/>
          <w:highlight w:val="none"/>
        </w:rPr>
      </w:pPr>
      <w:r>
        <w:rPr>
          <w:rFonts w:hint="eastAsia" w:ascii="宋体" w:hAnsi="宋体" w:eastAsia="宋体" w:cs="宋体"/>
          <w:sz w:val="24"/>
          <w:highlight w:val="none"/>
        </w:rPr>
        <w:t>（相关证明文件附后）</w:t>
      </w:r>
    </w:p>
    <w:p w14:paraId="4C371368">
      <w:pPr>
        <w:adjustRightInd w:val="0"/>
        <w:snapToGrid w:val="0"/>
        <w:ind w:firstLine="420" w:firstLineChars="200"/>
        <w:rPr>
          <w:rFonts w:hint="eastAsia" w:ascii="宋体" w:hAnsi="宋体" w:eastAsia="宋体" w:cs="宋体"/>
          <w:szCs w:val="21"/>
          <w:highlight w:val="none"/>
        </w:rPr>
      </w:pPr>
    </w:p>
    <w:p w14:paraId="7D0A7AB3">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本单位保证全部投标文件和问题的回答是真实和有效的，并对所提供资料的真实性负责。</w:t>
      </w:r>
    </w:p>
    <w:p w14:paraId="278422F4">
      <w:pPr>
        <w:adjustRightInd w:val="0"/>
        <w:snapToGrid w:val="0"/>
        <w:rPr>
          <w:rFonts w:hint="eastAsia" w:ascii="宋体" w:hAnsi="宋体" w:eastAsia="宋体" w:cs="宋体"/>
          <w:sz w:val="24"/>
          <w:highlight w:val="none"/>
        </w:rPr>
      </w:pPr>
    </w:p>
    <w:p w14:paraId="77B774E9">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0157418C">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137C481F">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日期：年 月 日</w:t>
      </w:r>
    </w:p>
    <w:p w14:paraId="76469D8E">
      <w:pPr>
        <w:spacing w:line="480" w:lineRule="exact"/>
        <w:rPr>
          <w:rFonts w:hint="eastAsia" w:ascii="宋体" w:hAnsi="宋体" w:eastAsia="宋体" w:cs="宋体"/>
          <w:sz w:val="28"/>
          <w:szCs w:val="28"/>
          <w:highlight w:val="none"/>
        </w:rPr>
      </w:pPr>
    </w:p>
    <w:p w14:paraId="7C625233">
      <w:pPr>
        <w:pStyle w:val="17"/>
        <w:rPr>
          <w:rFonts w:hint="eastAsia" w:ascii="宋体" w:hAnsi="宋体" w:eastAsia="宋体" w:cs="宋体"/>
          <w:highlight w:val="none"/>
        </w:rPr>
      </w:pPr>
      <w:bookmarkStart w:id="18" w:name="_Toc202251076"/>
      <w:bookmarkStart w:id="19" w:name="_Toc202820352"/>
      <w:bookmarkStart w:id="20" w:name="_Toc202816997"/>
      <w:bookmarkStart w:id="21" w:name="_Toc202252035"/>
      <w:bookmarkStart w:id="22" w:name="_Toc202251701"/>
      <w:bookmarkStart w:id="23" w:name="_Toc202819879"/>
      <w:bookmarkStart w:id="24" w:name="_Toc202254106"/>
    </w:p>
    <w:p w14:paraId="5B49EE59">
      <w:pPr>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其他资格证明文件</w:t>
      </w:r>
    </w:p>
    <w:p w14:paraId="7CAADE94">
      <w:pPr>
        <w:pStyle w:val="153"/>
        <w:widowControl/>
        <w:tabs>
          <w:tab w:val="left" w:pos="142"/>
          <w:tab w:val="left" w:pos="360"/>
          <w:tab w:val="left" w:pos="540"/>
        </w:tabs>
        <w:snapToGrid w:val="0"/>
        <w:spacing w:line="0" w:lineRule="atLeast"/>
        <w:ind w:firstLine="0" w:firstLineChars="0"/>
        <w:jc w:val="left"/>
        <w:rPr>
          <w:rFonts w:hint="eastAsia" w:ascii="宋体" w:hAnsi="宋体" w:eastAsia="宋体" w:cs="宋体"/>
          <w:sz w:val="24"/>
          <w:highlight w:val="none"/>
        </w:rPr>
      </w:pPr>
    </w:p>
    <w:p w14:paraId="25ECC919">
      <w:pPr>
        <w:pStyle w:val="153"/>
        <w:widowControl/>
        <w:tabs>
          <w:tab w:val="left" w:pos="142"/>
          <w:tab w:val="left" w:pos="360"/>
          <w:tab w:val="left" w:pos="540"/>
        </w:tabs>
        <w:snapToGrid w:val="0"/>
        <w:spacing w:line="0" w:lineRule="atLeast"/>
        <w:ind w:firstLine="0" w:firstLineChars="0"/>
        <w:jc w:val="left"/>
        <w:rPr>
          <w:rFonts w:hint="eastAsia" w:ascii="宋体" w:hAnsi="宋体" w:eastAsia="宋体" w:cs="宋体"/>
          <w:sz w:val="24"/>
          <w:szCs w:val="24"/>
          <w:highlight w:val="none"/>
        </w:rPr>
      </w:pPr>
      <w:r>
        <w:rPr>
          <w:rFonts w:hint="eastAsia" w:ascii="宋体" w:hAnsi="宋体" w:eastAsia="宋体" w:cs="宋体"/>
          <w:sz w:val="24"/>
          <w:highlight w:val="none"/>
        </w:rPr>
        <w:t xml:space="preserve">详见“第一部分 </w:t>
      </w: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邀请函”的“供应商资格</w:t>
      </w:r>
      <w:r>
        <w:rPr>
          <w:rFonts w:hint="eastAsia" w:ascii="宋体" w:hAnsi="宋体" w:eastAsia="宋体" w:cs="宋体"/>
          <w:sz w:val="24"/>
          <w:highlight w:val="none"/>
          <w:lang w:eastAsia="zh-CN"/>
        </w:rPr>
        <w:t>”</w:t>
      </w:r>
    </w:p>
    <w:p w14:paraId="60FFCE2A">
      <w:pPr>
        <w:rPr>
          <w:rFonts w:hint="eastAsia" w:ascii="宋体" w:hAnsi="宋体" w:eastAsia="宋体" w:cs="宋体"/>
          <w:b/>
          <w:szCs w:val="21"/>
          <w:highlight w:val="none"/>
          <w:u w:val="single"/>
        </w:rPr>
      </w:pPr>
      <w:r>
        <w:rPr>
          <w:rFonts w:hint="eastAsia" w:ascii="宋体" w:hAnsi="宋体" w:eastAsia="宋体" w:cs="宋体"/>
          <w:b/>
          <w:szCs w:val="21"/>
          <w:highlight w:val="none"/>
        </w:rPr>
        <w:br w:type="page"/>
      </w:r>
    </w:p>
    <w:p w14:paraId="38326F57">
      <w:pPr>
        <w:autoSpaceDE w:val="0"/>
        <w:autoSpaceDN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三、商务部分</w:t>
      </w:r>
      <w:bookmarkEnd w:id="18"/>
      <w:bookmarkEnd w:id="19"/>
      <w:bookmarkEnd w:id="20"/>
      <w:bookmarkEnd w:id="21"/>
      <w:bookmarkEnd w:id="22"/>
      <w:bookmarkEnd w:id="23"/>
      <w:bookmarkEnd w:id="24"/>
    </w:p>
    <w:p w14:paraId="508EBB55">
      <w:pPr>
        <w:rPr>
          <w:rFonts w:hint="eastAsia" w:ascii="宋体" w:hAnsi="宋体" w:eastAsia="宋体" w:cs="宋体"/>
          <w:b/>
          <w:sz w:val="24"/>
          <w:highlight w:val="none"/>
        </w:rPr>
      </w:pPr>
      <w:r>
        <w:rPr>
          <w:rFonts w:hint="eastAsia" w:ascii="宋体" w:hAnsi="宋体" w:eastAsia="宋体" w:cs="宋体"/>
          <w:b/>
          <w:sz w:val="24"/>
          <w:highlight w:val="none"/>
        </w:rPr>
        <w:t>3.1投标人综合概况</w:t>
      </w:r>
    </w:p>
    <w:p w14:paraId="089325BE">
      <w:pPr>
        <w:tabs>
          <w:tab w:val="left" w:pos="180"/>
        </w:tabs>
        <w:ind w:left="-240"/>
        <w:rPr>
          <w:rFonts w:hint="eastAsia" w:ascii="宋体" w:hAnsi="宋体" w:eastAsia="宋体" w:cs="宋体"/>
          <w:b/>
          <w:sz w:val="24"/>
          <w:highlight w:val="none"/>
        </w:rPr>
      </w:pPr>
      <w:r>
        <w:rPr>
          <w:rFonts w:hint="eastAsia" w:ascii="宋体" w:hAnsi="宋体" w:eastAsia="宋体" w:cs="宋体"/>
          <w:b/>
          <w:sz w:val="24"/>
          <w:highlight w:val="none"/>
        </w:rPr>
        <w:t>一、投标人情况介绍表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14:paraId="408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3A18251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8195" w:type="dxa"/>
            <w:gridSpan w:val="9"/>
            <w:noWrap w:val="0"/>
            <w:vAlign w:val="center"/>
          </w:tcPr>
          <w:p w14:paraId="398E447A">
            <w:pPr>
              <w:tabs>
                <w:tab w:val="left" w:pos="540"/>
              </w:tabs>
              <w:ind w:left="-132" w:leftChars="-64" w:right="-105" w:rightChars="-50" w:hanging="2"/>
              <w:jc w:val="center"/>
              <w:rPr>
                <w:rFonts w:hint="eastAsia" w:ascii="宋体" w:hAnsi="宋体" w:eastAsia="宋体" w:cs="宋体"/>
                <w:szCs w:val="21"/>
                <w:highlight w:val="none"/>
              </w:rPr>
            </w:pPr>
          </w:p>
        </w:tc>
      </w:tr>
      <w:tr w14:paraId="44C4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86E22D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8195" w:type="dxa"/>
            <w:gridSpan w:val="9"/>
            <w:noWrap w:val="0"/>
            <w:vAlign w:val="center"/>
          </w:tcPr>
          <w:p w14:paraId="039B738A">
            <w:pPr>
              <w:tabs>
                <w:tab w:val="left" w:pos="540"/>
              </w:tabs>
              <w:ind w:left="-132" w:leftChars="-64" w:right="-105" w:rightChars="-50" w:hanging="2"/>
              <w:jc w:val="center"/>
              <w:rPr>
                <w:rFonts w:hint="eastAsia" w:ascii="宋体" w:hAnsi="宋体" w:eastAsia="宋体" w:cs="宋体"/>
                <w:szCs w:val="21"/>
                <w:highlight w:val="none"/>
              </w:rPr>
            </w:pPr>
          </w:p>
        </w:tc>
      </w:tr>
      <w:tr w14:paraId="448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46B3114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8" w:type="dxa"/>
            <w:noWrap w:val="0"/>
            <w:vAlign w:val="center"/>
          </w:tcPr>
          <w:p w14:paraId="46E45C1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法人代表姓名</w:t>
            </w:r>
          </w:p>
        </w:tc>
        <w:tc>
          <w:tcPr>
            <w:tcW w:w="1687" w:type="dxa"/>
            <w:gridSpan w:val="2"/>
            <w:noWrap w:val="0"/>
            <w:vAlign w:val="center"/>
          </w:tcPr>
          <w:p w14:paraId="7AD7E851">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center"/>
          </w:tcPr>
          <w:p w14:paraId="61FDC29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电话/技术职称</w:t>
            </w:r>
          </w:p>
        </w:tc>
        <w:tc>
          <w:tcPr>
            <w:tcW w:w="1792" w:type="dxa"/>
            <w:gridSpan w:val="2"/>
            <w:noWrap w:val="0"/>
            <w:vAlign w:val="center"/>
          </w:tcPr>
          <w:p w14:paraId="6CF3A8EF">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top"/>
          </w:tcPr>
          <w:p w14:paraId="6506FFE7">
            <w:pPr>
              <w:tabs>
                <w:tab w:val="left" w:pos="540"/>
              </w:tabs>
              <w:ind w:left="-132" w:leftChars="-64" w:right="-105" w:rightChars="-50" w:hanging="2"/>
              <w:jc w:val="center"/>
              <w:rPr>
                <w:rFonts w:hint="eastAsia" w:ascii="宋体" w:hAnsi="宋体" w:eastAsia="宋体" w:cs="宋体"/>
                <w:szCs w:val="21"/>
                <w:highlight w:val="none"/>
              </w:rPr>
            </w:pPr>
          </w:p>
        </w:tc>
      </w:tr>
      <w:tr w14:paraId="172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center"/>
          </w:tcPr>
          <w:p w14:paraId="0A1963CB">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center"/>
          </w:tcPr>
          <w:p w14:paraId="1710B2A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授权代表姓名</w:t>
            </w:r>
          </w:p>
        </w:tc>
        <w:tc>
          <w:tcPr>
            <w:tcW w:w="1687" w:type="dxa"/>
            <w:gridSpan w:val="2"/>
            <w:noWrap w:val="0"/>
            <w:vAlign w:val="center"/>
          </w:tcPr>
          <w:p w14:paraId="084993BE">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center"/>
          </w:tcPr>
          <w:p w14:paraId="1140E4D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电话/职务</w:t>
            </w:r>
          </w:p>
        </w:tc>
        <w:tc>
          <w:tcPr>
            <w:tcW w:w="1792" w:type="dxa"/>
            <w:gridSpan w:val="2"/>
            <w:noWrap w:val="0"/>
            <w:vAlign w:val="center"/>
          </w:tcPr>
          <w:p w14:paraId="31CAD994">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top"/>
          </w:tcPr>
          <w:p w14:paraId="14CA4C8D">
            <w:pPr>
              <w:tabs>
                <w:tab w:val="left" w:pos="540"/>
              </w:tabs>
              <w:ind w:left="-132" w:leftChars="-64" w:right="-105" w:rightChars="-50" w:hanging="2"/>
              <w:jc w:val="center"/>
              <w:rPr>
                <w:rFonts w:hint="eastAsia" w:ascii="宋体" w:hAnsi="宋体" w:eastAsia="宋体" w:cs="宋体"/>
                <w:szCs w:val="21"/>
                <w:highlight w:val="none"/>
              </w:rPr>
            </w:pPr>
          </w:p>
        </w:tc>
      </w:tr>
      <w:tr w14:paraId="00A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C35CD7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418" w:type="dxa"/>
            <w:noWrap w:val="0"/>
            <w:vAlign w:val="center"/>
          </w:tcPr>
          <w:p w14:paraId="241BE453">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noWrap w:val="0"/>
            <w:vAlign w:val="center"/>
          </w:tcPr>
          <w:p w14:paraId="008981F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经济类型</w:t>
            </w:r>
          </w:p>
        </w:tc>
        <w:tc>
          <w:tcPr>
            <w:tcW w:w="1649" w:type="dxa"/>
            <w:gridSpan w:val="2"/>
            <w:noWrap w:val="0"/>
            <w:vAlign w:val="center"/>
          </w:tcPr>
          <w:p w14:paraId="48C8B83F">
            <w:pPr>
              <w:tabs>
                <w:tab w:val="left" w:pos="540"/>
              </w:tabs>
              <w:ind w:left="-132" w:leftChars="-64" w:right="-105" w:rightChars="-50" w:hanging="2"/>
              <w:jc w:val="center"/>
              <w:rPr>
                <w:rFonts w:hint="eastAsia" w:ascii="宋体" w:hAnsi="宋体" w:eastAsia="宋体" w:cs="宋体"/>
                <w:szCs w:val="21"/>
                <w:highlight w:val="none"/>
              </w:rPr>
            </w:pPr>
          </w:p>
        </w:tc>
        <w:tc>
          <w:tcPr>
            <w:tcW w:w="1792" w:type="dxa"/>
            <w:gridSpan w:val="2"/>
            <w:noWrap w:val="0"/>
            <w:vAlign w:val="center"/>
          </w:tcPr>
          <w:p w14:paraId="4A7C1B3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登记机关</w:t>
            </w:r>
          </w:p>
        </w:tc>
        <w:tc>
          <w:tcPr>
            <w:tcW w:w="1649" w:type="dxa"/>
            <w:gridSpan w:val="2"/>
            <w:noWrap w:val="0"/>
            <w:vAlign w:val="top"/>
          </w:tcPr>
          <w:p w14:paraId="04904C83">
            <w:pPr>
              <w:tabs>
                <w:tab w:val="left" w:pos="540"/>
              </w:tabs>
              <w:ind w:left="-132" w:leftChars="-64" w:right="-105" w:rightChars="-50" w:hanging="2"/>
              <w:jc w:val="center"/>
              <w:rPr>
                <w:rFonts w:hint="eastAsia" w:ascii="宋体" w:hAnsi="宋体" w:eastAsia="宋体" w:cs="宋体"/>
                <w:szCs w:val="21"/>
                <w:highlight w:val="none"/>
              </w:rPr>
            </w:pPr>
          </w:p>
        </w:tc>
      </w:tr>
      <w:tr w14:paraId="4368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5307165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418" w:type="dxa"/>
            <w:noWrap w:val="0"/>
            <w:vAlign w:val="center"/>
          </w:tcPr>
          <w:p w14:paraId="7F448070">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noWrap w:val="0"/>
            <w:vAlign w:val="center"/>
          </w:tcPr>
          <w:p w14:paraId="4ED57E50">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联系人姓名电话</w:t>
            </w:r>
          </w:p>
        </w:tc>
        <w:tc>
          <w:tcPr>
            <w:tcW w:w="1649" w:type="dxa"/>
            <w:gridSpan w:val="2"/>
            <w:noWrap w:val="0"/>
            <w:vAlign w:val="center"/>
          </w:tcPr>
          <w:p w14:paraId="1C16B557">
            <w:pPr>
              <w:tabs>
                <w:tab w:val="left" w:pos="540"/>
              </w:tabs>
              <w:ind w:left="-132" w:leftChars="-64" w:right="-105" w:rightChars="-50" w:hanging="2"/>
              <w:jc w:val="center"/>
              <w:rPr>
                <w:rFonts w:hint="eastAsia" w:ascii="宋体" w:hAnsi="宋体" w:eastAsia="宋体" w:cs="宋体"/>
                <w:szCs w:val="21"/>
                <w:highlight w:val="none"/>
              </w:rPr>
            </w:pPr>
          </w:p>
        </w:tc>
        <w:tc>
          <w:tcPr>
            <w:tcW w:w="1792" w:type="dxa"/>
            <w:gridSpan w:val="2"/>
            <w:noWrap w:val="0"/>
            <w:vAlign w:val="center"/>
          </w:tcPr>
          <w:p w14:paraId="69D95DB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1649" w:type="dxa"/>
            <w:gridSpan w:val="2"/>
            <w:noWrap w:val="0"/>
            <w:vAlign w:val="top"/>
          </w:tcPr>
          <w:p w14:paraId="20FC5DBD">
            <w:pPr>
              <w:tabs>
                <w:tab w:val="left" w:pos="540"/>
              </w:tabs>
              <w:ind w:left="-132" w:leftChars="-64" w:right="-105" w:rightChars="-50" w:hanging="2"/>
              <w:jc w:val="center"/>
              <w:rPr>
                <w:rFonts w:hint="eastAsia" w:ascii="宋体" w:hAnsi="宋体" w:eastAsia="宋体" w:cs="宋体"/>
                <w:szCs w:val="21"/>
                <w:highlight w:val="none"/>
              </w:rPr>
            </w:pPr>
          </w:p>
        </w:tc>
      </w:tr>
      <w:tr w14:paraId="2AA5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244" w:type="dxa"/>
            <w:noWrap w:val="0"/>
            <w:vAlign w:val="center"/>
          </w:tcPr>
          <w:p w14:paraId="07FE836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单位简介及机构设置(</w:t>
            </w:r>
            <w:r>
              <w:rPr>
                <w:rFonts w:hint="eastAsia" w:ascii="宋体" w:hAnsi="宋体" w:eastAsia="宋体" w:cs="宋体"/>
                <w:szCs w:val="21"/>
                <w:highlight w:val="none"/>
                <w:lang w:val="en-GB"/>
              </w:rPr>
              <w:t>单位性质、发展历程、经营规模及服务理念、主营产品、技术力量等</w:t>
            </w:r>
            <w:r>
              <w:rPr>
                <w:rFonts w:hint="eastAsia" w:ascii="宋体" w:hAnsi="宋体" w:eastAsia="宋体" w:cs="宋体"/>
                <w:szCs w:val="21"/>
                <w:highlight w:val="none"/>
              </w:rPr>
              <w:t>)</w:t>
            </w:r>
          </w:p>
        </w:tc>
        <w:tc>
          <w:tcPr>
            <w:tcW w:w="8195" w:type="dxa"/>
            <w:gridSpan w:val="9"/>
            <w:noWrap w:val="0"/>
            <w:vAlign w:val="center"/>
          </w:tcPr>
          <w:p w14:paraId="0D683247">
            <w:pPr>
              <w:tabs>
                <w:tab w:val="left" w:pos="540"/>
              </w:tabs>
              <w:ind w:left="-132" w:leftChars="-64" w:right="-105" w:rightChars="-50" w:hanging="2"/>
              <w:jc w:val="center"/>
              <w:rPr>
                <w:rFonts w:hint="eastAsia" w:ascii="宋体" w:hAnsi="宋体" w:eastAsia="宋体" w:cs="宋体"/>
                <w:szCs w:val="21"/>
                <w:highlight w:val="none"/>
              </w:rPr>
            </w:pPr>
          </w:p>
          <w:p w14:paraId="606738B2">
            <w:pPr>
              <w:tabs>
                <w:tab w:val="left" w:pos="540"/>
              </w:tabs>
              <w:ind w:left="-132" w:leftChars="-64" w:right="-105" w:rightChars="-50" w:hanging="2"/>
              <w:jc w:val="center"/>
              <w:rPr>
                <w:rFonts w:hint="eastAsia" w:ascii="宋体" w:hAnsi="宋体" w:eastAsia="宋体" w:cs="宋体"/>
                <w:szCs w:val="21"/>
                <w:highlight w:val="none"/>
              </w:rPr>
            </w:pPr>
          </w:p>
          <w:p w14:paraId="77292273">
            <w:pPr>
              <w:tabs>
                <w:tab w:val="left" w:pos="540"/>
              </w:tabs>
              <w:ind w:left="-132" w:leftChars="-64" w:right="-105" w:rightChars="-50" w:hanging="2"/>
              <w:jc w:val="center"/>
              <w:rPr>
                <w:rFonts w:hint="eastAsia" w:ascii="宋体" w:hAnsi="宋体" w:eastAsia="宋体" w:cs="宋体"/>
                <w:szCs w:val="21"/>
                <w:highlight w:val="none"/>
              </w:rPr>
            </w:pPr>
          </w:p>
          <w:p w14:paraId="366A73BF">
            <w:pPr>
              <w:tabs>
                <w:tab w:val="left" w:pos="540"/>
              </w:tabs>
              <w:ind w:left="-132" w:leftChars="-64" w:right="-105" w:rightChars="-50" w:hanging="2"/>
              <w:jc w:val="center"/>
              <w:rPr>
                <w:rFonts w:hint="eastAsia" w:ascii="宋体" w:hAnsi="宋体" w:eastAsia="宋体" w:cs="宋体"/>
                <w:szCs w:val="21"/>
                <w:highlight w:val="none"/>
              </w:rPr>
            </w:pPr>
          </w:p>
          <w:p w14:paraId="357883B5">
            <w:pPr>
              <w:tabs>
                <w:tab w:val="left" w:pos="540"/>
              </w:tabs>
              <w:ind w:left="-132" w:leftChars="-64" w:right="-105" w:rightChars="-50" w:hanging="2"/>
              <w:jc w:val="center"/>
              <w:rPr>
                <w:rFonts w:hint="eastAsia" w:ascii="宋体" w:hAnsi="宋体" w:eastAsia="宋体" w:cs="宋体"/>
                <w:szCs w:val="21"/>
                <w:highlight w:val="none"/>
              </w:rPr>
            </w:pPr>
          </w:p>
          <w:p w14:paraId="341D08F9">
            <w:pPr>
              <w:tabs>
                <w:tab w:val="left" w:pos="540"/>
              </w:tabs>
              <w:ind w:left="-132" w:leftChars="-64" w:right="-105" w:rightChars="-50" w:hanging="2"/>
              <w:jc w:val="center"/>
              <w:rPr>
                <w:rFonts w:hint="eastAsia" w:ascii="宋体" w:hAnsi="宋体" w:eastAsia="宋体" w:cs="宋体"/>
                <w:szCs w:val="21"/>
                <w:highlight w:val="none"/>
              </w:rPr>
            </w:pPr>
          </w:p>
        </w:tc>
      </w:tr>
      <w:tr w14:paraId="11BB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0FF5651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单位概况</w:t>
            </w:r>
          </w:p>
        </w:tc>
        <w:tc>
          <w:tcPr>
            <w:tcW w:w="1418" w:type="dxa"/>
            <w:noWrap w:val="0"/>
            <w:vAlign w:val="top"/>
          </w:tcPr>
          <w:p w14:paraId="430C19B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1460" w:type="dxa"/>
            <w:noWrap w:val="0"/>
            <w:vAlign w:val="top"/>
          </w:tcPr>
          <w:p w14:paraId="569D7E41">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noWrap w:val="0"/>
            <w:vAlign w:val="top"/>
          </w:tcPr>
          <w:p w14:paraId="17D342AC">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占地面积</w:t>
            </w:r>
          </w:p>
        </w:tc>
        <w:tc>
          <w:tcPr>
            <w:tcW w:w="3697" w:type="dxa"/>
            <w:gridSpan w:val="5"/>
            <w:noWrap w:val="0"/>
            <w:vAlign w:val="top"/>
          </w:tcPr>
          <w:p w14:paraId="3C5AFC58">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3BEC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0B0BF77C">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756C008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职工总数</w:t>
            </w:r>
          </w:p>
        </w:tc>
        <w:tc>
          <w:tcPr>
            <w:tcW w:w="1460" w:type="dxa"/>
            <w:noWrap w:val="0"/>
            <w:vAlign w:val="top"/>
          </w:tcPr>
          <w:p w14:paraId="6E4854E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620" w:type="dxa"/>
            <w:gridSpan w:val="2"/>
            <w:noWrap w:val="0"/>
            <w:vAlign w:val="top"/>
          </w:tcPr>
          <w:p w14:paraId="7792C0E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建筑面积</w:t>
            </w:r>
          </w:p>
        </w:tc>
        <w:tc>
          <w:tcPr>
            <w:tcW w:w="3697" w:type="dxa"/>
            <w:gridSpan w:val="5"/>
            <w:noWrap w:val="0"/>
            <w:vAlign w:val="top"/>
          </w:tcPr>
          <w:p w14:paraId="37F1756B">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0FB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73928913">
            <w:pPr>
              <w:tabs>
                <w:tab w:val="left" w:pos="540"/>
              </w:tabs>
              <w:ind w:left="-132" w:leftChars="-64" w:right="-105" w:rightChars="-50" w:hanging="2"/>
              <w:jc w:val="center"/>
              <w:rPr>
                <w:rFonts w:hint="eastAsia" w:ascii="宋体" w:hAnsi="宋体" w:eastAsia="宋体" w:cs="宋体"/>
                <w:szCs w:val="21"/>
                <w:highlight w:val="none"/>
              </w:rPr>
            </w:pPr>
          </w:p>
        </w:tc>
        <w:tc>
          <w:tcPr>
            <w:tcW w:w="1418" w:type="dxa"/>
            <w:vMerge w:val="restart"/>
            <w:noWrap w:val="0"/>
            <w:vAlign w:val="center"/>
          </w:tcPr>
          <w:p w14:paraId="24A3B68C">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资产情况</w:t>
            </w:r>
          </w:p>
        </w:tc>
        <w:tc>
          <w:tcPr>
            <w:tcW w:w="1460" w:type="dxa"/>
            <w:noWrap w:val="0"/>
            <w:vAlign w:val="top"/>
          </w:tcPr>
          <w:p w14:paraId="08BD2BB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净资产</w:t>
            </w:r>
          </w:p>
        </w:tc>
        <w:tc>
          <w:tcPr>
            <w:tcW w:w="1620" w:type="dxa"/>
            <w:gridSpan w:val="2"/>
            <w:noWrap w:val="0"/>
            <w:vAlign w:val="center"/>
          </w:tcPr>
          <w:p w14:paraId="24B7949A">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3697" w:type="dxa"/>
            <w:gridSpan w:val="5"/>
            <w:noWrap w:val="0"/>
            <w:vAlign w:val="top"/>
          </w:tcPr>
          <w:p w14:paraId="5299C66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固定资产原值           万元</w:t>
            </w:r>
          </w:p>
        </w:tc>
      </w:tr>
      <w:tr w14:paraId="28CC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noWrap w:val="0"/>
            <w:vAlign w:val="top"/>
          </w:tcPr>
          <w:p w14:paraId="540E4CE2">
            <w:pPr>
              <w:tabs>
                <w:tab w:val="left" w:pos="540"/>
              </w:tabs>
              <w:ind w:left="-132" w:leftChars="-64" w:right="-105" w:rightChars="-50" w:hanging="2"/>
              <w:jc w:val="center"/>
              <w:rPr>
                <w:rFonts w:hint="eastAsia" w:ascii="宋体" w:hAnsi="宋体" w:eastAsia="宋体" w:cs="宋体"/>
                <w:szCs w:val="21"/>
                <w:highlight w:val="none"/>
              </w:rPr>
            </w:pPr>
          </w:p>
        </w:tc>
        <w:tc>
          <w:tcPr>
            <w:tcW w:w="1418" w:type="dxa"/>
            <w:vMerge w:val="continue"/>
            <w:noWrap w:val="0"/>
            <w:vAlign w:val="top"/>
          </w:tcPr>
          <w:p w14:paraId="2B85173B">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330C40C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负债</w:t>
            </w:r>
          </w:p>
        </w:tc>
        <w:tc>
          <w:tcPr>
            <w:tcW w:w="1620" w:type="dxa"/>
            <w:gridSpan w:val="2"/>
            <w:noWrap w:val="0"/>
            <w:vAlign w:val="center"/>
          </w:tcPr>
          <w:p w14:paraId="71D047D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3697" w:type="dxa"/>
            <w:gridSpan w:val="5"/>
            <w:noWrap w:val="0"/>
            <w:vAlign w:val="top"/>
          </w:tcPr>
          <w:p w14:paraId="7430C91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固定资产净值           万元</w:t>
            </w:r>
          </w:p>
        </w:tc>
      </w:tr>
      <w:tr w14:paraId="278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7332E7C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财务状况</w:t>
            </w:r>
          </w:p>
        </w:tc>
        <w:tc>
          <w:tcPr>
            <w:tcW w:w="1418" w:type="dxa"/>
            <w:noWrap w:val="0"/>
            <w:vAlign w:val="top"/>
          </w:tcPr>
          <w:p w14:paraId="4F525F2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年度</w:t>
            </w:r>
          </w:p>
        </w:tc>
        <w:tc>
          <w:tcPr>
            <w:tcW w:w="1460" w:type="dxa"/>
            <w:noWrap w:val="0"/>
            <w:vAlign w:val="center"/>
          </w:tcPr>
          <w:p w14:paraId="668B115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主营收入</w:t>
            </w:r>
          </w:p>
          <w:p w14:paraId="737A85E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noWrap w:val="0"/>
            <w:vAlign w:val="center"/>
          </w:tcPr>
          <w:p w14:paraId="2B4DDF83">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收入总额</w:t>
            </w:r>
          </w:p>
          <w:p w14:paraId="3FEFF4A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260" w:type="dxa"/>
            <w:gridSpan w:val="2"/>
            <w:noWrap w:val="0"/>
            <w:vAlign w:val="top"/>
          </w:tcPr>
          <w:p w14:paraId="376B642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利润总额（万元）</w:t>
            </w:r>
          </w:p>
        </w:tc>
        <w:tc>
          <w:tcPr>
            <w:tcW w:w="1080" w:type="dxa"/>
            <w:gridSpan w:val="2"/>
            <w:noWrap w:val="0"/>
            <w:vAlign w:val="top"/>
          </w:tcPr>
          <w:p w14:paraId="5532D320">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净利润（万元）</w:t>
            </w:r>
          </w:p>
        </w:tc>
        <w:tc>
          <w:tcPr>
            <w:tcW w:w="1357" w:type="dxa"/>
            <w:noWrap w:val="0"/>
            <w:vAlign w:val="top"/>
          </w:tcPr>
          <w:p w14:paraId="4184AE2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资产负债率</w:t>
            </w:r>
          </w:p>
        </w:tc>
      </w:tr>
      <w:tr w14:paraId="44D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56412A13">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00CB45FC">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2FE02010">
            <w:pPr>
              <w:tabs>
                <w:tab w:val="left" w:pos="540"/>
              </w:tabs>
              <w:ind w:left="-132" w:leftChars="-64" w:right="-105" w:rightChars="-50" w:hanging="2"/>
              <w:jc w:val="center"/>
              <w:rPr>
                <w:rFonts w:hint="eastAsia" w:ascii="宋体" w:hAnsi="宋体" w:eastAsia="宋体" w:cs="宋体"/>
                <w:szCs w:val="21"/>
                <w:highlight w:val="none"/>
              </w:rPr>
            </w:pPr>
          </w:p>
        </w:tc>
        <w:tc>
          <w:tcPr>
            <w:tcW w:w="1620" w:type="dxa"/>
            <w:gridSpan w:val="2"/>
            <w:noWrap w:val="0"/>
            <w:vAlign w:val="top"/>
          </w:tcPr>
          <w:p w14:paraId="4C54F10C">
            <w:pPr>
              <w:tabs>
                <w:tab w:val="left" w:pos="540"/>
              </w:tabs>
              <w:ind w:left="-132" w:leftChars="-64" w:right="-105" w:rightChars="-50" w:hanging="2"/>
              <w:jc w:val="center"/>
              <w:rPr>
                <w:rFonts w:hint="eastAsia" w:ascii="宋体" w:hAnsi="宋体" w:eastAsia="宋体" w:cs="宋体"/>
                <w:szCs w:val="21"/>
                <w:highlight w:val="none"/>
              </w:rPr>
            </w:pPr>
          </w:p>
        </w:tc>
        <w:tc>
          <w:tcPr>
            <w:tcW w:w="1260" w:type="dxa"/>
            <w:gridSpan w:val="2"/>
            <w:noWrap w:val="0"/>
            <w:vAlign w:val="top"/>
          </w:tcPr>
          <w:p w14:paraId="38F00B0C">
            <w:pPr>
              <w:tabs>
                <w:tab w:val="left" w:pos="540"/>
              </w:tabs>
              <w:ind w:left="-132" w:leftChars="-64" w:right="-105" w:rightChars="-50" w:hanging="2"/>
              <w:jc w:val="center"/>
              <w:rPr>
                <w:rFonts w:hint="eastAsia" w:ascii="宋体" w:hAnsi="宋体" w:eastAsia="宋体" w:cs="宋体"/>
                <w:szCs w:val="21"/>
                <w:highlight w:val="none"/>
              </w:rPr>
            </w:pPr>
          </w:p>
        </w:tc>
        <w:tc>
          <w:tcPr>
            <w:tcW w:w="1080" w:type="dxa"/>
            <w:gridSpan w:val="2"/>
            <w:noWrap w:val="0"/>
            <w:vAlign w:val="top"/>
          </w:tcPr>
          <w:p w14:paraId="05A10429">
            <w:pPr>
              <w:tabs>
                <w:tab w:val="left" w:pos="540"/>
              </w:tabs>
              <w:ind w:left="-132" w:leftChars="-64" w:right="-105" w:rightChars="-50" w:hanging="2"/>
              <w:jc w:val="center"/>
              <w:rPr>
                <w:rFonts w:hint="eastAsia" w:ascii="宋体" w:hAnsi="宋体" w:eastAsia="宋体" w:cs="宋体"/>
                <w:szCs w:val="21"/>
                <w:highlight w:val="none"/>
              </w:rPr>
            </w:pPr>
          </w:p>
        </w:tc>
        <w:tc>
          <w:tcPr>
            <w:tcW w:w="1357" w:type="dxa"/>
            <w:noWrap w:val="0"/>
            <w:vAlign w:val="top"/>
          </w:tcPr>
          <w:p w14:paraId="7C6D7751">
            <w:pPr>
              <w:tabs>
                <w:tab w:val="left" w:pos="540"/>
              </w:tabs>
              <w:ind w:left="-132" w:leftChars="-64" w:right="-105" w:rightChars="-50" w:hanging="2"/>
              <w:jc w:val="center"/>
              <w:rPr>
                <w:rFonts w:hint="eastAsia" w:ascii="宋体" w:hAnsi="宋体" w:eastAsia="宋体" w:cs="宋体"/>
                <w:szCs w:val="21"/>
                <w:highlight w:val="none"/>
              </w:rPr>
            </w:pPr>
          </w:p>
        </w:tc>
      </w:tr>
      <w:tr w14:paraId="2BF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623FF5F8">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4C876213">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22F088FF">
            <w:pPr>
              <w:tabs>
                <w:tab w:val="left" w:pos="540"/>
              </w:tabs>
              <w:ind w:left="-132" w:leftChars="-64" w:right="-105" w:rightChars="-50" w:hanging="2"/>
              <w:jc w:val="center"/>
              <w:rPr>
                <w:rFonts w:hint="eastAsia" w:ascii="宋体" w:hAnsi="宋体" w:eastAsia="宋体" w:cs="宋体"/>
                <w:szCs w:val="21"/>
                <w:highlight w:val="none"/>
              </w:rPr>
            </w:pPr>
          </w:p>
        </w:tc>
        <w:tc>
          <w:tcPr>
            <w:tcW w:w="1620" w:type="dxa"/>
            <w:gridSpan w:val="2"/>
            <w:noWrap w:val="0"/>
            <w:vAlign w:val="top"/>
          </w:tcPr>
          <w:p w14:paraId="19CE1C86">
            <w:pPr>
              <w:tabs>
                <w:tab w:val="left" w:pos="540"/>
              </w:tabs>
              <w:ind w:left="-132" w:leftChars="-64" w:right="-105" w:rightChars="-50" w:hanging="2"/>
              <w:jc w:val="center"/>
              <w:rPr>
                <w:rFonts w:hint="eastAsia" w:ascii="宋体" w:hAnsi="宋体" w:eastAsia="宋体" w:cs="宋体"/>
                <w:szCs w:val="21"/>
                <w:highlight w:val="none"/>
              </w:rPr>
            </w:pPr>
          </w:p>
        </w:tc>
        <w:tc>
          <w:tcPr>
            <w:tcW w:w="1260" w:type="dxa"/>
            <w:gridSpan w:val="2"/>
            <w:noWrap w:val="0"/>
            <w:vAlign w:val="top"/>
          </w:tcPr>
          <w:p w14:paraId="1BDF0AE4">
            <w:pPr>
              <w:tabs>
                <w:tab w:val="left" w:pos="540"/>
              </w:tabs>
              <w:ind w:left="-132" w:leftChars="-64" w:right="-105" w:rightChars="-50" w:hanging="2"/>
              <w:jc w:val="center"/>
              <w:rPr>
                <w:rFonts w:hint="eastAsia" w:ascii="宋体" w:hAnsi="宋体" w:eastAsia="宋体" w:cs="宋体"/>
                <w:szCs w:val="21"/>
                <w:highlight w:val="none"/>
              </w:rPr>
            </w:pPr>
          </w:p>
        </w:tc>
        <w:tc>
          <w:tcPr>
            <w:tcW w:w="1080" w:type="dxa"/>
            <w:gridSpan w:val="2"/>
            <w:noWrap w:val="0"/>
            <w:vAlign w:val="top"/>
          </w:tcPr>
          <w:p w14:paraId="0453BFAD">
            <w:pPr>
              <w:tabs>
                <w:tab w:val="left" w:pos="540"/>
              </w:tabs>
              <w:ind w:left="-132" w:leftChars="-64" w:right="-105" w:rightChars="-50" w:hanging="2"/>
              <w:jc w:val="center"/>
              <w:rPr>
                <w:rFonts w:hint="eastAsia" w:ascii="宋体" w:hAnsi="宋体" w:eastAsia="宋体" w:cs="宋体"/>
                <w:szCs w:val="21"/>
                <w:highlight w:val="none"/>
              </w:rPr>
            </w:pPr>
          </w:p>
        </w:tc>
        <w:tc>
          <w:tcPr>
            <w:tcW w:w="1357" w:type="dxa"/>
            <w:noWrap w:val="0"/>
            <w:vAlign w:val="top"/>
          </w:tcPr>
          <w:p w14:paraId="59351429">
            <w:pPr>
              <w:tabs>
                <w:tab w:val="left" w:pos="540"/>
              </w:tabs>
              <w:ind w:left="-132" w:leftChars="-64" w:right="-105" w:rightChars="-50" w:hanging="2"/>
              <w:jc w:val="center"/>
              <w:rPr>
                <w:rFonts w:hint="eastAsia" w:ascii="宋体" w:hAnsi="宋体" w:eastAsia="宋体" w:cs="宋体"/>
                <w:szCs w:val="21"/>
                <w:highlight w:val="none"/>
              </w:rPr>
            </w:pPr>
          </w:p>
        </w:tc>
      </w:tr>
    </w:tbl>
    <w:p w14:paraId="1CE07BB4">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注：1）文字描述：单位性质、发展历程、经营规模及服务理念、主营产品、技术力量、实施履行本项目合同所必需的设备、财务状况等。</w:t>
      </w:r>
    </w:p>
    <w:p w14:paraId="6FFDBB74">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2) 图片描述：经营场所、主要或关键产品介绍、生产场所及工艺流程等。</w:t>
      </w:r>
    </w:p>
    <w:p w14:paraId="58C7EAAB">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3）投标人可提供上述情况的证明材料。</w:t>
      </w:r>
    </w:p>
    <w:p w14:paraId="6B7D3458">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4）如投标人此表数据有虚假，一经查实，自行承担相关责任。</w:t>
      </w:r>
    </w:p>
    <w:p w14:paraId="288CE553">
      <w:pPr>
        <w:tabs>
          <w:tab w:val="left" w:pos="540"/>
        </w:tabs>
        <w:rPr>
          <w:rFonts w:hint="eastAsia" w:ascii="宋体" w:hAnsi="宋体" w:eastAsia="宋体" w:cs="宋体"/>
          <w:b/>
          <w:sz w:val="24"/>
          <w:highlight w:val="none"/>
        </w:rPr>
      </w:pPr>
    </w:p>
    <w:p w14:paraId="25E2F5CF">
      <w:pPr>
        <w:tabs>
          <w:tab w:val="left" w:pos="540"/>
        </w:tabs>
        <w:rPr>
          <w:rFonts w:hint="eastAsia" w:ascii="宋体" w:hAnsi="宋体" w:eastAsia="宋体" w:cs="宋体"/>
          <w:b/>
          <w:sz w:val="24"/>
          <w:highlight w:val="none"/>
        </w:rPr>
      </w:pPr>
    </w:p>
    <w:p w14:paraId="07291283">
      <w:pPr>
        <w:tabs>
          <w:tab w:val="left" w:pos="540"/>
        </w:tabs>
        <w:rPr>
          <w:rFonts w:hint="eastAsia" w:ascii="宋体" w:hAnsi="宋体" w:eastAsia="宋体" w:cs="宋体"/>
          <w:b/>
          <w:sz w:val="24"/>
          <w:highlight w:val="none"/>
        </w:rPr>
      </w:pPr>
      <w:r>
        <w:rPr>
          <w:rFonts w:hint="eastAsia" w:ascii="宋体" w:hAnsi="宋体" w:eastAsia="宋体" w:cs="宋体"/>
          <w:b/>
          <w:sz w:val="24"/>
          <w:highlight w:val="none"/>
          <w:lang w:val="en-US" w:eastAsia="zh-CN"/>
        </w:rPr>
        <w:t>二</w:t>
      </w:r>
      <w:r>
        <w:rPr>
          <w:rFonts w:hint="eastAsia" w:ascii="宋体" w:hAnsi="宋体" w:eastAsia="宋体" w:cs="宋体"/>
          <w:b/>
          <w:sz w:val="24"/>
          <w:highlight w:val="none"/>
        </w:rPr>
        <w:t>、同类项目业绩介绍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26E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noWrap w:val="0"/>
            <w:vAlign w:val="center"/>
          </w:tcPr>
          <w:p w14:paraId="0EB6AA86">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338" w:type="dxa"/>
            <w:shd w:val="clear" w:color="auto" w:fill="F3F3F3"/>
            <w:noWrap w:val="0"/>
            <w:vAlign w:val="center"/>
          </w:tcPr>
          <w:p w14:paraId="20886ED8">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客户名称</w:t>
            </w:r>
          </w:p>
        </w:tc>
        <w:tc>
          <w:tcPr>
            <w:tcW w:w="2984" w:type="dxa"/>
            <w:shd w:val="clear" w:color="auto" w:fill="F3F3F3"/>
            <w:noWrap w:val="0"/>
            <w:vAlign w:val="center"/>
          </w:tcPr>
          <w:p w14:paraId="4B56DE71">
            <w:pPr>
              <w:rPr>
                <w:rFonts w:hint="eastAsia" w:ascii="宋体" w:hAnsi="宋体" w:eastAsia="宋体" w:cs="宋体"/>
                <w:b/>
                <w:bCs/>
                <w:szCs w:val="21"/>
                <w:highlight w:val="none"/>
              </w:rPr>
            </w:pPr>
            <w:r>
              <w:rPr>
                <w:rFonts w:hint="eastAsia" w:ascii="宋体" w:hAnsi="宋体" w:eastAsia="宋体" w:cs="宋体"/>
                <w:b/>
                <w:bCs/>
                <w:szCs w:val="21"/>
                <w:highlight w:val="none"/>
              </w:rPr>
              <w:t>项目名称及合同金额（万元）</w:t>
            </w:r>
          </w:p>
        </w:tc>
        <w:tc>
          <w:tcPr>
            <w:tcW w:w="1151" w:type="dxa"/>
            <w:shd w:val="clear" w:color="auto" w:fill="F3F3F3"/>
            <w:noWrap w:val="0"/>
            <w:vAlign w:val="center"/>
          </w:tcPr>
          <w:p w14:paraId="2553B999">
            <w:pPr>
              <w:rPr>
                <w:rFonts w:hint="eastAsia" w:ascii="宋体" w:hAnsi="宋体" w:eastAsia="宋体" w:cs="宋体"/>
                <w:b/>
                <w:bCs/>
                <w:szCs w:val="21"/>
                <w:highlight w:val="none"/>
              </w:rPr>
            </w:pPr>
            <w:r>
              <w:rPr>
                <w:rFonts w:hint="eastAsia" w:ascii="宋体" w:hAnsi="宋体" w:eastAsia="宋体" w:cs="宋体"/>
                <w:b/>
                <w:bCs/>
                <w:szCs w:val="21"/>
                <w:highlight w:val="none"/>
              </w:rPr>
              <w:t>完成时间</w:t>
            </w:r>
          </w:p>
        </w:tc>
        <w:tc>
          <w:tcPr>
            <w:tcW w:w="2083" w:type="dxa"/>
            <w:shd w:val="clear" w:color="auto" w:fill="F3F3F3"/>
            <w:noWrap w:val="0"/>
            <w:vAlign w:val="center"/>
          </w:tcPr>
          <w:p w14:paraId="3669DB0E">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联系人及电话</w:t>
            </w:r>
          </w:p>
        </w:tc>
      </w:tr>
      <w:tr w14:paraId="62C4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17022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338" w:type="dxa"/>
            <w:noWrap w:val="0"/>
            <w:vAlign w:val="center"/>
          </w:tcPr>
          <w:p w14:paraId="220A9CFD">
            <w:pPr>
              <w:jc w:val="center"/>
              <w:rPr>
                <w:rFonts w:hint="eastAsia" w:ascii="宋体" w:hAnsi="宋体" w:eastAsia="宋体" w:cs="宋体"/>
                <w:szCs w:val="21"/>
                <w:highlight w:val="none"/>
              </w:rPr>
            </w:pPr>
          </w:p>
        </w:tc>
        <w:tc>
          <w:tcPr>
            <w:tcW w:w="2984" w:type="dxa"/>
            <w:noWrap w:val="0"/>
            <w:vAlign w:val="center"/>
          </w:tcPr>
          <w:p w14:paraId="5755EF61">
            <w:pPr>
              <w:jc w:val="center"/>
              <w:rPr>
                <w:rFonts w:hint="eastAsia" w:ascii="宋体" w:hAnsi="宋体" w:eastAsia="宋体" w:cs="宋体"/>
                <w:szCs w:val="21"/>
                <w:highlight w:val="none"/>
              </w:rPr>
            </w:pPr>
          </w:p>
        </w:tc>
        <w:tc>
          <w:tcPr>
            <w:tcW w:w="1151" w:type="dxa"/>
            <w:noWrap w:val="0"/>
            <w:vAlign w:val="center"/>
          </w:tcPr>
          <w:p w14:paraId="0D8CDB1E">
            <w:pPr>
              <w:jc w:val="center"/>
              <w:rPr>
                <w:rFonts w:hint="eastAsia" w:ascii="宋体" w:hAnsi="宋体" w:eastAsia="宋体" w:cs="宋体"/>
                <w:szCs w:val="21"/>
                <w:highlight w:val="none"/>
              </w:rPr>
            </w:pPr>
          </w:p>
        </w:tc>
        <w:tc>
          <w:tcPr>
            <w:tcW w:w="2083" w:type="dxa"/>
            <w:noWrap w:val="0"/>
            <w:vAlign w:val="center"/>
          </w:tcPr>
          <w:p w14:paraId="0F2B80FE">
            <w:pPr>
              <w:jc w:val="center"/>
              <w:rPr>
                <w:rFonts w:hint="eastAsia" w:ascii="宋体" w:hAnsi="宋体" w:eastAsia="宋体" w:cs="宋体"/>
                <w:szCs w:val="21"/>
                <w:highlight w:val="none"/>
              </w:rPr>
            </w:pPr>
          </w:p>
        </w:tc>
      </w:tr>
      <w:tr w14:paraId="1B87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A925BCF">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338" w:type="dxa"/>
            <w:noWrap w:val="0"/>
            <w:vAlign w:val="center"/>
          </w:tcPr>
          <w:p w14:paraId="04CA82B8">
            <w:pPr>
              <w:jc w:val="center"/>
              <w:rPr>
                <w:rFonts w:hint="eastAsia" w:ascii="宋体" w:hAnsi="宋体" w:eastAsia="宋体" w:cs="宋体"/>
                <w:szCs w:val="21"/>
                <w:highlight w:val="none"/>
              </w:rPr>
            </w:pPr>
          </w:p>
        </w:tc>
        <w:tc>
          <w:tcPr>
            <w:tcW w:w="2984" w:type="dxa"/>
            <w:noWrap w:val="0"/>
            <w:vAlign w:val="center"/>
          </w:tcPr>
          <w:p w14:paraId="5BC9F178">
            <w:pPr>
              <w:jc w:val="center"/>
              <w:rPr>
                <w:rFonts w:hint="eastAsia" w:ascii="宋体" w:hAnsi="宋体" w:eastAsia="宋体" w:cs="宋体"/>
                <w:szCs w:val="21"/>
                <w:highlight w:val="none"/>
              </w:rPr>
            </w:pPr>
          </w:p>
        </w:tc>
        <w:tc>
          <w:tcPr>
            <w:tcW w:w="1151" w:type="dxa"/>
            <w:noWrap w:val="0"/>
            <w:vAlign w:val="center"/>
          </w:tcPr>
          <w:p w14:paraId="4E468D58">
            <w:pPr>
              <w:pStyle w:val="132"/>
              <w:rPr>
                <w:rFonts w:hint="eastAsia" w:ascii="宋体" w:hAnsi="宋体" w:eastAsia="宋体" w:cs="宋体"/>
                <w:color w:val="auto"/>
                <w:highlight w:val="none"/>
              </w:rPr>
            </w:pPr>
          </w:p>
        </w:tc>
        <w:tc>
          <w:tcPr>
            <w:tcW w:w="2083" w:type="dxa"/>
            <w:noWrap w:val="0"/>
            <w:vAlign w:val="center"/>
          </w:tcPr>
          <w:p w14:paraId="2D9E3E1A">
            <w:pPr>
              <w:jc w:val="center"/>
              <w:rPr>
                <w:rFonts w:hint="eastAsia" w:ascii="宋体" w:hAnsi="宋体" w:eastAsia="宋体" w:cs="宋体"/>
                <w:szCs w:val="21"/>
                <w:highlight w:val="none"/>
              </w:rPr>
            </w:pPr>
          </w:p>
        </w:tc>
      </w:tr>
      <w:tr w14:paraId="73A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A1F75B">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338" w:type="dxa"/>
            <w:noWrap w:val="0"/>
            <w:vAlign w:val="center"/>
          </w:tcPr>
          <w:p w14:paraId="0ED3124E">
            <w:pPr>
              <w:jc w:val="center"/>
              <w:rPr>
                <w:rFonts w:hint="eastAsia" w:ascii="宋体" w:hAnsi="宋体" w:eastAsia="宋体" w:cs="宋体"/>
                <w:szCs w:val="21"/>
                <w:highlight w:val="none"/>
              </w:rPr>
            </w:pPr>
          </w:p>
        </w:tc>
        <w:tc>
          <w:tcPr>
            <w:tcW w:w="2984" w:type="dxa"/>
            <w:noWrap w:val="0"/>
            <w:vAlign w:val="center"/>
          </w:tcPr>
          <w:p w14:paraId="47D78F3F">
            <w:pPr>
              <w:jc w:val="center"/>
              <w:rPr>
                <w:rFonts w:hint="eastAsia" w:ascii="宋体" w:hAnsi="宋体" w:eastAsia="宋体" w:cs="宋体"/>
                <w:szCs w:val="21"/>
                <w:highlight w:val="none"/>
              </w:rPr>
            </w:pPr>
          </w:p>
        </w:tc>
        <w:tc>
          <w:tcPr>
            <w:tcW w:w="1151" w:type="dxa"/>
            <w:noWrap w:val="0"/>
            <w:vAlign w:val="center"/>
          </w:tcPr>
          <w:p w14:paraId="24A51CDC">
            <w:pPr>
              <w:jc w:val="center"/>
              <w:rPr>
                <w:rFonts w:hint="eastAsia" w:ascii="宋体" w:hAnsi="宋体" w:eastAsia="宋体" w:cs="宋体"/>
                <w:szCs w:val="21"/>
                <w:highlight w:val="none"/>
              </w:rPr>
            </w:pPr>
          </w:p>
        </w:tc>
        <w:tc>
          <w:tcPr>
            <w:tcW w:w="2083" w:type="dxa"/>
            <w:noWrap w:val="0"/>
            <w:vAlign w:val="center"/>
          </w:tcPr>
          <w:p w14:paraId="654C4E5E">
            <w:pPr>
              <w:jc w:val="center"/>
              <w:rPr>
                <w:rFonts w:hint="eastAsia" w:ascii="宋体" w:hAnsi="宋体" w:eastAsia="宋体" w:cs="宋体"/>
                <w:szCs w:val="21"/>
                <w:highlight w:val="none"/>
              </w:rPr>
            </w:pPr>
          </w:p>
        </w:tc>
      </w:tr>
    </w:tbl>
    <w:p w14:paraId="4A532B0E">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注：业绩是以投标人名义完成的项目。投标人应同时提供业绩证明文件。</w:t>
      </w:r>
    </w:p>
    <w:p w14:paraId="249F2851">
      <w:pPr>
        <w:tabs>
          <w:tab w:val="left" w:pos="540"/>
        </w:tabs>
        <w:rPr>
          <w:rFonts w:hint="eastAsia" w:ascii="宋体" w:hAnsi="宋体" w:eastAsia="宋体" w:cs="宋体"/>
          <w:b/>
          <w:sz w:val="18"/>
          <w:szCs w:val="18"/>
          <w:highlight w:val="none"/>
          <w:lang w:val="en-GB"/>
        </w:rPr>
      </w:pPr>
    </w:p>
    <w:p w14:paraId="71C39115">
      <w:pPr>
        <w:tabs>
          <w:tab w:val="left" w:pos="540"/>
        </w:tabs>
        <w:rPr>
          <w:rFonts w:hint="eastAsia" w:ascii="宋体" w:hAnsi="宋体" w:eastAsia="宋体" w:cs="宋体"/>
          <w:b/>
          <w:sz w:val="24"/>
          <w:szCs w:val="18"/>
          <w:highlight w:val="none"/>
        </w:rPr>
      </w:pP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lang w:val="en-GB"/>
        </w:rPr>
        <w:t>、</w:t>
      </w:r>
      <w:r>
        <w:rPr>
          <w:rFonts w:hint="eastAsia" w:ascii="宋体" w:hAnsi="宋体" w:eastAsia="宋体" w:cs="宋体"/>
          <w:b/>
          <w:sz w:val="24"/>
          <w:highlight w:val="none"/>
        </w:rPr>
        <w:t>规章管理制度一览表</w:t>
      </w:r>
      <w:r>
        <w:rPr>
          <w:rFonts w:hint="eastAsia" w:ascii="宋体" w:hAnsi="宋体" w:eastAsia="宋体" w:cs="宋体"/>
          <w:sz w:val="24"/>
          <w:highlight w:val="none"/>
        </w:rPr>
        <w:t>（</w:t>
      </w:r>
      <w:r>
        <w:rPr>
          <w:rFonts w:hint="eastAsia" w:ascii="宋体" w:hAnsi="宋体" w:eastAsia="宋体" w:cs="宋体"/>
          <w:szCs w:val="21"/>
          <w:highlight w:val="none"/>
          <w:lang w:val="en-GB"/>
        </w:rPr>
        <w:t>所列制度均为目前仍在执行的制度，包括质量保证体系和操作管理制度等,提供附复印件并加盖公章</w:t>
      </w:r>
      <w:r>
        <w:rPr>
          <w:rFonts w:hint="eastAsia" w:ascii="宋体" w:hAnsi="宋体" w:eastAsia="宋体" w:cs="宋体"/>
          <w:sz w:val="24"/>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4775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A0ABE49">
            <w:pPr>
              <w:jc w:val="center"/>
              <w:rPr>
                <w:rFonts w:hint="eastAsia" w:ascii="宋体" w:hAnsi="宋体" w:eastAsia="宋体" w:cs="宋体"/>
                <w:b/>
                <w:szCs w:val="21"/>
                <w:highlight w:val="none"/>
              </w:rPr>
            </w:pPr>
            <w:r>
              <w:rPr>
                <w:rFonts w:hint="eastAsia" w:ascii="宋体" w:hAnsi="宋体" w:eastAsia="宋体" w:cs="宋体"/>
                <w:b/>
                <w:szCs w:val="21"/>
                <w:highlight w:val="none"/>
              </w:rPr>
              <w:t>序 号</w:t>
            </w:r>
          </w:p>
        </w:tc>
        <w:tc>
          <w:tcPr>
            <w:tcW w:w="4487" w:type="dxa"/>
            <w:noWrap w:val="0"/>
            <w:vAlign w:val="center"/>
          </w:tcPr>
          <w:p w14:paraId="0B9DB90A">
            <w:pPr>
              <w:jc w:val="center"/>
              <w:rPr>
                <w:rFonts w:hint="eastAsia" w:ascii="宋体" w:hAnsi="宋体" w:eastAsia="宋体" w:cs="宋体"/>
                <w:b/>
                <w:szCs w:val="21"/>
                <w:highlight w:val="none"/>
              </w:rPr>
            </w:pPr>
            <w:r>
              <w:rPr>
                <w:rFonts w:hint="eastAsia" w:ascii="宋体" w:hAnsi="宋体" w:eastAsia="宋体" w:cs="宋体"/>
                <w:b/>
                <w:szCs w:val="21"/>
                <w:highlight w:val="none"/>
              </w:rPr>
              <w:t>相关规章管理制度名称</w:t>
            </w:r>
          </w:p>
        </w:tc>
        <w:tc>
          <w:tcPr>
            <w:tcW w:w="1801" w:type="dxa"/>
            <w:noWrap w:val="0"/>
            <w:vAlign w:val="center"/>
          </w:tcPr>
          <w:p w14:paraId="768D7B0F">
            <w:pPr>
              <w:jc w:val="center"/>
              <w:rPr>
                <w:rFonts w:hint="eastAsia" w:ascii="宋体" w:hAnsi="宋体" w:eastAsia="宋体" w:cs="宋体"/>
                <w:b/>
                <w:szCs w:val="21"/>
                <w:highlight w:val="none"/>
              </w:rPr>
            </w:pPr>
            <w:r>
              <w:rPr>
                <w:rFonts w:hint="eastAsia" w:ascii="宋体" w:hAnsi="宋体" w:eastAsia="宋体" w:cs="宋体"/>
                <w:b/>
                <w:szCs w:val="21"/>
                <w:highlight w:val="none"/>
              </w:rPr>
              <w:t>开始执行时间</w:t>
            </w:r>
          </w:p>
        </w:tc>
        <w:tc>
          <w:tcPr>
            <w:tcW w:w="1359" w:type="dxa"/>
            <w:noWrap w:val="0"/>
            <w:vAlign w:val="center"/>
          </w:tcPr>
          <w:p w14:paraId="330FFDF9">
            <w:pPr>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14:paraId="033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42F9DCA">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4487" w:type="dxa"/>
            <w:noWrap w:val="0"/>
            <w:vAlign w:val="center"/>
          </w:tcPr>
          <w:p w14:paraId="0ABEE37A">
            <w:pPr>
              <w:jc w:val="center"/>
              <w:rPr>
                <w:rFonts w:hint="eastAsia" w:ascii="宋体" w:hAnsi="宋体" w:eastAsia="宋体" w:cs="宋体"/>
                <w:szCs w:val="21"/>
                <w:highlight w:val="none"/>
              </w:rPr>
            </w:pPr>
          </w:p>
        </w:tc>
        <w:tc>
          <w:tcPr>
            <w:tcW w:w="1801" w:type="dxa"/>
            <w:noWrap w:val="0"/>
            <w:vAlign w:val="center"/>
          </w:tcPr>
          <w:p w14:paraId="70D617F9">
            <w:pPr>
              <w:jc w:val="center"/>
              <w:rPr>
                <w:rFonts w:hint="eastAsia" w:ascii="宋体" w:hAnsi="宋体" w:eastAsia="宋体" w:cs="宋体"/>
                <w:szCs w:val="21"/>
                <w:highlight w:val="none"/>
              </w:rPr>
            </w:pPr>
          </w:p>
        </w:tc>
        <w:tc>
          <w:tcPr>
            <w:tcW w:w="1359" w:type="dxa"/>
            <w:noWrap w:val="0"/>
            <w:vAlign w:val="center"/>
          </w:tcPr>
          <w:p w14:paraId="68E24982">
            <w:pPr>
              <w:jc w:val="center"/>
              <w:rPr>
                <w:rFonts w:hint="eastAsia" w:ascii="宋体" w:hAnsi="宋体" w:eastAsia="宋体" w:cs="宋体"/>
                <w:szCs w:val="21"/>
                <w:highlight w:val="none"/>
              </w:rPr>
            </w:pPr>
          </w:p>
        </w:tc>
      </w:tr>
      <w:tr w14:paraId="16A9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9C1E253">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4487" w:type="dxa"/>
            <w:noWrap w:val="0"/>
            <w:vAlign w:val="center"/>
          </w:tcPr>
          <w:p w14:paraId="08F8EAAD">
            <w:pPr>
              <w:jc w:val="center"/>
              <w:rPr>
                <w:rFonts w:hint="eastAsia" w:ascii="宋体" w:hAnsi="宋体" w:eastAsia="宋体" w:cs="宋体"/>
                <w:szCs w:val="21"/>
                <w:highlight w:val="none"/>
              </w:rPr>
            </w:pPr>
          </w:p>
        </w:tc>
        <w:tc>
          <w:tcPr>
            <w:tcW w:w="1801" w:type="dxa"/>
            <w:noWrap w:val="0"/>
            <w:vAlign w:val="center"/>
          </w:tcPr>
          <w:p w14:paraId="72A33643">
            <w:pPr>
              <w:jc w:val="center"/>
              <w:rPr>
                <w:rFonts w:hint="eastAsia" w:ascii="宋体" w:hAnsi="宋体" w:eastAsia="宋体" w:cs="宋体"/>
                <w:szCs w:val="21"/>
                <w:highlight w:val="none"/>
              </w:rPr>
            </w:pPr>
          </w:p>
        </w:tc>
        <w:tc>
          <w:tcPr>
            <w:tcW w:w="1359" w:type="dxa"/>
            <w:noWrap w:val="0"/>
            <w:vAlign w:val="center"/>
          </w:tcPr>
          <w:p w14:paraId="3429CDB2">
            <w:pPr>
              <w:jc w:val="center"/>
              <w:rPr>
                <w:rFonts w:hint="eastAsia" w:ascii="宋体" w:hAnsi="宋体" w:eastAsia="宋体" w:cs="宋体"/>
                <w:szCs w:val="21"/>
                <w:highlight w:val="none"/>
              </w:rPr>
            </w:pPr>
          </w:p>
        </w:tc>
      </w:tr>
      <w:tr w14:paraId="5D48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8256634">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4487" w:type="dxa"/>
            <w:noWrap w:val="0"/>
            <w:vAlign w:val="center"/>
          </w:tcPr>
          <w:p w14:paraId="1C49311E">
            <w:pPr>
              <w:jc w:val="center"/>
              <w:rPr>
                <w:rFonts w:hint="eastAsia" w:ascii="宋体" w:hAnsi="宋体" w:eastAsia="宋体" w:cs="宋体"/>
                <w:szCs w:val="21"/>
                <w:highlight w:val="none"/>
              </w:rPr>
            </w:pPr>
          </w:p>
        </w:tc>
        <w:tc>
          <w:tcPr>
            <w:tcW w:w="1801" w:type="dxa"/>
            <w:noWrap w:val="0"/>
            <w:vAlign w:val="center"/>
          </w:tcPr>
          <w:p w14:paraId="32D5606A">
            <w:pPr>
              <w:jc w:val="center"/>
              <w:rPr>
                <w:rFonts w:hint="eastAsia" w:ascii="宋体" w:hAnsi="宋体" w:eastAsia="宋体" w:cs="宋体"/>
                <w:szCs w:val="21"/>
                <w:highlight w:val="none"/>
              </w:rPr>
            </w:pPr>
          </w:p>
        </w:tc>
        <w:tc>
          <w:tcPr>
            <w:tcW w:w="1359" w:type="dxa"/>
            <w:noWrap w:val="0"/>
            <w:vAlign w:val="center"/>
          </w:tcPr>
          <w:p w14:paraId="0FA5635D">
            <w:pPr>
              <w:jc w:val="center"/>
              <w:rPr>
                <w:rFonts w:hint="eastAsia" w:ascii="宋体" w:hAnsi="宋体" w:eastAsia="宋体" w:cs="宋体"/>
                <w:szCs w:val="21"/>
                <w:highlight w:val="none"/>
              </w:rPr>
            </w:pPr>
          </w:p>
        </w:tc>
      </w:tr>
    </w:tbl>
    <w:p w14:paraId="2FC43B26">
      <w:pPr>
        <w:tabs>
          <w:tab w:val="left" w:pos="540"/>
        </w:tabs>
        <w:rPr>
          <w:rFonts w:hint="eastAsia" w:ascii="宋体" w:hAnsi="宋体" w:eastAsia="宋体" w:cs="宋体"/>
          <w:b/>
          <w:sz w:val="24"/>
          <w:highlight w:val="none"/>
        </w:rPr>
      </w:pPr>
    </w:p>
    <w:p w14:paraId="360A3BF9">
      <w:pPr>
        <w:numPr>
          <w:ilvl w:val="0"/>
          <w:numId w:val="0"/>
        </w:numPr>
        <w:tabs>
          <w:tab w:val="left" w:pos="540"/>
        </w:tabs>
        <w:spacing w:line="240" w:lineRule="auto"/>
        <w:jc w:val="both"/>
        <w:rPr>
          <w:rFonts w:hint="eastAsia" w:ascii="宋体" w:hAnsi="宋体" w:eastAsia="宋体" w:cs="宋体"/>
          <w:b w:val="0"/>
          <w:bCs/>
          <w:sz w:val="24"/>
          <w:highlight w:val="none"/>
          <w:lang w:eastAsia="zh-CN"/>
        </w:rPr>
      </w:pPr>
      <w:r>
        <w:rPr>
          <w:rFonts w:hint="eastAsia" w:ascii="宋体" w:hAnsi="宋体" w:eastAsia="宋体" w:cs="宋体"/>
          <w:b/>
          <w:kern w:val="2"/>
          <w:sz w:val="24"/>
          <w:szCs w:val="24"/>
          <w:highlight w:val="none"/>
          <w:lang w:val="en-US" w:eastAsia="zh-CN" w:bidi="ar-SA"/>
        </w:rPr>
        <w:t>四、</w:t>
      </w:r>
      <w:r>
        <w:rPr>
          <w:rFonts w:hint="eastAsia" w:ascii="宋体" w:hAnsi="宋体" w:eastAsia="宋体" w:cs="宋体"/>
          <w:b/>
          <w:sz w:val="24"/>
          <w:highlight w:val="none"/>
          <w:lang w:eastAsia="zh-CN"/>
        </w:rPr>
        <w:t>投标人上述同类维保服务项目服务质量、评价情况比较</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提供用户评价意见表</w:t>
      </w:r>
      <w:r>
        <w:rPr>
          <w:rFonts w:hint="eastAsia" w:ascii="宋体" w:hAnsi="宋体" w:eastAsia="宋体" w:cs="宋体"/>
          <w:b w:val="0"/>
          <w:bCs/>
          <w:sz w:val="24"/>
          <w:highlight w:val="none"/>
          <w:lang w:eastAsia="zh-CN"/>
        </w:rPr>
        <w:t>）</w:t>
      </w:r>
    </w:p>
    <w:p w14:paraId="6DE9C77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55EA63A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7147D3F5">
      <w:pPr>
        <w:widowControl w:val="0"/>
        <w:numPr>
          <w:ilvl w:val="0"/>
          <w:numId w:val="0"/>
        </w:numPr>
        <w:tabs>
          <w:tab w:val="left" w:pos="540"/>
        </w:tabs>
        <w:spacing w:line="240" w:lineRule="auto"/>
        <w:jc w:val="both"/>
        <w:rPr>
          <w:rFonts w:hint="eastAsia" w:ascii="宋体" w:hAnsi="宋体" w:eastAsia="宋体" w:cs="宋体"/>
          <w:b w:val="0"/>
          <w:bCs/>
          <w:sz w:val="24"/>
          <w:highlight w:val="none"/>
          <w:lang w:eastAsia="zh-CN"/>
        </w:rPr>
      </w:pP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lang w:eastAsia="zh-CN"/>
        </w:rPr>
        <w:t>投标人的履约能力</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提供项目安装调试、验收、培训、应急预案等方案</w:t>
      </w:r>
      <w:r>
        <w:rPr>
          <w:rFonts w:hint="eastAsia" w:ascii="宋体" w:hAnsi="宋体" w:eastAsia="宋体" w:cs="宋体"/>
          <w:b w:val="0"/>
          <w:bCs/>
          <w:sz w:val="24"/>
          <w:highlight w:val="none"/>
          <w:lang w:eastAsia="zh-CN"/>
        </w:rPr>
        <w:t>）</w:t>
      </w:r>
    </w:p>
    <w:p w14:paraId="64828E68">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60B992F4">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2F3E2F9C">
      <w:pPr>
        <w:widowControl w:val="0"/>
        <w:numPr>
          <w:ilvl w:val="0"/>
          <w:numId w:val="0"/>
        </w:numPr>
        <w:tabs>
          <w:tab w:val="left" w:pos="540"/>
        </w:tabs>
        <w:spacing w:line="240" w:lineRule="auto"/>
        <w:jc w:val="both"/>
        <w:rPr>
          <w:rFonts w:hint="eastAsia" w:ascii="宋体" w:hAnsi="宋体" w:eastAsia="宋体" w:cs="宋体"/>
          <w:b w:val="0"/>
          <w:bCs/>
          <w:sz w:val="24"/>
          <w:highlight w:val="none"/>
          <w:lang w:val="en-US" w:eastAsia="zh-CN"/>
        </w:rPr>
      </w:pPr>
      <w:r>
        <w:rPr>
          <w:rFonts w:hint="eastAsia" w:ascii="宋体" w:hAnsi="宋体" w:eastAsia="宋体" w:cs="宋体"/>
          <w:b/>
          <w:kern w:val="2"/>
          <w:sz w:val="24"/>
          <w:szCs w:val="24"/>
          <w:highlight w:val="none"/>
          <w:lang w:val="en-US" w:eastAsia="zh-CN" w:bidi="ar-SA"/>
        </w:rPr>
        <w:t>六、</w:t>
      </w:r>
      <w:r>
        <w:rPr>
          <w:rFonts w:hint="eastAsia" w:ascii="宋体" w:hAnsi="宋体" w:eastAsia="宋体" w:cs="宋体"/>
          <w:b/>
          <w:sz w:val="24"/>
          <w:highlight w:val="none"/>
          <w:lang w:val="en-US" w:eastAsia="zh-CN"/>
        </w:rPr>
        <w:t>投标人的应急服务能力</w:t>
      </w:r>
      <w:r>
        <w:rPr>
          <w:rFonts w:hint="eastAsia" w:ascii="宋体" w:hAnsi="宋体" w:eastAsia="宋体" w:cs="宋体"/>
          <w:b w:val="0"/>
          <w:bCs/>
          <w:sz w:val="24"/>
          <w:highlight w:val="none"/>
          <w:lang w:val="en-US" w:eastAsia="zh-CN"/>
        </w:rPr>
        <w:t>（提供应急响应措施）</w:t>
      </w:r>
    </w:p>
    <w:p w14:paraId="15981AE7">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30A8037F">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7F5E65B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七、其它重要事项说明及承诺(请扼要叙述)</w:t>
      </w:r>
    </w:p>
    <w:p w14:paraId="17039820">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1FBCEB6B">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1DA28E7A">
      <w:pPr>
        <w:tabs>
          <w:tab w:val="left" w:pos="540"/>
        </w:tabs>
        <w:rPr>
          <w:rFonts w:hint="eastAsia" w:ascii="宋体" w:hAnsi="宋体" w:eastAsia="宋体" w:cs="宋体"/>
          <w:b/>
          <w:highlight w:val="none"/>
        </w:rPr>
      </w:pPr>
      <w:r>
        <w:rPr>
          <w:rFonts w:hint="eastAsia" w:ascii="宋体" w:hAnsi="宋体" w:eastAsia="宋体" w:cs="宋体"/>
          <w:b/>
          <w:highlight w:val="none"/>
          <w:lang w:val="en-US" w:eastAsia="zh-CN"/>
        </w:rPr>
        <w:t>六</w:t>
      </w:r>
      <w:r>
        <w:rPr>
          <w:rFonts w:hint="eastAsia" w:ascii="宋体" w:hAnsi="宋体" w:eastAsia="宋体" w:cs="宋体"/>
          <w:b/>
          <w:highlight w:val="none"/>
        </w:rPr>
        <w:t>、中标服务费承诺书（格式）</w:t>
      </w:r>
    </w:p>
    <w:p w14:paraId="14188C47">
      <w:pPr>
        <w:pStyle w:val="92"/>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国义招标股份有限公司：</w:t>
      </w:r>
    </w:p>
    <w:p w14:paraId="5A21064E">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w:t>
      </w:r>
      <w:r>
        <w:rPr>
          <w:rFonts w:hint="eastAsia" w:ascii="宋体" w:hAnsi="宋体" w:eastAsia="宋体" w:cs="宋体"/>
          <w:szCs w:val="21"/>
          <w:highlight w:val="none"/>
          <w:u w:val="single"/>
        </w:rPr>
        <w:t xml:space="preserve">   （投标人名称）   </w:t>
      </w:r>
      <w:r>
        <w:rPr>
          <w:rFonts w:hint="eastAsia" w:ascii="宋体" w:hAnsi="宋体" w:eastAsia="宋体" w:cs="宋体"/>
          <w:szCs w:val="21"/>
          <w:highlight w:val="none"/>
        </w:rPr>
        <w:t>公司在参加在贵司进行的</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(项目编号：)招标中如获中标，我司保证在领取“中标通知书”前，按本项目投标人须知相关规定向贵司缴纳 “中标服务费”。</w:t>
      </w:r>
    </w:p>
    <w:p w14:paraId="3A3E0242">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如我方违约，愿凭贵方开出的违约通知，按上述承付金额的200%由</w:t>
      </w:r>
      <w:r>
        <w:rPr>
          <w:rFonts w:hint="eastAsia" w:ascii="宋体" w:hAnsi="宋体" w:eastAsia="宋体" w:cs="宋体"/>
          <w:szCs w:val="21"/>
          <w:highlight w:val="none"/>
          <w:lang w:eastAsia="zh-CN"/>
        </w:rPr>
        <w:t>招标人</w:t>
      </w:r>
      <w:r>
        <w:rPr>
          <w:rFonts w:hint="eastAsia" w:ascii="宋体" w:hAnsi="宋体" w:eastAsia="宋体" w:cs="宋体"/>
          <w:szCs w:val="21"/>
          <w:highlight w:val="none"/>
        </w:rPr>
        <w:t>在支付我司的合同款中代为扣付。</w:t>
      </w:r>
    </w:p>
    <w:p w14:paraId="69EC7D3C">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646CB60B">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另关于我司缴纳中标服务费后开具中标服务费发票的事宜，我司声明如下：</w:t>
      </w:r>
    </w:p>
    <w:p w14:paraId="44681161">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如需开具</w:t>
      </w:r>
      <w:r>
        <w:rPr>
          <w:rFonts w:hint="eastAsia" w:ascii="宋体" w:hAnsi="宋体" w:eastAsia="宋体" w:cs="宋体"/>
          <w:b/>
          <w:kern w:val="0"/>
          <w:szCs w:val="21"/>
          <w:highlight w:val="none"/>
          <w:u w:val="single"/>
        </w:rPr>
        <w:t>增值税普通发票</w:t>
      </w:r>
      <w:r>
        <w:rPr>
          <w:rFonts w:hint="eastAsia" w:ascii="宋体" w:hAnsi="宋体" w:eastAsia="宋体" w:cs="宋体"/>
          <w:szCs w:val="21"/>
          <w:highlight w:val="none"/>
        </w:rPr>
        <w:t>，请于下方（ ）打“√”</w:t>
      </w:r>
    </w:p>
    <w:p w14:paraId="746484A5">
      <w:pPr>
        <w:adjustRightInd w:val="0"/>
        <w:snapToGrid w:val="0"/>
        <w:ind w:left="903" w:leftChars="229" w:hanging="422" w:hangingChars="200"/>
        <w:rPr>
          <w:rFonts w:hint="eastAsia" w:ascii="宋体" w:hAnsi="宋体" w:eastAsia="宋体" w:cs="宋体"/>
          <w:kern w:val="0"/>
          <w:szCs w:val="21"/>
          <w:highlight w:val="none"/>
        </w:rPr>
      </w:pPr>
      <w:r>
        <w:rPr>
          <w:rFonts w:hint="eastAsia" w:ascii="宋体" w:hAnsi="宋体" w:eastAsia="宋体" w:cs="宋体"/>
          <w:b/>
          <w:kern w:val="0"/>
          <w:szCs w:val="21"/>
          <w:highlight w:val="none"/>
        </w:rPr>
        <w:t>A：</w:t>
      </w:r>
      <w:r>
        <w:rPr>
          <w:rFonts w:hint="eastAsia" w:ascii="宋体" w:hAnsi="宋体" w:eastAsia="宋体" w:cs="宋体"/>
          <w:kern w:val="0"/>
          <w:szCs w:val="21"/>
          <w:highlight w:val="none"/>
        </w:rPr>
        <w:t>（    ）</w:t>
      </w:r>
      <w:r>
        <w:rPr>
          <w:rFonts w:hint="eastAsia" w:ascii="宋体" w:hAnsi="宋体" w:eastAsia="宋体" w:cs="宋体"/>
          <w:szCs w:val="21"/>
          <w:highlight w:val="none"/>
        </w:rPr>
        <w:t>请向我司开具中标费的“</w:t>
      </w:r>
      <w:r>
        <w:rPr>
          <w:rFonts w:hint="eastAsia" w:ascii="宋体" w:hAnsi="宋体" w:eastAsia="宋体" w:cs="宋体"/>
          <w:b/>
          <w:kern w:val="0"/>
          <w:szCs w:val="21"/>
          <w:highlight w:val="none"/>
          <w:u w:val="single"/>
        </w:rPr>
        <w:t>增值税普通发票</w:t>
      </w:r>
      <w:r>
        <w:rPr>
          <w:rFonts w:hint="eastAsia" w:ascii="宋体" w:hAnsi="宋体" w:eastAsia="宋体" w:cs="宋体"/>
          <w:b/>
          <w:kern w:val="0"/>
          <w:szCs w:val="21"/>
          <w:highlight w:val="none"/>
        </w:rPr>
        <w:t>”</w:t>
      </w:r>
      <w:r>
        <w:rPr>
          <w:rFonts w:hint="eastAsia" w:ascii="宋体" w:hAnsi="宋体" w:eastAsia="宋体" w:cs="宋体"/>
          <w:kern w:val="0"/>
          <w:szCs w:val="21"/>
          <w:highlight w:val="none"/>
        </w:rPr>
        <w:t>，我司工商注册名称为：</w:t>
      </w:r>
    </w:p>
    <w:p w14:paraId="04A119D0">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1、我司工商注册名称：    （请填写）              </w:t>
      </w:r>
    </w:p>
    <w:p w14:paraId="27D4BF48">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2、纳税人识别号（国税）/或统一社会信用代码：    （请填写）              </w:t>
      </w:r>
    </w:p>
    <w:p w14:paraId="6C51DCDB">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3、注册地址：    （请填写）              </w:t>
      </w:r>
    </w:p>
    <w:p w14:paraId="365FE769">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4、办公电话（固话）：    （请填写）              </w:t>
      </w:r>
    </w:p>
    <w:p w14:paraId="6D74EC36">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5、开户银行及账号：    （请填写）              </w:t>
      </w:r>
    </w:p>
    <w:p w14:paraId="4D884BBB">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中标单位联系人：， 手机号：            ;</w:t>
      </w:r>
    </w:p>
    <w:p w14:paraId="42AAB08D">
      <w:pPr>
        <w:adjustRightInd w:val="0"/>
        <w:snapToGrid w:val="0"/>
        <w:ind w:left="900"/>
        <w:rPr>
          <w:rFonts w:hint="eastAsia" w:ascii="宋体" w:hAnsi="宋体" w:eastAsia="宋体" w:cs="宋体"/>
          <w:szCs w:val="21"/>
          <w:highlight w:val="none"/>
        </w:rPr>
      </w:pPr>
      <w:r>
        <w:rPr>
          <w:rFonts w:hint="eastAsia" w:ascii="宋体" w:hAnsi="宋体" w:eastAsia="宋体" w:cs="宋体"/>
          <w:kern w:val="0"/>
          <w:szCs w:val="21"/>
          <w:highlight w:val="none"/>
        </w:rPr>
        <w:t>单位地址：电话：传真：  。</w:t>
      </w:r>
    </w:p>
    <w:p w14:paraId="7C0CF016">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如需开具</w:t>
      </w:r>
      <w:r>
        <w:rPr>
          <w:rFonts w:hint="eastAsia" w:ascii="宋体" w:hAnsi="宋体" w:eastAsia="宋体" w:cs="宋体"/>
          <w:b/>
          <w:kern w:val="0"/>
          <w:szCs w:val="21"/>
          <w:highlight w:val="none"/>
          <w:u w:val="single"/>
        </w:rPr>
        <w:t>增值税专用发票</w:t>
      </w:r>
      <w:r>
        <w:rPr>
          <w:rFonts w:hint="eastAsia" w:ascii="宋体" w:hAnsi="宋体" w:eastAsia="宋体" w:cs="宋体"/>
          <w:szCs w:val="21"/>
          <w:highlight w:val="none"/>
        </w:rPr>
        <w:t>，请于下方（ ）打“√”, 并提供以下相关资料（缺一不可）</w:t>
      </w:r>
    </w:p>
    <w:p w14:paraId="0FFBBEAC">
      <w:pPr>
        <w:adjustRightInd w:val="0"/>
        <w:snapToGrid w:val="0"/>
        <w:ind w:left="903" w:leftChars="229" w:right="-334" w:rightChars="-159" w:hanging="422" w:hangingChars="200"/>
        <w:rPr>
          <w:rFonts w:hint="eastAsia" w:ascii="宋体" w:hAnsi="宋体" w:eastAsia="宋体" w:cs="宋体"/>
          <w:kern w:val="0"/>
          <w:szCs w:val="21"/>
          <w:highlight w:val="none"/>
        </w:rPr>
      </w:pPr>
      <w:r>
        <w:rPr>
          <w:rFonts w:hint="eastAsia" w:ascii="宋体" w:hAnsi="宋体" w:eastAsia="宋体" w:cs="宋体"/>
          <w:b/>
          <w:kern w:val="0"/>
          <w:szCs w:val="21"/>
          <w:highlight w:val="none"/>
        </w:rPr>
        <w:t>B：</w:t>
      </w:r>
      <w:r>
        <w:rPr>
          <w:rFonts w:hint="eastAsia" w:ascii="宋体" w:hAnsi="宋体" w:eastAsia="宋体" w:cs="宋体"/>
          <w:kern w:val="0"/>
          <w:szCs w:val="21"/>
          <w:highlight w:val="none"/>
        </w:rPr>
        <w:t>（    ）</w:t>
      </w:r>
      <w:r>
        <w:rPr>
          <w:rFonts w:hint="eastAsia" w:ascii="宋体" w:hAnsi="宋体" w:eastAsia="宋体" w:cs="宋体"/>
          <w:szCs w:val="21"/>
          <w:highlight w:val="none"/>
        </w:rPr>
        <w:t>请向我司开具中标费的“</w:t>
      </w:r>
      <w:r>
        <w:rPr>
          <w:rFonts w:hint="eastAsia" w:ascii="宋体" w:hAnsi="宋体" w:eastAsia="宋体" w:cs="宋体"/>
          <w:b/>
          <w:kern w:val="0"/>
          <w:szCs w:val="21"/>
          <w:highlight w:val="none"/>
          <w:u w:val="single"/>
        </w:rPr>
        <w:t>增值税专用发票</w:t>
      </w:r>
      <w:r>
        <w:rPr>
          <w:rFonts w:hint="eastAsia" w:ascii="宋体" w:hAnsi="宋体" w:eastAsia="宋体" w:cs="宋体"/>
          <w:b/>
          <w:kern w:val="0"/>
          <w:szCs w:val="21"/>
          <w:highlight w:val="none"/>
        </w:rPr>
        <w:t>”</w:t>
      </w:r>
      <w:r>
        <w:rPr>
          <w:rFonts w:hint="eastAsia" w:ascii="宋体" w:hAnsi="宋体" w:eastAsia="宋体" w:cs="宋体"/>
          <w:kern w:val="0"/>
          <w:szCs w:val="21"/>
          <w:highlight w:val="none"/>
        </w:rPr>
        <w:t>，开票信息为：</w:t>
      </w:r>
    </w:p>
    <w:p w14:paraId="2549DBB9">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1、我司工商注册名称：</w:t>
      </w:r>
      <w:r>
        <w:rPr>
          <w:rFonts w:hint="eastAsia" w:ascii="宋体" w:hAnsi="宋体" w:eastAsia="宋体" w:cs="宋体"/>
          <w:kern w:val="0"/>
          <w:szCs w:val="21"/>
          <w:highlight w:val="none"/>
          <w:u w:val="single"/>
        </w:rPr>
        <w:t xml:space="preserve">    （请填写）              </w:t>
      </w:r>
    </w:p>
    <w:p w14:paraId="1BD4B2BD">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2、纳税人识别号（国税）/或统一社会信用代码：</w:t>
      </w:r>
      <w:r>
        <w:rPr>
          <w:rFonts w:hint="eastAsia" w:ascii="宋体" w:hAnsi="宋体" w:eastAsia="宋体" w:cs="宋体"/>
          <w:kern w:val="0"/>
          <w:szCs w:val="21"/>
          <w:highlight w:val="none"/>
          <w:u w:val="single"/>
        </w:rPr>
        <w:t xml:space="preserve">    （请填写）              </w:t>
      </w:r>
    </w:p>
    <w:p w14:paraId="517EC766">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3、注册地址：</w:t>
      </w:r>
      <w:r>
        <w:rPr>
          <w:rFonts w:hint="eastAsia" w:ascii="宋体" w:hAnsi="宋体" w:eastAsia="宋体" w:cs="宋体"/>
          <w:kern w:val="0"/>
          <w:szCs w:val="21"/>
          <w:highlight w:val="none"/>
          <w:u w:val="single"/>
        </w:rPr>
        <w:t xml:space="preserve">    （请填写）              </w:t>
      </w:r>
    </w:p>
    <w:p w14:paraId="7ECBD088">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4、办公电话（固话）：</w:t>
      </w:r>
      <w:r>
        <w:rPr>
          <w:rFonts w:hint="eastAsia" w:ascii="宋体" w:hAnsi="宋体" w:eastAsia="宋体" w:cs="宋体"/>
          <w:kern w:val="0"/>
          <w:szCs w:val="21"/>
          <w:highlight w:val="none"/>
          <w:u w:val="single"/>
        </w:rPr>
        <w:t xml:space="preserve">    （请填写）              </w:t>
      </w:r>
    </w:p>
    <w:p w14:paraId="2E6F5E0C">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5、开户银行及账号：</w:t>
      </w:r>
      <w:r>
        <w:rPr>
          <w:rFonts w:hint="eastAsia" w:ascii="宋体" w:hAnsi="宋体" w:eastAsia="宋体" w:cs="宋体"/>
          <w:kern w:val="0"/>
          <w:szCs w:val="21"/>
          <w:highlight w:val="none"/>
          <w:u w:val="single"/>
        </w:rPr>
        <w:t xml:space="preserve">    （请填写）              </w:t>
      </w:r>
    </w:p>
    <w:p w14:paraId="0D43D11D">
      <w:pPr>
        <w:adjustRightInd w:val="0"/>
        <w:snapToGrid w:val="0"/>
        <w:ind w:left="90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6、一般纳税人资格证书/或加盖了税务局“增值税一般纳税人”条章的国税登记证扫描件/或在所属国税局网站的查询结果截图</w:t>
      </w:r>
      <w:r>
        <w:rPr>
          <w:rFonts w:hint="eastAsia" w:ascii="宋体" w:hAnsi="宋体" w:eastAsia="宋体" w:cs="宋体"/>
          <w:b/>
          <w:kern w:val="0"/>
          <w:szCs w:val="21"/>
          <w:highlight w:val="none"/>
          <w:u w:val="single"/>
        </w:rPr>
        <w:t>（截图后附）</w:t>
      </w:r>
    </w:p>
    <w:p w14:paraId="3A33F45F">
      <w:pPr>
        <w:adjustRightInd w:val="0"/>
        <w:snapToGrid w:val="0"/>
        <w:ind w:firstLine="457" w:firstLineChars="218"/>
        <w:rPr>
          <w:rFonts w:hint="eastAsia" w:ascii="宋体" w:hAnsi="宋体" w:eastAsia="宋体" w:cs="宋体"/>
          <w:szCs w:val="21"/>
          <w:highlight w:val="none"/>
        </w:rPr>
      </w:pPr>
      <w:r>
        <w:rPr>
          <w:rFonts w:hint="eastAsia" w:ascii="宋体" w:hAnsi="宋体" w:eastAsia="宋体" w:cs="宋体"/>
          <w:szCs w:val="21"/>
          <w:highlight w:val="none"/>
        </w:rPr>
        <w:t>中标单位联系人：， 手机</w:t>
      </w:r>
      <w:r>
        <w:rPr>
          <w:rFonts w:hint="eastAsia" w:ascii="宋体" w:hAnsi="宋体" w:eastAsia="宋体" w:cs="宋体"/>
          <w:szCs w:val="21"/>
          <w:highlight w:val="none"/>
          <w:u w:val="single"/>
        </w:rPr>
        <w:t>号：            ;</w:t>
      </w:r>
    </w:p>
    <w:p w14:paraId="55F69469">
      <w:pPr>
        <w:adjustRightInd w:val="0"/>
        <w:snapToGrid w:val="0"/>
        <w:ind w:firstLine="457" w:firstLineChars="218"/>
        <w:rPr>
          <w:rFonts w:hint="eastAsia" w:ascii="宋体" w:hAnsi="宋体" w:eastAsia="宋体" w:cs="宋体"/>
          <w:szCs w:val="21"/>
          <w:highlight w:val="none"/>
          <w:u w:val="single"/>
        </w:rPr>
      </w:pPr>
      <w:r>
        <w:rPr>
          <w:rFonts w:hint="eastAsia" w:ascii="宋体" w:hAnsi="宋体" w:eastAsia="宋体" w:cs="宋体"/>
          <w:szCs w:val="21"/>
          <w:highlight w:val="none"/>
        </w:rPr>
        <w:t>单位地址：电话：传真：</w:t>
      </w:r>
      <w:r>
        <w:rPr>
          <w:rFonts w:hint="eastAsia" w:ascii="宋体" w:hAnsi="宋体" w:eastAsia="宋体" w:cs="宋体"/>
          <w:szCs w:val="21"/>
          <w:highlight w:val="none"/>
          <w:u w:val="single"/>
        </w:rPr>
        <w:t xml:space="preserve">  。</w:t>
      </w:r>
    </w:p>
    <w:p w14:paraId="549324DA">
      <w:pPr>
        <w:adjustRightInd w:val="0"/>
        <w:snapToGrid w:val="0"/>
        <w:ind w:firstLine="457" w:firstLineChars="218"/>
        <w:rPr>
          <w:rFonts w:hint="eastAsia" w:ascii="宋体" w:hAnsi="宋体" w:eastAsia="宋体" w:cs="宋体"/>
          <w:szCs w:val="21"/>
          <w:highlight w:val="none"/>
        </w:rPr>
      </w:pPr>
      <w:r>
        <w:rPr>
          <w:rFonts w:hint="eastAsia" w:ascii="宋体" w:hAnsi="宋体" w:eastAsia="宋体" w:cs="宋体"/>
          <w:szCs w:val="21"/>
          <w:highlight w:val="none"/>
        </w:rPr>
        <w:t>特此声明。</w:t>
      </w:r>
    </w:p>
    <w:p w14:paraId="41E9B498">
      <w:pPr>
        <w:tabs>
          <w:tab w:val="left" w:pos="540"/>
        </w:tabs>
        <w:rPr>
          <w:rFonts w:hint="eastAsia" w:ascii="宋体" w:hAnsi="宋体" w:eastAsia="宋体" w:cs="宋体"/>
          <w:szCs w:val="21"/>
          <w:highlight w:val="none"/>
          <w:lang w:val="en-GB"/>
        </w:rPr>
      </w:pPr>
      <w:r>
        <w:rPr>
          <w:rFonts w:hint="eastAsia" w:ascii="宋体" w:hAnsi="宋体" w:eastAsia="宋体" w:cs="宋体"/>
          <w:szCs w:val="21"/>
          <w:highlight w:val="none"/>
          <w:lang w:val="en-GB"/>
        </w:rPr>
        <w:t>投标人法定代表人（或法定代表人授权代表）签字：</w:t>
      </w:r>
    </w:p>
    <w:p w14:paraId="5414C3D5">
      <w:pPr>
        <w:tabs>
          <w:tab w:val="left" w:pos="540"/>
        </w:tabs>
        <w:rPr>
          <w:rFonts w:hint="eastAsia" w:ascii="宋体" w:hAnsi="宋体" w:eastAsia="宋体" w:cs="宋体"/>
          <w:szCs w:val="21"/>
          <w:highlight w:val="none"/>
          <w:lang w:val="en-GB"/>
        </w:rPr>
      </w:pPr>
      <w:r>
        <w:rPr>
          <w:rFonts w:hint="eastAsia" w:ascii="宋体" w:hAnsi="宋体" w:eastAsia="宋体" w:cs="宋体"/>
          <w:szCs w:val="21"/>
          <w:highlight w:val="none"/>
          <w:lang w:val="en-GB"/>
        </w:rPr>
        <w:t>投标人名称（加盖公章）：</w:t>
      </w:r>
    </w:p>
    <w:p w14:paraId="6EED2733">
      <w:pPr>
        <w:pStyle w:val="92"/>
        <w:rPr>
          <w:rFonts w:hint="eastAsia" w:ascii="宋体" w:hAnsi="宋体" w:eastAsia="宋体" w:cs="宋体"/>
          <w:sz w:val="21"/>
          <w:szCs w:val="21"/>
          <w:highlight w:val="none"/>
        </w:rPr>
      </w:pPr>
      <w:r>
        <w:rPr>
          <w:rFonts w:hint="eastAsia" w:ascii="宋体" w:hAnsi="宋体" w:eastAsia="宋体" w:cs="宋体"/>
          <w:sz w:val="21"/>
          <w:szCs w:val="21"/>
          <w:highlight w:val="none"/>
          <w:lang w:val="en-GB"/>
        </w:rPr>
        <w:t>日期：  年   月  日</w:t>
      </w:r>
    </w:p>
    <w:p w14:paraId="52EC8016">
      <w:pPr>
        <w:rPr>
          <w:rFonts w:hint="eastAsia" w:ascii="宋体" w:hAnsi="宋体" w:eastAsia="宋体" w:cs="宋体"/>
          <w:b/>
          <w:sz w:val="24"/>
          <w:highlight w:val="none"/>
        </w:rPr>
      </w:pPr>
      <w:r>
        <w:rPr>
          <w:rFonts w:hint="eastAsia" w:ascii="宋体" w:hAnsi="宋体" w:eastAsia="宋体" w:cs="宋体"/>
          <w:szCs w:val="21"/>
          <w:highlight w:val="none"/>
        </w:rPr>
        <w:br w:type="page"/>
      </w:r>
      <w:r>
        <w:rPr>
          <w:rFonts w:hint="eastAsia" w:ascii="宋体" w:hAnsi="宋体" w:eastAsia="宋体" w:cs="宋体"/>
          <w:b/>
          <w:sz w:val="24"/>
          <w:highlight w:val="none"/>
        </w:rPr>
        <w:t>3.2</w:t>
      </w:r>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DOCVARIABLE  商务条款响应表开始  \* MERGEFORMAT </w:instrText>
      </w:r>
      <w:r>
        <w:rPr>
          <w:rFonts w:hint="eastAsia" w:ascii="宋体" w:hAnsi="宋体" w:eastAsia="宋体" w:cs="宋体"/>
          <w:b/>
          <w:sz w:val="24"/>
          <w:highlight w:val="none"/>
        </w:rPr>
        <w:fldChar w:fldCharType="end"/>
      </w:r>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DOCVARIABLE  商务条款响应表开始  \* MERGEFORMAT </w:instrText>
      </w:r>
      <w:r>
        <w:rPr>
          <w:rFonts w:hint="eastAsia" w:ascii="宋体" w:hAnsi="宋体" w:eastAsia="宋体" w:cs="宋体"/>
          <w:b/>
          <w:sz w:val="24"/>
          <w:highlight w:val="none"/>
        </w:rPr>
        <w:fldChar w:fldCharType="end"/>
      </w:r>
      <w:r>
        <w:rPr>
          <w:rFonts w:hint="eastAsia" w:ascii="宋体" w:hAnsi="宋体" w:eastAsia="宋体" w:cs="宋体"/>
          <w:b/>
          <w:sz w:val="24"/>
          <w:highlight w:val="none"/>
        </w:rPr>
        <w:t>商务条款响应表</w:t>
      </w:r>
    </w:p>
    <w:p w14:paraId="05D03E25">
      <w:pPr>
        <w:pStyle w:val="92"/>
        <w:rPr>
          <w:rFonts w:hint="eastAsia" w:ascii="宋体" w:hAnsi="宋体" w:eastAsia="宋体" w:cs="宋体"/>
          <w:b/>
          <w:szCs w:val="24"/>
          <w:highlight w:val="none"/>
        </w:rPr>
      </w:pPr>
      <w:r>
        <w:rPr>
          <w:rFonts w:hint="eastAsia" w:ascii="宋体" w:hAnsi="宋体" w:eastAsia="宋体" w:cs="宋体"/>
          <w:b/>
          <w:szCs w:val="24"/>
          <w:highlight w:val="none"/>
        </w:rPr>
        <w:t>（1）实质性商务条款（“★”项）响应表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54DA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1D11ED79">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5829" w:type="dxa"/>
            <w:shd w:val="clear" w:color="auto" w:fill="F3F3F3"/>
            <w:noWrap w:val="0"/>
            <w:vAlign w:val="center"/>
          </w:tcPr>
          <w:p w14:paraId="160FD88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实质性响应商务条款要求</w:t>
            </w:r>
          </w:p>
        </w:tc>
        <w:tc>
          <w:tcPr>
            <w:tcW w:w="758" w:type="dxa"/>
            <w:shd w:val="clear" w:color="auto" w:fill="F3F3F3"/>
            <w:noWrap w:val="0"/>
            <w:vAlign w:val="center"/>
          </w:tcPr>
          <w:p w14:paraId="6DBF7ADC">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是否响应</w:t>
            </w:r>
          </w:p>
        </w:tc>
        <w:tc>
          <w:tcPr>
            <w:tcW w:w="2017" w:type="dxa"/>
            <w:shd w:val="clear" w:color="auto" w:fill="F3F3F3"/>
            <w:noWrap w:val="0"/>
            <w:vAlign w:val="center"/>
          </w:tcPr>
          <w:p w14:paraId="1E113AE6">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偏离说明</w:t>
            </w:r>
          </w:p>
        </w:tc>
      </w:tr>
      <w:tr w14:paraId="0B6F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88186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5829" w:type="dxa"/>
            <w:noWrap w:val="0"/>
            <w:vAlign w:val="center"/>
          </w:tcPr>
          <w:p w14:paraId="0E561A76">
            <w:pPr>
              <w:rPr>
                <w:rFonts w:hint="eastAsia" w:ascii="宋体" w:hAnsi="宋体" w:eastAsia="宋体" w:cs="宋体"/>
                <w:szCs w:val="21"/>
                <w:highlight w:val="none"/>
              </w:rPr>
            </w:pPr>
          </w:p>
        </w:tc>
        <w:tc>
          <w:tcPr>
            <w:tcW w:w="758" w:type="dxa"/>
            <w:noWrap w:val="0"/>
            <w:vAlign w:val="center"/>
          </w:tcPr>
          <w:p w14:paraId="6F888E65">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7" w:type="dxa"/>
            <w:noWrap w:val="0"/>
            <w:vAlign w:val="center"/>
          </w:tcPr>
          <w:p w14:paraId="2776F31A">
            <w:pPr>
              <w:jc w:val="center"/>
              <w:rPr>
                <w:rFonts w:hint="eastAsia" w:ascii="宋体" w:hAnsi="宋体" w:eastAsia="宋体" w:cs="宋体"/>
                <w:szCs w:val="21"/>
                <w:highlight w:val="none"/>
              </w:rPr>
            </w:pPr>
          </w:p>
        </w:tc>
      </w:tr>
      <w:tr w14:paraId="020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EA1A5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5829" w:type="dxa"/>
            <w:noWrap w:val="0"/>
            <w:vAlign w:val="center"/>
          </w:tcPr>
          <w:p w14:paraId="054DA5DD">
            <w:pPr>
              <w:rPr>
                <w:rFonts w:hint="eastAsia" w:ascii="宋体" w:hAnsi="宋体" w:eastAsia="宋体" w:cs="宋体"/>
                <w:szCs w:val="21"/>
                <w:highlight w:val="none"/>
              </w:rPr>
            </w:pPr>
          </w:p>
        </w:tc>
        <w:tc>
          <w:tcPr>
            <w:tcW w:w="758" w:type="dxa"/>
            <w:noWrap w:val="0"/>
            <w:vAlign w:val="center"/>
          </w:tcPr>
          <w:p w14:paraId="0A19C9C1">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7" w:type="dxa"/>
            <w:noWrap w:val="0"/>
            <w:vAlign w:val="center"/>
          </w:tcPr>
          <w:p w14:paraId="61E04E15">
            <w:pPr>
              <w:jc w:val="center"/>
              <w:rPr>
                <w:rFonts w:hint="eastAsia" w:ascii="宋体" w:hAnsi="宋体" w:eastAsia="宋体" w:cs="宋体"/>
                <w:szCs w:val="21"/>
                <w:highlight w:val="none"/>
              </w:rPr>
            </w:pPr>
          </w:p>
        </w:tc>
      </w:tr>
      <w:tr w14:paraId="75C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8031150">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5829" w:type="dxa"/>
            <w:noWrap w:val="0"/>
            <w:vAlign w:val="center"/>
          </w:tcPr>
          <w:p w14:paraId="44847603">
            <w:pPr>
              <w:rPr>
                <w:rFonts w:hint="eastAsia" w:ascii="宋体" w:hAnsi="宋体" w:eastAsia="宋体" w:cs="宋体"/>
                <w:szCs w:val="21"/>
                <w:highlight w:val="none"/>
              </w:rPr>
            </w:pPr>
          </w:p>
        </w:tc>
        <w:tc>
          <w:tcPr>
            <w:tcW w:w="758" w:type="dxa"/>
            <w:noWrap w:val="0"/>
            <w:vAlign w:val="center"/>
          </w:tcPr>
          <w:p w14:paraId="7E5D2EAC">
            <w:pPr>
              <w:jc w:val="center"/>
              <w:rPr>
                <w:rFonts w:hint="eastAsia" w:ascii="宋体" w:hAnsi="宋体" w:eastAsia="宋体" w:cs="宋体"/>
                <w:szCs w:val="21"/>
                <w:highlight w:val="none"/>
              </w:rPr>
            </w:pPr>
          </w:p>
        </w:tc>
        <w:tc>
          <w:tcPr>
            <w:tcW w:w="2017" w:type="dxa"/>
            <w:noWrap w:val="0"/>
            <w:vAlign w:val="center"/>
          </w:tcPr>
          <w:p w14:paraId="2AE4C093">
            <w:pPr>
              <w:ind w:right="-35"/>
              <w:jc w:val="center"/>
              <w:rPr>
                <w:rFonts w:hint="eastAsia" w:ascii="宋体" w:hAnsi="宋体" w:eastAsia="宋体" w:cs="宋体"/>
                <w:szCs w:val="21"/>
                <w:highlight w:val="none"/>
              </w:rPr>
            </w:pPr>
          </w:p>
        </w:tc>
      </w:tr>
      <w:tr w14:paraId="357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0362D8">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5829" w:type="dxa"/>
            <w:noWrap w:val="0"/>
            <w:vAlign w:val="center"/>
          </w:tcPr>
          <w:p w14:paraId="7440611A">
            <w:pPr>
              <w:rPr>
                <w:rFonts w:hint="eastAsia" w:ascii="宋体" w:hAnsi="宋体" w:eastAsia="宋体" w:cs="宋体"/>
                <w:szCs w:val="21"/>
                <w:highlight w:val="none"/>
              </w:rPr>
            </w:pPr>
          </w:p>
        </w:tc>
        <w:tc>
          <w:tcPr>
            <w:tcW w:w="758" w:type="dxa"/>
            <w:noWrap w:val="0"/>
            <w:vAlign w:val="center"/>
          </w:tcPr>
          <w:p w14:paraId="43A2425A">
            <w:pPr>
              <w:jc w:val="center"/>
              <w:rPr>
                <w:rFonts w:hint="eastAsia" w:ascii="宋体" w:hAnsi="宋体" w:eastAsia="宋体" w:cs="宋体"/>
                <w:szCs w:val="21"/>
                <w:highlight w:val="none"/>
              </w:rPr>
            </w:pPr>
          </w:p>
        </w:tc>
        <w:tc>
          <w:tcPr>
            <w:tcW w:w="2017" w:type="dxa"/>
            <w:noWrap w:val="0"/>
            <w:vAlign w:val="center"/>
          </w:tcPr>
          <w:p w14:paraId="3C2820E6">
            <w:pPr>
              <w:ind w:right="-35"/>
              <w:jc w:val="center"/>
              <w:rPr>
                <w:rFonts w:hint="eastAsia" w:ascii="宋体" w:hAnsi="宋体" w:eastAsia="宋体" w:cs="宋体"/>
                <w:szCs w:val="21"/>
                <w:highlight w:val="none"/>
              </w:rPr>
            </w:pPr>
          </w:p>
        </w:tc>
      </w:tr>
      <w:tr w14:paraId="2154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5D196A">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829" w:type="dxa"/>
            <w:noWrap w:val="0"/>
            <w:vAlign w:val="center"/>
          </w:tcPr>
          <w:p w14:paraId="45921B19">
            <w:pPr>
              <w:rPr>
                <w:rFonts w:hint="eastAsia" w:ascii="宋体" w:hAnsi="宋体" w:eastAsia="宋体" w:cs="宋体"/>
                <w:i/>
                <w:iCs/>
                <w:szCs w:val="21"/>
                <w:highlight w:val="none"/>
              </w:rPr>
            </w:pPr>
          </w:p>
        </w:tc>
        <w:tc>
          <w:tcPr>
            <w:tcW w:w="758" w:type="dxa"/>
            <w:noWrap w:val="0"/>
            <w:vAlign w:val="center"/>
          </w:tcPr>
          <w:p w14:paraId="1B0B1F3B">
            <w:pPr>
              <w:jc w:val="center"/>
              <w:rPr>
                <w:rFonts w:hint="eastAsia" w:ascii="宋体" w:hAnsi="宋体" w:eastAsia="宋体" w:cs="宋体"/>
                <w:szCs w:val="21"/>
                <w:highlight w:val="none"/>
              </w:rPr>
            </w:pPr>
          </w:p>
        </w:tc>
        <w:tc>
          <w:tcPr>
            <w:tcW w:w="2017" w:type="dxa"/>
            <w:noWrap w:val="0"/>
            <w:vAlign w:val="center"/>
          </w:tcPr>
          <w:p w14:paraId="7810FD3A">
            <w:pPr>
              <w:ind w:right="-35"/>
              <w:jc w:val="center"/>
              <w:rPr>
                <w:rFonts w:hint="eastAsia" w:ascii="宋体" w:hAnsi="宋体" w:eastAsia="宋体" w:cs="宋体"/>
                <w:szCs w:val="21"/>
                <w:highlight w:val="none"/>
              </w:rPr>
            </w:pPr>
          </w:p>
        </w:tc>
      </w:tr>
      <w:tr w14:paraId="449E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870619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5829" w:type="dxa"/>
            <w:noWrap w:val="0"/>
            <w:vAlign w:val="center"/>
          </w:tcPr>
          <w:p w14:paraId="7874E331">
            <w:pPr>
              <w:rPr>
                <w:rFonts w:hint="eastAsia" w:ascii="宋体" w:hAnsi="宋体" w:eastAsia="宋体" w:cs="宋体"/>
                <w:szCs w:val="21"/>
                <w:highlight w:val="none"/>
              </w:rPr>
            </w:pPr>
          </w:p>
        </w:tc>
        <w:tc>
          <w:tcPr>
            <w:tcW w:w="758" w:type="dxa"/>
            <w:noWrap w:val="0"/>
            <w:vAlign w:val="center"/>
          </w:tcPr>
          <w:p w14:paraId="0B187BAB">
            <w:pPr>
              <w:jc w:val="center"/>
              <w:rPr>
                <w:rFonts w:hint="eastAsia" w:ascii="宋体" w:hAnsi="宋体" w:eastAsia="宋体" w:cs="宋体"/>
                <w:szCs w:val="21"/>
                <w:highlight w:val="none"/>
              </w:rPr>
            </w:pPr>
          </w:p>
        </w:tc>
        <w:tc>
          <w:tcPr>
            <w:tcW w:w="2017" w:type="dxa"/>
            <w:noWrap w:val="0"/>
            <w:vAlign w:val="center"/>
          </w:tcPr>
          <w:p w14:paraId="7C5BB344">
            <w:pPr>
              <w:ind w:right="-35"/>
              <w:jc w:val="center"/>
              <w:rPr>
                <w:rFonts w:hint="eastAsia" w:ascii="宋体" w:hAnsi="宋体" w:eastAsia="宋体" w:cs="宋体"/>
                <w:szCs w:val="21"/>
                <w:highlight w:val="none"/>
              </w:rPr>
            </w:pPr>
          </w:p>
        </w:tc>
      </w:tr>
      <w:tr w14:paraId="0D7A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C9CFC8E">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829" w:type="dxa"/>
            <w:noWrap w:val="0"/>
            <w:vAlign w:val="center"/>
          </w:tcPr>
          <w:p w14:paraId="02433A16">
            <w:pPr>
              <w:rPr>
                <w:rFonts w:hint="eastAsia" w:ascii="宋体" w:hAnsi="宋体" w:eastAsia="宋体" w:cs="宋体"/>
                <w:szCs w:val="21"/>
                <w:highlight w:val="none"/>
              </w:rPr>
            </w:pPr>
          </w:p>
        </w:tc>
        <w:tc>
          <w:tcPr>
            <w:tcW w:w="758" w:type="dxa"/>
            <w:noWrap w:val="0"/>
            <w:vAlign w:val="center"/>
          </w:tcPr>
          <w:p w14:paraId="450E8E46">
            <w:pPr>
              <w:jc w:val="center"/>
              <w:rPr>
                <w:rFonts w:hint="eastAsia" w:ascii="宋体" w:hAnsi="宋体" w:eastAsia="宋体" w:cs="宋体"/>
                <w:szCs w:val="21"/>
                <w:highlight w:val="none"/>
              </w:rPr>
            </w:pPr>
          </w:p>
        </w:tc>
        <w:tc>
          <w:tcPr>
            <w:tcW w:w="2017" w:type="dxa"/>
            <w:noWrap w:val="0"/>
            <w:vAlign w:val="center"/>
          </w:tcPr>
          <w:p w14:paraId="5A418A43">
            <w:pPr>
              <w:ind w:right="-35"/>
              <w:jc w:val="center"/>
              <w:rPr>
                <w:rFonts w:hint="eastAsia" w:ascii="宋体" w:hAnsi="宋体" w:eastAsia="宋体" w:cs="宋体"/>
                <w:szCs w:val="21"/>
                <w:highlight w:val="none"/>
              </w:rPr>
            </w:pPr>
          </w:p>
        </w:tc>
      </w:tr>
      <w:tr w14:paraId="3A0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27A20BC">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5829" w:type="dxa"/>
            <w:noWrap w:val="0"/>
            <w:vAlign w:val="center"/>
          </w:tcPr>
          <w:p w14:paraId="1DFC7F53">
            <w:pPr>
              <w:rPr>
                <w:rFonts w:hint="eastAsia" w:ascii="宋体" w:hAnsi="宋体" w:eastAsia="宋体" w:cs="宋体"/>
                <w:szCs w:val="21"/>
                <w:highlight w:val="none"/>
              </w:rPr>
            </w:pPr>
          </w:p>
        </w:tc>
        <w:tc>
          <w:tcPr>
            <w:tcW w:w="758" w:type="dxa"/>
            <w:noWrap w:val="0"/>
            <w:vAlign w:val="center"/>
          </w:tcPr>
          <w:p w14:paraId="7D6BCE98">
            <w:pPr>
              <w:jc w:val="center"/>
              <w:rPr>
                <w:rFonts w:hint="eastAsia" w:ascii="宋体" w:hAnsi="宋体" w:eastAsia="宋体" w:cs="宋体"/>
                <w:szCs w:val="21"/>
                <w:highlight w:val="none"/>
              </w:rPr>
            </w:pPr>
          </w:p>
        </w:tc>
        <w:tc>
          <w:tcPr>
            <w:tcW w:w="2017" w:type="dxa"/>
            <w:noWrap w:val="0"/>
            <w:vAlign w:val="center"/>
          </w:tcPr>
          <w:p w14:paraId="1B0E008D">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r>
      <w:tr w14:paraId="701D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F923884">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5829" w:type="dxa"/>
            <w:noWrap w:val="0"/>
            <w:vAlign w:val="center"/>
          </w:tcPr>
          <w:p w14:paraId="0D48AD11">
            <w:pPr>
              <w:rPr>
                <w:rFonts w:hint="eastAsia" w:ascii="宋体" w:hAnsi="宋体" w:eastAsia="宋体" w:cs="宋体"/>
                <w:szCs w:val="21"/>
                <w:highlight w:val="none"/>
              </w:rPr>
            </w:pPr>
          </w:p>
        </w:tc>
        <w:tc>
          <w:tcPr>
            <w:tcW w:w="758" w:type="dxa"/>
            <w:noWrap w:val="0"/>
            <w:vAlign w:val="center"/>
          </w:tcPr>
          <w:p w14:paraId="238DFF10">
            <w:pPr>
              <w:jc w:val="center"/>
              <w:rPr>
                <w:rFonts w:hint="eastAsia" w:ascii="宋体" w:hAnsi="宋体" w:eastAsia="宋体" w:cs="宋体"/>
                <w:szCs w:val="21"/>
                <w:highlight w:val="none"/>
              </w:rPr>
            </w:pPr>
          </w:p>
        </w:tc>
        <w:tc>
          <w:tcPr>
            <w:tcW w:w="2017" w:type="dxa"/>
            <w:noWrap w:val="0"/>
            <w:vAlign w:val="center"/>
          </w:tcPr>
          <w:p w14:paraId="722EA2EE">
            <w:pPr>
              <w:jc w:val="center"/>
              <w:rPr>
                <w:rFonts w:hint="eastAsia" w:ascii="宋体" w:hAnsi="宋体" w:eastAsia="宋体" w:cs="宋体"/>
                <w:szCs w:val="21"/>
                <w:highlight w:val="none"/>
              </w:rPr>
            </w:pPr>
          </w:p>
        </w:tc>
      </w:tr>
      <w:tr w14:paraId="52CC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00C010E">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5829" w:type="dxa"/>
            <w:noWrap w:val="0"/>
            <w:vAlign w:val="center"/>
          </w:tcPr>
          <w:p w14:paraId="2A272122">
            <w:pPr>
              <w:rPr>
                <w:rFonts w:hint="eastAsia" w:ascii="宋体" w:hAnsi="宋体" w:eastAsia="宋体" w:cs="宋体"/>
                <w:szCs w:val="21"/>
                <w:highlight w:val="none"/>
              </w:rPr>
            </w:pPr>
          </w:p>
        </w:tc>
        <w:tc>
          <w:tcPr>
            <w:tcW w:w="758" w:type="dxa"/>
            <w:noWrap w:val="0"/>
            <w:vAlign w:val="center"/>
          </w:tcPr>
          <w:p w14:paraId="4352A129">
            <w:pPr>
              <w:jc w:val="center"/>
              <w:rPr>
                <w:rFonts w:hint="eastAsia" w:ascii="宋体" w:hAnsi="宋体" w:eastAsia="宋体" w:cs="宋体"/>
                <w:szCs w:val="21"/>
                <w:highlight w:val="none"/>
              </w:rPr>
            </w:pPr>
          </w:p>
        </w:tc>
        <w:tc>
          <w:tcPr>
            <w:tcW w:w="2017" w:type="dxa"/>
            <w:noWrap w:val="0"/>
            <w:vAlign w:val="center"/>
          </w:tcPr>
          <w:p w14:paraId="10E7D5CF">
            <w:pPr>
              <w:jc w:val="center"/>
              <w:rPr>
                <w:rFonts w:hint="eastAsia" w:ascii="宋体" w:hAnsi="宋体" w:eastAsia="宋体" w:cs="宋体"/>
                <w:szCs w:val="21"/>
                <w:highlight w:val="none"/>
              </w:rPr>
            </w:pPr>
          </w:p>
        </w:tc>
      </w:tr>
    </w:tbl>
    <w:p w14:paraId="510FC17B">
      <w:pPr>
        <w:ind w:left="178" w:leftChars="85" w:firstLine="1"/>
        <w:rPr>
          <w:rFonts w:hint="eastAsia" w:ascii="宋体" w:hAnsi="宋体" w:eastAsia="宋体" w:cs="宋体"/>
          <w:szCs w:val="21"/>
          <w:highlight w:val="none"/>
        </w:rPr>
      </w:pPr>
      <w:r>
        <w:rPr>
          <w:rFonts w:hint="eastAsia" w:ascii="宋体" w:hAnsi="宋体" w:eastAsia="宋体" w:cs="宋体"/>
          <w:szCs w:val="21"/>
          <w:highlight w:val="none"/>
        </w:rPr>
        <w:t>注：</w:t>
      </w:r>
    </w:p>
    <w:p w14:paraId="74DC257E">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1.对于上述要求，如投标人完全响应，则请在“是否响应”栏内打“√”，对空白或打“×”视为偏离，请在“偏离说明”栏内扼要说明偏离情况。</w:t>
      </w:r>
    </w:p>
    <w:p w14:paraId="7F9D8581">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2.此表内容必须与实施方案中所介绍的内容一致，打“★”项为不可负偏离(劣于)的重要项。</w:t>
      </w:r>
    </w:p>
    <w:p w14:paraId="1F07B408">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3.本表内容不得擅自修改。</w:t>
      </w:r>
    </w:p>
    <w:p w14:paraId="628D79B9">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4.当招标文件中未设置“★”项商务条款时，应在此表中第一行直接填写：本项目未设置“★”项商务条款</w:t>
      </w:r>
      <w:r>
        <w:rPr>
          <w:rFonts w:hint="eastAsia" w:ascii="宋体" w:hAnsi="宋体" w:eastAsia="宋体" w:cs="宋体"/>
          <w:highlight w:val="none"/>
        </w:rPr>
        <w:t>。</w:t>
      </w:r>
    </w:p>
    <w:p w14:paraId="0023DD7E">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0D85191D">
      <w:pPr>
        <w:adjustRightInd w:val="0"/>
        <w:snapToGrid w:val="0"/>
        <w:spacing w:line="30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23836DD2">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日期：年 月 日</w:t>
      </w:r>
    </w:p>
    <w:p w14:paraId="447621A8">
      <w:pPr>
        <w:pStyle w:val="92"/>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（2）非实质性</w:t>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DOCVARIABLE  商务条款响应表开始  \* MERGEFORMAT </w:instrTex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DOCVARIABLE  商务条款响应表开始  \* MERGEFORMAT </w:instrTex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t>商务条款响应表</w:t>
      </w:r>
    </w:p>
    <w:tbl>
      <w:tblPr>
        <w:tblStyle w:val="4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14BE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shd w:val="clear" w:color="auto" w:fill="F3F3F3"/>
            <w:noWrap w:val="0"/>
            <w:vAlign w:val="center"/>
          </w:tcPr>
          <w:p w14:paraId="5A9BD700">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6715" w:type="dxa"/>
            <w:shd w:val="clear" w:color="auto" w:fill="F3F3F3"/>
            <w:noWrap w:val="0"/>
            <w:vAlign w:val="center"/>
          </w:tcPr>
          <w:p w14:paraId="57614E6E">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一般商务条款要求</w:t>
            </w:r>
          </w:p>
        </w:tc>
        <w:tc>
          <w:tcPr>
            <w:tcW w:w="726" w:type="dxa"/>
            <w:shd w:val="clear" w:color="auto" w:fill="F3F3F3"/>
            <w:noWrap w:val="0"/>
            <w:vAlign w:val="center"/>
          </w:tcPr>
          <w:p w14:paraId="4B183FDD">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是否响应</w:t>
            </w:r>
          </w:p>
        </w:tc>
        <w:tc>
          <w:tcPr>
            <w:tcW w:w="2018" w:type="dxa"/>
            <w:shd w:val="clear" w:color="auto" w:fill="F3F3F3"/>
            <w:noWrap w:val="0"/>
            <w:vAlign w:val="center"/>
          </w:tcPr>
          <w:p w14:paraId="64945B3F">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偏离说明</w:t>
            </w:r>
          </w:p>
        </w:tc>
      </w:tr>
      <w:tr w14:paraId="676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5858B02E">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715" w:type="dxa"/>
            <w:noWrap w:val="0"/>
            <w:vAlign w:val="center"/>
          </w:tcPr>
          <w:p w14:paraId="1D727FC1">
            <w:pPr>
              <w:rPr>
                <w:rFonts w:hint="eastAsia" w:ascii="宋体" w:hAnsi="宋体" w:eastAsia="宋体" w:cs="宋体"/>
                <w:szCs w:val="21"/>
                <w:highlight w:val="none"/>
              </w:rPr>
            </w:pPr>
            <w:r>
              <w:rPr>
                <w:rFonts w:hint="eastAsia" w:ascii="宋体" w:hAnsi="宋体" w:eastAsia="宋体" w:cs="宋体"/>
                <w:szCs w:val="21"/>
                <w:highlight w:val="none"/>
              </w:rPr>
              <w:t>完全理解并接受合同条款要求</w:t>
            </w:r>
          </w:p>
        </w:tc>
        <w:tc>
          <w:tcPr>
            <w:tcW w:w="726" w:type="dxa"/>
            <w:noWrap w:val="0"/>
            <w:vAlign w:val="center"/>
          </w:tcPr>
          <w:p w14:paraId="6D9589E7">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8" w:type="dxa"/>
            <w:noWrap w:val="0"/>
            <w:vAlign w:val="center"/>
          </w:tcPr>
          <w:p w14:paraId="6C0503A0">
            <w:pPr>
              <w:jc w:val="center"/>
              <w:rPr>
                <w:rFonts w:hint="eastAsia" w:ascii="宋体" w:hAnsi="宋体" w:eastAsia="宋体" w:cs="宋体"/>
                <w:szCs w:val="21"/>
                <w:highlight w:val="none"/>
              </w:rPr>
            </w:pPr>
          </w:p>
        </w:tc>
      </w:tr>
      <w:tr w14:paraId="7706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3743173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715" w:type="dxa"/>
            <w:noWrap w:val="0"/>
            <w:vAlign w:val="center"/>
          </w:tcPr>
          <w:p w14:paraId="30C02BFA">
            <w:pPr>
              <w:rPr>
                <w:rFonts w:hint="eastAsia" w:ascii="宋体" w:hAnsi="宋体" w:eastAsia="宋体" w:cs="宋体"/>
                <w:szCs w:val="21"/>
                <w:highlight w:val="none"/>
              </w:rPr>
            </w:pPr>
            <w:r>
              <w:rPr>
                <w:rFonts w:hint="eastAsia" w:ascii="宋体" w:hAnsi="宋体" w:eastAsia="宋体" w:cs="宋体"/>
                <w:szCs w:val="21"/>
                <w:highlight w:val="none"/>
              </w:rPr>
              <w:t>完全理解并接受对合格投标人、合格的货物、工程和服务要求</w:t>
            </w:r>
          </w:p>
        </w:tc>
        <w:tc>
          <w:tcPr>
            <w:tcW w:w="726" w:type="dxa"/>
            <w:noWrap w:val="0"/>
            <w:vAlign w:val="center"/>
          </w:tcPr>
          <w:p w14:paraId="1075D064">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8" w:type="dxa"/>
            <w:noWrap w:val="0"/>
            <w:vAlign w:val="center"/>
          </w:tcPr>
          <w:p w14:paraId="76919ACD">
            <w:pPr>
              <w:jc w:val="center"/>
              <w:rPr>
                <w:rFonts w:hint="eastAsia" w:ascii="宋体" w:hAnsi="宋体" w:eastAsia="宋体" w:cs="宋体"/>
                <w:szCs w:val="21"/>
                <w:highlight w:val="none"/>
              </w:rPr>
            </w:pPr>
          </w:p>
        </w:tc>
      </w:tr>
      <w:tr w14:paraId="10F4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F5A1025">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715" w:type="dxa"/>
            <w:noWrap w:val="0"/>
            <w:vAlign w:val="center"/>
          </w:tcPr>
          <w:p w14:paraId="395BA991">
            <w:pPr>
              <w:rPr>
                <w:rFonts w:hint="eastAsia" w:ascii="宋体" w:hAnsi="宋体" w:eastAsia="宋体" w:cs="宋体"/>
                <w:szCs w:val="21"/>
                <w:highlight w:val="none"/>
              </w:rPr>
            </w:pPr>
            <w:r>
              <w:rPr>
                <w:rFonts w:hint="eastAsia" w:ascii="宋体" w:hAnsi="宋体" w:eastAsia="宋体" w:cs="宋体"/>
                <w:szCs w:val="21"/>
                <w:highlight w:val="none"/>
              </w:rPr>
              <w:t>完全理解并接受对投标人的各项须知、规约要求和责任义务</w:t>
            </w:r>
          </w:p>
        </w:tc>
        <w:tc>
          <w:tcPr>
            <w:tcW w:w="726" w:type="dxa"/>
            <w:noWrap w:val="0"/>
            <w:vAlign w:val="center"/>
          </w:tcPr>
          <w:p w14:paraId="6718D8E3">
            <w:pPr>
              <w:jc w:val="center"/>
              <w:rPr>
                <w:rFonts w:hint="eastAsia" w:ascii="宋体" w:hAnsi="宋体" w:eastAsia="宋体" w:cs="宋体"/>
                <w:szCs w:val="21"/>
                <w:highlight w:val="none"/>
              </w:rPr>
            </w:pPr>
          </w:p>
        </w:tc>
        <w:tc>
          <w:tcPr>
            <w:tcW w:w="2018" w:type="dxa"/>
            <w:noWrap w:val="0"/>
            <w:vAlign w:val="center"/>
          </w:tcPr>
          <w:p w14:paraId="5B4D6762">
            <w:pPr>
              <w:ind w:right="-35"/>
              <w:jc w:val="center"/>
              <w:rPr>
                <w:rFonts w:hint="eastAsia" w:ascii="宋体" w:hAnsi="宋体" w:eastAsia="宋体" w:cs="宋体"/>
                <w:szCs w:val="21"/>
                <w:highlight w:val="none"/>
              </w:rPr>
            </w:pPr>
          </w:p>
        </w:tc>
      </w:tr>
      <w:tr w14:paraId="779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47B397C3">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715" w:type="dxa"/>
            <w:noWrap w:val="0"/>
            <w:vAlign w:val="top"/>
          </w:tcPr>
          <w:p w14:paraId="7B3AFF37">
            <w:pPr>
              <w:rPr>
                <w:rFonts w:hint="eastAsia" w:ascii="宋体" w:hAnsi="宋体" w:eastAsia="宋体" w:cs="宋体"/>
                <w:szCs w:val="21"/>
                <w:highlight w:val="none"/>
              </w:rPr>
            </w:pPr>
            <w:r>
              <w:rPr>
                <w:rFonts w:hint="eastAsia" w:ascii="宋体" w:hAnsi="宋体" w:eastAsia="宋体" w:cs="宋体"/>
                <w:szCs w:val="21"/>
                <w:highlight w:val="none"/>
              </w:rPr>
              <w:t>经验要求：投标人企业在经营范围内投标，且近年来资信良好，履约能力强，没有违法记录</w:t>
            </w:r>
          </w:p>
        </w:tc>
        <w:tc>
          <w:tcPr>
            <w:tcW w:w="726" w:type="dxa"/>
            <w:noWrap w:val="0"/>
            <w:vAlign w:val="center"/>
          </w:tcPr>
          <w:p w14:paraId="7976B0EA">
            <w:pPr>
              <w:jc w:val="center"/>
              <w:rPr>
                <w:rFonts w:hint="eastAsia" w:ascii="宋体" w:hAnsi="宋体" w:eastAsia="宋体" w:cs="宋体"/>
                <w:szCs w:val="21"/>
                <w:highlight w:val="none"/>
              </w:rPr>
            </w:pPr>
          </w:p>
        </w:tc>
        <w:tc>
          <w:tcPr>
            <w:tcW w:w="2018" w:type="dxa"/>
            <w:noWrap w:val="0"/>
            <w:vAlign w:val="center"/>
          </w:tcPr>
          <w:p w14:paraId="3C4BC125">
            <w:pPr>
              <w:ind w:right="-35"/>
              <w:jc w:val="center"/>
              <w:rPr>
                <w:rFonts w:hint="eastAsia" w:ascii="宋体" w:hAnsi="宋体" w:eastAsia="宋体" w:cs="宋体"/>
                <w:szCs w:val="21"/>
                <w:highlight w:val="none"/>
              </w:rPr>
            </w:pPr>
          </w:p>
        </w:tc>
      </w:tr>
      <w:tr w14:paraId="25DD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2307E56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715" w:type="dxa"/>
            <w:noWrap w:val="0"/>
            <w:vAlign w:val="top"/>
          </w:tcPr>
          <w:p w14:paraId="60293091">
            <w:pPr>
              <w:rPr>
                <w:rFonts w:hint="eastAsia" w:ascii="宋体" w:hAnsi="宋体" w:eastAsia="宋体" w:cs="宋体"/>
                <w:szCs w:val="21"/>
                <w:highlight w:val="none"/>
              </w:rPr>
            </w:pPr>
            <w:r>
              <w:rPr>
                <w:rFonts w:hint="eastAsia" w:ascii="宋体" w:hAnsi="宋体" w:eastAsia="宋体" w:cs="宋体"/>
                <w:szCs w:val="21"/>
                <w:highlight w:val="none"/>
                <w:lang w:val="en-US" w:eastAsia="zh-CN"/>
              </w:rPr>
              <w:t>报价要求：</w:t>
            </w:r>
            <w:r>
              <w:rPr>
                <w:rFonts w:hint="eastAsia" w:ascii="宋体" w:hAnsi="宋体" w:eastAsia="宋体" w:cs="宋体"/>
                <w:szCs w:val="21"/>
                <w:highlight w:val="none"/>
              </w:rPr>
              <w:t>完成本项目全部内容所需费用的含税价，不高于本项目最高采购限价，且符合国家有关的价格规定。</w:t>
            </w:r>
          </w:p>
        </w:tc>
        <w:tc>
          <w:tcPr>
            <w:tcW w:w="726" w:type="dxa"/>
            <w:noWrap w:val="0"/>
            <w:vAlign w:val="center"/>
          </w:tcPr>
          <w:p w14:paraId="2484E379">
            <w:pPr>
              <w:jc w:val="center"/>
              <w:rPr>
                <w:rFonts w:hint="eastAsia" w:ascii="宋体" w:hAnsi="宋体" w:eastAsia="宋体" w:cs="宋体"/>
                <w:szCs w:val="21"/>
                <w:highlight w:val="none"/>
              </w:rPr>
            </w:pPr>
          </w:p>
        </w:tc>
        <w:tc>
          <w:tcPr>
            <w:tcW w:w="2018" w:type="dxa"/>
            <w:noWrap w:val="0"/>
            <w:vAlign w:val="center"/>
          </w:tcPr>
          <w:p w14:paraId="4ADDF4DF">
            <w:pPr>
              <w:ind w:right="-35"/>
              <w:jc w:val="center"/>
              <w:rPr>
                <w:rFonts w:hint="eastAsia" w:ascii="宋体" w:hAnsi="宋体" w:eastAsia="宋体" w:cs="宋体"/>
                <w:szCs w:val="21"/>
                <w:highlight w:val="none"/>
              </w:rPr>
            </w:pPr>
          </w:p>
        </w:tc>
      </w:tr>
      <w:tr w14:paraId="1E62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9758589">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6715" w:type="dxa"/>
            <w:noWrap w:val="0"/>
            <w:vAlign w:val="top"/>
          </w:tcPr>
          <w:p w14:paraId="1E6E420C">
            <w:pPr>
              <w:rPr>
                <w:rFonts w:hint="eastAsia" w:ascii="宋体" w:hAnsi="宋体" w:eastAsia="宋体" w:cs="宋体"/>
                <w:szCs w:val="21"/>
                <w:highlight w:val="none"/>
              </w:rPr>
            </w:pPr>
            <w:r>
              <w:rPr>
                <w:rFonts w:hint="eastAsia" w:ascii="宋体" w:hAnsi="宋体" w:eastAsia="宋体" w:cs="宋体"/>
                <w:color w:val="000000"/>
                <w:szCs w:val="21"/>
                <w:highlight w:val="none"/>
              </w:rPr>
              <w:t>其他“商务要求”中的非实质性</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DOCVARIABLE  商务条款响应表开始  \* MERGEFORMAT </w:instrText>
            </w:r>
            <w:r>
              <w:rPr>
                <w:rFonts w:hint="eastAsia" w:ascii="宋体" w:hAnsi="宋体" w:eastAsia="宋体" w:cs="宋体"/>
                <w:color w:val="000000"/>
                <w:szCs w:val="21"/>
                <w:highlight w:val="none"/>
              </w:rPr>
              <w:fldChar w:fldCharType="end"/>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DOCVARIABLE  商务条款响应表开始  \* MERGEFORMAT </w:instrText>
            </w:r>
            <w:r>
              <w:rPr>
                <w:rFonts w:hint="eastAsia" w:ascii="宋体" w:hAnsi="宋体" w:eastAsia="宋体" w:cs="宋体"/>
                <w:color w:val="000000"/>
                <w:szCs w:val="21"/>
                <w:highlight w:val="none"/>
              </w:rPr>
              <w:fldChar w:fldCharType="end"/>
            </w:r>
            <w:r>
              <w:rPr>
                <w:rFonts w:hint="eastAsia" w:ascii="宋体" w:hAnsi="宋体" w:eastAsia="宋体" w:cs="宋体"/>
                <w:color w:val="000000"/>
                <w:szCs w:val="21"/>
                <w:highlight w:val="none"/>
              </w:rPr>
              <w:t>商务条款响应情况</w:t>
            </w:r>
          </w:p>
        </w:tc>
        <w:tc>
          <w:tcPr>
            <w:tcW w:w="726" w:type="dxa"/>
            <w:noWrap w:val="0"/>
            <w:vAlign w:val="center"/>
          </w:tcPr>
          <w:p w14:paraId="37836932">
            <w:pPr>
              <w:jc w:val="center"/>
              <w:rPr>
                <w:rFonts w:hint="eastAsia" w:ascii="宋体" w:hAnsi="宋体" w:eastAsia="宋体" w:cs="宋体"/>
                <w:szCs w:val="21"/>
                <w:highlight w:val="none"/>
              </w:rPr>
            </w:pPr>
          </w:p>
        </w:tc>
        <w:tc>
          <w:tcPr>
            <w:tcW w:w="2018" w:type="dxa"/>
            <w:noWrap w:val="0"/>
            <w:vAlign w:val="center"/>
          </w:tcPr>
          <w:p w14:paraId="014D2549">
            <w:pPr>
              <w:ind w:right="-35"/>
              <w:jc w:val="center"/>
              <w:rPr>
                <w:rFonts w:hint="eastAsia" w:ascii="宋体" w:hAnsi="宋体" w:eastAsia="宋体" w:cs="宋体"/>
                <w:szCs w:val="21"/>
                <w:highlight w:val="none"/>
              </w:rPr>
            </w:pPr>
          </w:p>
        </w:tc>
      </w:tr>
      <w:tr w14:paraId="0018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D0DF826">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p>
        </w:tc>
        <w:tc>
          <w:tcPr>
            <w:tcW w:w="6715" w:type="dxa"/>
            <w:noWrap w:val="0"/>
            <w:vAlign w:val="top"/>
          </w:tcPr>
          <w:p w14:paraId="35BC1CD6">
            <w:pPr>
              <w:rPr>
                <w:rFonts w:hint="eastAsia" w:ascii="宋体" w:hAnsi="宋体" w:eastAsia="宋体" w:cs="宋体"/>
                <w:szCs w:val="21"/>
                <w:highlight w:val="none"/>
              </w:rPr>
            </w:pPr>
            <w:r>
              <w:rPr>
                <w:rFonts w:hint="eastAsia" w:ascii="宋体" w:hAnsi="宋体" w:eastAsia="宋体" w:cs="宋体"/>
                <w:szCs w:val="21"/>
                <w:highlight w:val="none"/>
              </w:rPr>
              <w:t>同意招标采购单位及监管部门以任何形式对我方投标文件内容及招标采购单位及监管部门认为有必要的相关资料的真实性和有效性进行审查、验证</w:t>
            </w:r>
          </w:p>
        </w:tc>
        <w:tc>
          <w:tcPr>
            <w:tcW w:w="726" w:type="dxa"/>
            <w:noWrap w:val="0"/>
            <w:vAlign w:val="center"/>
          </w:tcPr>
          <w:p w14:paraId="6377C43A">
            <w:pPr>
              <w:jc w:val="center"/>
              <w:rPr>
                <w:rFonts w:hint="eastAsia" w:ascii="宋体" w:hAnsi="宋体" w:eastAsia="宋体" w:cs="宋体"/>
                <w:szCs w:val="21"/>
                <w:highlight w:val="none"/>
              </w:rPr>
            </w:pPr>
          </w:p>
        </w:tc>
        <w:tc>
          <w:tcPr>
            <w:tcW w:w="2018" w:type="dxa"/>
            <w:noWrap w:val="0"/>
            <w:vAlign w:val="center"/>
          </w:tcPr>
          <w:p w14:paraId="065F7A90">
            <w:pPr>
              <w:jc w:val="center"/>
              <w:rPr>
                <w:rFonts w:hint="eastAsia" w:ascii="宋体" w:hAnsi="宋体" w:eastAsia="宋体" w:cs="宋体"/>
                <w:szCs w:val="21"/>
                <w:highlight w:val="none"/>
              </w:rPr>
            </w:pPr>
          </w:p>
        </w:tc>
      </w:tr>
    </w:tbl>
    <w:p w14:paraId="61572FC9">
      <w:pPr>
        <w:rPr>
          <w:rFonts w:hint="eastAsia" w:ascii="宋体" w:hAnsi="宋体" w:eastAsia="宋体" w:cs="宋体"/>
          <w:szCs w:val="21"/>
          <w:highlight w:val="none"/>
        </w:rPr>
      </w:pPr>
      <w:r>
        <w:rPr>
          <w:rFonts w:hint="eastAsia" w:ascii="宋体" w:hAnsi="宋体" w:eastAsia="宋体" w:cs="宋体"/>
          <w:szCs w:val="21"/>
          <w:highlight w:val="none"/>
        </w:rPr>
        <w:t xml:space="preserve">注： </w:t>
      </w:r>
    </w:p>
    <w:p w14:paraId="5F9A204F">
      <w:pPr>
        <w:rPr>
          <w:rFonts w:hint="eastAsia" w:ascii="宋体" w:hAnsi="宋体" w:eastAsia="宋体" w:cs="宋体"/>
          <w:szCs w:val="21"/>
          <w:highlight w:val="none"/>
        </w:rPr>
      </w:pPr>
      <w:r>
        <w:rPr>
          <w:rFonts w:hint="eastAsia" w:ascii="宋体" w:hAnsi="宋体" w:eastAsia="宋体" w:cs="宋体"/>
          <w:szCs w:val="21"/>
          <w:highlight w:val="none"/>
        </w:rPr>
        <w:t>1.对于上述要求，如投标人完全响应，则请在“是否响应”栏内打“√”，对空白或打“×”视为偏离，请在“偏离说明”栏内扼要说明偏离情况。</w:t>
      </w:r>
    </w:p>
    <w:p w14:paraId="79D85BE2">
      <w:pPr>
        <w:rPr>
          <w:rFonts w:hint="eastAsia" w:ascii="宋体" w:hAnsi="宋体" w:eastAsia="宋体" w:cs="宋体"/>
          <w:szCs w:val="21"/>
          <w:highlight w:val="none"/>
        </w:rPr>
      </w:pPr>
      <w:r>
        <w:rPr>
          <w:rFonts w:hint="eastAsia" w:ascii="宋体" w:hAnsi="宋体" w:eastAsia="宋体" w:cs="宋体"/>
          <w:szCs w:val="21"/>
          <w:highlight w:val="none"/>
        </w:rPr>
        <w:t>2.本表内容不得擅自修改。</w:t>
      </w:r>
    </w:p>
    <w:p w14:paraId="50F34CB1">
      <w:pPr>
        <w:adjustRightInd w:val="0"/>
        <w:snapToGrid w:val="0"/>
        <w:spacing w:line="300" w:lineRule="auto"/>
        <w:rPr>
          <w:rFonts w:hint="eastAsia" w:ascii="宋体" w:hAnsi="宋体" w:eastAsia="宋体" w:cs="宋体"/>
          <w:szCs w:val="21"/>
          <w:highlight w:val="none"/>
        </w:rPr>
      </w:pPr>
    </w:p>
    <w:p w14:paraId="14E9BD0F">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0A4E92AF">
      <w:pPr>
        <w:adjustRightInd w:val="0"/>
        <w:snapToGrid w:val="0"/>
        <w:spacing w:line="30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2BB0AB5F">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日期：年 月 日</w:t>
      </w:r>
    </w:p>
    <w:p w14:paraId="21FCAB0B">
      <w:pPr>
        <w:rPr>
          <w:rFonts w:hint="eastAsia" w:ascii="宋体" w:hAnsi="宋体" w:eastAsia="宋体" w:cs="宋体"/>
          <w:b/>
          <w:sz w:val="24"/>
          <w:highlight w:val="none"/>
        </w:rPr>
      </w:pPr>
    </w:p>
    <w:p w14:paraId="3721C6D6">
      <w:pPr>
        <w:rPr>
          <w:rFonts w:hint="eastAsia" w:ascii="宋体" w:hAnsi="宋体" w:eastAsia="宋体" w:cs="宋体"/>
          <w:b/>
          <w:sz w:val="24"/>
          <w:highlight w:val="none"/>
        </w:rPr>
      </w:pPr>
    </w:p>
    <w:p w14:paraId="4851093D">
      <w:pPr>
        <w:rPr>
          <w:rFonts w:hint="eastAsia" w:ascii="宋体" w:hAnsi="宋体" w:eastAsia="宋体" w:cs="宋体"/>
          <w:b/>
          <w:sz w:val="24"/>
          <w:highlight w:val="none"/>
        </w:rPr>
      </w:pPr>
      <w:r>
        <w:rPr>
          <w:rFonts w:hint="eastAsia" w:ascii="宋体" w:hAnsi="宋体" w:eastAsia="宋体" w:cs="宋体"/>
          <w:b/>
          <w:sz w:val="24"/>
          <w:highlight w:val="none"/>
        </w:rPr>
        <w:br w:type="page"/>
      </w:r>
    </w:p>
    <w:p w14:paraId="630E136B">
      <w:pPr>
        <w:pStyle w:val="92"/>
        <w:jc w:val="both"/>
        <w:rPr>
          <w:rFonts w:hint="eastAsia" w:ascii="宋体" w:hAnsi="宋体" w:eastAsia="宋体" w:cs="宋体"/>
          <w:b/>
          <w:sz w:val="28"/>
          <w:szCs w:val="28"/>
          <w:highlight w:val="none"/>
        </w:rPr>
      </w:pPr>
      <w:bookmarkStart w:id="25" w:name="_Toc202820353"/>
      <w:bookmarkStart w:id="26" w:name="_Toc202816998"/>
      <w:bookmarkStart w:id="27" w:name="_Toc202252036"/>
      <w:bookmarkStart w:id="28" w:name="_Toc202251077"/>
      <w:bookmarkStart w:id="29" w:name="_Toc202819880"/>
      <w:bookmarkStart w:id="30" w:name="_Toc202251702"/>
      <w:bookmarkStart w:id="31" w:name="_Toc202254107"/>
    </w:p>
    <w:p w14:paraId="5DC7D21D">
      <w:pPr>
        <w:pStyle w:val="92"/>
        <w:jc w:val="center"/>
        <w:rPr>
          <w:rFonts w:hint="eastAsia" w:ascii="宋体" w:hAnsi="宋体" w:eastAsia="宋体" w:cs="宋体"/>
          <w:b/>
          <w:sz w:val="28"/>
          <w:szCs w:val="28"/>
          <w:highlight w:val="none"/>
        </w:rPr>
      </w:pPr>
    </w:p>
    <w:p w14:paraId="6322FF00">
      <w:pPr>
        <w:pStyle w:val="92"/>
        <w:jc w:val="center"/>
        <w:rPr>
          <w:rFonts w:hint="eastAsia" w:ascii="宋体" w:hAnsi="宋体" w:eastAsia="宋体" w:cs="宋体"/>
          <w:b/>
          <w:sz w:val="28"/>
          <w:szCs w:val="28"/>
          <w:highlight w:val="none"/>
        </w:rPr>
      </w:pPr>
    </w:p>
    <w:p w14:paraId="7E476A19">
      <w:pPr>
        <w:pStyle w:val="92"/>
        <w:jc w:val="center"/>
        <w:rPr>
          <w:rFonts w:hint="eastAsia" w:ascii="宋体" w:hAnsi="宋体" w:eastAsia="宋体" w:cs="宋体"/>
          <w:b/>
          <w:sz w:val="28"/>
          <w:szCs w:val="28"/>
          <w:highlight w:val="none"/>
        </w:rPr>
      </w:pPr>
    </w:p>
    <w:p w14:paraId="0B9B34FF">
      <w:pPr>
        <w:pStyle w:val="92"/>
        <w:jc w:val="center"/>
        <w:rPr>
          <w:rFonts w:hint="eastAsia" w:ascii="宋体" w:hAnsi="宋体" w:eastAsia="宋体" w:cs="宋体"/>
          <w:b/>
          <w:sz w:val="44"/>
          <w:szCs w:val="44"/>
          <w:highlight w:val="none"/>
        </w:rPr>
      </w:pPr>
    </w:p>
    <w:p w14:paraId="26AD243B">
      <w:pPr>
        <w:pStyle w:val="92"/>
        <w:jc w:val="center"/>
        <w:rPr>
          <w:rFonts w:hint="eastAsia" w:ascii="宋体" w:hAnsi="宋体" w:eastAsia="宋体" w:cs="宋体"/>
          <w:b/>
          <w:sz w:val="44"/>
          <w:szCs w:val="44"/>
          <w:highlight w:val="none"/>
        </w:rPr>
      </w:pPr>
    </w:p>
    <w:p w14:paraId="4F692865">
      <w:pPr>
        <w:pStyle w:val="92"/>
        <w:jc w:val="center"/>
        <w:rPr>
          <w:rFonts w:hint="eastAsia" w:ascii="宋体" w:hAnsi="宋体" w:eastAsia="宋体" w:cs="宋体"/>
          <w:b/>
          <w:sz w:val="32"/>
          <w:szCs w:val="32"/>
          <w:highlight w:val="none"/>
        </w:rPr>
      </w:pPr>
      <w:r>
        <w:rPr>
          <w:rFonts w:hint="eastAsia" w:ascii="宋体" w:hAnsi="宋体" w:eastAsia="宋体" w:cs="宋体"/>
          <w:b/>
          <w:sz w:val="44"/>
          <w:szCs w:val="44"/>
          <w:highlight w:val="none"/>
        </w:rPr>
        <w:t>国e平台投标文件技术文件</w:t>
      </w:r>
      <w:r>
        <w:rPr>
          <w:rFonts w:hint="eastAsia" w:ascii="宋体" w:hAnsi="宋体" w:eastAsia="宋体" w:cs="宋体"/>
          <w:b/>
          <w:sz w:val="28"/>
          <w:szCs w:val="28"/>
          <w:highlight w:val="none"/>
        </w:rPr>
        <w:br w:type="page"/>
      </w:r>
      <w:r>
        <w:rPr>
          <w:rFonts w:hint="eastAsia" w:ascii="宋体" w:hAnsi="宋体" w:eastAsia="宋体" w:cs="宋体"/>
          <w:b/>
          <w:sz w:val="32"/>
          <w:szCs w:val="32"/>
          <w:highlight w:val="none"/>
        </w:rPr>
        <w:t>四、技术部分</w:t>
      </w:r>
      <w:bookmarkEnd w:id="25"/>
      <w:bookmarkEnd w:id="26"/>
      <w:bookmarkEnd w:id="27"/>
      <w:bookmarkEnd w:id="28"/>
      <w:bookmarkEnd w:id="29"/>
      <w:bookmarkEnd w:id="30"/>
      <w:bookmarkEnd w:id="31"/>
    </w:p>
    <w:p w14:paraId="2580273A">
      <w:pPr>
        <w:rPr>
          <w:rFonts w:hint="eastAsia"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技术条款响应表</w:t>
      </w:r>
    </w:p>
    <w:p w14:paraId="05FB78ED">
      <w:pPr>
        <w:pStyle w:val="92"/>
        <w:rPr>
          <w:rFonts w:hint="eastAsia" w:ascii="宋体" w:hAnsi="宋体" w:eastAsia="宋体" w:cs="宋体"/>
          <w:b/>
          <w:szCs w:val="24"/>
          <w:highlight w:val="none"/>
        </w:rPr>
      </w:pPr>
      <w:r>
        <w:rPr>
          <w:rFonts w:hint="eastAsia" w:ascii="宋体" w:hAnsi="宋体" w:eastAsia="宋体" w:cs="宋体"/>
          <w:b/>
          <w:szCs w:val="24"/>
          <w:highlight w:val="none"/>
        </w:rPr>
        <w:t>（1）实质性响应技术条款（“★” 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41FD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221F575">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716" w:type="dxa"/>
            <w:noWrap w:val="0"/>
            <w:vAlign w:val="center"/>
          </w:tcPr>
          <w:p w14:paraId="24AFA42B">
            <w:pPr>
              <w:jc w:val="center"/>
              <w:rPr>
                <w:rFonts w:hint="eastAsia" w:ascii="宋体" w:hAnsi="宋体" w:eastAsia="宋体" w:cs="宋体"/>
                <w:b/>
                <w:szCs w:val="21"/>
                <w:highlight w:val="none"/>
              </w:rPr>
            </w:pPr>
            <w:r>
              <w:rPr>
                <w:rFonts w:hint="eastAsia" w:ascii="宋体" w:hAnsi="宋体" w:eastAsia="宋体" w:cs="宋体"/>
                <w:b/>
                <w:szCs w:val="21"/>
                <w:highlight w:val="none"/>
              </w:rPr>
              <w:t>服务要求</w:t>
            </w:r>
          </w:p>
        </w:tc>
        <w:tc>
          <w:tcPr>
            <w:tcW w:w="3207" w:type="dxa"/>
            <w:noWrap w:val="0"/>
            <w:vAlign w:val="center"/>
          </w:tcPr>
          <w:p w14:paraId="791B6650">
            <w:pPr>
              <w:jc w:val="center"/>
              <w:rPr>
                <w:rFonts w:hint="eastAsia" w:ascii="宋体" w:hAnsi="宋体" w:eastAsia="宋体" w:cs="宋体"/>
                <w:b/>
                <w:szCs w:val="21"/>
                <w:highlight w:val="none"/>
              </w:rPr>
            </w:pPr>
            <w:r>
              <w:rPr>
                <w:rFonts w:hint="eastAsia" w:ascii="宋体" w:hAnsi="宋体" w:eastAsia="宋体" w:cs="宋体"/>
                <w:b/>
                <w:szCs w:val="21"/>
                <w:highlight w:val="none"/>
              </w:rPr>
              <w:t>投标实际参数</w:t>
            </w:r>
          </w:p>
          <w:p w14:paraId="527C369A">
            <w:pPr>
              <w:jc w:val="center"/>
              <w:rPr>
                <w:rFonts w:hint="eastAsia" w:ascii="宋体" w:hAnsi="宋体" w:eastAsia="宋体" w:cs="宋体"/>
                <w:b/>
                <w:szCs w:val="21"/>
                <w:highlight w:val="none"/>
              </w:rPr>
            </w:pPr>
            <w:r>
              <w:rPr>
                <w:rFonts w:hint="eastAsia" w:ascii="宋体" w:hAnsi="宋体" w:eastAsia="宋体" w:cs="宋体"/>
                <w:b/>
                <w:bCs/>
                <w:szCs w:val="21"/>
                <w:highlight w:val="none"/>
              </w:rPr>
              <w:t>(投标人应按投标货物/服务实际数据填写，不能照抄招标要求)</w:t>
            </w:r>
          </w:p>
        </w:tc>
        <w:tc>
          <w:tcPr>
            <w:tcW w:w="1890" w:type="dxa"/>
            <w:noWrap w:val="0"/>
            <w:vAlign w:val="center"/>
          </w:tcPr>
          <w:p w14:paraId="279530AE">
            <w:pPr>
              <w:jc w:val="center"/>
              <w:rPr>
                <w:rFonts w:hint="eastAsia" w:ascii="宋体" w:hAnsi="宋体" w:eastAsia="宋体" w:cs="宋体"/>
                <w:b/>
                <w:szCs w:val="21"/>
                <w:highlight w:val="none"/>
              </w:rPr>
            </w:pPr>
            <w:r>
              <w:rPr>
                <w:rFonts w:hint="eastAsia" w:ascii="宋体" w:hAnsi="宋体" w:eastAsia="宋体" w:cs="宋体"/>
                <w:b/>
                <w:szCs w:val="21"/>
                <w:highlight w:val="none"/>
              </w:rPr>
              <w:t>是否偏离（无偏离/正偏离/负偏离）</w:t>
            </w:r>
          </w:p>
        </w:tc>
        <w:tc>
          <w:tcPr>
            <w:tcW w:w="1157" w:type="dxa"/>
            <w:noWrap w:val="0"/>
            <w:vAlign w:val="center"/>
          </w:tcPr>
          <w:p w14:paraId="62953E43">
            <w:pPr>
              <w:jc w:val="center"/>
              <w:rPr>
                <w:rFonts w:hint="eastAsia" w:ascii="宋体" w:hAnsi="宋体" w:eastAsia="宋体" w:cs="宋体"/>
                <w:b/>
                <w:szCs w:val="21"/>
                <w:highlight w:val="none"/>
              </w:rPr>
            </w:pPr>
            <w:r>
              <w:rPr>
                <w:rFonts w:hint="eastAsia" w:ascii="宋体" w:hAnsi="宋体" w:eastAsia="宋体" w:cs="宋体"/>
                <w:b/>
                <w:szCs w:val="21"/>
                <w:highlight w:val="none"/>
              </w:rPr>
              <w:t>偏离简述</w:t>
            </w:r>
          </w:p>
        </w:tc>
      </w:tr>
      <w:tr w14:paraId="1E0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BCCA397">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716" w:type="dxa"/>
            <w:noWrap w:val="0"/>
            <w:vAlign w:val="top"/>
          </w:tcPr>
          <w:p w14:paraId="4460F955">
            <w:pPr>
              <w:jc w:val="center"/>
              <w:rPr>
                <w:rFonts w:hint="eastAsia" w:ascii="宋体" w:hAnsi="宋体" w:eastAsia="宋体" w:cs="宋体"/>
                <w:szCs w:val="21"/>
                <w:highlight w:val="none"/>
              </w:rPr>
            </w:pPr>
          </w:p>
        </w:tc>
        <w:tc>
          <w:tcPr>
            <w:tcW w:w="3207" w:type="dxa"/>
            <w:noWrap w:val="0"/>
            <w:vAlign w:val="top"/>
          </w:tcPr>
          <w:p w14:paraId="14DF31D8">
            <w:pPr>
              <w:rPr>
                <w:rFonts w:hint="eastAsia" w:ascii="宋体" w:hAnsi="宋体" w:eastAsia="宋体" w:cs="宋体"/>
                <w:szCs w:val="21"/>
                <w:highlight w:val="none"/>
              </w:rPr>
            </w:pPr>
          </w:p>
        </w:tc>
        <w:tc>
          <w:tcPr>
            <w:tcW w:w="1890" w:type="dxa"/>
            <w:noWrap w:val="0"/>
            <w:vAlign w:val="top"/>
          </w:tcPr>
          <w:p w14:paraId="77055311">
            <w:pPr>
              <w:rPr>
                <w:rFonts w:hint="eastAsia" w:ascii="宋体" w:hAnsi="宋体" w:eastAsia="宋体" w:cs="宋体"/>
                <w:szCs w:val="21"/>
                <w:highlight w:val="none"/>
              </w:rPr>
            </w:pPr>
          </w:p>
        </w:tc>
        <w:tc>
          <w:tcPr>
            <w:tcW w:w="1157" w:type="dxa"/>
            <w:noWrap w:val="0"/>
            <w:vAlign w:val="top"/>
          </w:tcPr>
          <w:p w14:paraId="5D3942BC">
            <w:pPr>
              <w:rPr>
                <w:rFonts w:hint="eastAsia" w:ascii="宋体" w:hAnsi="宋体" w:eastAsia="宋体" w:cs="宋体"/>
                <w:szCs w:val="21"/>
                <w:highlight w:val="none"/>
              </w:rPr>
            </w:pPr>
          </w:p>
        </w:tc>
      </w:tr>
      <w:tr w14:paraId="466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583E296">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716" w:type="dxa"/>
            <w:noWrap w:val="0"/>
            <w:vAlign w:val="top"/>
          </w:tcPr>
          <w:p w14:paraId="41405087">
            <w:pPr>
              <w:jc w:val="center"/>
              <w:rPr>
                <w:rFonts w:hint="eastAsia" w:ascii="宋体" w:hAnsi="宋体" w:eastAsia="宋体" w:cs="宋体"/>
                <w:szCs w:val="21"/>
                <w:highlight w:val="none"/>
              </w:rPr>
            </w:pPr>
          </w:p>
        </w:tc>
        <w:tc>
          <w:tcPr>
            <w:tcW w:w="3207" w:type="dxa"/>
            <w:noWrap w:val="0"/>
            <w:vAlign w:val="top"/>
          </w:tcPr>
          <w:p w14:paraId="42E68501">
            <w:pPr>
              <w:rPr>
                <w:rFonts w:hint="eastAsia" w:ascii="宋体" w:hAnsi="宋体" w:eastAsia="宋体" w:cs="宋体"/>
                <w:szCs w:val="21"/>
                <w:highlight w:val="none"/>
              </w:rPr>
            </w:pPr>
          </w:p>
        </w:tc>
        <w:tc>
          <w:tcPr>
            <w:tcW w:w="1890" w:type="dxa"/>
            <w:noWrap w:val="0"/>
            <w:vAlign w:val="top"/>
          </w:tcPr>
          <w:p w14:paraId="07EDB4C7">
            <w:pPr>
              <w:rPr>
                <w:rFonts w:hint="eastAsia" w:ascii="宋体" w:hAnsi="宋体" w:eastAsia="宋体" w:cs="宋体"/>
                <w:szCs w:val="21"/>
                <w:highlight w:val="none"/>
              </w:rPr>
            </w:pPr>
          </w:p>
        </w:tc>
        <w:tc>
          <w:tcPr>
            <w:tcW w:w="1157" w:type="dxa"/>
            <w:noWrap w:val="0"/>
            <w:vAlign w:val="top"/>
          </w:tcPr>
          <w:p w14:paraId="3E9F4E8B">
            <w:pPr>
              <w:rPr>
                <w:rFonts w:hint="eastAsia" w:ascii="宋体" w:hAnsi="宋体" w:eastAsia="宋体" w:cs="宋体"/>
                <w:szCs w:val="21"/>
                <w:highlight w:val="none"/>
              </w:rPr>
            </w:pPr>
          </w:p>
        </w:tc>
      </w:tr>
      <w:tr w14:paraId="7E3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0751B63">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716" w:type="dxa"/>
            <w:noWrap w:val="0"/>
            <w:vAlign w:val="top"/>
          </w:tcPr>
          <w:p w14:paraId="5143CA0A">
            <w:pPr>
              <w:jc w:val="center"/>
              <w:rPr>
                <w:rFonts w:hint="eastAsia" w:ascii="宋体" w:hAnsi="宋体" w:eastAsia="宋体" w:cs="宋体"/>
                <w:szCs w:val="21"/>
                <w:highlight w:val="none"/>
              </w:rPr>
            </w:pPr>
          </w:p>
        </w:tc>
        <w:tc>
          <w:tcPr>
            <w:tcW w:w="3207" w:type="dxa"/>
            <w:noWrap w:val="0"/>
            <w:vAlign w:val="top"/>
          </w:tcPr>
          <w:p w14:paraId="355B8C80">
            <w:pPr>
              <w:rPr>
                <w:rFonts w:hint="eastAsia" w:ascii="宋体" w:hAnsi="宋体" w:eastAsia="宋体" w:cs="宋体"/>
                <w:szCs w:val="21"/>
                <w:highlight w:val="none"/>
              </w:rPr>
            </w:pPr>
          </w:p>
        </w:tc>
        <w:tc>
          <w:tcPr>
            <w:tcW w:w="1890" w:type="dxa"/>
            <w:noWrap w:val="0"/>
            <w:vAlign w:val="top"/>
          </w:tcPr>
          <w:p w14:paraId="1C8DE420">
            <w:pPr>
              <w:rPr>
                <w:rFonts w:hint="eastAsia" w:ascii="宋体" w:hAnsi="宋体" w:eastAsia="宋体" w:cs="宋体"/>
                <w:szCs w:val="21"/>
                <w:highlight w:val="none"/>
              </w:rPr>
            </w:pPr>
          </w:p>
        </w:tc>
        <w:tc>
          <w:tcPr>
            <w:tcW w:w="1157" w:type="dxa"/>
            <w:noWrap w:val="0"/>
            <w:vAlign w:val="top"/>
          </w:tcPr>
          <w:p w14:paraId="2AACECF1">
            <w:pPr>
              <w:rPr>
                <w:rFonts w:hint="eastAsia" w:ascii="宋体" w:hAnsi="宋体" w:eastAsia="宋体" w:cs="宋体"/>
                <w:szCs w:val="21"/>
                <w:highlight w:val="none"/>
              </w:rPr>
            </w:pPr>
          </w:p>
        </w:tc>
      </w:tr>
      <w:tr w14:paraId="45EA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DBB1932">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716" w:type="dxa"/>
            <w:noWrap w:val="0"/>
            <w:vAlign w:val="top"/>
          </w:tcPr>
          <w:p w14:paraId="49891BF4">
            <w:pPr>
              <w:jc w:val="center"/>
              <w:rPr>
                <w:rFonts w:hint="eastAsia" w:ascii="宋体" w:hAnsi="宋体" w:eastAsia="宋体" w:cs="宋体"/>
                <w:szCs w:val="21"/>
                <w:highlight w:val="none"/>
              </w:rPr>
            </w:pPr>
          </w:p>
        </w:tc>
        <w:tc>
          <w:tcPr>
            <w:tcW w:w="3207" w:type="dxa"/>
            <w:noWrap w:val="0"/>
            <w:vAlign w:val="top"/>
          </w:tcPr>
          <w:p w14:paraId="53A69368">
            <w:pPr>
              <w:rPr>
                <w:rFonts w:hint="eastAsia" w:ascii="宋体" w:hAnsi="宋体" w:eastAsia="宋体" w:cs="宋体"/>
                <w:szCs w:val="21"/>
                <w:highlight w:val="none"/>
              </w:rPr>
            </w:pPr>
          </w:p>
        </w:tc>
        <w:tc>
          <w:tcPr>
            <w:tcW w:w="1890" w:type="dxa"/>
            <w:noWrap w:val="0"/>
            <w:vAlign w:val="top"/>
          </w:tcPr>
          <w:p w14:paraId="61C07C4F">
            <w:pPr>
              <w:rPr>
                <w:rFonts w:hint="eastAsia" w:ascii="宋体" w:hAnsi="宋体" w:eastAsia="宋体" w:cs="宋体"/>
                <w:szCs w:val="21"/>
                <w:highlight w:val="none"/>
              </w:rPr>
            </w:pPr>
          </w:p>
        </w:tc>
        <w:tc>
          <w:tcPr>
            <w:tcW w:w="1157" w:type="dxa"/>
            <w:noWrap w:val="0"/>
            <w:vAlign w:val="top"/>
          </w:tcPr>
          <w:p w14:paraId="0B1230E5">
            <w:pPr>
              <w:rPr>
                <w:rFonts w:hint="eastAsia" w:ascii="宋体" w:hAnsi="宋体" w:eastAsia="宋体" w:cs="宋体"/>
                <w:szCs w:val="21"/>
                <w:highlight w:val="none"/>
              </w:rPr>
            </w:pPr>
          </w:p>
        </w:tc>
      </w:tr>
      <w:tr w14:paraId="2E74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20E6408">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716" w:type="dxa"/>
            <w:noWrap w:val="0"/>
            <w:vAlign w:val="top"/>
          </w:tcPr>
          <w:p w14:paraId="3ABEC5F0">
            <w:pPr>
              <w:jc w:val="center"/>
              <w:rPr>
                <w:rFonts w:hint="eastAsia" w:ascii="宋体" w:hAnsi="宋体" w:eastAsia="宋体" w:cs="宋体"/>
                <w:szCs w:val="21"/>
                <w:highlight w:val="none"/>
              </w:rPr>
            </w:pPr>
          </w:p>
        </w:tc>
        <w:tc>
          <w:tcPr>
            <w:tcW w:w="3207" w:type="dxa"/>
            <w:noWrap w:val="0"/>
            <w:vAlign w:val="top"/>
          </w:tcPr>
          <w:p w14:paraId="54355F42">
            <w:pPr>
              <w:rPr>
                <w:rFonts w:hint="eastAsia" w:ascii="宋体" w:hAnsi="宋体" w:eastAsia="宋体" w:cs="宋体"/>
                <w:szCs w:val="21"/>
                <w:highlight w:val="none"/>
              </w:rPr>
            </w:pPr>
          </w:p>
        </w:tc>
        <w:tc>
          <w:tcPr>
            <w:tcW w:w="1890" w:type="dxa"/>
            <w:noWrap w:val="0"/>
            <w:vAlign w:val="top"/>
          </w:tcPr>
          <w:p w14:paraId="06F85CD9">
            <w:pPr>
              <w:rPr>
                <w:rFonts w:hint="eastAsia" w:ascii="宋体" w:hAnsi="宋体" w:eastAsia="宋体" w:cs="宋体"/>
                <w:szCs w:val="21"/>
                <w:highlight w:val="none"/>
              </w:rPr>
            </w:pPr>
          </w:p>
        </w:tc>
        <w:tc>
          <w:tcPr>
            <w:tcW w:w="1157" w:type="dxa"/>
            <w:noWrap w:val="0"/>
            <w:vAlign w:val="top"/>
          </w:tcPr>
          <w:p w14:paraId="7C1172AC">
            <w:pPr>
              <w:rPr>
                <w:rFonts w:hint="eastAsia" w:ascii="宋体" w:hAnsi="宋体" w:eastAsia="宋体" w:cs="宋体"/>
                <w:szCs w:val="21"/>
                <w:highlight w:val="none"/>
              </w:rPr>
            </w:pPr>
          </w:p>
        </w:tc>
      </w:tr>
    </w:tbl>
    <w:p w14:paraId="4C19902B">
      <w:pPr>
        <w:ind w:left="2" w:hanging="2"/>
        <w:rPr>
          <w:rFonts w:hint="eastAsia" w:ascii="宋体" w:hAnsi="宋体" w:eastAsia="宋体" w:cs="宋体"/>
          <w:sz w:val="24"/>
          <w:highlight w:val="none"/>
        </w:rPr>
      </w:pPr>
      <w:r>
        <w:rPr>
          <w:rFonts w:hint="eastAsia" w:ascii="宋体" w:hAnsi="宋体" w:eastAsia="宋体" w:cs="宋体"/>
          <w:sz w:val="24"/>
          <w:highlight w:val="none"/>
        </w:rPr>
        <w:t>注：</w:t>
      </w:r>
    </w:p>
    <w:p w14:paraId="5A4CB8F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1.投标人必须对应招标文件“用户需求书”的“★” 项内容逐条响应。如有缺漏，缺漏项视同不符合招标要求。打“★” 项为不可负偏离(劣于)的重要项。</w:t>
      </w:r>
    </w:p>
    <w:p w14:paraId="2CBE2E0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2.投标人响应招标需求应具体、明确，含糊不清、不确切或伪造、变造证明材料的，按照不完全响应或者完全不响应处理。构成提供虚假材料的，移送监管部门查处。</w:t>
      </w:r>
    </w:p>
    <w:p w14:paraId="13795E9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3.本表内容不得擅自修改。</w:t>
      </w:r>
    </w:p>
    <w:p w14:paraId="6A503428">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4.当招标文件中未设置“★”项技术条款时，应在此表中直接填写：本项目未设置“★”项技术条款。</w:t>
      </w:r>
    </w:p>
    <w:p w14:paraId="7CB8854C">
      <w:pPr>
        <w:adjustRightInd w:val="0"/>
        <w:snapToGrid w:val="0"/>
        <w:spacing w:line="300" w:lineRule="auto"/>
        <w:ind w:firstLine="537" w:firstLineChars="224"/>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05D470EE">
      <w:pPr>
        <w:adjustRightInd w:val="0"/>
        <w:snapToGrid w:val="0"/>
        <w:spacing w:line="300" w:lineRule="auto"/>
        <w:ind w:firstLine="537" w:firstLineChars="224"/>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00043736">
      <w:pPr>
        <w:ind w:left="2" w:firstLine="537" w:firstLineChars="224"/>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3ED0DFDA">
      <w:pPr>
        <w:pStyle w:val="92"/>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（2）非实质性技术条款响应表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070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44D7F31">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716" w:type="dxa"/>
            <w:noWrap w:val="0"/>
            <w:vAlign w:val="center"/>
          </w:tcPr>
          <w:p w14:paraId="69A81CE7">
            <w:pPr>
              <w:jc w:val="center"/>
              <w:rPr>
                <w:rFonts w:hint="eastAsia" w:ascii="宋体" w:hAnsi="宋体" w:eastAsia="宋体" w:cs="宋体"/>
                <w:b/>
                <w:szCs w:val="21"/>
                <w:highlight w:val="none"/>
              </w:rPr>
            </w:pPr>
            <w:r>
              <w:rPr>
                <w:rFonts w:hint="eastAsia" w:ascii="宋体" w:hAnsi="宋体" w:eastAsia="宋体" w:cs="宋体"/>
                <w:b/>
                <w:szCs w:val="21"/>
                <w:highlight w:val="none"/>
              </w:rPr>
              <w:t>服务要求</w:t>
            </w:r>
          </w:p>
        </w:tc>
        <w:tc>
          <w:tcPr>
            <w:tcW w:w="3207" w:type="dxa"/>
            <w:noWrap w:val="0"/>
            <w:vAlign w:val="center"/>
          </w:tcPr>
          <w:p w14:paraId="17526814">
            <w:pPr>
              <w:jc w:val="center"/>
              <w:rPr>
                <w:rFonts w:hint="eastAsia" w:ascii="宋体" w:hAnsi="宋体" w:eastAsia="宋体" w:cs="宋体"/>
                <w:b/>
                <w:szCs w:val="21"/>
                <w:highlight w:val="none"/>
              </w:rPr>
            </w:pPr>
            <w:r>
              <w:rPr>
                <w:rFonts w:hint="eastAsia" w:ascii="宋体" w:hAnsi="宋体" w:eastAsia="宋体" w:cs="宋体"/>
                <w:b/>
                <w:szCs w:val="21"/>
                <w:highlight w:val="none"/>
              </w:rPr>
              <w:t>投标实际参数</w:t>
            </w:r>
          </w:p>
          <w:p w14:paraId="19F878B0">
            <w:pPr>
              <w:jc w:val="center"/>
              <w:rPr>
                <w:rFonts w:hint="eastAsia" w:ascii="宋体" w:hAnsi="宋体" w:eastAsia="宋体" w:cs="宋体"/>
                <w:b/>
                <w:szCs w:val="21"/>
                <w:highlight w:val="none"/>
              </w:rPr>
            </w:pPr>
            <w:r>
              <w:rPr>
                <w:rFonts w:hint="eastAsia" w:ascii="宋体" w:hAnsi="宋体" w:eastAsia="宋体" w:cs="宋体"/>
                <w:b/>
                <w:bCs/>
                <w:szCs w:val="21"/>
                <w:highlight w:val="none"/>
              </w:rPr>
              <w:t>(投标人应按投标货物/服务实际数据填写，不能照抄招标要求)</w:t>
            </w:r>
          </w:p>
        </w:tc>
        <w:tc>
          <w:tcPr>
            <w:tcW w:w="1890" w:type="dxa"/>
            <w:noWrap w:val="0"/>
            <w:vAlign w:val="center"/>
          </w:tcPr>
          <w:p w14:paraId="18ADC568">
            <w:pPr>
              <w:jc w:val="center"/>
              <w:rPr>
                <w:rFonts w:hint="eastAsia" w:ascii="宋体" w:hAnsi="宋体" w:eastAsia="宋体" w:cs="宋体"/>
                <w:b/>
                <w:szCs w:val="21"/>
                <w:highlight w:val="none"/>
              </w:rPr>
            </w:pPr>
            <w:r>
              <w:rPr>
                <w:rFonts w:hint="eastAsia" w:ascii="宋体" w:hAnsi="宋体" w:eastAsia="宋体" w:cs="宋体"/>
                <w:b/>
                <w:szCs w:val="21"/>
                <w:highlight w:val="none"/>
              </w:rPr>
              <w:t>是否偏离（无偏离/正偏离/负偏离）</w:t>
            </w:r>
          </w:p>
        </w:tc>
        <w:tc>
          <w:tcPr>
            <w:tcW w:w="1157" w:type="dxa"/>
            <w:noWrap w:val="0"/>
            <w:vAlign w:val="center"/>
          </w:tcPr>
          <w:p w14:paraId="7443CB6E">
            <w:pPr>
              <w:jc w:val="center"/>
              <w:rPr>
                <w:rFonts w:hint="eastAsia" w:ascii="宋体" w:hAnsi="宋体" w:eastAsia="宋体" w:cs="宋体"/>
                <w:b/>
                <w:szCs w:val="21"/>
                <w:highlight w:val="none"/>
              </w:rPr>
            </w:pPr>
            <w:r>
              <w:rPr>
                <w:rFonts w:hint="eastAsia" w:ascii="宋体" w:hAnsi="宋体" w:eastAsia="宋体" w:cs="宋体"/>
                <w:b/>
                <w:szCs w:val="21"/>
                <w:highlight w:val="none"/>
              </w:rPr>
              <w:t>偏离简述</w:t>
            </w:r>
          </w:p>
        </w:tc>
      </w:tr>
      <w:tr w14:paraId="4F02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501FF98">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716" w:type="dxa"/>
            <w:noWrap w:val="0"/>
            <w:vAlign w:val="top"/>
          </w:tcPr>
          <w:p w14:paraId="34C4065F">
            <w:pPr>
              <w:jc w:val="center"/>
              <w:rPr>
                <w:rFonts w:hint="eastAsia" w:ascii="宋体" w:hAnsi="宋体" w:eastAsia="宋体" w:cs="宋体"/>
                <w:szCs w:val="21"/>
                <w:highlight w:val="none"/>
              </w:rPr>
            </w:pPr>
          </w:p>
        </w:tc>
        <w:tc>
          <w:tcPr>
            <w:tcW w:w="3207" w:type="dxa"/>
            <w:noWrap w:val="0"/>
            <w:vAlign w:val="top"/>
          </w:tcPr>
          <w:p w14:paraId="1DC432E1">
            <w:pPr>
              <w:rPr>
                <w:rFonts w:hint="eastAsia" w:ascii="宋体" w:hAnsi="宋体" w:eastAsia="宋体" w:cs="宋体"/>
                <w:szCs w:val="21"/>
                <w:highlight w:val="none"/>
              </w:rPr>
            </w:pPr>
          </w:p>
        </w:tc>
        <w:tc>
          <w:tcPr>
            <w:tcW w:w="1890" w:type="dxa"/>
            <w:noWrap w:val="0"/>
            <w:vAlign w:val="top"/>
          </w:tcPr>
          <w:p w14:paraId="2A09CB09">
            <w:pPr>
              <w:rPr>
                <w:rFonts w:hint="eastAsia" w:ascii="宋体" w:hAnsi="宋体" w:eastAsia="宋体" w:cs="宋体"/>
                <w:szCs w:val="21"/>
                <w:highlight w:val="none"/>
              </w:rPr>
            </w:pPr>
          </w:p>
        </w:tc>
        <w:tc>
          <w:tcPr>
            <w:tcW w:w="1157" w:type="dxa"/>
            <w:noWrap w:val="0"/>
            <w:vAlign w:val="top"/>
          </w:tcPr>
          <w:p w14:paraId="368100F2">
            <w:pPr>
              <w:rPr>
                <w:rFonts w:hint="eastAsia" w:ascii="宋体" w:hAnsi="宋体" w:eastAsia="宋体" w:cs="宋体"/>
                <w:szCs w:val="21"/>
                <w:highlight w:val="none"/>
              </w:rPr>
            </w:pPr>
          </w:p>
        </w:tc>
      </w:tr>
      <w:tr w14:paraId="592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8B8743C">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716" w:type="dxa"/>
            <w:noWrap w:val="0"/>
            <w:vAlign w:val="top"/>
          </w:tcPr>
          <w:p w14:paraId="7085FB5D">
            <w:pPr>
              <w:jc w:val="center"/>
              <w:rPr>
                <w:rFonts w:hint="eastAsia" w:ascii="宋体" w:hAnsi="宋体" w:eastAsia="宋体" w:cs="宋体"/>
                <w:szCs w:val="21"/>
                <w:highlight w:val="none"/>
              </w:rPr>
            </w:pPr>
          </w:p>
        </w:tc>
        <w:tc>
          <w:tcPr>
            <w:tcW w:w="3207" w:type="dxa"/>
            <w:noWrap w:val="0"/>
            <w:vAlign w:val="top"/>
          </w:tcPr>
          <w:p w14:paraId="1CD1CD62">
            <w:pPr>
              <w:rPr>
                <w:rFonts w:hint="eastAsia" w:ascii="宋体" w:hAnsi="宋体" w:eastAsia="宋体" w:cs="宋体"/>
                <w:szCs w:val="21"/>
                <w:highlight w:val="none"/>
              </w:rPr>
            </w:pPr>
          </w:p>
        </w:tc>
        <w:tc>
          <w:tcPr>
            <w:tcW w:w="1890" w:type="dxa"/>
            <w:noWrap w:val="0"/>
            <w:vAlign w:val="top"/>
          </w:tcPr>
          <w:p w14:paraId="3ED78A02">
            <w:pPr>
              <w:rPr>
                <w:rFonts w:hint="eastAsia" w:ascii="宋体" w:hAnsi="宋体" w:eastAsia="宋体" w:cs="宋体"/>
                <w:szCs w:val="21"/>
                <w:highlight w:val="none"/>
              </w:rPr>
            </w:pPr>
          </w:p>
        </w:tc>
        <w:tc>
          <w:tcPr>
            <w:tcW w:w="1157" w:type="dxa"/>
            <w:noWrap w:val="0"/>
            <w:vAlign w:val="top"/>
          </w:tcPr>
          <w:p w14:paraId="18FD0487">
            <w:pPr>
              <w:rPr>
                <w:rFonts w:hint="eastAsia" w:ascii="宋体" w:hAnsi="宋体" w:eastAsia="宋体" w:cs="宋体"/>
                <w:szCs w:val="21"/>
                <w:highlight w:val="none"/>
              </w:rPr>
            </w:pPr>
          </w:p>
        </w:tc>
      </w:tr>
      <w:tr w14:paraId="398C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7A6681F">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716" w:type="dxa"/>
            <w:noWrap w:val="0"/>
            <w:vAlign w:val="top"/>
          </w:tcPr>
          <w:p w14:paraId="182572F3">
            <w:pPr>
              <w:jc w:val="center"/>
              <w:rPr>
                <w:rFonts w:hint="eastAsia" w:ascii="宋体" w:hAnsi="宋体" w:eastAsia="宋体" w:cs="宋体"/>
                <w:szCs w:val="21"/>
                <w:highlight w:val="none"/>
              </w:rPr>
            </w:pPr>
          </w:p>
        </w:tc>
        <w:tc>
          <w:tcPr>
            <w:tcW w:w="3207" w:type="dxa"/>
            <w:noWrap w:val="0"/>
            <w:vAlign w:val="top"/>
          </w:tcPr>
          <w:p w14:paraId="55F70272">
            <w:pPr>
              <w:rPr>
                <w:rFonts w:hint="eastAsia" w:ascii="宋体" w:hAnsi="宋体" w:eastAsia="宋体" w:cs="宋体"/>
                <w:szCs w:val="21"/>
                <w:highlight w:val="none"/>
              </w:rPr>
            </w:pPr>
          </w:p>
        </w:tc>
        <w:tc>
          <w:tcPr>
            <w:tcW w:w="1890" w:type="dxa"/>
            <w:noWrap w:val="0"/>
            <w:vAlign w:val="top"/>
          </w:tcPr>
          <w:p w14:paraId="4324904F">
            <w:pPr>
              <w:rPr>
                <w:rFonts w:hint="eastAsia" w:ascii="宋体" w:hAnsi="宋体" w:eastAsia="宋体" w:cs="宋体"/>
                <w:szCs w:val="21"/>
                <w:highlight w:val="none"/>
              </w:rPr>
            </w:pPr>
          </w:p>
        </w:tc>
        <w:tc>
          <w:tcPr>
            <w:tcW w:w="1157" w:type="dxa"/>
            <w:noWrap w:val="0"/>
            <w:vAlign w:val="top"/>
          </w:tcPr>
          <w:p w14:paraId="60BC2A63">
            <w:pPr>
              <w:rPr>
                <w:rFonts w:hint="eastAsia" w:ascii="宋体" w:hAnsi="宋体" w:eastAsia="宋体" w:cs="宋体"/>
                <w:szCs w:val="21"/>
                <w:highlight w:val="none"/>
              </w:rPr>
            </w:pPr>
          </w:p>
        </w:tc>
      </w:tr>
      <w:tr w14:paraId="74C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93C7DDC">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716" w:type="dxa"/>
            <w:noWrap w:val="0"/>
            <w:vAlign w:val="top"/>
          </w:tcPr>
          <w:p w14:paraId="70DD278A">
            <w:pPr>
              <w:jc w:val="center"/>
              <w:rPr>
                <w:rFonts w:hint="eastAsia" w:ascii="宋体" w:hAnsi="宋体" w:eastAsia="宋体" w:cs="宋体"/>
                <w:szCs w:val="21"/>
                <w:highlight w:val="none"/>
              </w:rPr>
            </w:pPr>
          </w:p>
        </w:tc>
        <w:tc>
          <w:tcPr>
            <w:tcW w:w="3207" w:type="dxa"/>
            <w:noWrap w:val="0"/>
            <w:vAlign w:val="top"/>
          </w:tcPr>
          <w:p w14:paraId="6A16F5DA">
            <w:pPr>
              <w:rPr>
                <w:rFonts w:hint="eastAsia" w:ascii="宋体" w:hAnsi="宋体" w:eastAsia="宋体" w:cs="宋体"/>
                <w:szCs w:val="21"/>
                <w:highlight w:val="none"/>
              </w:rPr>
            </w:pPr>
          </w:p>
        </w:tc>
        <w:tc>
          <w:tcPr>
            <w:tcW w:w="1890" w:type="dxa"/>
            <w:noWrap w:val="0"/>
            <w:vAlign w:val="top"/>
          </w:tcPr>
          <w:p w14:paraId="1A5A386D">
            <w:pPr>
              <w:rPr>
                <w:rFonts w:hint="eastAsia" w:ascii="宋体" w:hAnsi="宋体" w:eastAsia="宋体" w:cs="宋体"/>
                <w:szCs w:val="21"/>
                <w:highlight w:val="none"/>
              </w:rPr>
            </w:pPr>
          </w:p>
        </w:tc>
        <w:tc>
          <w:tcPr>
            <w:tcW w:w="1157" w:type="dxa"/>
            <w:noWrap w:val="0"/>
            <w:vAlign w:val="top"/>
          </w:tcPr>
          <w:p w14:paraId="021A944B">
            <w:pPr>
              <w:rPr>
                <w:rFonts w:hint="eastAsia" w:ascii="宋体" w:hAnsi="宋体" w:eastAsia="宋体" w:cs="宋体"/>
                <w:szCs w:val="21"/>
                <w:highlight w:val="none"/>
              </w:rPr>
            </w:pPr>
          </w:p>
        </w:tc>
      </w:tr>
      <w:tr w14:paraId="4F9B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1A13EB7">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716" w:type="dxa"/>
            <w:noWrap w:val="0"/>
            <w:vAlign w:val="top"/>
          </w:tcPr>
          <w:p w14:paraId="45E91CDC">
            <w:pPr>
              <w:jc w:val="center"/>
              <w:rPr>
                <w:rFonts w:hint="eastAsia" w:ascii="宋体" w:hAnsi="宋体" w:eastAsia="宋体" w:cs="宋体"/>
                <w:szCs w:val="21"/>
                <w:highlight w:val="none"/>
              </w:rPr>
            </w:pPr>
          </w:p>
        </w:tc>
        <w:tc>
          <w:tcPr>
            <w:tcW w:w="3207" w:type="dxa"/>
            <w:noWrap w:val="0"/>
            <w:vAlign w:val="top"/>
          </w:tcPr>
          <w:p w14:paraId="75474152">
            <w:pPr>
              <w:rPr>
                <w:rFonts w:hint="eastAsia" w:ascii="宋体" w:hAnsi="宋体" w:eastAsia="宋体" w:cs="宋体"/>
                <w:szCs w:val="21"/>
                <w:highlight w:val="none"/>
              </w:rPr>
            </w:pPr>
          </w:p>
        </w:tc>
        <w:tc>
          <w:tcPr>
            <w:tcW w:w="1890" w:type="dxa"/>
            <w:noWrap w:val="0"/>
            <w:vAlign w:val="top"/>
          </w:tcPr>
          <w:p w14:paraId="77482010">
            <w:pPr>
              <w:rPr>
                <w:rFonts w:hint="eastAsia" w:ascii="宋体" w:hAnsi="宋体" w:eastAsia="宋体" w:cs="宋体"/>
                <w:szCs w:val="21"/>
                <w:highlight w:val="none"/>
              </w:rPr>
            </w:pPr>
          </w:p>
        </w:tc>
        <w:tc>
          <w:tcPr>
            <w:tcW w:w="1157" w:type="dxa"/>
            <w:noWrap w:val="0"/>
            <w:vAlign w:val="top"/>
          </w:tcPr>
          <w:p w14:paraId="064E4C4E">
            <w:pPr>
              <w:rPr>
                <w:rFonts w:hint="eastAsia" w:ascii="宋体" w:hAnsi="宋体" w:eastAsia="宋体" w:cs="宋体"/>
                <w:szCs w:val="21"/>
                <w:highlight w:val="none"/>
              </w:rPr>
            </w:pPr>
          </w:p>
        </w:tc>
      </w:tr>
    </w:tbl>
    <w:p w14:paraId="526D5BDB">
      <w:pPr>
        <w:rPr>
          <w:rFonts w:hint="eastAsia" w:ascii="宋体" w:hAnsi="宋体" w:eastAsia="宋体" w:cs="宋体"/>
          <w:szCs w:val="21"/>
          <w:highlight w:val="none"/>
        </w:rPr>
      </w:pPr>
    </w:p>
    <w:p w14:paraId="6217C75D">
      <w:pPr>
        <w:rPr>
          <w:rFonts w:hint="eastAsia" w:ascii="宋体" w:hAnsi="宋体" w:eastAsia="宋体" w:cs="宋体"/>
          <w:sz w:val="24"/>
          <w:highlight w:val="none"/>
        </w:rPr>
      </w:pPr>
      <w:r>
        <w:rPr>
          <w:rFonts w:hint="eastAsia" w:ascii="宋体" w:hAnsi="宋体" w:eastAsia="宋体" w:cs="宋体"/>
          <w:sz w:val="24"/>
          <w:highlight w:val="none"/>
        </w:rPr>
        <w:t>注：</w:t>
      </w:r>
    </w:p>
    <w:p w14:paraId="4B4A39F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1.投标人必须对应招标文件“用户需求书”的内容逐条响应。如有缺漏，缺漏项视同不符合招标要求。</w:t>
      </w:r>
    </w:p>
    <w:p w14:paraId="5024711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2.投标人响应招标需求应具体、明确，含糊不清、不确切或伪造、变造证明材料的，按照不完全响应或者完全不响应处理。构成提供虚假材料的，移送监管部门查处。</w:t>
      </w:r>
    </w:p>
    <w:p w14:paraId="1FB0207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3.本表内容不得擅自修改。</w:t>
      </w:r>
    </w:p>
    <w:p w14:paraId="125BD4DD">
      <w:pPr>
        <w:adjustRightInd w:val="0"/>
        <w:snapToGrid w:val="0"/>
        <w:rPr>
          <w:rFonts w:hint="eastAsia" w:ascii="宋体" w:hAnsi="宋体" w:eastAsia="宋体" w:cs="宋体"/>
          <w:sz w:val="24"/>
          <w:highlight w:val="none"/>
        </w:rPr>
      </w:pPr>
    </w:p>
    <w:p w14:paraId="4ED7C35C">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6A07B70B">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28F13102">
      <w:pPr>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3E07937D">
      <w:pP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4.3</w:t>
      </w:r>
      <w:r>
        <w:rPr>
          <w:rFonts w:hint="eastAsia" w:ascii="宋体" w:hAnsi="宋体" w:eastAsia="宋体" w:cs="宋体"/>
          <w:b/>
          <w:sz w:val="24"/>
          <w:highlight w:val="none"/>
          <w:lang w:val="en-US" w:eastAsia="zh-CN"/>
        </w:rPr>
        <w:t>服务</w:t>
      </w:r>
      <w:r>
        <w:rPr>
          <w:rFonts w:hint="eastAsia" w:ascii="宋体" w:hAnsi="宋体" w:eastAsia="宋体" w:cs="宋体"/>
          <w:b/>
          <w:sz w:val="24"/>
          <w:highlight w:val="none"/>
        </w:rPr>
        <w:t>方案</w:t>
      </w:r>
    </w:p>
    <w:p w14:paraId="2D420AFB">
      <w:pPr>
        <w:ind w:left="62" w:firstLine="480" w:firstLineChars="200"/>
        <w:rPr>
          <w:rFonts w:hint="eastAsia" w:ascii="宋体" w:hAnsi="宋体" w:eastAsia="宋体" w:cs="宋体"/>
          <w:sz w:val="24"/>
          <w:highlight w:val="none"/>
          <w:lang w:val="en-US" w:eastAsia="zh-CN"/>
        </w:rPr>
      </w:pPr>
    </w:p>
    <w:p w14:paraId="7AB79D12">
      <w:pPr>
        <w:ind w:left="62"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投标人应按招标文件要求的内容和顺序，对完成整个项目提出相应的服务方案。对含糊不清或欠具体明确之处，评委会可视为投标人履约能力不足或响应不全处理。服务方案的内容应包括：</w:t>
      </w:r>
    </w:p>
    <w:p w14:paraId="6CD46D7A">
      <w:pPr>
        <w:ind w:left="62"/>
        <w:rPr>
          <w:rFonts w:hint="eastAsia" w:ascii="宋体" w:hAnsi="宋体" w:eastAsia="宋体" w:cs="宋体"/>
          <w:sz w:val="24"/>
          <w:highlight w:val="none"/>
          <w:lang w:val="en-US" w:eastAsia="zh-CN"/>
        </w:rPr>
      </w:pPr>
    </w:p>
    <w:p w14:paraId="04A3268C">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1）对项目的理解（项目概述、目标、服务范围、用户的义务及配合条件）</w:t>
      </w:r>
    </w:p>
    <w:p w14:paraId="418E3546">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2）针对本项目的组织实施方案</w:t>
      </w:r>
    </w:p>
    <w:p w14:paraId="47920E1F">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3）进度计划和保证项目完成的具体措施</w:t>
      </w:r>
    </w:p>
    <w:p w14:paraId="2123CF3A">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4）项目整体验收计划</w:t>
      </w:r>
    </w:p>
    <w:p w14:paraId="07471489">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5）培训计划</w:t>
      </w:r>
    </w:p>
    <w:p w14:paraId="04627A50">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6）投标人认为必要的其它内容。</w:t>
      </w:r>
    </w:p>
    <w:p w14:paraId="36E2C628">
      <w:pPr>
        <w:ind w:left="62"/>
        <w:rPr>
          <w:rFonts w:hint="eastAsia" w:ascii="宋体" w:hAnsi="宋体" w:eastAsia="宋体" w:cs="宋体"/>
          <w:sz w:val="24"/>
          <w:highlight w:val="none"/>
          <w:lang w:val="en-US" w:eastAsia="zh-CN"/>
        </w:rPr>
      </w:pPr>
    </w:p>
    <w:p w14:paraId="4A5BD288">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投标人法定代表人（或法定代表人授权代表）签字：</w:t>
      </w:r>
    </w:p>
    <w:p w14:paraId="46AF3977">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投标人名称（加盖公章）：</w:t>
      </w:r>
    </w:p>
    <w:p w14:paraId="2D3A95A3">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日期：年月日</w:t>
      </w:r>
    </w:p>
    <w:p w14:paraId="7A6318C8">
      <w:pPr>
        <w:ind w:left="62"/>
        <w:rPr>
          <w:rFonts w:hint="eastAsia" w:ascii="宋体" w:hAnsi="宋体" w:eastAsia="宋体" w:cs="宋体"/>
          <w:bCs/>
          <w:sz w:val="24"/>
          <w:highlight w:val="none"/>
          <w:lang w:val="en-GB"/>
        </w:rPr>
      </w:pPr>
    </w:p>
    <w:p w14:paraId="3AF50502">
      <w:pPr>
        <w:ind w:left="62"/>
        <w:rPr>
          <w:rFonts w:hint="eastAsia" w:ascii="宋体" w:hAnsi="宋体" w:eastAsia="宋体" w:cs="宋体"/>
          <w:bCs/>
          <w:sz w:val="24"/>
          <w:highlight w:val="none"/>
          <w:lang w:val="en-GB"/>
        </w:rPr>
      </w:pPr>
    </w:p>
    <w:p w14:paraId="2D25450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6F1211C5">
      <w:pPr>
        <w:tabs>
          <w:tab w:val="left" w:pos="540"/>
        </w:tabs>
        <w:rPr>
          <w:rFonts w:hint="eastAsia" w:ascii="宋体" w:hAnsi="宋体" w:eastAsia="宋体" w:cs="宋体"/>
          <w:b/>
          <w:sz w:val="24"/>
          <w:highlight w:val="none"/>
        </w:rPr>
      </w:pPr>
      <w:r>
        <w:rPr>
          <w:rFonts w:hint="eastAsia" w:ascii="宋体" w:hAnsi="宋体" w:eastAsia="宋体" w:cs="宋体"/>
          <w:b/>
          <w:sz w:val="24"/>
          <w:highlight w:val="none"/>
          <w:lang w:val="en-US" w:eastAsia="zh-CN"/>
        </w:rPr>
        <w:t>4.4</w:t>
      </w:r>
      <w:r>
        <w:rPr>
          <w:rFonts w:hint="eastAsia" w:ascii="宋体" w:hAnsi="宋体" w:eastAsia="宋体" w:cs="宋体"/>
          <w:b/>
          <w:sz w:val="24"/>
          <w:highlight w:val="none"/>
        </w:rPr>
        <w:t>拟任执行管理及技术人员情况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6E3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105" w:type="dxa"/>
            <w:tcBorders>
              <w:top w:val="single" w:color="auto" w:sz="4" w:space="0"/>
              <w:left w:val="single" w:color="auto" w:sz="4" w:space="0"/>
              <w:bottom w:val="nil"/>
              <w:right w:val="single" w:color="auto" w:sz="4" w:space="0"/>
            </w:tcBorders>
            <w:shd w:val="clear" w:color="auto" w:fill="F3F3F3"/>
            <w:noWrap w:val="0"/>
            <w:vAlign w:val="center"/>
          </w:tcPr>
          <w:p w14:paraId="0F1C887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noWrap w:val="0"/>
            <w:vAlign w:val="center"/>
          </w:tcPr>
          <w:p w14:paraId="3CD11CCB">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姓名</w:t>
            </w:r>
          </w:p>
        </w:tc>
        <w:tc>
          <w:tcPr>
            <w:tcW w:w="897" w:type="dxa"/>
            <w:tcBorders>
              <w:top w:val="single" w:color="auto" w:sz="4" w:space="0"/>
              <w:left w:val="single" w:color="auto" w:sz="4" w:space="0"/>
              <w:bottom w:val="nil"/>
            </w:tcBorders>
            <w:shd w:val="clear" w:color="auto" w:fill="F3F3F3"/>
            <w:noWrap w:val="0"/>
            <w:vAlign w:val="center"/>
          </w:tcPr>
          <w:p w14:paraId="5FB09145">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现职务</w:t>
            </w:r>
          </w:p>
        </w:tc>
        <w:tc>
          <w:tcPr>
            <w:tcW w:w="2610" w:type="dxa"/>
            <w:tcBorders>
              <w:top w:val="single" w:color="auto" w:sz="4" w:space="0"/>
              <w:bottom w:val="nil"/>
            </w:tcBorders>
            <w:shd w:val="clear" w:color="auto" w:fill="F3F3F3"/>
            <w:noWrap w:val="0"/>
            <w:vAlign w:val="center"/>
          </w:tcPr>
          <w:p w14:paraId="4AB9376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曾主持/参与的同类项目经历</w:t>
            </w:r>
          </w:p>
        </w:tc>
        <w:tc>
          <w:tcPr>
            <w:tcW w:w="719" w:type="dxa"/>
            <w:tcBorders>
              <w:top w:val="single" w:color="auto" w:sz="4" w:space="0"/>
              <w:bottom w:val="nil"/>
            </w:tcBorders>
            <w:shd w:val="clear" w:color="auto" w:fill="F3F3F3"/>
            <w:noWrap w:val="0"/>
            <w:vAlign w:val="center"/>
          </w:tcPr>
          <w:p w14:paraId="60A7367A">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职称</w:t>
            </w:r>
          </w:p>
        </w:tc>
        <w:tc>
          <w:tcPr>
            <w:tcW w:w="719" w:type="dxa"/>
            <w:tcBorders>
              <w:top w:val="single" w:color="auto" w:sz="4" w:space="0"/>
              <w:bottom w:val="nil"/>
              <w:right w:val="single" w:color="auto" w:sz="4" w:space="0"/>
            </w:tcBorders>
            <w:shd w:val="clear" w:color="auto" w:fill="F3F3F3"/>
            <w:noWrap w:val="0"/>
            <w:vAlign w:val="center"/>
          </w:tcPr>
          <w:p w14:paraId="72EDD1DC">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专业工龄</w:t>
            </w:r>
          </w:p>
        </w:tc>
        <w:tc>
          <w:tcPr>
            <w:tcW w:w="1615" w:type="dxa"/>
            <w:tcBorders>
              <w:top w:val="single" w:color="auto" w:sz="4" w:space="0"/>
              <w:bottom w:val="nil"/>
              <w:right w:val="single" w:color="auto" w:sz="4" w:space="0"/>
            </w:tcBorders>
            <w:shd w:val="clear" w:color="auto" w:fill="F3F3F3"/>
            <w:noWrap w:val="0"/>
            <w:vAlign w:val="center"/>
          </w:tcPr>
          <w:p w14:paraId="710B681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联系电话/手机</w:t>
            </w:r>
          </w:p>
        </w:tc>
      </w:tr>
      <w:tr w14:paraId="7B42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105" w:type="dxa"/>
            <w:tcBorders>
              <w:top w:val="single" w:color="auto" w:sz="4" w:space="0"/>
              <w:left w:val="single" w:color="auto" w:sz="4" w:space="0"/>
              <w:bottom w:val="nil"/>
              <w:right w:val="single" w:color="auto" w:sz="4" w:space="0"/>
            </w:tcBorders>
            <w:noWrap w:val="0"/>
            <w:vAlign w:val="center"/>
          </w:tcPr>
          <w:p w14:paraId="776870F5">
            <w:pPr>
              <w:rPr>
                <w:rFonts w:hint="eastAsia" w:ascii="宋体" w:hAnsi="宋体" w:eastAsia="宋体" w:cs="宋体"/>
                <w:szCs w:val="21"/>
                <w:highlight w:val="none"/>
              </w:rPr>
            </w:pPr>
            <w:r>
              <w:rPr>
                <w:rFonts w:hint="eastAsia" w:ascii="宋体" w:hAnsi="宋体" w:eastAsia="宋体" w:cs="宋体"/>
                <w:szCs w:val="21"/>
                <w:highlight w:val="none"/>
              </w:rPr>
              <w:t>总负责人</w:t>
            </w:r>
          </w:p>
        </w:tc>
        <w:tc>
          <w:tcPr>
            <w:tcW w:w="1436" w:type="dxa"/>
            <w:tcBorders>
              <w:top w:val="single" w:color="auto" w:sz="4" w:space="0"/>
              <w:left w:val="single" w:color="auto" w:sz="4" w:space="0"/>
              <w:bottom w:val="nil"/>
              <w:right w:val="single" w:color="auto" w:sz="4" w:space="0"/>
            </w:tcBorders>
            <w:noWrap w:val="0"/>
            <w:vAlign w:val="center"/>
          </w:tcPr>
          <w:p w14:paraId="03C3AE9E">
            <w:pPr>
              <w:jc w:val="center"/>
              <w:rPr>
                <w:rFonts w:hint="eastAsia" w:ascii="宋体" w:hAnsi="宋体" w:eastAsia="宋体" w:cs="宋体"/>
                <w:szCs w:val="21"/>
                <w:highlight w:val="none"/>
              </w:rPr>
            </w:pPr>
          </w:p>
        </w:tc>
        <w:tc>
          <w:tcPr>
            <w:tcW w:w="897" w:type="dxa"/>
            <w:tcBorders>
              <w:top w:val="single" w:color="auto" w:sz="4" w:space="0"/>
              <w:left w:val="single" w:color="auto" w:sz="4" w:space="0"/>
              <w:bottom w:val="nil"/>
            </w:tcBorders>
            <w:noWrap w:val="0"/>
            <w:vAlign w:val="center"/>
          </w:tcPr>
          <w:p w14:paraId="42F962A5">
            <w:pPr>
              <w:jc w:val="center"/>
              <w:rPr>
                <w:rFonts w:hint="eastAsia" w:ascii="宋体" w:hAnsi="宋体" w:eastAsia="宋体" w:cs="宋体"/>
                <w:szCs w:val="21"/>
                <w:highlight w:val="none"/>
              </w:rPr>
            </w:pPr>
          </w:p>
        </w:tc>
        <w:tc>
          <w:tcPr>
            <w:tcW w:w="2610" w:type="dxa"/>
            <w:tcBorders>
              <w:top w:val="single" w:color="auto" w:sz="4" w:space="0"/>
              <w:bottom w:val="nil"/>
            </w:tcBorders>
            <w:noWrap w:val="0"/>
            <w:vAlign w:val="center"/>
          </w:tcPr>
          <w:p w14:paraId="7AC014AE">
            <w:pPr>
              <w:keepNext w:val="0"/>
              <w:widowControl w:val="0"/>
              <w:adjustRightInd/>
              <w:spacing w:before="0" w:after="0" w:line="240" w:lineRule="auto"/>
              <w:jc w:val="center"/>
              <w:textAlignment w:val="auto"/>
              <w:rPr>
                <w:rFonts w:hint="eastAsia" w:ascii="宋体" w:hAnsi="宋体" w:eastAsia="宋体" w:cs="宋体"/>
                <w:snapToGrid/>
                <w:spacing w:val="0"/>
                <w:kern w:val="2"/>
                <w:sz w:val="21"/>
                <w:szCs w:val="21"/>
                <w:highlight w:val="none"/>
                <w:lang w:val="en-US" w:eastAsia="zh-CN" w:bidi="ar-SA"/>
              </w:rPr>
            </w:pPr>
          </w:p>
        </w:tc>
        <w:tc>
          <w:tcPr>
            <w:tcW w:w="719" w:type="dxa"/>
            <w:tcBorders>
              <w:top w:val="single" w:color="auto" w:sz="4" w:space="0"/>
              <w:bottom w:val="nil"/>
            </w:tcBorders>
            <w:noWrap w:val="0"/>
            <w:vAlign w:val="center"/>
          </w:tcPr>
          <w:p w14:paraId="17ACA90D">
            <w:pPr>
              <w:jc w:val="center"/>
              <w:rPr>
                <w:rFonts w:hint="eastAsia" w:ascii="宋体" w:hAnsi="宋体" w:eastAsia="宋体" w:cs="宋体"/>
                <w:szCs w:val="21"/>
                <w:highlight w:val="none"/>
              </w:rPr>
            </w:pPr>
          </w:p>
        </w:tc>
        <w:tc>
          <w:tcPr>
            <w:tcW w:w="719" w:type="dxa"/>
            <w:tcBorders>
              <w:top w:val="single" w:color="auto" w:sz="4" w:space="0"/>
              <w:bottom w:val="nil"/>
              <w:right w:val="single" w:color="auto" w:sz="4" w:space="0"/>
            </w:tcBorders>
            <w:noWrap w:val="0"/>
            <w:vAlign w:val="center"/>
          </w:tcPr>
          <w:p w14:paraId="0D9D4CC0">
            <w:pPr>
              <w:ind w:firstLine="12"/>
              <w:jc w:val="center"/>
              <w:rPr>
                <w:rFonts w:hint="eastAsia" w:ascii="宋体" w:hAnsi="宋体" w:eastAsia="宋体" w:cs="宋体"/>
                <w:szCs w:val="21"/>
                <w:highlight w:val="none"/>
              </w:rPr>
            </w:pPr>
          </w:p>
        </w:tc>
        <w:tc>
          <w:tcPr>
            <w:tcW w:w="1615" w:type="dxa"/>
            <w:tcBorders>
              <w:top w:val="single" w:color="auto" w:sz="4" w:space="0"/>
              <w:bottom w:val="nil"/>
              <w:right w:val="single" w:color="auto" w:sz="4" w:space="0"/>
            </w:tcBorders>
            <w:noWrap w:val="0"/>
            <w:vAlign w:val="center"/>
          </w:tcPr>
          <w:p w14:paraId="5D1A709B">
            <w:pPr>
              <w:ind w:firstLine="12"/>
              <w:jc w:val="center"/>
              <w:rPr>
                <w:rFonts w:hint="eastAsia" w:ascii="宋体" w:hAnsi="宋体" w:eastAsia="宋体" w:cs="宋体"/>
                <w:szCs w:val="21"/>
                <w:highlight w:val="none"/>
              </w:rPr>
            </w:pPr>
          </w:p>
        </w:tc>
      </w:tr>
      <w:tr w14:paraId="28B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noWrap w:val="0"/>
            <w:vAlign w:val="center"/>
          </w:tcPr>
          <w:p w14:paraId="32792E7D">
            <w:pPr>
              <w:rPr>
                <w:rFonts w:hint="eastAsia" w:ascii="宋体" w:hAnsi="宋体" w:eastAsia="宋体" w:cs="宋体"/>
                <w:szCs w:val="21"/>
                <w:highlight w:val="none"/>
              </w:rPr>
            </w:pPr>
            <w:r>
              <w:rPr>
                <w:rFonts w:hint="eastAsia" w:ascii="宋体" w:hAnsi="宋体" w:eastAsia="宋体" w:cs="宋体"/>
                <w:szCs w:val="21"/>
                <w:highlight w:val="none"/>
              </w:rPr>
              <w:t>其他主要技术人员</w:t>
            </w:r>
          </w:p>
        </w:tc>
        <w:tc>
          <w:tcPr>
            <w:tcW w:w="1436" w:type="dxa"/>
            <w:tcBorders>
              <w:left w:val="single" w:color="auto" w:sz="4" w:space="0"/>
              <w:right w:val="single" w:color="auto" w:sz="4" w:space="0"/>
            </w:tcBorders>
            <w:noWrap w:val="0"/>
            <w:vAlign w:val="center"/>
          </w:tcPr>
          <w:p w14:paraId="31619A61">
            <w:pPr>
              <w:jc w:val="center"/>
              <w:rPr>
                <w:rFonts w:hint="eastAsia" w:ascii="宋体" w:hAnsi="宋体" w:eastAsia="宋体" w:cs="宋体"/>
                <w:szCs w:val="21"/>
                <w:highlight w:val="none"/>
              </w:rPr>
            </w:pPr>
          </w:p>
        </w:tc>
        <w:tc>
          <w:tcPr>
            <w:tcW w:w="897" w:type="dxa"/>
            <w:tcBorders>
              <w:left w:val="single" w:color="auto" w:sz="4" w:space="0"/>
            </w:tcBorders>
            <w:noWrap w:val="0"/>
            <w:vAlign w:val="center"/>
          </w:tcPr>
          <w:p w14:paraId="5F39B715">
            <w:pPr>
              <w:jc w:val="center"/>
              <w:rPr>
                <w:rFonts w:hint="eastAsia" w:ascii="宋体" w:hAnsi="宋体" w:eastAsia="宋体" w:cs="宋体"/>
                <w:szCs w:val="21"/>
                <w:highlight w:val="none"/>
              </w:rPr>
            </w:pPr>
          </w:p>
        </w:tc>
        <w:tc>
          <w:tcPr>
            <w:tcW w:w="2610" w:type="dxa"/>
            <w:noWrap w:val="0"/>
            <w:vAlign w:val="center"/>
          </w:tcPr>
          <w:p w14:paraId="0BAC16A0">
            <w:pPr>
              <w:jc w:val="center"/>
              <w:rPr>
                <w:rFonts w:hint="eastAsia" w:ascii="宋体" w:hAnsi="宋体" w:eastAsia="宋体" w:cs="宋体"/>
                <w:szCs w:val="21"/>
                <w:highlight w:val="none"/>
              </w:rPr>
            </w:pPr>
          </w:p>
        </w:tc>
        <w:tc>
          <w:tcPr>
            <w:tcW w:w="719" w:type="dxa"/>
            <w:noWrap w:val="0"/>
            <w:vAlign w:val="center"/>
          </w:tcPr>
          <w:p w14:paraId="6B485D2D">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091331D1">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20DE1041">
            <w:pPr>
              <w:jc w:val="center"/>
              <w:rPr>
                <w:rFonts w:hint="eastAsia" w:ascii="宋体" w:hAnsi="宋体" w:eastAsia="宋体" w:cs="宋体"/>
                <w:szCs w:val="21"/>
                <w:highlight w:val="none"/>
              </w:rPr>
            </w:pPr>
          </w:p>
        </w:tc>
      </w:tr>
      <w:tr w14:paraId="31FD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noWrap w:val="0"/>
            <w:vAlign w:val="center"/>
          </w:tcPr>
          <w:p w14:paraId="60D5CF3B">
            <w:pPr>
              <w:rPr>
                <w:rFonts w:hint="eastAsia" w:ascii="宋体" w:hAnsi="宋体" w:eastAsia="宋体" w:cs="宋体"/>
                <w:szCs w:val="21"/>
                <w:highlight w:val="none"/>
              </w:rPr>
            </w:pPr>
          </w:p>
        </w:tc>
        <w:tc>
          <w:tcPr>
            <w:tcW w:w="1436" w:type="dxa"/>
            <w:tcBorders>
              <w:left w:val="single" w:color="auto" w:sz="4" w:space="0"/>
              <w:right w:val="single" w:color="auto" w:sz="4" w:space="0"/>
            </w:tcBorders>
            <w:noWrap w:val="0"/>
            <w:vAlign w:val="center"/>
          </w:tcPr>
          <w:p w14:paraId="0638F0AE">
            <w:pPr>
              <w:jc w:val="center"/>
              <w:rPr>
                <w:rFonts w:hint="eastAsia" w:ascii="宋体" w:hAnsi="宋体" w:eastAsia="宋体" w:cs="宋体"/>
                <w:szCs w:val="21"/>
                <w:highlight w:val="none"/>
              </w:rPr>
            </w:pPr>
          </w:p>
        </w:tc>
        <w:tc>
          <w:tcPr>
            <w:tcW w:w="897" w:type="dxa"/>
            <w:tcBorders>
              <w:left w:val="single" w:color="auto" w:sz="4" w:space="0"/>
            </w:tcBorders>
            <w:noWrap w:val="0"/>
            <w:vAlign w:val="center"/>
          </w:tcPr>
          <w:p w14:paraId="1DB6CD66">
            <w:pPr>
              <w:jc w:val="center"/>
              <w:rPr>
                <w:rFonts w:hint="eastAsia" w:ascii="宋体" w:hAnsi="宋体" w:eastAsia="宋体" w:cs="宋体"/>
                <w:szCs w:val="21"/>
                <w:highlight w:val="none"/>
              </w:rPr>
            </w:pPr>
          </w:p>
        </w:tc>
        <w:tc>
          <w:tcPr>
            <w:tcW w:w="2610" w:type="dxa"/>
            <w:noWrap w:val="0"/>
            <w:vAlign w:val="center"/>
          </w:tcPr>
          <w:p w14:paraId="6A56C4C2">
            <w:pPr>
              <w:jc w:val="center"/>
              <w:rPr>
                <w:rFonts w:hint="eastAsia" w:ascii="宋体" w:hAnsi="宋体" w:eastAsia="宋体" w:cs="宋体"/>
                <w:szCs w:val="21"/>
                <w:highlight w:val="none"/>
              </w:rPr>
            </w:pPr>
          </w:p>
        </w:tc>
        <w:tc>
          <w:tcPr>
            <w:tcW w:w="719" w:type="dxa"/>
            <w:noWrap w:val="0"/>
            <w:vAlign w:val="center"/>
          </w:tcPr>
          <w:p w14:paraId="68E45A7D">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4B26FFE9">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74F32CC8">
            <w:pPr>
              <w:jc w:val="center"/>
              <w:rPr>
                <w:rFonts w:hint="eastAsia" w:ascii="宋体" w:hAnsi="宋体" w:eastAsia="宋体" w:cs="宋体"/>
                <w:szCs w:val="21"/>
                <w:highlight w:val="none"/>
              </w:rPr>
            </w:pPr>
          </w:p>
        </w:tc>
      </w:tr>
      <w:tr w14:paraId="118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noWrap w:val="0"/>
            <w:vAlign w:val="center"/>
          </w:tcPr>
          <w:p w14:paraId="32F63028">
            <w:pPr>
              <w:jc w:val="center"/>
              <w:rPr>
                <w:rFonts w:hint="eastAsia" w:ascii="宋体" w:hAnsi="宋体" w:eastAsia="宋体" w:cs="宋体"/>
                <w:szCs w:val="21"/>
                <w:highlight w:val="none"/>
              </w:rPr>
            </w:pPr>
          </w:p>
        </w:tc>
        <w:tc>
          <w:tcPr>
            <w:tcW w:w="1436" w:type="dxa"/>
            <w:tcBorders>
              <w:left w:val="single" w:color="auto" w:sz="4" w:space="0"/>
              <w:right w:val="single" w:color="auto" w:sz="4" w:space="0"/>
            </w:tcBorders>
            <w:noWrap w:val="0"/>
            <w:vAlign w:val="center"/>
          </w:tcPr>
          <w:p w14:paraId="3EACBBF0">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897" w:type="dxa"/>
            <w:tcBorders>
              <w:left w:val="single" w:color="auto" w:sz="4" w:space="0"/>
            </w:tcBorders>
            <w:noWrap w:val="0"/>
            <w:vAlign w:val="center"/>
          </w:tcPr>
          <w:p w14:paraId="13A560BD">
            <w:pPr>
              <w:jc w:val="center"/>
              <w:rPr>
                <w:rFonts w:hint="eastAsia" w:ascii="宋体" w:hAnsi="宋体" w:eastAsia="宋体" w:cs="宋体"/>
                <w:szCs w:val="21"/>
                <w:highlight w:val="none"/>
              </w:rPr>
            </w:pPr>
          </w:p>
        </w:tc>
        <w:tc>
          <w:tcPr>
            <w:tcW w:w="2610" w:type="dxa"/>
            <w:noWrap w:val="0"/>
            <w:vAlign w:val="center"/>
          </w:tcPr>
          <w:p w14:paraId="2A73A777">
            <w:pPr>
              <w:jc w:val="center"/>
              <w:rPr>
                <w:rFonts w:hint="eastAsia" w:ascii="宋体" w:hAnsi="宋体" w:eastAsia="宋体" w:cs="宋体"/>
                <w:szCs w:val="21"/>
                <w:highlight w:val="none"/>
              </w:rPr>
            </w:pPr>
          </w:p>
        </w:tc>
        <w:tc>
          <w:tcPr>
            <w:tcW w:w="719" w:type="dxa"/>
            <w:noWrap w:val="0"/>
            <w:vAlign w:val="center"/>
          </w:tcPr>
          <w:p w14:paraId="28C05E7B">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49A02BA2">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614938B6">
            <w:pPr>
              <w:jc w:val="center"/>
              <w:rPr>
                <w:rFonts w:hint="eastAsia" w:ascii="宋体" w:hAnsi="宋体" w:eastAsia="宋体" w:cs="宋体"/>
                <w:szCs w:val="21"/>
                <w:highlight w:val="none"/>
              </w:rPr>
            </w:pPr>
          </w:p>
        </w:tc>
      </w:tr>
    </w:tbl>
    <w:p w14:paraId="6C1FE4DF">
      <w:pPr>
        <w:ind w:firstLine="960" w:firstLineChars="4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需提供上述人员在职证明材料</w:t>
      </w:r>
    </w:p>
    <w:p w14:paraId="29B082A3">
      <w:pPr>
        <w:ind w:left="62"/>
        <w:rPr>
          <w:rFonts w:hint="eastAsia" w:ascii="宋体" w:hAnsi="宋体" w:eastAsia="宋体" w:cs="宋体"/>
          <w:b/>
          <w:bCs w:val="0"/>
          <w:sz w:val="24"/>
          <w:highlight w:val="none"/>
          <w:lang w:val="en-US" w:eastAsia="zh-CN"/>
        </w:rPr>
      </w:pPr>
    </w:p>
    <w:p w14:paraId="77F0E327">
      <w:pPr>
        <w:ind w:left="62"/>
        <w:rPr>
          <w:rFonts w:hint="eastAsia" w:ascii="宋体" w:hAnsi="宋体" w:eastAsia="宋体" w:cs="宋体"/>
          <w:b/>
          <w:bCs w:val="0"/>
          <w:sz w:val="24"/>
          <w:highlight w:val="none"/>
          <w:lang w:val="en-GB" w:eastAsia="zh-CN"/>
        </w:rPr>
      </w:pPr>
      <w:r>
        <w:rPr>
          <w:rFonts w:hint="eastAsia" w:ascii="宋体" w:hAnsi="宋体" w:eastAsia="宋体" w:cs="宋体"/>
          <w:b/>
          <w:bCs w:val="0"/>
          <w:sz w:val="24"/>
          <w:highlight w:val="none"/>
          <w:lang w:val="en-US" w:eastAsia="zh-CN"/>
        </w:rPr>
        <w:t>4.5</w:t>
      </w:r>
      <w:r>
        <w:rPr>
          <w:rFonts w:hint="eastAsia" w:ascii="宋体" w:hAnsi="宋体" w:eastAsia="宋体" w:cs="宋体"/>
          <w:b/>
          <w:bCs w:val="0"/>
          <w:sz w:val="24"/>
          <w:highlight w:val="none"/>
          <w:lang w:val="en-GB" w:eastAsia="zh-CN"/>
        </w:rPr>
        <w:t>服务工具、材料、备品备件等</w:t>
      </w:r>
    </w:p>
    <w:tbl>
      <w:tblPr>
        <w:tblStyle w:val="4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2338"/>
        <w:gridCol w:w="2626"/>
        <w:gridCol w:w="1152"/>
        <w:gridCol w:w="2084"/>
      </w:tblGrid>
      <w:tr w14:paraId="7121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shd w:val="clear" w:color="auto" w:fill="F3F3F3"/>
            <w:vAlign w:val="center"/>
          </w:tcPr>
          <w:p w14:paraId="2850DBD0">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设备</w:t>
            </w:r>
            <w:r>
              <w:rPr>
                <w:rFonts w:hint="eastAsia" w:ascii="宋体" w:hAnsi="宋体" w:eastAsia="宋体" w:cs="宋体"/>
                <w:b/>
                <w:sz w:val="24"/>
                <w:highlight w:val="none"/>
              </w:rPr>
              <w:t>/材料</w:t>
            </w:r>
            <w:r>
              <w:rPr>
                <w:rFonts w:hint="eastAsia" w:ascii="宋体" w:hAnsi="宋体" w:eastAsia="宋体" w:cs="宋体"/>
                <w:b/>
                <w:bCs/>
                <w:szCs w:val="21"/>
                <w:highlight w:val="none"/>
              </w:rPr>
              <w:t>名称</w:t>
            </w:r>
          </w:p>
        </w:tc>
        <w:tc>
          <w:tcPr>
            <w:tcW w:w="2338" w:type="dxa"/>
            <w:shd w:val="clear" w:color="auto" w:fill="F3F3F3"/>
            <w:vAlign w:val="center"/>
          </w:tcPr>
          <w:p w14:paraId="0540982A">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规格型号</w:t>
            </w:r>
          </w:p>
        </w:tc>
        <w:tc>
          <w:tcPr>
            <w:tcW w:w="2626" w:type="dxa"/>
            <w:shd w:val="clear" w:color="auto" w:fill="F3F3F3"/>
            <w:vAlign w:val="center"/>
          </w:tcPr>
          <w:p w14:paraId="0F318607">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1152" w:type="dxa"/>
            <w:shd w:val="clear" w:color="auto" w:fill="F3F3F3"/>
            <w:vAlign w:val="center"/>
          </w:tcPr>
          <w:p w14:paraId="5B4580EE">
            <w:pPr>
              <w:spacing w:line="240" w:lineRule="auto"/>
              <w:jc w:val="both"/>
              <w:rPr>
                <w:rFonts w:hint="eastAsia" w:ascii="宋体" w:hAnsi="宋体" w:eastAsia="宋体" w:cs="宋体"/>
                <w:b/>
                <w:bCs/>
                <w:szCs w:val="21"/>
                <w:highlight w:val="none"/>
              </w:rPr>
            </w:pPr>
            <w:r>
              <w:rPr>
                <w:rFonts w:hint="eastAsia" w:ascii="宋体" w:hAnsi="宋体" w:eastAsia="宋体" w:cs="宋体"/>
                <w:b/>
                <w:bCs/>
                <w:szCs w:val="21"/>
                <w:highlight w:val="none"/>
              </w:rPr>
              <w:t>出厂日期</w:t>
            </w:r>
          </w:p>
        </w:tc>
        <w:tc>
          <w:tcPr>
            <w:tcW w:w="2084" w:type="dxa"/>
            <w:shd w:val="clear" w:color="auto" w:fill="F3F3F3"/>
            <w:vAlign w:val="center"/>
          </w:tcPr>
          <w:p w14:paraId="34574B38">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设备原值</w:t>
            </w:r>
          </w:p>
        </w:tc>
      </w:tr>
      <w:tr w14:paraId="660E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4B3E8294">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338" w:type="dxa"/>
            <w:vAlign w:val="center"/>
          </w:tcPr>
          <w:p w14:paraId="095D1959">
            <w:pPr>
              <w:spacing w:line="240" w:lineRule="auto"/>
              <w:jc w:val="center"/>
              <w:rPr>
                <w:rFonts w:hint="eastAsia" w:ascii="宋体" w:hAnsi="宋体" w:eastAsia="宋体" w:cs="宋体"/>
                <w:szCs w:val="21"/>
                <w:highlight w:val="none"/>
              </w:rPr>
            </w:pPr>
          </w:p>
        </w:tc>
        <w:tc>
          <w:tcPr>
            <w:tcW w:w="2626" w:type="dxa"/>
            <w:vAlign w:val="center"/>
          </w:tcPr>
          <w:p w14:paraId="25EA4222">
            <w:pPr>
              <w:spacing w:line="240" w:lineRule="auto"/>
              <w:jc w:val="center"/>
              <w:rPr>
                <w:rFonts w:hint="eastAsia" w:ascii="宋体" w:hAnsi="宋体" w:eastAsia="宋体" w:cs="宋体"/>
                <w:szCs w:val="21"/>
                <w:highlight w:val="none"/>
              </w:rPr>
            </w:pPr>
          </w:p>
        </w:tc>
        <w:tc>
          <w:tcPr>
            <w:tcW w:w="1152" w:type="dxa"/>
            <w:vAlign w:val="center"/>
          </w:tcPr>
          <w:p w14:paraId="0E981991">
            <w:pPr>
              <w:spacing w:line="240" w:lineRule="auto"/>
              <w:jc w:val="center"/>
              <w:rPr>
                <w:rFonts w:hint="eastAsia" w:ascii="宋体" w:hAnsi="宋体" w:eastAsia="宋体" w:cs="宋体"/>
                <w:szCs w:val="21"/>
                <w:highlight w:val="none"/>
              </w:rPr>
            </w:pPr>
          </w:p>
        </w:tc>
        <w:tc>
          <w:tcPr>
            <w:tcW w:w="2084" w:type="dxa"/>
            <w:vAlign w:val="center"/>
          </w:tcPr>
          <w:p w14:paraId="55D6B6D9">
            <w:pPr>
              <w:spacing w:line="240" w:lineRule="auto"/>
              <w:jc w:val="center"/>
              <w:rPr>
                <w:rFonts w:hint="eastAsia" w:ascii="宋体" w:hAnsi="宋体" w:eastAsia="宋体" w:cs="宋体"/>
                <w:szCs w:val="21"/>
                <w:highlight w:val="none"/>
              </w:rPr>
            </w:pPr>
          </w:p>
        </w:tc>
      </w:tr>
      <w:tr w14:paraId="6884E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4F9E4449">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338" w:type="dxa"/>
            <w:vAlign w:val="center"/>
          </w:tcPr>
          <w:p w14:paraId="2C089504">
            <w:pPr>
              <w:spacing w:line="240" w:lineRule="auto"/>
              <w:jc w:val="center"/>
              <w:rPr>
                <w:rFonts w:hint="eastAsia" w:ascii="宋体" w:hAnsi="宋体" w:eastAsia="宋体" w:cs="宋体"/>
                <w:szCs w:val="21"/>
                <w:highlight w:val="none"/>
              </w:rPr>
            </w:pPr>
          </w:p>
        </w:tc>
        <w:tc>
          <w:tcPr>
            <w:tcW w:w="2626" w:type="dxa"/>
            <w:vAlign w:val="center"/>
          </w:tcPr>
          <w:p w14:paraId="41C0C3AC">
            <w:pPr>
              <w:spacing w:line="240" w:lineRule="auto"/>
              <w:jc w:val="center"/>
              <w:rPr>
                <w:rFonts w:hint="eastAsia" w:ascii="宋体" w:hAnsi="宋体" w:eastAsia="宋体" w:cs="宋体"/>
                <w:szCs w:val="21"/>
                <w:highlight w:val="none"/>
              </w:rPr>
            </w:pPr>
          </w:p>
        </w:tc>
        <w:tc>
          <w:tcPr>
            <w:tcW w:w="1152" w:type="dxa"/>
            <w:vAlign w:val="center"/>
          </w:tcPr>
          <w:p w14:paraId="0FAF77B0">
            <w:pPr>
              <w:widowControl w:val="0"/>
              <w:ind w:left="-132" w:leftChars="-64" w:right="-105" w:rightChars="-50" w:hanging="2"/>
              <w:jc w:val="center"/>
              <w:rPr>
                <w:rFonts w:hint="eastAsia" w:ascii="宋体" w:hAnsi="宋体" w:eastAsia="宋体" w:cs="宋体"/>
                <w:b/>
                <w:color w:val="auto"/>
                <w:kern w:val="2"/>
                <w:sz w:val="21"/>
                <w:szCs w:val="21"/>
                <w:highlight w:val="none"/>
                <w:lang w:val="en-GB" w:eastAsia="zh-CN" w:bidi="ar-SA"/>
              </w:rPr>
            </w:pPr>
          </w:p>
        </w:tc>
        <w:tc>
          <w:tcPr>
            <w:tcW w:w="2084" w:type="dxa"/>
            <w:vAlign w:val="center"/>
          </w:tcPr>
          <w:p w14:paraId="51885D64">
            <w:pPr>
              <w:spacing w:line="240" w:lineRule="auto"/>
              <w:jc w:val="center"/>
              <w:rPr>
                <w:rFonts w:hint="eastAsia" w:ascii="宋体" w:hAnsi="宋体" w:eastAsia="宋体" w:cs="宋体"/>
                <w:szCs w:val="21"/>
                <w:highlight w:val="none"/>
              </w:rPr>
            </w:pPr>
          </w:p>
        </w:tc>
      </w:tr>
      <w:tr w14:paraId="79E8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5AC56AF0">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338" w:type="dxa"/>
            <w:vAlign w:val="center"/>
          </w:tcPr>
          <w:p w14:paraId="2C4094C3">
            <w:pPr>
              <w:spacing w:line="240" w:lineRule="auto"/>
              <w:jc w:val="center"/>
              <w:rPr>
                <w:rFonts w:hint="eastAsia" w:ascii="宋体" w:hAnsi="宋体" w:eastAsia="宋体" w:cs="宋体"/>
                <w:szCs w:val="21"/>
                <w:highlight w:val="none"/>
              </w:rPr>
            </w:pPr>
          </w:p>
        </w:tc>
        <w:tc>
          <w:tcPr>
            <w:tcW w:w="2626" w:type="dxa"/>
            <w:vAlign w:val="center"/>
          </w:tcPr>
          <w:p w14:paraId="672D8421">
            <w:pPr>
              <w:spacing w:line="240" w:lineRule="auto"/>
              <w:jc w:val="center"/>
              <w:rPr>
                <w:rFonts w:hint="eastAsia" w:ascii="宋体" w:hAnsi="宋体" w:eastAsia="宋体" w:cs="宋体"/>
                <w:szCs w:val="21"/>
                <w:highlight w:val="none"/>
              </w:rPr>
            </w:pPr>
          </w:p>
        </w:tc>
        <w:tc>
          <w:tcPr>
            <w:tcW w:w="1152" w:type="dxa"/>
            <w:vAlign w:val="center"/>
          </w:tcPr>
          <w:p w14:paraId="32BDBDC6">
            <w:pPr>
              <w:spacing w:line="240" w:lineRule="auto"/>
              <w:jc w:val="center"/>
              <w:rPr>
                <w:rFonts w:hint="eastAsia" w:ascii="宋体" w:hAnsi="宋体" w:eastAsia="宋体" w:cs="宋体"/>
                <w:szCs w:val="21"/>
                <w:highlight w:val="none"/>
              </w:rPr>
            </w:pPr>
          </w:p>
        </w:tc>
        <w:tc>
          <w:tcPr>
            <w:tcW w:w="2084" w:type="dxa"/>
            <w:vAlign w:val="center"/>
          </w:tcPr>
          <w:p w14:paraId="378D3D77">
            <w:pPr>
              <w:spacing w:line="240" w:lineRule="auto"/>
              <w:jc w:val="center"/>
              <w:rPr>
                <w:rFonts w:hint="eastAsia" w:ascii="宋体" w:hAnsi="宋体" w:eastAsia="宋体" w:cs="宋体"/>
                <w:szCs w:val="21"/>
                <w:highlight w:val="none"/>
              </w:rPr>
            </w:pPr>
          </w:p>
        </w:tc>
      </w:tr>
    </w:tbl>
    <w:p w14:paraId="48A8328F">
      <w:pPr>
        <w:ind w:left="62" w:firstLine="480" w:firstLineChars="200"/>
        <w:rPr>
          <w:rFonts w:hint="eastAsia" w:ascii="宋体" w:hAnsi="宋体" w:eastAsia="宋体" w:cs="宋体"/>
          <w:bCs/>
          <w:sz w:val="24"/>
          <w:highlight w:val="none"/>
          <w:lang w:val="en-GB" w:eastAsia="zh-CN"/>
        </w:rPr>
      </w:pPr>
    </w:p>
    <w:p w14:paraId="12E1461F">
      <w:pPr>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注：就本项目拟投入的设备、工具和材料进行说明。</w:t>
      </w:r>
    </w:p>
    <w:p w14:paraId="4535342D">
      <w:pPr>
        <w:snapToGrid w:val="0"/>
        <w:spacing w:line="240" w:lineRule="auto"/>
        <w:jc w:val="both"/>
        <w:rPr>
          <w:rFonts w:hint="eastAsia" w:ascii="宋体" w:hAnsi="宋体" w:eastAsia="宋体" w:cs="宋体"/>
          <w:szCs w:val="21"/>
          <w:highlight w:val="none"/>
        </w:rPr>
      </w:pPr>
    </w:p>
    <w:p w14:paraId="332D0DD2">
      <w:pPr>
        <w:snapToGrid w:val="0"/>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2AF0255">
      <w:pPr>
        <w:snapToGrid w:val="0"/>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1373ADED">
      <w:pPr>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B1E99B2">
      <w:pPr>
        <w:ind w:left="62" w:firstLine="480" w:firstLineChars="200"/>
        <w:rPr>
          <w:rFonts w:hint="eastAsia" w:ascii="宋体" w:hAnsi="宋体" w:eastAsia="宋体" w:cs="宋体"/>
          <w:bCs/>
          <w:sz w:val="24"/>
          <w:highlight w:val="none"/>
          <w:lang w:val="en-GB" w:eastAsia="zh-CN"/>
        </w:rPr>
      </w:pPr>
      <w:r>
        <w:rPr>
          <w:rFonts w:hint="eastAsia" w:ascii="宋体" w:hAnsi="宋体" w:eastAsia="宋体" w:cs="宋体"/>
          <w:bCs/>
          <w:sz w:val="24"/>
          <w:highlight w:val="none"/>
          <w:lang w:val="en-GB" w:eastAsia="zh-CN"/>
        </w:rPr>
        <w:t>。</w:t>
      </w:r>
    </w:p>
    <w:p w14:paraId="195D3CEA">
      <w:pPr>
        <w:adjustRightInd w:val="0"/>
        <w:snapToGrid w:val="0"/>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419B045">
      <w:pPr>
        <w:adjustRightInd w:val="0"/>
        <w:snapToGrid w:val="0"/>
        <w:spacing w:line="300" w:lineRule="auto"/>
        <w:rPr>
          <w:rFonts w:hint="eastAsia" w:ascii="宋体" w:hAnsi="宋体" w:eastAsia="宋体" w:cs="宋体"/>
          <w:sz w:val="28"/>
          <w:szCs w:val="28"/>
          <w:highlight w:val="none"/>
        </w:rPr>
      </w:pPr>
    </w:p>
    <w:p w14:paraId="71097AC9">
      <w:pPr>
        <w:adjustRightInd w:val="0"/>
        <w:snapToGrid w:val="0"/>
        <w:spacing w:line="300" w:lineRule="auto"/>
        <w:rPr>
          <w:rFonts w:hint="eastAsia" w:ascii="宋体" w:hAnsi="宋体" w:eastAsia="宋体" w:cs="宋体"/>
          <w:sz w:val="28"/>
          <w:szCs w:val="28"/>
          <w:highlight w:val="none"/>
        </w:rPr>
      </w:pPr>
    </w:p>
    <w:p w14:paraId="0345E657">
      <w:pPr>
        <w:adjustRightInd w:val="0"/>
        <w:snapToGrid w:val="0"/>
        <w:spacing w:line="300" w:lineRule="auto"/>
        <w:rPr>
          <w:rFonts w:hint="eastAsia" w:ascii="宋体" w:hAnsi="宋体" w:eastAsia="宋体" w:cs="宋体"/>
          <w:sz w:val="28"/>
          <w:szCs w:val="28"/>
          <w:highlight w:val="none"/>
        </w:rPr>
      </w:pPr>
    </w:p>
    <w:p w14:paraId="6FF605CB">
      <w:pPr>
        <w:adjustRightInd w:val="0"/>
        <w:snapToGrid w:val="0"/>
        <w:spacing w:line="300" w:lineRule="auto"/>
        <w:rPr>
          <w:rFonts w:hint="eastAsia" w:ascii="宋体" w:hAnsi="宋体" w:eastAsia="宋体" w:cs="宋体"/>
          <w:sz w:val="28"/>
          <w:szCs w:val="28"/>
          <w:highlight w:val="none"/>
        </w:rPr>
      </w:pPr>
    </w:p>
    <w:p w14:paraId="5B34CA90">
      <w:pPr>
        <w:adjustRightInd w:val="0"/>
        <w:snapToGrid w:val="0"/>
        <w:spacing w:line="300" w:lineRule="auto"/>
        <w:rPr>
          <w:rFonts w:hint="eastAsia" w:ascii="宋体" w:hAnsi="宋体" w:eastAsia="宋体" w:cs="宋体"/>
          <w:sz w:val="28"/>
          <w:szCs w:val="28"/>
          <w:highlight w:val="none"/>
        </w:rPr>
      </w:pPr>
    </w:p>
    <w:p w14:paraId="464F1BA6">
      <w:pPr>
        <w:pStyle w:val="92"/>
        <w:jc w:val="center"/>
        <w:rPr>
          <w:rFonts w:hint="eastAsia" w:ascii="宋体" w:hAnsi="宋体" w:eastAsia="宋体" w:cs="宋体"/>
          <w:b/>
          <w:sz w:val="44"/>
          <w:szCs w:val="44"/>
          <w:highlight w:val="none"/>
        </w:rPr>
      </w:pPr>
    </w:p>
    <w:p w14:paraId="7CE54C48">
      <w:pPr>
        <w:pStyle w:val="92"/>
        <w:jc w:val="center"/>
        <w:rPr>
          <w:rFonts w:hint="eastAsia" w:ascii="宋体" w:hAnsi="宋体" w:eastAsia="宋体" w:cs="宋体"/>
          <w:b/>
          <w:sz w:val="44"/>
          <w:szCs w:val="44"/>
          <w:highlight w:val="none"/>
        </w:rPr>
      </w:pPr>
    </w:p>
    <w:p w14:paraId="3D3AD506">
      <w:pPr>
        <w:pStyle w:val="92"/>
        <w:jc w:val="center"/>
        <w:rPr>
          <w:rFonts w:hint="eastAsia" w:ascii="宋体" w:hAnsi="宋体" w:eastAsia="宋体" w:cs="宋体"/>
          <w:b/>
          <w:sz w:val="44"/>
          <w:szCs w:val="44"/>
          <w:highlight w:val="none"/>
        </w:rPr>
      </w:pPr>
    </w:p>
    <w:p w14:paraId="0A382B14">
      <w:pPr>
        <w:pStyle w:val="92"/>
        <w:jc w:val="center"/>
        <w:rPr>
          <w:rFonts w:hint="eastAsia" w:ascii="宋体" w:hAnsi="宋体" w:eastAsia="宋体" w:cs="宋体"/>
          <w:b/>
          <w:sz w:val="44"/>
          <w:szCs w:val="44"/>
          <w:highlight w:val="none"/>
        </w:rPr>
      </w:pPr>
    </w:p>
    <w:p w14:paraId="049D6CC4">
      <w:pPr>
        <w:pStyle w:val="92"/>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国e平台投标文件价格文件</w:t>
      </w:r>
    </w:p>
    <w:p w14:paraId="42C52D61">
      <w:pPr>
        <w:adjustRightInd w:val="0"/>
        <w:snapToGrid w:val="0"/>
        <w:spacing w:line="300" w:lineRule="auto"/>
        <w:rPr>
          <w:rFonts w:hint="eastAsia" w:ascii="宋体" w:hAnsi="宋体" w:eastAsia="宋体" w:cs="宋体"/>
          <w:sz w:val="28"/>
          <w:szCs w:val="28"/>
          <w:highlight w:val="none"/>
        </w:rPr>
      </w:pPr>
    </w:p>
    <w:p w14:paraId="3A1A9578">
      <w:pPr>
        <w:pStyle w:val="92"/>
        <w:jc w:val="center"/>
        <w:rPr>
          <w:rFonts w:hint="eastAsia" w:ascii="宋体" w:hAnsi="宋体" w:eastAsia="宋体" w:cs="宋体"/>
          <w:b/>
          <w:sz w:val="28"/>
          <w:szCs w:val="28"/>
          <w:highlight w:val="none"/>
        </w:rPr>
      </w:pPr>
      <w:bookmarkStart w:id="32" w:name="_Toc202820355"/>
      <w:bookmarkStart w:id="33" w:name="_Toc202254108"/>
      <w:bookmarkStart w:id="34" w:name="_Toc202252037"/>
      <w:bookmarkStart w:id="35" w:name="_Toc202819882"/>
      <w:bookmarkStart w:id="36" w:name="_Toc202251078"/>
      <w:bookmarkStart w:id="37" w:name="_Toc202817000"/>
      <w:bookmarkStart w:id="38" w:name="_Toc202251703"/>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五、价格部分</w:t>
      </w:r>
      <w:bookmarkEnd w:id="32"/>
      <w:bookmarkEnd w:id="33"/>
      <w:bookmarkEnd w:id="34"/>
      <w:bookmarkEnd w:id="35"/>
      <w:bookmarkEnd w:id="36"/>
      <w:bookmarkEnd w:id="37"/>
      <w:bookmarkEnd w:id="38"/>
    </w:p>
    <w:p w14:paraId="66B3CDBA">
      <w:pPr>
        <w:rPr>
          <w:rFonts w:hint="eastAsia" w:ascii="宋体" w:hAnsi="宋体" w:eastAsia="宋体" w:cs="宋体"/>
          <w:b/>
          <w:sz w:val="24"/>
          <w:highlight w:val="none"/>
        </w:rPr>
      </w:pPr>
      <w:r>
        <w:rPr>
          <w:rFonts w:hint="eastAsia" w:ascii="宋体" w:hAnsi="宋体" w:eastAsia="宋体" w:cs="宋体"/>
          <w:b/>
          <w:sz w:val="24"/>
          <w:highlight w:val="none"/>
        </w:rPr>
        <w:t>5.1开标一览表</w:t>
      </w:r>
    </w:p>
    <w:tbl>
      <w:tblPr>
        <w:tblStyle w:val="43"/>
        <w:tblW w:w="92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3710"/>
        <w:gridCol w:w="3807"/>
      </w:tblGrid>
      <w:tr w14:paraId="0C1E0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7C4F835C">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210" w:type="dxa"/>
            <w:noWrap w:val="0"/>
            <w:vAlign w:val="center"/>
          </w:tcPr>
          <w:p w14:paraId="3C67F941">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内容</w:t>
            </w:r>
          </w:p>
        </w:tc>
        <w:tc>
          <w:tcPr>
            <w:tcW w:w="3710" w:type="dxa"/>
            <w:noWrap w:val="0"/>
            <w:vAlign w:val="center"/>
          </w:tcPr>
          <w:p w14:paraId="5DE195C3">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服务内容/数量</w:t>
            </w:r>
          </w:p>
        </w:tc>
        <w:tc>
          <w:tcPr>
            <w:tcW w:w="3807" w:type="dxa"/>
            <w:noWrap w:val="0"/>
            <w:vAlign w:val="center"/>
          </w:tcPr>
          <w:p w14:paraId="310FC15B">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投标总价</w:t>
            </w:r>
          </w:p>
          <w:p w14:paraId="00FF7B9B">
            <w:pPr>
              <w:widowControl/>
              <w:jc w:val="center"/>
              <w:rPr>
                <w:rFonts w:hint="eastAsia" w:ascii="宋体" w:hAnsi="宋体" w:eastAsia="宋体" w:cs="宋体"/>
                <w:b/>
                <w:szCs w:val="21"/>
                <w:highlight w:val="none"/>
              </w:rPr>
            </w:pPr>
            <w:r>
              <w:rPr>
                <w:rFonts w:hint="eastAsia" w:ascii="宋体" w:hAnsi="宋体" w:eastAsia="宋体" w:cs="宋体"/>
                <w:b/>
                <w:szCs w:val="21"/>
                <w:highlight w:val="none"/>
              </w:rPr>
              <w:t>（单位：人民币）</w:t>
            </w:r>
          </w:p>
          <w:p w14:paraId="50B3744A">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大写及小写</w:t>
            </w:r>
          </w:p>
        </w:tc>
      </w:tr>
      <w:tr w14:paraId="107FCE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50" w:hRule="atLeast"/>
          <w:jc w:val="center"/>
        </w:trPr>
        <w:tc>
          <w:tcPr>
            <w:tcW w:w="568" w:type="dxa"/>
            <w:noWrap w:val="0"/>
            <w:vAlign w:val="center"/>
          </w:tcPr>
          <w:p w14:paraId="3C8021E9">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1210" w:type="dxa"/>
            <w:noWrap w:val="0"/>
            <w:vAlign w:val="center"/>
          </w:tcPr>
          <w:p w14:paraId="68AC00A7">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投标价</w:t>
            </w:r>
          </w:p>
        </w:tc>
        <w:tc>
          <w:tcPr>
            <w:tcW w:w="3710" w:type="dxa"/>
            <w:noWrap w:val="0"/>
            <w:vAlign w:val="center"/>
          </w:tcPr>
          <w:p w14:paraId="599F4711">
            <w:pPr>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全院医疗设备二级维保（巡检）</w:t>
            </w:r>
          </w:p>
        </w:tc>
        <w:tc>
          <w:tcPr>
            <w:tcW w:w="3807" w:type="dxa"/>
            <w:noWrap w:val="0"/>
            <w:vAlign w:val="center"/>
          </w:tcPr>
          <w:p w14:paraId="0D145773">
            <w:pPr>
              <w:tabs>
                <w:tab w:val="left" w:pos="8364"/>
              </w:tabs>
              <w:snapToGrid w:val="0"/>
              <w:ind w:right="-58"/>
              <w:jc w:val="center"/>
              <w:rPr>
                <w:rFonts w:hint="eastAsia" w:ascii="宋体" w:hAnsi="宋体" w:eastAsia="宋体" w:cs="宋体"/>
                <w:b/>
                <w:szCs w:val="21"/>
                <w:highlight w:val="none"/>
                <w:u w:val="single"/>
              </w:rPr>
            </w:pPr>
          </w:p>
        </w:tc>
      </w:tr>
      <w:tr w14:paraId="5A6164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BFFFE49">
            <w:pPr>
              <w:tabs>
                <w:tab w:val="left" w:pos="8364"/>
              </w:tabs>
              <w:snapToGrid w:val="0"/>
              <w:ind w:right="-58"/>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2</w:t>
            </w:r>
          </w:p>
        </w:tc>
        <w:tc>
          <w:tcPr>
            <w:tcW w:w="1210" w:type="dxa"/>
            <w:noWrap w:val="0"/>
            <w:vAlign w:val="center"/>
          </w:tcPr>
          <w:p w14:paraId="060ADFD9">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投标有效期</w:t>
            </w:r>
          </w:p>
        </w:tc>
        <w:tc>
          <w:tcPr>
            <w:tcW w:w="7517" w:type="dxa"/>
            <w:gridSpan w:val="2"/>
            <w:noWrap w:val="0"/>
            <w:vAlign w:val="center"/>
          </w:tcPr>
          <w:p w14:paraId="3F0D4199">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szCs w:val="21"/>
                <w:highlight w:val="none"/>
              </w:rPr>
              <w:t>自提交投标文件截止之日起90日</w:t>
            </w:r>
          </w:p>
        </w:tc>
      </w:tr>
      <w:tr w14:paraId="68012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616BEF3">
            <w:pPr>
              <w:tabs>
                <w:tab w:val="left" w:pos="8364"/>
              </w:tabs>
              <w:snapToGrid w:val="0"/>
              <w:ind w:right="-58"/>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3</w:t>
            </w:r>
          </w:p>
        </w:tc>
        <w:tc>
          <w:tcPr>
            <w:tcW w:w="1210" w:type="dxa"/>
            <w:noWrap w:val="0"/>
            <w:vAlign w:val="center"/>
          </w:tcPr>
          <w:p w14:paraId="432A1030">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c>
          <w:tcPr>
            <w:tcW w:w="7517" w:type="dxa"/>
            <w:gridSpan w:val="2"/>
            <w:noWrap w:val="0"/>
            <w:vAlign w:val="center"/>
          </w:tcPr>
          <w:p w14:paraId="0A964E92">
            <w:pPr>
              <w:tabs>
                <w:tab w:val="left" w:pos="8364"/>
              </w:tabs>
              <w:snapToGrid w:val="0"/>
              <w:ind w:right="-58"/>
              <w:jc w:val="center"/>
              <w:rPr>
                <w:rFonts w:hint="eastAsia" w:ascii="宋体" w:hAnsi="宋体" w:eastAsia="宋体" w:cs="宋体"/>
                <w:szCs w:val="21"/>
                <w:highlight w:val="none"/>
              </w:rPr>
            </w:pPr>
          </w:p>
        </w:tc>
      </w:tr>
    </w:tbl>
    <w:p w14:paraId="4EED31FF">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注：1.</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须按要求填写所有信息，不得随意更改本表格式。</w:t>
      </w:r>
    </w:p>
    <w:p w14:paraId="0D652B32">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2.报价应为供应商完成本项目全部内容所需费用的含税价（包括但不限于人工、保险、伴随服务、拟投入工具及材料、各类税费以及采购合同包含的所有风险、责任等各项应有费用）</w:t>
      </w:r>
    </w:p>
    <w:p w14:paraId="797FDB0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3.此表是</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文件的必要文件，是</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文件的组成部分，还应另附一份在一个信封中，作为唱标之用。</w:t>
      </w:r>
    </w:p>
    <w:p w14:paraId="574D7B2B">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1315AACC">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6DB87042">
      <w:pPr>
        <w:rPr>
          <w:rFonts w:hint="eastAsia" w:ascii="宋体" w:hAnsi="宋体" w:eastAsia="宋体" w:cs="宋体"/>
          <w:szCs w:val="21"/>
          <w:highlight w:val="none"/>
        </w:rPr>
      </w:pPr>
      <w:r>
        <w:rPr>
          <w:rFonts w:hint="eastAsia" w:ascii="宋体" w:hAnsi="宋体" w:eastAsia="宋体" w:cs="宋体"/>
          <w:szCs w:val="21"/>
          <w:highlight w:val="none"/>
        </w:rPr>
        <w:t xml:space="preserve">日期：   年   </w:t>
      </w:r>
    </w:p>
    <w:sectPr>
      <w:headerReference r:id="rId9" w:type="default"/>
      <w:footerReference r:id="rId10" w:type="default"/>
      <w:pgSz w:w="11906" w:h="16838"/>
      <w:pgMar w:top="1440" w:right="1134" w:bottom="1440"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kzidenz Grotesk BQ">
    <w:altName w:val="新宋体"/>
    <w:panose1 w:val="00000000000000000000"/>
    <w:charset w:val="00"/>
    <w:family w:val="swiss"/>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1EFF">
    <w:pPr>
      <w:pStyle w:val="26"/>
      <w:ind w:right="360"/>
    </w:pPr>
    <w:r>
      <w:rPr>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a:effectLst/>
                    </wps:spPr>
                    <wps:txbx>
                      <w:txbxContent>
                        <w:p w14:paraId="79E507CB">
                          <w:pPr>
                            <w:rPr>
                              <w:b/>
                              <w:bCs/>
                              <w:color w:val="FFFFFF"/>
                            </w:rPr>
                          </w:pPr>
                        </w:p>
                      </w:txbxContent>
                    </wps:txbx>
                    <wps:bodyPr vert="horz" wrap="square" anchor="t" anchorCtr="0" upright="1"/>
                  </wps:wsp>
                </a:graphicData>
              </a:graphic>
            </wp:anchor>
          </w:drawing>
        </mc:Choice>
        <mc:Fallback>
          <w:pict>
            <v:shape id="文本框 1"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qFA9YAAAAKAQAADwAAAAAAAAABACAAAAAiAAAAZHJz&#10;L2Rvd25yZXYueG1sUEsBAhQAFAAAAAgAh07iQKq9zvHNAQAAkAMAAA4AAAAAAAAAAQAgAAAAJQEA&#10;AGRycy9lMm9Eb2MueG1sUEsFBgAAAAAGAAYAWQEAAGQFAAAAAA==&#10;">
              <v:fill on="f" focussize="0,0"/>
              <v:stroke on="f"/>
              <v:imagedata o:title=""/>
              <o:lock v:ext="edit" aspectratio="f"/>
              <v:textbox>
                <w:txbxContent>
                  <w:p w14:paraId="79E507CB">
                    <w:pPr>
                      <w:rPr>
                        <w:b/>
                        <w:bCs/>
                        <w:color w:val="FFFFFF"/>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3553">
    <w:pPr>
      <w:pStyle w:val="26"/>
      <w:framePr w:wrap="around" w:vAnchor="text" w:hAnchor="margin" w:xAlign="center" w:y="1"/>
      <w:rPr>
        <w:rStyle w:val="47"/>
      </w:rPr>
    </w:pPr>
    <w:r>
      <w:fldChar w:fldCharType="begin"/>
    </w:r>
    <w:r>
      <w:rPr>
        <w:rStyle w:val="47"/>
      </w:rPr>
      <w:instrText xml:space="preserve">PAGE  </w:instrText>
    </w:r>
    <w:r>
      <w:fldChar w:fldCharType="end"/>
    </w:r>
  </w:p>
  <w:p w14:paraId="4E52FE1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C866">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63DD59A">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9BB4">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0351">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58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13"/>
      <w:lvlText w:val="%1."/>
      <w:lvlJc w:val="left"/>
      <w:pPr>
        <w:tabs>
          <w:tab w:val="left" w:pos="360"/>
        </w:tabs>
        <w:ind w:left="360" w:hanging="360"/>
      </w:pPr>
      <w:rPr>
        <w:rFonts w:cs="Times New Roman"/>
      </w:r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C"/>
    <w:multiLevelType w:val="multilevel"/>
    <w:tmpl w:val="000000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japaneseCounting"/>
      <w:lvlText w:val="%1、"/>
      <w:lvlJc w:val="left"/>
      <w:pPr>
        <w:ind w:left="360" w:hanging="36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jMzMzRmMDg4N2UzODQ0YTZiNThjZmI5NDQ4NGMifQ=="/>
  </w:docVars>
  <w:rsids>
    <w:rsidRoot w:val="00172A27"/>
    <w:rsid w:val="00001A89"/>
    <w:rsid w:val="00003D32"/>
    <w:rsid w:val="00004584"/>
    <w:rsid w:val="00007289"/>
    <w:rsid w:val="00010C86"/>
    <w:rsid w:val="00010E19"/>
    <w:rsid w:val="00012F84"/>
    <w:rsid w:val="00014898"/>
    <w:rsid w:val="00015034"/>
    <w:rsid w:val="00015736"/>
    <w:rsid w:val="00020AF0"/>
    <w:rsid w:val="00021B1E"/>
    <w:rsid w:val="00024876"/>
    <w:rsid w:val="00027008"/>
    <w:rsid w:val="00027F96"/>
    <w:rsid w:val="00030ABE"/>
    <w:rsid w:val="0003271A"/>
    <w:rsid w:val="00033505"/>
    <w:rsid w:val="00033D4F"/>
    <w:rsid w:val="00033D89"/>
    <w:rsid w:val="00034062"/>
    <w:rsid w:val="00041995"/>
    <w:rsid w:val="00043EFC"/>
    <w:rsid w:val="000446A5"/>
    <w:rsid w:val="00044DCB"/>
    <w:rsid w:val="00044E66"/>
    <w:rsid w:val="000461A2"/>
    <w:rsid w:val="00046B08"/>
    <w:rsid w:val="00046EC3"/>
    <w:rsid w:val="000474EA"/>
    <w:rsid w:val="00050EB5"/>
    <w:rsid w:val="000510A7"/>
    <w:rsid w:val="00051972"/>
    <w:rsid w:val="000540D6"/>
    <w:rsid w:val="00054241"/>
    <w:rsid w:val="000543F7"/>
    <w:rsid w:val="00054C86"/>
    <w:rsid w:val="0005521B"/>
    <w:rsid w:val="0005624D"/>
    <w:rsid w:val="00057287"/>
    <w:rsid w:val="000628C0"/>
    <w:rsid w:val="000636AE"/>
    <w:rsid w:val="00063DA3"/>
    <w:rsid w:val="00067C81"/>
    <w:rsid w:val="000701F6"/>
    <w:rsid w:val="00070BD1"/>
    <w:rsid w:val="000712E9"/>
    <w:rsid w:val="0007218F"/>
    <w:rsid w:val="0007385B"/>
    <w:rsid w:val="00074421"/>
    <w:rsid w:val="00074518"/>
    <w:rsid w:val="00074E08"/>
    <w:rsid w:val="000757B2"/>
    <w:rsid w:val="0007662A"/>
    <w:rsid w:val="00076805"/>
    <w:rsid w:val="00081704"/>
    <w:rsid w:val="00081EFA"/>
    <w:rsid w:val="00082639"/>
    <w:rsid w:val="00083164"/>
    <w:rsid w:val="0008464D"/>
    <w:rsid w:val="00084BEA"/>
    <w:rsid w:val="0008568E"/>
    <w:rsid w:val="00085E98"/>
    <w:rsid w:val="00087E41"/>
    <w:rsid w:val="000909D0"/>
    <w:rsid w:val="00091F2F"/>
    <w:rsid w:val="0009396E"/>
    <w:rsid w:val="00096D5E"/>
    <w:rsid w:val="00097669"/>
    <w:rsid w:val="000977E4"/>
    <w:rsid w:val="000A00CE"/>
    <w:rsid w:val="000A11C0"/>
    <w:rsid w:val="000A2699"/>
    <w:rsid w:val="000A3106"/>
    <w:rsid w:val="000A3BA4"/>
    <w:rsid w:val="000A485D"/>
    <w:rsid w:val="000A4BD7"/>
    <w:rsid w:val="000A4E16"/>
    <w:rsid w:val="000A5F64"/>
    <w:rsid w:val="000A6167"/>
    <w:rsid w:val="000A64DB"/>
    <w:rsid w:val="000B17F1"/>
    <w:rsid w:val="000B1CB7"/>
    <w:rsid w:val="000B51F6"/>
    <w:rsid w:val="000B5493"/>
    <w:rsid w:val="000B6CF6"/>
    <w:rsid w:val="000C00FD"/>
    <w:rsid w:val="000C06C6"/>
    <w:rsid w:val="000C1285"/>
    <w:rsid w:val="000C15F3"/>
    <w:rsid w:val="000C18F9"/>
    <w:rsid w:val="000C1960"/>
    <w:rsid w:val="000C221E"/>
    <w:rsid w:val="000C37DB"/>
    <w:rsid w:val="000C48FC"/>
    <w:rsid w:val="000C66BA"/>
    <w:rsid w:val="000C7342"/>
    <w:rsid w:val="000D2ECB"/>
    <w:rsid w:val="000D35DB"/>
    <w:rsid w:val="000D4465"/>
    <w:rsid w:val="000D59E6"/>
    <w:rsid w:val="000D6795"/>
    <w:rsid w:val="000D6AB2"/>
    <w:rsid w:val="000D700B"/>
    <w:rsid w:val="000D771B"/>
    <w:rsid w:val="000D797C"/>
    <w:rsid w:val="000E0478"/>
    <w:rsid w:val="000E0D45"/>
    <w:rsid w:val="000E1E0C"/>
    <w:rsid w:val="000E1EBB"/>
    <w:rsid w:val="000E1FBA"/>
    <w:rsid w:val="000E3146"/>
    <w:rsid w:val="000E4351"/>
    <w:rsid w:val="000E473E"/>
    <w:rsid w:val="000E5D9B"/>
    <w:rsid w:val="000E6CC9"/>
    <w:rsid w:val="000F0133"/>
    <w:rsid w:val="000F1C37"/>
    <w:rsid w:val="000F1F2E"/>
    <w:rsid w:val="000F2B0B"/>
    <w:rsid w:val="000F4400"/>
    <w:rsid w:val="001005FC"/>
    <w:rsid w:val="00102AFE"/>
    <w:rsid w:val="00103968"/>
    <w:rsid w:val="00104CE4"/>
    <w:rsid w:val="00105251"/>
    <w:rsid w:val="001072AC"/>
    <w:rsid w:val="001072EB"/>
    <w:rsid w:val="00107F25"/>
    <w:rsid w:val="00110E68"/>
    <w:rsid w:val="00111EC7"/>
    <w:rsid w:val="00112314"/>
    <w:rsid w:val="0011328E"/>
    <w:rsid w:val="0011410B"/>
    <w:rsid w:val="00117CCE"/>
    <w:rsid w:val="00117F1E"/>
    <w:rsid w:val="00121168"/>
    <w:rsid w:val="00122003"/>
    <w:rsid w:val="00124E88"/>
    <w:rsid w:val="00125B1E"/>
    <w:rsid w:val="00126B68"/>
    <w:rsid w:val="001306C8"/>
    <w:rsid w:val="0013125B"/>
    <w:rsid w:val="001313F4"/>
    <w:rsid w:val="001317F4"/>
    <w:rsid w:val="0013263A"/>
    <w:rsid w:val="001327C7"/>
    <w:rsid w:val="00132F3E"/>
    <w:rsid w:val="00133C92"/>
    <w:rsid w:val="001343E0"/>
    <w:rsid w:val="001372BB"/>
    <w:rsid w:val="00137C0B"/>
    <w:rsid w:val="001400E7"/>
    <w:rsid w:val="00140921"/>
    <w:rsid w:val="00140B83"/>
    <w:rsid w:val="00140C44"/>
    <w:rsid w:val="00141060"/>
    <w:rsid w:val="001424C2"/>
    <w:rsid w:val="001438AD"/>
    <w:rsid w:val="001454E0"/>
    <w:rsid w:val="001465AA"/>
    <w:rsid w:val="00151EBF"/>
    <w:rsid w:val="0015299F"/>
    <w:rsid w:val="0015431D"/>
    <w:rsid w:val="00154E39"/>
    <w:rsid w:val="00155F1D"/>
    <w:rsid w:val="001613EC"/>
    <w:rsid w:val="00163055"/>
    <w:rsid w:val="00163BD2"/>
    <w:rsid w:val="00165636"/>
    <w:rsid w:val="00165BC7"/>
    <w:rsid w:val="001663A1"/>
    <w:rsid w:val="001669D6"/>
    <w:rsid w:val="00170317"/>
    <w:rsid w:val="0017081F"/>
    <w:rsid w:val="00170F96"/>
    <w:rsid w:val="0017178E"/>
    <w:rsid w:val="00172A27"/>
    <w:rsid w:val="001761A4"/>
    <w:rsid w:val="001773E6"/>
    <w:rsid w:val="00180FE7"/>
    <w:rsid w:val="00181A10"/>
    <w:rsid w:val="00181ABC"/>
    <w:rsid w:val="00182DEC"/>
    <w:rsid w:val="00183918"/>
    <w:rsid w:val="00183920"/>
    <w:rsid w:val="00183BA0"/>
    <w:rsid w:val="0018486C"/>
    <w:rsid w:val="00185B05"/>
    <w:rsid w:val="00186B9D"/>
    <w:rsid w:val="00186F49"/>
    <w:rsid w:val="00187E8E"/>
    <w:rsid w:val="00190D0C"/>
    <w:rsid w:val="001915BA"/>
    <w:rsid w:val="001915E8"/>
    <w:rsid w:val="00191C7C"/>
    <w:rsid w:val="001931F2"/>
    <w:rsid w:val="00193BEF"/>
    <w:rsid w:val="0019407B"/>
    <w:rsid w:val="00194791"/>
    <w:rsid w:val="00196438"/>
    <w:rsid w:val="00196442"/>
    <w:rsid w:val="001972DC"/>
    <w:rsid w:val="001A0400"/>
    <w:rsid w:val="001A051B"/>
    <w:rsid w:val="001A1112"/>
    <w:rsid w:val="001A438D"/>
    <w:rsid w:val="001B0A3C"/>
    <w:rsid w:val="001B2933"/>
    <w:rsid w:val="001B32C4"/>
    <w:rsid w:val="001B3302"/>
    <w:rsid w:val="001B37CE"/>
    <w:rsid w:val="001B37FE"/>
    <w:rsid w:val="001B3A34"/>
    <w:rsid w:val="001B434C"/>
    <w:rsid w:val="001B481A"/>
    <w:rsid w:val="001B4853"/>
    <w:rsid w:val="001B6EF8"/>
    <w:rsid w:val="001B7A6B"/>
    <w:rsid w:val="001B7BF1"/>
    <w:rsid w:val="001C0447"/>
    <w:rsid w:val="001C1B20"/>
    <w:rsid w:val="001C26A9"/>
    <w:rsid w:val="001D08DF"/>
    <w:rsid w:val="001D1AA2"/>
    <w:rsid w:val="001D351F"/>
    <w:rsid w:val="001D3DB1"/>
    <w:rsid w:val="001D3F04"/>
    <w:rsid w:val="001D5805"/>
    <w:rsid w:val="001D5B1C"/>
    <w:rsid w:val="001D5DE4"/>
    <w:rsid w:val="001D62F9"/>
    <w:rsid w:val="001D74D7"/>
    <w:rsid w:val="001D76EC"/>
    <w:rsid w:val="001D7F21"/>
    <w:rsid w:val="001D7FC0"/>
    <w:rsid w:val="001E08F7"/>
    <w:rsid w:val="001E16E9"/>
    <w:rsid w:val="001E210D"/>
    <w:rsid w:val="001E2139"/>
    <w:rsid w:val="001E3A8F"/>
    <w:rsid w:val="001E3B6C"/>
    <w:rsid w:val="001E3D55"/>
    <w:rsid w:val="001E3FD2"/>
    <w:rsid w:val="001E4A25"/>
    <w:rsid w:val="001E4C0E"/>
    <w:rsid w:val="001E56A2"/>
    <w:rsid w:val="001E5F1F"/>
    <w:rsid w:val="001E6C1F"/>
    <w:rsid w:val="001E7F1F"/>
    <w:rsid w:val="001F045C"/>
    <w:rsid w:val="001F1BCE"/>
    <w:rsid w:val="001F35A8"/>
    <w:rsid w:val="001F42D7"/>
    <w:rsid w:val="001F4316"/>
    <w:rsid w:val="001F439D"/>
    <w:rsid w:val="001F6B75"/>
    <w:rsid w:val="0020122A"/>
    <w:rsid w:val="00202C1E"/>
    <w:rsid w:val="00202E7D"/>
    <w:rsid w:val="002038B7"/>
    <w:rsid w:val="0020409B"/>
    <w:rsid w:val="002053D3"/>
    <w:rsid w:val="00207115"/>
    <w:rsid w:val="002078EA"/>
    <w:rsid w:val="00210C94"/>
    <w:rsid w:val="00211C71"/>
    <w:rsid w:val="00212CB7"/>
    <w:rsid w:val="00215724"/>
    <w:rsid w:val="0021691B"/>
    <w:rsid w:val="00216EB5"/>
    <w:rsid w:val="00220CF6"/>
    <w:rsid w:val="00223856"/>
    <w:rsid w:val="0022451B"/>
    <w:rsid w:val="0022641D"/>
    <w:rsid w:val="002305C4"/>
    <w:rsid w:val="00230DCD"/>
    <w:rsid w:val="00230DF7"/>
    <w:rsid w:val="00230F0E"/>
    <w:rsid w:val="0023203D"/>
    <w:rsid w:val="002322F8"/>
    <w:rsid w:val="002327C7"/>
    <w:rsid w:val="002350A9"/>
    <w:rsid w:val="00236862"/>
    <w:rsid w:val="00237A25"/>
    <w:rsid w:val="00237DD8"/>
    <w:rsid w:val="002446C8"/>
    <w:rsid w:val="0024553A"/>
    <w:rsid w:val="00247BA4"/>
    <w:rsid w:val="00247FAF"/>
    <w:rsid w:val="00250C6C"/>
    <w:rsid w:val="00250CB6"/>
    <w:rsid w:val="00252648"/>
    <w:rsid w:val="00254014"/>
    <w:rsid w:val="00255B2D"/>
    <w:rsid w:val="00255E03"/>
    <w:rsid w:val="002563CC"/>
    <w:rsid w:val="00256DC6"/>
    <w:rsid w:val="00257612"/>
    <w:rsid w:val="00257759"/>
    <w:rsid w:val="00257A59"/>
    <w:rsid w:val="00261740"/>
    <w:rsid w:val="00261E3B"/>
    <w:rsid w:val="00262A7D"/>
    <w:rsid w:val="00262F64"/>
    <w:rsid w:val="0026453E"/>
    <w:rsid w:val="00264AEE"/>
    <w:rsid w:val="00264B6A"/>
    <w:rsid w:val="00265145"/>
    <w:rsid w:val="00267E7A"/>
    <w:rsid w:val="00270055"/>
    <w:rsid w:val="002743F6"/>
    <w:rsid w:val="00274A4A"/>
    <w:rsid w:val="00275931"/>
    <w:rsid w:val="00276906"/>
    <w:rsid w:val="00277201"/>
    <w:rsid w:val="00277CED"/>
    <w:rsid w:val="00280B99"/>
    <w:rsid w:val="002820BB"/>
    <w:rsid w:val="0028215C"/>
    <w:rsid w:val="00282AD0"/>
    <w:rsid w:val="00283010"/>
    <w:rsid w:val="00284151"/>
    <w:rsid w:val="00284ED6"/>
    <w:rsid w:val="00287023"/>
    <w:rsid w:val="002874EB"/>
    <w:rsid w:val="002955F9"/>
    <w:rsid w:val="002964D9"/>
    <w:rsid w:val="002A00B4"/>
    <w:rsid w:val="002A040B"/>
    <w:rsid w:val="002A06A2"/>
    <w:rsid w:val="002A10F2"/>
    <w:rsid w:val="002A282C"/>
    <w:rsid w:val="002A3321"/>
    <w:rsid w:val="002A5D77"/>
    <w:rsid w:val="002A61C3"/>
    <w:rsid w:val="002A6677"/>
    <w:rsid w:val="002A7AD9"/>
    <w:rsid w:val="002B17E9"/>
    <w:rsid w:val="002B1BD3"/>
    <w:rsid w:val="002B37A0"/>
    <w:rsid w:val="002B408A"/>
    <w:rsid w:val="002B4B87"/>
    <w:rsid w:val="002B4BBE"/>
    <w:rsid w:val="002B4CD6"/>
    <w:rsid w:val="002B62E2"/>
    <w:rsid w:val="002B7554"/>
    <w:rsid w:val="002C38A7"/>
    <w:rsid w:val="002C3999"/>
    <w:rsid w:val="002C49A1"/>
    <w:rsid w:val="002C5227"/>
    <w:rsid w:val="002C5896"/>
    <w:rsid w:val="002D1F88"/>
    <w:rsid w:val="002D3452"/>
    <w:rsid w:val="002D48D2"/>
    <w:rsid w:val="002D7765"/>
    <w:rsid w:val="002E401D"/>
    <w:rsid w:val="002E455E"/>
    <w:rsid w:val="002E5129"/>
    <w:rsid w:val="002E65FB"/>
    <w:rsid w:val="002E6E7D"/>
    <w:rsid w:val="002E7E3A"/>
    <w:rsid w:val="002F08C8"/>
    <w:rsid w:val="002F114A"/>
    <w:rsid w:val="002F180C"/>
    <w:rsid w:val="002F21E0"/>
    <w:rsid w:val="002F34D5"/>
    <w:rsid w:val="002F36A9"/>
    <w:rsid w:val="002F394F"/>
    <w:rsid w:val="002F5903"/>
    <w:rsid w:val="002F693B"/>
    <w:rsid w:val="00300034"/>
    <w:rsid w:val="0030056D"/>
    <w:rsid w:val="003043F9"/>
    <w:rsid w:val="003044C9"/>
    <w:rsid w:val="00305CA0"/>
    <w:rsid w:val="00305EA6"/>
    <w:rsid w:val="00310930"/>
    <w:rsid w:val="00312B95"/>
    <w:rsid w:val="003150FC"/>
    <w:rsid w:val="00315162"/>
    <w:rsid w:val="00315CB1"/>
    <w:rsid w:val="00316113"/>
    <w:rsid w:val="0031715D"/>
    <w:rsid w:val="00317C10"/>
    <w:rsid w:val="0032080F"/>
    <w:rsid w:val="003208DD"/>
    <w:rsid w:val="00322CFC"/>
    <w:rsid w:val="003236F9"/>
    <w:rsid w:val="00323E2F"/>
    <w:rsid w:val="00324238"/>
    <w:rsid w:val="00324A20"/>
    <w:rsid w:val="00325FF3"/>
    <w:rsid w:val="003260A8"/>
    <w:rsid w:val="00327DEF"/>
    <w:rsid w:val="00330EF3"/>
    <w:rsid w:val="003318C3"/>
    <w:rsid w:val="00332F83"/>
    <w:rsid w:val="00334D79"/>
    <w:rsid w:val="003350C4"/>
    <w:rsid w:val="00336144"/>
    <w:rsid w:val="0033628D"/>
    <w:rsid w:val="003407CD"/>
    <w:rsid w:val="00342383"/>
    <w:rsid w:val="00343492"/>
    <w:rsid w:val="00345221"/>
    <w:rsid w:val="0034579D"/>
    <w:rsid w:val="00346D63"/>
    <w:rsid w:val="0035070E"/>
    <w:rsid w:val="00352547"/>
    <w:rsid w:val="00352B88"/>
    <w:rsid w:val="0035362A"/>
    <w:rsid w:val="00353F21"/>
    <w:rsid w:val="0035481C"/>
    <w:rsid w:val="003549DA"/>
    <w:rsid w:val="003552B3"/>
    <w:rsid w:val="00355B19"/>
    <w:rsid w:val="003561E1"/>
    <w:rsid w:val="00356A14"/>
    <w:rsid w:val="003574E4"/>
    <w:rsid w:val="00360268"/>
    <w:rsid w:val="003604B1"/>
    <w:rsid w:val="0036084B"/>
    <w:rsid w:val="00361035"/>
    <w:rsid w:val="00361124"/>
    <w:rsid w:val="00363DB6"/>
    <w:rsid w:val="00364144"/>
    <w:rsid w:val="00364933"/>
    <w:rsid w:val="0037002C"/>
    <w:rsid w:val="003700CD"/>
    <w:rsid w:val="00371D49"/>
    <w:rsid w:val="00372263"/>
    <w:rsid w:val="00372400"/>
    <w:rsid w:val="00375677"/>
    <w:rsid w:val="00376A50"/>
    <w:rsid w:val="003771F3"/>
    <w:rsid w:val="00377632"/>
    <w:rsid w:val="00380952"/>
    <w:rsid w:val="00380A77"/>
    <w:rsid w:val="003820DE"/>
    <w:rsid w:val="00382CF9"/>
    <w:rsid w:val="003830A4"/>
    <w:rsid w:val="003844EE"/>
    <w:rsid w:val="00384530"/>
    <w:rsid w:val="00385273"/>
    <w:rsid w:val="003854BF"/>
    <w:rsid w:val="00386398"/>
    <w:rsid w:val="003868D5"/>
    <w:rsid w:val="00386B1E"/>
    <w:rsid w:val="003905AD"/>
    <w:rsid w:val="00391DE2"/>
    <w:rsid w:val="00393475"/>
    <w:rsid w:val="00394889"/>
    <w:rsid w:val="00394967"/>
    <w:rsid w:val="00396EE5"/>
    <w:rsid w:val="00397562"/>
    <w:rsid w:val="003A0910"/>
    <w:rsid w:val="003A34B3"/>
    <w:rsid w:val="003A4C74"/>
    <w:rsid w:val="003A5422"/>
    <w:rsid w:val="003A5DDB"/>
    <w:rsid w:val="003B1411"/>
    <w:rsid w:val="003B2994"/>
    <w:rsid w:val="003B47A9"/>
    <w:rsid w:val="003C125A"/>
    <w:rsid w:val="003C379D"/>
    <w:rsid w:val="003C4543"/>
    <w:rsid w:val="003C4A36"/>
    <w:rsid w:val="003C4F5F"/>
    <w:rsid w:val="003C50C1"/>
    <w:rsid w:val="003C6D51"/>
    <w:rsid w:val="003C74FA"/>
    <w:rsid w:val="003C7568"/>
    <w:rsid w:val="003D08FA"/>
    <w:rsid w:val="003D0DB0"/>
    <w:rsid w:val="003D0DE2"/>
    <w:rsid w:val="003D13FF"/>
    <w:rsid w:val="003D18CA"/>
    <w:rsid w:val="003D2C35"/>
    <w:rsid w:val="003D2D1B"/>
    <w:rsid w:val="003D3819"/>
    <w:rsid w:val="003D43CB"/>
    <w:rsid w:val="003D4486"/>
    <w:rsid w:val="003D4789"/>
    <w:rsid w:val="003E0F5A"/>
    <w:rsid w:val="003E2016"/>
    <w:rsid w:val="003E2ADC"/>
    <w:rsid w:val="003E45A6"/>
    <w:rsid w:val="003E4BFC"/>
    <w:rsid w:val="003E4CF0"/>
    <w:rsid w:val="003E50B2"/>
    <w:rsid w:val="003E6B86"/>
    <w:rsid w:val="003E6BDA"/>
    <w:rsid w:val="003F077F"/>
    <w:rsid w:val="003F430E"/>
    <w:rsid w:val="004000C2"/>
    <w:rsid w:val="0040047F"/>
    <w:rsid w:val="004004C7"/>
    <w:rsid w:val="00400F2C"/>
    <w:rsid w:val="00401A72"/>
    <w:rsid w:val="00403C5F"/>
    <w:rsid w:val="00403F59"/>
    <w:rsid w:val="00404BB9"/>
    <w:rsid w:val="0040589B"/>
    <w:rsid w:val="0040692B"/>
    <w:rsid w:val="00406FAF"/>
    <w:rsid w:val="00414355"/>
    <w:rsid w:val="00414E2B"/>
    <w:rsid w:val="00415F65"/>
    <w:rsid w:val="00416013"/>
    <w:rsid w:val="004162EE"/>
    <w:rsid w:val="00417D6C"/>
    <w:rsid w:val="00420582"/>
    <w:rsid w:val="00422312"/>
    <w:rsid w:val="00422FCC"/>
    <w:rsid w:val="00423D80"/>
    <w:rsid w:val="004242EF"/>
    <w:rsid w:val="00424AF3"/>
    <w:rsid w:val="0042638E"/>
    <w:rsid w:val="00427387"/>
    <w:rsid w:val="00427A07"/>
    <w:rsid w:val="00427EBE"/>
    <w:rsid w:val="00432301"/>
    <w:rsid w:val="00435139"/>
    <w:rsid w:val="0043648B"/>
    <w:rsid w:val="00436579"/>
    <w:rsid w:val="004368F9"/>
    <w:rsid w:val="00441854"/>
    <w:rsid w:val="00442F66"/>
    <w:rsid w:val="0044434D"/>
    <w:rsid w:val="00447E92"/>
    <w:rsid w:val="004520DD"/>
    <w:rsid w:val="0045217F"/>
    <w:rsid w:val="00453D8A"/>
    <w:rsid w:val="004568C5"/>
    <w:rsid w:val="00457E42"/>
    <w:rsid w:val="00460E57"/>
    <w:rsid w:val="00461299"/>
    <w:rsid w:val="00461381"/>
    <w:rsid w:val="00461B52"/>
    <w:rsid w:val="00461FA6"/>
    <w:rsid w:val="0046231B"/>
    <w:rsid w:val="004629AD"/>
    <w:rsid w:val="00462FB3"/>
    <w:rsid w:val="00463432"/>
    <w:rsid w:val="00465EC2"/>
    <w:rsid w:val="004660A9"/>
    <w:rsid w:val="00466261"/>
    <w:rsid w:val="0046657B"/>
    <w:rsid w:val="00466C55"/>
    <w:rsid w:val="004678D6"/>
    <w:rsid w:val="00470EC2"/>
    <w:rsid w:val="00471293"/>
    <w:rsid w:val="00473446"/>
    <w:rsid w:val="00473C84"/>
    <w:rsid w:val="00474024"/>
    <w:rsid w:val="0047470A"/>
    <w:rsid w:val="00475200"/>
    <w:rsid w:val="00477046"/>
    <w:rsid w:val="004772C8"/>
    <w:rsid w:val="00477470"/>
    <w:rsid w:val="004778C9"/>
    <w:rsid w:val="00480F77"/>
    <w:rsid w:val="00481700"/>
    <w:rsid w:val="0049255C"/>
    <w:rsid w:val="00492AA2"/>
    <w:rsid w:val="00492EB0"/>
    <w:rsid w:val="004936C5"/>
    <w:rsid w:val="0049484B"/>
    <w:rsid w:val="004948ED"/>
    <w:rsid w:val="00494944"/>
    <w:rsid w:val="00494C24"/>
    <w:rsid w:val="00495232"/>
    <w:rsid w:val="004956A3"/>
    <w:rsid w:val="00495752"/>
    <w:rsid w:val="0049751D"/>
    <w:rsid w:val="004979C2"/>
    <w:rsid w:val="00497A99"/>
    <w:rsid w:val="004A0B95"/>
    <w:rsid w:val="004A1393"/>
    <w:rsid w:val="004A42A0"/>
    <w:rsid w:val="004A4483"/>
    <w:rsid w:val="004A4706"/>
    <w:rsid w:val="004A4DB2"/>
    <w:rsid w:val="004A5682"/>
    <w:rsid w:val="004A6645"/>
    <w:rsid w:val="004A6867"/>
    <w:rsid w:val="004A700B"/>
    <w:rsid w:val="004B0CF7"/>
    <w:rsid w:val="004B0D08"/>
    <w:rsid w:val="004B1C4A"/>
    <w:rsid w:val="004B1F02"/>
    <w:rsid w:val="004B2914"/>
    <w:rsid w:val="004B511D"/>
    <w:rsid w:val="004C04FF"/>
    <w:rsid w:val="004C1E64"/>
    <w:rsid w:val="004C1F18"/>
    <w:rsid w:val="004C3446"/>
    <w:rsid w:val="004C4983"/>
    <w:rsid w:val="004C5388"/>
    <w:rsid w:val="004C71AC"/>
    <w:rsid w:val="004D0523"/>
    <w:rsid w:val="004D1024"/>
    <w:rsid w:val="004D11A0"/>
    <w:rsid w:val="004D20BE"/>
    <w:rsid w:val="004D2B27"/>
    <w:rsid w:val="004D2F29"/>
    <w:rsid w:val="004D3C24"/>
    <w:rsid w:val="004D4B3A"/>
    <w:rsid w:val="004D79E5"/>
    <w:rsid w:val="004E0727"/>
    <w:rsid w:val="004E0BDD"/>
    <w:rsid w:val="004E1563"/>
    <w:rsid w:val="004E27A9"/>
    <w:rsid w:val="004E3372"/>
    <w:rsid w:val="004E4B97"/>
    <w:rsid w:val="004E5F53"/>
    <w:rsid w:val="004E7485"/>
    <w:rsid w:val="004F331B"/>
    <w:rsid w:val="004F3645"/>
    <w:rsid w:val="004F441A"/>
    <w:rsid w:val="004F5249"/>
    <w:rsid w:val="004F5EA9"/>
    <w:rsid w:val="004F61D3"/>
    <w:rsid w:val="004F6710"/>
    <w:rsid w:val="004F6E56"/>
    <w:rsid w:val="005011C7"/>
    <w:rsid w:val="00501A9B"/>
    <w:rsid w:val="00501D0F"/>
    <w:rsid w:val="005023F2"/>
    <w:rsid w:val="00503A72"/>
    <w:rsid w:val="00504D03"/>
    <w:rsid w:val="00505785"/>
    <w:rsid w:val="00505889"/>
    <w:rsid w:val="00506BB6"/>
    <w:rsid w:val="00506DAB"/>
    <w:rsid w:val="0050701B"/>
    <w:rsid w:val="00510085"/>
    <w:rsid w:val="00511705"/>
    <w:rsid w:val="00512C83"/>
    <w:rsid w:val="005139DB"/>
    <w:rsid w:val="00513C8A"/>
    <w:rsid w:val="00513E90"/>
    <w:rsid w:val="00513E97"/>
    <w:rsid w:val="00514222"/>
    <w:rsid w:val="00515410"/>
    <w:rsid w:val="00515E6C"/>
    <w:rsid w:val="00521A9C"/>
    <w:rsid w:val="00524635"/>
    <w:rsid w:val="005270F2"/>
    <w:rsid w:val="0052738C"/>
    <w:rsid w:val="0053089B"/>
    <w:rsid w:val="00530D80"/>
    <w:rsid w:val="00531104"/>
    <w:rsid w:val="0053320B"/>
    <w:rsid w:val="00534171"/>
    <w:rsid w:val="00535258"/>
    <w:rsid w:val="005372F0"/>
    <w:rsid w:val="0053730F"/>
    <w:rsid w:val="005374F7"/>
    <w:rsid w:val="005378D5"/>
    <w:rsid w:val="00537961"/>
    <w:rsid w:val="005404E0"/>
    <w:rsid w:val="00540877"/>
    <w:rsid w:val="00541FE8"/>
    <w:rsid w:val="0054279E"/>
    <w:rsid w:val="00545336"/>
    <w:rsid w:val="005454F2"/>
    <w:rsid w:val="00545564"/>
    <w:rsid w:val="00545AEF"/>
    <w:rsid w:val="00546550"/>
    <w:rsid w:val="00546686"/>
    <w:rsid w:val="00547997"/>
    <w:rsid w:val="00550037"/>
    <w:rsid w:val="0055095B"/>
    <w:rsid w:val="005512B3"/>
    <w:rsid w:val="00551F5C"/>
    <w:rsid w:val="00552871"/>
    <w:rsid w:val="00552F3A"/>
    <w:rsid w:val="005551CD"/>
    <w:rsid w:val="00556B82"/>
    <w:rsid w:val="00556EED"/>
    <w:rsid w:val="005612A4"/>
    <w:rsid w:val="005622CD"/>
    <w:rsid w:val="0056416E"/>
    <w:rsid w:val="005642B3"/>
    <w:rsid w:val="005644C5"/>
    <w:rsid w:val="00564A63"/>
    <w:rsid w:val="00570303"/>
    <w:rsid w:val="00571127"/>
    <w:rsid w:val="00571B77"/>
    <w:rsid w:val="00573E64"/>
    <w:rsid w:val="00574949"/>
    <w:rsid w:val="0057611F"/>
    <w:rsid w:val="0057694E"/>
    <w:rsid w:val="00576A0F"/>
    <w:rsid w:val="00580891"/>
    <w:rsid w:val="0058102A"/>
    <w:rsid w:val="00581762"/>
    <w:rsid w:val="0058289B"/>
    <w:rsid w:val="00584CD6"/>
    <w:rsid w:val="00584CF0"/>
    <w:rsid w:val="0058621B"/>
    <w:rsid w:val="00586290"/>
    <w:rsid w:val="005863D9"/>
    <w:rsid w:val="00590E66"/>
    <w:rsid w:val="00590F9B"/>
    <w:rsid w:val="0059223E"/>
    <w:rsid w:val="00592CA1"/>
    <w:rsid w:val="00593685"/>
    <w:rsid w:val="00595202"/>
    <w:rsid w:val="005978BE"/>
    <w:rsid w:val="00597D05"/>
    <w:rsid w:val="005A00B3"/>
    <w:rsid w:val="005A1048"/>
    <w:rsid w:val="005A1A38"/>
    <w:rsid w:val="005A3079"/>
    <w:rsid w:val="005A3087"/>
    <w:rsid w:val="005A4262"/>
    <w:rsid w:val="005A71FF"/>
    <w:rsid w:val="005A7EB0"/>
    <w:rsid w:val="005B08CC"/>
    <w:rsid w:val="005B2B2D"/>
    <w:rsid w:val="005B3409"/>
    <w:rsid w:val="005B4E61"/>
    <w:rsid w:val="005B6782"/>
    <w:rsid w:val="005C0683"/>
    <w:rsid w:val="005C2B27"/>
    <w:rsid w:val="005C2E85"/>
    <w:rsid w:val="005C3AEF"/>
    <w:rsid w:val="005C4D78"/>
    <w:rsid w:val="005C53AC"/>
    <w:rsid w:val="005C5A64"/>
    <w:rsid w:val="005C5B31"/>
    <w:rsid w:val="005C6527"/>
    <w:rsid w:val="005C715E"/>
    <w:rsid w:val="005C779F"/>
    <w:rsid w:val="005C797E"/>
    <w:rsid w:val="005D04CF"/>
    <w:rsid w:val="005D0F90"/>
    <w:rsid w:val="005D1E7E"/>
    <w:rsid w:val="005D2385"/>
    <w:rsid w:val="005D2DC8"/>
    <w:rsid w:val="005D4B00"/>
    <w:rsid w:val="005D6A52"/>
    <w:rsid w:val="005D6D56"/>
    <w:rsid w:val="005D762D"/>
    <w:rsid w:val="005E12BC"/>
    <w:rsid w:val="005E399E"/>
    <w:rsid w:val="005E487D"/>
    <w:rsid w:val="005E4DD9"/>
    <w:rsid w:val="005E58FD"/>
    <w:rsid w:val="005E79F8"/>
    <w:rsid w:val="005F0895"/>
    <w:rsid w:val="005F0ECA"/>
    <w:rsid w:val="005F42A3"/>
    <w:rsid w:val="005F4EA1"/>
    <w:rsid w:val="00600454"/>
    <w:rsid w:val="00602108"/>
    <w:rsid w:val="0060649F"/>
    <w:rsid w:val="00606585"/>
    <w:rsid w:val="0060664C"/>
    <w:rsid w:val="0060673F"/>
    <w:rsid w:val="006078EB"/>
    <w:rsid w:val="00607BFD"/>
    <w:rsid w:val="00610411"/>
    <w:rsid w:val="006105F1"/>
    <w:rsid w:val="00610CF7"/>
    <w:rsid w:val="0061317F"/>
    <w:rsid w:val="0061594C"/>
    <w:rsid w:val="006170E1"/>
    <w:rsid w:val="00617CA4"/>
    <w:rsid w:val="006207EC"/>
    <w:rsid w:val="00621046"/>
    <w:rsid w:val="00621050"/>
    <w:rsid w:val="0062281A"/>
    <w:rsid w:val="0062337F"/>
    <w:rsid w:val="006235F3"/>
    <w:rsid w:val="00623637"/>
    <w:rsid w:val="0062579E"/>
    <w:rsid w:val="006257DE"/>
    <w:rsid w:val="0062582B"/>
    <w:rsid w:val="0062670D"/>
    <w:rsid w:val="00626A96"/>
    <w:rsid w:val="00627E2D"/>
    <w:rsid w:val="00633434"/>
    <w:rsid w:val="00634F02"/>
    <w:rsid w:val="006357CF"/>
    <w:rsid w:val="00635FE5"/>
    <w:rsid w:val="006368EB"/>
    <w:rsid w:val="006375B3"/>
    <w:rsid w:val="00637928"/>
    <w:rsid w:val="00644E4C"/>
    <w:rsid w:val="00646C92"/>
    <w:rsid w:val="00646D55"/>
    <w:rsid w:val="00647451"/>
    <w:rsid w:val="0064750E"/>
    <w:rsid w:val="006502AD"/>
    <w:rsid w:val="00650584"/>
    <w:rsid w:val="00650C39"/>
    <w:rsid w:val="0065154C"/>
    <w:rsid w:val="00652601"/>
    <w:rsid w:val="006542EA"/>
    <w:rsid w:val="00654EC6"/>
    <w:rsid w:val="00654EDC"/>
    <w:rsid w:val="0065781B"/>
    <w:rsid w:val="0066234B"/>
    <w:rsid w:val="00662521"/>
    <w:rsid w:val="00664094"/>
    <w:rsid w:val="00665CEB"/>
    <w:rsid w:val="00666CA0"/>
    <w:rsid w:val="00666E14"/>
    <w:rsid w:val="00667AC6"/>
    <w:rsid w:val="006702DF"/>
    <w:rsid w:val="00671940"/>
    <w:rsid w:val="00673F39"/>
    <w:rsid w:val="006746A5"/>
    <w:rsid w:val="00674AE8"/>
    <w:rsid w:val="00674CDB"/>
    <w:rsid w:val="00675EEA"/>
    <w:rsid w:val="00676C51"/>
    <w:rsid w:val="00677653"/>
    <w:rsid w:val="0068037D"/>
    <w:rsid w:val="00680BA9"/>
    <w:rsid w:val="00680DB0"/>
    <w:rsid w:val="00680F42"/>
    <w:rsid w:val="006848A8"/>
    <w:rsid w:val="0068507B"/>
    <w:rsid w:val="0068577C"/>
    <w:rsid w:val="00686524"/>
    <w:rsid w:val="0069343C"/>
    <w:rsid w:val="006939DD"/>
    <w:rsid w:val="006959E9"/>
    <w:rsid w:val="00696207"/>
    <w:rsid w:val="006962E1"/>
    <w:rsid w:val="0069642F"/>
    <w:rsid w:val="0069777E"/>
    <w:rsid w:val="0069793C"/>
    <w:rsid w:val="006A02A4"/>
    <w:rsid w:val="006A0A20"/>
    <w:rsid w:val="006A0B00"/>
    <w:rsid w:val="006A1302"/>
    <w:rsid w:val="006A23D2"/>
    <w:rsid w:val="006A304C"/>
    <w:rsid w:val="006A331D"/>
    <w:rsid w:val="006A365A"/>
    <w:rsid w:val="006A5B92"/>
    <w:rsid w:val="006A5DE4"/>
    <w:rsid w:val="006B0EDD"/>
    <w:rsid w:val="006B2BF7"/>
    <w:rsid w:val="006B3073"/>
    <w:rsid w:val="006B5E97"/>
    <w:rsid w:val="006B6708"/>
    <w:rsid w:val="006B68EA"/>
    <w:rsid w:val="006B6F12"/>
    <w:rsid w:val="006B6F9C"/>
    <w:rsid w:val="006C0105"/>
    <w:rsid w:val="006C06C0"/>
    <w:rsid w:val="006C0BD5"/>
    <w:rsid w:val="006C1060"/>
    <w:rsid w:val="006C1533"/>
    <w:rsid w:val="006C27F0"/>
    <w:rsid w:val="006C3502"/>
    <w:rsid w:val="006C3F8C"/>
    <w:rsid w:val="006C6F0E"/>
    <w:rsid w:val="006C77A1"/>
    <w:rsid w:val="006D1666"/>
    <w:rsid w:val="006D1C25"/>
    <w:rsid w:val="006D1F81"/>
    <w:rsid w:val="006D2343"/>
    <w:rsid w:val="006D5193"/>
    <w:rsid w:val="006D54B6"/>
    <w:rsid w:val="006D6C92"/>
    <w:rsid w:val="006D78DA"/>
    <w:rsid w:val="006E0107"/>
    <w:rsid w:val="006E1AC5"/>
    <w:rsid w:val="006E2433"/>
    <w:rsid w:val="006E2E0D"/>
    <w:rsid w:val="006E2EC9"/>
    <w:rsid w:val="006E31D3"/>
    <w:rsid w:val="006E4830"/>
    <w:rsid w:val="006E5814"/>
    <w:rsid w:val="006E7317"/>
    <w:rsid w:val="006F0FE3"/>
    <w:rsid w:val="006F20BE"/>
    <w:rsid w:val="006F3397"/>
    <w:rsid w:val="006F4772"/>
    <w:rsid w:val="006F5069"/>
    <w:rsid w:val="006F52BE"/>
    <w:rsid w:val="006F545A"/>
    <w:rsid w:val="006F5782"/>
    <w:rsid w:val="006F6B4F"/>
    <w:rsid w:val="00700031"/>
    <w:rsid w:val="007006C8"/>
    <w:rsid w:val="00700D12"/>
    <w:rsid w:val="00700E76"/>
    <w:rsid w:val="00702618"/>
    <w:rsid w:val="00706BE5"/>
    <w:rsid w:val="00707402"/>
    <w:rsid w:val="00707C63"/>
    <w:rsid w:val="00711D53"/>
    <w:rsid w:val="00712C01"/>
    <w:rsid w:val="00712DF2"/>
    <w:rsid w:val="007153FD"/>
    <w:rsid w:val="00715B8D"/>
    <w:rsid w:val="00715CAE"/>
    <w:rsid w:val="007168A9"/>
    <w:rsid w:val="00717348"/>
    <w:rsid w:val="00717A34"/>
    <w:rsid w:val="00717B7E"/>
    <w:rsid w:val="00721146"/>
    <w:rsid w:val="0072174A"/>
    <w:rsid w:val="00723D2C"/>
    <w:rsid w:val="007240C4"/>
    <w:rsid w:val="007244B5"/>
    <w:rsid w:val="00724660"/>
    <w:rsid w:val="00724F9F"/>
    <w:rsid w:val="00725750"/>
    <w:rsid w:val="00725DA9"/>
    <w:rsid w:val="0072713F"/>
    <w:rsid w:val="00730BE4"/>
    <w:rsid w:val="00735616"/>
    <w:rsid w:val="0073732F"/>
    <w:rsid w:val="00737C08"/>
    <w:rsid w:val="0074134F"/>
    <w:rsid w:val="00741B83"/>
    <w:rsid w:val="007425CD"/>
    <w:rsid w:val="00742FA6"/>
    <w:rsid w:val="007432B5"/>
    <w:rsid w:val="007435B7"/>
    <w:rsid w:val="00743930"/>
    <w:rsid w:val="007451E6"/>
    <w:rsid w:val="007452C3"/>
    <w:rsid w:val="00745837"/>
    <w:rsid w:val="007461C6"/>
    <w:rsid w:val="0074777B"/>
    <w:rsid w:val="007513CF"/>
    <w:rsid w:val="007543C1"/>
    <w:rsid w:val="0075578E"/>
    <w:rsid w:val="00756C4B"/>
    <w:rsid w:val="00756F49"/>
    <w:rsid w:val="0075714F"/>
    <w:rsid w:val="00761DCD"/>
    <w:rsid w:val="00762424"/>
    <w:rsid w:val="00763856"/>
    <w:rsid w:val="007659E0"/>
    <w:rsid w:val="0076622D"/>
    <w:rsid w:val="00766788"/>
    <w:rsid w:val="00767295"/>
    <w:rsid w:val="00767DA4"/>
    <w:rsid w:val="00774AF6"/>
    <w:rsid w:val="0077559A"/>
    <w:rsid w:val="0077759D"/>
    <w:rsid w:val="00780578"/>
    <w:rsid w:val="00782E65"/>
    <w:rsid w:val="007849B6"/>
    <w:rsid w:val="00785F61"/>
    <w:rsid w:val="007918FB"/>
    <w:rsid w:val="00792003"/>
    <w:rsid w:val="00792B49"/>
    <w:rsid w:val="00792DC0"/>
    <w:rsid w:val="00793490"/>
    <w:rsid w:val="0079461B"/>
    <w:rsid w:val="00795D0A"/>
    <w:rsid w:val="00797D38"/>
    <w:rsid w:val="007A0535"/>
    <w:rsid w:val="007A1578"/>
    <w:rsid w:val="007A3184"/>
    <w:rsid w:val="007A7D5B"/>
    <w:rsid w:val="007B0772"/>
    <w:rsid w:val="007B1555"/>
    <w:rsid w:val="007B1E9A"/>
    <w:rsid w:val="007B2319"/>
    <w:rsid w:val="007B49B2"/>
    <w:rsid w:val="007B76CC"/>
    <w:rsid w:val="007B7995"/>
    <w:rsid w:val="007C1631"/>
    <w:rsid w:val="007C1B7C"/>
    <w:rsid w:val="007C215C"/>
    <w:rsid w:val="007C37DB"/>
    <w:rsid w:val="007C3C18"/>
    <w:rsid w:val="007C4938"/>
    <w:rsid w:val="007C71D4"/>
    <w:rsid w:val="007C7416"/>
    <w:rsid w:val="007D2524"/>
    <w:rsid w:val="007D2E80"/>
    <w:rsid w:val="007D371B"/>
    <w:rsid w:val="007D3BC9"/>
    <w:rsid w:val="007D4A41"/>
    <w:rsid w:val="007D4C52"/>
    <w:rsid w:val="007D5D61"/>
    <w:rsid w:val="007D7FB2"/>
    <w:rsid w:val="007E17B7"/>
    <w:rsid w:val="007E6C47"/>
    <w:rsid w:val="007F3225"/>
    <w:rsid w:val="007F3971"/>
    <w:rsid w:val="007F4326"/>
    <w:rsid w:val="007F4920"/>
    <w:rsid w:val="007F6C1B"/>
    <w:rsid w:val="007F6FE7"/>
    <w:rsid w:val="007F74FF"/>
    <w:rsid w:val="0080021F"/>
    <w:rsid w:val="00802746"/>
    <w:rsid w:val="0080332B"/>
    <w:rsid w:val="00805D97"/>
    <w:rsid w:val="008066C0"/>
    <w:rsid w:val="00807135"/>
    <w:rsid w:val="0080748D"/>
    <w:rsid w:val="0080777A"/>
    <w:rsid w:val="008107C1"/>
    <w:rsid w:val="0081128D"/>
    <w:rsid w:val="00811CD0"/>
    <w:rsid w:val="008131D5"/>
    <w:rsid w:val="00813252"/>
    <w:rsid w:val="00814288"/>
    <w:rsid w:val="0081434E"/>
    <w:rsid w:val="00815248"/>
    <w:rsid w:val="008152ED"/>
    <w:rsid w:val="0081550B"/>
    <w:rsid w:val="0081581F"/>
    <w:rsid w:val="00816119"/>
    <w:rsid w:val="00816B4B"/>
    <w:rsid w:val="00820EA4"/>
    <w:rsid w:val="00822018"/>
    <w:rsid w:val="0082464F"/>
    <w:rsid w:val="00825644"/>
    <w:rsid w:val="0082590F"/>
    <w:rsid w:val="0082645F"/>
    <w:rsid w:val="00826DFB"/>
    <w:rsid w:val="0082743C"/>
    <w:rsid w:val="008277B8"/>
    <w:rsid w:val="00830E35"/>
    <w:rsid w:val="008314C6"/>
    <w:rsid w:val="0083238C"/>
    <w:rsid w:val="008331D1"/>
    <w:rsid w:val="008336E4"/>
    <w:rsid w:val="00833D85"/>
    <w:rsid w:val="00835A52"/>
    <w:rsid w:val="00836BBE"/>
    <w:rsid w:val="00837B16"/>
    <w:rsid w:val="0084057F"/>
    <w:rsid w:val="00842128"/>
    <w:rsid w:val="00842972"/>
    <w:rsid w:val="00843F97"/>
    <w:rsid w:val="008446EB"/>
    <w:rsid w:val="00845C42"/>
    <w:rsid w:val="00846535"/>
    <w:rsid w:val="00846A10"/>
    <w:rsid w:val="00846C06"/>
    <w:rsid w:val="00846C53"/>
    <w:rsid w:val="00846DC5"/>
    <w:rsid w:val="008503A5"/>
    <w:rsid w:val="00850D04"/>
    <w:rsid w:val="0085196C"/>
    <w:rsid w:val="00852E52"/>
    <w:rsid w:val="008530F3"/>
    <w:rsid w:val="0085622D"/>
    <w:rsid w:val="00856EBA"/>
    <w:rsid w:val="00856FA2"/>
    <w:rsid w:val="00857E17"/>
    <w:rsid w:val="008612EB"/>
    <w:rsid w:val="008615FA"/>
    <w:rsid w:val="008619EC"/>
    <w:rsid w:val="00861D24"/>
    <w:rsid w:val="008622BF"/>
    <w:rsid w:val="00864250"/>
    <w:rsid w:val="008707F5"/>
    <w:rsid w:val="00871795"/>
    <w:rsid w:val="008719F9"/>
    <w:rsid w:val="0087497B"/>
    <w:rsid w:val="008767E7"/>
    <w:rsid w:val="008801C7"/>
    <w:rsid w:val="00880E14"/>
    <w:rsid w:val="00882257"/>
    <w:rsid w:val="00884F4A"/>
    <w:rsid w:val="00885731"/>
    <w:rsid w:val="00885A39"/>
    <w:rsid w:val="00885D6D"/>
    <w:rsid w:val="00886262"/>
    <w:rsid w:val="00886E19"/>
    <w:rsid w:val="00887068"/>
    <w:rsid w:val="0088718A"/>
    <w:rsid w:val="008901C4"/>
    <w:rsid w:val="00890960"/>
    <w:rsid w:val="0089221A"/>
    <w:rsid w:val="00892FE8"/>
    <w:rsid w:val="00895ED0"/>
    <w:rsid w:val="00896B73"/>
    <w:rsid w:val="00897CF8"/>
    <w:rsid w:val="008A0DDC"/>
    <w:rsid w:val="008A18D1"/>
    <w:rsid w:val="008A2555"/>
    <w:rsid w:val="008A345C"/>
    <w:rsid w:val="008A39B5"/>
    <w:rsid w:val="008A4C93"/>
    <w:rsid w:val="008A518E"/>
    <w:rsid w:val="008A5411"/>
    <w:rsid w:val="008A658B"/>
    <w:rsid w:val="008A7656"/>
    <w:rsid w:val="008A77F3"/>
    <w:rsid w:val="008A7FCE"/>
    <w:rsid w:val="008B3760"/>
    <w:rsid w:val="008B3AED"/>
    <w:rsid w:val="008B3D1C"/>
    <w:rsid w:val="008B4818"/>
    <w:rsid w:val="008B6487"/>
    <w:rsid w:val="008C2C5B"/>
    <w:rsid w:val="008C4878"/>
    <w:rsid w:val="008C6617"/>
    <w:rsid w:val="008C6AFD"/>
    <w:rsid w:val="008C724B"/>
    <w:rsid w:val="008C7337"/>
    <w:rsid w:val="008C7506"/>
    <w:rsid w:val="008D0DDD"/>
    <w:rsid w:val="008D2634"/>
    <w:rsid w:val="008D4B01"/>
    <w:rsid w:val="008D6B4E"/>
    <w:rsid w:val="008E082D"/>
    <w:rsid w:val="008E262E"/>
    <w:rsid w:val="008E2A98"/>
    <w:rsid w:val="008E404D"/>
    <w:rsid w:val="008E4DF9"/>
    <w:rsid w:val="008F14CC"/>
    <w:rsid w:val="008F16FC"/>
    <w:rsid w:val="008F175B"/>
    <w:rsid w:val="008F256F"/>
    <w:rsid w:val="008F3BDC"/>
    <w:rsid w:val="008F486E"/>
    <w:rsid w:val="0090043F"/>
    <w:rsid w:val="0090192D"/>
    <w:rsid w:val="00901F2D"/>
    <w:rsid w:val="00904565"/>
    <w:rsid w:val="009048BC"/>
    <w:rsid w:val="00906354"/>
    <w:rsid w:val="009065D5"/>
    <w:rsid w:val="00907915"/>
    <w:rsid w:val="0090793B"/>
    <w:rsid w:val="00910C41"/>
    <w:rsid w:val="00911229"/>
    <w:rsid w:val="00911D2B"/>
    <w:rsid w:val="0091433D"/>
    <w:rsid w:val="00917A18"/>
    <w:rsid w:val="00920A2B"/>
    <w:rsid w:val="0092121C"/>
    <w:rsid w:val="009222B9"/>
    <w:rsid w:val="00923837"/>
    <w:rsid w:val="009239B0"/>
    <w:rsid w:val="00923C98"/>
    <w:rsid w:val="00924219"/>
    <w:rsid w:val="00924504"/>
    <w:rsid w:val="00924749"/>
    <w:rsid w:val="00927FBF"/>
    <w:rsid w:val="009301E7"/>
    <w:rsid w:val="009327C9"/>
    <w:rsid w:val="00934283"/>
    <w:rsid w:val="00934ED7"/>
    <w:rsid w:val="0094093A"/>
    <w:rsid w:val="00940FE3"/>
    <w:rsid w:val="00941A0B"/>
    <w:rsid w:val="00945306"/>
    <w:rsid w:val="009456C5"/>
    <w:rsid w:val="0094666F"/>
    <w:rsid w:val="00946A71"/>
    <w:rsid w:val="009504DD"/>
    <w:rsid w:val="00950629"/>
    <w:rsid w:val="009508C9"/>
    <w:rsid w:val="00950DB4"/>
    <w:rsid w:val="009527FA"/>
    <w:rsid w:val="009540BD"/>
    <w:rsid w:val="00956B5F"/>
    <w:rsid w:val="00956BCE"/>
    <w:rsid w:val="0096019D"/>
    <w:rsid w:val="00961B74"/>
    <w:rsid w:val="00963ECF"/>
    <w:rsid w:val="0096402D"/>
    <w:rsid w:val="00964C08"/>
    <w:rsid w:val="00964C30"/>
    <w:rsid w:val="00964C8D"/>
    <w:rsid w:val="00965170"/>
    <w:rsid w:val="009651E3"/>
    <w:rsid w:val="0096573F"/>
    <w:rsid w:val="00966931"/>
    <w:rsid w:val="009704AD"/>
    <w:rsid w:val="00970BA4"/>
    <w:rsid w:val="00971EF4"/>
    <w:rsid w:val="00972614"/>
    <w:rsid w:val="009757DC"/>
    <w:rsid w:val="00976285"/>
    <w:rsid w:val="00983153"/>
    <w:rsid w:val="00983FEC"/>
    <w:rsid w:val="009860CB"/>
    <w:rsid w:val="009913A4"/>
    <w:rsid w:val="009918AB"/>
    <w:rsid w:val="00994882"/>
    <w:rsid w:val="009955D1"/>
    <w:rsid w:val="009972A3"/>
    <w:rsid w:val="00997FC7"/>
    <w:rsid w:val="009A153A"/>
    <w:rsid w:val="009A3956"/>
    <w:rsid w:val="009A474F"/>
    <w:rsid w:val="009A4DE8"/>
    <w:rsid w:val="009A6A56"/>
    <w:rsid w:val="009A6F66"/>
    <w:rsid w:val="009A729F"/>
    <w:rsid w:val="009A7A9C"/>
    <w:rsid w:val="009B01DE"/>
    <w:rsid w:val="009B1DD6"/>
    <w:rsid w:val="009B24CD"/>
    <w:rsid w:val="009B2CDE"/>
    <w:rsid w:val="009B39EC"/>
    <w:rsid w:val="009B42B2"/>
    <w:rsid w:val="009B5173"/>
    <w:rsid w:val="009B7DDE"/>
    <w:rsid w:val="009C1B79"/>
    <w:rsid w:val="009C3602"/>
    <w:rsid w:val="009C425D"/>
    <w:rsid w:val="009C51E9"/>
    <w:rsid w:val="009C5578"/>
    <w:rsid w:val="009C57C9"/>
    <w:rsid w:val="009C5BD9"/>
    <w:rsid w:val="009C7397"/>
    <w:rsid w:val="009C748F"/>
    <w:rsid w:val="009D0EDE"/>
    <w:rsid w:val="009D0FCA"/>
    <w:rsid w:val="009D1396"/>
    <w:rsid w:val="009D14DF"/>
    <w:rsid w:val="009D1DE2"/>
    <w:rsid w:val="009D2402"/>
    <w:rsid w:val="009D3007"/>
    <w:rsid w:val="009D37B1"/>
    <w:rsid w:val="009D46E6"/>
    <w:rsid w:val="009D54C5"/>
    <w:rsid w:val="009D554D"/>
    <w:rsid w:val="009D5B76"/>
    <w:rsid w:val="009E1E4D"/>
    <w:rsid w:val="009E348A"/>
    <w:rsid w:val="009E5888"/>
    <w:rsid w:val="009E6297"/>
    <w:rsid w:val="009E78CF"/>
    <w:rsid w:val="009F0C57"/>
    <w:rsid w:val="009F332A"/>
    <w:rsid w:val="009F391E"/>
    <w:rsid w:val="009F4367"/>
    <w:rsid w:val="009F4D15"/>
    <w:rsid w:val="009F5D0B"/>
    <w:rsid w:val="009F5DEF"/>
    <w:rsid w:val="00A001F2"/>
    <w:rsid w:val="00A00493"/>
    <w:rsid w:val="00A00712"/>
    <w:rsid w:val="00A02317"/>
    <w:rsid w:val="00A02A55"/>
    <w:rsid w:val="00A02F94"/>
    <w:rsid w:val="00A035C9"/>
    <w:rsid w:val="00A03CC3"/>
    <w:rsid w:val="00A054F3"/>
    <w:rsid w:val="00A0624A"/>
    <w:rsid w:val="00A0639C"/>
    <w:rsid w:val="00A06D5E"/>
    <w:rsid w:val="00A07535"/>
    <w:rsid w:val="00A10A5B"/>
    <w:rsid w:val="00A11281"/>
    <w:rsid w:val="00A11C44"/>
    <w:rsid w:val="00A11C98"/>
    <w:rsid w:val="00A12C1E"/>
    <w:rsid w:val="00A15B0E"/>
    <w:rsid w:val="00A21BFA"/>
    <w:rsid w:val="00A21D1A"/>
    <w:rsid w:val="00A22146"/>
    <w:rsid w:val="00A22263"/>
    <w:rsid w:val="00A25782"/>
    <w:rsid w:val="00A25CD1"/>
    <w:rsid w:val="00A25EEB"/>
    <w:rsid w:val="00A25F1A"/>
    <w:rsid w:val="00A26AAC"/>
    <w:rsid w:val="00A26FDE"/>
    <w:rsid w:val="00A32489"/>
    <w:rsid w:val="00A32555"/>
    <w:rsid w:val="00A3328E"/>
    <w:rsid w:val="00A339E1"/>
    <w:rsid w:val="00A34D5C"/>
    <w:rsid w:val="00A36EE3"/>
    <w:rsid w:val="00A37BD3"/>
    <w:rsid w:val="00A37D96"/>
    <w:rsid w:val="00A40DA2"/>
    <w:rsid w:val="00A4134A"/>
    <w:rsid w:val="00A4139A"/>
    <w:rsid w:val="00A41691"/>
    <w:rsid w:val="00A41996"/>
    <w:rsid w:val="00A42CBB"/>
    <w:rsid w:val="00A441B8"/>
    <w:rsid w:val="00A4625B"/>
    <w:rsid w:val="00A47E75"/>
    <w:rsid w:val="00A5107C"/>
    <w:rsid w:val="00A51E20"/>
    <w:rsid w:val="00A532E6"/>
    <w:rsid w:val="00A55B67"/>
    <w:rsid w:val="00A575BA"/>
    <w:rsid w:val="00A579EC"/>
    <w:rsid w:val="00A60D9A"/>
    <w:rsid w:val="00A64247"/>
    <w:rsid w:val="00A64354"/>
    <w:rsid w:val="00A655DD"/>
    <w:rsid w:val="00A657F2"/>
    <w:rsid w:val="00A65FE5"/>
    <w:rsid w:val="00A66577"/>
    <w:rsid w:val="00A66E39"/>
    <w:rsid w:val="00A677D7"/>
    <w:rsid w:val="00A67984"/>
    <w:rsid w:val="00A70C38"/>
    <w:rsid w:val="00A71264"/>
    <w:rsid w:val="00A718EB"/>
    <w:rsid w:val="00A7362F"/>
    <w:rsid w:val="00A74C0C"/>
    <w:rsid w:val="00A74DDB"/>
    <w:rsid w:val="00A7641A"/>
    <w:rsid w:val="00A76DD1"/>
    <w:rsid w:val="00A77B05"/>
    <w:rsid w:val="00A77E93"/>
    <w:rsid w:val="00A80163"/>
    <w:rsid w:val="00A81B31"/>
    <w:rsid w:val="00A823C7"/>
    <w:rsid w:val="00A82B32"/>
    <w:rsid w:val="00A831B6"/>
    <w:rsid w:val="00A83536"/>
    <w:rsid w:val="00A8676D"/>
    <w:rsid w:val="00A87E25"/>
    <w:rsid w:val="00A90386"/>
    <w:rsid w:val="00A90ED3"/>
    <w:rsid w:val="00A91362"/>
    <w:rsid w:val="00A91A1B"/>
    <w:rsid w:val="00A94247"/>
    <w:rsid w:val="00A945EB"/>
    <w:rsid w:val="00A95914"/>
    <w:rsid w:val="00A970DF"/>
    <w:rsid w:val="00A97C86"/>
    <w:rsid w:val="00AA4125"/>
    <w:rsid w:val="00AA4C84"/>
    <w:rsid w:val="00AA50BD"/>
    <w:rsid w:val="00AA6D49"/>
    <w:rsid w:val="00AB241B"/>
    <w:rsid w:val="00AB44C9"/>
    <w:rsid w:val="00AB5290"/>
    <w:rsid w:val="00AB7AE1"/>
    <w:rsid w:val="00AB7C3E"/>
    <w:rsid w:val="00AC10CC"/>
    <w:rsid w:val="00AC1727"/>
    <w:rsid w:val="00AC20AD"/>
    <w:rsid w:val="00AC213A"/>
    <w:rsid w:val="00AC2E01"/>
    <w:rsid w:val="00AC2F3C"/>
    <w:rsid w:val="00AC390D"/>
    <w:rsid w:val="00AC3E1D"/>
    <w:rsid w:val="00AC5AF9"/>
    <w:rsid w:val="00AC68A0"/>
    <w:rsid w:val="00AC6F84"/>
    <w:rsid w:val="00AD1CC1"/>
    <w:rsid w:val="00AD24BE"/>
    <w:rsid w:val="00AD350D"/>
    <w:rsid w:val="00AD3D13"/>
    <w:rsid w:val="00AD44C2"/>
    <w:rsid w:val="00AD4559"/>
    <w:rsid w:val="00AD45F3"/>
    <w:rsid w:val="00AD49D1"/>
    <w:rsid w:val="00AD6499"/>
    <w:rsid w:val="00AD6D08"/>
    <w:rsid w:val="00AD7219"/>
    <w:rsid w:val="00AD73CC"/>
    <w:rsid w:val="00AD773C"/>
    <w:rsid w:val="00AD77AD"/>
    <w:rsid w:val="00AE2BEC"/>
    <w:rsid w:val="00AE4A3E"/>
    <w:rsid w:val="00AE50B1"/>
    <w:rsid w:val="00AE5CDC"/>
    <w:rsid w:val="00AE61F3"/>
    <w:rsid w:val="00AE6716"/>
    <w:rsid w:val="00AE700C"/>
    <w:rsid w:val="00AE7276"/>
    <w:rsid w:val="00AE7B40"/>
    <w:rsid w:val="00AE7CAE"/>
    <w:rsid w:val="00AF05D8"/>
    <w:rsid w:val="00AF0EEC"/>
    <w:rsid w:val="00AF2F05"/>
    <w:rsid w:val="00AF36B6"/>
    <w:rsid w:val="00AF42A4"/>
    <w:rsid w:val="00AF4409"/>
    <w:rsid w:val="00AF5385"/>
    <w:rsid w:val="00AF6FB0"/>
    <w:rsid w:val="00AF7080"/>
    <w:rsid w:val="00B006E2"/>
    <w:rsid w:val="00B00778"/>
    <w:rsid w:val="00B017F4"/>
    <w:rsid w:val="00B019BA"/>
    <w:rsid w:val="00B01BF0"/>
    <w:rsid w:val="00B01DA1"/>
    <w:rsid w:val="00B02D55"/>
    <w:rsid w:val="00B02EEF"/>
    <w:rsid w:val="00B058FC"/>
    <w:rsid w:val="00B06708"/>
    <w:rsid w:val="00B103F2"/>
    <w:rsid w:val="00B1060E"/>
    <w:rsid w:val="00B10670"/>
    <w:rsid w:val="00B108B6"/>
    <w:rsid w:val="00B10C8D"/>
    <w:rsid w:val="00B120CB"/>
    <w:rsid w:val="00B1214E"/>
    <w:rsid w:val="00B14264"/>
    <w:rsid w:val="00B1566D"/>
    <w:rsid w:val="00B158E2"/>
    <w:rsid w:val="00B15D71"/>
    <w:rsid w:val="00B164A4"/>
    <w:rsid w:val="00B1757B"/>
    <w:rsid w:val="00B2278F"/>
    <w:rsid w:val="00B23DC1"/>
    <w:rsid w:val="00B25C2E"/>
    <w:rsid w:val="00B308F6"/>
    <w:rsid w:val="00B322D6"/>
    <w:rsid w:val="00B33694"/>
    <w:rsid w:val="00B34933"/>
    <w:rsid w:val="00B34AB3"/>
    <w:rsid w:val="00B4261D"/>
    <w:rsid w:val="00B4272C"/>
    <w:rsid w:val="00B43DBD"/>
    <w:rsid w:val="00B461A8"/>
    <w:rsid w:val="00B467BE"/>
    <w:rsid w:val="00B47121"/>
    <w:rsid w:val="00B507F9"/>
    <w:rsid w:val="00B51067"/>
    <w:rsid w:val="00B51529"/>
    <w:rsid w:val="00B51F7E"/>
    <w:rsid w:val="00B52863"/>
    <w:rsid w:val="00B530B6"/>
    <w:rsid w:val="00B533EC"/>
    <w:rsid w:val="00B5619A"/>
    <w:rsid w:val="00B61CA2"/>
    <w:rsid w:val="00B61CE9"/>
    <w:rsid w:val="00B6458C"/>
    <w:rsid w:val="00B655CD"/>
    <w:rsid w:val="00B6638D"/>
    <w:rsid w:val="00B66693"/>
    <w:rsid w:val="00B67B8B"/>
    <w:rsid w:val="00B70673"/>
    <w:rsid w:val="00B726F3"/>
    <w:rsid w:val="00B72D40"/>
    <w:rsid w:val="00B731F7"/>
    <w:rsid w:val="00B73B71"/>
    <w:rsid w:val="00B73F8E"/>
    <w:rsid w:val="00B75A4B"/>
    <w:rsid w:val="00B7608C"/>
    <w:rsid w:val="00B81BF8"/>
    <w:rsid w:val="00B82CB0"/>
    <w:rsid w:val="00B832DF"/>
    <w:rsid w:val="00B83471"/>
    <w:rsid w:val="00B86F9D"/>
    <w:rsid w:val="00B90234"/>
    <w:rsid w:val="00B911E4"/>
    <w:rsid w:val="00B9128B"/>
    <w:rsid w:val="00B91360"/>
    <w:rsid w:val="00B91C9B"/>
    <w:rsid w:val="00B91EFE"/>
    <w:rsid w:val="00B92137"/>
    <w:rsid w:val="00B93011"/>
    <w:rsid w:val="00B93460"/>
    <w:rsid w:val="00BA0B4B"/>
    <w:rsid w:val="00BA154E"/>
    <w:rsid w:val="00BA17B9"/>
    <w:rsid w:val="00BA29A2"/>
    <w:rsid w:val="00BA2FD0"/>
    <w:rsid w:val="00BA76A8"/>
    <w:rsid w:val="00BA7F67"/>
    <w:rsid w:val="00BB12F0"/>
    <w:rsid w:val="00BB17FE"/>
    <w:rsid w:val="00BB3641"/>
    <w:rsid w:val="00BB39BD"/>
    <w:rsid w:val="00BB3AC9"/>
    <w:rsid w:val="00BB3F23"/>
    <w:rsid w:val="00BB59A1"/>
    <w:rsid w:val="00BC0222"/>
    <w:rsid w:val="00BC05E0"/>
    <w:rsid w:val="00BC30AC"/>
    <w:rsid w:val="00BC388C"/>
    <w:rsid w:val="00BC3C83"/>
    <w:rsid w:val="00BC5F3E"/>
    <w:rsid w:val="00BC6D17"/>
    <w:rsid w:val="00BC7016"/>
    <w:rsid w:val="00BD17BE"/>
    <w:rsid w:val="00BD208D"/>
    <w:rsid w:val="00BD2511"/>
    <w:rsid w:val="00BD41E9"/>
    <w:rsid w:val="00BD4D32"/>
    <w:rsid w:val="00BD524D"/>
    <w:rsid w:val="00BD545A"/>
    <w:rsid w:val="00BD7B5A"/>
    <w:rsid w:val="00BE10CD"/>
    <w:rsid w:val="00BE1DBF"/>
    <w:rsid w:val="00BE2DD3"/>
    <w:rsid w:val="00BE3421"/>
    <w:rsid w:val="00BE345F"/>
    <w:rsid w:val="00BE4643"/>
    <w:rsid w:val="00BE5EFD"/>
    <w:rsid w:val="00BE6AB1"/>
    <w:rsid w:val="00BE6D09"/>
    <w:rsid w:val="00BE73BC"/>
    <w:rsid w:val="00BF086D"/>
    <w:rsid w:val="00BF1625"/>
    <w:rsid w:val="00BF3149"/>
    <w:rsid w:val="00BF3ABD"/>
    <w:rsid w:val="00BF45C8"/>
    <w:rsid w:val="00BF47AE"/>
    <w:rsid w:val="00BF5270"/>
    <w:rsid w:val="00BF555D"/>
    <w:rsid w:val="00BF6DB5"/>
    <w:rsid w:val="00C012FD"/>
    <w:rsid w:val="00C0172C"/>
    <w:rsid w:val="00C037E9"/>
    <w:rsid w:val="00C03BE0"/>
    <w:rsid w:val="00C04B9B"/>
    <w:rsid w:val="00C07218"/>
    <w:rsid w:val="00C103A6"/>
    <w:rsid w:val="00C10873"/>
    <w:rsid w:val="00C1166E"/>
    <w:rsid w:val="00C129A9"/>
    <w:rsid w:val="00C12F63"/>
    <w:rsid w:val="00C12FED"/>
    <w:rsid w:val="00C1352D"/>
    <w:rsid w:val="00C14871"/>
    <w:rsid w:val="00C14F79"/>
    <w:rsid w:val="00C21271"/>
    <w:rsid w:val="00C22AB6"/>
    <w:rsid w:val="00C23683"/>
    <w:rsid w:val="00C239FC"/>
    <w:rsid w:val="00C23CFA"/>
    <w:rsid w:val="00C26140"/>
    <w:rsid w:val="00C26E92"/>
    <w:rsid w:val="00C30C89"/>
    <w:rsid w:val="00C32026"/>
    <w:rsid w:val="00C32224"/>
    <w:rsid w:val="00C3264B"/>
    <w:rsid w:val="00C331FD"/>
    <w:rsid w:val="00C33278"/>
    <w:rsid w:val="00C34ABD"/>
    <w:rsid w:val="00C3694E"/>
    <w:rsid w:val="00C40AC2"/>
    <w:rsid w:val="00C4295A"/>
    <w:rsid w:val="00C45983"/>
    <w:rsid w:val="00C459A3"/>
    <w:rsid w:val="00C46825"/>
    <w:rsid w:val="00C47B47"/>
    <w:rsid w:val="00C5002E"/>
    <w:rsid w:val="00C503A0"/>
    <w:rsid w:val="00C50BC3"/>
    <w:rsid w:val="00C514FE"/>
    <w:rsid w:val="00C534D7"/>
    <w:rsid w:val="00C57439"/>
    <w:rsid w:val="00C61A36"/>
    <w:rsid w:val="00C61A91"/>
    <w:rsid w:val="00C62A6E"/>
    <w:rsid w:val="00C64205"/>
    <w:rsid w:val="00C64B1C"/>
    <w:rsid w:val="00C707C4"/>
    <w:rsid w:val="00C7082C"/>
    <w:rsid w:val="00C71AEC"/>
    <w:rsid w:val="00C7343A"/>
    <w:rsid w:val="00C73556"/>
    <w:rsid w:val="00C7495B"/>
    <w:rsid w:val="00C74A4C"/>
    <w:rsid w:val="00C74B80"/>
    <w:rsid w:val="00C74DD0"/>
    <w:rsid w:val="00C76702"/>
    <w:rsid w:val="00C8067D"/>
    <w:rsid w:val="00C80BA1"/>
    <w:rsid w:val="00C81774"/>
    <w:rsid w:val="00C83D6C"/>
    <w:rsid w:val="00C84D95"/>
    <w:rsid w:val="00C86A9E"/>
    <w:rsid w:val="00C87BDE"/>
    <w:rsid w:val="00C901C1"/>
    <w:rsid w:val="00C92919"/>
    <w:rsid w:val="00C94176"/>
    <w:rsid w:val="00C9470A"/>
    <w:rsid w:val="00C94E91"/>
    <w:rsid w:val="00C9716B"/>
    <w:rsid w:val="00CA03C2"/>
    <w:rsid w:val="00CA074C"/>
    <w:rsid w:val="00CA078B"/>
    <w:rsid w:val="00CA089F"/>
    <w:rsid w:val="00CA1DBD"/>
    <w:rsid w:val="00CA1ECC"/>
    <w:rsid w:val="00CA26B7"/>
    <w:rsid w:val="00CA2E1A"/>
    <w:rsid w:val="00CA434D"/>
    <w:rsid w:val="00CA4E2D"/>
    <w:rsid w:val="00CA50BD"/>
    <w:rsid w:val="00CA5AEF"/>
    <w:rsid w:val="00CA5DAB"/>
    <w:rsid w:val="00CA6518"/>
    <w:rsid w:val="00CA7342"/>
    <w:rsid w:val="00CA7BCB"/>
    <w:rsid w:val="00CB1AEE"/>
    <w:rsid w:val="00CB1CDF"/>
    <w:rsid w:val="00CB3C4E"/>
    <w:rsid w:val="00CB45ED"/>
    <w:rsid w:val="00CB55C1"/>
    <w:rsid w:val="00CB56B6"/>
    <w:rsid w:val="00CB6365"/>
    <w:rsid w:val="00CB6AA5"/>
    <w:rsid w:val="00CB6DA3"/>
    <w:rsid w:val="00CB72AB"/>
    <w:rsid w:val="00CC10B3"/>
    <w:rsid w:val="00CC197B"/>
    <w:rsid w:val="00CC3B0A"/>
    <w:rsid w:val="00CC5222"/>
    <w:rsid w:val="00CC5EEE"/>
    <w:rsid w:val="00CC6237"/>
    <w:rsid w:val="00CC6CEB"/>
    <w:rsid w:val="00CD0398"/>
    <w:rsid w:val="00CD0B17"/>
    <w:rsid w:val="00CD12DE"/>
    <w:rsid w:val="00CD1C5A"/>
    <w:rsid w:val="00CD210D"/>
    <w:rsid w:val="00CD28CE"/>
    <w:rsid w:val="00CD4235"/>
    <w:rsid w:val="00CD6C6F"/>
    <w:rsid w:val="00CE1AA7"/>
    <w:rsid w:val="00CE1EFA"/>
    <w:rsid w:val="00CE4CA7"/>
    <w:rsid w:val="00CE65C8"/>
    <w:rsid w:val="00CF062F"/>
    <w:rsid w:val="00CF0EF9"/>
    <w:rsid w:val="00CF48E7"/>
    <w:rsid w:val="00CF78CB"/>
    <w:rsid w:val="00D001B0"/>
    <w:rsid w:val="00D01714"/>
    <w:rsid w:val="00D0217E"/>
    <w:rsid w:val="00D0233C"/>
    <w:rsid w:val="00D02444"/>
    <w:rsid w:val="00D03D2A"/>
    <w:rsid w:val="00D05838"/>
    <w:rsid w:val="00D060FC"/>
    <w:rsid w:val="00D06492"/>
    <w:rsid w:val="00D10836"/>
    <w:rsid w:val="00D10C45"/>
    <w:rsid w:val="00D11C75"/>
    <w:rsid w:val="00D11FFD"/>
    <w:rsid w:val="00D124B4"/>
    <w:rsid w:val="00D12AA4"/>
    <w:rsid w:val="00D12DA1"/>
    <w:rsid w:val="00D137C2"/>
    <w:rsid w:val="00D13B84"/>
    <w:rsid w:val="00D13CBF"/>
    <w:rsid w:val="00D13D14"/>
    <w:rsid w:val="00D1489F"/>
    <w:rsid w:val="00D1692D"/>
    <w:rsid w:val="00D16B89"/>
    <w:rsid w:val="00D20808"/>
    <w:rsid w:val="00D217C5"/>
    <w:rsid w:val="00D22449"/>
    <w:rsid w:val="00D22C78"/>
    <w:rsid w:val="00D240B8"/>
    <w:rsid w:val="00D24A28"/>
    <w:rsid w:val="00D24EAB"/>
    <w:rsid w:val="00D2505D"/>
    <w:rsid w:val="00D2537A"/>
    <w:rsid w:val="00D25665"/>
    <w:rsid w:val="00D25968"/>
    <w:rsid w:val="00D25D3F"/>
    <w:rsid w:val="00D26A00"/>
    <w:rsid w:val="00D302AE"/>
    <w:rsid w:val="00D30CAF"/>
    <w:rsid w:val="00D31C00"/>
    <w:rsid w:val="00D32C84"/>
    <w:rsid w:val="00D34115"/>
    <w:rsid w:val="00D35B3E"/>
    <w:rsid w:val="00D361DA"/>
    <w:rsid w:val="00D3647D"/>
    <w:rsid w:val="00D367EF"/>
    <w:rsid w:val="00D409A3"/>
    <w:rsid w:val="00D4146E"/>
    <w:rsid w:val="00D416DE"/>
    <w:rsid w:val="00D42834"/>
    <w:rsid w:val="00D46A7F"/>
    <w:rsid w:val="00D50B5A"/>
    <w:rsid w:val="00D515D8"/>
    <w:rsid w:val="00D52DC9"/>
    <w:rsid w:val="00D530A2"/>
    <w:rsid w:val="00D562BE"/>
    <w:rsid w:val="00D567BB"/>
    <w:rsid w:val="00D56FC5"/>
    <w:rsid w:val="00D62FAE"/>
    <w:rsid w:val="00D654E6"/>
    <w:rsid w:val="00D65E70"/>
    <w:rsid w:val="00D66013"/>
    <w:rsid w:val="00D67D26"/>
    <w:rsid w:val="00D701D1"/>
    <w:rsid w:val="00D7027A"/>
    <w:rsid w:val="00D70413"/>
    <w:rsid w:val="00D706E6"/>
    <w:rsid w:val="00D70A1A"/>
    <w:rsid w:val="00D70C61"/>
    <w:rsid w:val="00D71C48"/>
    <w:rsid w:val="00D721A8"/>
    <w:rsid w:val="00D72AB7"/>
    <w:rsid w:val="00D733ED"/>
    <w:rsid w:val="00D736EF"/>
    <w:rsid w:val="00D73B4F"/>
    <w:rsid w:val="00D73E86"/>
    <w:rsid w:val="00D73FD9"/>
    <w:rsid w:val="00D75B1D"/>
    <w:rsid w:val="00D8017B"/>
    <w:rsid w:val="00D80BEE"/>
    <w:rsid w:val="00D817D6"/>
    <w:rsid w:val="00D81DD5"/>
    <w:rsid w:val="00D82238"/>
    <w:rsid w:val="00D826E8"/>
    <w:rsid w:val="00D838D3"/>
    <w:rsid w:val="00D85341"/>
    <w:rsid w:val="00D869B5"/>
    <w:rsid w:val="00D8725A"/>
    <w:rsid w:val="00D94D81"/>
    <w:rsid w:val="00D97E39"/>
    <w:rsid w:val="00DA08AA"/>
    <w:rsid w:val="00DA19BB"/>
    <w:rsid w:val="00DA2959"/>
    <w:rsid w:val="00DA579E"/>
    <w:rsid w:val="00DA58D1"/>
    <w:rsid w:val="00DA704E"/>
    <w:rsid w:val="00DA7CB7"/>
    <w:rsid w:val="00DB39B0"/>
    <w:rsid w:val="00DB58BC"/>
    <w:rsid w:val="00DB720E"/>
    <w:rsid w:val="00DB7911"/>
    <w:rsid w:val="00DC112A"/>
    <w:rsid w:val="00DC4288"/>
    <w:rsid w:val="00DC6E54"/>
    <w:rsid w:val="00DD1542"/>
    <w:rsid w:val="00DD16D1"/>
    <w:rsid w:val="00DD2051"/>
    <w:rsid w:val="00DD26E6"/>
    <w:rsid w:val="00DD470B"/>
    <w:rsid w:val="00DD5963"/>
    <w:rsid w:val="00DD688B"/>
    <w:rsid w:val="00DD7C9B"/>
    <w:rsid w:val="00DE1108"/>
    <w:rsid w:val="00DE296F"/>
    <w:rsid w:val="00DE3072"/>
    <w:rsid w:val="00DE35CF"/>
    <w:rsid w:val="00DE3789"/>
    <w:rsid w:val="00DE4E9A"/>
    <w:rsid w:val="00DE53B2"/>
    <w:rsid w:val="00DE6E3E"/>
    <w:rsid w:val="00DE79FA"/>
    <w:rsid w:val="00DF2022"/>
    <w:rsid w:val="00DF2154"/>
    <w:rsid w:val="00DF2412"/>
    <w:rsid w:val="00DF2FB2"/>
    <w:rsid w:val="00DF3C7E"/>
    <w:rsid w:val="00DF4000"/>
    <w:rsid w:val="00DF4682"/>
    <w:rsid w:val="00DF4966"/>
    <w:rsid w:val="00DF662C"/>
    <w:rsid w:val="00DF7192"/>
    <w:rsid w:val="00DF7C77"/>
    <w:rsid w:val="00E00778"/>
    <w:rsid w:val="00E01DE5"/>
    <w:rsid w:val="00E03D10"/>
    <w:rsid w:val="00E04A99"/>
    <w:rsid w:val="00E051A9"/>
    <w:rsid w:val="00E05DAA"/>
    <w:rsid w:val="00E05E10"/>
    <w:rsid w:val="00E060BD"/>
    <w:rsid w:val="00E10578"/>
    <w:rsid w:val="00E11AE2"/>
    <w:rsid w:val="00E11C81"/>
    <w:rsid w:val="00E12495"/>
    <w:rsid w:val="00E128DA"/>
    <w:rsid w:val="00E14753"/>
    <w:rsid w:val="00E149B4"/>
    <w:rsid w:val="00E150DB"/>
    <w:rsid w:val="00E15891"/>
    <w:rsid w:val="00E16E86"/>
    <w:rsid w:val="00E20020"/>
    <w:rsid w:val="00E20920"/>
    <w:rsid w:val="00E20A83"/>
    <w:rsid w:val="00E2343C"/>
    <w:rsid w:val="00E237ED"/>
    <w:rsid w:val="00E24652"/>
    <w:rsid w:val="00E248D5"/>
    <w:rsid w:val="00E25434"/>
    <w:rsid w:val="00E279CC"/>
    <w:rsid w:val="00E31122"/>
    <w:rsid w:val="00E3171F"/>
    <w:rsid w:val="00E3178B"/>
    <w:rsid w:val="00E3190D"/>
    <w:rsid w:val="00E344A1"/>
    <w:rsid w:val="00E35DB3"/>
    <w:rsid w:val="00E3763B"/>
    <w:rsid w:val="00E377A5"/>
    <w:rsid w:val="00E4003F"/>
    <w:rsid w:val="00E417DA"/>
    <w:rsid w:val="00E42377"/>
    <w:rsid w:val="00E43F87"/>
    <w:rsid w:val="00E46DE3"/>
    <w:rsid w:val="00E47CF5"/>
    <w:rsid w:val="00E50393"/>
    <w:rsid w:val="00E52AF7"/>
    <w:rsid w:val="00E52F21"/>
    <w:rsid w:val="00E55C1D"/>
    <w:rsid w:val="00E55D15"/>
    <w:rsid w:val="00E562EC"/>
    <w:rsid w:val="00E56470"/>
    <w:rsid w:val="00E60AD0"/>
    <w:rsid w:val="00E66414"/>
    <w:rsid w:val="00E66863"/>
    <w:rsid w:val="00E67177"/>
    <w:rsid w:val="00E67894"/>
    <w:rsid w:val="00E67BD9"/>
    <w:rsid w:val="00E710C3"/>
    <w:rsid w:val="00E7112A"/>
    <w:rsid w:val="00E723EB"/>
    <w:rsid w:val="00E72473"/>
    <w:rsid w:val="00E725A0"/>
    <w:rsid w:val="00E74F56"/>
    <w:rsid w:val="00E7537C"/>
    <w:rsid w:val="00E761A3"/>
    <w:rsid w:val="00E76237"/>
    <w:rsid w:val="00E77506"/>
    <w:rsid w:val="00E77AC6"/>
    <w:rsid w:val="00E77D12"/>
    <w:rsid w:val="00E8256D"/>
    <w:rsid w:val="00E8683A"/>
    <w:rsid w:val="00E90001"/>
    <w:rsid w:val="00E90C3F"/>
    <w:rsid w:val="00E91D56"/>
    <w:rsid w:val="00E95F95"/>
    <w:rsid w:val="00EA065E"/>
    <w:rsid w:val="00EA0B01"/>
    <w:rsid w:val="00EA1C35"/>
    <w:rsid w:val="00EA23C4"/>
    <w:rsid w:val="00EA38AB"/>
    <w:rsid w:val="00EA3EE5"/>
    <w:rsid w:val="00EA46EB"/>
    <w:rsid w:val="00EA6861"/>
    <w:rsid w:val="00EA73A7"/>
    <w:rsid w:val="00EA7CAC"/>
    <w:rsid w:val="00EB01DA"/>
    <w:rsid w:val="00EB3A60"/>
    <w:rsid w:val="00EB448B"/>
    <w:rsid w:val="00EB4B99"/>
    <w:rsid w:val="00EB4F7D"/>
    <w:rsid w:val="00EB5B86"/>
    <w:rsid w:val="00EB5DD9"/>
    <w:rsid w:val="00EC31BB"/>
    <w:rsid w:val="00EC3D0F"/>
    <w:rsid w:val="00EC5988"/>
    <w:rsid w:val="00ED0134"/>
    <w:rsid w:val="00ED1374"/>
    <w:rsid w:val="00ED2157"/>
    <w:rsid w:val="00ED2374"/>
    <w:rsid w:val="00ED3742"/>
    <w:rsid w:val="00ED4152"/>
    <w:rsid w:val="00EE0512"/>
    <w:rsid w:val="00EE0E51"/>
    <w:rsid w:val="00EE1EB2"/>
    <w:rsid w:val="00EE3477"/>
    <w:rsid w:val="00EE358B"/>
    <w:rsid w:val="00EE562C"/>
    <w:rsid w:val="00EE587C"/>
    <w:rsid w:val="00EE5AAB"/>
    <w:rsid w:val="00EE7554"/>
    <w:rsid w:val="00EF058A"/>
    <w:rsid w:val="00EF0C7A"/>
    <w:rsid w:val="00EF1255"/>
    <w:rsid w:val="00EF1A6B"/>
    <w:rsid w:val="00EF1A87"/>
    <w:rsid w:val="00EF1B46"/>
    <w:rsid w:val="00EF3386"/>
    <w:rsid w:val="00EF4F78"/>
    <w:rsid w:val="00EF50B1"/>
    <w:rsid w:val="00EF64A0"/>
    <w:rsid w:val="00EF7F3C"/>
    <w:rsid w:val="00F015AA"/>
    <w:rsid w:val="00F01B17"/>
    <w:rsid w:val="00F0303E"/>
    <w:rsid w:val="00F04022"/>
    <w:rsid w:val="00F04471"/>
    <w:rsid w:val="00F07BE7"/>
    <w:rsid w:val="00F11AC2"/>
    <w:rsid w:val="00F12376"/>
    <w:rsid w:val="00F12533"/>
    <w:rsid w:val="00F133A9"/>
    <w:rsid w:val="00F1350C"/>
    <w:rsid w:val="00F14A17"/>
    <w:rsid w:val="00F1535A"/>
    <w:rsid w:val="00F15CE1"/>
    <w:rsid w:val="00F1787F"/>
    <w:rsid w:val="00F20254"/>
    <w:rsid w:val="00F203AC"/>
    <w:rsid w:val="00F20CC1"/>
    <w:rsid w:val="00F20F52"/>
    <w:rsid w:val="00F2221E"/>
    <w:rsid w:val="00F225DB"/>
    <w:rsid w:val="00F24812"/>
    <w:rsid w:val="00F255D0"/>
    <w:rsid w:val="00F25D24"/>
    <w:rsid w:val="00F26B89"/>
    <w:rsid w:val="00F26E9F"/>
    <w:rsid w:val="00F30F53"/>
    <w:rsid w:val="00F311E3"/>
    <w:rsid w:val="00F31258"/>
    <w:rsid w:val="00F32779"/>
    <w:rsid w:val="00F32B16"/>
    <w:rsid w:val="00F33451"/>
    <w:rsid w:val="00F3437C"/>
    <w:rsid w:val="00F3524A"/>
    <w:rsid w:val="00F36071"/>
    <w:rsid w:val="00F3682A"/>
    <w:rsid w:val="00F36897"/>
    <w:rsid w:val="00F37E64"/>
    <w:rsid w:val="00F41DDC"/>
    <w:rsid w:val="00F42B9E"/>
    <w:rsid w:val="00F430B0"/>
    <w:rsid w:val="00F43D64"/>
    <w:rsid w:val="00F44B39"/>
    <w:rsid w:val="00F45D1C"/>
    <w:rsid w:val="00F47BC8"/>
    <w:rsid w:val="00F47D7E"/>
    <w:rsid w:val="00F5076F"/>
    <w:rsid w:val="00F527D7"/>
    <w:rsid w:val="00F5398A"/>
    <w:rsid w:val="00F540F2"/>
    <w:rsid w:val="00F54255"/>
    <w:rsid w:val="00F558F0"/>
    <w:rsid w:val="00F60AFF"/>
    <w:rsid w:val="00F6236F"/>
    <w:rsid w:val="00F63A4B"/>
    <w:rsid w:val="00F64F66"/>
    <w:rsid w:val="00F65628"/>
    <w:rsid w:val="00F67026"/>
    <w:rsid w:val="00F6718E"/>
    <w:rsid w:val="00F706AD"/>
    <w:rsid w:val="00F71612"/>
    <w:rsid w:val="00F71894"/>
    <w:rsid w:val="00F734D7"/>
    <w:rsid w:val="00F7416A"/>
    <w:rsid w:val="00F74688"/>
    <w:rsid w:val="00F74BE3"/>
    <w:rsid w:val="00F764DF"/>
    <w:rsid w:val="00F81275"/>
    <w:rsid w:val="00F82FA9"/>
    <w:rsid w:val="00F85F49"/>
    <w:rsid w:val="00F869DD"/>
    <w:rsid w:val="00F907AF"/>
    <w:rsid w:val="00F90C71"/>
    <w:rsid w:val="00F91021"/>
    <w:rsid w:val="00F922D6"/>
    <w:rsid w:val="00F92331"/>
    <w:rsid w:val="00F94908"/>
    <w:rsid w:val="00F95BA8"/>
    <w:rsid w:val="00F9665F"/>
    <w:rsid w:val="00F96BDA"/>
    <w:rsid w:val="00F97FB7"/>
    <w:rsid w:val="00FA0BB5"/>
    <w:rsid w:val="00FA0C1E"/>
    <w:rsid w:val="00FA1D0D"/>
    <w:rsid w:val="00FA403B"/>
    <w:rsid w:val="00FA4F2D"/>
    <w:rsid w:val="00FA6544"/>
    <w:rsid w:val="00FA7A1A"/>
    <w:rsid w:val="00FA7B1F"/>
    <w:rsid w:val="00FB05D1"/>
    <w:rsid w:val="00FB260D"/>
    <w:rsid w:val="00FB379F"/>
    <w:rsid w:val="00FB393B"/>
    <w:rsid w:val="00FC08C1"/>
    <w:rsid w:val="00FC156C"/>
    <w:rsid w:val="00FC2471"/>
    <w:rsid w:val="00FC5004"/>
    <w:rsid w:val="00FC6849"/>
    <w:rsid w:val="00FD108B"/>
    <w:rsid w:val="00FD1946"/>
    <w:rsid w:val="00FD2293"/>
    <w:rsid w:val="00FD269E"/>
    <w:rsid w:val="00FD2D32"/>
    <w:rsid w:val="00FD2E41"/>
    <w:rsid w:val="00FD374C"/>
    <w:rsid w:val="00FD4203"/>
    <w:rsid w:val="00FD4644"/>
    <w:rsid w:val="00FD7F7B"/>
    <w:rsid w:val="00FE03C8"/>
    <w:rsid w:val="00FE069D"/>
    <w:rsid w:val="00FE1760"/>
    <w:rsid w:val="00FE26C4"/>
    <w:rsid w:val="00FE26F5"/>
    <w:rsid w:val="00FE3CE0"/>
    <w:rsid w:val="00FE48EC"/>
    <w:rsid w:val="00FE4A3E"/>
    <w:rsid w:val="00FE50C2"/>
    <w:rsid w:val="00FE513F"/>
    <w:rsid w:val="00FE66E5"/>
    <w:rsid w:val="00FE67DC"/>
    <w:rsid w:val="00FE7854"/>
    <w:rsid w:val="00FE79A4"/>
    <w:rsid w:val="00FF02D8"/>
    <w:rsid w:val="00FF4D7C"/>
    <w:rsid w:val="00FF520D"/>
    <w:rsid w:val="00FF5549"/>
    <w:rsid w:val="00FF5F27"/>
    <w:rsid w:val="00FF6313"/>
    <w:rsid w:val="00FF6921"/>
    <w:rsid w:val="014E2D4E"/>
    <w:rsid w:val="015F1C5B"/>
    <w:rsid w:val="016C75F4"/>
    <w:rsid w:val="019B345F"/>
    <w:rsid w:val="019F69D6"/>
    <w:rsid w:val="01B34C08"/>
    <w:rsid w:val="01DB3960"/>
    <w:rsid w:val="025E480D"/>
    <w:rsid w:val="027E3CD5"/>
    <w:rsid w:val="02A11AC9"/>
    <w:rsid w:val="02B250DA"/>
    <w:rsid w:val="02BB4378"/>
    <w:rsid w:val="02BF61B6"/>
    <w:rsid w:val="02DE628B"/>
    <w:rsid w:val="03851ED2"/>
    <w:rsid w:val="03872958"/>
    <w:rsid w:val="0391053F"/>
    <w:rsid w:val="03971B0F"/>
    <w:rsid w:val="03BC113C"/>
    <w:rsid w:val="03E90858"/>
    <w:rsid w:val="04620B79"/>
    <w:rsid w:val="04800A13"/>
    <w:rsid w:val="04845307"/>
    <w:rsid w:val="048520A8"/>
    <w:rsid w:val="048E56D2"/>
    <w:rsid w:val="04EB4F87"/>
    <w:rsid w:val="04FC2E59"/>
    <w:rsid w:val="051803C3"/>
    <w:rsid w:val="055D4C01"/>
    <w:rsid w:val="058531D4"/>
    <w:rsid w:val="05D50196"/>
    <w:rsid w:val="05FC4EC9"/>
    <w:rsid w:val="063B32FB"/>
    <w:rsid w:val="069D7652"/>
    <w:rsid w:val="06CD13CC"/>
    <w:rsid w:val="08105F9B"/>
    <w:rsid w:val="08186CB3"/>
    <w:rsid w:val="082024E0"/>
    <w:rsid w:val="084F5CC3"/>
    <w:rsid w:val="08BE5903"/>
    <w:rsid w:val="08F8398F"/>
    <w:rsid w:val="093131B5"/>
    <w:rsid w:val="09581C79"/>
    <w:rsid w:val="09A025E5"/>
    <w:rsid w:val="09B14ACA"/>
    <w:rsid w:val="0A0161B6"/>
    <w:rsid w:val="0A1E45D4"/>
    <w:rsid w:val="0A4D25B8"/>
    <w:rsid w:val="0A954B2F"/>
    <w:rsid w:val="0ACF15A8"/>
    <w:rsid w:val="0B3C6161"/>
    <w:rsid w:val="0B3F5D22"/>
    <w:rsid w:val="0B934270"/>
    <w:rsid w:val="0BB7547B"/>
    <w:rsid w:val="0BE0531B"/>
    <w:rsid w:val="0BF34A21"/>
    <w:rsid w:val="0C13179E"/>
    <w:rsid w:val="0C2D2C71"/>
    <w:rsid w:val="0C4F339B"/>
    <w:rsid w:val="0C5B625C"/>
    <w:rsid w:val="0C842E6F"/>
    <w:rsid w:val="0C9B4C8B"/>
    <w:rsid w:val="0CA0226C"/>
    <w:rsid w:val="0CEC082A"/>
    <w:rsid w:val="0CED6113"/>
    <w:rsid w:val="0CFA1CD4"/>
    <w:rsid w:val="0D094B84"/>
    <w:rsid w:val="0D141707"/>
    <w:rsid w:val="0D193E06"/>
    <w:rsid w:val="0D292548"/>
    <w:rsid w:val="0D6C2D71"/>
    <w:rsid w:val="0D8C1C2C"/>
    <w:rsid w:val="0DB21774"/>
    <w:rsid w:val="0DCA4903"/>
    <w:rsid w:val="0E3D2D3A"/>
    <w:rsid w:val="0E99541D"/>
    <w:rsid w:val="0F143BEE"/>
    <w:rsid w:val="0F197153"/>
    <w:rsid w:val="0F1C6D8B"/>
    <w:rsid w:val="0F7222B4"/>
    <w:rsid w:val="0FD21B51"/>
    <w:rsid w:val="0FE364B1"/>
    <w:rsid w:val="101131C6"/>
    <w:rsid w:val="105331C3"/>
    <w:rsid w:val="10566A12"/>
    <w:rsid w:val="109520AC"/>
    <w:rsid w:val="10AD5001"/>
    <w:rsid w:val="11140A9D"/>
    <w:rsid w:val="11335988"/>
    <w:rsid w:val="113F77B2"/>
    <w:rsid w:val="11723E7B"/>
    <w:rsid w:val="11795820"/>
    <w:rsid w:val="117F061D"/>
    <w:rsid w:val="11AA2A48"/>
    <w:rsid w:val="11CF5A11"/>
    <w:rsid w:val="12081A6E"/>
    <w:rsid w:val="121A33FB"/>
    <w:rsid w:val="12560A89"/>
    <w:rsid w:val="1313295F"/>
    <w:rsid w:val="133209D3"/>
    <w:rsid w:val="13A97860"/>
    <w:rsid w:val="13FD1068"/>
    <w:rsid w:val="146459F9"/>
    <w:rsid w:val="14A40AA3"/>
    <w:rsid w:val="14AE30AA"/>
    <w:rsid w:val="14B2560F"/>
    <w:rsid w:val="14CC51A7"/>
    <w:rsid w:val="14EB69DA"/>
    <w:rsid w:val="151C1480"/>
    <w:rsid w:val="156E3D6E"/>
    <w:rsid w:val="157056BD"/>
    <w:rsid w:val="15847655"/>
    <w:rsid w:val="15977B73"/>
    <w:rsid w:val="15B075EA"/>
    <w:rsid w:val="15CD7D36"/>
    <w:rsid w:val="15DA7326"/>
    <w:rsid w:val="15DB5741"/>
    <w:rsid w:val="15E5282A"/>
    <w:rsid w:val="16606F9B"/>
    <w:rsid w:val="17406D08"/>
    <w:rsid w:val="17410C39"/>
    <w:rsid w:val="17A9511F"/>
    <w:rsid w:val="17B774C2"/>
    <w:rsid w:val="17BE3948"/>
    <w:rsid w:val="17D14409"/>
    <w:rsid w:val="17EA6401"/>
    <w:rsid w:val="17EE0BDC"/>
    <w:rsid w:val="18097869"/>
    <w:rsid w:val="180D5A9A"/>
    <w:rsid w:val="186F2B43"/>
    <w:rsid w:val="18834DB3"/>
    <w:rsid w:val="18AD4C76"/>
    <w:rsid w:val="18FA4C14"/>
    <w:rsid w:val="18FD2EF2"/>
    <w:rsid w:val="191857DB"/>
    <w:rsid w:val="19DD48B4"/>
    <w:rsid w:val="19EF4BC9"/>
    <w:rsid w:val="1A00424A"/>
    <w:rsid w:val="1A18229E"/>
    <w:rsid w:val="1A20573F"/>
    <w:rsid w:val="1A293174"/>
    <w:rsid w:val="1A427307"/>
    <w:rsid w:val="1A651DF5"/>
    <w:rsid w:val="1A750706"/>
    <w:rsid w:val="1A916B72"/>
    <w:rsid w:val="1AB9079B"/>
    <w:rsid w:val="1AE732F3"/>
    <w:rsid w:val="1B1252D3"/>
    <w:rsid w:val="1B135138"/>
    <w:rsid w:val="1B52655A"/>
    <w:rsid w:val="1B532D45"/>
    <w:rsid w:val="1B634397"/>
    <w:rsid w:val="1B7E3C48"/>
    <w:rsid w:val="1C0B0436"/>
    <w:rsid w:val="1C174455"/>
    <w:rsid w:val="1C7B4C06"/>
    <w:rsid w:val="1D1517B3"/>
    <w:rsid w:val="1D805DC7"/>
    <w:rsid w:val="1DC30935"/>
    <w:rsid w:val="1E804CAE"/>
    <w:rsid w:val="1E936522"/>
    <w:rsid w:val="1E992BA9"/>
    <w:rsid w:val="1EA1056A"/>
    <w:rsid w:val="1EB1678A"/>
    <w:rsid w:val="1EC671C6"/>
    <w:rsid w:val="1EE611CD"/>
    <w:rsid w:val="1EEB4A27"/>
    <w:rsid w:val="1F1507EB"/>
    <w:rsid w:val="1F172A43"/>
    <w:rsid w:val="1F224950"/>
    <w:rsid w:val="1F3A2287"/>
    <w:rsid w:val="1F3E3D1A"/>
    <w:rsid w:val="1F415B62"/>
    <w:rsid w:val="1F4B2740"/>
    <w:rsid w:val="1F4E21B0"/>
    <w:rsid w:val="1F6416A8"/>
    <w:rsid w:val="1F847C6A"/>
    <w:rsid w:val="1FB1051D"/>
    <w:rsid w:val="1FB26CEC"/>
    <w:rsid w:val="208972A1"/>
    <w:rsid w:val="208E5AB1"/>
    <w:rsid w:val="209B044B"/>
    <w:rsid w:val="20A21930"/>
    <w:rsid w:val="20F60F74"/>
    <w:rsid w:val="20FC028C"/>
    <w:rsid w:val="216F6868"/>
    <w:rsid w:val="217A2006"/>
    <w:rsid w:val="21B0747D"/>
    <w:rsid w:val="21BD1532"/>
    <w:rsid w:val="21CC5B2C"/>
    <w:rsid w:val="21E061AB"/>
    <w:rsid w:val="220D664E"/>
    <w:rsid w:val="22364118"/>
    <w:rsid w:val="22A06150"/>
    <w:rsid w:val="22A50A43"/>
    <w:rsid w:val="22DA056F"/>
    <w:rsid w:val="22DA5E99"/>
    <w:rsid w:val="22FE404F"/>
    <w:rsid w:val="230104A8"/>
    <w:rsid w:val="23176B31"/>
    <w:rsid w:val="2346596E"/>
    <w:rsid w:val="23717229"/>
    <w:rsid w:val="237E1083"/>
    <w:rsid w:val="23AB2B49"/>
    <w:rsid w:val="23D54B3A"/>
    <w:rsid w:val="24316E7F"/>
    <w:rsid w:val="24451BEE"/>
    <w:rsid w:val="244E4953"/>
    <w:rsid w:val="24A95456"/>
    <w:rsid w:val="24AD5D9B"/>
    <w:rsid w:val="24C205B8"/>
    <w:rsid w:val="24C279AF"/>
    <w:rsid w:val="24CE024A"/>
    <w:rsid w:val="24FF4064"/>
    <w:rsid w:val="252948B7"/>
    <w:rsid w:val="26A42089"/>
    <w:rsid w:val="26A75AA3"/>
    <w:rsid w:val="26A97A1A"/>
    <w:rsid w:val="26C30FD6"/>
    <w:rsid w:val="26CE7E08"/>
    <w:rsid w:val="26FB4355"/>
    <w:rsid w:val="27630D3F"/>
    <w:rsid w:val="276777CE"/>
    <w:rsid w:val="27810891"/>
    <w:rsid w:val="27983993"/>
    <w:rsid w:val="27B20437"/>
    <w:rsid w:val="27B4382F"/>
    <w:rsid w:val="27D4481F"/>
    <w:rsid w:val="281C11AC"/>
    <w:rsid w:val="283137C0"/>
    <w:rsid w:val="286D72A4"/>
    <w:rsid w:val="28AC2CE5"/>
    <w:rsid w:val="29111BA8"/>
    <w:rsid w:val="291422C8"/>
    <w:rsid w:val="293C08A2"/>
    <w:rsid w:val="293D6614"/>
    <w:rsid w:val="294F4B1F"/>
    <w:rsid w:val="296E42D8"/>
    <w:rsid w:val="299F56A2"/>
    <w:rsid w:val="29D318FA"/>
    <w:rsid w:val="29EA166B"/>
    <w:rsid w:val="2A200B9A"/>
    <w:rsid w:val="2A670400"/>
    <w:rsid w:val="2A9F3790"/>
    <w:rsid w:val="2AB03286"/>
    <w:rsid w:val="2AD27BB3"/>
    <w:rsid w:val="2ADC3738"/>
    <w:rsid w:val="2ADF5C33"/>
    <w:rsid w:val="2B2401E6"/>
    <w:rsid w:val="2BDB6BB8"/>
    <w:rsid w:val="2C134623"/>
    <w:rsid w:val="2C4B0388"/>
    <w:rsid w:val="2CDB21EE"/>
    <w:rsid w:val="2D021F92"/>
    <w:rsid w:val="2D114B0C"/>
    <w:rsid w:val="2D126B96"/>
    <w:rsid w:val="2D28317E"/>
    <w:rsid w:val="2D2F4A11"/>
    <w:rsid w:val="2D3004E2"/>
    <w:rsid w:val="2D8F78AE"/>
    <w:rsid w:val="2DB079C2"/>
    <w:rsid w:val="2DD1025A"/>
    <w:rsid w:val="2E172FE8"/>
    <w:rsid w:val="2E531A13"/>
    <w:rsid w:val="2E823DEE"/>
    <w:rsid w:val="2EE16CEC"/>
    <w:rsid w:val="2F02464D"/>
    <w:rsid w:val="2F10090E"/>
    <w:rsid w:val="2F150CCE"/>
    <w:rsid w:val="2F1B03D7"/>
    <w:rsid w:val="2F1E21BA"/>
    <w:rsid w:val="2F223AE6"/>
    <w:rsid w:val="2F265F58"/>
    <w:rsid w:val="2F474161"/>
    <w:rsid w:val="2F953E9A"/>
    <w:rsid w:val="2FAA5975"/>
    <w:rsid w:val="2FF910D4"/>
    <w:rsid w:val="2FFE0AAA"/>
    <w:rsid w:val="302E46C1"/>
    <w:rsid w:val="3034088D"/>
    <w:rsid w:val="30393450"/>
    <w:rsid w:val="30575317"/>
    <w:rsid w:val="305D3120"/>
    <w:rsid w:val="30BC464D"/>
    <w:rsid w:val="30D51DB8"/>
    <w:rsid w:val="310818BA"/>
    <w:rsid w:val="311E7C4F"/>
    <w:rsid w:val="312A706B"/>
    <w:rsid w:val="31AA2266"/>
    <w:rsid w:val="31DF6C53"/>
    <w:rsid w:val="31FE1D72"/>
    <w:rsid w:val="321E5346"/>
    <w:rsid w:val="325015B6"/>
    <w:rsid w:val="32936105"/>
    <w:rsid w:val="32EC3421"/>
    <w:rsid w:val="331F201B"/>
    <w:rsid w:val="33224027"/>
    <w:rsid w:val="334D4503"/>
    <w:rsid w:val="3376511B"/>
    <w:rsid w:val="33825561"/>
    <w:rsid w:val="33B1686F"/>
    <w:rsid w:val="33DF05B4"/>
    <w:rsid w:val="340D717C"/>
    <w:rsid w:val="34414A7A"/>
    <w:rsid w:val="34760F62"/>
    <w:rsid w:val="348E007D"/>
    <w:rsid w:val="34BB067D"/>
    <w:rsid w:val="35445D76"/>
    <w:rsid w:val="356463B6"/>
    <w:rsid w:val="35704B9F"/>
    <w:rsid w:val="359C7857"/>
    <w:rsid w:val="35A765A8"/>
    <w:rsid w:val="36705A09"/>
    <w:rsid w:val="367165C6"/>
    <w:rsid w:val="36B90BD5"/>
    <w:rsid w:val="36BA7BDD"/>
    <w:rsid w:val="36D16192"/>
    <w:rsid w:val="36D50700"/>
    <w:rsid w:val="36E61A50"/>
    <w:rsid w:val="36EF7D9A"/>
    <w:rsid w:val="370072E7"/>
    <w:rsid w:val="3729371C"/>
    <w:rsid w:val="37C668B6"/>
    <w:rsid w:val="384A5F86"/>
    <w:rsid w:val="385674A0"/>
    <w:rsid w:val="38DE040D"/>
    <w:rsid w:val="38E44CDA"/>
    <w:rsid w:val="38E96419"/>
    <w:rsid w:val="38F17540"/>
    <w:rsid w:val="393039E9"/>
    <w:rsid w:val="39311102"/>
    <w:rsid w:val="39591034"/>
    <w:rsid w:val="3A505D50"/>
    <w:rsid w:val="3A565244"/>
    <w:rsid w:val="3A9C1340"/>
    <w:rsid w:val="3AAC59F3"/>
    <w:rsid w:val="3AC959BB"/>
    <w:rsid w:val="3AFA0DF0"/>
    <w:rsid w:val="3AFD7814"/>
    <w:rsid w:val="3B014580"/>
    <w:rsid w:val="3B20253F"/>
    <w:rsid w:val="3B255085"/>
    <w:rsid w:val="3B493097"/>
    <w:rsid w:val="3BAF7A39"/>
    <w:rsid w:val="3C673A9A"/>
    <w:rsid w:val="3C781A23"/>
    <w:rsid w:val="3C8A2604"/>
    <w:rsid w:val="3CDE022C"/>
    <w:rsid w:val="3D0A4449"/>
    <w:rsid w:val="3D111F02"/>
    <w:rsid w:val="3D1F5633"/>
    <w:rsid w:val="3D225E0C"/>
    <w:rsid w:val="3D2D100E"/>
    <w:rsid w:val="3D4010A4"/>
    <w:rsid w:val="3D4E1E69"/>
    <w:rsid w:val="3D615F64"/>
    <w:rsid w:val="3D761836"/>
    <w:rsid w:val="3D770086"/>
    <w:rsid w:val="3E0E7039"/>
    <w:rsid w:val="3E164D63"/>
    <w:rsid w:val="3E3D139C"/>
    <w:rsid w:val="3E896278"/>
    <w:rsid w:val="3ECD4126"/>
    <w:rsid w:val="3ED258AC"/>
    <w:rsid w:val="3EE020C3"/>
    <w:rsid w:val="3EFA2EF7"/>
    <w:rsid w:val="3F145FB5"/>
    <w:rsid w:val="3F1E19F3"/>
    <w:rsid w:val="3F2D17B2"/>
    <w:rsid w:val="3F66081A"/>
    <w:rsid w:val="3F7318DE"/>
    <w:rsid w:val="3FB614FA"/>
    <w:rsid w:val="3FE91433"/>
    <w:rsid w:val="3FFA0E18"/>
    <w:rsid w:val="406F04C4"/>
    <w:rsid w:val="40841026"/>
    <w:rsid w:val="40870117"/>
    <w:rsid w:val="40A1625A"/>
    <w:rsid w:val="40D55331"/>
    <w:rsid w:val="40D86B9F"/>
    <w:rsid w:val="41282020"/>
    <w:rsid w:val="41635A44"/>
    <w:rsid w:val="4171584B"/>
    <w:rsid w:val="41847666"/>
    <w:rsid w:val="42034477"/>
    <w:rsid w:val="428533B1"/>
    <w:rsid w:val="42C3695D"/>
    <w:rsid w:val="42EB1228"/>
    <w:rsid w:val="435076F0"/>
    <w:rsid w:val="43813396"/>
    <w:rsid w:val="438E11C7"/>
    <w:rsid w:val="43E7505E"/>
    <w:rsid w:val="43F8564F"/>
    <w:rsid w:val="44235405"/>
    <w:rsid w:val="442C580B"/>
    <w:rsid w:val="44360A00"/>
    <w:rsid w:val="44585E2B"/>
    <w:rsid w:val="44BA3FBD"/>
    <w:rsid w:val="451F4133"/>
    <w:rsid w:val="453018B3"/>
    <w:rsid w:val="454E0AE9"/>
    <w:rsid w:val="45B0286C"/>
    <w:rsid w:val="45DE794E"/>
    <w:rsid w:val="45F61A22"/>
    <w:rsid w:val="464D0671"/>
    <w:rsid w:val="46F07230"/>
    <w:rsid w:val="472B5955"/>
    <w:rsid w:val="47A32FF0"/>
    <w:rsid w:val="47AA601C"/>
    <w:rsid w:val="47AF003A"/>
    <w:rsid w:val="47D37EB6"/>
    <w:rsid w:val="47EC5FD7"/>
    <w:rsid w:val="490423B1"/>
    <w:rsid w:val="494534C3"/>
    <w:rsid w:val="495B21DD"/>
    <w:rsid w:val="496E7B9D"/>
    <w:rsid w:val="49724CFF"/>
    <w:rsid w:val="49E20C92"/>
    <w:rsid w:val="49E47E2C"/>
    <w:rsid w:val="49F74479"/>
    <w:rsid w:val="4A030748"/>
    <w:rsid w:val="4A1C0225"/>
    <w:rsid w:val="4A1C4B43"/>
    <w:rsid w:val="4A3056F0"/>
    <w:rsid w:val="4A7A6A43"/>
    <w:rsid w:val="4AFD2478"/>
    <w:rsid w:val="4B7313A1"/>
    <w:rsid w:val="4B9C6087"/>
    <w:rsid w:val="4B9C710F"/>
    <w:rsid w:val="4BB86D8D"/>
    <w:rsid w:val="4BD359C0"/>
    <w:rsid w:val="4BD9506A"/>
    <w:rsid w:val="4C3B16C3"/>
    <w:rsid w:val="4C404EBE"/>
    <w:rsid w:val="4C876EAA"/>
    <w:rsid w:val="4C8D0C5A"/>
    <w:rsid w:val="4CB20B3D"/>
    <w:rsid w:val="4CDF7A3F"/>
    <w:rsid w:val="4CE679A1"/>
    <w:rsid w:val="4CF94541"/>
    <w:rsid w:val="4D5033E7"/>
    <w:rsid w:val="4D7C38ED"/>
    <w:rsid w:val="4D943B6C"/>
    <w:rsid w:val="4DA51F76"/>
    <w:rsid w:val="4DAB5790"/>
    <w:rsid w:val="4DB92682"/>
    <w:rsid w:val="4E294058"/>
    <w:rsid w:val="4E2C6516"/>
    <w:rsid w:val="4E820167"/>
    <w:rsid w:val="4F071E71"/>
    <w:rsid w:val="4F074A64"/>
    <w:rsid w:val="4F0E7F18"/>
    <w:rsid w:val="4F175AE5"/>
    <w:rsid w:val="4F212D5B"/>
    <w:rsid w:val="4F621F2A"/>
    <w:rsid w:val="4F7A0475"/>
    <w:rsid w:val="4FA06358"/>
    <w:rsid w:val="4FB35FA9"/>
    <w:rsid w:val="4FCD081D"/>
    <w:rsid w:val="4FE23614"/>
    <w:rsid w:val="4FFB09F4"/>
    <w:rsid w:val="4FFD5906"/>
    <w:rsid w:val="501B6FC5"/>
    <w:rsid w:val="50EF5959"/>
    <w:rsid w:val="5109684E"/>
    <w:rsid w:val="514B1FD9"/>
    <w:rsid w:val="515831F8"/>
    <w:rsid w:val="51AA42C1"/>
    <w:rsid w:val="51E868C0"/>
    <w:rsid w:val="51F24BD4"/>
    <w:rsid w:val="51FE69BC"/>
    <w:rsid w:val="520C4047"/>
    <w:rsid w:val="5230198C"/>
    <w:rsid w:val="524B4063"/>
    <w:rsid w:val="52687F0B"/>
    <w:rsid w:val="52872B95"/>
    <w:rsid w:val="52A2075C"/>
    <w:rsid w:val="53381A14"/>
    <w:rsid w:val="537125E6"/>
    <w:rsid w:val="538D2786"/>
    <w:rsid w:val="54920B2C"/>
    <w:rsid w:val="54A62512"/>
    <w:rsid w:val="54BC130B"/>
    <w:rsid w:val="54F05A51"/>
    <w:rsid w:val="551005F0"/>
    <w:rsid w:val="553E7CFF"/>
    <w:rsid w:val="55413674"/>
    <w:rsid w:val="55D532A9"/>
    <w:rsid w:val="55F146F5"/>
    <w:rsid w:val="56253AAD"/>
    <w:rsid w:val="56374CFF"/>
    <w:rsid w:val="56F96354"/>
    <w:rsid w:val="56FD7B2D"/>
    <w:rsid w:val="57031484"/>
    <w:rsid w:val="57037977"/>
    <w:rsid w:val="57D330F1"/>
    <w:rsid w:val="57E723C0"/>
    <w:rsid w:val="57F75E9B"/>
    <w:rsid w:val="58126B8D"/>
    <w:rsid w:val="583E31F4"/>
    <w:rsid w:val="58681AB6"/>
    <w:rsid w:val="58D80108"/>
    <w:rsid w:val="58FC1D80"/>
    <w:rsid w:val="590C0668"/>
    <w:rsid w:val="59172852"/>
    <w:rsid w:val="592E282B"/>
    <w:rsid w:val="59BD0D3C"/>
    <w:rsid w:val="59CB5E6D"/>
    <w:rsid w:val="5A377F95"/>
    <w:rsid w:val="5ADF1853"/>
    <w:rsid w:val="5AFC4B8D"/>
    <w:rsid w:val="5B0373F5"/>
    <w:rsid w:val="5B284D4E"/>
    <w:rsid w:val="5B3D01EA"/>
    <w:rsid w:val="5BC32E56"/>
    <w:rsid w:val="5BFE5379"/>
    <w:rsid w:val="5C141395"/>
    <w:rsid w:val="5C1F6050"/>
    <w:rsid w:val="5C267D63"/>
    <w:rsid w:val="5C274405"/>
    <w:rsid w:val="5C3440B2"/>
    <w:rsid w:val="5C633A34"/>
    <w:rsid w:val="5CE343F9"/>
    <w:rsid w:val="5DB45F4E"/>
    <w:rsid w:val="5DE50145"/>
    <w:rsid w:val="5DE5433F"/>
    <w:rsid w:val="5DEC6658"/>
    <w:rsid w:val="5E2237D0"/>
    <w:rsid w:val="5E4C54CC"/>
    <w:rsid w:val="5E807521"/>
    <w:rsid w:val="5E943F14"/>
    <w:rsid w:val="5EA92339"/>
    <w:rsid w:val="5EB800CF"/>
    <w:rsid w:val="5F161E5C"/>
    <w:rsid w:val="5F2D2C93"/>
    <w:rsid w:val="5F9C5723"/>
    <w:rsid w:val="5FF13CC0"/>
    <w:rsid w:val="601A5DAE"/>
    <w:rsid w:val="6069368D"/>
    <w:rsid w:val="606F2E37"/>
    <w:rsid w:val="612D0B10"/>
    <w:rsid w:val="613E0C3F"/>
    <w:rsid w:val="6175706F"/>
    <w:rsid w:val="617F19A2"/>
    <w:rsid w:val="618A2864"/>
    <w:rsid w:val="61931BDC"/>
    <w:rsid w:val="61A16F19"/>
    <w:rsid w:val="61AF2616"/>
    <w:rsid w:val="61AF28F5"/>
    <w:rsid w:val="61B51C13"/>
    <w:rsid w:val="61B65ACE"/>
    <w:rsid w:val="61BE5EA4"/>
    <w:rsid w:val="61CD548F"/>
    <w:rsid w:val="61D25452"/>
    <w:rsid w:val="61DC51D0"/>
    <w:rsid w:val="6247600A"/>
    <w:rsid w:val="62B21455"/>
    <w:rsid w:val="631700B6"/>
    <w:rsid w:val="637E6C59"/>
    <w:rsid w:val="63A873BA"/>
    <w:rsid w:val="64693909"/>
    <w:rsid w:val="646D4492"/>
    <w:rsid w:val="64781DAF"/>
    <w:rsid w:val="647D362A"/>
    <w:rsid w:val="650C2EB3"/>
    <w:rsid w:val="651B03CB"/>
    <w:rsid w:val="65506F26"/>
    <w:rsid w:val="65BE2641"/>
    <w:rsid w:val="65C87A41"/>
    <w:rsid w:val="65F41CF9"/>
    <w:rsid w:val="65FE69D2"/>
    <w:rsid w:val="66050D50"/>
    <w:rsid w:val="665C2DC8"/>
    <w:rsid w:val="665E34B0"/>
    <w:rsid w:val="66941180"/>
    <w:rsid w:val="66B91B0E"/>
    <w:rsid w:val="66EB0067"/>
    <w:rsid w:val="66FA4814"/>
    <w:rsid w:val="670922A1"/>
    <w:rsid w:val="670C4EE8"/>
    <w:rsid w:val="67332B7D"/>
    <w:rsid w:val="673F14BA"/>
    <w:rsid w:val="67A35B27"/>
    <w:rsid w:val="67D96A75"/>
    <w:rsid w:val="68034BBC"/>
    <w:rsid w:val="685F4A3F"/>
    <w:rsid w:val="68A05D65"/>
    <w:rsid w:val="68B56991"/>
    <w:rsid w:val="68BB048A"/>
    <w:rsid w:val="68F5178B"/>
    <w:rsid w:val="6931370E"/>
    <w:rsid w:val="693910E4"/>
    <w:rsid w:val="693C4D89"/>
    <w:rsid w:val="69484BC2"/>
    <w:rsid w:val="696B025B"/>
    <w:rsid w:val="69947AA2"/>
    <w:rsid w:val="69AB68A4"/>
    <w:rsid w:val="69B657DD"/>
    <w:rsid w:val="6A212184"/>
    <w:rsid w:val="6A33787C"/>
    <w:rsid w:val="6A5A2FA1"/>
    <w:rsid w:val="6A8717EA"/>
    <w:rsid w:val="6A89653D"/>
    <w:rsid w:val="6A8D4ADF"/>
    <w:rsid w:val="6A9159BD"/>
    <w:rsid w:val="6A942044"/>
    <w:rsid w:val="6AB347EF"/>
    <w:rsid w:val="6BAD72BF"/>
    <w:rsid w:val="6BC9145D"/>
    <w:rsid w:val="6C0E0931"/>
    <w:rsid w:val="6C12512C"/>
    <w:rsid w:val="6C13477D"/>
    <w:rsid w:val="6C3404D5"/>
    <w:rsid w:val="6C5C23AF"/>
    <w:rsid w:val="6C6C589D"/>
    <w:rsid w:val="6C837DE4"/>
    <w:rsid w:val="6CA05D51"/>
    <w:rsid w:val="6CC4275D"/>
    <w:rsid w:val="6CEF670A"/>
    <w:rsid w:val="6D25740E"/>
    <w:rsid w:val="6D56715F"/>
    <w:rsid w:val="6DA33E7C"/>
    <w:rsid w:val="6DC84285"/>
    <w:rsid w:val="6DDD4211"/>
    <w:rsid w:val="6DEC5E53"/>
    <w:rsid w:val="6DED71BF"/>
    <w:rsid w:val="6E0D0E17"/>
    <w:rsid w:val="6E0D6560"/>
    <w:rsid w:val="6E22585C"/>
    <w:rsid w:val="6E355369"/>
    <w:rsid w:val="6E5A732F"/>
    <w:rsid w:val="6E626927"/>
    <w:rsid w:val="6E952E4A"/>
    <w:rsid w:val="6EC51BDC"/>
    <w:rsid w:val="6ECA4DDC"/>
    <w:rsid w:val="6EDA0362"/>
    <w:rsid w:val="6F0134C7"/>
    <w:rsid w:val="6F0C07EA"/>
    <w:rsid w:val="6F38053A"/>
    <w:rsid w:val="6F4F14AD"/>
    <w:rsid w:val="6FD14373"/>
    <w:rsid w:val="6FF03475"/>
    <w:rsid w:val="701E290D"/>
    <w:rsid w:val="702D147D"/>
    <w:rsid w:val="704C4A00"/>
    <w:rsid w:val="707E73FF"/>
    <w:rsid w:val="708D7E94"/>
    <w:rsid w:val="709D2964"/>
    <w:rsid w:val="70A0744D"/>
    <w:rsid w:val="715E7733"/>
    <w:rsid w:val="71C417D7"/>
    <w:rsid w:val="71F86805"/>
    <w:rsid w:val="71FF02EC"/>
    <w:rsid w:val="720E362A"/>
    <w:rsid w:val="72254451"/>
    <w:rsid w:val="72292364"/>
    <w:rsid w:val="726A74F8"/>
    <w:rsid w:val="72906251"/>
    <w:rsid w:val="72912A9E"/>
    <w:rsid w:val="72BF1635"/>
    <w:rsid w:val="72CB6E40"/>
    <w:rsid w:val="7307375C"/>
    <w:rsid w:val="73355605"/>
    <w:rsid w:val="735215CB"/>
    <w:rsid w:val="736305DA"/>
    <w:rsid w:val="7418685B"/>
    <w:rsid w:val="743A05AF"/>
    <w:rsid w:val="749632CD"/>
    <w:rsid w:val="74AB66DC"/>
    <w:rsid w:val="74B96833"/>
    <w:rsid w:val="75060C0C"/>
    <w:rsid w:val="75067E67"/>
    <w:rsid w:val="7508741F"/>
    <w:rsid w:val="7520157F"/>
    <w:rsid w:val="754E2A89"/>
    <w:rsid w:val="7562782E"/>
    <w:rsid w:val="75630661"/>
    <w:rsid w:val="7563496E"/>
    <w:rsid w:val="7594033C"/>
    <w:rsid w:val="75A434B7"/>
    <w:rsid w:val="75B822DE"/>
    <w:rsid w:val="75E56B79"/>
    <w:rsid w:val="76374B23"/>
    <w:rsid w:val="764630E3"/>
    <w:rsid w:val="764C7A4B"/>
    <w:rsid w:val="76690B01"/>
    <w:rsid w:val="771C1F08"/>
    <w:rsid w:val="773C22CE"/>
    <w:rsid w:val="7782679F"/>
    <w:rsid w:val="77B1135C"/>
    <w:rsid w:val="77C3007F"/>
    <w:rsid w:val="77D644E4"/>
    <w:rsid w:val="78463988"/>
    <w:rsid w:val="78BE7435"/>
    <w:rsid w:val="78D54A98"/>
    <w:rsid w:val="78D752F4"/>
    <w:rsid w:val="78F55E75"/>
    <w:rsid w:val="79143A9F"/>
    <w:rsid w:val="79176E9F"/>
    <w:rsid w:val="79443EC7"/>
    <w:rsid w:val="795450A1"/>
    <w:rsid w:val="795E3B74"/>
    <w:rsid w:val="797B04C1"/>
    <w:rsid w:val="79BE103F"/>
    <w:rsid w:val="79EE75DF"/>
    <w:rsid w:val="7A130477"/>
    <w:rsid w:val="7A133D3E"/>
    <w:rsid w:val="7A2945D1"/>
    <w:rsid w:val="7A34634C"/>
    <w:rsid w:val="7A57014B"/>
    <w:rsid w:val="7A841572"/>
    <w:rsid w:val="7A8E67CA"/>
    <w:rsid w:val="7AB24397"/>
    <w:rsid w:val="7AD30522"/>
    <w:rsid w:val="7AD61090"/>
    <w:rsid w:val="7AEE738A"/>
    <w:rsid w:val="7AFC37F6"/>
    <w:rsid w:val="7B8F7230"/>
    <w:rsid w:val="7B9207C8"/>
    <w:rsid w:val="7B9737FF"/>
    <w:rsid w:val="7BC0147C"/>
    <w:rsid w:val="7BD541A3"/>
    <w:rsid w:val="7C113E62"/>
    <w:rsid w:val="7C4963E1"/>
    <w:rsid w:val="7C7229E3"/>
    <w:rsid w:val="7C9B49DE"/>
    <w:rsid w:val="7CD662C0"/>
    <w:rsid w:val="7D6B4689"/>
    <w:rsid w:val="7D7B6E68"/>
    <w:rsid w:val="7DC46907"/>
    <w:rsid w:val="7DE92CDB"/>
    <w:rsid w:val="7E282CC9"/>
    <w:rsid w:val="7E5D5E75"/>
    <w:rsid w:val="7E5D6279"/>
    <w:rsid w:val="7E9B3A4B"/>
    <w:rsid w:val="7EA556A9"/>
    <w:rsid w:val="7EBE4909"/>
    <w:rsid w:val="7F073F0E"/>
    <w:rsid w:val="7F0E70A3"/>
    <w:rsid w:val="7FE83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6"/>
    <w:qFormat/>
    <w:uiPriority w:val="0"/>
    <w:pPr>
      <w:keepNext/>
      <w:keepLines/>
      <w:spacing w:before="280" w:after="290" w:line="376" w:lineRule="auto"/>
      <w:outlineLvl w:val="4"/>
    </w:pPr>
    <w:rPr>
      <w:b/>
      <w:sz w:val="28"/>
      <w:szCs w:val="20"/>
    </w:rPr>
  </w:style>
  <w:style w:type="paragraph" w:styleId="8">
    <w:name w:val="heading 6"/>
    <w:basedOn w:val="1"/>
    <w:next w:val="7"/>
    <w:link w:val="5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9"/>
    <w:qFormat/>
    <w:uiPriority w:val="0"/>
    <w:pPr>
      <w:keepNext/>
      <w:keepLines/>
      <w:spacing w:before="240" w:after="64" w:line="320" w:lineRule="auto"/>
      <w:outlineLvl w:val="6"/>
    </w:pPr>
    <w:rPr>
      <w:b/>
      <w:sz w:val="24"/>
      <w:szCs w:val="20"/>
    </w:rPr>
  </w:style>
  <w:style w:type="paragraph" w:styleId="10">
    <w:name w:val="heading 8"/>
    <w:basedOn w:val="1"/>
    <w:next w:val="7"/>
    <w:link w:val="6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1"/>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kern w:val="0"/>
      <w:sz w:val="20"/>
      <w:szCs w:val="20"/>
    </w:rPr>
  </w:style>
  <w:style w:type="paragraph" w:styleId="12">
    <w:name w:val="toc 7"/>
    <w:basedOn w:val="1"/>
    <w:next w:val="1"/>
    <w:qFormat/>
    <w:uiPriority w:val="0"/>
    <w:pPr>
      <w:ind w:left="1260"/>
      <w:jc w:val="left"/>
    </w:pPr>
    <w:rPr>
      <w:rFonts w:ascii="Calibri" w:hAnsi="Calibri"/>
      <w:sz w:val="18"/>
      <w:szCs w:val="18"/>
    </w:rPr>
  </w:style>
  <w:style w:type="paragraph" w:styleId="13">
    <w:name w:val="List Number"/>
    <w:basedOn w:val="1"/>
    <w:qFormat/>
    <w:uiPriority w:val="0"/>
    <w:pPr>
      <w:numPr>
        <w:ilvl w:val="0"/>
        <w:numId w:val="1"/>
      </w:numPr>
      <w:tabs>
        <w:tab w:val="clear" w:pos="360"/>
      </w:tabs>
      <w:ind w:firstLine="0"/>
    </w:pPr>
  </w:style>
  <w:style w:type="paragraph" w:styleId="14">
    <w:name w:val="caption"/>
    <w:basedOn w:val="1"/>
    <w:next w:val="1"/>
    <w:qFormat/>
    <w:uiPriority w:val="0"/>
    <w:rPr>
      <w:rFonts w:ascii="Arial" w:hAnsi="Arial" w:eastAsia="黑体" w:cs="Arial"/>
      <w:sz w:val="20"/>
      <w:szCs w:val="20"/>
    </w:rPr>
  </w:style>
  <w:style w:type="paragraph" w:styleId="15">
    <w:name w:val="annotation text"/>
    <w:basedOn w:val="1"/>
    <w:link w:val="62"/>
    <w:qFormat/>
    <w:uiPriority w:val="0"/>
    <w:pPr>
      <w:jc w:val="left"/>
    </w:pPr>
    <w:rPr>
      <w:kern w:val="0"/>
      <w:sz w:val="20"/>
    </w:rPr>
  </w:style>
  <w:style w:type="paragraph" w:styleId="16">
    <w:name w:val="Body Text 3"/>
    <w:basedOn w:val="1"/>
    <w:link w:val="63"/>
    <w:qFormat/>
    <w:uiPriority w:val="0"/>
    <w:pPr>
      <w:spacing w:after="120"/>
    </w:pPr>
    <w:rPr>
      <w:kern w:val="0"/>
      <w:sz w:val="16"/>
      <w:szCs w:val="16"/>
    </w:rPr>
  </w:style>
  <w:style w:type="paragraph" w:styleId="17">
    <w:name w:val="Body Text"/>
    <w:basedOn w:val="1"/>
    <w:next w:val="1"/>
    <w:link w:val="64"/>
    <w:qFormat/>
    <w:uiPriority w:val="99"/>
    <w:pPr>
      <w:spacing w:line="360" w:lineRule="auto"/>
    </w:pPr>
    <w:rPr>
      <w:kern w:val="0"/>
      <w:sz w:val="20"/>
      <w:szCs w:val="20"/>
    </w:rPr>
  </w:style>
  <w:style w:type="paragraph" w:styleId="18">
    <w:name w:val="Body Text Indent"/>
    <w:basedOn w:val="1"/>
    <w:link w:val="65"/>
    <w:qFormat/>
    <w:uiPriority w:val="0"/>
    <w:pPr>
      <w:ind w:firstLine="830" w:firstLineChars="352"/>
    </w:pPr>
    <w:rPr>
      <w:rFonts w:ascii="仿宋_GB2312" w:eastAsia="仿宋_GB2312"/>
      <w:kern w:val="0"/>
      <w:sz w:val="32"/>
      <w:szCs w:val="20"/>
    </w:r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left" w:pos="900"/>
        <w:tab w:val="left" w:pos="1080"/>
      </w:tabs>
      <w:ind w:left="840" w:leftChars="400"/>
    </w:pPr>
    <w:rPr>
      <w:rFonts w:ascii="宋体" w:hAnsi="宋体"/>
      <w:i/>
      <w:iCs/>
    </w:rPr>
  </w:style>
  <w:style w:type="paragraph" w:styleId="21">
    <w:name w:val="Plain Text"/>
    <w:basedOn w:val="1"/>
    <w:link w:val="66"/>
    <w:qFormat/>
    <w:uiPriority w:val="0"/>
    <w:rPr>
      <w:rFonts w:ascii="宋体" w:hAnsi="Courier New"/>
      <w:kern w:val="0"/>
      <w:sz w:val="20"/>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67"/>
    <w:qFormat/>
    <w:uiPriority w:val="0"/>
    <w:rPr>
      <w:kern w:val="0"/>
      <w:sz w:val="20"/>
      <w:szCs w:val="20"/>
    </w:rPr>
  </w:style>
  <w:style w:type="paragraph" w:styleId="24">
    <w:name w:val="Body Text Indent 2"/>
    <w:basedOn w:val="1"/>
    <w:link w:val="68"/>
    <w:qFormat/>
    <w:uiPriority w:val="0"/>
    <w:pPr>
      <w:spacing w:after="120" w:line="480" w:lineRule="auto"/>
      <w:ind w:left="420" w:leftChars="200"/>
    </w:pPr>
    <w:rPr>
      <w:szCs w:val="20"/>
    </w:rPr>
  </w:style>
  <w:style w:type="paragraph" w:styleId="25">
    <w:name w:val="Balloon Text"/>
    <w:basedOn w:val="1"/>
    <w:link w:val="69"/>
    <w:qFormat/>
    <w:uiPriority w:val="0"/>
    <w:rPr>
      <w:kern w:val="0"/>
      <w:sz w:val="18"/>
      <w:szCs w:val="18"/>
    </w:rPr>
  </w:style>
  <w:style w:type="paragraph" w:styleId="26">
    <w:name w:val="footer"/>
    <w:basedOn w:val="1"/>
    <w:link w:val="70"/>
    <w:qFormat/>
    <w:uiPriority w:val="0"/>
    <w:pPr>
      <w:tabs>
        <w:tab w:val="center" w:pos="4153"/>
        <w:tab w:val="right" w:pos="8306"/>
      </w:tabs>
      <w:snapToGrid w:val="0"/>
      <w:jc w:val="left"/>
    </w:pPr>
    <w:rPr>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style>
  <w:style w:type="paragraph" w:styleId="30">
    <w:name w:val="toc 4"/>
    <w:basedOn w:val="1"/>
    <w:next w:val="1"/>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toc 6"/>
    <w:basedOn w:val="1"/>
    <w:next w:val="1"/>
    <w:qFormat/>
    <w:uiPriority w:val="0"/>
    <w:pPr>
      <w:ind w:left="1050"/>
      <w:jc w:val="left"/>
    </w:pPr>
    <w:rPr>
      <w:rFonts w:ascii="Calibri" w:hAnsi="Calibri"/>
      <w:sz w:val="18"/>
      <w:szCs w:val="18"/>
    </w:rPr>
  </w:style>
  <w:style w:type="paragraph" w:styleId="34">
    <w:name w:val="Body Text Indent 3"/>
    <w:basedOn w:val="1"/>
    <w:link w:val="72"/>
    <w:qFormat/>
    <w:uiPriority w:val="0"/>
    <w:pPr>
      <w:spacing w:line="360" w:lineRule="auto"/>
      <w:ind w:firstLine="420" w:firstLineChars="200"/>
    </w:pPr>
    <w:rPr>
      <w:kern w:val="0"/>
      <w:sz w:val="20"/>
      <w:szCs w:val="20"/>
    </w:rPr>
  </w:style>
  <w:style w:type="paragraph" w:styleId="3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qFormat/>
    <w:uiPriority w:val="0"/>
    <w:pPr>
      <w:ind w:left="1680"/>
      <w:jc w:val="left"/>
    </w:pPr>
    <w:rPr>
      <w:rFonts w:ascii="Calibri" w:hAnsi="Calibri"/>
      <w:sz w:val="18"/>
      <w:szCs w:val="18"/>
    </w:rPr>
  </w:style>
  <w:style w:type="paragraph" w:styleId="37">
    <w:name w:val="Body Text 2"/>
    <w:basedOn w:val="1"/>
    <w:link w:val="73"/>
    <w:qFormat/>
    <w:uiPriority w:val="0"/>
    <w:rPr>
      <w:sz w:val="24"/>
      <w:szCs w:val="20"/>
    </w:r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1"/>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link w:val="75"/>
    <w:qFormat/>
    <w:uiPriority w:val="0"/>
    <w:pPr>
      <w:spacing w:before="240" w:after="60"/>
      <w:jc w:val="center"/>
      <w:outlineLvl w:val="0"/>
    </w:pPr>
    <w:rPr>
      <w:rFonts w:ascii="Arial" w:hAnsi="Arial"/>
      <w:b/>
      <w:bCs/>
      <w:kern w:val="0"/>
      <w:sz w:val="32"/>
      <w:szCs w:val="32"/>
    </w:rPr>
  </w:style>
  <w:style w:type="paragraph" w:styleId="41">
    <w:name w:val="annotation subject"/>
    <w:basedOn w:val="15"/>
    <w:next w:val="15"/>
    <w:link w:val="76"/>
    <w:qFormat/>
    <w:uiPriority w:val="0"/>
    <w:rPr>
      <w:b/>
      <w:bCs/>
    </w:rPr>
  </w:style>
  <w:style w:type="paragraph" w:styleId="42">
    <w:name w:val="Body Text First Indent"/>
    <w:basedOn w:val="17"/>
    <w:link w:val="77"/>
    <w:qFormat/>
    <w:uiPriority w:val="0"/>
    <w:pPr>
      <w:spacing w:after="120" w:line="240" w:lineRule="auto"/>
      <w:ind w:firstLine="420" w:firstLineChars="1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ahoma" w:hAnsi="Tahoma" w:eastAsia="宋体" w:cs="Times New Roman"/>
      <w:b/>
      <w:bCs/>
      <w:spacing w:val="10"/>
      <w:sz w:val="24"/>
      <w:lang w:val="en-US" w:eastAsia="zh-CN" w:bidi="ar-SA"/>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rPr>
      <w:rFonts w:ascii="Times New Roman" w:hAnsi="Times New Roman" w:eastAsia="宋体" w:cs="Times New Roman"/>
      <w:caps/>
      <w:spacing w:val="5"/>
      <w:kern w:val="2"/>
      <w:sz w:val="20"/>
      <w:szCs w:val="20"/>
      <w:lang w:val="en-US" w:eastAsia="zh-CN" w:bidi="ar-SA"/>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标题 1 Char"/>
    <w:link w:val="3"/>
    <w:qFormat/>
    <w:uiPriority w:val="0"/>
    <w:rPr>
      <w:rFonts w:ascii="Times New Roman" w:hAnsi="Times New Roman" w:eastAsia="宋体" w:cs="Times New Roman"/>
      <w:b/>
      <w:bCs/>
      <w:kern w:val="44"/>
      <w:sz w:val="44"/>
      <w:szCs w:val="44"/>
    </w:rPr>
  </w:style>
  <w:style w:type="character" w:customStyle="1" w:styleId="53">
    <w:name w:val="标题 2 Char"/>
    <w:link w:val="2"/>
    <w:qFormat/>
    <w:uiPriority w:val="0"/>
    <w:rPr>
      <w:rFonts w:ascii="Arial" w:hAnsi="Arial" w:eastAsia="黑体" w:cs="Times New Roman"/>
      <w:b/>
      <w:bCs/>
      <w:sz w:val="32"/>
      <w:szCs w:val="32"/>
    </w:rPr>
  </w:style>
  <w:style w:type="character" w:customStyle="1" w:styleId="54">
    <w:name w:val="标题 3 Char"/>
    <w:link w:val="4"/>
    <w:qFormat/>
    <w:uiPriority w:val="0"/>
    <w:rPr>
      <w:rFonts w:ascii="Times New Roman" w:hAnsi="Times New Roman" w:eastAsia="宋体" w:cs="Times New Roman"/>
      <w:b/>
      <w:bCs/>
      <w:sz w:val="32"/>
      <w:szCs w:val="32"/>
    </w:rPr>
  </w:style>
  <w:style w:type="character" w:customStyle="1" w:styleId="55">
    <w:name w:val="标题 4 Char"/>
    <w:link w:val="5"/>
    <w:qFormat/>
    <w:uiPriority w:val="0"/>
    <w:rPr>
      <w:rFonts w:ascii="Arial" w:hAnsi="Arial" w:eastAsia="黑体" w:cs="Times New Roman"/>
      <w:b/>
      <w:bCs/>
      <w:sz w:val="28"/>
      <w:szCs w:val="28"/>
    </w:rPr>
  </w:style>
  <w:style w:type="character" w:customStyle="1" w:styleId="56">
    <w:name w:val="标题 5 Char"/>
    <w:link w:val="6"/>
    <w:qFormat/>
    <w:uiPriority w:val="0"/>
    <w:rPr>
      <w:rFonts w:ascii="Times New Roman" w:hAnsi="Times New Roman" w:eastAsia="宋体" w:cs="Times New Roman"/>
      <w:b/>
      <w:kern w:val="2"/>
      <w:sz w:val="28"/>
    </w:rPr>
  </w:style>
  <w:style w:type="character" w:customStyle="1" w:styleId="57">
    <w:name w:val="正文缩进 Char"/>
    <w:link w:val="7"/>
    <w:qFormat/>
    <w:uiPriority w:val="0"/>
    <w:rPr>
      <w:rFonts w:ascii="Times New Roman" w:hAnsi="Times New Roman" w:eastAsia="宋体" w:cs="Times New Roman"/>
      <w:szCs w:val="20"/>
    </w:rPr>
  </w:style>
  <w:style w:type="character" w:customStyle="1" w:styleId="58">
    <w:name w:val="标题 6 Char"/>
    <w:link w:val="8"/>
    <w:qFormat/>
    <w:uiPriority w:val="0"/>
    <w:rPr>
      <w:rFonts w:ascii="Arial" w:hAnsi="Arial" w:eastAsia="黑体" w:cs="Times New Roman"/>
      <w:b/>
      <w:kern w:val="2"/>
      <w:sz w:val="24"/>
    </w:rPr>
  </w:style>
  <w:style w:type="character" w:customStyle="1" w:styleId="59">
    <w:name w:val="标题 7 Char"/>
    <w:link w:val="9"/>
    <w:qFormat/>
    <w:uiPriority w:val="0"/>
    <w:rPr>
      <w:rFonts w:ascii="Times New Roman" w:hAnsi="Times New Roman" w:eastAsia="宋体" w:cs="Times New Roman"/>
      <w:b/>
      <w:kern w:val="2"/>
      <w:sz w:val="24"/>
    </w:rPr>
  </w:style>
  <w:style w:type="character" w:customStyle="1" w:styleId="60">
    <w:name w:val="标题 8 Char"/>
    <w:link w:val="10"/>
    <w:qFormat/>
    <w:uiPriority w:val="0"/>
    <w:rPr>
      <w:rFonts w:ascii="Arial" w:hAnsi="Arial" w:eastAsia="黑体" w:cs="Times New Roman"/>
      <w:kern w:val="2"/>
      <w:sz w:val="24"/>
    </w:rPr>
  </w:style>
  <w:style w:type="character" w:customStyle="1" w:styleId="61">
    <w:name w:val="标题 9 Char"/>
    <w:link w:val="11"/>
    <w:qFormat/>
    <w:uiPriority w:val="0"/>
    <w:rPr>
      <w:rFonts w:ascii="Arial" w:hAnsi="Arial" w:eastAsia="黑体" w:cs="Times New Roman"/>
      <w:kern w:val="2"/>
      <w:sz w:val="21"/>
    </w:rPr>
  </w:style>
  <w:style w:type="character" w:customStyle="1" w:styleId="62">
    <w:name w:val="批注文字 Char"/>
    <w:link w:val="15"/>
    <w:qFormat/>
    <w:uiPriority w:val="0"/>
    <w:rPr>
      <w:rFonts w:ascii="Times New Roman" w:hAnsi="Times New Roman" w:eastAsia="宋体" w:cs="Times New Roman"/>
      <w:szCs w:val="24"/>
    </w:rPr>
  </w:style>
  <w:style w:type="character" w:customStyle="1" w:styleId="63">
    <w:name w:val="正文文本 3 Char"/>
    <w:link w:val="16"/>
    <w:qFormat/>
    <w:uiPriority w:val="0"/>
    <w:rPr>
      <w:rFonts w:ascii="Times New Roman" w:hAnsi="Times New Roman" w:eastAsia="宋体" w:cs="Times New Roman"/>
      <w:sz w:val="16"/>
      <w:szCs w:val="16"/>
    </w:rPr>
  </w:style>
  <w:style w:type="character" w:customStyle="1" w:styleId="64">
    <w:name w:val="正文文本 Char"/>
    <w:link w:val="17"/>
    <w:qFormat/>
    <w:uiPriority w:val="99"/>
    <w:rPr>
      <w:rFonts w:ascii="Times New Roman" w:hAnsi="Times New Roman" w:eastAsia="宋体" w:cs="Times New Roman"/>
      <w:szCs w:val="20"/>
    </w:rPr>
  </w:style>
  <w:style w:type="character" w:customStyle="1" w:styleId="65">
    <w:name w:val="正文文本缩进 Char"/>
    <w:link w:val="18"/>
    <w:qFormat/>
    <w:uiPriority w:val="0"/>
    <w:rPr>
      <w:rFonts w:ascii="仿宋_GB2312" w:hAnsi="Times New Roman" w:eastAsia="仿宋_GB2312" w:cs="Times New Roman"/>
      <w:sz w:val="32"/>
      <w:szCs w:val="20"/>
    </w:rPr>
  </w:style>
  <w:style w:type="character" w:customStyle="1" w:styleId="66">
    <w:name w:val="纯文本 Char1"/>
    <w:link w:val="21"/>
    <w:qFormat/>
    <w:uiPriority w:val="0"/>
    <w:rPr>
      <w:rFonts w:ascii="宋体" w:hAnsi="Courier New" w:eastAsia="宋体" w:cs="Courier New"/>
      <w:szCs w:val="21"/>
    </w:rPr>
  </w:style>
  <w:style w:type="character" w:customStyle="1" w:styleId="67">
    <w:name w:val="日期 Char"/>
    <w:link w:val="23"/>
    <w:qFormat/>
    <w:uiPriority w:val="0"/>
    <w:rPr>
      <w:rFonts w:ascii="Times New Roman" w:hAnsi="Times New Roman" w:eastAsia="宋体" w:cs="Times New Roman"/>
      <w:szCs w:val="20"/>
    </w:rPr>
  </w:style>
  <w:style w:type="character" w:customStyle="1" w:styleId="68">
    <w:name w:val="正文文本缩进 2 Char"/>
    <w:link w:val="24"/>
    <w:qFormat/>
    <w:uiPriority w:val="0"/>
    <w:rPr>
      <w:rFonts w:ascii="Times New Roman" w:hAnsi="Times New Roman" w:eastAsia="宋体" w:cs="Times New Roman"/>
      <w:kern w:val="2"/>
      <w:sz w:val="21"/>
    </w:rPr>
  </w:style>
  <w:style w:type="character" w:customStyle="1" w:styleId="69">
    <w:name w:val="批注框文本 Char"/>
    <w:link w:val="25"/>
    <w:qFormat/>
    <w:uiPriority w:val="0"/>
    <w:rPr>
      <w:rFonts w:ascii="Times New Roman" w:hAnsi="Times New Roman" w:eastAsia="宋体" w:cs="Times New Roman"/>
      <w:sz w:val="18"/>
      <w:szCs w:val="18"/>
    </w:rPr>
  </w:style>
  <w:style w:type="character" w:customStyle="1" w:styleId="70">
    <w:name w:val="页脚 Char"/>
    <w:link w:val="26"/>
    <w:qFormat/>
    <w:uiPriority w:val="0"/>
    <w:rPr>
      <w:rFonts w:ascii="Times New Roman" w:hAnsi="Times New Roman" w:eastAsia="宋体" w:cs="Times New Roman"/>
      <w:sz w:val="18"/>
      <w:szCs w:val="18"/>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正文文本缩进 3 Char"/>
    <w:link w:val="34"/>
    <w:qFormat/>
    <w:uiPriority w:val="0"/>
    <w:rPr>
      <w:rFonts w:ascii="Times New Roman" w:hAnsi="Times New Roman" w:eastAsia="宋体" w:cs="Times New Roman"/>
      <w:szCs w:val="20"/>
    </w:rPr>
  </w:style>
  <w:style w:type="character" w:customStyle="1" w:styleId="73">
    <w:name w:val="正文文本 2 Char"/>
    <w:link w:val="37"/>
    <w:qFormat/>
    <w:uiPriority w:val="0"/>
    <w:rPr>
      <w:rFonts w:ascii="Times New Roman" w:hAnsi="Times New Roman" w:eastAsia="宋体" w:cs="Times New Roman"/>
      <w:kern w:val="2"/>
      <w:sz w:val="24"/>
    </w:rPr>
  </w:style>
  <w:style w:type="character" w:customStyle="1" w:styleId="74">
    <w:name w:val="HTML 预设格式 Char"/>
    <w:link w:val="38"/>
    <w:qFormat/>
    <w:uiPriority w:val="0"/>
    <w:rPr>
      <w:rFonts w:ascii="宋体" w:hAnsi="宋体" w:eastAsia="宋体" w:cs="Times New Roman"/>
      <w:color w:val="000000"/>
      <w:sz w:val="21"/>
      <w:szCs w:val="21"/>
    </w:rPr>
  </w:style>
  <w:style w:type="character" w:customStyle="1" w:styleId="75">
    <w:name w:val="标题 Char"/>
    <w:link w:val="40"/>
    <w:qFormat/>
    <w:uiPriority w:val="0"/>
    <w:rPr>
      <w:rFonts w:ascii="Arial" w:hAnsi="Arial" w:eastAsia="宋体" w:cs="Arial"/>
      <w:b/>
      <w:bCs/>
      <w:sz w:val="32"/>
      <w:szCs w:val="32"/>
    </w:rPr>
  </w:style>
  <w:style w:type="character" w:customStyle="1" w:styleId="76">
    <w:name w:val="批注主题 Char"/>
    <w:link w:val="41"/>
    <w:qFormat/>
    <w:uiPriority w:val="0"/>
    <w:rPr>
      <w:rFonts w:ascii="Times New Roman" w:hAnsi="Times New Roman" w:eastAsia="宋体" w:cs="Times New Roman"/>
      <w:b/>
      <w:bCs/>
      <w:szCs w:val="24"/>
    </w:rPr>
  </w:style>
  <w:style w:type="character" w:customStyle="1" w:styleId="77">
    <w:name w:val="正文首行缩进 Char"/>
    <w:link w:val="42"/>
    <w:qFormat/>
    <w:uiPriority w:val="0"/>
    <w:rPr>
      <w:rFonts w:ascii="Times New Roman" w:hAnsi="Times New Roman" w:eastAsia="宋体" w:cs="Times New Roman"/>
      <w:szCs w:val="24"/>
    </w:rPr>
  </w:style>
  <w:style w:type="paragraph" w:customStyle="1" w:styleId="78">
    <w:name w:val="样式1"/>
    <w:basedOn w:val="2"/>
    <w:link w:val="79"/>
    <w:qFormat/>
    <w:uiPriority w:val="0"/>
    <w:pPr>
      <w:keepLines w:val="0"/>
      <w:widowControl/>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character" w:customStyle="1" w:styleId="79">
    <w:name w:val="样式1 Char"/>
    <w:link w:val="78"/>
    <w:qFormat/>
    <w:uiPriority w:val="0"/>
    <w:rPr>
      <w:rFonts w:ascii="Cambria" w:hAnsi="Cambria" w:eastAsia="宋体" w:cs="Times New Roman"/>
      <w:bCs/>
      <w:iCs/>
      <w:sz w:val="21"/>
      <w:szCs w:val="28"/>
      <w:lang w:eastAsia="en-US" w:bidi="en-US"/>
    </w:rPr>
  </w:style>
  <w:style w:type="character" w:customStyle="1" w:styleId="80">
    <w:name w:val="font61"/>
    <w:qFormat/>
    <w:uiPriority w:val="0"/>
    <w:rPr>
      <w:rFonts w:hint="eastAsia" w:ascii="宋体" w:hAnsi="宋体" w:eastAsia="宋体" w:cs="Times New Roman"/>
      <w:color w:val="000000"/>
      <w:sz w:val="22"/>
      <w:szCs w:val="22"/>
      <w:u w:val="none"/>
    </w:rPr>
  </w:style>
  <w:style w:type="character" w:customStyle="1" w:styleId="81">
    <w:name w:val="Font Style21"/>
    <w:qFormat/>
    <w:uiPriority w:val="0"/>
    <w:rPr>
      <w:rFonts w:ascii="宋体" w:hAnsi="Times New Roman" w:eastAsia="宋体" w:cs="宋体"/>
      <w:sz w:val="22"/>
      <w:szCs w:val="22"/>
    </w:rPr>
  </w:style>
  <w:style w:type="character" w:customStyle="1" w:styleId="82">
    <w:name w:val="font51"/>
    <w:qFormat/>
    <w:uiPriority w:val="0"/>
    <w:rPr>
      <w:rFonts w:hint="default" w:ascii="Arial" w:hAnsi="Arial" w:eastAsia="宋体" w:cs="Arial"/>
      <w:color w:val="000000"/>
      <w:sz w:val="22"/>
      <w:szCs w:val="22"/>
      <w:u w:val="none"/>
    </w:rPr>
  </w:style>
  <w:style w:type="character" w:customStyle="1" w:styleId="83">
    <w:name w:val="列出段落 Char"/>
    <w:link w:val="84"/>
    <w:qFormat/>
    <w:uiPriority w:val="0"/>
    <w:rPr>
      <w:rFonts w:ascii="Calibri" w:hAnsi="Calibri" w:eastAsia="宋体" w:cs="Times New Roman"/>
      <w:kern w:val="2"/>
      <w:sz w:val="21"/>
      <w:szCs w:val="22"/>
    </w:rPr>
  </w:style>
  <w:style w:type="paragraph" w:customStyle="1" w:styleId="84">
    <w:name w:val="列出段落2"/>
    <w:basedOn w:val="1"/>
    <w:link w:val="83"/>
    <w:qFormat/>
    <w:uiPriority w:val="0"/>
    <w:pPr>
      <w:ind w:left="947" w:firstLine="420" w:firstLineChars="200"/>
    </w:pPr>
    <w:rPr>
      <w:rFonts w:ascii="Calibri" w:hAnsi="Calibri"/>
      <w:szCs w:val="22"/>
    </w:rPr>
  </w:style>
  <w:style w:type="character" w:customStyle="1" w:styleId="85">
    <w:name w:val="font41"/>
    <w:qFormat/>
    <w:uiPriority w:val="0"/>
    <w:rPr>
      <w:rFonts w:hint="default" w:ascii="Arial" w:hAnsi="Arial" w:eastAsia="宋体" w:cs="Arial"/>
      <w:color w:val="000000"/>
      <w:sz w:val="22"/>
      <w:szCs w:val="22"/>
      <w:u w:val="none"/>
    </w:rPr>
  </w:style>
  <w:style w:type="character" w:customStyle="1" w:styleId="86">
    <w:name w:val="font81"/>
    <w:qFormat/>
    <w:uiPriority w:val="0"/>
    <w:rPr>
      <w:rFonts w:hint="default" w:ascii="Times New Roman" w:hAnsi="Times New Roman" w:eastAsia="宋体" w:cs="Times New Roman"/>
      <w:color w:val="000000"/>
      <w:sz w:val="22"/>
      <w:szCs w:val="22"/>
      <w:u w:val="none"/>
    </w:rPr>
  </w:style>
  <w:style w:type="character" w:customStyle="1" w:styleId="87">
    <w:name w:val="Font Style15"/>
    <w:qFormat/>
    <w:uiPriority w:val="0"/>
    <w:rPr>
      <w:rFonts w:ascii="黑体" w:hAnsi="黑体" w:eastAsia="黑体" w:cs="黑体"/>
      <w:b/>
      <w:bCs/>
      <w:sz w:val="16"/>
      <w:szCs w:val="16"/>
    </w:rPr>
  </w:style>
  <w:style w:type="character" w:customStyle="1" w:styleId="88">
    <w:name w:val="font71"/>
    <w:qFormat/>
    <w:uiPriority w:val="0"/>
    <w:rPr>
      <w:rFonts w:hint="eastAsia" w:ascii="宋体" w:hAnsi="宋体" w:eastAsia="宋体" w:cs="Times New Roman"/>
      <w:color w:val="000000"/>
      <w:sz w:val="22"/>
      <w:szCs w:val="22"/>
      <w:u w:val="none"/>
    </w:rPr>
  </w:style>
  <w:style w:type="character" w:customStyle="1" w:styleId="89">
    <w:name w:val="fontstyle01"/>
    <w:qFormat/>
    <w:uiPriority w:val="0"/>
    <w:rPr>
      <w:rFonts w:hint="eastAsia" w:ascii="宋体" w:hAnsi="宋体" w:eastAsia="宋体" w:cs="宋体"/>
      <w:color w:val="000000"/>
      <w:sz w:val="22"/>
      <w:szCs w:val="22"/>
    </w:rPr>
  </w:style>
  <w:style w:type="character" w:customStyle="1" w:styleId="90">
    <w:name w:val="font91"/>
    <w:qFormat/>
    <w:uiPriority w:val="0"/>
    <w:rPr>
      <w:rFonts w:hint="eastAsia" w:ascii="宋体" w:hAnsi="宋体" w:eastAsia="宋体" w:cs="Times New Roman"/>
      <w:b/>
      <w:bCs/>
      <w:color w:val="000000"/>
      <w:sz w:val="22"/>
      <w:szCs w:val="22"/>
      <w:u w:val="none"/>
    </w:rPr>
  </w:style>
  <w:style w:type="character" w:customStyle="1" w:styleId="91">
    <w:name w:val="表格文字 Char Char"/>
    <w:link w:val="92"/>
    <w:qFormat/>
    <w:uiPriority w:val="0"/>
    <w:rPr>
      <w:rFonts w:ascii="Times New Roman" w:hAnsi="Times New Roman" w:eastAsia="宋体" w:cs="Times New Roman"/>
      <w:bCs/>
      <w:spacing w:val="10"/>
      <w:sz w:val="24"/>
    </w:rPr>
  </w:style>
  <w:style w:type="paragraph" w:customStyle="1" w:styleId="92">
    <w:name w:val="表格文字"/>
    <w:basedOn w:val="93"/>
    <w:next w:val="1"/>
    <w:link w:val="91"/>
    <w:qFormat/>
    <w:uiPriority w:val="0"/>
    <w:pPr>
      <w:spacing w:before="25" w:after="25"/>
      <w:jc w:val="left"/>
    </w:pPr>
    <w:rPr>
      <w:rFonts w:ascii="Times New Roman" w:hAnsi="Times New Roman"/>
      <w:bCs/>
      <w:spacing w:val="10"/>
      <w:sz w:val="24"/>
      <w:szCs w:val="20"/>
    </w:rPr>
  </w:style>
  <w:style w:type="paragraph" w:customStyle="1" w:styleId="93">
    <w:name w:val="表格文字（两侧对齐）"/>
    <w:basedOn w:val="1"/>
    <w:qFormat/>
    <w:uiPriority w:val="0"/>
    <w:pPr>
      <w:snapToGrid w:val="0"/>
    </w:pPr>
    <w:rPr>
      <w:rFonts w:ascii="Calibri" w:hAnsi="Calibri"/>
      <w:kern w:val="0"/>
      <w:sz w:val="20"/>
    </w:rPr>
  </w:style>
  <w:style w:type="character" w:customStyle="1" w:styleId="94">
    <w:name w:val="正文缩进 字符1"/>
    <w:qFormat/>
    <w:uiPriority w:val="0"/>
    <w:rPr>
      <w:rFonts w:ascii="Times New Roman" w:hAnsi="Times New Roman" w:eastAsia="宋体" w:cs="Times New Roman"/>
      <w:kern w:val="2"/>
      <w:sz w:val="21"/>
      <w:szCs w:val="24"/>
      <w:lang w:val="en-US" w:eastAsia="zh-CN" w:bidi="ar-SA"/>
    </w:rPr>
  </w:style>
  <w:style w:type="character" w:customStyle="1" w:styleId="95">
    <w:name w:val="标题 1 字符"/>
    <w:qFormat/>
    <w:uiPriority w:val="0"/>
    <w:rPr>
      <w:rFonts w:ascii="Times New Roman" w:hAnsi="Times New Roman" w:eastAsia="宋体" w:cs="Times New Roman"/>
      <w:b/>
      <w:bCs/>
      <w:kern w:val="44"/>
      <w:sz w:val="44"/>
      <w:szCs w:val="44"/>
    </w:rPr>
  </w:style>
  <w:style w:type="character" w:customStyle="1" w:styleId="96">
    <w:name w:val="ca-12"/>
    <w:qFormat/>
    <w:uiPriority w:val="0"/>
    <w:rPr>
      <w:rFonts w:ascii="Times New Roman" w:hAnsi="Times New Roman" w:eastAsia="宋体" w:cs="Times New Roman"/>
      <w:kern w:val="2"/>
      <w:sz w:val="24"/>
      <w:szCs w:val="24"/>
      <w:lang w:val="en-US" w:eastAsia="zh-CN" w:bidi="ar-SA"/>
    </w:rPr>
  </w:style>
  <w:style w:type="character" w:customStyle="1" w:styleId="97">
    <w:name w:val="Font Style12"/>
    <w:qFormat/>
    <w:uiPriority w:val="0"/>
    <w:rPr>
      <w:rFonts w:ascii="宋体" w:hAnsi="Times New Roman" w:eastAsia="宋体" w:cs="宋体"/>
      <w:b/>
      <w:bCs/>
      <w:spacing w:val="-10"/>
      <w:sz w:val="22"/>
      <w:szCs w:val="22"/>
    </w:rPr>
  </w:style>
  <w:style w:type="character" w:customStyle="1" w:styleId="98">
    <w:name w:val="No Spacing Char"/>
    <w:link w:val="99"/>
    <w:qFormat/>
    <w:uiPriority w:val="0"/>
    <w:rPr>
      <w:rFonts w:ascii="Calibri" w:hAnsi="Calibri" w:eastAsia="宋体" w:cs="Times New Roman"/>
      <w:sz w:val="24"/>
      <w:lang w:val="en-US" w:eastAsia="zh-CN" w:bidi="ar-SA"/>
    </w:rPr>
  </w:style>
  <w:style w:type="paragraph" w:customStyle="1" w:styleId="99">
    <w:name w:val="无间隔1"/>
    <w:link w:val="98"/>
    <w:qFormat/>
    <w:uiPriority w:val="0"/>
    <w:rPr>
      <w:rFonts w:ascii="Calibri" w:hAnsi="Calibri" w:eastAsia="宋体" w:cs="Times New Roman"/>
      <w:sz w:val="24"/>
      <w:lang w:val="en-US" w:eastAsia="zh-CN" w:bidi="ar-SA"/>
    </w:rPr>
  </w:style>
  <w:style w:type="character" w:customStyle="1" w:styleId="100">
    <w:name w:val="正文缩进 字符"/>
    <w:qFormat/>
    <w:uiPriority w:val="0"/>
    <w:rPr>
      <w:rFonts w:ascii="Times New Roman" w:hAnsi="Times New Roman" w:eastAsia="宋体" w:cs="Times New Roman"/>
      <w:szCs w:val="20"/>
    </w:rPr>
  </w:style>
  <w:style w:type="character" w:customStyle="1" w:styleId="101">
    <w:name w:val="font101"/>
    <w:qFormat/>
    <w:uiPriority w:val="0"/>
    <w:rPr>
      <w:rFonts w:hint="eastAsia" w:ascii="宋体" w:hAnsi="宋体" w:eastAsia="宋体" w:cs="Times New Roman"/>
      <w:b/>
      <w:bCs/>
      <w:color w:val="000000"/>
      <w:sz w:val="22"/>
      <w:szCs w:val="22"/>
      <w:u w:val="none"/>
    </w:rPr>
  </w:style>
  <w:style w:type="character" w:customStyle="1" w:styleId="102">
    <w:name w:val="16"/>
    <w:qFormat/>
    <w:uiPriority w:val="0"/>
    <w:rPr>
      <w:rFonts w:hint="default" w:ascii="Times New Roman" w:hAnsi="Times New Roman" w:eastAsia="宋体" w:cs="Times New Roman"/>
      <w:color w:val="0000FF"/>
      <w:u w:val="single"/>
    </w:rPr>
  </w:style>
  <w:style w:type="character" w:customStyle="1" w:styleId="103">
    <w:name w:val="纯文本 Char"/>
    <w:qFormat/>
    <w:uiPriority w:val="0"/>
    <w:rPr>
      <w:rFonts w:ascii="宋体" w:hAnsi="Courier New" w:eastAsia="宋体" w:cs="Courier New"/>
      <w:szCs w:val="21"/>
    </w:rPr>
  </w:style>
  <w:style w:type="character" w:customStyle="1" w:styleId="104">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105">
    <w:name w:val="font21"/>
    <w:qFormat/>
    <w:uiPriority w:val="0"/>
    <w:rPr>
      <w:rFonts w:hint="eastAsia" w:ascii="宋体" w:hAnsi="宋体" w:eastAsia="宋体" w:cs="Times New Roman"/>
      <w:color w:val="000000"/>
      <w:sz w:val="22"/>
      <w:szCs w:val="22"/>
      <w:u w:val="none"/>
    </w:rPr>
  </w:style>
  <w:style w:type="character" w:customStyle="1" w:styleId="106">
    <w:name w:val="font11"/>
    <w:qFormat/>
    <w:uiPriority w:val="0"/>
    <w:rPr>
      <w:rFonts w:hint="default" w:ascii="Times New Roman" w:hAnsi="Times New Roman" w:eastAsia="宋体" w:cs="Times New Roman"/>
      <w:color w:val="000000"/>
      <w:sz w:val="20"/>
      <w:szCs w:val="20"/>
      <w:u w:val="none"/>
    </w:rPr>
  </w:style>
  <w:style w:type="character" w:customStyle="1" w:styleId="107">
    <w:name w:val="Anrede1IhrZeichen"/>
    <w:qFormat/>
    <w:uiPriority w:val="0"/>
    <w:rPr>
      <w:rFonts w:ascii="Arial" w:hAnsi="Arial" w:eastAsia="宋体" w:cs="Times New Roman"/>
      <w:sz w:val="20"/>
    </w:rPr>
  </w:style>
  <w:style w:type="character" w:customStyle="1" w:styleId="108">
    <w:name w:val="font01"/>
    <w:qFormat/>
    <w:uiPriority w:val="0"/>
    <w:rPr>
      <w:rFonts w:hint="eastAsia" w:ascii="宋体" w:hAnsi="宋体" w:eastAsia="宋体" w:cs="宋体"/>
      <w:color w:val="000000"/>
      <w:sz w:val="20"/>
      <w:szCs w:val="20"/>
      <w:u w:val="none"/>
      <w:vertAlign w:val="subscript"/>
    </w:rPr>
  </w:style>
  <w:style w:type="character" w:customStyle="1" w:styleId="109">
    <w:name w:val="rili11"/>
    <w:qFormat/>
    <w:uiPriority w:val="0"/>
    <w:rPr>
      <w:rFonts w:ascii="Times New Roman" w:hAnsi="Times New Roman" w:eastAsia="宋体" w:cs="Times New Roman"/>
      <w:sz w:val="19"/>
      <w:szCs w:val="19"/>
    </w:rPr>
  </w:style>
  <w:style w:type="character" w:customStyle="1" w:styleId="110">
    <w:name w:val="font31"/>
    <w:qFormat/>
    <w:uiPriority w:val="0"/>
    <w:rPr>
      <w:rFonts w:hint="eastAsia" w:ascii="宋体" w:hAnsi="宋体" w:eastAsia="宋体" w:cs="宋体"/>
      <w:color w:val="000000"/>
      <w:sz w:val="20"/>
      <w:szCs w:val="20"/>
      <w:u w:val="none"/>
    </w:rPr>
  </w:style>
  <w:style w:type="paragraph" w:customStyle="1" w:styleId="111">
    <w:name w:val="题注5"/>
    <w:basedOn w:val="1"/>
    <w:next w:val="14"/>
    <w:qFormat/>
    <w:uiPriority w:val="0"/>
    <w:pPr>
      <w:jc w:val="center"/>
    </w:pPr>
    <w:rPr>
      <w:b/>
      <w:color w:val="000000"/>
      <w:sz w:val="24"/>
      <w:szCs w:val="21"/>
    </w:rPr>
  </w:style>
  <w:style w:type="paragraph" w:customStyle="1" w:styleId="112">
    <w:name w:val="正文_0_0"/>
    <w:basedOn w:val="113"/>
    <w:qFormat/>
    <w:uiPriority w:val="0"/>
    <w:rPr>
      <w:rFonts w:ascii="Times New Roman" w:hAnsi="Times New Roman" w:cs="Times New Roman"/>
    </w:rPr>
  </w:style>
  <w:style w:type="paragraph" w:customStyle="1" w:styleId="113">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È¡ÀÊ¡ÎÄ¡À¾"/>
    <w:basedOn w:val="1"/>
    <w:qFormat/>
    <w:uiPriority w:val="0"/>
    <w:pPr>
      <w:widowControl/>
      <w:overflowPunct w:val="0"/>
      <w:autoSpaceDE w:val="0"/>
      <w:autoSpaceDN w:val="0"/>
      <w:adjustRightInd w:val="0"/>
      <w:jc w:val="left"/>
    </w:pPr>
    <w:rPr>
      <w:kern w:val="0"/>
      <w:sz w:val="24"/>
      <w:szCs w:val="20"/>
    </w:rPr>
  </w:style>
  <w:style w:type="paragraph" w:customStyle="1" w:styleId="115">
    <w:name w:val="正文-标准"/>
    <w:basedOn w:val="1"/>
    <w:qFormat/>
    <w:uiPriority w:val="0"/>
    <w:pPr>
      <w:autoSpaceDE w:val="0"/>
      <w:autoSpaceDN w:val="0"/>
      <w:adjustRightInd w:val="0"/>
      <w:spacing w:line="360" w:lineRule="exact"/>
      <w:jc w:val="left"/>
    </w:pPr>
    <w:rPr>
      <w:kern w:val="21"/>
      <w:szCs w:val="20"/>
    </w:rPr>
  </w:style>
  <w:style w:type="paragraph" w:customStyle="1" w:styleId="116">
    <w:name w:val="Char Char1"/>
    <w:basedOn w:val="1"/>
    <w:qFormat/>
    <w:uiPriority w:val="0"/>
    <w:rPr>
      <w:rFonts w:ascii="宋体" w:hAnsi="宋体"/>
      <w:b/>
      <w:sz w:val="28"/>
      <w:szCs w:val="28"/>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List Paragraph2"/>
    <w:basedOn w:val="1"/>
    <w:qFormat/>
    <w:uiPriority w:val="0"/>
    <w:pPr>
      <w:ind w:firstLine="420" w:firstLineChars="200"/>
    </w:pPr>
    <w:rPr>
      <w:szCs w:val="21"/>
    </w:rPr>
  </w:style>
  <w:style w:type="paragraph" w:customStyle="1" w:styleId="119">
    <w:name w:val="Pa10"/>
    <w:basedOn w:val="120"/>
    <w:next w:val="120"/>
    <w:qFormat/>
    <w:uiPriority w:val="0"/>
    <w:pPr>
      <w:spacing w:line="161" w:lineRule="atLeast"/>
    </w:pPr>
    <w:rPr>
      <w:rFonts w:ascii="Times New Roman" w:hAnsi="Times New Roman" w:cs="Times New Roman"/>
      <w:color w:val="auto"/>
    </w:rPr>
  </w:style>
  <w:style w:type="paragraph" w:customStyle="1" w:styleId="120">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21">
    <w:name w:val="列出段落3"/>
    <w:basedOn w:val="1"/>
    <w:qFormat/>
    <w:uiPriority w:val="0"/>
    <w:pPr>
      <w:ind w:firstLine="420" w:firstLineChars="200"/>
    </w:pPr>
    <w:rPr>
      <w:rFonts w:ascii="Calibri" w:hAnsi="Calibri"/>
      <w:szCs w:val="22"/>
    </w:rPr>
  </w:style>
  <w:style w:type="paragraph" w:customStyle="1" w:styleId="122">
    <w:name w:val="BodyText"/>
    <w:basedOn w:val="1"/>
    <w:qFormat/>
    <w:uiPriority w:val="0"/>
    <w:pPr>
      <w:spacing w:line="360" w:lineRule="auto"/>
    </w:pPr>
  </w:style>
  <w:style w:type="paragraph" w:customStyle="1" w:styleId="123">
    <w:name w:val="List Paragraph1"/>
    <w:basedOn w:val="1"/>
    <w:qFormat/>
    <w:uiPriority w:val="0"/>
    <w:pPr>
      <w:ind w:firstLine="420" w:firstLineChars="200"/>
    </w:pPr>
    <w:rPr>
      <w:szCs w:val="20"/>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pPr>
    <w:rPr>
      <w:rFonts w:ascii="等线" w:hAnsi="等线" w:eastAsia="等线"/>
      <w:szCs w:val="22"/>
    </w:rPr>
  </w:style>
  <w:style w:type="paragraph" w:customStyle="1" w:styleId="125">
    <w:name w:val="办公自动化专用标题"/>
    <w:basedOn w:val="40"/>
    <w:qFormat/>
    <w:uiPriority w:val="0"/>
    <w:pPr>
      <w:spacing w:line="560" w:lineRule="atLeast"/>
    </w:pPr>
    <w:rPr>
      <w:rFonts w:ascii="宋体" w:hAnsi="Times New Roman"/>
      <w:bCs w:val="0"/>
      <w:sz w:val="44"/>
      <w:szCs w:val="20"/>
    </w:rPr>
  </w:style>
  <w:style w:type="paragraph" w:customStyle="1" w:styleId="1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128">
    <w:name w:val="Char Char2 Char"/>
    <w:basedOn w:val="1"/>
    <w:qFormat/>
    <w:uiPriority w:val="0"/>
    <w:rPr>
      <w:rFonts w:ascii="宋体" w:hAnsi="宋体"/>
      <w:b/>
      <w:sz w:val="28"/>
      <w:szCs w:val="28"/>
    </w:rPr>
  </w:style>
  <w:style w:type="paragraph" w:customStyle="1" w:styleId="129">
    <w:name w:val="表格"/>
    <w:basedOn w:val="1"/>
    <w:qFormat/>
    <w:uiPriority w:val="0"/>
    <w:pPr>
      <w:spacing w:line="400" w:lineRule="exact"/>
    </w:pPr>
    <w:rPr>
      <w:sz w:val="24"/>
    </w:rPr>
  </w:style>
  <w:style w:type="paragraph" w:customStyle="1" w:styleId="1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样式"/>
    <w:basedOn w:val="1"/>
    <w:qFormat/>
    <w:uiPriority w:val="0"/>
    <w:pPr>
      <w:ind w:left="720"/>
    </w:pPr>
    <w:rPr>
      <w:szCs w:val="21"/>
    </w:rPr>
  </w:style>
  <w:style w:type="paragraph" w:customStyle="1" w:styleId="132">
    <w:name w:val="题注4"/>
    <w:basedOn w:val="1"/>
    <w:next w:val="14"/>
    <w:qFormat/>
    <w:uiPriority w:val="0"/>
    <w:pPr>
      <w:ind w:left="-132" w:leftChars="-64" w:right="-105" w:rightChars="-50" w:hanging="2"/>
      <w:jc w:val="center"/>
    </w:pPr>
    <w:rPr>
      <w:b/>
      <w:color w:val="FF0000"/>
      <w:szCs w:val="21"/>
    </w:rPr>
  </w:style>
  <w:style w:type="paragraph" w:customStyle="1" w:styleId="133">
    <w:name w:val="正文表标题"/>
    <w:next w:val="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Char Char Char"/>
    <w:basedOn w:val="1"/>
    <w:qFormat/>
    <w:uiPriority w:val="0"/>
    <w:rPr>
      <w:rFonts w:ascii="Tahoma" w:hAnsi="Tahoma"/>
      <w:sz w:val="24"/>
      <w:szCs w:val="20"/>
    </w:rPr>
  </w:style>
  <w:style w:type="paragraph" w:customStyle="1" w:styleId="135">
    <w:name w:val="正文_2"/>
    <w:next w:val="1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36">
    <w:name w:val="正文缩进1"/>
    <w:basedOn w:val="135"/>
    <w:next w:val="120"/>
    <w:qFormat/>
    <w:uiPriority w:val="0"/>
    <w:pPr>
      <w:autoSpaceDE w:val="0"/>
      <w:autoSpaceDN w:val="0"/>
      <w:adjustRightInd w:val="0"/>
      <w:ind w:firstLine="420"/>
      <w:jc w:val="left"/>
    </w:pPr>
    <w:rPr>
      <w:rFonts w:ascii="宋体" w:cs="Times New Roman"/>
      <w:kern w:val="0"/>
      <w:sz w:val="24"/>
      <w:szCs w:val="20"/>
    </w:rPr>
  </w:style>
  <w:style w:type="paragraph" w:customStyle="1" w:styleId="137">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8">
    <w:name w:val="p15"/>
    <w:basedOn w:val="1"/>
    <w:qFormat/>
    <w:uiPriority w:val="0"/>
    <w:pPr>
      <w:widowControl/>
      <w:ind w:firstLine="420"/>
    </w:pPr>
    <w:rPr>
      <w:rFonts w:ascii="Calibri" w:hAnsi="Calibri" w:cs="宋体"/>
      <w:kern w:val="0"/>
      <w:szCs w:val="21"/>
    </w:rPr>
  </w:style>
  <w:style w:type="paragraph" w:customStyle="1" w:styleId="1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styleId="141">
    <w:name w:val="No Spacing"/>
    <w:qFormat/>
    <w:uiPriority w:val="0"/>
    <w:rPr>
      <w:rFonts w:ascii="Cambria" w:hAnsi="Cambria" w:eastAsia="MS Mincho" w:cs="Times New Roman"/>
      <w:sz w:val="24"/>
      <w:szCs w:val="24"/>
      <w:lang w:val="en-US" w:eastAsia="en-US" w:bidi="ar-SA"/>
    </w:rPr>
  </w:style>
  <w:style w:type="paragraph" w:customStyle="1" w:styleId="142">
    <w:name w:val="Zchn Zchn"/>
    <w:basedOn w:val="1"/>
    <w:qFormat/>
    <w:uiPriority w:val="0"/>
    <w:rPr>
      <w:rFonts w:ascii="Tahoma" w:hAnsi="Tahoma"/>
      <w:sz w:val="24"/>
      <w:szCs w:val="20"/>
    </w:rPr>
  </w:style>
  <w:style w:type="paragraph" w:customStyle="1" w:styleId="143">
    <w:name w:val="Zchn Zchn11"/>
    <w:basedOn w:val="1"/>
    <w:qFormat/>
    <w:uiPriority w:val="0"/>
    <w:rPr>
      <w:rFonts w:ascii="Tahoma" w:hAnsi="Tahoma"/>
      <w:sz w:val="24"/>
      <w:szCs w:val="20"/>
    </w:rPr>
  </w:style>
  <w:style w:type="paragraph" w:customStyle="1" w:styleId="144">
    <w:name w:val="Char Char4"/>
    <w:basedOn w:val="1"/>
    <w:qFormat/>
    <w:uiPriority w:val="0"/>
    <w:pPr>
      <w:tabs>
        <w:tab w:val="left" w:pos="360"/>
      </w:tabs>
    </w:pPr>
    <w:rPr>
      <w:sz w:val="24"/>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列出段落1"/>
    <w:basedOn w:val="1"/>
    <w:qFormat/>
    <w:uiPriority w:val="0"/>
    <w:pPr>
      <w:ind w:firstLine="420" w:firstLineChars="200"/>
    </w:pPr>
    <w:rPr>
      <w:rFonts w:ascii="Calibri" w:hAnsi="Calibri"/>
      <w:szCs w:val="22"/>
    </w:rPr>
  </w:style>
  <w:style w:type="paragraph" w:customStyle="1" w:styleId="14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8">
    <w:name w:val="Pa9"/>
    <w:basedOn w:val="120"/>
    <w:next w:val="120"/>
    <w:qFormat/>
    <w:uiPriority w:val="0"/>
    <w:pPr>
      <w:spacing w:before="120" w:line="161" w:lineRule="atLeast"/>
    </w:pPr>
    <w:rPr>
      <w:rFonts w:ascii="Times New Roman" w:hAnsi="Times New Roman" w:cs="Times New Roman"/>
      <w:color w:val="auto"/>
    </w:rPr>
  </w:style>
  <w:style w:type="paragraph" w:customStyle="1" w:styleId="14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_Style 2"/>
    <w:basedOn w:val="1"/>
    <w:qFormat/>
    <w:uiPriority w:val="0"/>
    <w:pPr>
      <w:ind w:firstLine="420" w:firstLineChars="200"/>
    </w:pPr>
    <w:rPr>
      <w:rFonts w:ascii="Calibri" w:hAnsi="Calibri"/>
    </w:rPr>
  </w:style>
  <w:style w:type="paragraph" w:styleId="153">
    <w:name w:val="List Paragraph"/>
    <w:basedOn w:val="1"/>
    <w:qFormat/>
    <w:uiPriority w:val="0"/>
    <w:pPr>
      <w:ind w:firstLine="420" w:firstLineChars="200"/>
    </w:pPr>
    <w:rPr>
      <w:rFonts w:ascii="Calibri" w:hAnsi="Calibri"/>
      <w:szCs w:val="22"/>
    </w:rPr>
  </w:style>
  <w:style w:type="paragraph" w:customStyle="1" w:styleId="154">
    <w:name w:val="Zchn Zchn1"/>
    <w:basedOn w:val="1"/>
    <w:qFormat/>
    <w:uiPriority w:val="0"/>
    <w:rPr>
      <w:rFonts w:ascii="Tahoma" w:hAnsi="Tahoma" w:cs="Tahoma"/>
      <w:sz w:val="24"/>
    </w:rPr>
  </w:style>
  <w:style w:type="paragraph" w:customStyle="1" w:styleId="155">
    <w:name w:val="10 f"/>
    <w:basedOn w:val="1"/>
    <w:qFormat/>
    <w:uiPriority w:val="0"/>
    <w:pPr>
      <w:tabs>
        <w:tab w:val="left" w:pos="2835"/>
        <w:tab w:val="left" w:pos="3119"/>
        <w:tab w:val="left" w:pos="3402"/>
        <w:tab w:val="left" w:pos="3686"/>
        <w:tab w:val="left" w:pos="3969"/>
        <w:tab w:val="left" w:pos="4253"/>
      </w:tabs>
    </w:pPr>
    <w:rPr>
      <w:rFonts w:ascii="等线" w:hAnsi="等线" w:eastAsia="等线"/>
      <w:b/>
      <w:szCs w:val="22"/>
    </w:rPr>
  </w:style>
  <w:style w:type="paragraph" w:customStyle="1" w:styleId="15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 Char Char Char Char Char Char"/>
    <w:basedOn w:val="1"/>
    <w:qFormat/>
    <w:uiPriority w:val="0"/>
    <w:pPr>
      <w:tabs>
        <w:tab w:val="left" w:pos="425"/>
      </w:tabs>
      <w:ind w:left="425" w:hanging="425"/>
    </w:pPr>
    <w:rPr>
      <w:rFonts w:eastAsia="仿宋_GB2312"/>
      <w:kern w:val="24"/>
      <w:sz w:val="24"/>
    </w:rPr>
  </w:style>
  <w:style w:type="paragraph" w:customStyle="1" w:styleId="158">
    <w:name w:val="_Style 157"/>
    <w:qFormat/>
    <w:uiPriority w:val="0"/>
    <w:rPr>
      <w:rFonts w:ascii="Times New Roman" w:hAnsi="Times New Roman" w:eastAsia="宋体" w:cs="Times New Roman"/>
      <w:kern w:val="2"/>
      <w:sz w:val="21"/>
      <w:szCs w:val="24"/>
      <w:lang w:val="en-US" w:eastAsia="zh-CN" w:bidi="ar-SA"/>
    </w:rPr>
  </w:style>
  <w:style w:type="paragraph" w:customStyle="1" w:styleId="159">
    <w:name w:val="默认段落字体 Para Char"/>
    <w:basedOn w:val="1"/>
    <w:qFormat/>
    <w:uiPriority w:val="0"/>
    <w:rPr>
      <w:rFonts w:ascii="宋体" w:hAnsi="宋体"/>
      <w:b/>
      <w:sz w:val="28"/>
      <w:szCs w:val="28"/>
    </w:rPr>
  </w:style>
  <w:style w:type="paragraph" w:customStyle="1" w:styleId="1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6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列表段落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GMGIT</Company>
  <Pages>59</Pages>
  <Words>31095</Words>
  <Characters>32864</Characters>
  <Lines>1</Lines>
  <Paragraphs>1</Paragraphs>
  <TotalTime>7</TotalTime>
  <ScaleCrop>false</ScaleCrop>
  <LinksUpToDate>false</LinksUpToDate>
  <CharactersWithSpaces>34270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2023-03-28T01:59:00Z</dcterms:created>
  <dc:creator>dengzihua</dc:creator>
  <cp:lastModifiedBy>Top</cp:lastModifiedBy>
  <cp:lastPrinted>2020-04-08T08:37:00Z</cp:lastPrinted>
  <dcterms:modified xsi:type="dcterms:W3CDTF">2025-05-30T08:58:37Z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8F3B3B09DFA84C0FA42D6445394F4476_13</vt:lpwstr>
  </property>
  <property fmtid="{D5CDD505-2E9C-101B-9397-08002B2CF9AE}" pid="4" name="KSOTemplateDocerSaveRecord">
    <vt:lpwstr>eyJoZGlkIjoiMzQwMjMzMzRmMDg4N2UzODQ0YTZiNThjZmI5NDQ4NGMiLCJ1c2VySWQiOiI0NDA5NTUzNjEifQ==</vt:lpwstr>
  </property>
</Properties>
</file>