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440515-2025-01929</w:t>
      </w:r>
    </w:p>
    <w:p>
      <w:pPr>
        <w:pStyle w:val="null3"/>
        <w:jc w:val="center"/>
        <w:outlineLvl w:val="3"/>
      </w:pPr>
      <w:r>
        <w:rPr>
          <w:sz w:val="24"/>
          <w:b/>
        </w:rPr>
        <w:t>采购项目编号：</w:t>
      </w:r>
      <w:r>
        <w:rPr>
          <w:sz w:val="24"/>
          <w:b/>
        </w:rPr>
        <w:t>0724-2531ST398264</w:t>
      </w:r>
    </w:p>
    <w:p>
      <w:pPr>
        <w:pStyle w:val="null3"/>
        <w:jc w:val="center"/>
        <w:outlineLvl w:val="3"/>
      </w:pPr>
      <w:r>
        <w:rPr>
          <w:sz w:val="24"/>
          <w:b/>
        </w:rPr>
        <w:t>项目名称：</w:t>
      </w:r>
      <w:r>
        <w:rPr>
          <w:sz w:val="24"/>
          <w:b/>
        </w:rPr>
        <w:t>汕头市澄海区中医医院螺旋CT采购项目</w:t>
      </w:r>
    </w:p>
    <w:p>
      <w:pPr>
        <w:pStyle w:val="null3"/>
        <w:jc w:val="center"/>
        <w:outlineLvl w:val="3"/>
      </w:pPr>
      <w:r>
        <w:rPr>
          <w:sz w:val="24"/>
          <w:b/>
        </w:rPr>
        <w:t>采购人：</w:t>
      </w:r>
      <w:r>
        <w:rPr>
          <w:sz w:val="24"/>
          <w:b/>
        </w:rPr>
        <w:t>汕头市澄海区中医医院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汕头市澄海区中医医院</w:t>
      </w:r>
      <w:r>
        <w:rPr/>
        <w:t>的委托，采用</w:t>
      </w:r>
      <w:r>
        <w:rPr/>
        <w:t>公开招标</w:t>
      </w:r>
      <w:r>
        <w:rPr/>
        <w:t>方式组织采购</w:t>
      </w:r>
      <w:r>
        <w:rPr/>
        <w:t>汕头市澄海区中医医院螺旋CT采购项目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汕头市澄海区中医医院螺旋CT采购项目</w:t>
      </w:r>
    </w:p>
    <w:p>
      <w:pPr>
        <w:pStyle w:val="null3"/>
        <w:ind w:firstLine="480"/>
      </w:pPr>
      <w:r>
        <w:rPr/>
        <w:t>采购计划编号：</w:t>
      </w:r>
      <w:r>
        <w:rPr/>
        <w:t>440515-2025-01929</w:t>
      </w:r>
    </w:p>
    <w:p>
      <w:pPr>
        <w:pStyle w:val="null3"/>
        <w:ind w:firstLine="480"/>
      </w:pPr>
      <w:r>
        <w:rPr/>
        <w:t>采购项目编号：</w:t>
      </w:r>
      <w:r>
        <w:rPr/>
        <w:t>0724-2531ST398264</w:t>
      </w:r>
    </w:p>
    <w:p>
      <w:pPr>
        <w:pStyle w:val="null3"/>
        <w:ind w:firstLine="480"/>
      </w:pPr>
      <w:r>
        <w:rPr/>
        <w:t>采购方式：</w:t>
      </w:r>
      <w:r>
        <w:rPr/>
        <w:t>公开招标</w:t>
      </w:r>
    </w:p>
    <w:p>
      <w:pPr>
        <w:pStyle w:val="null3"/>
        <w:ind w:firstLine="480"/>
      </w:pPr>
      <w:r>
        <w:rPr/>
        <w:t>预算金额：</w:t>
      </w:r>
      <w:r>
        <w:rPr/>
        <w:t>4,393,900.00</w:t>
      </w:r>
      <w:r>
        <w:rPr/>
        <w:t>元</w:t>
      </w:r>
    </w:p>
    <w:p>
      <w:pPr>
        <w:pStyle w:val="null3"/>
        <w:outlineLvl w:val="3"/>
      </w:pPr>
      <w:r>
        <w:rPr>
          <w:sz w:val="24"/>
          <w:b/>
        </w:rPr>
        <w:t>2.项目内容及需求情况（采购项目技术规格、参数及要求）</w:t>
      </w:r>
    </w:p>
    <w:p>
      <w:pPr>
        <w:pStyle w:val="null3"/>
      </w:pPr>
      <w:r>
        <w:rPr/>
        <w:t>采购包1(螺旋CT):</w:t>
      </w:r>
    </w:p>
    <w:p>
      <w:pPr>
        <w:pStyle w:val="null3"/>
      </w:pPr>
      <w:r>
        <w:rPr/>
        <w:t>采购包预算金额：4,393,900.00元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 X 线诊断设备</w:t>
            </w:r>
          </w:p>
        </w:tc>
        <w:tc>
          <w:tcPr>
            <w:tcW w:type="dxa" w:w="2136"/>
          </w:tcPr>
          <w:p>
            <w:pPr>
              <w:pStyle w:val="null3"/>
            </w:pPr>
            <w:r>
              <w:rPr/>
              <w:t>螺旋CT</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汕头市政府采购供应商信用承诺函》（或者提供投标截止日前6个月内任意1个月依法缴纳税收的相关材料，并提供投标截止日前6个月内任意1个月依法缴纳社会保障资金的相关材料 。如依法免税或不需要缴纳社会保障资金的，提供相应证明材料）。</w:t>
      </w:r>
    </w:p>
    <w:p>
      <w:pPr>
        <w:pStyle w:val="null3"/>
      </w:pPr>
      <w:r>
        <w:rPr/>
        <w:t>3）具有良好的商业信誉和健全的财务会计制度：提供《汕头市政府采购供应商信用承诺函》（或者提供2023年度或2024年度财务状况报告(新成立公司提供成立至今的月或季度财务报表) 或基本开户行出具的资信证明）</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提供《汕头市政府采购供应商信用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采购包1（螺旋CT）：</w:t>
      </w:r>
      <w:r>
        <w:rPr/>
        <w:t>本项目不属于专门面向中小企业采购的项目</w:t>
      </w:r>
    </w:p>
    <w:p>
      <w:pPr>
        <w:pStyle w:val="null3"/>
        <w:outlineLvl w:val="3"/>
      </w:pPr>
      <w:r>
        <w:rPr>
          <w:sz w:val="24"/>
          <w:b/>
        </w:rPr>
        <w:t>3.本项目特定的资格要求：</w:t>
      </w:r>
    </w:p>
    <w:p>
      <w:pPr>
        <w:pStyle w:val="null3"/>
      </w:pPr>
      <w:r>
        <w:rPr/>
        <w:t>采购包1（螺旋CT）：</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p>
      <w:pPr>
        <w:pStyle w:val="null3"/>
      </w:pPr>
      <w:r>
        <w:rPr/>
        <w:t>4)投标人需具备有效的《辐射安全许可证》。</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汕头市澄海区中医医院</w:t>
      </w:r>
    </w:p>
    <w:p>
      <w:pPr>
        <w:pStyle w:val="null3"/>
        <w:ind w:firstLine="480"/>
      </w:pPr>
      <w:r>
        <w:rPr/>
        <w:t xml:space="preserve"> 地址：</w:t>
      </w:r>
      <w:r>
        <w:rPr/>
        <w:t>汕头市澄海区振兴路</w:t>
      </w:r>
    </w:p>
    <w:p>
      <w:pPr>
        <w:pStyle w:val="null3"/>
        <w:ind w:firstLine="480"/>
      </w:pPr>
      <w:r>
        <w:rPr/>
        <w:t xml:space="preserve"> 联系方式：</w:t>
      </w:r>
      <w:r>
        <w:rPr/>
        <w:t>0754-85722311</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广东省广州市越秀区东风东路726号18楼</w:t>
      </w:r>
    </w:p>
    <w:p>
      <w:pPr>
        <w:pStyle w:val="null3"/>
        <w:ind w:firstLine="480"/>
      </w:pPr>
      <w:r>
        <w:rPr/>
        <w:t xml:space="preserve"> 联系方式：</w:t>
      </w:r>
      <w:r>
        <w:rPr/>
        <w:t>020-37860529、020-37860521、0754-88860978</w:t>
      </w:r>
    </w:p>
    <w:p>
      <w:pPr>
        <w:pStyle w:val="null3"/>
        <w:outlineLvl w:val="3"/>
      </w:pPr>
      <w:r>
        <w:rPr>
          <w:sz w:val="24"/>
          <w:b/>
        </w:rPr>
        <w:t xml:space="preserve"> 3.项目联系方式</w:t>
      </w:r>
    </w:p>
    <w:p>
      <w:pPr>
        <w:pStyle w:val="null3"/>
        <w:ind w:firstLine="480"/>
      </w:pPr>
      <w:r>
        <w:rPr/>
        <w:t xml:space="preserve"> 项目联系人：</w:t>
      </w:r>
      <w:r>
        <w:rPr/>
        <w:t>邓超妍、戴琨琳、马倩升</w:t>
      </w:r>
    </w:p>
    <w:p>
      <w:pPr>
        <w:pStyle w:val="null3"/>
        <w:ind w:firstLine="480"/>
      </w:pPr>
      <w:r>
        <w:rPr/>
        <w:t xml:space="preserve"> 电话：</w:t>
      </w:r>
      <w:r>
        <w:rPr/>
        <w:t>020-37860529、020-37860521、0754-88860978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color w:val="000000"/>
        </w:rPr>
        <w:t>1．项目标的及最高采购限价</w:t>
      </w:r>
    </w:p>
    <w:tbl>
      <w:tblPr>
        <w:tblW w:w="0" w:type="auto"/>
        <w:tblBorders>
          <w:top w:val="none" w:color="000000" w:sz="4"/>
          <w:left w:val="none" w:color="000000" w:sz="4"/>
          <w:bottom w:val="none" w:color="000000" w:sz="4"/>
          <w:right w:val="none" w:color="000000" w:sz="4"/>
          <w:insideH w:val="none"/>
          <w:insideV w:val="none"/>
        </w:tblBorders>
      </w:tblPr>
      <w:tblGrid>
        <w:gridCol w:w="3555"/>
        <w:gridCol w:w="1185"/>
        <w:gridCol w:w="2370"/>
      </w:tblGrid>
      <w:tr>
        <w:tc>
          <w:tcPr>
            <w:tcW w:type="dxa" w:w="3555"/>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b/>
                <w:color w:val="000000"/>
              </w:rPr>
              <w:t>标的名称</w:t>
            </w:r>
          </w:p>
        </w:tc>
        <w:tc>
          <w:tcPr>
            <w:tcW w:type="dxa" w:w="118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b/>
                <w:color w:val="000000"/>
              </w:rPr>
              <w:t>数量</w:t>
            </w:r>
          </w:p>
        </w:tc>
        <w:tc>
          <w:tcPr>
            <w:tcW w:type="dxa" w:w="237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b/>
                <w:color w:val="000000"/>
              </w:rPr>
              <w:t>最高采购限价</w:t>
            </w:r>
          </w:p>
        </w:tc>
      </w:tr>
      <w:tr>
        <w:tc>
          <w:tcPr>
            <w:tcW w:type="dxa" w:w="355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螺旋CT</w:t>
            </w:r>
          </w:p>
        </w:tc>
        <w:tc>
          <w:tcPr>
            <w:tcW w:type="dxa" w:w="11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w:t>
            </w:r>
            <w:r>
              <w:rPr>
                <w:sz w:val="21"/>
                <w:color w:val="000000"/>
              </w:rPr>
              <w:t>套</w:t>
            </w:r>
          </w:p>
        </w:tc>
        <w:tc>
          <w:tcPr>
            <w:tcW w:type="dxa" w:w="23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人民币439.39万元</w:t>
            </w:r>
          </w:p>
        </w:tc>
      </w:tr>
    </w:tbl>
    <w:p>
      <w:pPr>
        <w:pStyle w:val="null3"/>
        <w:ind w:firstLine="420"/>
        <w:jc w:val="both"/>
      </w:pPr>
      <w:r>
        <w:rPr>
          <w:sz w:val="21"/>
          <w:color w:val="000000"/>
        </w:rPr>
        <w:t>详细技术规范以用户需求书为准。投标人必须对本项目的全部内容进行投标报价，如有缺漏或超出最高采购限价，将导致投标无效。</w:t>
      </w:r>
    </w:p>
    <w:p>
      <w:pPr>
        <w:pStyle w:val="null3"/>
        <w:ind w:firstLine="420"/>
        <w:jc w:val="both"/>
      </w:pPr>
      <w:r>
        <w:rPr>
          <w:sz w:val="21"/>
          <w:color w:val="000000"/>
        </w:rPr>
        <w:t>本项目采购</w:t>
      </w:r>
      <w:r>
        <w:rPr>
          <w:sz w:val="21"/>
          <w:color w:val="000000"/>
        </w:rPr>
        <w:t>本国设备。</w:t>
      </w:r>
    </w:p>
    <w:p>
      <w:pPr>
        <w:pStyle w:val="null3"/>
        <w:ind w:firstLine="420"/>
        <w:jc w:val="both"/>
      </w:pPr>
      <w:r>
        <w:rPr>
          <w:sz w:val="21"/>
          <w:color w:val="000000"/>
        </w:rPr>
        <w:t>2．交货时间：采购人指定时间</w:t>
      </w:r>
    </w:p>
    <w:p>
      <w:pPr>
        <w:pStyle w:val="null3"/>
        <w:ind w:firstLine="420"/>
        <w:jc w:val="both"/>
      </w:pPr>
      <w:r>
        <w:rPr>
          <w:sz w:val="21"/>
          <w:color w:val="000000"/>
        </w:rPr>
        <w:t>3．交货地点：采购人指定地点</w:t>
      </w:r>
    </w:p>
    <w:p>
      <w:pPr>
        <w:pStyle w:val="null3"/>
        <w:ind w:firstLine="420"/>
        <w:jc w:val="both"/>
      </w:pPr>
      <w:r>
        <w:rPr>
          <w:sz w:val="21"/>
          <w:color w:val="000000"/>
        </w:rPr>
        <w:t>4.需要落实的政府采购政策：《政府采购促进中小企业发展管理办法》（财库〔2020〕46号）、《关于政府采购支持监狱企业发展有关问题的通知》（财库[2014]68号）、《关于促进残疾人就业政府采购政策的通知》（财库〔2017〕141号）、《关于环境标志产品政府采购实施的意见》（财库[2006]90号）、《节能产品政府采购实施意见》的通知》（财库［2004］185号）、《关于调整优化节能产品、环境标志产品政府采购执行机制的通知》（财库〔2019〕9号）等。</w:t>
      </w:r>
    </w:p>
    <w:p>
      <w:pPr>
        <w:pStyle w:val="null3"/>
        <w:ind w:firstLine="420"/>
        <w:jc w:val="both"/>
      </w:pPr>
      <w:r>
        <w:rPr>
          <w:sz w:val="21"/>
          <w:color w:val="000000"/>
        </w:rPr>
        <w:t xml:space="preserve">5. </w:t>
      </w:r>
      <w:r>
        <w:rPr>
          <w:sz w:val="21"/>
          <w:color w:val="000000"/>
        </w:rPr>
        <w:t>供应商提供《中小企业声明函》内容不实的，属于“隐瞒真实情况，提供虚假资料的”情形，依照《中华人民共和国政府采购法》及其实施条例等有关法律法规规定追究相应责任。</w:t>
      </w:r>
    </w:p>
    <w:p>
      <w:pPr>
        <w:pStyle w:val="null3"/>
      </w:pPr>
      <w:r>
        <w:rPr/>
        <w:t>采购包1（螺旋CT）</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合同签订后30日内到货。</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1期：支付比例40%,（1）合同设备全部交货至指定地点并完成安装后，验收合格之日起30天内，由采购人向中标人支付合同总金额的40%。</w:t>
            </w:r>
          </w:p>
          <w:p>
            <w:pPr>
              <w:pStyle w:val="null3"/>
            </w:pPr>
            <w:r>
              <w:rPr/>
              <w:t>2期：支付比例30%,（2）设备正常使用满一年后30天内，由采购人向中标人支付合同总金额的30%。</w:t>
            </w:r>
          </w:p>
          <w:p>
            <w:pPr>
              <w:pStyle w:val="null3"/>
            </w:pPr>
            <w:r>
              <w:rPr/>
              <w:t>3期：支付比例30%,（3）设备正常使用满两年后30天内，由采购人向中标人支付合同总金额的30%。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1期：设备到货验收后，必须免费安装调试至能正常使用，并免费培训操作。</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售后服务</w:t>
            </w:r>
          </w:p>
        </w:tc>
        <w:tc>
          <w:tcPr>
            <w:tcW w:type="dxa" w:w="2076"/>
          </w:tcPr>
          <w:p>
            <w:pPr>
              <w:pStyle w:val="null3"/>
              <w:jc w:val="left"/>
            </w:pPr>
            <w:r>
              <w:rPr/>
              <w:t>对采购人的服务通知，投标人在接报后1小时内响应，4小时内到达现场，48小时内处理完毕。若在48小时内仍未能有效解决，投标人须免费提供相同的设备予采购人临时使用。</w:t>
            </w:r>
          </w:p>
        </w:tc>
      </w:tr>
      <w:tr>
        <w:tc>
          <w:tcPr>
            <w:tcW w:type="dxa" w:w="2076"/>
          </w:tcPr>
          <w:p/>
        </w:tc>
        <w:tc>
          <w:tcPr>
            <w:tcW w:type="dxa" w:w="2076"/>
          </w:tcPr>
          <w:p>
            <w:pPr>
              <w:pStyle w:val="null3"/>
              <w:jc w:val="center"/>
            </w:pPr>
            <w:r>
              <w:rPr/>
              <w:t>2</w:t>
            </w:r>
          </w:p>
        </w:tc>
        <w:tc>
          <w:tcPr>
            <w:tcW w:type="dxa" w:w="2076"/>
          </w:tcPr>
          <w:p>
            <w:pPr>
              <w:pStyle w:val="null3"/>
              <w:jc w:val="left"/>
            </w:pPr>
            <w:r>
              <w:rPr/>
              <w:t>质保期</w:t>
            </w:r>
          </w:p>
        </w:tc>
        <w:tc>
          <w:tcPr>
            <w:tcW w:type="dxa" w:w="2076"/>
          </w:tcPr>
          <w:p>
            <w:pPr>
              <w:pStyle w:val="null3"/>
              <w:jc w:val="left"/>
            </w:pPr>
            <w:r>
              <w:rPr/>
              <w:t>整机免费质保期≥3年，设备机房辐射防护配套服务不低于1年。</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 X 线诊断设备</w:t>
            </w:r>
          </w:p>
        </w:tc>
        <w:tc>
          <w:tcPr>
            <w:tcW w:type="dxa" w:w="831"/>
          </w:tcPr>
          <w:p>
            <w:pPr>
              <w:pStyle w:val="null3"/>
              <w:jc w:val="left"/>
            </w:pPr>
            <w:r>
              <w:rPr/>
              <w:t>螺旋CT</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4,393,900.00</w:t>
            </w:r>
          </w:p>
        </w:tc>
        <w:tc>
          <w:tcPr>
            <w:tcW w:type="dxa" w:w="831"/>
          </w:tcPr>
          <w:p>
            <w:pPr>
              <w:pStyle w:val="null3"/>
              <w:jc w:val="right"/>
            </w:pPr>
            <w:r>
              <w:rPr/>
              <w:t>4,393,900.00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螺旋CT</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★总体要求：所提供的产品具备有效的医疗器械注册证</w:t>
            </w:r>
          </w:p>
        </w:tc>
      </w:tr>
      <w:tr>
        <w:tc>
          <w:tcPr>
            <w:tcW w:type="dxa" w:w="2076"/>
          </w:tcPr>
          <w:p/>
        </w:tc>
        <w:tc>
          <w:tcPr>
            <w:tcW w:type="dxa" w:w="415"/>
          </w:tcPr>
          <w:p>
            <w:pPr>
              <w:pStyle w:val="null3"/>
            </w:pPr>
            <w:r>
              <w:rPr/>
              <w:t>2</w:t>
            </w:r>
          </w:p>
        </w:tc>
        <w:tc>
          <w:tcPr>
            <w:tcW w:type="dxa" w:w="5814"/>
          </w:tcPr>
          <w:p>
            <w:pPr>
              <w:pStyle w:val="null3"/>
            </w:pPr>
            <w:r>
              <w:rPr/>
              <w:t>1.扫描架系统</w:t>
            </w:r>
          </w:p>
        </w:tc>
      </w:tr>
      <w:tr>
        <w:tc>
          <w:tcPr>
            <w:tcW w:type="dxa" w:w="2076"/>
          </w:tcPr>
          <w:p/>
        </w:tc>
        <w:tc>
          <w:tcPr>
            <w:tcW w:type="dxa" w:w="415"/>
          </w:tcPr>
          <w:p>
            <w:pPr>
              <w:pStyle w:val="null3"/>
            </w:pPr>
            <w:r>
              <w:rPr/>
              <w:t>3</w:t>
            </w:r>
          </w:p>
        </w:tc>
        <w:tc>
          <w:tcPr>
            <w:tcW w:type="dxa" w:w="5814"/>
          </w:tcPr>
          <w:p>
            <w:pPr>
              <w:pStyle w:val="null3"/>
            </w:pPr>
            <w:r>
              <w:rPr/>
              <w:t>1.1扫描架孔径：≥70cm</w:t>
            </w:r>
          </w:p>
        </w:tc>
      </w:tr>
      <w:tr>
        <w:tc>
          <w:tcPr>
            <w:tcW w:type="dxa" w:w="2076"/>
          </w:tcPr>
          <w:p/>
        </w:tc>
        <w:tc>
          <w:tcPr>
            <w:tcW w:type="dxa" w:w="415"/>
          </w:tcPr>
          <w:p>
            <w:pPr>
              <w:pStyle w:val="null3"/>
            </w:pPr>
            <w:r>
              <w:rPr/>
              <w:t>4</w:t>
            </w:r>
          </w:p>
        </w:tc>
        <w:tc>
          <w:tcPr>
            <w:tcW w:type="dxa" w:w="5814"/>
          </w:tcPr>
          <w:p>
            <w:pPr>
              <w:pStyle w:val="null3"/>
            </w:pPr>
            <w:r>
              <w:rPr/>
              <w:t>1.2扫描架倾角：≥±30°，可在操纵台遥控</w:t>
            </w:r>
          </w:p>
        </w:tc>
      </w:tr>
      <w:tr>
        <w:tc>
          <w:tcPr>
            <w:tcW w:type="dxa" w:w="2076"/>
          </w:tcPr>
          <w:p/>
        </w:tc>
        <w:tc>
          <w:tcPr>
            <w:tcW w:type="dxa" w:w="415"/>
          </w:tcPr>
          <w:p>
            <w:pPr>
              <w:pStyle w:val="null3"/>
            </w:pPr>
            <w:r>
              <w:rPr/>
              <w:t>5</w:t>
            </w:r>
          </w:p>
        </w:tc>
        <w:tc>
          <w:tcPr>
            <w:tcW w:type="dxa" w:w="5814"/>
          </w:tcPr>
          <w:p>
            <w:pPr>
              <w:pStyle w:val="null3"/>
            </w:pPr>
            <w:r>
              <w:rPr/>
              <w:t>1.3探测器排数：≥64排</w:t>
            </w:r>
          </w:p>
        </w:tc>
      </w:tr>
      <w:tr>
        <w:tc>
          <w:tcPr>
            <w:tcW w:type="dxa" w:w="2076"/>
          </w:tcPr>
          <w:p/>
        </w:tc>
        <w:tc>
          <w:tcPr>
            <w:tcW w:type="dxa" w:w="415"/>
          </w:tcPr>
          <w:p>
            <w:pPr>
              <w:pStyle w:val="null3"/>
            </w:pPr>
            <w:r>
              <w:rPr/>
              <w:t>6</w:t>
            </w:r>
          </w:p>
        </w:tc>
        <w:tc>
          <w:tcPr>
            <w:tcW w:type="dxa" w:w="5814"/>
          </w:tcPr>
          <w:p>
            <w:pPr>
              <w:pStyle w:val="null3"/>
            </w:pPr>
            <w:r>
              <w:rPr/>
              <w:t>1.4探测器Z轴覆盖宽度：≥40 mm</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t>▲1.5每排探测器单元数：≥880个</w:t>
            </w:r>
          </w:p>
        </w:tc>
      </w:tr>
      <w:tr>
        <w:tc>
          <w:tcPr>
            <w:tcW w:type="dxa" w:w="2076"/>
          </w:tcPr>
          <w:p>
            <w:pPr>
              <w:pStyle w:val="null3"/>
            </w:pPr>
            <w:r>
              <w:rPr/>
              <w:t>▲</w:t>
            </w:r>
          </w:p>
        </w:tc>
        <w:tc>
          <w:tcPr>
            <w:tcW w:type="dxa" w:w="415"/>
          </w:tcPr>
          <w:p>
            <w:pPr>
              <w:pStyle w:val="null3"/>
            </w:pPr>
            <w:r>
              <w:rPr/>
              <w:t>8</w:t>
            </w:r>
          </w:p>
        </w:tc>
        <w:tc>
          <w:tcPr>
            <w:tcW w:type="dxa" w:w="5814"/>
          </w:tcPr>
          <w:p>
            <w:pPr>
              <w:pStyle w:val="null3"/>
            </w:pPr>
            <w:r>
              <w:rPr/>
              <w:t>▲1.6探测器物理单元总数≥56000个</w:t>
            </w:r>
          </w:p>
        </w:tc>
      </w:tr>
      <w:tr>
        <w:tc>
          <w:tcPr>
            <w:tcW w:type="dxa" w:w="2076"/>
          </w:tcPr>
          <w:p>
            <w:pPr>
              <w:pStyle w:val="null3"/>
            </w:pPr>
            <w:r>
              <w:rPr/>
              <w:t>▲</w:t>
            </w:r>
          </w:p>
        </w:tc>
        <w:tc>
          <w:tcPr>
            <w:tcW w:type="dxa" w:w="415"/>
          </w:tcPr>
          <w:p>
            <w:pPr>
              <w:pStyle w:val="null3"/>
            </w:pPr>
            <w:r>
              <w:rPr/>
              <w:t>9</w:t>
            </w:r>
          </w:p>
        </w:tc>
        <w:tc>
          <w:tcPr>
            <w:tcW w:type="dxa" w:w="5814"/>
          </w:tcPr>
          <w:p>
            <w:pPr>
              <w:pStyle w:val="null3"/>
            </w:pPr>
            <w:r>
              <w:rPr/>
              <w:t>▲1.7探测器Z轴最小晶体单元尺寸：≤0.6mm</w:t>
            </w:r>
          </w:p>
        </w:tc>
      </w:tr>
      <w:tr>
        <w:tc>
          <w:tcPr>
            <w:tcW w:type="dxa" w:w="2076"/>
          </w:tcPr>
          <w:p>
            <w:pPr>
              <w:pStyle w:val="null3"/>
            </w:pPr>
            <w:r>
              <w:rPr/>
              <w:t>▲</w:t>
            </w:r>
          </w:p>
        </w:tc>
        <w:tc>
          <w:tcPr>
            <w:tcW w:type="dxa" w:w="415"/>
          </w:tcPr>
          <w:p>
            <w:pPr>
              <w:pStyle w:val="null3"/>
            </w:pPr>
            <w:r>
              <w:rPr/>
              <w:t>10</w:t>
            </w:r>
          </w:p>
        </w:tc>
        <w:tc>
          <w:tcPr>
            <w:tcW w:type="dxa" w:w="5814"/>
          </w:tcPr>
          <w:p>
            <w:pPr>
              <w:pStyle w:val="null3"/>
            </w:pPr>
            <w:r>
              <w:rPr/>
              <w:t>▲1.8最薄图像采集层厚：≤0.6mm</w:t>
            </w:r>
          </w:p>
        </w:tc>
      </w:tr>
      <w:tr>
        <w:tc>
          <w:tcPr>
            <w:tcW w:type="dxa" w:w="2076"/>
          </w:tcPr>
          <w:p>
            <w:pPr>
              <w:pStyle w:val="null3"/>
            </w:pPr>
            <w:r>
              <w:rPr/>
              <w:t>▲</w:t>
            </w:r>
          </w:p>
        </w:tc>
        <w:tc>
          <w:tcPr>
            <w:tcW w:type="dxa" w:w="415"/>
          </w:tcPr>
          <w:p>
            <w:pPr>
              <w:pStyle w:val="null3"/>
            </w:pPr>
            <w:r>
              <w:rPr/>
              <w:t>11</w:t>
            </w:r>
          </w:p>
        </w:tc>
        <w:tc>
          <w:tcPr>
            <w:tcW w:type="dxa" w:w="5814"/>
          </w:tcPr>
          <w:p>
            <w:pPr>
              <w:pStyle w:val="null3"/>
            </w:pPr>
            <w:r>
              <w:rPr/>
              <w:t>▲1.9探测器最高采样率：≥4800views/360°</w:t>
            </w:r>
          </w:p>
        </w:tc>
      </w:tr>
      <w:tr>
        <w:tc>
          <w:tcPr>
            <w:tcW w:type="dxa" w:w="2076"/>
          </w:tcPr>
          <w:p/>
        </w:tc>
        <w:tc>
          <w:tcPr>
            <w:tcW w:type="dxa" w:w="415"/>
          </w:tcPr>
          <w:p>
            <w:pPr>
              <w:pStyle w:val="null3"/>
            </w:pPr>
            <w:r>
              <w:rPr/>
              <w:t>12</w:t>
            </w:r>
          </w:p>
        </w:tc>
        <w:tc>
          <w:tcPr>
            <w:tcW w:type="dxa" w:w="5814"/>
          </w:tcPr>
          <w:p>
            <w:pPr>
              <w:pStyle w:val="null3"/>
            </w:pPr>
            <w:r>
              <w:rPr/>
              <w:t>1.10提供三维激光定位系统</w:t>
            </w:r>
          </w:p>
        </w:tc>
      </w:tr>
      <w:tr>
        <w:tc>
          <w:tcPr>
            <w:tcW w:type="dxa" w:w="2076"/>
          </w:tcPr>
          <w:p/>
        </w:tc>
        <w:tc>
          <w:tcPr>
            <w:tcW w:type="dxa" w:w="415"/>
          </w:tcPr>
          <w:p>
            <w:pPr>
              <w:pStyle w:val="null3"/>
            </w:pPr>
            <w:r>
              <w:rPr/>
              <w:t>13</w:t>
            </w:r>
          </w:p>
        </w:tc>
        <w:tc>
          <w:tcPr>
            <w:tcW w:type="dxa" w:w="5814"/>
          </w:tcPr>
          <w:p>
            <w:pPr>
              <w:pStyle w:val="null3"/>
            </w:pPr>
            <w:r>
              <w:rPr/>
              <w:t>1.11具备无线一体化心电监测系统，无需外接心电监测设备</w:t>
            </w:r>
          </w:p>
        </w:tc>
      </w:tr>
      <w:tr>
        <w:tc>
          <w:tcPr>
            <w:tcW w:type="dxa" w:w="2076"/>
          </w:tcPr>
          <w:p/>
        </w:tc>
        <w:tc>
          <w:tcPr>
            <w:tcW w:type="dxa" w:w="415"/>
          </w:tcPr>
          <w:p>
            <w:pPr>
              <w:pStyle w:val="null3"/>
            </w:pPr>
            <w:r>
              <w:rPr/>
              <w:t>14</w:t>
            </w:r>
          </w:p>
        </w:tc>
        <w:tc>
          <w:tcPr>
            <w:tcW w:type="dxa" w:w="5814"/>
          </w:tcPr>
          <w:p>
            <w:pPr>
              <w:pStyle w:val="null3"/>
            </w:pPr>
            <w:r>
              <w:rPr/>
              <w:t>2.扫描床系统</w:t>
            </w:r>
          </w:p>
        </w:tc>
      </w:tr>
      <w:tr>
        <w:tc>
          <w:tcPr>
            <w:tcW w:type="dxa" w:w="2076"/>
          </w:tcPr>
          <w:p/>
        </w:tc>
        <w:tc>
          <w:tcPr>
            <w:tcW w:type="dxa" w:w="415"/>
          </w:tcPr>
          <w:p>
            <w:pPr>
              <w:pStyle w:val="null3"/>
            </w:pPr>
            <w:r>
              <w:rPr/>
              <w:t>15</w:t>
            </w:r>
          </w:p>
        </w:tc>
        <w:tc>
          <w:tcPr>
            <w:tcW w:type="dxa" w:w="5814"/>
          </w:tcPr>
          <w:p>
            <w:pPr>
              <w:pStyle w:val="null3"/>
            </w:pPr>
            <w:r>
              <w:rPr/>
              <w:t>2.1病人床可扫描垂直升降最低高度：≤48cm</w:t>
            </w:r>
          </w:p>
        </w:tc>
      </w:tr>
      <w:tr>
        <w:tc>
          <w:tcPr>
            <w:tcW w:type="dxa" w:w="2076"/>
          </w:tcPr>
          <w:p/>
        </w:tc>
        <w:tc>
          <w:tcPr>
            <w:tcW w:type="dxa" w:w="415"/>
          </w:tcPr>
          <w:p>
            <w:pPr>
              <w:pStyle w:val="null3"/>
            </w:pPr>
            <w:r>
              <w:rPr/>
              <w:t>16</w:t>
            </w:r>
          </w:p>
        </w:tc>
        <w:tc>
          <w:tcPr>
            <w:tcW w:type="dxa" w:w="5814"/>
          </w:tcPr>
          <w:p>
            <w:pPr>
              <w:pStyle w:val="null3"/>
            </w:pPr>
            <w:r>
              <w:rPr/>
              <w:t>2.2病人床水平移动最大范围：≥216cm</w:t>
            </w:r>
          </w:p>
        </w:tc>
      </w:tr>
      <w:tr>
        <w:tc>
          <w:tcPr>
            <w:tcW w:type="dxa" w:w="2076"/>
          </w:tcPr>
          <w:p/>
        </w:tc>
        <w:tc>
          <w:tcPr>
            <w:tcW w:type="dxa" w:w="415"/>
          </w:tcPr>
          <w:p>
            <w:pPr>
              <w:pStyle w:val="null3"/>
            </w:pPr>
            <w:r>
              <w:rPr/>
              <w:t>17</w:t>
            </w:r>
          </w:p>
        </w:tc>
        <w:tc>
          <w:tcPr>
            <w:tcW w:type="dxa" w:w="5814"/>
          </w:tcPr>
          <w:p>
            <w:pPr>
              <w:pStyle w:val="null3"/>
            </w:pPr>
            <w:r>
              <w:rPr/>
              <w:t>2.3病人床水平最大可扫描范围：≥170cm</w:t>
            </w:r>
          </w:p>
        </w:tc>
      </w:tr>
      <w:tr>
        <w:tc>
          <w:tcPr>
            <w:tcW w:type="dxa" w:w="2076"/>
          </w:tcPr>
          <w:p/>
        </w:tc>
        <w:tc>
          <w:tcPr>
            <w:tcW w:type="dxa" w:w="415"/>
          </w:tcPr>
          <w:p>
            <w:pPr>
              <w:pStyle w:val="null3"/>
            </w:pPr>
            <w:r>
              <w:rPr/>
              <w:t>18</w:t>
            </w:r>
          </w:p>
        </w:tc>
        <w:tc>
          <w:tcPr>
            <w:tcW w:type="dxa" w:w="5814"/>
          </w:tcPr>
          <w:p>
            <w:pPr>
              <w:pStyle w:val="null3"/>
            </w:pPr>
            <w:r>
              <w:rPr/>
              <w:t>2.4病人床水平移动最高速度：≥200mm/s</w:t>
            </w:r>
          </w:p>
        </w:tc>
      </w:tr>
      <w:tr>
        <w:tc>
          <w:tcPr>
            <w:tcW w:type="dxa" w:w="2076"/>
          </w:tcPr>
          <w:p/>
        </w:tc>
        <w:tc>
          <w:tcPr>
            <w:tcW w:type="dxa" w:w="415"/>
          </w:tcPr>
          <w:p>
            <w:pPr>
              <w:pStyle w:val="null3"/>
            </w:pPr>
            <w:r>
              <w:rPr/>
              <w:t>19</w:t>
            </w:r>
          </w:p>
        </w:tc>
        <w:tc>
          <w:tcPr>
            <w:tcW w:type="dxa" w:w="5814"/>
          </w:tcPr>
          <w:p>
            <w:pPr>
              <w:pStyle w:val="null3"/>
            </w:pPr>
            <w:r>
              <w:rPr/>
              <w:t>2.5病人床承重量：≥205kg</w:t>
            </w:r>
          </w:p>
        </w:tc>
      </w:tr>
      <w:tr>
        <w:tc>
          <w:tcPr>
            <w:tcW w:type="dxa" w:w="2076"/>
          </w:tcPr>
          <w:p/>
        </w:tc>
        <w:tc>
          <w:tcPr>
            <w:tcW w:type="dxa" w:w="415"/>
          </w:tcPr>
          <w:p>
            <w:pPr>
              <w:pStyle w:val="null3"/>
            </w:pPr>
            <w:r>
              <w:rPr/>
              <w:t>20</w:t>
            </w:r>
          </w:p>
        </w:tc>
        <w:tc>
          <w:tcPr>
            <w:tcW w:type="dxa" w:w="5814"/>
          </w:tcPr>
          <w:p>
            <w:pPr>
              <w:pStyle w:val="null3"/>
            </w:pPr>
            <w:r>
              <w:rPr/>
              <w:t>2.6床移动精度：≤±0.25mm</w:t>
            </w:r>
          </w:p>
        </w:tc>
      </w:tr>
      <w:tr>
        <w:tc>
          <w:tcPr>
            <w:tcW w:type="dxa" w:w="2076"/>
          </w:tcPr>
          <w:p/>
        </w:tc>
        <w:tc>
          <w:tcPr>
            <w:tcW w:type="dxa" w:w="415"/>
          </w:tcPr>
          <w:p>
            <w:pPr>
              <w:pStyle w:val="null3"/>
            </w:pPr>
            <w:r>
              <w:rPr/>
              <w:t>21</w:t>
            </w:r>
          </w:p>
        </w:tc>
        <w:tc>
          <w:tcPr>
            <w:tcW w:type="dxa" w:w="5814"/>
          </w:tcPr>
          <w:p>
            <w:pPr>
              <w:pStyle w:val="null3"/>
            </w:pPr>
            <w:r>
              <w:rPr/>
              <w:t>2.7提供扫描床控制脚踏开关</w:t>
            </w:r>
          </w:p>
        </w:tc>
      </w:tr>
      <w:tr>
        <w:tc>
          <w:tcPr>
            <w:tcW w:type="dxa" w:w="2076"/>
          </w:tcPr>
          <w:p/>
        </w:tc>
        <w:tc>
          <w:tcPr>
            <w:tcW w:type="dxa" w:w="415"/>
          </w:tcPr>
          <w:p>
            <w:pPr>
              <w:pStyle w:val="null3"/>
            </w:pPr>
            <w:r>
              <w:rPr/>
              <w:t>22</w:t>
            </w:r>
          </w:p>
        </w:tc>
        <w:tc>
          <w:tcPr>
            <w:tcW w:type="dxa" w:w="5814"/>
          </w:tcPr>
          <w:p>
            <w:pPr>
              <w:pStyle w:val="null3"/>
            </w:pPr>
            <w:r>
              <w:rPr/>
              <w:t>2.8提供一体化可拆卸卷纸架</w:t>
            </w:r>
          </w:p>
        </w:tc>
      </w:tr>
      <w:tr>
        <w:tc>
          <w:tcPr>
            <w:tcW w:type="dxa" w:w="2076"/>
          </w:tcPr>
          <w:p/>
        </w:tc>
        <w:tc>
          <w:tcPr>
            <w:tcW w:type="dxa" w:w="415"/>
          </w:tcPr>
          <w:p>
            <w:pPr>
              <w:pStyle w:val="null3"/>
            </w:pPr>
            <w:r>
              <w:rPr/>
              <w:t>23</w:t>
            </w:r>
          </w:p>
        </w:tc>
        <w:tc>
          <w:tcPr>
            <w:tcW w:type="dxa" w:w="5814"/>
          </w:tcPr>
          <w:p>
            <w:pPr>
              <w:pStyle w:val="null3"/>
            </w:pPr>
            <w:r>
              <w:rPr/>
              <w:t>2.9提供一体化可拆卸置物托盘</w:t>
            </w:r>
          </w:p>
        </w:tc>
      </w:tr>
      <w:tr>
        <w:tc>
          <w:tcPr>
            <w:tcW w:type="dxa" w:w="2076"/>
          </w:tcPr>
          <w:p/>
        </w:tc>
        <w:tc>
          <w:tcPr>
            <w:tcW w:type="dxa" w:w="415"/>
          </w:tcPr>
          <w:p>
            <w:pPr>
              <w:pStyle w:val="null3"/>
            </w:pPr>
            <w:r>
              <w:rPr/>
              <w:t>24</w:t>
            </w:r>
          </w:p>
        </w:tc>
        <w:tc>
          <w:tcPr>
            <w:tcW w:type="dxa" w:w="5814"/>
          </w:tcPr>
          <w:p>
            <w:pPr>
              <w:pStyle w:val="null3"/>
            </w:pPr>
            <w:r>
              <w:rPr/>
              <w:t>2.10提供一体化可拆卸输液架</w:t>
            </w:r>
          </w:p>
        </w:tc>
      </w:tr>
      <w:tr>
        <w:tc>
          <w:tcPr>
            <w:tcW w:type="dxa" w:w="2076"/>
          </w:tcPr>
          <w:p/>
        </w:tc>
        <w:tc>
          <w:tcPr>
            <w:tcW w:type="dxa" w:w="415"/>
          </w:tcPr>
          <w:p>
            <w:pPr>
              <w:pStyle w:val="null3"/>
            </w:pPr>
            <w:r>
              <w:rPr/>
              <w:t>25</w:t>
            </w:r>
          </w:p>
        </w:tc>
        <w:tc>
          <w:tcPr>
            <w:tcW w:type="dxa" w:w="5814"/>
          </w:tcPr>
          <w:p>
            <w:pPr>
              <w:pStyle w:val="null3"/>
            </w:pPr>
            <w:r>
              <w:rPr/>
              <w:t>3.X线球管及高压发生器</w:t>
            </w:r>
          </w:p>
        </w:tc>
      </w:tr>
      <w:tr>
        <w:tc>
          <w:tcPr>
            <w:tcW w:type="dxa" w:w="2076"/>
          </w:tcPr>
          <w:p/>
        </w:tc>
        <w:tc>
          <w:tcPr>
            <w:tcW w:type="dxa" w:w="415"/>
          </w:tcPr>
          <w:p>
            <w:pPr>
              <w:pStyle w:val="null3"/>
            </w:pPr>
            <w:r>
              <w:rPr/>
              <w:t>26</w:t>
            </w:r>
          </w:p>
        </w:tc>
        <w:tc>
          <w:tcPr>
            <w:tcW w:type="dxa" w:w="5814"/>
          </w:tcPr>
          <w:p>
            <w:pPr>
              <w:pStyle w:val="null3"/>
            </w:pPr>
            <w:r>
              <w:rPr/>
              <w:t>3.1球管阳极靶面热容量（100%）：≥7.5MHU</w:t>
            </w:r>
          </w:p>
        </w:tc>
      </w:tr>
      <w:tr>
        <w:tc>
          <w:tcPr>
            <w:tcW w:type="dxa" w:w="2076"/>
          </w:tcPr>
          <w:p>
            <w:pPr>
              <w:pStyle w:val="null3"/>
            </w:pPr>
            <w:r>
              <w:rPr/>
              <w:t>▲</w:t>
            </w:r>
          </w:p>
        </w:tc>
        <w:tc>
          <w:tcPr>
            <w:tcW w:type="dxa" w:w="415"/>
          </w:tcPr>
          <w:p>
            <w:pPr>
              <w:pStyle w:val="null3"/>
            </w:pPr>
            <w:r>
              <w:rPr/>
              <w:t>27</w:t>
            </w:r>
          </w:p>
        </w:tc>
        <w:tc>
          <w:tcPr>
            <w:tcW w:type="dxa" w:w="5814"/>
          </w:tcPr>
          <w:p>
            <w:pPr>
              <w:pStyle w:val="null3"/>
            </w:pPr>
            <w:r>
              <w:rPr/>
              <w:t>▲3.2球管阳极散热率：≥1300KHU/min</w:t>
            </w:r>
          </w:p>
        </w:tc>
      </w:tr>
      <w:tr>
        <w:tc>
          <w:tcPr>
            <w:tcW w:type="dxa" w:w="2076"/>
          </w:tcPr>
          <w:p/>
        </w:tc>
        <w:tc>
          <w:tcPr>
            <w:tcW w:type="dxa" w:w="415"/>
          </w:tcPr>
          <w:p>
            <w:pPr>
              <w:pStyle w:val="null3"/>
            </w:pPr>
            <w:r>
              <w:rPr/>
              <w:t>28</w:t>
            </w:r>
          </w:p>
        </w:tc>
        <w:tc>
          <w:tcPr>
            <w:tcW w:type="dxa" w:w="5814"/>
          </w:tcPr>
          <w:p>
            <w:pPr>
              <w:pStyle w:val="null3"/>
            </w:pPr>
            <w:r>
              <w:rPr/>
              <w:t>3.3球管最大电流：≥667mA</w:t>
            </w:r>
          </w:p>
        </w:tc>
      </w:tr>
      <w:tr>
        <w:tc>
          <w:tcPr>
            <w:tcW w:type="dxa" w:w="2076"/>
          </w:tcPr>
          <w:p/>
        </w:tc>
        <w:tc>
          <w:tcPr>
            <w:tcW w:type="dxa" w:w="415"/>
          </w:tcPr>
          <w:p>
            <w:pPr>
              <w:pStyle w:val="null3"/>
            </w:pPr>
            <w:r>
              <w:rPr/>
              <w:t>29</w:t>
            </w:r>
          </w:p>
        </w:tc>
        <w:tc>
          <w:tcPr>
            <w:tcW w:type="dxa" w:w="5814"/>
          </w:tcPr>
          <w:p>
            <w:pPr>
              <w:pStyle w:val="null3"/>
            </w:pPr>
            <w:r>
              <w:rPr/>
              <w:t>3.4球管最小电流：≤10mA</w:t>
            </w:r>
          </w:p>
        </w:tc>
      </w:tr>
      <w:tr>
        <w:tc>
          <w:tcPr>
            <w:tcW w:type="dxa" w:w="2076"/>
          </w:tcPr>
          <w:p/>
        </w:tc>
        <w:tc>
          <w:tcPr>
            <w:tcW w:type="dxa" w:w="415"/>
          </w:tcPr>
          <w:p>
            <w:pPr>
              <w:pStyle w:val="null3"/>
            </w:pPr>
            <w:r>
              <w:rPr/>
              <w:t>30</w:t>
            </w:r>
          </w:p>
        </w:tc>
        <w:tc>
          <w:tcPr>
            <w:tcW w:type="dxa" w:w="5814"/>
          </w:tcPr>
          <w:p>
            <w:pPr>
              <w:pStyle w:val="null3"/>
            </w:pPr>
            <w:r>
              <w:rPr/>
              <w:t>3.5球管最小电流递增幅度：≤1mA</w:t>
            </w:r>
          </w:p>
        </w:tc>
      </w:tr>
      <w:tr>
        <w:tc>
          <w:tcPr>
            <w:tcW w:type="dxa" w:w="2076"/>
          </w:tcPr>
          <w:p/>
        </w:tc>
        <w:tc>
          <w:tcPr>
            <w:tcW w:type="dxa" w:w="415"/>
          </w:tcPr>
          <w:p>
            <w:pPr>
              <w:pStyle w:val="null3"/>
            </w:pPr>
            <w:r>
              <w:rPr/>
              <w:t>31</w:t>
            </w:r>
          </w:p>
        </w:tc>
        <w:tc>
          <w:tcPr>
            <w:tcW w:type="dxa" w:w="5814"/>
          </w:tcPr>
          <w:p>
            <w:pPr>
              <w:pStyle w:val="null3"/>
            </w:pPr>
            <w:r>
              <w:rPr/>
              <w:t>3.6球管最大输出管电压：≥140KV</w:t>
            </w:r>
          </w:p>
        </w:tc>
      </w:tr>
      <w:tr>
        <w:tc>
          <w:tcPr>
            <w:tcW w:type="dxa" w:w="2076"/>
          </w:tcPr>
          <w:p/>
        </w:tc>
        <w:tc>
          <w:tcPr>
            <w:tcW w:type="dxa" w:w="415"/>
          </w:tcPr>
          <w:p>
            <w:pPr>
              <w:pStyle w:val="null3"/>
            </w:pPr>
            <w:r>
              <w:rPr/>
              <w:t>32</w:t>
            </w:r>
          </w:p>
        </w:tc>
        <w:tc>
          <w:tcPr>
            <w:tcW w:type="dxa" w:w="5814"/>
          </w:tcPr>
          <w:p>
            <w:pPr>
              <w:pStyle w:val="null3"/>
            </w:pPr>
            <w:r>
              <w:rPr/>
              <w:t>3.7球管最小输出管电压：≤70KV</w:t>
            </w:r>
          </w:p>
        </w:tc>
      </w:tr>
      <w:tr>
        <w:tc>
          <w:tcPr>
            <w:tcW w:type="dxa" w:w="2076"/>
          </w:tcPr>
          <w:p/>
        </w:tc>
        <w:tc>
          <w:tcPr>
            <w:tcW w:type="dxa" w:w="415"/>
          </w:tcPr>
          <w:p>
            <w:pPr>
              <w:pStyle w:val="null3"/>
            </w:pPr>
            <w:r>
              <w:rPr/>
              <w:t>33</w:t>
            </w:r>
          </w:p>
        </w:tc>
        <w:tc>
          <w:tcPr>
            <w:tcW w:type="dxa" w:w="5814"/>
          </w:tcPr>
          <w:p>
            <w:pPr>
              <w:pStyle w:val="null3"/>
            </w:pPr>
            <w:r>
              <w:rPr/>
              <w:t>3.8球管大焦点（IEC60336）：≤1.0mm×1.0mm</w:t>
            </w:r>
          </w:p>
        </w:tc>
      </w:tr>
      <w:tr>
        <w:tc>
          <w:tcPr>
            <w:tcW w:type="dxa" w:w="2076"/>
          </w:tcPr>
          <w:p>
            <w:pPr>
              <w:pStyle w:val="null3"/>
            </w:pPr>
            <w:r>
              <w:rPr/>
              <w:t>▲</w:t>
            </w:r>
          </w:p>
        </w:tc>
        <w:tc>
          <w:tcPr>
            <w:tcW w:type="dxa" w:w="415"/>
          </w:tcPr>
          <w:p>
            <w:pPr>
              <w:pStyle w:val="null3"/>
            </w:pPr>
            <w:r>
              <w:rPr/>
              <w:t>34</w:t>
            </w:r>
          </w:p>
        </w:tc>
        <w:tc>
          <w:tcPr>
            <w:tcW w:type="dxa" w:w="5814"/>
          </w:tcPr>
          <w:p>
            <w:pPr>
              <w:pStyle w:val="null3"/>
            </w:pPr>
            <w:r>
              <w:rPr/>
              <w:t>▲3.9球管小焦点（IEC60336）：≤0.7mm×0.7mm</w:t>
            </w:r>
          </w:p>
        </w:tc>
      </w:tr>
      <w:tr>
        <w:tc>
          <w:tcPr>
            <w:tcW w:type="dxa" w:w="2076"/>
          </w:tcPr>
          <w:p>
            <w:pPr>
              <w:pStyle w:val="null3"/>
            </w:pPr>
            <w:r>
              <w:rPr/>
              <w:t>▲</w:t>
            </w:r>
          </w:p>
        </w:tc>
        <w:tc>
          <w:tcPr>
            <w:tcW w:type="dxa" w:w="415"/>
          </w:tcPr>
          <w:p>
            <w:pPr>
              <w:pStyle w:val="null3"/>
            </w:pPr>
            <w:r>
              <w:rPr/>
              <w:t>35</w:t>
            </w:r>
          </w:p>
        </w:tc>
        <w:tc>
          <w:tcPr>
            <w:tcW w:type="dxa" w:w="5814"/>
          </w:tcPr>
          <w:p>
            <w:pPr>
              <w:pStyle w:val="null3"/>
            </w:pPr>
            <w:r>
              <w:rPr/>
              <w:t>▲3.10高压发生器功率：≥80kW</w:t>
            </w:r>
          </w:p>
        </w:tc>
      </w:tr>
      <w:tr>
        <w:tc>
          <w:tcPr>
            <w:tcW w:type="dxa" w:w="2076"/>
          </w:tcPr>
          <w:p/>
        </w:tc>
        <w:tc>
          <w:tcPr>
            <w:tcW w:type="dxa" w:w="415"/>
          </w:tcPr>
          <w:p>
            <w:pPr>
              <w:pStyle w:val="null3"/>
            </w:pPr>
            <w:r>
              <w:rPr/>
              <w:t>36</w:t>
            </w:r>
          </w:p>
        </w:tc>
        <w:tc>
          <w:tcPr>
            <w:tcW w:type="dxa" w:w="5814"/>
          </w:tcPr>
          <w:p>
            <w:pPr>
              <w:pStyle w:val="null3"/>
            </w:pPr>
            <w:r>
              <w:rPr/>
              <w:t>3.11球管电压可调档位数量：≥5档</w:t>
            </w:r>
          </w:p>
        </w:tc>
      </w:tr>
      <w:tr>
        <w:tc>
          <w:tcPr>
            <w:tcW w:type="dxa" w:w="2076"/>
          </w:tcPr>
          <w:p/>
        </w:tc>
        <w:tc>
          <w:tcPr>
            <w:tcW w:type="dxa" w:w="415"/>
          </w:tcPr>
          <w:p>
            <w:pPr>
              <w:pStyle w:val="null3"/>
            </w:pPr>
            <w:r>
              <w:rPr/>
              <w:t>37</w:t>
            </w:r>
          </w:p>
        </w:tc>
        <w:tc>
          <w:tcPr>
            <w:tcW w:type="dxa" w:w="5814"/>
          </w:tcPr>
          <w:p>
            <w:pPr>
              <w:pStyle w:val="null3"/>
            </w:pPr>
            <w:r>
              <w:rPr/>
              <w:t>4.扫描参数</w:t>
            </w:r>
          </w:p>
        </w:tc>
      </w:tr>
      <w:tr>
        <w:tc>
          <w:tcPr>
            <w:tcW w:type="dxa" w:w="2076"/>
          </w:tcPr>
          <w:p>
            <w:pPr>
              <w:pStyle w:val="null3"/>
            </w:pPr>
            <w:r>
              <w:rPr/>
              <w:t>▲</w:t>
            </w:r>
          </w:p>
        </w:tc>
        <w:tc>
          <w:tcPr>
            <w:tcW w:type="dxa" w:w="415"/>
          </w:tcPr>
          <w:p>
            <w:pPr>
              <w:pStyle w:val="null3"/>
            </w:pPr>
            <w:r>
              <w:rPr/>
              <w:t>38</w:t>
            </w:r>
          </w:p>
        </w:tc>
        <w:tc>
          <w:tcPr>
            <w:tcW w:type="dxa" w:w="5814"/>
          </w:tcPr>
          <w:p>
            <w:pPr>
              <w:pStyle w:val="null3"/>
            </w:pPr>
            <w:r>
              <w:rPr/>
              <w:t>▲4.1最快机架扫描时间/360°：≤0.35s/360°</w:t>
            </w:r>
          </w:p>
        </w:tc>
      </w:tr>
      <w:tr>
        <w:tc>
          <w:tcPr>
            <w:tcW w:type="dxa" w:w="2076"/>
          </w:tcPr>
          <w:p/>
        </w:tc>
        <w:tc>
          <w:tcPr>
            <w:tcW w:type="dxa" w:w="415"/>
          </w:tcPr>
          <w:p>
            <w:pPr>
              <w:pStyle w:val="null3"/>
            </w:pPr>
            <w:r>
              <w:rPr/>
              <w:t>39</w:t>
            </w:r>
          </w:p>
        </w:tc>
        <w:tc>
          <w:tcPr>
            <w:tcW w:type="dxa" w:w="5814"/>
          </w:tcPr>
          <w:p>
            <w:pPr>
              <w:pStyle w:val="null3"/>
            </w:pPr>
            <w:r>
              <w:rPr/>
              <w:t>4.2单圈最大采集层数：≥128层</w:t>
            </w:r>
          </w:p>
        </w:tc>
      </w:tr>
      <w:tr>
        <w:tc>
          <w:tcPr>
            <w:tcW w:type="dxa" w:w="2076"/>
          </w:tcPr>
          <w:p/>
        </w:tc>
        <w:tc>
          <w:tcPr>
            <w:tcW w:type="dxa" w:w="415"/>
          </w:tcPr>
          <w:p>
            <w:pPr>
              <w:pStyle w:val="null3"/>
            </w:pPr>
            <w:r>
              <w:rPr/>
              <w:t>40</w:t>
            </w:r>
          </w:p>
        </w:tc>
        <w:tc>
          <w:tcPr>
            <w:tcW w:type="dxa" w:w="5814"/>
          </w:tcPr>
          <w:p>
            <w:pPr>
              <w:pStyle w:val="null3"/>
            </w:pPr>
            <w:r>
              <w:rPr/>
              <w:t>4.3最薄采集层厚：≤0.6mm</w:t>
            </w:r>
          </w:p>
        </w:tc>
      </w:tr>
      <w:tr>
        <w:tc>
          <w:tcPr>
            <w:tcW w:type="dxa" w:w="2076"/>
          </w:tcPr>
          <w:p/>
        </w:tc>
        <w:tc>
          <w:tcPr>
            <w:tcW w:type="dxa" w:w="415"/>
          </w:tcPr>
          <w:p>
            <w:pPr>
              <w:pStyle w:val="null3"/>
            </w:pPr>
            <w:r>
              <w:rPr/>
              <w:t>41</w:t>
            </w:r>
          </w:p>
        </w:tc>
        <w:tc>
          <w:tcPr>
            <w:tcW w:type="dxa" w:w="5814"/>
          </w:tcPr>
          <w:p>
            <w:pPr>
              <w:pStyle w:val="null3"/>
            </w:pPr>
            <w:r>
              <w:rPr/>
              <w:t>4.4扫描采集视野：≥50cm</w:t>
            </w:r>
          </w:p>
        </w:tc>
      </w:tr>
      <w:tr>
        <w:tc>
          <w:tcPr>
            <w:tcW w:type="dxa" w:w="2076"/>
          </w:tcPr>
          <w:p/>
        </w:tc>
        <w:tc>
          <w:tcPr>
            <w:tcW w:type="dxa" w:w="415"/>
          </w:tcPr>
          <w:p>
            <w:pPr>
              <w:pStyle w:val="null3"/>
            </w:pPr>
            <w:r>
              <w:rPr/>
              <w:t>42</w:t>
            </w:r>
          </w:p>
        </w:tc>
        <w:tc>
          <w:tcPr>
            <w:tcW w:type="dxa" w:w="5814"/>
          </w:tcPr>
          <w:p>
            <w:pPr>
              <w:pStyle w:val="null3"/>
            </w:pPr>
            <w:r>
              <w:rPr/>
              <w:t>4.5最大可扫描扫描长度：≥170cm</w:t>
            </w:r>
          </w:p>
        </w:tc>
      </w:tr>
      <w:tr>
        <w:tc>
          <w:tcPr>
            <w:tcW w:type="dxa" w:w="2076"/>
          </w:tcPr>
          <w:p>
            <w:pPr>
              <w:pStyle w:val="null3"/>
            </w:pPr>
            <w:r>
              <w:rPr/>
              <w:t>▲</w:t>
            </w:r>
          </w:p>
        </w:tc>
        <w:tc>
          <w:tcPr>
            <w:tcW w:type="dxa" w:w="415"/>
          </w:tcPr>
          <w:p>
            <w:pPr>
              <w:pStyle w:val="null3"/>
            </w:pPr>
            <w:r>
              <w:rPr/>
              <w:t>43</w:t>
            </w:r>
          </w:p>
        </w:tc>
        <w:tc>
          <w:tcPr>
            <w:tcW w:type="dxa" w:w="5814"/>
          </w:tcPr>
          <w:p>
            <w:pPr>
              <w:pStyle w:val="null3"/>
            </w:pPr>
            <w:r>
              <w:rPr/>
              <w:t>▲4.6最大螺距：≤0.1</w:t>
            </w:r>
          </w:p>
        </w:tc>
      </w:tr>
      <w:tr>
        <w:tc>
          <w:tcPr>
            <w:tcW w:type="dxa" w:w="2076"/>
          </w:tcPr>
          <w:p/>
        </w:tc>
        <w:tc>
          <w:tcPr>
            <w:tcW w:type="dxa" w:w="415"/>
          </w:tcPr>
          <w:p>
            <w:pPr>
              <w:pStyle w:val="null3"/>
            </w:pPr>
            <w:r>
              <w:rPr/>
              <w:t>44</w:t>
            </w:r>
          </w:p>
        </w:tc>
        <w:tc>
          <w:tcPr>
            <w:tcW w:type="dxa" w:w="5814"/>
          </w:tcPr>
          <w:p>
            <w:pPr>
              <w:pStyle w:val="null3"/>
            </w:pPr>
            <w:r>
              <w:rPr/>
              <w:t>4.7最大螺距：≥1.8</w:t>
            </w:r>
          </w:p>
        </w:tc>
      </w:tr>
      <w:tr>
        <w:tc>
          <w:tcPr>
            <w:tcW w:type="dxa" w:w="2076"/>
          </w:tcPr>
          <w:p/>
        </w:tc>
        <w:tc>
          <w:tcPr>
            <w:tcW w:type="dxa" w:w="415"/>
          </w:tcPr>
          <w:p>
            <w:pPr>
              <w:pStyle w:val="null3"/>
            </w:pPr>
            <w:r>
              <w:rPr/>
              <w:t>45</w:t>
            </w:r>
          </w:p>
        </w:tc>
        <w:tc>
          <w:tcPr>
            <w:tcW w:type="dxa" w:w="5814"/>
          </w:tcPr>
          <w:p>
            <w:pPr>
              <w:pStyle w:val="null3"/>
            </w:pPr>
            <w:r>
              <w:rPr/>
              <w:t>4.8单次连续螺旋扫描：≥100秒</w:t>
            </w:r>
          </w:p>
        </w:tc>
      </w:tr>
      <w:tr>
        <w:tc>
          <w:tcPr>
            <w:tcW w:type="dxa" w:w="2076"/>
          </w:tcPr>
          <w:p/>
        </w:tc>
        <w:tc>
          <w:tcPr>
            <w:tcW w:type="dxa" w:w="415"/>
          </w:tcPr>
          <w:p>
            <w:pPr>
              <w:pStyle w:val="null3"/>
            </w:pPr>
            <w:r>
              <w:rPr/>
              <w:t>46</w:t>
            </w:r>
          </w:p>
        </w:tc>
        <w:tc>
          <w:tcPr>
            <w:tcW w:type="dxa" w:w="5814"/>
          </w:tcPr>
          <w:p>
            <w:pPr>
              <w:pStyle w:val="null3"/>
            </w:pPr>
            <w:r>
              <w:rPr/>
              <w:t>5.图像质量</w:t>
            </w:r>
          </w:p>
        </w:tc>
      </w:tr>
      <w:tr>
        <w:tc>
          <w:tcPr>
            <w:tcW w:type="dxa" w:w="2076"/>
          </w:tcPr>
          <w:p/>
        </w:tc>
        <w:tc>
          <w:tcPr>
            <w:tcW w:type="dxa" w:w="415"/>
          </w:tcPr>
          <w:p>
            <w:pPr>
              <w:pStyle w:val="null3"/>
            </w:pPr>
            <w:r>
              <w:rPr/>
              <w:t>47</w:t>
            </w:r>
          </w:p>
        </w:tc>
        <w:tc>
          <w:tcPr>
            <w:tcW w:type="dxa" w:w="5814"/>
          </w:tcPr>
          <w:p>
            <w:pPr>
              <w:pStyle w:val="null3"/>
            </w:pPr>
            <w:r>
              <w:rPr/>
              <w:t>5.1X-Y轴空间分辨率@MTF0%：≥20LP/CM</w:t>
            </w:r>
          </w:p>
        </w:tc>
      </w:tr>
      <w:tr>
        <w:tc>
          <w:tcPr>
            <w:tcW w:type="dxa" w:w="2076"/>
          </w:tcPr>
          <w:p/>
        </w:tc>
        <w:tc>
          <w:tcPr>
            <w:tcW w:type="dxa" w:w="415"/>
          </w:tcPr>
          <w:p>
            <w:pPr>
              <w:pStyle w:val="null3"/>
            </w:pPr>
            <w:r>
              <w:rPr/>
              <w:t>48</w:t>
            </w:r>
          </w:p>
        </w:tc>
        <w:tc>
          <w:tcPr>
            <w:tcW w:type="dxa" w:w="5814"/>
          </w:tcPr>
          <w:p>
            <w:pPr>
              <w:pStyle w:val="null3"/>
            </w:pPr>
            <w:r>
              <w:rPr/>
              <w:t>5.2Z轴空间分辨率@MTF0%：≥20 LP/CM</w:t>
            </w:r>
          </w:p>
        </w:tc>
      </w:tr>
      <w:tr>
        <w:tc>
          <w:tcPr>
            <w:tcW w:type="dxa" w:w="2076"/>
          </w:tcPr>
          <w:p/>
        </w:tc>
        <w:tc>
          <w:tcPr>
            <w:tcW w:type="dxa" w:w="415"/>
          </w:tcPr>
          <w:p>
            <w:pPr>
              <w:pStyle w:val="null3"/>
            </w:pPr>
            <w:r>
              <w:rPr/>
              <w:t>49</w:t>
            </w:r>
          </w:p>
        </w:tc>
        <w:tc>
          <w:tcPr>
            <w:tcW w:type="dxa" w:w="5814"/>
          </w:tcPr>
          <w:p>
            <w:pPr>
              <w:pStyle w:val="null3"/>
            </w:pPr>
            <w:r>
              <w:rPr/>
              <w:t>5.3密度分辨率：≤2mm@0.3%</w:t>
            </w:r>
          </w:p>
        </w:tc>
      </w:tr>
      <w:tr>
        <w:tc>
          <w:tcPr>
            <w:tcW w:type="dxa" w:w="2076"/>
          </w:tcPr>
          <w:p/>
        </w:tc>
        <w:tc>
          <w:tcPr>
            <w:tcW w:type="dxa" w:w="415"/>
          </w:tcPr>
          <w:p>
            <w:pPr>
              <w:pStyle w:val="null3"/>
            </w:pPr>
            <w:r>
              <w:rPr/>
              <w:t>50</w:t>
            </w:r>
          </w:p>
        </w:tc>
        <w:tc>
          <w:tcPr>
            <w:tcW w:type="dxa" w:w="5814"/>
          </w:tcPr>
          <w:p>
            <w:pPr>
              <w:pStyle w:val="null3"/>
            </w:pPr>
            <w:r>
              <w:rPr/>
              <w:t>5.4提供三维锥束重建技术</w:t>
            </w:r>
          </w:p>
        </w:tc>
      </w:tr>
      <w:tr>
        <w:tc>
          <w:tcPr>
            <w:tcW w:type="dxa" w:w="2076"/>
          </w:tcPr>
          <w:p/>
        </w:tc>
        <w:tc>
          <w:tcPr>
            <w:tcW w:type="dxa" w:w="415"/>
          </w:tcPr>
          <w:p>
            <w:pPr>
              <w:pStyle w:val="null3"/>
            </w:pPr>
            <w:r>
              <w:rPr/>
              <w:t>51</w:t>
            </w:r>
          </w:p>
        </w:tc>
        <w:tc>
          <w:tcPr>
            <w:tcW w:type="dxa" w:w="5814"/>
          </w:tcPr>
          <w:p>
            <w:pPr>
              <w:pStyle w:val="null3"/>
            </w:pPr>
            <w:r>
              <w:rPr/>
              <w:t>5.5标准图像重建矩阵：≥512×512</w:t>
            </w:r>
          </w:p>
        </w:tc>
      </w:tr>
      <w:tr>
        <w:tc>
          <w:tcPr>
            <w:tcW w:type="dxa" w:w="2076"/>
          </w:tcPr>
          <w:p/>
        </w:tc>
        <w:tc>
          <w:tcPr>
            <w:tcW w:type="dxa" w:w="415"/>
          </w:tcPr>
          <w:p>
            <w:pPr>
              <w:pStyle w:val="null3"/>
            </w:pPr>
            <w:r>
              <w:rPr/>
              <w:t>52</w:t>
            </w:r>
          </w:p>
        </w:tc>
        <w:tc>
          <w:tcPr>
            <w:tcW w:type="dxa" w:w="5814"/>
          </w:tcPr>
          <w:p>
            <w:pPr>
              <w:pStyle w:val="null3"/>
            </w:pPr>
            <w:r>
              <w:rPr/>
              <w:t>5.6最大图像重建矩阵：≥1024×1024</w:t>
            </w:r>
          </w:p>
        </w:tc>
      </w:tr>
      <w:tr>
        <w:tc>
          <w:tcPr>
            <w:tcW w:type="dxa" w:w="2076"/>
          </w:tcPr>
          <w:p/>
        </w:tc>
        <w:tc>
          <w:tcPr>
            <w:tcW w:type="dxa" w:w="415"/>
          </w:tcPr>
          <w:p>
            <w:pPr>
              <w:pStyle w:val="null3"/>
            </w:pPr>
            <w:r>
              <w:rPr/>
              <w:t>53</w:t>
            </w:r>
          </w:p>
        </w:tc>
        <w:tc>
          <w:tcPr>
            <w:tcW w:type="dxa" w:w="5814"/>
          </w:tcPr>
          <w:p>
            <w:pPr>
              <w:pStyle w:val="null3"/>
            </w:pPr>
            <w:r>
              <w:rPr/>
              <w:t>6.主操作控制台配套专用计算机系统</w:t>
            </w:r>
          </w:p>
        </w:tc>
      </w:tr>
      <w:tr>
        <w:tc>
          <w:tcPr>
            <w:tcW w:type="dxa" w:w="2076"/>
          </w:tcPr>
          <w:p/>
        </w:tc>
        <w:tc>
          <w:tcPr>
            <w:tcW w:type="dxa" w:w="415"/>
          </w:tcPr>
          <w:p>
            <w:pPr>
              <w:pStyle w:val="null3"/>
            </w:pPr>
            <w:r>
              <w:rPr/>
              <w:t>54</w:t>
            </w:r>
          </w:p>
        </w:tc>
        <w:tc>
          <w:tcPr>
            <w:tcW w:type="dxa" w:w="5814"/>
          </w:tcPr>
          <w:p>
            <w:pPr>
              <w:pStyle w:val="null3"/>
            </w:pPr>
            <w:r>
              <w:rPr/>
              <w:t>6.1CPU主频：≥3.5GHZ</w:t>
            </w:r>
          </w:p>
        </w:tc>
      </w:tr>
      <w:tr>
        <w:tc>
          <w:tcPr>
            <w:tcW w:type="dxa" w:w="2076"/>
          </w:tcPr>
          <w:p/>
        </w:tc>
        <w:tc>
          <w:tcPr>
            <w:tcW w:type="dxa" w:w="415"/>
          </w:tcPr>
          <w:p>
            <w:pPr>
              <w:pStyle w:val="null3"/>
            </w:pPr>
            <w:r>
              <w:rPr/>
              <w:t>55</w:t>
            </w:r>
          </w:p>
        </w:tc>
        <w:tc>
          <w:tcPr>
            <w:tcW w:type="dxa" w:w="5814"/>
          </w:tcPr>
          <w:p>
            <w:pPr>
              <w:pStyle w:val="null3"/>
            </w:pPr>
            <w:r>
              <w:rPr/>
              <w:t>6.2CPU：≥4核</w:t>
            </w:r>
          </w:p>
        </w:tc>
      </w:tr>
      <w:tr>
        <w:tc>
          <w:tcPr>
            <w:tcW w:type="dxa" w:w="2076"/>
          </w:tcPr>
          <w:p/>
        </w:tc>
        <w:tc>
          <w:tcPr>
            <w:tcW w:type="dxa" w:w="415"/>
          </w:tcPr>
          <w:p>
            <w:pPr>
              <w:pStyle w:val="null3"/>
            </w:pPr>
            <w:r>
              <w:rPr/>
              <w:t>56</w:t>
            </w:r>
          </w:p>
        </w:tc>
        <w:tc>
          <w:tcPr>
            <w:tcW w:type="dxa" w:w="5814"/>
          </w:tcPr>
          <w:p>
            <w:pPr>
              <w:pStyle w:val="null3"/>
            </w:pPr>
            <w:r>
              <w:rPr/>
              <w:t>6.3内存：≥24.0GB</w:t>
            </w:r>
          </w:p>
        </w:tc>
      </w:tr>
      <w:tr>
        <w:tc>
          <w:tcPr>
            <w:tcW w:type="dxa" w:w="2076"/>
          </w:tcPr>
          <w:p/>
        </w:tc>
        <w:tc>
          <w:tcPr>
            <w:tcW w:type="dxa" w:w="415"/>
          </w:tcPr>
          <w:p>
            <w:pPr>
              <w:pStyle w:val="null3"/>
            </w:pPr>
            <w:r>
              <w:rPr/>
              <w:t>57</w:t>
            </w:r>
          </w:p>
        </w:tc>
        <w:tc>
          <w:tcPr>
            <w:tcW w:type="dxa" w:w="5814"/>
          </w:tcPr>
          <w:p>
            <w:pPr>
              <w:pStyle w:val="null3"/>
            </w:pPr>
            <w:r>
              <w:rPr/>
              <w:t>6.4硬盘容量：≥1.0TB</w:t>
            </w:r>
          </w:p>
        </w:tc>
      </w:tr>
      <w:tr>
        <w:tc>
          <w:tcPr>
            <w:tcW w:type="dxa" w:w="2076"/>
          </w:tcPr>
          <w:p/>
        </w:tc>
        <w:tc>
          <w:tcPr>
            <w:tcW w:type="dxa" w:w="415"/>
          </w:tcPr>
          <w:p>
            <w:pPr>
              <w:pStyle w:val="null3"/>
            </w:pPr>
            <w:r>
              <w:rPr/>
              <w:t>58</w:t>
            </w:r>
          </w:p>
        </w:tc>
        <w:tc>
          <w:tcPr>
            <w:tcW w:type="dxa" w:w="5814"/>
          </w:tcPr>
          <w:p>
            <w:pPr>
              <w:pStyle w:val="null3"/>
            </w:pPr>
            <w:r>
              <w:rPr/>
              <w:t>6.5存储系统：DVD-RW</w:t>
            </w:r>
          </w:p>
        </w:tc>
      </w:tr>
      <w:tr>
        <w:tc>
          <w:tcPr>
            <w:tcW w:type="dxa" w:w="2076"/>
          </w:tcPr>
          <w:p/>
        </w:tc>
        <w:tc>
          <w:tcPr>
            <w:tcW w:type="dxa" w:w="415"/>
          </w:tcPr>
          <w:p>
            <w:pPr>
              <w:pStyle w:val="null3"/>
            </w:pPr>
            <w:r>
              <w:rPr/>
              <w:t>59</w:t>
            </w:r>
          </w:p>
        </w:tc>
        <w:tc>
          <w:tcPr>
            <w:tcW w:type="dxa" w:w="5814"/>
          </w:tcPr>
          <w:p>
            <w:pPr>
              <w:pStyle w:val="null3"/>
            </w:pPr>
            <w:r>
              <w:rPr/>
              <w:t>6.6显示设备：≥24英寸,分辨率≥1920×1200</w:t>
            </w:r>
          </w:p>
        </w:tc>
      </w:tr>
      <w:tr>
        <w:tc>
          <w:tcPr>
            <w:tcW w:type="dxa" w:w="2076"/>
          </w:tcPr>
          <w:p/>
        </w:tc>
        <w:tc>
          <w:tcPr>
            <w:tcW w:type="dxa" w:w="415"/>
          </w:tcPr>
          <w:p>
            <w:pPr>
              <w:pStyle w:val="null3"/>
            </w:pPr>
            <w:r>
              <w:rPr/>
              <w:t>60</w:t>
            </w:r>
          </w:p>
        </w:tc>
        <w:tc>
          <w:tcPr>
            <w:tcW w:type="dxa" w:w="5814"/>
          </w:tcPr>
          <w:p>
            <w:pPr>
              <w:pStyle w:val="null3"/>
            </w:pPr>
            <w:r>
              <w:rPr/>
              <w:t>6.7图像重建技术：三维锥形束算法</w:t>
            </w:r>
          </w:p>
        </w:tc>
      </w:tr>
      <w:tr>
        <w:tc>
          <w:tcPr>
            <w:tcW w:type="dxa" w:w="2076"/>
          </w:tcPr>
          <w:p/>
        </w:tc>
        <w:tc>
          <w:tcPr>
            <w:tcW w:type="dxa" w:w="415"/>
          </w:tcPr>
          <w:p>
            <w:pPr>
              <w:pStyle w:val="null3"/>
            </w:pPr>
            <w:r>
              <w:rPr/>
              <w:t>61</w:t>
            </w:r>
          </w:p>
        </w:tc>
        <w:tc>
          <w:tcPr>
            <w:tcW w:type="dxa" w:w="5814"/>
          </w:tcPr>
          <w:p>
            <w:pPr>
              <w:pStyle w:val="null3"/>
            </w:pPr>
            <w:r>
              <w:rPr/>
              <w:t>6.8图像格式和传输存储：DICOM 3.0或以上具有存贮、传输、查询、工作单管理、打印等PACS联接功能</w:t>
            </w:r>
          </w:p>
        </w:tc>
      </w:tr>
      <w:tr>
        <w:tc>
          <w:tcPr>
            <w:tcW w:type="dxa" w:w="2076"/>
          </w:tcPr>
          <w:p/>
        </w:tc>
        <w:tc>
          <w:tcPr>
            <w:tcW w:type="dxa" w:w="415"/>
          </w:tcPr>
          <w:p>
            <w:pPr>
              <w:pStyle w:val="null3"/>
            </w:pPr>
            <w:r>
              <w:rPr/>
              <w:t>62</w:t>
            </w:r>
          </w:p>
        </w:tc>
        <w:tc>
          <w:tcPr>
            <w:tcW w:type="dxa" w:w="5814"/>
          </w:tcPr>
          <w:p>
            <w:pPr>
              <w:pStyle w:val="null3"/>
            </w:pPr>
            <w:r>
              <w:rPr/>
              <w:t>6.9具备自动语言提示功能</w:t>
            </w:r>
          </w:p>
        </w:tc>
      </w:tr>
      <w:tr>
        <w:tc>
          <w:tcPr>
            <w:tcW w:type="dxa" w:w="2076"/>
          </w:tcPr>
          <w:p/>
        </w:tc>
        <w:tc>
          <w:tcPr>
            <w:tcW w:type="dxa" w:w="415"/>
          </w:tcPr>
          <w:p>
            <w:pPr>
              <w:pStyle w:val="null3"/>
            </w:pPr>
            <w:r>
              <w:rPr/>
              <w:t>63</w:t>
            </w:r>
          </w:p>
        </w:tc>
        <w:tc>
          <w:tcPr>
            <w:tcW w:type="dxa" w:w="5814"/>
          </w:tcPr>
          <w:p>
            <w:pPr>
              <w:pStyle w:val="null3"/>
            </w:pPr>
            <w:r>
              <w:rPr/>
              <w:t>6.10操纵台可进行图像后处理功能，包括但不限于MPR/MIP/ 3D SSD/CTA/3D SVA</w:t>
            </w:r>
          </w:p>
        </w:tc>
      </w:tr>
      <w:tr>
        <w:tc>
          <w:tcPr>
            <w:tcW w:type="dxa" w:w="2076"/>
          </w:tcPr>
          <w:p/>
        </w:tc>
        <w:tc>
          <w:tcPr>
            <w:tcW w:type="dxa" w:w="415"/>
          </w:tcPr>
          <w:p>
            <w:pPr>
              <w:pStyle w:val="null3"/>
            </w:pPr>
            <w:r>
              <w:rPr/>
              <w:t>64</w:t>
            </w:r>
          </w:p>
        </w:tc>
        <w:tc>
          <w:tcPr>
            <w:tcW w:type="dxa" w:w="5814"/>
          </w:tcPr>
          <w:p>
            <w:pPr>
              <w:pStyle w:val="null3"/>
            </w:pPr>
            <w:r>
              <w:rPr/>
              <w:t>6.11具备自动照相功能</w:t>
            </w:r>
          </w:p>
        </w:tc>
      </w:tr>
      <w:tr>
        <w:tc>
          <w:tcPr>
            <w:tcW w:type="dxa" w:w="2076"/>
          </w:tcPr>
          <w:p/>
        </w:tc>
        <w:tc>
          <w:tcPr>
            <w:tcW w:type="dxa" w:w="415"/>
          </w:tcPr>
          <w:p>
            <w:pPr>
              <w:pStyle w:val="null3"/>
            </w:pPr>
            <w:r>
              <w:rPr/>
              <w:t>65</w:t>
            </w:r>
          </w:p>
        </w:tc>
        <w:tc>
          <w:tcPr>
            <w:tcW w:type="dxa" w:w="5814"/>
          </w:tcPr>
          <w:p>
            <w:pPr>
              <w:pStyle w:val="null3"/>
            </w:pPr>
            <w:r>
              <w:rPr/>
              <w:t>7.原厂后处理工作站</w:t>
            </w:r>
          </w:p>
        </w:tc>
      </w:tr>
      <w:tr>
        <w:tc>
          <w:tcPr>
            <w:tcW w:type="dxa" w:w="2076"/>
          </w:tcPr>
          <w:p/>
        </w:tc>
        <w:tc>
          <w:tcPr>
            <w:tcW w:type="dxa" w:w="415"/>
          </w:tcPr>
          <w:p>
            <w:pPr>
              <w:pStyle w:val="null3"/>
            </w:pPr>
            <w:r>
              <w:rPr/>
              <w:t>66</w:t>
            </w:r>
          </w:p>
        </w:tc>
        <w:tc>
          <w:tcPr>
            <w:tcW w:type="dxa" w:w="5814"/>
          </w:tcPr>
          <w:p>
            <w:pPr>
              <w:pStyle w:val="null3"/>
            </w:pPr>
            <w:r>
              <w:rPr/>
              <w:t>7.1显示设备：≥24英寸″,分辨率≥1920×1200</w:t>
            </w:r>
          </w:p>
        </w:tc>
      </w:tr>
      <w:tr>
        <w:tc>
          <w:tcPr>
            <w:tcW w:type="dxa" w:w="2076"/>
          </w:tcPr>
          <w:p/>
        </w:tc>
        <w:tc>
          <w:tcPr>
            <w:tcW w:type="dxa" w:w="415"/>
          </w:tcPr>
          <w:p>
            <w:pPr>
              <w:pStyle w:val="null3"/>
            </w:pPr>
            <w:r>
              <w:rPr/>
              <w:t>67</w:t>
            </w:r>
          </w:p>
        </w:tc>
        <w:tc>
          <w:tcPr>
            <w:tcW w:type="dxa" w:w="5814"/>
          </w:tcPr>
          <w:p>
            <w:pPr>
              <w:pStyle w:val="null3"/>
            </w:pPr>
            <w:r>
              <w:rPr/>
              <w:t>7.2图像格式、传输存储：DICOM≥3.0</w:t>
            </w:r>
          </w:p>
        </w:tc>
      </w:tr>
      <w:tr>
        <w:tc>
          <w:tcPr>
            <w:tcW w:type="dxa" w:w="2076"/>
          </w:tcPr>
          <w:p/>
        </w:tc>
        <w:tc>
          <w:tcPr>
            <w:tcW w:type="dxa" w:w="415"/>
          </w:tcPr>
          <w:p>
            <w:pPr>
              <w:pStyle w:val="null3"/>
            </w:pPr>
            <w:r>
              <w:rPr/>
              <w:t>68</w:t>
            </w:r>
          </w:p>
        </w:tc>
        <w:tc>
          <w:tcPr>
            <w:tcW w:type="dxa" w:w="5814"/>
          </w:tcPr>
          <w:p>
            <w:pPr>
              <w:pStyle w:val="null3"/>
            </w:pPr>
            <w:r>
              <w:rPr/>
              <w:t>8.临床应用软件</w:t>
            </w:r>
          </w:p>
        </w:tc>
      </w:tr>
      <w:tr>
        <w:tc>
          <w:tcPr>
            <w:tcW w:type="dxa" w:w="2076"/>
          </w:tcPr>
          <w:p/>
        </w:tc>
        <w:tc>
          <w:tcPr>
            <w:tcW w:type="dxa" w:w="415"/>
          </w:tcPr>
          <w:p>
            <w:pPr>
              <w:pStyle w:val="null3"/>
            </w:pPr>
            <w:r>
              <w:rPr/>
              <w:t>69</w:t>
            </w:r>
          </w:p>
        </w:tc>
        <w:tc>
          <w:tcPr>
            <w:tcW w:type="dxa" w:w="5814"/>
          </w:tcPr>
          <w:p>
            <w:pPr>
              <w:pStyle w:val="null3"/>
            </w:pPr>
            <w:r>
              <w:rPr/>
              <w:t>8.1多平面重建</w:t>
            </w:r>
          </w:p>
        </w:tc>
      </w:tr>
      <w:tr>
        <w:tc>
          <w:tcPr>
            <w:tcW w:type="dxa" w:w="2076"/>
          </w:tcPr>
          <w:p/>
        </w:tc>
        <w:tc>
          <w:tcPr>
            <w:tcW w:type="dxa" w:w="415"/>
          </w:tcPr>
          <w:p>
            <w:pPr>
              <w:pStyle w:val="null3"/>
            </w:pPr>
            <w:r>
              <w:rPr/>
              <w:t>70</w:t>
            </w:r>
          </w:p>
        </w:tc>
        <w:tc>
          <w:tcPr>
            <w:tcW w:type="dxa" w:w="5814"/>
          </w:tcPr>
          <w:p>
            <w:pPr>
              <w:pStyle w:val="null3"/>
            </w:pPr>
            <w:r>
              <w:rPr/>
              <w:t>8.2最大密度投影</w:t>
            </w:r>
          </w:p>
        </w:tc>
      </w:tr>
      <w:tr>
        <w:tc>
          <w:tcPr>
            <w:tcW w:type="dxa" w:w="2076"/>
          </w:tcPr>
          <w:p/>
        </w:tc>
        <w:tc>
          <w:tcPr>
            <w:tcW w:type="dxa" w:w="415"/>
          </w:tcPr>
          <w:p>
            <w:pPr>
              <w:pStyle w:val="null3"/>
            </w:pPr>
            <w:r>
              <w:rPr/>
              <w:t>71</w:t>
            </w:r>
          </w:p>
        </w:tc>
        <w:tc>
          <w:tcPr>
            <w:tcW w:type="dxa" w:w="5814"/>
          </w:tcPr>
          <w:p>
            <w:pPr>
              <w:pStyle w:val="null3"/>
            </w:pPr>
            <w:r>
              <w:rPr/>
              <w:t>8.3最小密度投影</w:t>
            </w:r>
          </w:p>
        </w:tc>
      </w:tr>
      <w:tr>
        <w:tc>
          <w:tcPr>
            <w:tcW w:type="dxa" w:w="2076"/>
          </w:tcPr>
          <w:p/>
        </w:tc>
        <w:tc>
          <w:tcPr>
            <w:tcW w:type="dxa" w:w="415"/>
          </w:tcPr>
          <w:p>
            <w:pPr>
              <w:pStyle w:val="null3"/>
            </w:pPr>
            <w:r>
              <w:rPr/>
              <w:t>72</w:t>
            </w:r>
          </w:p>
        </w:tc>
        <w:tc>
          <w:tcPr>
            <w:tcW w:type="dxa" w:w="5814"/>
          </w:tcPr>
          <w:p>
            <w:pPr>
              <w:pStyle w:val="null3"/>
            </w:pPr>
            <w:r>
              <w:rPr/>
              <w:t>8.4曲面重建</w:t>
            </w:r>
          </w:p>
        </w:tc>
      </w:tr>
      <w:tr>
        <w:tc>
          <w:tcPr>
            <w:tcW w:type="dxa" w:w="2076"/>
          </w:tcPr>
          <w:p/>
        </w:tc>
        <w:tc>
          <w:tcPr>
            <w:tcW w:type="dxa" w:w="415"/>
          </w:tcPr>
          <w:p>
            <w:pPr>
              <w:pStyle w:val="null3"/>
            </w:pPr>
            <w:r>
              <w:rPr/>
              <w:t>73</w:t>
            </w:r>
          </w:p>
        </w:tc>
        <w:tc>
          <w:tcPr>
            <w:tcW w:type="dxa" w:w="5814"/>
          </w:tcPr>
          <w:p>
            <w:pPr>
              <w:pStyle w:val="null3"/>
            </w:pPr>
            <w:r>
              <w:rPr/>
              <w:t>8.5容积三维重建</w:t>
            </w:r>
          </w:p>
        </w:tc>
      </w:tr>
      <w:tr>
        <w:tc>
          <w:tcPr>
            <w:tcW w:type="dxa" w:w="2076"/>
          </w:tcPr>
          <w:p/>
        </w:tc>
        <w:tc>
          <w:tcPr>
            <w:tcW w:type="dxa" w:w="415"/>
          </w:tcPr>
          <w:p>
            <w:pPr>
              <w:pStyle w:val="null3"/>
            </w:pPr>
            <w:r>
              <w:rPr/>
              <w:t>74</w:t>
            </w:r>
          </w:p>
        </w:tc>
        <w:tc>
          <w:tcPr>
            <w:tcW w:type="dxa" w:w="5814"/>
          </w:tcPr>
          <w:p>
            <w:pPr>
              <w:pStyle w:val="null3"/>
            </w:pPr>
            <w:r>
              <w:rPr/>
              <w:t>8.6区域生长容积分析功能</w:t>
            </w:r>
          </w:p>
        </w:tc>
      </w:tr>
      <w:tr>
        <w:tc>
          <w:tcPr>
            <w:tcW w:type="dxa" w:w="2076"/>
          </w:tcPr>
          <w:p/>
        </w:tc>
        <w:tc>
          <w:tcPr>
            <w:tcW w:type="dxa" w:w="415"/>
          </w:tcPr>
          <w:p>
            <w:pPr>
              <w:pStyle w:val="null3"/>
            </w:pPr>
            <w:r>
              <w:rPr/>
              <w:t>75</w:t>
            </w:r>
          </w:p>
        </w:tc>
        <w:tc>
          <w:tcPr>
            <w:tcW w:type="dxa" w:w="5814"/>
          </w:tcPr>
          <w:p>
            <w:pPr>
              <w:pStyle w:val="null3"/>
            </w:pPr>
            <w:r>
              <w:rPr/>
              <w:t>8.7表面重建</w:t>
            </w:r>
          </w:p>
        </w:tc>
      </w:tr>
      <w:tr>
        <w:tc>
          <w:tcPr>
            <w:tcW w:type="dxa" w:w="2076"/>
          </w:tcPr>
          <w:p/>
        </w:tc>
        <w:tc>
          <w:tcPr>
            <w:tcW w:type="dxa" w:w="415"/>
          </w:tcPr>
          <w:p>
            <w:pPr>
              <w:pStyle w:val="null3"/>
            </w:pPr>
            <w:r>
              <w:rPr/>
              <w:t>76</w:t>
            </w:r>
          </w:p>
        </w:tc>
        <w:tc>
          <w:tcPr>
            <w:tcW w:type="dxa" w:w="5814"/>
          </w:tcPr>
          <w:p>
            <w:pPr>
              <w:pStyle w:val="null3"/>
            </w:pPr>
            <w:r>
              <w:rPr/>
              <w:t>8.8容积漫游</w:t>
            </w:r>
          </w:p>
        </w:tc>
      </w:tr>
      <w:tr>
        <w:tc>
          <w:tcPr>
            <w:tcW w:type="dxa" w:w="2076"/>
          </w:tcPr>
          <w:p/>
        </w:tc>
        <w:tc>
          <w:tcPr>
            <w:tcW w:type="dxa" w:w="415"/>
          </w:tcPr>
          <w:p>
            <w:pPr>
              <w:pStyle w:val="null3"/>
            </w:pPr>
            <w:r>
              <w:rPr/>
              <w:t>77</w:t>
            </w:r>
          </w:p>
        </w:tc>
        <w:tc>
          <w:tcPr>
            <w:tcW w:type="dxa" w:w="5814"/>
          </w:tcPr>
          <w:p>
            <w:pPr>
              <w:pStyle w:val="null3"/>
            </w:pPr>
            <w:r>
              <w:rPr/>
              <w:t>8.9肺结节评估软件包</w:t>
            </w:r>
          </w:p>
        </w:tc>
      </w:tr>
      <w:tr>
        <w:tc>
          <w:tcPr>
            <w:tcW w:type="dxa" w:w="2076"/>
          </w:tcPr>
          <w:p/>
        </w:tc>
        <w:tc>
          <w:tcPr>
            <w:tcW w:type="dxa" w:w="415"/>
          </w:tcPr>
          <w:p>
            <w:pPr>
              <w:pStyle w:val="null3"/>
            </w:pPr>
            <w:r>
              <w:rPr/>
              <w:t>78</w:t>
            </w:r>
          </w:p>
        </w:tc>
        <w:tc>
          <w:tcPr>
            <w:tcW w:type="dxa" w:w="5814"/>
          </w:tcPr>
          <w:p>
            <w:pPr>
              <w:pStyle w:val="null3"/>
            </w:pPr>
            <w:r>
              <w:rPr/>
              <w:t>8.10肺气肿分析软件包</w:t>
            </w:r>
          </w:p>
        </w:tc>
      </w:tr>
      <w:tr>
        <w:tc>
          <w:tcPr>
            <w:tcW w:type="dxa" w:w="2076"/>
          </w:tcPr>
          <w:p/>
        </w:tc>
        <w:tc>
          <w:tcPr>
            <w:tcW w:type="dxa" w:w="415"/>
          </w:tcPr>
          <w:p>
            <w:pPr>
              <w:pStyle w:val="null3"/>
            </w:pPr>
            <w:r>
              <w:rPr/>
              <w:t>79</w:t>
            </w:r>
          </w:p>
        </w:tc>
        <w:tc>
          <w:tcPr>
            <w:tcW w:type="dxa" w:w="5814"/>
          </w:tcPr>
          <w:p>
            <w:pPr>
              <w:pStyle w:val="null3"/>
            </w:pPr>
            <w:r>
              <w:rPr/>
              <w:t>8.11提供≤70kV超低剂量扫描技术</w:t>
            </w:r>
          </w:p>
        </w:tc>
      </w:tr>
      <w:tr>
        <w:tc>
          <w:tcPr>
            <w:tcW w:type="dxa" w:w="2076"/>
          </w:tcPr>
          <w:p/>
        </w:tc>
        <w:tc>
          <w:tcPr>
            <w:tcW w:type="dxa" w:w="415"/>
          </w:tcPr>
          <w:p>
            <w:pPr>
              <w:pStyle w:val="null3"/>
            </w:pPr>
            <w:r>
              <w:rPr/>
              <w:t>80</w:t>
            </w:r>
          </w:p>
        </w:tc>
        <w:tc>
          <w:tcPr>
            <w:tcW w:type="dxa" w:w="5814"/>
          </w:tcPr>
          <w:p>
            <w:pPr>
              <w:pStyle w:val="null3"/>
            </w:pPr>
            <w:r>
              <w:rPr/>
              <w:t>8.12提供智能mA调节技术</w:t>
            </w:r>
          </w:p>
        </w:tc>
      </w:tr>
      <w:tr>
        <w:tc>
          <w:tcPr>
            <w:tcW w:type="dxa" w:w="2076"/>
          </w:tcPr>
          <w:p/>
        </w:tc>
        <w:tc>
          <w:tcPr>
            <w:tcW w:type="dxa" w:w="415"/>
          </w:tcPr>
          <w:p>
            <w:pPr>
              <w:pStyle w:val="null3"/>
            </w:pPr>
            <w:r>
              <w:rPr/>
              <w:t>81</w:t>
            </w:r>
          </w:p>
        </w:tc>
        <w:tc>
          <w:tcPr>
            <w:tcW w:type="dxa" w:w="5814"/>
          </w:tcPr>
          <w:p>
            <w:pPr>
              <w:pStyle w:val="null3"/>
            </w:pPr>
            <w:r>
              <w:rPr/>
              <w:t>9.附件</w:t>
            </w:r>
          </w:p>
        </w:tc>
      </w:tr>
      <w:tr>
        <w:tc>
          <w:tcPr>
            <w:tcW w:type="dxa" w:w="2076"/>
          </w:tcPr>
          <w:p/>
        </w:tc>
        <w:tc>
          <w:tcPr>
            <w:tcW w:type="dxa" w:w="415"/>
          </w:tcPr>
          <w:p>
            <w:pPr>
              <w:pStyle w:val="null3"/>
            </w:pPr>
            <w:r>
              <w:rPr/>
              <w:t>82</w:t>
            </w:r>
          </w:p>
        </w:tc>
        <w:tc>
          <w:tcPr>
            <w:tcW w:type="dxa" w:w="5814"/>
          </w:tcPr>
          <w:p>
            <w:pPr>
              <w:pStyle w:val="null3"/>
            </w:pPr>
            <w:r>
              <w:rPr/>
              <w:t>9.1提供质控水模和床垫（≥1套）</w:t>
            </w:r>
          </w:p>
        </w:tc>
      </w:tr>
      <w:tr>
        <w:tc>
          <w:tcPr>
            <w:tcW w:type="dxa" w:w="2076"/>
          </w:tcPr>
          <w:p/>
        </w:tc>
        <w:tc>
          <w:tcPr>
            <w:tcW w:type="dxa" w:w="415"/>
          </w:tcPr>
          <w:p>
            <w:pPr>
              <w:pStyle w:val="null3"/>
            </w:pPr>
            <w:r>
              <w:rPr/>
              <w:t>83</w:t>
            </w:r>
          </w:p>
        </w:tc>
        <w:tc>
          <w:tcPr>
            <w:tcW w:type="dxa" w:w="5814"/>
          </w:tcPr>
          <w:p>
            <w:pPr>
              <w:pStyle w:val="null3"/>
            </w:pPr>
            <w:r>
              <w:rPr/>
              <w:t>9.2提供主计算机用备用电源（≥1套）</w:t>
            </w:r>
          </w:p>
        </w:tc>
      </w:tr>
      <w:tr>
        <w:tc>
          <w:tcPr>
            <w:tcW w:type="dxa" w:w="2076"/>
          </w:tcPr>
          <w:p/>
        </w:tc>
        <w:tc>
          <w:tcPr>
            <w:tcW w:type="dxa" w:w="415"/>
          </w:tcPr>
          <w:p>
            <w:pPr>
              <w:pStyle w:val="null3"/>
            </w:pPr>
            <w:r>
              <w:rPr/>
              <w:t>84</w:t>
            </w:r>
          </w:p>
        </w:tc>
        <w:tc>
          <w:tcPr>
            <w:tcW w:type="dxa" w:w="5814"/>
          </w:tcPr>
          <w:p>
            <w:pPr>
              <w:pStyle w:val="null3"/>
            </w:pPr>
            <w:r>
              <w:rPr/>
              <w:t>9.3提供主控台桌椅套件（≥1套）</w:t>
            </w:r>
          </w:p>
        </w:tc>
      </w:tr>
      <w:tr>
        <w:tc>
          <w:tcPr>
            <w:tcW w:type="dxa" w:w="2076"/>
          </w:tcPr>
          <w:p>
            <w:pPr>
              <w:pStyle w:val="null3"/>
            </w:pPr>
            <w:r>
              <w:rPr/>
              <w:t>★</w:t>
            </w:r>
          </w:p>
        </w:tc>
        <w:tc>
          <w:tcPr>
            <w:tcW w:type="dxa" w:w="415"/>
          </w:tcPr>
          <w:p>
            <w:pPr>
              <w:pStyle w:val="null3"/>
            </w:pPr>
            <w:r>
              <w:rPr/>
              <w:t>85</w:t>
            </w:r>
          </w:p>
        </w:tc>
        <w:tc>
          <w:tcPr>
            <w:tcW w:type="dxa" w:w="5814"/>
          </w:tcPr>
          <w:p>
            <w:pPr>
              <w:pStyle w:val="null3"/>
            </w:pPr>
            <w:r>
              <w:rPr/>
              <w:t>★10、其他要求： 本项目为交钥匙项目，涉及机房及相关场地配套的全部内容，包含电磁屏蔽实施及与院内信息系统对接产生的所有费用（含第三方软件授权费用）。同时需要协助采购人完成项目环评批复、环评验收及辐射安全许可证办理，预评，控评、性能检测、防护检测、放射诊疗许可证办理服务产生的所有费用由中标人负责。</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汕头市澄海区中医医院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采购机构代理服务收费标准：本次招标向中标人收取中标服务费，按招标文件附件要求收取。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020-37860713/715（工作/接收时间：8：30-17：00）</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广州市越秀区东风东路726号9楼纪检审计部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政府采购监督管理机构名称：汕头市澄海区财政局政府采购监管股</w:t>
      </w:r>
    </w:p>
    <w:p>
      <w:pPr>
        <w:pStyle w:val="null3"/>
      </w:pPr>
      <w:r>
        <w:rPr/>
        <w:t>地 址：汕头市澄海区德政路财政局4楼政府采购管理办公室</w:t>
      </w:r>
    </w:p>
    <w:p>
      <w:pPr>
        <w:pStyle w:val="null3"/>
      </w:pPr>
      <w:r>
        <w:rPr/>
        <w:t>电 话：0754-85836482</w:t>
      </w:r>
    </w:p>
    <w:p>
      <w:pPr>
        <w:pStyle w:val="null3"/>
      </w:pPr>
      <w:r>
        <w:rPr/>
        <w:t>邮 编：515800</w:t>
      </w:r>
    </w:p>
    <w:p>
      <w:pPr>
        <w:pStyle w:val="null3"/>
      </w:pPr>
      <w:r>
        <w:rPr/>
        <w:t>传 真：0754-85836482</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采购包1(螺旋CT)：综合评分法,是指投标文件满足招标文件全部实质性要求，且按照评审因素的量化指标评审得分最高的投标人为中标候选人的评标方法。（最低报价不是中标的唯一依据。）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采购包1（螺旋CT）：</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采购包1（螺旋CT）：</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提供《汕头市政府采购供应商信用承诺函》（或者提供投标截止日前6个月内任意1个月依法缴纳税收的相关材料，并提供投标截止日前6个月内任意1个月依法缴纳社会保障资金的相关材料 。如依法免税或不需要缴纳社会保障资金的，提供相应证明材料）。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提供《汕头市政府采购供应商信用承诺函》（或者提供2023年度或2024年度财务状况报告(新成立公司提供成立至今的月或季度财务报表) 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汕头市政府采购供应商信用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本项目的特定资格要求</w:t>
            </w:r>
          </w:p>
        </w:tc>
        <w:tc>
          <w:tcPr>
            <w:tcW w:type="dxa" w:w="4238"/>
          </w:tcPr>
          <w:p>
            <w:pPr>
              <w:pStyle w:val="null3"/>
            </w:pPr>
            <w:r>
              <w:rPr/>
              <w:t>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tc>
      </w:tr>
      <w:tr>
        <w:tc>
          <w:tcPr>
            <w:tcW w:type="dxa" w:w="890"/>
          </w:tcPr>
          <w:p>
            <w:pPr>
              <w:pStyle w:val="null3"/>
            </w:pPr>
            <w:r>
              <w:rPr/>
              <w:t>9</w:t>
            </w:r>
          </w:p>
        </w:tc>
        <w:tc>
          <w:tcPr>
            <w:tcW w:type="dxa" w:w="3178"/>
          </w:tcPr>
          <w:p>
            <w:pPr>
              <w:pStyle w:val="null3"/>
            </w:pPr>
            <w:r>
              <w:rPr/>
              <w:t>本项目的特定资格要求</w:t>
            </w:r>
          </w:p>
        </w:tc>
        <w:tc>
          <w:tcPr>
            <w:tcW w:type="dxa" w:w="4238"/>
          </w:tcPr>
          <w:p>
            <w:pPr>
              <w:pStyle w:val="null3"/>
            </w:pPr>
            <w:r>
              <w:rPr/>
              <w:t>投标人需具备有效的《辐射安全许可证》。</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ind w:firstLine="480"/>
      </w:pPr>
      <w:r>
        <w:rPr/>
        <w:t>表二符合性审查表：</w:t>
      </w:r>
    </w:p>
    <w:p>
      <w:pPr>
        <w:pStyle w:val="null3"/>
      </w:pPr>
      <w:r>
        <w:rPr/>
        <w:t>采购包1（螺旋CT）：</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1）投标报价未超过最高采购限价 2) 对本项目的全部内容进行投标报价 3）投标报价是唯一确定的</w:t>
            </w:r>
          </w:p>
        </w:tc>
      </w:tr>
      <w:tr>
        <w:tc>
          <w:tcPr>
            <w:tcW w:type="dxa" w:w="890"/>
          </w:tcPr>
          <w:p>
            <w:pPr>
              <w:pStyle w:val="null3"/>
            </w:pPr>
            <w:r>
              <w:rPr/>
              <w:t>2</w:t>
            </w:r>
          </w:p>
        </w:tc>
        <w:tc>
          <w:tcPr>
            <w:tcW w:type="dxa" w:w="3178"/>
          </w:tcPr>
          <w:p>
            <w:pPr>
              <w:pStyle w:val="null3"/>
            </w:pPr>
            <w:r>
              <w:rPr/>
              <w:t>所投产品</w:t>
            </w:r>
          </w:p>
        </w:tc>
        <w:tc>
          <w:tcPr>
            <w:tcW w:type="dxa" w:w="4238"/>
          </w:tcPr>
          <w:p>
            <w:pPr>
              <w:pStyle w:val="null3"/>
            </w:pPr>
            <w:r>
              <w:rPr/>
              <w:t>招标文件不允许采购进口产品时，不得以进口产品投标</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提供《投标函》，投标有效期为提交投标文件的截止之日起90天</w:t>
            </w:r>
          </w:p>
        </w:tc>
      </w:tr>
      <w:tr>
        <w:tc>
          <w:tcPr>
            <w:tcW w:type="dxa" w:w="890"/>
          </w:tcPr>
          <w:p>
            <w:pPr>
              <w:pStyle w:val="null3"/>
            </w:pPr>
            <w:r>
              <w:rPr/>
              <w:t>4</w:t>
            </w:r>
          </w:p>
        </w:tc>
        <w:tc>
          <w:tcPr>
            <w:tcW w:type="dxa" w:w="3178"/>
          </w:tcPr>
          <w:p>
            <w:pPr>
              <w:pStyle w:val="null3"/>
            </w:pPr>
            <w:r>
              <w:rPr/>
              <w:t>法定代表人证明书及授权委托书</w:t>
            </w:r>
          </w:p>
        </w:tc>
        <w:tc>
          <w:tcPr>
            <w:tcW w:type="dxa" w:w="4238"/>
          </w:tcPr>
          <w:p>
            <w:pPr>
              <w:pStyle w:val="null3"/>
            </w:pPr>
            <w:r>
              <w:rPr/>
              <w:t>按对应格式文件签署、盖章</w:t>
            </w:r>
          </w:p>
        </w:tc>
      </w:tr>
      <w:tr>
        <w:tc>
          <w:tcPr>
            <w:tcW w:type="dxa" w:w="890"/>
          </w:tcPr>
          <w:p>
            <w:pPr>
              <w:pStyle w:val="null3"/>
            </w:pPr>
            <w:r>
              <w:rPr/>
              <w:t>5</w:t>
            </w:r>
          </w:p>
        </w:tc>
        <w:tc>
          <w:tcPr>
            <w:tcW w:type="dxa" w:w="3178"/>
          </w:tcPr>
          <w:p>
            <w:pPr>
              <w:pStyle w:val="null3"/>
            </w:pPr>
            <w:r>
              <w:rPr/>
              <w:t>投标文件签署、盖章</w:t>
            </w:r>
          </w:p>
        </w:tc>
        <w:tc>
          <w:tcPr>
            <w:tcW w:type="dxa" w:w="4238"/>
          </w:tcPr>
          <w:p>
            <w:pPr>
              <w:pStyle w:val="null3"/>
            </w:pPr>
            <w:r>
              <w:rPr/>
              <w:t>投标文件按照招标文件规定要求签署、盖章</w:t>
            </w:r>
          </w:p>
        </w:tc>
      </w:tr>
      <w:tr>
        <w:tc>
          <w:tcPr>
            <w:tcW w:type="dxa" w:w="890"/>
          </w:tcPr>
          <w:p>
            <w:pPr>
              <w:pStyle w:val="null3"/>
            </w:pPr>
            <w:r>
              <w:rPr/>
              <w:t>6</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7</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采购包1(螺旋CT):</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所投产品对用户需求书中带▲号的重要技术参数的响应情况 (30.0分)</w:t>
            </w:r>
          </w:p>
        </w:tc>
        <w:tc>
          <w:tcPr>
            <w:tcW w:type="dxa" w:w="5076"/>
          </w:tcPr>
          <w:p>
            <w:pPr>
              <w:pStyle w:val="null3"/>
              <w:jc w:val="left"/>
            </w:pPr>
            <w:r>
              <w:rPr/>
              <w:t>每1项技术参数满足用户需求书中带▲号的重要技术参数的得3分，最高得30分（共10项）。 投标人请提供投标产品彩页或相应技术参数的厂家使用说明书作为技术证明文件（用户需求书中另有要求的除外）。</w:t>
            </w:r>
          </w:p>
        </w:tc>
      </w:tr>
      <w:tr>
        <w:tc>
          <w:tcPr>
            <w:tcW w:type="dxa" w:w="922"/>
            <w:gridSpan w:val="2"/>
            <w:vMerge/>
          </w:tcPr>
          <w:p/>
        </w:tc>
        <w:tc>
          <w:tcPr>
            <w:tcW w:type="dxa" w:w="2307"/>
          </w:tcPr>
          <w:p>
            <w:pPr>
              <w:pStyle w:val="null3"/>
              <w:jc w:val="left"/>
            </w:pPr>
            <w:r>
              <w:rPr/>
              <w:t>所投产品对用户需求书中不带▲号的一般技术参数的响应情况 (12.8分)</w:t>
            </w:r>
          </w:p>
        </w:tc>
        <w:tc>
          <w:tcPr>
            <w:tcW w:type="dxa" w:w="5076"/>
          </w:tcPr>
          <w:p>
            <w:pPr>
              <w:pStyle w:val="null3"/>
              <w:jc w:val="left"/>
            </w:pPr>
            <w:r>
              <w:rPr/>
              <w:t>每1项技术参数满足用户需求书中不带▲号的一般技术参数的得0.2分，最高得12.8分（共64项）。 投标人请提供投标产品彩页或相应技术参数的厂家使用说明书作为技术证明文件（用户需求书中另有要求的除外）。</w:t>
            </w:r>
          </w:p>
        </w:tc>
      </w:tr>
      <w:tr>
        <w:tc>
          <w:tcPr>
            <w:tcW w:type="dxa" w:w="922"/>
            <w:gridSpan w:val="2"/>
            <w:vMerge/>
          </w:tcPr>
          <w:p/>
        </w:tc>
        <w:tc>
          <w:tcPr>
            <w:tcW w:type="dxa" w:w="2307"/>
          </w:tcPr>
          <w:p>
            <w:pPr>
              <w:pStyle w:val="null3"/>
              <w:jc w:val="left"/>
            </w:pPr>
            <w:r>
              <w:rPr/>
              <w:t>项目实施方案 (6.0分)</w:t>
            </w:r>
          </w:p>
        </w:tc>
        <w:tc>
          <w:tcPr>
            <w:tcW w:type="dxa" w:w="5076"/>
          </w:tcPr>
          <w:p>
            <w:pPr>
              <w:pStyle w:val="null3"/>
              <w:jc w:val="left"/>
            </w:pPr>
            <w:r>
              <w:rPr/>
              <w:t>根据投标人针对本项目所提供的项目实施方案（不包括售后服务和培训方案），包括但不限于项目到货计划、项目实施计划、项目运输保障、安装调试（如计划步骤、人员安排等）等内容进行评审： （1）投标人针对本项目有明确具体的计划安排、对每个标的设备的运输过程有针对性保障手段、设备到场时的专人安装调试有明确的安排措施，得6分； （2）投标人针对本项目有明确的计划安排、对设备的运输过程有基本的保障手段、设备到场时的专人安装调试有基本的安排措施，得4分； （3）投标人针对本项目有简单的计划安排、对设备的运输过程有简单的保障手段、设备到场时的专人安装调试有简单的安排措施，得2分； （4）不提供的不得分。</w:t>
            </w:r>
          </w:p>
        </w:tc>
      </w:tr>
      <w:tr>
        <w:tc>
          <w:tcPr>
            <w:tcW w:type="dxa" w:w="922"/>
            <w:gridSpan w:val="2"/>
            <w:vMerge/>
          </w:tcPr>
          <w:p/>
        </w:tc>
        <w:tc>
          <w:tcPr>
            <w:tcW w:type="dxa" w:w="2307"/>
          </w:tcPr>
          <w:p>
            <w:pPr>
              <w:pStyle w:val="null3"/>
              <w:jc w:val="left"/>
            </w:pPr>
            <w:r>
              <w:rPr/>
              <w:t>质量保证措施 (6.0分)</w:t>
            </w:r>
          </w:p>
        </w:tc>
        <w:tc>
          <w:tcPr>
            <w:tcW w:type="dxa" w:w="5076"/>
          </w:tcPr>
          <w:p>
            <w:pPr>
              <w:pStyle w:val="null3"/>
              <w:jc w:val="left"/>
            </w:pPr>
            <w:r>
              <w:rPr/>
              <w:t>根据投标人的质量保证措施，包括但不限于以下内容：①产品来源 ②包装、保存、运输各环节措施 ③质量目标、质量管理制度、质量保障措施等内容，进行评审： （1）质量管控规范严谨完备，质量保证措施详细完整，能针对本项目提供科学合理的质量保证方法，得6分； （2）质量管控规范完善，质量保证措施内容基本完整，提供科学合理的质量保证方法，得4分； （3）质量管控规范简单，质量保证措施不完整，得2 分； （4）不提供的不得分。</w:t>
            </w:r>
          </w:p>
        </w:tc>
      </w:tr>
      <w:tr>
        <w:tc>
          <w:tcPr>
            <w:tcW w:type="dxa" w:w="922"/>
            <w:gridSpan w:val="2"/>
            <w:vMerge/>
          </w:tcPr>
          <w:p/>
        </w:tc>
        <w:tc>
          <w:tcPr>
            <w:tcW w:type="dxa" w:w="2307"/>
          </w:tcPr>
          <w:p>
            <w:pPr>
              <w:pStyle w:val="null3"/>
              <w:jc w:val="left"/>
            </w:pPr>
            <w:r>
              <w:rPr/>
              <w:t>培训方案 (5.2分)</w:t>
            </w:r>
          </w:p>
        </w:tc>
        <w:tc>
          <w:tcPr>
            <w:tcW w:type="dxa" w:w="5076"/>
          </w:tcPr>
          <w:p>
            <w:pPr>
              <w:pStyle w:val="null3"/>
              <w:jc w:val="left"/>
            </w:pPr>
            <w:r>
              <w:rPr/>
              <w:t>投标人根据产品特点及保养事项对采购人所使用设备人员提供设备操作及操作过程中注意事项等内容进行培训： （1）投标人针对本项目为采购人提供有专人指导和简单上手的设备操作培训课程安排，有明确的课程及培训内容安排，对设备的操作过程中注意事项有详细指引，对特殊情况（如设备反复重启，操作失灵，错误操作等情况）有图文详解及完整应对培训的，得5.2分； （2）投标人针对本项目为采购人提供有专人指导和简单上手的设备操作培训课程安排，有简单的课程及培训内容安排，对设备的操作过程中注意事项有基本操作指引，得3.2分； （3）投标人提供指导和培训课程安排简单含糊，课程及培训内容安排不明确，对操作培训含糊其辞，得1.2分； （4）不提供的不得分。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投标人业绩 (3.0分)</w:t>
            </w:r>
          </w:p>
        </w:tc>
        <w:tc>
          <w:tcPr>
            <w:tcW w:type="dxa" w:w="5076"/>
          </w:tcPr>
          <w:p>
            <w:pPr>
              <w:pStyle w:val="null3"/>
              <w:jc w:val="left"/>
            </w:pPr>
            <w:r>
              <w:rPr/>
              <w:t>2022年1月至今投标人的同类产品业绩，每提供一份有效的合同复印件得1分，最高得3分。 注：需提供合同关键页复印件，以合同的签订日期为准，不提供或专家无法认定的不得分。</w:t>
            </w:r>
          </w:p>
        </w:tc>
      </w:tr>
      <w:tr>
        <w:tc>
          <w:tcPr>
            <w:tcW w:type="dxa" w:w="922"/>
            <w:gridSpan w:val="2"/>
            <w:vMerge/>
          </w:tcPr>
          <w:p/>
        </w:tc>
        <w:tc>
          <w:tcPr>
            <w:tcW w:type="dxa" w:w="2307"/>
          </w:tcPr>
          <w:p>
            <w:pPr>
              <w:pStyle w:val="null3"/>
              <w:jc w:val="left"/>
            </w:pPr>
            <w:r>
              <w:rPr/>
              <w:t>售后服务方案 (7.0分)</w:t>
            </w:r>
          </w:p>
        </w:tc>
        <w:tc>
          <w:tcPr>
            <w:tcW w:type="dxa" w:w="5076"/>
          </w:tcPr>
          <w:p>
            <w:pPr>
              <w:pStyle w:val="null3"/>
              <w:jc w:val="left"/>
            </w:pPr>
            <w:r>
              <w:rPr/>
              <w:t>根据投标人针对本项目所提供的售后服务方案，方案内容包括但不限于售后服务人员（人员资质、专人跟进、服务沟通等）的安排、售后服务计划安排、响应时间的及时性、提供备品备件服务等内容进行评审： （1）投标人所提供的质保期内和质保期后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完全满足项目要求的得7分； （2）投标人所提供的质保期内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不够及时，部分满足项目要求的得4分； （3）投标人只提供了简单的售后服务方案，维修服务安排无法满足项目要求，对日常维修和应急情况响应慢，或质保期不能满足项目要求的得1分； （4）不提供的不得分。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广东省政府采购</w:t>
      </w:r>
    </w:p>
    <w:p>
      <w:pPr>
        <w:pStyle w:val="null3"/>
        <w:spacing w:before="0" w:after="0" w:lineRule="auto" w:line="360"/>
        <w:ind w:left="0" w:right="0"/>
        <w:jc w:val="both"/>
      </w:pPr>
      <w:r>
        <w:rPr>
          <w:sz w:val="48"/>
          <w:b/>
        </w:rPr>
        <w:t xml:space="preserve"> </w:t>
      </w:r>
    </w:p>
    <w:p>
      <w:pPr>
        <w:pStyle w:val="null3"/>
        <w:spacing w:before="0" w:after="0" w:lineRule="auto" w:line="360"/>
        <w:ind w:left="0" w:right="0"/>
        <w:jc w:val="center"/>
      </w:pPr>
      <w:r>
        <w:rPr>
          <w:sz w:val="48"/>
          <w:b/>
        </w:rPr>
        <w:t>合　同　书</w:t>
      </w:r>
    </w:p>
    <w:p>
      <w:pPr>
        <w:pStyle w:val="null3"/>
        <w:spacing w:before="0" w:after="0"/>
        <w:ind w:left="0" w:right="0"/>
        <w:jc w:val="center"/>
      </w:pP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jc w:val="both"/>
      </w:pPr>
      <w:r>
        <w:rPr>
          <w:sz w:val="21"/>
          <w:b/>
          <w:color w:val="000000"/>
        </w:rPr>
        <w:t>甲    方：</w:t>
      </w:r>
      <w:r>
        <w:rPr>
          <w:sz w:val="21"/>
          <w:b/>
          <w:color w:val="000000"/>
          <w:u w:val="single"/>
        </w:rPr>
        <w:t xml:space="preserve">                  </w:t>
      </w:r>
    </w:p>
    <w:p>
      <w:pPr>
        <w:pStyle w:val="null3"/>
        <w:jc w:val="both"/>
      </w:pPr>
      <w:r>
        <w:rPr>
          <w:sz w:val="21"/>
          <w:color w:val="000000"/>
        </w:rPr>
        <w:t>电    话：           　   传  真：           地  址：</w:t>
      </w:r>
    </w:p>
    <w:p>
      <w:pPr>
        <w:pStyle w:val="null3"/>
        <w:jc w:val="both"/>
      </w:pPr>
      <w:r>
        <w:rPr>
          <w:sz w:val="21"/>
          <w:b/>
          <w:color w:val="000000"/>
        </w:rPr>
        <w:t>乙    方：</w:t>
      </w:r>
      <w:r>
        <w:rPr>
          <w:sz w:val="21"/>
          <w:b/>
          <w:color w:val="000000"/>
          <w:u w:val="single"/>
        </w:rPr>
        <w:t xml:space="preserve">                   </w:t>
      </w:r>
    </w:p>
    <w:p>
      <w:pPr>
        <w:pStyle w:val="null3"/>
        <w:jc w:val="both"/>
      </w:pPr>
      <w:r>
        <w:rPr>
          <w:sz w:val="21"/>
          <w:color w:val="000000"/>
        </w:rPr>
        <w:t xml:space="preserve">电    话：                传  真：           地  址：  </w:t>
      </w:r>
    </w:p>
    <w:p>
      <w:pPr>
        <w:pStyle w:val="null3"/>
        <w:jc w:val="both"/>
      </w:pPr>
      <w:r>
        <w:rPr>
          <w:sz w:val="21"/>
          <w:color w:val="000000"/>
        </w:rPr>
        <w:t xml:space="preserve">项目名称：                                   采购编号：   </w:t>
      </w:r>
    </w:p>
    <w:p>
      <w:pPr>
        <w:pStyle w:val="null3"/>
        <w:jc w:val="both"/>
      </w:pPr>
      <w:r>
        <w:rPr>
          <w:sz w:val="21"/>
          <w:color w:val="000000"/>
        </w:rPr>
        <w:t xml:space="preserve">           </w:t>
      </w:r>
    </w:p>
    <w:p>
      <w:pPr>
        <w:pStyle w:val="null3"/>
        <w:jc w:val="both"/>
      </w:pPr>
      <w:r>
        <w:rPr>
          <w:sz w:val="21"/>
        </w:rPr>
        <w:t xml:space="preserve">    </w:t>
      </w:r>
      <w:r>
        <w:rPr>
          <w:sz w:val="21"/>
          <w:color w:val="000000"/>
        </w:rPr>
        <w:t xml:space="preserve">根据 </w:t>
      </w:r>
      <w:r>
        <w:rPr>
          <w:sz w:val="21"/>
          <w:color w:val="000000"/>
          <w:u w:val="single"/>
        </w:rPr>
        <w:t xml:space="preserve">              项目</w:t>
      </w:r>
      <w:r>
        <w:rPr>
          <w:sz w:val="21"/>
          <w:color w:val="000000"/>
        </w:rPr>
        <w:t>的采购结果，按照《中华人民共和国政府采购法》、《中华人民共和国民法典》 的规定，</w:t>
      </w:r>
      <w:r>
        <w:rPr>
          <w:sz w:val="21"/>
          <w:color w:val="000000"/>
        </w:rPr>
        <w:t>经双方协商，</w:t>
      </w:r>
      <w:r>
        <w:rPr>
          <w:sz w:val="21"/>
          <w:color w:val="000000"/>
        </w:rPr>
        <w:t>本着平等互利和诚实信用的原则，</w:t>
      </w:r>
      <w:r>
        <w:rPr>
          <w:sz w:val="21"/>
          <w:color w:val="000000"/>
        </w:rPr>
        <w:t>一致同意签订本合同如下。</w:t>
      </w:r>
    </w:p>
    <w:p>
      <w:pPr>
        <w:pStyle w:val="null3"/>
        <w:numPr>
          <w:ilvl w:val="0"/>
          <w:numId w:val="1"/>
        </w:numPr>
        <w:jc w:val="both"/>
      </w:pPr>
      <w:r>
        <w:rPr>
          <w:sz w:val="21"/>
          <w:b/>
          <w:color w:val="000000"/>
        </w:rPr>
        <w:t>货物内容</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665"/>
        <w:gridCol w:w="1045"/>
        <w:gridCol w:w="3176"/>
        <w:gridCol w:w="814"/>
        <w:gridCol w:w="814"/>
        <w:gridCol w:w="977"/>
        <w:gridCol w:w="814"/>
      </w:tblGrid>
      <w:tr>
        <w:tc>
          <w:tcPr>
            <w:tcW w:type="dxa" w:w="665"/>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序号</w:t>
            </w:r>
          </w:p>
        </w:tc>
        <w:tc>
          <w:tcPr>
            <w:tcW w:type="dxa" w:w="104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商品名称</w:t>
            </w:r>
          </w:p>
        </w:tc>
        <w:tc>
          <w:tcPr>
            <w:tcW w:type="dxa" w:w="317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品牌、规格型号、配置（性能参数）</w:t>
            </w:r>
          </w:p>
        </w:tc>
        <w:tc>
          <w:tcPr>
            <w:tcW w:type="dxa" w:w="81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产地</w:t>
            </w:r>
          </w:p>
        </w:tc>
        <w:tc>
          <w:tcPr>
            <w:tcW w:type="dxa" w:w="81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数量</w:t>
            </w:r>
          </w:p>
        </w:tc>
        <w:tc>
          <w:tcPr>
            <w:tcW w:type="dxa" w:w="97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单价(元)</w:t>
            </w:r>
          </w:p>
        </w:tc>
        <w:tc>
          <w:tcPr>
            <w:tcW w:type="dxa" w:w="81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金额(元)</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04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317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tcPr>
          <w:p/>
        </w:tc>
        <w:tc>
          <w:tcPr>
            <w:tcW w:type="dxa" w:w="104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317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8305"/>
            <w:gridSpan w:val="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1"/>
              </w:rPr>
              <w:t xml:space="preserve">  </w:t>
            </w:r>
            <w:r>
              <w:rPr>
                <w:sz w:val="21"/>
                <w:color w:val="000000"/>
              </w:rPr>
              <w:t xml:space="preserve">合计总额：￥       元；    大写：        </w:t>
            </w:r>
          </w:p>
        </w:tc>
      </w:tr>
    </w:tbl>
    <w:p>
      <w:pPr>
        <w:pStyle w:val="null3"/>
        <w:ind w:firstLine="420"/>
        <w:jc w:val="both"/>
      </w:pPr>
      <w:r>
        <w:rPr>
          <w:sz w:val="21"/>
          <w:color w:val="000000"/>
        </w:rPr>
        <w:t>合同总额包括乙方设计、安装、随机零配件、标配工具、运输保险、调试、培训、质保期服务、各项税费及合同实施过程中不可预见费用等。</w:t>
      </w:r>
    </w:p>
    <w:p>
      <w:pPr>
        <w:pStyle w:val="null3"/>
        <w:ind w:firstLine="420"/>
        <w:jc w:val="both"/>
      </w:pPr>
      <w:r>
        <w:rPr>
          <w:sz w:val="21"/>
          <w:color w:val="000000"/>
        </w:rPr>
        <w:t>注：货物名称内容必须与投标文件中货物名称内容一致。</w:t>
      </w:r>
    </w:p>
    <w:p>
      <w:pPr>
        <w:pStyle w:val="null3"/>
        <w:jc w:val="both"/>
      </w:pPr>
      <w:r>
        <w:rPr>
          <w:sz w:val="21"/>
          <w:b/>
          <w:color w:val="000000"/>
        </w:rPr>
        <w:t>二、合同金额为</w:t>
      </w:r>
      <w:r>
        <w:rPr>
          <w:sz w:val="21"/>
          <w:color w:val="000000"/>
        </w:rPr>
        <w:t>（大写）：</w:t>
      </w:r>
      <w:r>
        <w:rPr>
          <w:sz w:val="21"/>
          <w:color w:val="000000"/>
          <w:u w:val="single"/>
        </w:rPr>
        <w:t xml:space="preserve">          </w:t>
      </w:r>
      <w:r>
        <w:rPr>
          <w:sz w:val="21"/>
          <w:color w:val="000000"/>
        </w:rPr>
        <w:t>元（￥</w:t>
      </w:r>
      <w:r>
        <w:rPr>
          <w:sz w:val="21"/>
          <w:color w:val="000000"/>
          <w:u w:val="single"/>
        </w:rPr>
        <w:t xml:space="preserve">        </w:t>
      </w:r>
      <w:r>
        <w:rPr>
          <w:sz w:val="21"/>
          <w:color w:val="000000"/>
        </w:rPr>
        <w:t>元）人民币。</w:t>
      </w:r>
    </w:p>
    <w:p>
      <w:pPr>
        <w:pStyle w:val="null3"/>
        <w:jc w:val="both"/>
      </w:pPr>
      <w:r>
        <w:rPr>
          <w:sz w:val="21"/>
          <w:b/>
          <w:color w:val="000000"/>
        </w:rPr>
        <w:t>三、设备要求</w:t>
      </w:r>
    </w:p>
    <w:p>
      <w:pPr>
        <w:pStyle w:val="null3"/>
        <w:ind w:left="210"/>
        <w:jc w:val="both"/>
      </w:pPr>
      <w:r>
        <w:rPr>
          <w:sz w:val="21"/>
          <w:color w:val="000000"/>
        </w:rPr>
        <w:t>1.</w:t>
      </w:r>
      <w:r>
        <w:rPr>
          <w:sz w:val="21"/>
          <w:color w:val="000000"/>
        </w:rPr>
        <w:t>货物为原制造商制造的全新产品，整机无污染，无侵权行为、表面无划损、无任何缺陷隐患，在中国境内可依常规安全合法使用。</w:t>
      </w:r>
    </w:p>
    <w:p>
      <w:pPr>
        <w:pStyle w:val="null3"/>
        <w:jc w:val="both"/>
      </w:pPr>
      <w:r>
        <w:rPr>
          <w:sz w:val="21"/>
          <w:color w:val="000000"/>
        </w:rPr>
        <w:t>2.</w:t>
      </w:r>
      <w:r>
        <w:rPr>
          <w:sz w:val="21"/>
          <w:color w:val="000000"/>
        </w:rPr>
        <w:t>交付验收标准</w:t>
      </w:r>
      <w:r>
        <w:rPr>
          <w:sz w:val="21"/>
          <w:color w:val="000000"/>
        </w:rPr>
        <w:t>依次序对照适用标准为：</w:t>
      </w:r>
      <w:r>
        <w:rPr>
          <w:sz w:val="21"/>
          <w:color w:val="000000"/>
        </w:rPr>
        <w:t xml:space="preserve">①符合中华人民共和国国家安全质量标准、环保标准或行业标准；②符合采购文件和响应承诺中甲方认可的合理最佳配置、参数及各项要求；③货物来源国官方标准。   </w:t>
      </w:r>
    </w:p>
    <w:p>
      <w:pPr>
        <w:pStyle w:val="null3"/>
        <w:jc w:val="both"/>
      </w:pPr>
      <w:r>
        <w:rPr>
          <w:sz w:val="21"/>
          <w:color w:val="000000"/>
        </w:rPr>
        <w:t>3.</w:t>
      </w:r>
      <w:r>
        <w:rPr>
          <w:sz w:val="21"/>
          <w:color w:val="000000"/>
        </w:rPr>
        <w:t>进口产品必须具备原产地证明和商检局的检验证明及合法进货渠道证明。</w:t>
      </w:r>
    </w:p>
    <w:p>
      <w:pPr>
        <w:pStyle w:val="null3"/>
        <w:jc w:val="both"/>
      </w:pPr>
      <w:r>
        <w:rPr>
          <w:sz w:val="21"/>
          <w:color w:val="000000"/>
        </w:rPr>
        <w:t>4.</w:t>
      </w:r>
      <w:r>
        <w:rPr>
          <w:sz w:val="21"/>
          <w:color w:val="000000"/>
        </w:rPr>
        <w:t>货物为原厂商未启封全新包装，具出厂合格证，序列号、包装箱号与出厂批号一致，并可追索查阅。</w:t>
      </w:r>
    </w:p>
    <w:p>
      <w:pPr>
        <w:pStyle w:val="null3"/>
        <w:ind w:left="210"/>
        <w:jc w:val="both"/>
      </w:pPr>
      <w:r>
        <w:rPr>
          <w:sz w:val="21"/>
          <w:color w:val="000000"/>
        </w:rPr>
        <w:t>5.</w:t>
      </w:r>
      <w:r>
        <w:rPr>
          <w:sz w:val="21"/>
          <w:color w:val="000000"/>
        </w:rPr>
        <w:t>乙方应将关键主机设备的用户手册、保修手册、有关单证资料及配备件、随机工具等交付给甲方，使用操作及安全须知等重要资料应附有中文说明。</w:t>
      </w:r>
    </w:p>
    <w:p>
      <w:pPr>
        <w:pStyle w:val="null3"/>
        <w:jc w:val="both"/>
      </w:pPr>
      <w:r>
        <w:rPr>
          <w:sz w:val="21"/>
          <w:b/>
          <w:color w:val="000000"/>
        </w:rPr>
        <w:t>四、交货期、交货方式及交货地点</w:t>
      </w:r>
    </w:p>
    <w:p>
      <w:pPr>
        <w:pStyle w:val="null3"/>
        <w:jc w:val="both"/>
      </w:pPr>
      <w:r>
        <w:rPr>
          <w:sz w:val="21"/>
          <w:color w:val="000000"/>
        </w:rPr>
        <w:t>1.</w:t>
      </w:r>
      <w:r>
        <w:rPr>
          <w:sz w:val="21"/>
          <w:color w:val="000000"/>
        </w:rPr>
        <w:t>交货期：</w:t>
      </w:r>
    </w:p>
    <w:p>
      <w:pPr>
        <w:pStyle w:val="null3"/>
        <w:jc w:val="both"/>
      </w:pPr>
      <w:r>
        <w:rPr>
          <w:sz w:val="21"/>
          <w:color w:val="000000"/>
        </w:rPr>
        <w:t>2.</w:t>
      </w:r>
      <w:r>
        <w:rPr>
          <w:sz w:val="21"/>
          <w:color w:val="000000"/>
        </w:rPr>
        <w:t>交货方式：</w:t>
      </w:r>
    </w:p>
    <w:p>
      <w:pPr>
        <w:pStyle w:val="null3"/>
        <w:jc w:val="both"/>
      </w:pPr>
      <w:r>
        <w:rPr>
          <w:sz w:val="21"/>
          <w:color w:val="000000"/>
        </w:rPr>
        <w:t>3.</w:t>
      </w:r>
      <w:r>
        <w:rPr>
          <w:sz w:val="21"/>
          <w:color w:val="000000"/>
        </w:rPr>
        <w:t>交货地点：</w:t>
      </w:r>
    </w:p>
    <w:p>
      <w:pPr>
        <w:pStyle w:val="null3"/>
        <w:jc w:val="both"/>
      </w:pPr>
      <w:r>
        <w:rPr>
          <w:sz w:val="21"/>
          <w:b/>
          <w:color w:val="000000"/>
        </w:rPr>
        <w:t>五、付款方式</w:t>
      </w:r>
    </w:p>
    <w:p>
      <w:pPr>
        <w:pStyle w:val="null3"/>
        <w:jc w:val="both"/>
      </w:pPr>
      <w:r>
        <w:rPr>
          <w:sz w:val="21"/>
        </w:rPr>
        <w:t>（1）</w:t>
      </w:r>
      <w:r>
        <w:rPr>
          <w:sz w:val="21"/>
        </w:rPr>
        <w:t>合同设备全部交货至指定地点并完成安装后，验收合格之日起30天内，由甲方向乙方支付合同总金额的40%。</w:t>
      </w:r>
    </w:p>
    <w:p>
      <w:pPr>
        <w:pStyle w:val="null3"/>
        <w:jc w:val="both"/>
      </w:pPr>
      <w:r>
        <w:rPr>
          <w:sz w:val="21"/>
        </w:rPr>
        <w:t>（2）设备正常使用满一年后</w:t>
      </w:r>
      <w:r>
        <w:rPr>
          <w:sz w:val="21"/>
        </w:rPr>
        <w:t>30</w:t>
      </w:r>
      <w:r>
        <w:rPr>
          <w:sz w:val="21"/>
        </w:rPr>
        <w:t>天内</w:t>
      </w:r>
      <w:r>
        <w:rPr>
          <w:sz w:val="21"/>
        </w:rPr>
        <w:t>，</w:t>
      </w:r>
      <w:r>
        <w:rPr>
          <w:sz w:val="21"/>
        </w:rPr>
        <w:t>由甲方向乙方支付合同总金额的30%。</w:t>
      </w:r>
    </w:p>
    <w:p>
      <w:pPr>
        <w:pStyle w:val="null3"/>
        <w:jc w:val="both"/>
      </w:pPr>
      <w:r>
        <w:rPr>
          <w:sz w:val="21"/>
        </w:rPr>
        <w:t>（3）设备正常使用满两年后</w:t>
      </w:r>
      <w:r>
        <w:rPr>
          <w:sz w:val="21"/>
        </w:rPr>
        <w:t>30</w:t>
      </w:r>
      <w:r>
        <w:rPr>
          <w:sz w:val="21"/>
        </w:rPr>
        <w:t>天内</w:t>
      </w:r>
      <w:r>
        <w:rPr>
          <w:sz w:val="21"/>
        </w:rPr>
        <w:t>，</w:t>
      </w:r>
      <w:r>
        <w:rPr>
          <w:sz w:val="21"/>
        </w:rPr>
        <w:t>由甲方向乙方支付合同总金额的30%。</w:t>
      </w:r>
    </w:p>
    <w:p>
      <w:pPr>
        <w:pStyle w:val="null3"/>
        <w:jc w:val="both"/>
      </w:pPr>
      <w:r>
        <w:rPr>
          <w:sz w:val="21"/>
          <w:b/>
          <w:color w:val="000000"/>
        </w:rPr>
        <w:t>六、质保期及售后服务要求</w:t>
      </w:r>
    </w:p>
    <w:p>
      <w:pPr>
        <w:pStyle w:val="null3"/>
        <w:jc w:val="both"/>
      </w:pPr>
      <w:r>
        <w:rPr>
          <w:sz w:val="21"/>
          <w:color w:val="000000"/>
        </w:rPr>
        <w:t xml:space="preserve">1. </w:t>
      </w:r>
      <w:r>
        <w:rPr>
          <w:sz w:val="21"/>
          <w:color w:val="000000"/>
        </w:rPr>
        <w:t>本合同的售后服务为生产厂家负责, 质量保证期（简称“质保期”）为</w:t>
      </w:r>
      <w:r>
        <w:rPr>
          <w:sz w:val="21"/>
          <w:color w:val="000000"/>
          <w:u w:val="single"/>
        </w:rPr>
        <w:t xml:space="preserve">     </w:t>
      </w:r>
      <w:r>
        <w:rPr>
          <w:sz w:val="21"/>
          <w:color w:val="000000"/>
        </w:rPr>
        <w:t xml:space="preserve">年，从合同设备安装及验收合格之日算起，质保期内乙方对所供货物实行包修、包换、包退、包维护保养，期满后可同时提供终身 </w:t>
      </w:r>
      <w:r>
        <w:rPr>
          <w:sz w:val="21"/>
          <w:color w:val="000000"/>
          <w:u w:val="single"/>
        </w:rPr>
        <w:t>(免费/有偿)</w:t>
      </w:r>
      <w:r>
        <w:rPr>
          <w:sz w:val="21"/>
          <w:color w:val="000000"/>
        </w:rPr>
        <w:t xml:space="preserve"> 维修保养服务。</w:t>
      </w:r>
    </w:p>
    <w:p>
      <w:pPr>
        <w:pStyle w:val="null3"/>
        <w:jc w:val="both"/>
      </w:pPr>
      <w:r>
        <w:rPr>
          <w:sz w:val="21"/>
          <w:color w:val="000000"/>
        </w:rPr>
        <w:t>2.</w:t>
      </w:r>
      <w:r>
        <w:rPr>
          <w:sz w:val="21"/>
          <w:color w:val="000000"/>
        </w:rPr>
        <w:t>质保期内，如设备或零部件因非人为因素出现故障而造成短期停用时，则质保期和免费维修期相应顺延。如停用时间累计超过</w:t>
      </w:r>
      <w:r>
        <w:rPr>
          <w:sz w:val="21"/>
          <w:color w:val="000000"/>
          <w:u w:val="single"/>
        </w:rPr>
        <w:t xml:space="preserve">   </w:t>
      </w:r>
      <w:r>
        <w:rPr>
          <w:sz w:val="21"/>
          <w:color w:val="000000"/>
        </w:rPr>
        <w:t>天则质保期重新计算。</w:t>
      </w:r>
    </w:p>
    <w:p>
      <w:pPr>
        <w:pStyle w:val="null3"/>
        <w:jc w:val="both"/>
      </w:pPr>
      <w:r>
        <w:rPr>
          <w:sz w:val="21"/>
          <w:color w:val="000000"/>
        </w:rPr>
        <w:t>3.</w:t>
      </w:r>
      <w:r>
        <w:rPr>
          <w:sz w:val="21"/>
          <w:color w:val="000000"/>
        </w:rPr>
        <w:t>对甲方的服务通知，乙方在接报后</w:t>
      </w:r>
      <w:r>
        <w:rPr>
          <w:sz w:val="21"/>
          <w:color w:val="000000"/>
          <w:u w:val="single"/>
        </w:rPr>
        <w:t xml:space="preserve">   </w:t>
      </w:r>
      <w:r>
        <w:rPr>
          <w:sz w:val="21"/>
          <w:color w:val="000000"/>
        </w:rPr>
        <w:t>小时内响应，</w:t>
      </w:r>
      <w:r>
        <w:rPr>
          <w:sz w:val="21"/>
          <w:color w:val="000000"/>
          <w:u w:val="single"/>
        </w:rPr>
        <w:t xml:space="preserve">   </w:t>
      </w:r>
      <w:r>
        <w:rPr>
          <w:sz w:val="21"/>
          <w:color w:val="000000"/>
        </w:rPr>
        <w:t>小时内到达现场，</w:t>
      </w:r>
      <w:r>
        <w:rPr>
          <w:sz w:val="21"/>
          <w:color w:val="000000"/>
          <w:u w:val="single"/>
        </w:rPr>
        <w:t xml:space="preserve">   </w:t>
      </w:r>
      <w:r>
        <w:rPr>
          <w:sz w:val="21"/>
          <w:color w:val="000000"/>
        </w:rPr>
        <w:t>小时内处理完毕。若在48小时内仍未能有效解决，乙方须免费提供相同的设备予甲方临时使用。</w:t>
      </w:r>
    </w:p>
    <w:p>
      <w:pPr>
        <w:pStyle w:val="null3"/>
        <w:jc w:val="both"/>
      </w:pPr>
      <w:r>
        <w:rPr>
          <w:sz w:val="21"/>
          <w:b/>
          <w:color w:val="000000"/>
        </w:rPr>
        <w:t>七、安装与调试:</w:t>
      </w:r>
      <w:r>
        <w:rPr>
          <w:sz w:val="21"/>
          <w:color w:val="000000"/>
        </w:rPr>
        <w:t>乙方必须依照采购文件的要求和报价文件的承诺，将设备、系统安装并调试至正常运行的最佳状态。</w:t>
      </w:r>
    </w:p>
    <w:p>
      <w:pPr>
        <w:pStyle w:val="null3"/>
        <w:jc w:val="both"/>
      </w:pPr>
      <w:r>
        <w:rPr>
          <w:sz w:val="21"/>
          <w:b/>
          <w:color w:val="000000"/>
        </w:rPr>
        <w:t>八、验收：</w:t>
      </w:r>
    </w:p>
    <w:p>
      <w:pPr>
        <w:pStyle w:val="null3"/>
        <w:jc w:val="both"/>
      </w:pPr>
      <w:r>
        <w:rPr>
          <w:sz w:val="21"/>
          <w:color w:val="000000"/>
        </w:rPr>
        <w:t>1</w:t>
      </w:r>
      <w:r>
        <w:rPr>
          <w:sz w:val="21"/>
          <w:color w:val="000000"/>
        </w:rPr>
        <w:t>）货物若有国家标准按照国家标准验收，若无国家标准按行业标准验收，为原制造商制造的全新产品，整机无污染，无侵权行为、表面无划损、无任何缺陷隐患，在中国境内可依常规安全合法使用。</w:t>
      </w:r>
    </w:p>
    <w:p>
      <w:pPr>
        <w:pStyle w:val="null3"/>
        <w:jc w:val="both"/>
      </w:pPr>
      <w:r>
        <w:rPr>
          <w:sz w:val="21"/>
          <w:color w:val="000000"/>
        </w:rPr>
        <w:t>2</w:t>
      </w:r>
      <w:r>
        <w:rPr>
          <w:sz w:val="21"/>
          <w:color w:val="000000"/>
        </w:rPr>
        <w:t>）进口产品必须具备原产地证明和商检局的检验证明及合法进货渠道证明。评审小组在各投标人的报价有限期内有权要求投标人提供进口货物的报关单。</w:t>
      </w:r>
    </w:p>
    <w:p>
      <w:pPr>
        <w:pStyle w:val="null3"/>
        <w:jc w:val="both"/>
      </w:pPr>
      <w:r>
        <w:rPr>
          <w:sz w:val="21"/>
          <w:color w:val="000000"/>
        </w:rPr>
        <w:t>3</w:t>
      </w:r>
      <w:r>
        <w:rPr>
          <w:sz w:val="21"/>
          <w:color w:val="000000"/>
        </w:rPr>
        <w:t>）货物为原厂商未启封全新包装，具出厂合格证，序列号、包装箱号与出厂批号一致，并可追索查阅。所有随设备的附件必须齐全。</w:t>
      </w:r>
    </w:p>
    <w:p>
      <w:pPr>
        <w:pStyle w:val="null3"/>
        <w:jc w:val="both"/>
      </w:pPr>
      <w:r>
        <w:rPr>
          <w:sz w:val="21"/>
          <w:color w:val="000000"/>
        </w:rPr>
        <w:t>4</w:t>
      </w:r>
      <w:r>
        <w:rPr>
          <w:sz w:val="21"/>
          <w:color w:val="000000"/>
        </w:rPr>
        <w:t>）乙方应将关键主机设备的用户手册、保修手册、有关单证资料及配备件、随机工具等交付给甲方，使用操作及安全须知等重要资料应附有中文说明。</w:t>
      </w:r>
    </w:p>
    <w:p>
      <w:pPr>
        <w:pStyle w:val="null3"/>
        <w:jc w:val="both"/>
      </w:pPr>
      <w:r>
        <w:rPr>
          <w:sz w:val="21"/>
          <w:color w:val="000000"/>
        </w:rPr>
        <w:t>5</w:t>
      </w:r>
      <w:r>
        <w:rPr>
          <w:sz w:val="21"/>
          <w:color w:val="000000"/>
        </w:rPr>
        <w:t>）甲方组成验收小组按国家有关规定、规范进行验收，必要时邀请相关的专业人员或机构参与验收。因货物质量问题发生争议时，由本地质量技术监督部门鉴定。货物符合质量技术标准的，鉴定费由甲方承担；否则鉴定费由乙方承担。</w:t>
      </w:r>
    </w:p>
    <w:p>
      <w:pPr>
        <w:pStyle w:val="null3"/>
        <w:jc w:val="both"/>
      </w:pPr>
      <w:r>
        <w:rPr>
          <w:sz w:val="21"/>
          <w:b/>
          <w:color w:val="000000"/>
        </w:rPr>
        <w:t>九、</w:t>
      </w:r>
      <w:r>
        <w:rPr>
          <w:sz w:val="21"/>
          <w:b/>
          <w:color w:val="000000"/>
        </w:rPr>
        <w:t>违约责任与赔偿损失</w:t>
      </w:r>
    </w:p>
    <w:p>
      <w:pPr>
        <w:pStyle w:val="null3"/>
        <w:jc w:val="both"/>
      </w:pPr>
      <w:r>
        <w:rPr>
          <w:sz w:val="21"/>
          <w:color w:val="000000"/>
        </w:rPr>
        <w:t xml:space="preserve">1) </w:t>
      </w:r>
      <w:r>
        <w:rPr>
          <w:sz w:val="21"/>
          <w:color w:val="000000"/>
        </w:rPr>
        <w:t>乙方交付的货物、工程/提供的服务不符合采购文件、报价文件或本合同规定的，甲方有权拒收，并且乙方须向甲方支付本合同总价5%的违约金。</w:t>
      </w:r>
    </w:p>
    <w:p>
      <w:pPr>
        <w:pStyle w:val="null3"/>
        <w:ind w:right="210"/>
        <w:jc w:val="both"/>
      </w:pPr>
      <w:r>
        <w:rPr>
          <w:sz w:val="21"/>
          <w:color w:val="000000"/>
        </w:rPr>
        <w:t xml:space="preserve">2) </w:t>
      </w:r>
      <w:r>
        <w:rPr>
          <w:sz w:val="21"/>
          <w:color w:val="000000"/>
        </w:rPr>
        <w:t>乙方未能按本合同规定的交货时间交付货物的/提供服务，从逾期之日起每日按本合同总价3‰的数额向甲方支付违约金；逾期半个月以上的，甲方有权终止合同，由此造成的甲方经济损失由乙方承担。</w:t>
      </w:r>
    </w:p>
    <w:p>
      <w:pPr>
        <w:pStyle w:val="null3"/>
        <w:jc w:val="both"/>
      </w:pPr>
      <w:r>
        <w:rPr>
          <w:sz w:val="21"/>
          <w:color w:val="000000"/>
        </w:rPr>
        <w:t xml:space="preserve">3) </w:t>
      </w:r>
      <w:r>
        <w:rPr>
          <w:sz w:val="21"/>
          <w:color w:val="000000"/>
        </w:rPr>
        <w:t>甲方无正当理由拒收货物/接受服务，甲方向乙方偿付本合同总价5%的违约金。甲方逾期付款的，每日按当期未付款项的3‰向乙方偿付违约金。</w:t>
      </w:r>
    </w:p>
    <w:p>
      <w:pPr>
        <w:pStyle w:val="null3"/>
        <w:jc w:val="both"/>
      </w:pPr>
      <w:r>
        <w:rPr>
          <w:sz w:val="21"/>
          <w:color w:val="000000"/>
        </w:rPr>
        <w:t xml:space="preserve">4) </w:t>
      </w:r>
      <w:r>
        <w:rPr>
          <w:sz w:val="21"/>
          <w:color w:val="000000"/>
        </w:rPr>
        <w:t>其它违约责任按《</w:t>
      </w:r>
      <w:r>
        <w:rPr>
          <w:sz w:val="21"/>
          <w:color w:val="000000"/>
        </w:rPr>
        <w:t>中华人民共和国民法典》处理。</w:t>
      </w:r>
    </w:p>
    <w:p>
      <w:pPr>
        <w:pStyle w:val="null3"/>
        <w:jc w:val="both"/>
      </w:pPr>
      <w:r>
        <w:rPr>
          <w:sz w:val="21"/>
          <w:b/>
          <w:color w:val="000000"/>
        </w:rPr>
        <w:t>十、争议的解决</w:t>
      </w:r>
    </w:p>
    <w:p>
      <w:pPr>
        <w:pStyle w:val="null3"/>
        <w:jc w:val="both"/>
      </w:pPr>
      <w:r>
        <w:rPr>
          <w:sz w:val="21"/>
          <w:color w:val="000000"/>
        </w:rPr>
        <w:t>1)</w:t>
      </w:r>
      <w:r>
        <w:rPr>
          <w:sz w:val="21"/>
          <w:color w:val="000000"/>
        </w:rPr>
        <w:t>合同执行过程中发生的任何争议，如双方不能通过友好协商解决，按相关法律法规处理。</w:t>
      </w:r>
    </w:p>
    <w:p>
      <w:pPr>
        <w:pStyle w:val="null3"/>
        <w:jc w:val="both"/>
      </w:pPr>
      <w:r>
        <w:rPr>
          <w:sz w:val="21"/>
          <w:b/>
          <w:color w:val="000000"/>
        </w:rPr>
        <w:t>十一、不可抗力：</w:t>
      </w:r>
      <w:r>
        <w:rPr>
          <w:sz w:val="21"/>
          <w:color w:val="000000"/>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color w:val="000000"/>
        </w:rPr>
        <w:t>十二、税费：</w:t>
      </w:r>
      <w:r>
        <w:rPr>
          <w:sz w:val="21"/>
          <w:color w:val="000000"/>
        </w:rPr>
        <w:t>在中国境内、外发生的与本合同执行有关的一切税费均由乙方负担。</w:t>
      </w:r>
    </w:p>
    <w:p>
      <w:pPr>
        <w:pStyle w:val="null3"/>
        <w:jc w:val="both"/>
      </w:pPr>
      <w:r>
        <w:rPr>
          <w:sz w:val="21"/>
          <w:b/>
          <w:color w:val="000000"/>
        </w:rPr>
        <w:t>十三、其它</w:t>
      </w:r>
    </w:p>
    <w:p>
      <w:pPr>
        <w:pStyle w:val="null3"/>
        <w:jc w:val="both"/>
      </w:pPr>
      <w:r>
        <w:rPr>
          <w:sz w:val="21"/>
          <w:color w:val="000000"/>
        </w:rPr>
        <w:t xml:space="preserve">1) </w:t>
      </w:r>
      <w:r>
        <w:rPr>
          <w:sz w:val="21"/>
          <w:color w:val="000000"/>
        </w:rPr>
        <w:t>本合同所有附件、采购文件、投标文件、中标通知书均为合同的有效组成部分，与本合同具有同等法律效力。</w:t>
      </w:r>
    </w:p>
    <w:p>
      <w:pPr>
        <w:pStyle w:val="null3"/>
        <w:jc w:val="both"/>
      </w:pPr>
      <w:r>
        <w:rPr>
          <w:sz w:val="21"/>
          <w:color w:val="000000"/>
        </w:rPr>
        <w:t xml:space="preserve">2) </w:t>
      </w:r>
      <w:r>
        <w:rPr>
          <w:sz w:val="21"/>
          <w:color w:val="000000"/>
        </w:rPr>
        <w:t>在执行本合同的过程中，所有经双方签署确认的文件（包括会议纪要、补充协议、往来信函）即成为本合同的有效组成部分。</w:t>
      </w:r>
    </w:p>
    <w:p>
      <w:pPr>
        <w:pStyle w:val="null3"/>
        <w:jc w:val="both"/>
      </w:pPr>
      <w:r>
        <w:rPr>
          <w:sz w:val="21"/>
          <w:color w:val="000000"/>
        </w:rPr>
        <w:t xml:space="preserve">3) </w:t>
      </w:r>
      <w:r>
        <w:rPr>
          <w:sz w:val="21"/>
          <w:color w:val="000000"/>
        </w:rPr>
        <w:t>如一方地址、电话、传真号码有变更，应在变更当日内书面通知对方，否则，应承担相应责任。</w:t>
      </w:r>
    </w:p>
    <w:p>
      <w:pPr>
        <w:pStyle w:val="null3"/>
        <w:jc w:val="both"/>
      </w:pPr>
      <w:r>
        <w:rPr>
          <w:sz w:val="21"/>
          <w:color w:val="000000"/>
        </w:rPr>
        <w:t xml:space="preserve">4) </w:t>
      </w:r>
      <w:r>
        <w:rPr>
          <w:sz w:val="21"/>
          <w:color w:val="000000"/>
        </w:rPr>
        <w:t>除甲方事先书面同意外，乙方不得部分或全部转让其应履行的合同项下的义务。</w:t>
      </w:r>
    </w:p>
    <w:p>
      <w:pPr>
        <w:pStyle w:val="null3"/>
        <w:jc w:val="both"/>
      </w:pPr>
      <w:r>
        <w:rPr>
          <w:sz w:val="21"/>
          <w:b/>
          <w:color w:val="000000"/>
        </w:rPr>
        <w:t>十四、合同生效：</w:t>
      </w:r>
    </w:p>
    <w:p>
      <w:pPr>
        <w:pStyle w:val="null3"/>
        <w:jc w:val="both"/>
      </w:pPr>
      <w:r>
        <w:rPr>
          <w:sz w:val="21"/>
          <w:color w:val="000000"/>
        </w:rPr>
        <w:t>1</w:t>
      </w:r>
      <w:r>
        <w:rPr>
          <w:sz w:val="21"/>
          <w:color w:val="000000"/>
        </w:rPr>
        <w:t>）本合同在甲乙双方法人代表或其授权代表签字盖章后生效。</w:t>
      </w:r>
    </w:p>
    <w:p>
      <w:pPr>
        <w:pStyle w:val="null3"/>
        <w:jc w:val="both"/>
      </w:pPr>
      <w:r>
        <w:rPr>
          <w:sz w:val="21"/>
          <w:color w:val="000000"/>
        </w:rPr>
        <w:t>2</w:t>
      </w:r>
      <w:r>
        <w:rPr>
          <w:sz w:val="21"/>
          <w:color w:val="000000"/>
        </w:rPr>
        <w:t>）</w:t>
      </w:r>
      <w:r>
        <w:rPr>
          <w:sz w:val="21"/>
          <w:color w:val="000000"/>
        </w:rPr>
        <w:t>合同一式四份</w:t>
      </w:r>
      <w:r>
        <w:rPr>
          <w:sz w:val="21"/>
          <w:color w:val="000000"/>
        </w:rPr>
        <w:t>。</w:t>
      </w:r>
    </w:p>
    <w:p>
      <w:pPr>
        <w:pStyle w:val="null3"/>
      </w:pPr>
      <w:r>
        <w:rPr>
          <w:sz w:val="21"/>
          <w:b/>
          <w:color w:val="000000"/>
        </w:rPr>
        <w:t>甲方（盖章）：                                乙方（盖章）：</w:t>
      </w:r>
    </w:p>
    <w:p>
      <w:pPr>
        <w:pStyle w:val="null3"/>
        <w:jc w:val="both"/>
      </w:pPr>
      <w:r>
        <w:rPr>
          <w:sz w:val="21"/>
          <w:b/>
          <w:color w:val="000000"/>
        </w:rPr>
        <w:t>代表：                                        代表：</w:t>
      </w:r>
    </w:p>
    <w:p>
      <w:pPr>
        <w:pStyle w:val="null3"/>
        <w:jc w:val="both"/>
      </w:pPr>
      <w:r>
        <w:rPr>
          <w:sz w:val="21"/>
          <w:color w:val="000000"/>
        </w:rPr>
        <w:t>签定地点：</w:t>
      </w:r>
    </w:p>
    <w:p>
      <w:pPr>
        <w:pStyle w:val="null3"/>
        <w:jc w:val="both"/>
      </w:pPr>
      <w:r>
        <w:rPr>
          <w:sz w:val="21"/>
          <w:color w:val="000000"/>
        </w:rPr>
        <w:t>签定日期：   年     月    日                  签定日期：   年     月     日</w:t>
      </w:r>
    </w:p>
    <w:p>
      <w:pPr>
        <w:pStyle w:val="null3"/>
        <w:ind w:firstLine="4830"/>
        <w:jc w:val="both"/>
      </w:pPr>
      <w:r>
        <w:rPr>
          <w:sz w:val="21"/>
          <w:color w:val="000000"/>
        </w:rPr>
        <w:t>开户名称：</w:t>
      </w:r>
    </w:p>
    <w:p>
      <w:pPr>
        <w:pStyle w:val="null3"/>
        <w:ind w:firstLine="4830"/>
        <w:jc w:val="both"/>
      </w:pPr>
      <w:r>
        <w:rPr>
          <w:sz w:val="21"/>
          <w:color w:val="000000"/>
        </w:rPr>
        <w:t>银行账号：</w:t>
      </w:r>
    </w:p>
    <w:p>
      <w:pPr>
        <w:pStyle w:val="null3"/>
        <w:ind w:firstLine="4830"/>
        <w:jc w:val="both"/>
      </w:pPr>
      <w:r>
        <w:rPr>
          <w:sz w:val="21"/>
          <w:color w:val="000000"/>
        </w:rPr>
        <w:t>开 户 行：</w:t>
      </w:r>
    </w:p>
    <w:p>
      <w:pPr>
        <w:pStyle w:val="null3"/>
        <w:spacing w:before="0" w:after="0" w:lineRule="auto" w:line="36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440515-2025-01929</w:t>
      </w:r>
    </w:p>
    <w:p>
      <w:pPr>
        <w:pStyle w:val="null3"/>
        <w:jc w:val="center"/>
        <w:outlineLvl w:val="3"/>
      </w:pPr>
      <w:r>
        <w:rPr>
          <w:sz w:val="24"/>
          <w:b/>
        </w:rPr>
        <w:t>采购项目编号：</w:t>
      </w:r>
      <w:r>
        <w:rPr>
          <w:sz w:val="24"/>
          <w:b/>
        </w:rPr>
        <w:t>0724-2531ST398264</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汕头市澄海区中医医院螺旋CT采购项目</w:t>
      </w:r>
      <w:r>
        <w:rPr>
          <w:u w:val="single"/>
        </w:rPr>
        <w:t>”</w:t>
      </w:r>
      <w:r>
        <w:rPr/>
        <w:t>项目的招标[采购项目编号为：</w:t>
      </w:r>
      <w:r>
        <w:rPr>
          <w:u w:val="single"/>
        </w:rPr>
        <w:t>0724-2531ST398264</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汕头市澄海区中医医院螺旋CT采购项目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汕头市澄海区中医医院螺旋CT采购项目</w:t>
      </w:r>
      <w:r>
        <w:rPr/>
        <w:t>”项目采购[采购项目编号为</w:t>
      </w:r>
      <w:r>
        <w:rPr/>
        <w:t>0724-2531ST398264</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汕头市澄海区中医医院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汕头市澄海区中医医院螺旋CT采购项目</w:t>
      </w:r>
      <w:r>
        <w:rPr/>
        <w:t>招标中获中标（采购项目编号：</w:t>
      </w:r>
      <w:r>
        <w:rPr/>
        <w:t>0724-2531ST398264</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汕头市澄海区中医医院螺旋CT采购项目</w:t>
      </w:r>
      <w:r>
        <w:rPr/>
        <w:t>”项目（采购项目编号：</w:t>
      </w:r>
      <w:r>
        <w:rPr/>
        <w:t>0724-2531ST398264</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