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440001-2025-26101</w:t>
      </w:r>
    </w:p>
    <w:p>
      <w:pPr>
        <w:pStyle w:val="null3"/>
        <w:jc w:val="center"/>
        <w:outlineLvl w:val="3"/>
      </w:pPr>
      <w:r>
        <w:rPr>
          <w:sz w:val="24"/>
          <w:b/>
        </w:rPr>
        <w:t>采购项目编号：</w:t>
      </w:r>
      <w:r>
        <w:rPr>
          <w:sz w:val="24"/>
          <w:b/>
        </w:rPr>
        <w:t>0724-2531ST643947</w:t>
      </w:r>
    </w:p>
    <w:p>
      <w:pPr>
        <w:pStyle w:val="null3"/>
        <w:jc w:val="center"/>
        <w:outlineLvl w:val="3"/>
      </w:pPr>
      <w:r>
        <w:rPr>
          <w:sz w:val="24"/>
          <w:b/>
        </w:rPr>
        <w:t>项目名称：</w:t>
      </w:r>
      <w:r>
        <w:rPr>
          <w:sz w:val="24"/>
          <w:b/>
        </w:rPr>
        <w:t>汕头大学医学院第二附属医院电子病历归档系统采购项目</w:t>
      </w:r>
    </w:p>
    <w:p>
      <w:pPr>
        <w:pStyle w:val="null3"/>
        <w:jc w:val="center"/>
        <w:outlineLvl w:val="3"/>
      </w:pPr>
      <w:r>
        <w:rPr>
          <w:sz w:val="24"/>
          <w:b/>
        </w:rPr>
        <w:t>采购人：</w:t>
      </w:r>
      <w:r>
        <w:rPr>
          <w:sz w:val="24"/>
          <w:b/>
        </w:rPr>
        <w:t>汕头大学医学院第二附属医院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汕头大学医学院第二附属医院</w:t>
      </w:r>
      <w:r>
        <w:rPr/>
        <w:t>的委托，采用</w:t>
      </w:r>
      <w:r>
        <w:rPr/>
        <w:t>公开招标</w:t>
      </w:r>
      <w:r>
        <w:rPr/>
        <w:t>方式组织采购</w:t>
      </w:r>
      <w:r>
        <w:rPr/>
        <w:t>汕头大学医学院第二附属医院电子病历归档系统采购项目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汕头大学医学院第二附属医院电子病历归档系统采购项目</w:t>
      </w:r>
    </w:p>
    <w:p>
      <w:pPr>
        <w:pStyle w:val="null3"/>
        <w:ind w:firstLine="480"/>
      </w:pPr>
      <w:r>
        <w:rPr/>
        <w:t>采购计划编号：</w:t>
      </w:r>
      <w:r>
        <w:rPr/>
        <w:t>440001-2025-26101</w:t>
      </w:r>
    </w:p>
    <w:p>
      <w:pPr>
        <w:pStyle w:val="null3"/>
        <w:ind w:firstLine="480"/>
      </w:pPr>
      <w:r>
        <w:rPr/>
        <w:t>采购项目编号：</w:t>
      </w:r>
      <w:r>
        <w:rPr/>
        <w:t>0724-2531ST643947</w:t>
      </w:r>
    </w:p>
    <w:p>
      <w:pPr>
        <w:pStyle w:val="null3"/>
        <w:ind w:firstLine="480"/>
      </w:pPr>
      <w:r>
        <w:rPr/>
        <w:t>采购方式：</w:t>
      </w:r>
      <w:r>
        <w:rPr/>
        <w:t>公开招标</w:t>
      </w:r>
    </w:p>
    <w:p>
      <w:pPr>
        <w:pStyle w:val="null3"/>
        <w:ind w:firstLine="480"/>
      </w:pPr>
      <w:r>
        <w:rPr/>
        <w:t>预算金额：</w:t>
      </w:r>
      <w:r>
        <w:rPr/>
        <w:t>1,017,280.00</w:t>
      </w:r>
      <w:r>
        <w:rPr/>
        <w:t>元</w:t>
      </w:r>
    </w:p>
    <w:p>
      <w:pPr>
        <w:pStyle w:val="null3"/>
        <w:outlineLvl w:val="3"/>
      </w:pPr>
      <w:r>
        <w:rPr>
          <w:sz w:val="24"/>
          <w:b/>
        </w:rPr>
        <w:t>2.项目内容及需求情况（采购项目技术规格、参数及要求）</w:t>
      </w:r>
    </w:p>
    <w:p>
      <w:pPr>
        <w:pStyle w:val="null3"/>
      </w:pPr>
      <w:r>
        <w:rPr/>
        <w:t>采购包1(电子病历归档系统):</w:t>
      </w:r>
    </w:p>
    <w:p>
      <w:pPr>
        <w:pStyle w:val="null3"/>
      </w:pPr>
      <w:r>
        <w:rPr/>
        <w:t>采购包预算金额：1,017,280.00元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其他信息技术服务</w:t>
            </w:r>
          </w:p>
        </w:tc>
        <w:tc>
          <w:tcPr>
            <w:tcW w:type="dxa" w:w="2136"/>
          </w:tcPr>
          <w:p>
            <w:pPr>
              <w:pStyle w:val="null3"/>
            </w:pPr>
            <w:r>
              <w:rPr/>
              <w:t>电子病历归档系统</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w:t>
      </w:r>
    </w:p>
    <w:p>
      <w:pPr>
        <w:pStyle w:val="null3"/>
      </w:pPr>
      <w:r>
        <w:rPr/>
        <w:t>2）有依法缴纳税收和社会保障资金的良好记录：提供投标截止日前6个月内任意1个月依法缴纳税收的相关材料，并提供投标截止日前6个月内任意1个月依法缴纳社会保障资金的相关材料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3）具有良好的商业信誉和健全的财务会计制度：供应商必须具有良好的商业信誉和健全的财务会计制度（提供2023年度或2024年度财务状况报告(新成立公司提供成立至今的月或季度财务报表)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采购包1（电子病历归档系统）：</w:t>
      </w:r>
      <w:r>
        <w:rPr/>
        <w:t>本项目属于专门面向中小企业采购的项目（参与的供应商服务全部由符合政策要求的中小企业承接，供应商须按投标文件格式提供《中小企业声明函》，本项目对应的中小企业划分标准所属行业为“软件和信息技术服务业”）</w:t>
      </w:r>
    </w:p>
    <w:p>
      <w:pPr>
        <w:pStyle w:val="null3"/>
        <w:outlineLvl w:val="3"/>
      </w:pPr>
      <w:r>
        <w:rPr>
          <w:sz w:val="24"/>
          <w:b/>
        </w:rPr>
        <w:t>3.本项目特定的资格要求：</w:t>
      </w:r>
    </w:p>
    <w:p>
      <w:pPr>
        <w:pStyle w:val="null3"/>
      </w:pPr>
      <w:r>
        <w:rPr/>
        <w:t>采购包1（电子病历归档系统）：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汕头大学医学院第二附属医院</w:t>
      </w:r>
    </w:p>
    <w:p>
      <w:pPr>
        <w:pStyle w:val="null3"/>
        <w:ind w:firstLine="480"/>
      </w:pPr>
      <w:r>
        <w:rPr/>
        <w:t xml:space="preserve"> 地址：</w:t>
      </w:r>
      <w:r>
        <w:rPr/>
        <w:t>汕头市东厦北路北段</w:t>
      </w:r>
    </w:p>
    <w:p>
      <w:pPr>
        <w:pStyle w:val="null3"/>
        <w:ind w:firstLine="480"/>
      </w:pPr>
      <w:r>
        <w:rPr/>
        <w:t xml:space="preserve"> 联系方式：</w:t>
      </w:r>
      <w:r>
        <w:rPr/>
        <w:t>0754-88915625</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广州市东风东路726号18楼、汕头市龙湖区长江路23号新一城商业中心2幢701室</w:t>
      </w:r>
    </w:p>
    <w:p>
      <w:pPr>
        <w:pStyle w:val="null3"/>
        <w:ind w:firstLine="480"/>
      </w:pPr>
      <w:r>
        <w:rPr/>
        <w:t xml:space="preserve"> 联系方式：</w:t>
      </w:r>
      <w:r>
        <w:rPr/>
        <w:t>020-37860529、020-37860521、0754-88860978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3927"/>
        <w:gridCol w:w="1321"/>
        <w:gridCol w:w="3058"/>
      </w:tblGrid>
      <w:tr>
        <w:tc>
          <w:tcPr>
            <w:tcW w:type="dxa" w:w="3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30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最高采购限价</w:t>
            </w:r>
          </w:p>
        </w:tc>
      </w:tr>
      <w:tr>
        <w:tc>
          <w:tcPr>
            <w:tcW w:type="dxa" w:w="3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电子病历归档系统</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3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101.728万元</w:t>
            </w:r>
          </w:p>
        </w:tc>
      </w:tr>
    </w:tbl>
    <w:p>
      <w:pPr>
        <w:pStyle w:val="null3"/>
        <w:ind w:firstLine="420"/>
        <w:jc w:val="both"/>
      </w:pPr>
      <w:r>
        <w:rPr>
          <w:sz w:val="21"/>
        </w:rPr>
        <w:t>详细技术</w:t>
      </w:r>
      <w:r>
        <w:rPr>
          <w:sz w:val="21"/>
        </w:rPr>
        <w:t>规范以用户需求书为准。投标人必须对本项目的全部内容进行投标报价，如有缺漏或超出最高采购限价，将导致投标无效。</w:t>
      </w:r>
    </w:p>
    <w:p>
      <w:pPr>
        <w:pStyle w:val="null3"/>
        <w:ind w:firstLine="420"/>
        <w:jc w:val="both"/>
      </w:pPr>
      <w:r>
        <w:rPr>
          <w:sz w:val="21"/>
        </w:rPr>
        <w:t>2．服务时间：采购人指定时间</w:t>
      </w:r>
    </w:p>
    <w:p>
      <w:pPr>
        <w:pStyle w:val="null3"/>
        <w:ind w:firstLine="420"/>
        <w:jc w:val="both"/>
      </w:pPr>
      <w:r>
        <w:rPr>
          <w:sz w:val="21"/>
        </w:rPr>
        <w:t>3．服务地点：采购人指定地点</w:t>
      </w:r>
    </w:p>
    <w:p>
      <w:pPr>
        <w:pStyle w:val="null3"/>
        <w:ind w:firstLine="420"/>
        <w:jc w:val="both"/>
      </w:pPr>
      <w:r>
        <w:rPr>
          <w:sz w:val="21"/>
        </w:rPr>
        <w:t>4. 需要落实的政府采购政策：《政府采购促进中小企业发展管理办法》（财库〔2020〕46号）、《关于政府采购支持监狱企业发展有关问题的通知》（财库[2014]68号）、《关于促进残疾人就业政府采</w:t>
      </w:r>
      <w:r>
        <w:rPr>
          <w:sz w:val="21"/>
        </w:rPr>
        <w:t>购政策的通知》（财库〔</w:t>
      </w:r>
      <w:r>
        <w:rPr>
          <w:sz w:val="21"/>
        </w:rPr>
        <w:t>2017〕141号）、《关于环境标志产品政府采购实施的意见》（财库[2006]90号）、《节能产品政府采购实施意见》的通知》（财库［2004］185号）、《关于调整优化节能产品、环境标志产品政府采购执行机制的通知》（财库〔2019〕9号）等。</w:t>
      </w:r>
    </w:p>
    <w:p>
      <w:pPr>
        <w:pStyle w:val="null3"/>
        <w:ind w:firstLine="420"/>
        <w:jc w:val="both"/>
      </w:pPr>
      <w:r>
        <w:rPr>
          <w:sz w:val="21"/>
        </w:rPr>
        <w:t xml:space="preserve">5. </w:t>
      </w:r>
      <w:r>
        <w:rPr>
          <w:sz w:val="21"/>
        </w:rPr>
        <w:t>供应商提供《中小企业声明函》内容不实的，属于</w:t>
      </w:r>
      <w:r>
        <w:rPr>
          <w:sz w:val="21"/>
        </w:rPr>
        <w:t>“隐瞒真实情况，提供虚假资料的”情形，依照《中华人民共和国政府采购法》及其实施条例等有关法律法规规定追究相应责任。</w:t>
      </w:r>
    </w:p>
    <w:p>
      <w:pPr>
        <w:pStyle w:val="null3"/>
      </w:pPr>
      <w:r>
        <w:rPr/>
        <w:t>采购包1（电子病历归档系统）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项目完成期为从合同签订之日算起12个月</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第1期为(进度款)：支付比例30%，第一期：合同签订后30个自然日内，凭中标人提供的等额发票，采购人按合同总价的30%向中标人支付首付款；。</w:t>
            </w:r>
          </w:p>
          <w:p>
            <w:pPr>
              <w:pStyle w:val="null3"/>
            </w:pPr>
            <w:r>
              <w:rPr/>
              <w:t>第2期为(进度款)：支付比例70%，第二期：中标人完成系统全部软件开发、上线运行并经采购人组织验收合格后60个自然日内，凭中标人提供的等额发票，采购人向中标人支付合同总价的70%。。</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1期：根据中标人的投标承诺及行业标准、国家标准进行验收。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其他信息技术服务</w:t>
            </w:r>
          </w:p>
        </w:tc>
        <w:tc>
          <w:tcPr>
            <w:tcW w:type="dxa" w:w="933"/>
          </w:tcPr>
          <w:p>
            <w:pPr>
              <w:pStyle w:val="null3"/>
              <w:jc w:val="left"/>
            </w:pPr>
            <w:r>
              <w:rPr/>
              <w:t>电子病历归档系统</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1,017,280.00</w:t>
            </w:r>
          </w:p>
        </w:tc>
        <w:tc>
          <w:tcPr>
            <w:tcW w:type="dxa" w:w="933"/>
          </w:tcPr>
          <w:p>
            <w:pPr>
              <w:pStyle w:val="null3"/>
              <w:jc w:val="right"/>
            </w:pPr>
            <w:r>
              <w:rPr/>
              <w:t>1,017,280.00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电子病历归档系统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center"/>
            </w:pPr>
            <w:r>
              <w:rPr>
                <w:sz w:val="21"/>
                <w:b/>
              </w:rPr>
              <w:t>电子病历归档系统</w:t>
            </w:r>
            <w:r>
              <w:rPr>
                <w:sz w:val="21"/>
                <w:b/>
              </w:rPr>
              <w:t xml:space="preserve"> </w:t>
            </w:r>
            <w:r>
              <w:rPr>
                <w:sz w:val="21"/>
                <w:b/>
              </w:rPr>
              <w:t>1项</w:t>
            </w:r>
          </w:p>
          <w:p>
            <w:pPr>
              <w:pStyle w:val="null3"/>
              <w:jc w:val="both"/>
            </w:pPr>
            <w:r>
              <w:rPr>
                <w:sz w:val="21"/>
                <w:b/>
              </w:rPr>
              <w:t>1.项目名称：</w:t>
            </w:r>
            <w:r>
              <w:rPr>
                <w:sz w:val="21"/>
              </w:rPr>
              <w:t>汕头大学医学院第二附属医院电子病历归档系统采购项目</w:t>
            </w:r>
          </w:p>
          <w:p>
            <w:pPr>
              <w:pStyle w:val="null3"/>
              <w:jc w:val="both"/>
            </w:pPr>
            <w:r>
              <w:rPr>
                <w:sz w:val="21"/>
                <w:b/>
              </w:rPr>
              <w:t>2.</w:t>
            </w:r>
            <w:r>
              <w:rPr>
                <w:sz w:val="21"/>
                <w:b/>
              </w:rPr>
              <w:t>项目完成期</w:t>
            </w:r>
            <w:r>
              <w:rPr>
                <w:sz w:val="21"/>
                <w:b/>
              </w:rPr>
              <w:t>和预算</w:t>
            </w:r>
          </w:p>
          <w:p>
            <w:pPr>
              <w:pStyle w:val="null3"/>
              <w:jc w:val="both"/>
            </w:pPr>
            <w:r>
              <w:rPr>
                <w:sz w:val="21"/>
              </w:rPr>
              <w:t>2.1 项目</w:t>
            </w:r>
            <w:r>
              <w:rPr>
                <w:sz w:val="21"/>
              </w:rPr>
              <w:t>项目完成期</w:t>
            </w:r>
            <w:r>
              <w:rPr>
                <w:sz w:val="21"/>
              </w:rPr>
              <w:t>：</w:t>
            </w:r>
            <w:r>
              <w:rPr>
                <w:sz w:val="21"/>
              </w:rPr>
              <w:t>从合同签订之日算起</w:t>
            </w:r>
            <w:r>
              <w:rPr>
                <w:sz w:val="21"/>
              </w:rPr>
              <w:t>12个月。</w:t>
            </w:r>
          </w:p>
          <w:p>
            <w:pPr>
              <w:pStyle w:val="null3"/>
              <w:jc w:val="both"/>
            </w:pPr>
            <w:r>
              <w:rPr>
                <w:sz w:val="21"/>
              </w:rPr>
              <w:t>2.2 项目预算：</w:t>
            </w:r>
            <w:r>
              <w:rPr>
                <w:sz w:val="21"/>
              </w:rPr>
              <w:t>人民币</w:t>
            </w:r>
            <w:r>
              <w:rPr>
                <w:sz w:val="21"/>
              </w:rPr>
              <w:t>101</w:t>
            </w:r>
            <w:r>
              <w:rPr>
                <w:sz w:val="21"/>
              </w:rPr>
              <w:t>.</w:t>
            </w:r>
            <w:r>
              <w:rPr>
                <w:sz w:val="21"/>
              </w:rPr>
              <w:t>728</w:t>
            </w:r>
            <w:r>
              <w:rPr>
                <w:sz w:val="21"/>
              </w:rPr>
              <w:t>万</w:t>
            </w:r>
            <w:r>
              <w:rPr>
                <w:sz w:val="21"/>
              </w:rPr>
              <w:t>元。</w:t>
            </w:r>
          </w:p>
          <w:p>
            <w:pPr>
              <w:pStyle w:val="null3"/>
            </w:pPr>
            <w:r>
              <w:rPr>
                <w:sz w:val="21"/>
                <w:b/>
              </w:rPr>
              <w:t>3.项目背景</w:t>
            </w:r>
          </w:p>
          <w:p>
            <w:pPr>
              <w:pStyle w:val="null3"/>
              <w:ind w:firstLine="420"/>
              <w:jc w:val="both"/>
            </w:pPr>
            <w:r>
              <w:rPr>
                <w:sz w:val="21"/>
              </w:rPr>
              <w:t>医院</w:t>
            </w:r>
            <w:r>
              <w:rPr>
                <w:sz w:val="21"/>
              </w:rPr>
              <w:t>目前已经全院上线了结构化电子病历系统，实现了临床医疗文档的标准化采集。</w:t>
            </w:r>
            <w:r>
              <w:rPr>
                <w:sz w:val="21"/>
              </w:rPr>
              <w:t>再次基础上</w:t>
            </w:r>
            <w:r>
              <w:rPr>
                <w:sz w:val="21"/>
              </w:rPr>
              <w:t>通过对在运行电子病历系统及其相关系统做数字化病案归档管理，并结合可靠电子签名（</w:t>
            </w:r>
            <w:r>
              <w:rPr>
                <w:sz w:val="21"/>
              </w:rPr>
              <w:t>CA）认证，实现病案的完整的无纸化病案管理。建立完善的分级存储结构，实现电子病案的海量存储和实时存取的统一，流程上对电子病案实现自动归档，改变现有纸质病案管理模式。本</w:t>
            </w:r>
            <w:r>
              <w:rPr>
                <w:sz w:val="21"/>
              </w:rPr>
              <w:t>项目</w:t>
            </w:r>
            <w:r>
              <w:rPr>
                <w:sz w:val="21"/>
              </w:rPr>
              <w:t>将建设数字化病案归档系统，打造数字化病案室，提供电子病案管理及数字化病案服务。</w:t>
            </w:r>
          </w:p>
          <w:p>
            <w:pPr>
              <w:pStyle w:val="null3"/>
              <w:jc w:val="left"/>
            </w:pPr>
            <w:r>
              <w:rPr>
                <w:sz w:val="21"/>
                <w:b/>
              </w:rPr>
              <w:t>4</w:t>
            </w:r>
            <w:r>
              <w:rPr>
                <w:sz w:val="21"/>
                <w:b/>
              </w:rPr>
              <w:t>. 项目总体要求</w:t>
            </w:r>
          </w:p>
          <w:p>
            <w:pPr>
              <w:pStyle w:val="null3"/>
              <w:jc w:val="both"/>
            </w:pPr>
            <w:r>
              <w:rPr>
                <w:sz w:val="21"/>
                <w:b/>
              </w:rPr>
              <w:t>4</w:t>
            </w:r>
            <w:r>
              <w:rPr>
                <w:sz w:val="21"/>
                <w:b/>
              </w:rPr>
              <w:t>.1系统功能需求</w:t>
            </w:r>
          </w:p>
          <w:tbl>
            <w:tblPr>
              <w:tblBorders>
                <w:top w:val="none" w:color="000000" w:sz="4"/>
                <w:left w:val="none" w:color="000000" w:sz="4"/>
                <w:bottom w:val="none" w:color="000000" w:sz="4"/>
                <w:right w:val="none" w:color="000000" w:sz="4"/>
                <w:insideH w:val="none"/>
                <w:insideV w:val="none"/>
              </w:tblBorders>
            </w:tblPr>
            <w:tblGrid>
              <w:gridCol w:w="1014"/>
              <w:gridCol w:w="742"/>
              <w:gridCol w:w="3261"/>
              <w:gridCol w:w="579"/>
            </w:tblGrid>
            <w:tr>
              <w:tc>
                <w:tcPr>
                  <w:tcW w:type="dxa" w:w="101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系统模块</w:t>
                  </w:r>
                </w:p>
              </w:tc>
              <w:tc>
                <w:tcPr>
                  <w:tcW w:type="dxa" w:w="74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功能点</w:t>
                  </w:r>
                </w:p>
              </w:tc>
              <w:tc>
                <w:tcPr>
                  <w:tcW w:type="dxa" w:w="326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功能描述</w:t>
                  </w:r>
                </w:p>
              </w:tc>
              <w:tc>
                <w:tcPr>
                  <w:tcW w:type="dxa" w:w="57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要求</w:t>
                  </w:r>
                </w:p>
              </w:tc>
            </w:tr>
            <w:tr>
              <w:tc>
                <w:tcPr>
                  <w:tcW w:type="dxa" w:w="10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病案室归档审核管理</w:t>
                  </w: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归档审核</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1.▲提供病案科人员待归档病案列表，列表显示患者基本信息，归档状态，归档转换率，病案操作记录信息；</w:t>
                  </w:r>
                </w:p>
                <w:p>
                  <w:pPr>
                    <w:pStyle w:val="null3"/>
                  </w:pPr>
                  <w:r>
                    <w:rPr>
                      <w:sz w:val="21"/>
                    </w:rPr>
                    <w:t>2.提供病案科人员已归档病案列表，列表显示患者基本信息，归档状态，归档转换率，病案操作记录信息；</w:t>
                  </w:r>
                </w:p>
                <w:p>
                  <w:pPr>
                    <w:pStyle w:val="null3"/>
                  </w:pPr>
                  <w:r>
                    <w:rPr>
                      <w:sz w:val="21"/>
                    </w:rPr>
                    <w:t>3.提供病案科人员待归档病案/已归档病案检索功能，可按出院时间、签收时间、归档时间、科室、病案流水号（可同步HIS出院患者流水号）、住院号进行病案检索；</w:t>
                  </w:r>
                </w:p>
                <w:p>
                  <w:pPr>
                    <w:pStyle w:val="null3"/>
                  </w:pPr>
                  <w:r>
                    <w:rPr>
                      <w:sz w:val="21"/>
                    </w:rPr>
                    <w:t>4.提供病案科人员待归档病案/已归档病案查看功能；</w:t>
                  </w:r>
                </w:p>
                <w:p>
                  <w:pPr>
                    <w:pStyle w:val="null3"/>
                  </w:pPr>
                  <w:r>
                    <w:rPr>
                      <w:sz w:val="21"/>
                    </w:rPr>
                    <w:t>5.提供病案科人员病案完整性卡控结果展示功能；</w:t>
                  </w:r>
                </w:p>
                <w:p>
                  <w:pPr>
                    <w:pStyle w:val="null3"/>
                  </w:pPr>
                  <w:r>
                    <w:rPr>
                      <w:sz w:val="21"/>
                    </w:rPr>
                    <w:t>6.▲提供病案科人员待归档病案打回至临床端功能；</w:t>
                  </w:r>
                </w:p>
                <w:p>
                  <w:pPr>
                    <w:pStyle w:val="null3"/>
                  </w:pPr>
                  <w:r>
                    <w:rPr>
                      <w:sz w:val="21"/>
                    </w:rPr>
                    <w:t>提供病案科人员待归档病案确认归档功能。</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需</w:t>
                  </w:r>
                  <w:r>
                    <w:rPr>
                      <w:sz w:val="21"/>
                    </w:rPr>
                    <w:t>在投标文件中</w:t>
                  </w:r>
                  <w:r>
                    <w:rPr>
                      <w:sz w:val="21"/>
                    </w:rPr>
                    <w:t>提供系统功能</w:t>
                  </w:r>
                  <w:r>
                    <w:rPr>
                      <w:sz w:val="21"/>
                    </w:rPr>
                    <w:t>截图证明。</w:t>
                  </w:r>
                </w:p>
              </w:tc>
            </w:tr>
            <w:tr>
              <w:tc>
                <w:tcPr>
                  <w:tcW w:type="dxa" w:w="1014"/>
                  <w:vMerge/>
                  <w:tcBorders>
                    <w:top w:val="none" w:color="000000" w:sz="4"/>
                    <w:left w:val="single" w:color="000000" w:sz="4"/>
                    <w:bottom w:val="single" w:color="000000" w:sz="4"/>
                    <w:right w:val="single" w:color="000000" w:sz="4"/>
                  </w:tcBorders>
                </w:tcP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归档设置</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1.▲提供归档人员负责科室设置功能，可实现出院科室与审核账号关联配置功能；</w:t>
                  </w:r>
                </w:p>
                <w:p>
                  <w:pPr>
                    <w:pStyle w:val="null3"/>
                  </w:pPr>
                  <w:r>
                    <w:rPr>
                      <w:sz w:val="21"/>
                    </w:rPr>
                    <w:t>2.</w:t>
                  </w:r>
                  <w:r>
                    <w:rPr>
                      <w:sz w:val="21"/>
                    </w:rPr>
                    <w:t>系统应支持设置归档规则，出院病人可设置</w:t>
                  </w:r>
                  <w:r>
                    <w:rPr>
                      <w:sz w:val="21"/>
                    </w:rPr>
                    <w:t>2日、3日归档，支持特殊病案（如死亡病历）单独管理，设置7日归档</w:t>
                  </w:r>
                  <w:r>
                    <w:rPr>
                      <w:sz w:val="21"/>
                    </w:rPr>
                    <w:t>，</w:t>
                  </w:r>
                  <w:r>
                    <w:rPr>
                      <w:sz w:val="21"/>
                    </w:rPr>
                    <w:t>并分类用于统计。</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需</w:t>
                  </w:r>
                  <w:r>
                    <w:rPr>
                      <w:sz w:val="21"/>
                    </w:rPr>
                    <w:t>在投标文件中</w:t>
                  </w:r>
                  <w:r>
                    <w:rPr>
                      <w:sz w:val="21"/>
                    </w:rPr>
                    <w:t>提供系统功能</w:t>
                  </w:r>
                  <w:r>
                    <w:rPr>
                      <w:sz w:val="21"/>
                    </w:rPr>
                    <w:t>截图证明。</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病案补归</w:t>
                  </w: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病案补归</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1.提供迟归病案文件补归功能,对患者病案归档后生成的报告进行补归；</w:t>
                  </w:r>
                </w:p>
                <w:p>
                  <w:pPr>
                    <w:pStyle w:val="null3"/>
                  </w:pPr>
                  <w:r>
                    <w:rPr>
                      <w:sz w:val="21"/>
                    </w:rPr>
                    <w:t>2.</w:t>
                  </w:r>
                  <w:r>
                    <w:rPr>
                      <w:sz w:val="21"/>
                    </w:rPr>
                    <w:t>系统应具备迟归病案类型后台配置功能，如部分出院后未能及时完成纸质病历扫描的医疗文书。</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病案完整性卡控</w:t>
                  </w: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完整性卡控</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w:t>
                  </w:r>
                  <w:r>
                    <w:rPr>
                      <w:sz w:val="21"/>
                    </w:rPr>
                    <w:t>▲系统应具备待归档病案自动校验功能，保证病案归档系统中病案文件数量与源系统病案文件数量一致；</w:t>
                  </w:r>
                </w:p>
                <w:p>
                  <w:pPr>
                    <w:pStyle w:val="null3"/>
                  </w:pPr>
                  <w:r>
                    <w:rPr>
                      <w:sz w:val="21"/>
                    </w:rPr>
                    <w:t>2.</w:t>
                  </w:r>
                  <w:r>
                    <w:rPr>
                      <w:sz w:val="21"/>
                    </w:rPr>
                    <w:t>系统应具备病案必要文件自动校验功能；</w:t>
                  </w:r>
                </w:p>
                <w:p>
                  <w:pPr>
                    <w:pStyle w:val="null3"/>
                  </w:pPr>
                  <w:r>
                    <w:rPr>
                      <w:sz w:val="21"/>
                    </w:rPr>
                    <w:t>3.</w:t>
                  </w:r>
                  <w:r>
                    <w:rPr>
                      <w:sz w:val="21"/>
                    </w:rPr>
                    <w:t>系统应具备根据医嘱数据自动校验病案完整性功能；</w:t>
                  </w:r>
                </w:p>
                <w:p>
                  <w:pPr>
                    <w:pStyle w:val="null3"/>
                  </w:pPr>
                  <w:r>
                    <w:rPr>
                      <w:sz w:val="21"/>
                    </w:rPr>
                    <w:t>4.</w:t>
                  </w:r>
                  <w:r>
                    <w:rPr>
                      <w:sz w:val="21"/>
                    </w:rPr>
                    <w:t>▲系统应具备病案完整性卡控结果显示</w:t>
                  </w:r>
                  <w:r>
                    <w:rPr>
                      <w:sz w:val="21"/>
                    </w:rPr>
                    <w:t>。</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需</w:t>
                  </w:r>
                  <w:r>
                    <w:rPr>
                      <w:sz w:val="21"/>
                    </w:rPr>
                    <w:t>在投标文件中</w:t>
                  </w:r>
                  <w:r>
                    <w:rPr>
                      <w:sz w:val="21"/>
                    </w:rPr>
                    <w:t>提供系统功能</w:t>
                  </w:r>
                  <w:r>
                    <w:rPr>
                      <w:sz w:val="21"/>
                    </w:rPr>
                    <w:t>截图证明。</w:t>
                  </w:r>
                </w:p>
              </w:tc>
            </w:tr>
            <w:tr>
              <w:tc>
                <w:tcPr>
                  <w:tcW w:type="dxa" w:w="1014"/>
                  <w:vMerge/>
                  <w:tcBorders>
                    <w:top w:val="none" w:color="000000" w:sz="4"/>
                    <w:left w:val="single" w:color="000000" w:sz="4"/>
                    <w:bottom w:val="single" w:color="000000" w:sz="4"/>
                    <w:right w:val="single" w:color="000000" w:sz="4"/>
                  </w:tcBorders>
                </w:tcP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病案类型配置</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系统应具备必要病案类型配置功能</w:t>
                  </w:r>
                  <w:r>
                    <w:rPr>
                      <w:sz w:val="21"/>
                    </w:rPr>
                    <w:t>。</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归档情况监控</w:t>
                  </w: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归档病案统计</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1.提供病案文件归档情况统计功能，可按照时间区间进行统计；</w:t>
                  </w:r>
                </w:p>
                <w:p>
                  <w:pPr>
                    <w:pStyle w:val="null3"/>
                  </w:pPr>
                  <w:r>
                    <w:rPr>
                      <w:sz w:val="21"/>
                    </w:rPr>
                    <w:t>2.提供归档病案份数统计，对比归档患者病案数量与出院患者数量；</w:t>
                  </w:r>
                </w:p>
                <w:p>
                  <w:pPr>
                    <w:pStyle w:val="null3"/>
                  </w:pPr>
                  <w:r>
                    <w:rPr>
                      <w:sz w:val="21"/>
                    </w:rPr>
                    <w:t>3.</w:t>
                  </w:r>
                  <w:r>
                    <w:rPr>
                      <w:sz w:val="21"/>
                    </w:rPr>
                    <w:t>▲提供各系统应归档文件数量与实际归档文件数量的图表展示。</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14"/>
                  <w:vMerge/>
                  <w:tcBorders>
                    <w:top w:val="none" w:color="000000" w:sz="4"/>
                    <w:left w:val="single" w:color="000000" w:sz="4"/>
                    <w:bottom w:val="single" w:color="000000" w:sz="4"/>
                    <w:right w:val="single" w:color="000000" w:sz="4"/>
                  </w:tcBorders>
                </w:tcP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归档失败统计</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w:t>
                  </w:r>
                  <w:r>
                    <w:rPr>
                      <w:sz w:val="21"/>
                    </w:rPr>
                    <w:t>▲提供归档失败文件统计，展现归档失败的文件类型和数量；</w:t>
                  </w:r>
                </w:p>
                <w:p>
                  <w:pPr>
                    <w:pStyle w:val="null3"/>
                  </w:pPr>
                  <w:r>
                    <w:rPr>
                      <w:sz w:val="21"/>
                    </w:rPr>
                    <w:t>2.</w:t>
                  </w:r>
                  <w:r>
                    <w:rPr>
                      <w:sz w:val="21"/>
                    </w:rPr>
                    <w:t>▲提供归档失败文件详细信息展示，包含失败文件名称、归档失败原因，文件对应患者信息</w:t>
                  </w:r>
                  <w:r>
                    <w:rPr>
                      <w:sz w:val="21"/>
                    </w:rPr>
                    <w:t>。</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病案打印</w:t>
                  </w: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病案打印</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1.提供已归档病案打印功能；</w:t>
                  </w:r>
                </w:p>
                <w:p>
                  <w:pPr>
                    <w:pStyle w:val="null3"/>
                  </w:pPr>
                  <w:r>
                    <w:rPr>
                      <w:sz w:val="21"/>
                    </w:rPr>
                    <w:t>2.提供病案打印纸张数量、打印费用自动计算功能；</w:t>
                  </w:r>
                </w:p>
                <w:p>
                  <w:pPr>
                    <w:pStyle w:val="null3"/>
                  </w:pPr>
                  <w:r>
                    <w:rPr>
                      <w:sz w:val="21"/>
                    </w:rPr>
                    <w:t>3.提供病案套餐打印功能；</w:t>
                  </w:r>
                </w:p>
                <w:p>
                  <w:pPr>
                    <w:pStyle w:val="null3"/>
                  </w:pPr>
                  <w:r>
                    <w:rPr>
                      <w:sz w:val="21"/>
                    </w:rPr>
                    <w:t>4.▲提供选择打印，支持针对某一页或多页病案文件进行打印；提供历史打印记录查询功能,可查询历次打印的时间、打印人、打印文件列表、打印文件页数等信息；</w:t>
                  </w:r>
                </w:p>
                <w:p>
                  <w:pPr>
                    <w:pStyle w:val="null3"/>
                  </w:pPr>
                  <w:r>
                    <w:rPr>
                      <w:sz w:val="21"/>
                    </w:rPr>
                    <w:t>5.提供打印收费小条功能，病案打印完成后自动打印收费小条；</w:t>
                  </w:r>
                </w:p>
                <w:p>
                  <w:pPr>
                    <w:pStyle w:val="null3"/>
                  </w:pPr>
                  <w:r>
                    <w:rPr>
                      <w:sz w:val="21"/>
                    </w:rPr>
                    <w:t>6.</w:t>
                  </w:r>
                  <w:r>
                    <w:rPr>
                      <w:sz w:val="21"/>
                    </w:rPr>
                    <w:t>提供病案特殊状态提示功能，对死亡患者、已复印、已封存、未确认归档等特殊状态给与提示。</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vMerge/>
                  <w:tcBorders>
                    <w:top w:val="none" w:color="000000" w:sz="4"/>
                    <w:left w:val="single" w:color="000000" w:sz="4"/>
                    <w:bottom w:val="single" w:color="000000" w:sz="4"/>
                    <w:right w:val="single" w:color="000000" w:sz="4"/>
                  </w:tcBorders>
                </w:tcP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打印配置</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w:t>
                  </w:r>
                  <w:r>
                    <w:rPr>
                      <w:sz w:val="21"/>
                    </w:rPr>
                    <w:t>提供打印套餐设置功能，可根据打印需求设置打印套餐，如：外地医保、本地医保等。</w:t>
                  </w:r>
                </w:p>
                <w:p>
                  <w:pPr>
                    <w:pStyle w:val="null3"/>
                  </w:pPr>
                  <w:r>
                    <w:rPr>
                      <w:sz w:val="21"/>
                    </w:rPr>
                    <w:t>2.</w:t>
                  </w:r>
                  <w:r>
                    <w:rPr>
                      <w:sz w:val="21"/>
                    </w:rPr>
                    <w:t>提供打印范围配置功能，只允许打印规定的病案内容</w:t>
                  </w:r>
                  <w:r>
                    <w:rPr>
                      <w:sz w:val="21"/>
                    </w:rPr>
                    <w:t>。</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14"/>
                  <w:vMerge/>
                  <w:tcBorders>
                    <w:top w:val="none" w:color="000000" w:sz="4"/>
                    <w:left w:val="single" w:color="000000" w:sz="4"/>
                    <w:bottom w:val="single" w:color="000000" w:sz="4"/>
                    <w:right w:val="single" w:color="000000" w:sz="4"/>
                  </w:tcBorders>
                </w:tcP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复印登记</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w:t>
                  </w:r>
                  <w:r>
                    <w:rPr>
                      <w:sz w:val="21"/>
                    </w:rPr>
                    <w:t>提供复印登记功能，可在系统中将复印人证件、复印申请表、委托书等材料进行高拍存档；</w:t>
                  </w:r>
                </w:p>
                <w:p>
                  <w:pPr>
                    <w:pStyle w:val="null3"/>
                  </w:pPr>
                  <w:r>
                    <w:rPr>
                      <w:sz w:val="21"/>
                    </w:rPr>
                    <w:t>2.</w:t>
                  </w:r>
                  <w:r>
                    <w:rPr>
                      <w:sz w:val="21"/>
                    </w:rPr>
                    <w:t>提供历史病案复印登记功能，对历史非数字病案进行复印，可以在系统中登记患者复印信息</w:t>
                  </w:r>
                  <w:r>
                    <w:rPr>
                      <w:sz w:val="21"/>
                    </w:rPr>
                    <w:t>。</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病案封存</w:t>
                  </w: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病案封存</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1.系统应具备病案封存功能，在封存时系统将患者全部已经完成签名确认病案内容进行实时快照，保持病案现貌；</w:t>
                  </w:r>
                </w:p>
                <w:p>
                  <w:pPr>
                    <w:pStyle w:val="null3"/>
                  </w:pPr>
                  <w:r>
                    <w:rPr>
                      <w:sz w:val="21"/>
                    </w:rPr>
                    <w:t>2.▲自动生成封存病案目录清单；</w:t>
                  </w:r>
                </w:p>
                <w:p>
                  <w:pPr>
                    <w:pStyle w:val="null3"/>
                  </w:pPr>
                  <w:r>
                    <w:rPr>
                      <w:sz w:val="21"/>
                    </w:rPr>
                    <w:t>3.系统需支持在院患者病历封存，封存后医生不能修改已封存的病历文件，未封存的病历以及再新建的病历可正常书写、修改；</w:t>
                  </w:r>
                </w:p>
                <w:p>
                  <w:pPr>
                    <w:pStyle w:val="null3"/>
                  </w:pPr>
                  <w:r>
                    <w:rPr>
                      <w:sz w:val="21"/>
                    </w:rPr>
                    <w:t>4.系统应具备病案文件推送限制，封存后的病案拒绝信息系统提交病案数据请求；</w:t>
                  </w:r>
                </w:p>
                <w:p>
                  <w:pPr>
                    <w:pStyle w:val="null3"/>
                  </w:pPr>
                  <w:r>
                    <w:rPr>
                      <w:sz w:val="21"/>
                    </w:rPr>
                    <w:t>5.系统应具备封存病案导出功能；</w:t>
                  </w:r>
                </w:p>
                <w:p>
                  <w:pPr>
                    <w:pStyle w:val="null3"/>
                  </w:pPr>
                  <w:r>
                    <w:rPr>
                      <w:sz w:val="21"/>
                    </w:rPr>
                    <w:t>6.</w:t>
                  </w:r>
                  <w:r>
                    <w:rPr>
                      <w:sz w:val="21"/>
                    </w:rPr>
                    <w:t>系统应具备封存病案集中打印功能。</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vMerge/>
                  <w:tcBorders>
                    <w:top w:val="none" w:color="000000" w:sz="4"/>
                    <w:left w:val="single" w:color="000000" w:sz="4"/>
                    <w:bottom w:val="single" w:color="000000" w:sz="4"/>
                    <w:right w:val="single" w:color="000000" w:sz="4"/>
                  </w:tcBorders>
                </w:tcP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病案解封</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系统应具备解除封存病案功能</w:t>
                  </w:r>
                  <w:r>
                    <w:rPr>
                      <w:sz w:val="21"/>
                    </w:rPr>
                    <w:t>。</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病案借阅</w:t>
                  </w: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借阅申请</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1.病案借阅申请功能需集成到医院当前电子病历系统，满足临床医生便捷借阅</w:t>
                  </w:r>
                  <w:r>
                    <w:rPr>
                      <w:sz w:val="21"/>
                    </w:rPr>
                    <w:t>；</w:t>
                  </w:r>
                </w:p>
                <w:p>
                  <w:pPr>
                    <w:pStyle w:val="null3"/>
                  </w:pPr>
                  <w:r>
                    <w:rPr>
                      <w:sz w:val="21"/>
                    </w:rPr>
                    <w:t>2.▲系统应支持临床医生对已归档病案进行借阅，通过首页内容进行查询，提出借阅申请</w:t>
                  </w:r>
                  <w:r>
                    <w:rPr>
                      <w:sz w:val="21"/>
                    </w:rPr>
                    <w:t>；</w:t>
                  </w:r>
                </w:p>
                <w:p>
                  <w:pPr>
                    <w:pStyle w:val="null3"/>
                  </w:pPr>
                  <w:r>
                    <w:rPr>
                      <w:sz w:val="21"/>
                    </w:rPr>
                    <w:t>3.</w:t>
                  </w:r>
                  <w:r>
                    <w:rPr>
                      <w:sz w:val="21"/>
                    </w:rPr>
                    <w:t>系统应具备数字化病案阅览功能</w:t>
                  </w:r>
                  <w:r>
                    <w:rPr>
                      <w:sz w:val="21"/>
                    </w:rPr>
                    <w:t>。</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vMerge/>
                  <w:tcBorders>
                    <w:top w:val="none" w:color="000000" w:sz="4"/>
                    <w:left w:val="single" w:color="000000" w:sz="4"/>
                    <w:bottom w:val="single" w:color="000000" w:sz="4"/>
                    <w:right w:val="single" w:color="000000" w:sz="4"/>
                  </w:tcBorders>
                </w:tcP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借阅审批</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w:t>
                  </w:r>
                  <w:r>
                    <w:rPr>
                      <w:sz w:val="21"/>
                    </w:rPr>
                    <w:t>▲系统应具备病案管理人员对借阅申请的审批；</w:t>
                  </w:r>
                </w:p>
                <w:p>
                  <w:pPr>
                    <w:pStyle w:val="null3"/>
                  </w:pPr>
                  <w:r>
                    <w:rPr>
                      <w:sz w:val="21"/>
                    </w:rPr>
                    <w:t>2.</w:t>
                  </w:r>
                  <w:r>
                    <w:rPr>
                      <w:sz w:val="21"/>
                    </w:rPr>
                    <w:t>▲系统应具备借阅到期自动返还病案功能，如3天（工作日）到期自动返还</w:t>
                  </w:r>
                  <w:r>
                    <w:rPr>
                      <w:sz w:val="21"/>
                    </w:rPr>
                    <w:t>。</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vMerge/>
                  <w:tcBorders>
                    <w:top w:val="none" w:color="000000" w:sz="4"/>
                    <w:left w:val="single" w:color="000000" w:sz="4"/>
                    <w:bottom w:val="single" w:color="000000" w:sz="4"/>
                    <w:right w:val="single" w:color="000000" w:sz="4"/>
                  </w:tcBorders>
                </w:tcP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借阅统计</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系统应具备病案借阅统计功能，支持查询病案借阅记录</w:t>
                  </w:r>
                  <w:r>
                    <w:rPr>
                      <w:sz w:val="21"/>
                    </w:rPr>
                    <w:t>。</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病案返修</w:t>
                  </w: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病案召回</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w:t>
                  </w:r>
                  <w:r>
                    <w:rPr>
                      <w:sz w:val="21"/>
                    </w:rPr>
                    <w:t>▲提供病案召回申请功能，科室医生主动召回需要修改的已提交病案室的病历文书；</w:t>
                  </w:r>
                </w:p>
                <w:p>
                  <w:pPr>
                    <w:pStyle w:val="null3"/>
                  </w:pPr>
                  <w:r>
                    <w:rPr>
                      <w:sz w:val="21"/>
                    </w:rPr>
                    <w:t>2.</w:t>
                  </w:r>
                  <w:r>
                    <w:rPr>
                      <w:sz w:val="21"/>
                    </w:rPr>
                    <w:t>系统应能够限制医生召回已封存、已复印的出院病历。</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vMerge/>
                  <w:tcBorders>
                    <w:top w:val="none" w:color="000000" w:sz="4"/>
                    <w:left w:val="single" w:color="000000" w:sz="4"/>
                    <w:bottom w:val="single" w:color="000000" w:sz="4"/>
                    <w:right w:val="single" w:color="000000" w:sz="4"/>
                  </w:tcBorders>
                </w:tcP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病案打回</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w:t>
                  </w:r>
                  <w:r>
                    <w:rPr>
                      <w:sz w:val="21"/>
                    </w:rPr>
                    <w:t>▲提供病案返修功能，对签收后的病案发现缺陷，病案室人员可以直接将需要修改的缺陷病历文书打回到医生工作站重新修改；</w:t>
                  </w:r>
                </w:p>
                <w:p>
                  <w:pPr>
                    <w:pStyle w:val="null3"/>
                  </w:pPr>
                  <w:r>
                    <w:rPr>
                      <w:sz w:val="21"/>
                    </w:rPr>
                    <w:t>2.</w:t>
                  </w:r>
                  <w:r>
                    <w:rPr>
                      <w:sz w:val="21"/>
                    </w:rPr>
                    <w:t>系统应能够限制打回已封存、已复印的出院病历。</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病案导出</w:t>
                  </w: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病案导出</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1.系统应具备数字化病案导出功能；</w:t>
                  </w:r>
                </w:p>
                <w:p>
                  <w:pPr>
                    <w:pStyle w:val="null3"/>
                  </w:pPr>
                  <w:r>
                    <w:rPr>
                      <w:sz w:val="21"/>
                    </w:rPr>
                    <w:t>2.系统应具备病案检索功能，可按时间、病案号检索要导出的病案；</w:t>
                  </w:r>
                </w:p>
                <w:p>
                  <w:pPr>
                    <w:pStyle w:val="null3"/>
                  </w:pPr>
                  <w:r>
                    <w:rPr>
                      <w:sz w:val="21"/>
                    </w:rPr>
                    <w:t>3.系统应具备数字化病案批量导出功能，可按Excel患者列表，进行批量导出；</w:t>
                  </w:r>
                </w:p>
                <w:p>
                  <w:pPr>
                    <w:pStyle w:val="null3"/>
                  </w:pPr>
                  <w:r>
                    <w:rPr>
                      <w:sz w:val="21"/>
                    </w:rPr>
                    <w:t>4.▲系统应具备病案文件分类导出功能，只导出指定病案分类的文件；</w:t>
                  </w:r>
                </w:p>
                <w:p>
                  <w:pPr>
                    <w:pStyle w:val="null3"/>
                  </w:pPr>
                  <w:r>
                    <w:rPr>
                      <w:sz w:val="21"/>
                    </w:rPr>
                    <w:t>5.提供病案导出日志查询功能，可按时间、病案号查询导出日志。</w:t>
                  </w:r>
                </w:p>
                <w:p>
                  <w:pPr>
                    <w:pStyle w:val="null3"/>
                  </w:pPr>
                  <w:r>
                    <w:rPr>
                      <w:sz w:val="21"/>
                    </w:rPr>
                    <w:t>6.▲支持对导出文件添加水印功能，可自定义水印样式，支持图片、文字格式。</w:t>
                  </w:r>
                </w:p>
                <w:p>
                  <w:pPr>
                    <w:pStyle w:val="null3"/>
                  </w:pPr>
                  <w:r>
                    <w:rPr>
                      <w:sz w:val="21"/>
                    </w:rPr>
                    <w:t>7.▲提供拼接功能，将患者一次就诊的病案拼接成单个文件，并按文件名称建立标签；</w:t>
                  </w:r>
                </w:p>
                <w:p>
                  <w:pPr>
                    <w:pStyle w:val="null3"/>
                  </w:pPr>
                  <w:r>
                    <w:rPr>
                      <w:sz w:val="21"/>
                    </w:rPr>
                    <w:t>8.</w:t>
                  </w:r>
                  <w:r>
                    <w:rPr>
                      <w:sz w:val="21"/>
                    </w:rPr>
                    <w:t>提供对标签的自定义排序功能，对于拼接导出的单个文件，可按病案分类排列标签顺序。</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病案脱敏</w:t>
                  </w: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病案脱敏</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w:t>
                  </w:r>
                  <w:r>
                    <w:rPr>
                      <w:sz w:val="21"/>
                    </w:rPr>
                    <w:t>因科研或数据共享需要导出病案时支持对导出的病案内容</w:t>
                  </w:r>
                  <w:r>
                    <w:rPr>
                      <w:sz w:val="21"/>
                    </w:rPr>
                    <w:t>自动脱敏功能；</w:t>
                  </w:r>
                </w:p>
                <w:p>
                  <w:pPr>
                    <w:pStyle w:val="null3"/>
                  </w:pPr>
                  <w:r>
                    <w:rPr>
                      <w:sz w:val="21"/>
                    </w:rPr>
                    <w:t>2.</w:t>
                  </w:r>
                  <w:r>
                    <w:rPr>
                      <w:sz w:val="21"/>
                    </w:rPr>
                    <w:t>提供对脱敏内容维护功能，如：患者姓名、身份证号；</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敏感病历管理</w:t>
                  </w: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敏感病历管理</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w:t>
                  </w:r>
                  <w:r>
                    <w:rPr>
                      <w:sz w:val="21"/>
                    </w:rPr>
                    <w:t>▲提供保密病人设置功能,支持在患者列表选中病人设置为保密病人功能；</w:t>
                  </w:r>
                </w:p>
                <w:p>
                  <w:pPr>
                    <w:pStyle w:val="null3"/>
                  </w:pPr>
                  <w:r>
                    <w:rPr>
                      <w:sz w:val="21"/>
                    </w:rPr>
                    <w:t>2.</w:t>
                  </w:r>
                  <w:r>
                    <w:rPr>
                      <w:sz w:val="21"/>
                    </w:rPr>
                    <w:t>提供保密患者操作日志查看功能，按照病案号、姓名、</w:t>
                  </w:r>
                  <w:r>
                    <w:rPr>
                      <w:sz w:val="21"/>
                    </w:rPr>
                    <w:t>ID、操作人、操作时间条件查询保密患者设置日志；</w:t>
                  </w:r>
                </w:p>
                <w:p>
                  <w:pPr>
                    <w:pStyle w:val="null3"/>
                  </w:pPr>
                  <w:r>
                    <w:rPr>
                      <w:sz w:val="21"/>
                    </w:rPr>
                    <w:t>3.</w:t>
                  </w:r>
                  <w:r>
                    <w:rPr>
                      <w:sz w:val="21"/>
                    </w:rPr>
                    <w:t>提供对保密病人出院病历浏览或借阅申请审核功能，审核通过后，医生才可对保密的患者的病历进行借阅和浏览；</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病案查询</w:t>
                  </w: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病案查询</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w:t>
                  </w:r>
                  <w:r>
                    <w:rPr>
                      <w:sz w:val="21"/>
                    </w:rPr>
                    <w:t>提供病案查询功能，可按病案首页内容，如出院时间、出院科室、出院诊断等项目进行病案检索</w:t>
                  </w:r>
                  <w:r>
                    <w:rPr>
                      <w:sz w:val="21"/>
                    </w:rPr>
                    <w:t>;</w:t>
                  </w:r>
                </w:p>
                <w:p>
                  <w:pPr>
                    <w:pStyle w:val="null3"/>
                  </w:pPr>
                  <w:r>
                    <w:rPr>
                      <w:sz w:val="21"/>
                    </w:rPr>
                    <w:t>2.</w:t>
                  </w:r>
                  <w:r>
                    <w:rPr>
                      <w:sz w:val="21"/>
                    </w:rPr>
                    <w:t>提供病案浏览功能，可查看满足检索条件的全部已归档病案文件；</w:t>
                  </w:r>
                </w:p>
                <w:p>
                  <w:pPr>
                    <w:pStyle w:val="null3"/>
                  </w:pPr>
                  <w:r>
                    <w:rPr>
                      <w:sz w:val="21"/>
                    </w:rPr>
                    <w:t>3.</w:t>
                  </w:r>
                  <w:r>
                    <w:rPr>
                      <w:sz w:val="21"/>
                    </w:rPr>
                    <w:t>提供检索结果列表导出功能，可将查询出来的病案列表导出</w:t>
                  </w:r>
                  <w:r>
                    <w:rPr>
                      <w:sz w:val="21"/>
                    </w:rPr>
                    <w:t>Excel文档。</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归档统计</w:t>
                  </w: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归档统计</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1.系统应支持病案归档率统计功能，统计出院2日、3日、7日归档率；</w:t>
                  </w:r>
                </w:p>
                <w:p>
                  <w:pPr>
                    <w:pStyle w:val="null3"/>
                  </w:pPr>
                  <w:r>
                    <w:rPr>
                      <w:sz w:val="21"/>
                    </w:rPr>
                    <w:t>2.提供病案封存、解封统计功能，按日期、科室进行统计；</w:t>
                  </w:r>
                </w:p>
                <w:p>
                  <w:pPr>
                    <w:pStyle w:val="null3"/>
                  </w:pPr>
                  <w:r>
                    <w:rPr>
                      <w:sz w:val="21"/>
                    </w:rPr>
                    <w:t>3.提供病案借阅统计功能，按日期、科室进行统计；</w:t>
                  </w:r>
                </w:p>
                <w:p>
                  <w:pPr>
                    <w:pStyle w:val="null3"/>
                  </w:pPr>
                  <w:r>
                    <w:rPr>
                      <w:sz w:val="21"/>
                    </w:rPr>
                    <w:t>4.提供病案打印统计功能，按日期统计打印量；</w:t>
                  </w:r>
                </w:p>
                <w:p>
                  <w:pPr>
                    <w:pStyle w:val="null3"/>
                  </w:pPr>
                  <w:r>
                    <w:rPr>
                      <w:sz w:val="21"/>
                    </w:rPr>
                    <w:t>5.提供病案导出统计功能，按日期、操作人统计导出量；</w:t>
                  </w:r>
                </w:p>
                <w:p>
                  <w:pPr>
                    <w:pStyle w:val="null3"/>
                  </w:pPr>
                  <w:r>
                    <w:rPr>
                      <w:sz w:val="21"/>
                    </w:rPr>
                    <w:t>6.</w:t>
                  </w:r>
                  <w:r>
                    <w:rPr>
                      <w:sz w:val="21"/>
                    </w:rPr>
                    <w:t>提供病案扫描工作量统计功能，按日期、操作人统计扫描量。</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病案纸质文件扫描</w:t>
                  </w: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扫描配置</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1.提供高拍仪、扫描仪设备对接；</w:t>
                  </w:r>
                </w:p>
                <w:p>
                  <w:pPr>
                    <w:pStyle w:val="null3"/>
                  </w:pPr>
                  <w:r>
                    <w:rPr>
                      <w:sz w:val="21"/>
                    </w:rPr>
                    <w:t>2.提供快捷键设置功能，可对扫描、编目录、保存、删除等操作设置快捷键；</w:t>
                  </w:r>
                </w:p>
                <w:p>
                  <w:pPr>
                    <w:pStyle w:val="null3"/>
                  </w:pPr>
                  <w:r>
                    <w:rPr>
                      <w:sz w:val="21"/>
                    </w:rPr>
                    <w:t>3.提供扫描目录配置功能；</w:t>
                  </w:r>
                </w:p>
                <w:p>
                  <w:pPr>
                    <w:pStyle w:val="null3"/>
                  </w:pPr>
                  <w:r>
                    <w:rPr>
                      <w:sz w:val="21"/>
                    </w:rPr>
                    <w:t>4.</w:t>
                  </w:r>
                  <w:r>
                    <w:rPr>
                      <w:sz w:val="21"/>
                    </w:rPr>
                    <w:t>提供扫描文件图像分辨率设置功能；</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14"/>
                  <w:vMerge/>
                  <w:tcBorders>
                    <w:top w:val="none" w:color="000000" w:sz="4"/>
                    <w:left w:val="single" w:color="000000" w:sz="4"/>
                    <w:bottom w:val="single" w:color="000000" w:sz="4"/>
                    <w:right w:val="single" w:color="000000" w:sz="4"/>
                  </w:tcBorders>
                </w:tcP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文件扫描</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1.系提供患者查询功能，可按病案号、出院日期定位患者；</w:t>
                  </w:r>
                </w:p>
                <w:p>
                  <w:pPr>
                    <w:pStyle w:val="null3"/>
                  </w:pPr>
                  <w:r>
                    <w:rPr>
                      <w:sz w:val="21"/>
                    </w:rPr>
                    <w:t>2.提供纸质文件扫描功能，并对扫描图片进行编目；</w:t>
                  </w:r>
                </w:p>
                <w:p>
                  <w:pPr>
                    <w:pStyle w:val="null3"/>
                  </w:pPr>
                  <w:r>
                    <w:rPr>
                      <w:sz w:val="21"/>
                    </w:rPr>
                    <w:t>3.提供多页合并功能，可勾选多个图片进行合并，合并成单个文件；</w:t>
                  </w:r>
                </w:p>
                <w:p>
                  <w:pPr>
                    <w:pStyle w:val="null3"/>
                  </w:pPr>
                  <w:r>
                    <w:rPr>
                      <w:sz w:val="21"/>
                    </w:rPr>
                    <w:t>4.提供扫描文件整合功能，扫描文件自动归档到患者病案中；</w:t>
                  </w:r>
                </w:p>
                <w:p>
                  <w:pPr>
                    <w:pStyle w:val="null3"/>
                  </w:pPr>
                  <w:r>
                    <w:rPr>
                      <w:sz w:val="21"/>
                    </w:rPr>
                    <w:t>5.提供扫描文件查询功能，可按扫描时间、出院时间、出院科室、扫描人、病案号进行查询；</w:t>
                  </w:r>
                </w:p>
                <w:p>
                  <w:pPr>
                    <w:pStyle w:val="null3"/>
                  </w:pPr>
                  <w:r>
                    <w:rPr>
                      <w:sz w:val="21"/>
                    </w:rPr>
                    <w:t>6.</w:t>
                  </w:r>
                  <w:r>
                    <w:rPr>
                      <w:sz w:val="21"/>
                    </w:rPr>
                    <w:t>提供黑白、彩色扫描选择功能。</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病案示踪</w:t>
                  </w: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病案示踪</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1.提供归档病案列表查询功能,按出院时间、出院科室、入院时间、入院科室、签收人、签收时间、扫描人、扫描时间、病案号进行查询；</w:t>
                  </w:r>
                </w:p>
                <w:p>
                  <w:pPr>
                    <w:pStyle w:val="null3"/>
                  </w:pPr>
                  <w:r>
                    <w:rPr>
                      <w:sz w:val="21"/>
                    </w:rPr>
                    <w:t>2.提供归档病案基本信息展示功能，列表显示患者基本信息，病案状态，归档转换率，病案操作记录信息；</w:t>
                  </w:r>
                </w:p>
                <w:p>
                  <w:pPr>
                    <w:pStyle w:val="null3"/>
                  </w:pPr>
                  <w:r>
                    <w:rPr>
                      <w:sz w:val="21"/>
                    </w:rPr>
                    <w:t>3.</w:t>
                  </w:r>
                  <w:r>
                    <w:rPr>
                      <w:sz w:val="21"/>
                    </w:rPr>
                    <w:t>提供病案流转时间轴功能，对归档、借阅、封存、扫描、打印等操作留痕，可以追溯到详细的操作人、操作时间等信息。</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病案装箱</w:t>
                  </w: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病案装箱</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1.系统应支持对纸质病历文件进行打包装箱，记录箱号、组号、库房、装箱人和时间；</w:t>
                  </w:r>
                </w:p>
                <w:p>
                  <w:pPr>
                    <w:pStyle w:val="null3"/>
                  </w:pPr>
                  <w:r>
                    <w:rPr>
                      <w:sz w:val="21"/>
                    </w:rPr>
                    <w:t>2.▲系统应支持按扫描时间、出院科室、病案号等查询装箱列表，进行导出；</w:t>
                  </w:r>
                </w:p>
                <w:p>
                  <w:pPr>
                    <w:pStyle w:val="null3"/>
                  </w:pPr>
                  <w:r>
                    <w:rPr>
                      <w:sz w:val="21"/>
                    </w:rPr>
                    <w:t>3.系统应支持对未完成确认归档的病案进行卡控提醒；</w:t>
                  </w:r>
                </w:p>
                <w:p>
                  <w:pPr>
                    <w:pStyle w:val="null3"/>
                  </w:pPr>
                  <w:r>
                    <w:rPr>
                      <w:sz w:val="21"/>
                    </w:rPr>
                    <w:t>4.</w:t>
                  </w:r>
                  <w:r>
                    <w:rPr>
                      <w:sz w:val="21"/>
                    </w:rPr>
                    <w:t>系统应支持对指定箱号的病案列表进行打印，用于粘贴在箱子上。</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归档病案修改管理</w:t>
                  </w: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归档病案修改管理</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1.提供已归档病案修改管理功能，系统不接收非法修改的出院病案内容；</w:t>
                  </w:r>
                </w:p>
                <w:p>
                  <w:pPr>
                    <w:pStyle w:val="null3"/>
                  </w:pPr>
                  <w:r>
                    <w:rPr>
                      <w:sz w:val="21"/>
                    </w:rPr>
                    <w:t>2.提供病案修改申请接收功能，第三方业务系统提交修改申请，归档系统接收修改申请信息；</w:t>
                  </w:r>
                </w:p>
                <w:p>
                  <w:pPr>
                    <w:pStyle w:val="null3"/>
                  </w:pPr>
                  <w:r>
                    <w:rPr>
                      <w:sz w:val="21"/>
                    </w:rPr>
                    <w:t>3.提供病案修改审批功能，对接收的修改申请进行审批，审批通过后，第三方业务系统方可修改病历内容；</w:t>
                  </w:r>
                </w:p>
                <w:p>
                  <w:pPr>
                    <w:pStyle w:val="null3"/>
                  </w:pPr>
                  <w:r>
                    <w:rPr>
                      <w:sz w:val="21"/>
                    </w:rPr>
                    <w:t>4.提供合法修改的病案文件自动归集功能；</w:t>
                  </w:r>
                </w:p>
                <w:p>
                  <w:pPr>
                    <w:pStyle w:val="null3"/>
                  </w:pPr>
                  <w:r>
                    <w:rPr>
                      <w:sz w:val="21"/>
                    </w:rPr>
                    <w:t>5.</w:t>
                  </w:r>
                  <w:r>
                    <w:rPr>
                      <w:sz w:val="21"/>
                    </w:rPr>
                    <w:t>提供修改文件保存方式配置功能，可选择文件覆盖或多版本保存</w:t>
                  </w:r>
                  <w:r>
                    <w:rPr>
                      <w:sz w:val="21"/>
                    </w:rPr>
                    <w:t>。</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文件数据库存储监控</w:t>
                  </w: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文件数据库存储监控</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1.系统应支持文件服务器存储情况展示，可查看文件服务器的总存储空间、已使用空间、空间使用率、硬盘挂载模式；</w:t>
                  </w:r>
                </w:p>
                <w:p>
                  <w:pPr>
                    <w:pStyle w:val="null3"/>
                  </w:pPr>
                  <w:r>
                    <w:rPr>
                      <w:sz w:val="21"/>
                    </w:rPr>
                    <w:t>2.系统应支持文件服务器网络通信状态展示，可查看文件服务器的网络通信状态，是否有延迟情况；</w:t>
                  </w:r>
                </w:p>
                <w:p>
                  <w:pPr>
                    <w:pStyle w:val="null3"/>
                  </w:pPr>
                  <w:r>
                    <w:rPr>
                      <w:sz w:val="21"/>
                    </w:rPr>
                    <w:t>3.</w:t>
                  </w:r>
                  <w:r>
                    <w:rPr>
                      <w:sz w:val="21"/>
                    </w:rPr>
                    <w:t>系统应支持数据库集群运行状态展示，可查看数据库集群的运行状态是否正常</w:t>
                  </w:r>
                  <w:r>
                    <w:rPr>
                      <w:sz w:val="21"/>
                    </w:rPr>
                    <w:t>。</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防盗屏水印</w:t>
                  </w: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防盗屏水印</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1.提供系统中病案浏览的水印显示功能；</w:t>
                  </w:r>
                </w:p>
                <w:p>
                  <w:pPr>
                    <w:pStyle w:val="null3"/>
                  </w:pPr>
                  <w:r>
                    <w:rPr>
                      <w:sz w:val="21"/>
                    </w:rPr>
                    <w:t>2.提供水印内容设置功能，支持文字和图片内容，文字水印可设置登录工号、登录名、时间、医院编码以及自定义文字内容，图片水印可自行浏览并选择本地图片；</w:t>
                  </w:r>
                </w:p>
                <w:p>
                  <w:pPr>
                    <w:pStyle w:val="null3"/>
                  </w:pPr>
                  <w:r>
                    <w:rPr>
                      <w:sz w:val="21"/>
                    </w:rPr>
                    <w:t>3.提供水印格式设置功能，可调整水印大小、每页水印行数、每页水印列数、水印透明度；</w:t>
                  </w:r>
                </w:p>
                <w:p>
                  <w:pPr>
                    <w:pStyle w:val="null3"/>
                  </w:pPr>
                  <w:r>
                    <w:rPr>
                      <w:sz w:val="21"/>
                    </w:rPr>
                    <w:t>4.</w:t>
                  </w:r>
                  <w:r>
                    <w:rPr>
                      <w:sz w:val="21"/>
                    </w:rPr>
                    <w:t>提供水印样式与使用场景匹配功能，不同使用场景可设置不同的水印样式</w:t>
                  </w:r>
                  <w:r>
                    <w:rPr>
                      <w:sz w:val="21"/>
                    </w:rPr>
                    <w:t>。</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人员管理</w:t>
                  </w: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用户信息维护</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▲系统应具备用户信息维护功能，包括基本信息、用户权限维护</w:t>
                  </w:r>
                  <w:r>
                    <w:rPr>
                      <w:sz w:val="21"/>
                    </w:rPr>
                    <w:t>。</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vMerge/>
                  <w:tcBorders>
                    <w:top w:val="none" w:color="000000" w:sz="4"/>
                    <w:left w:val="single" w:color="000000" w:sz="4"/>
                    <w:bottom w:val="single" w:color="000000" w:sz="4"/>
                    <w:right w:val="single" w:color="000000" w:sz="4"/>
                  </w:tcBorders>
                </w:tcP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角色维护</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系统应具备角色和角色组维护功能</w:t>
                  </w:r>
                  <w:r>
                    <w:rPr>
                      <w:sz w:val="21"/>
                    </w:rPr>
                    <w:t>,为不同角色分配归档审核、借阅审核、复印、高拍等不同权限</w:t>
                  </w:r>
                  <w:r>
                    <w:rPr>
                      <w:sz w:val="21"/>
                    </w:rPr>
                    <w:t>。</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运维管理</w:t>
                  </w: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操作日志审计</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▲系统应具备系统操作日志审计功能</w:t>
                  </w:r>
                  <w:r>
                    <w:rPr>
                      <w:sz w:val="21"/>
                    </w:rPr>
                    <w:t>。</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vMerge/>
                  <w:tcBorders>
                    <w:top w:val="none" w:color="000000" w:sz="4"/>
                    <w:left w:val="single" w:color="000000" w:sz="4"/>
                    <w:bottom w:val="single" w:color="000000" w:sz="4"/>
                    <w:right w:val="single" w:color="000000" w:sz="4"/>
                  </w:tcBorders>
                </w:tcP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异常登录</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▲系统应具备异常登录记录清除功能</w:t>
                  </w:r>
                  <w:r>
                    <w:rPr>
                      <w:sz w:val="21"/>
                    </w:rPr>
                    <w:t>。</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vMerge/>
                  <w:tcBorders>
                    <w:top w:val="none" w:color="000000" w:sz="4"/>
                    <w:left w:val="single" w:color="000000" w:sz="4"/>
                    <w:bottom w:val="single" w:color="000000" w:sz="4"/>
                    <w:right w:val="single" w:color="000000" w:sz="4"/>
                  </w:tcBorders>
                </w:tcP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接口运行监控</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▲系统应具备系统接口运行监控功能</w:t>
                  </w:r>
                  <w:r>
                    <w:rPr>
                      <w:sz w:val="21"/>
                    </w:rPr>
                    <w:t>。</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配置管理</w:t>
                  </w: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系统配置</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1.▲系统应具备医疗机构管理功能；</w:t>
                  </w:r>
                </w:p>
                <w:p>
                  <w:pPr>
                    <w:pStyle w:val="null3"/>
                  </w:pPr>
                  <w:r>
                    <w:rPr>
                      <w:sz w:val="21"/>
                    </w:rPr>
                    <w:t>2.</w:t>
                  </w:r>
                  <w:r>
                    <w:rPr>
                      <w:sz w:val="21"/>
                    </w:rPr>
                    <w:t>系统应具备功能开关管理功能；</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vMerge/>
                  <w:tcBorders>
                    <w:top w:val="none" w:color="000000" w:sz="4"/>
                    <w:left w:val="single" w:color="000000" w:sz="4"/>
                    <w:bottom w:val="single" w:color="000000" w:sz="4"/>
                    <w:right w:val="single" w:color="000000" w:sz="4"/>
                  </w:tcBorders>
                </w:tcP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病案目录与分类配置</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w:t>
                  </w:r>
                  <w:r>
                    <w:rPr>
                      <w:sz w:val="21"/>
                    </w:rPr>
                    <w:t>系统应支持归档病案目录顺序与分类管理；</w:t>
                  </w:r>
                </w:p>
                <w:p>
                  <w:pPr>
                    <w:pStyle w:val="null3"/>
                  </w:pPr>
                  <w:r>
                    <w:rPr>
                      <w:sz w:val="21"/>
                    </w:rPr>
                    <w:t>2.</w:t>
                  </w:r>
                  <w:r>
                    <w:rPr>
                      <w:sz w:val="21"/>
                    </w:rPr>
                    <w:t>系统应具备可模版化的病案打印内容分类管理功能；</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病案编目</w:t>
                  </w: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病案编目功能升级</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w:t>
                  </w:r>
                  <w:r>
                    <w:rPr>
                      <w:sz w:val="21"/>
                    </w:rPr>
                    <w:t>▲“病案编目”模块患者查询功能，需支持用住院号查询出对应的唯一患者，避免出现不同患者使用同一ID号。</w:t>
                  </w:r>
                </w:p>
                <w:p>
                  <w:pPr>
                    <w:pStyle w:val="null3"/>
                  </w:pPr>
                  <w:r>
                    <w:rPr>
                      <w:sz w:val="21"/>
                    </w:rPr>
                    <w:t>2.</w:t>
                  </w:r>
                  <w:r>
                    <w:rPr>
                      <w:sz w:val="21"/>
                    </w:rPr>
                    <w:t>质控医生如有需要将已</w:t>
                  </w:r>
                  <w:r>
                    <w:rPr>
                      <w:sz w:val="21"/>
                    </w:rPr>
                    <w:t>“编目完成”的病历打回临床修改，如果不涉及“首页”，允许不打回“首页”；如果涉及到“首页”的修改，病历返回病案室后，一律需要回到“未编目”列表，以便编码员重新审核返修病历编码的准确性。</w:t>
                  </w:r>
                </w:p>
                <w:p>
                  <w:pPr>
                    <w:pStyle w:val="null3"/>
                  </w:pPr>
                  <w:r>
                    <w:rPr>
                      <w:sz w:val="21"/>
                    </w:rPr>
                    <w:t>3.</w:t>
                  </w:r>
                  <w:r>
                    <w:rPr>
                      <w:sz w:val="21"/>
                    </w:rPr>
                    <w:t>针对临床医生首次提交的出院病历需统一变更为</w:t>
                  </w:r>
                  <w:r>
                    <w:rPr>
                      <w:sz w:val="21"/>
                    </w:rPr>
                    <w:t>“未编目”状态，并在“未编目”列表显示，方便编码员对该份病历及时编目，避免影响医保清单的审核上传。</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病案信息系统集成服务</w:t>
                  </w: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第三方接口</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w:t>
                  </w:r>
                  <w:r>
                    <w:rPr>
                      <w:sz w:val="21"/>
                    </w:rPr>
                    <w:t>完成医院在运行</w:t>
                  </w:r>
                  <w:r>
                    <w:rPr>
                      <w:sz w:val="21"/>
                    </w:rPr>
                    <w:t>HIS、EMR、LIS、PACS/RIS、NIS系统产生的病案文档归集工作：由第三方业务系统提供PDF文件，病案归档系统完成PDF文件的归集。</w:t>
                  </w:r>
                </w:p>
                <w:p>
                  <w:pPr>
                    <w:pStyle w:val="null3"/>
                  </w:pPr>
                  <w:r>
                    <w:rPr>
                      <w:sz w:val="21"/>
                    </w:rPr>
                    <w:t>2.</w:t>
                  </w:r>
                  <w:r>
                    <w:rPr>
                      <w:sz w:val="21"/>
                    </w:rPr>
                    <w:t>提供文件索引数据以及</w:t>
                  </w:r>
                  <w:r>
                    <w:rPr>
                      <w:sz w:val="21"/>
                    </w:rPr>
                    <w:t>PDF文件推送服务，第三方信息系统可调用该服务完成数据（文件）的主动推送。</w:t>
                  </w:r>
                </w:p>
                <w:p>
                  <w:pPr>
                    <w:pStyle w:val="null3"/>
                  </w:pPr>
                  <w:r>
                    <w:rPr>
                      <w:sz w:val="21"/>
                    </w:rPr>
                    <w:t>3.</w:t>
                  </w:r>
                  <w:r>
                    <w:rPr>
                      <w:sz w:val="21"/>
                    </w:rPr>
                    <w:t>提供病案状态查询服务</w:t>
                  </w:r>
                  <w:r>
                    <w:rPr>
                      <w:sz w:val="21"/>
                    </w:rPr>
                    <w:t>,第三方信息系统通过调用该服务获取某一份病案的归档状态，如：是否归档，是否封存。</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014"/>
                  <w:vMerge/>
                  <w:tcBorders>
                    <w:top w:val="none" w:color="000000" w:sz="4"/>
                    <w:left w:val="single" w:color="000000" w:sz="4"/>
                    <w:bottom w:val="single" w:color="000000" w:sz="4"/>
                    <w:right w:val="single" w:color="000000" w:sz="4"/>
                  </w:tcBorders>
                </w:tcP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系统集成</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color w:val="000000"/>
                    </w:rPr>
                    <w:t>1.</w:t>
                  </w:r>
                  <w:r>
                    <w:rPr>
                      <w:sz w:val="21"/>
                      <w:color w:val="000000"/>
                    </w:rPr>
                    <w:t>▲</w:t>
                  </w:r>
                  <w:r>
                    <w:rPr>
                      <w:sz w:val="21"/>
                    </w:rPr>
                    <w:t>系统应支持与医院在用电子病历系统完成界面集成，与电子病历系统实现统一用户身份认证，避免用户需要单独二次登录病案归档系统；</w:t>
                  </w:r>
                </w:p>
                <w:p>
                  <w:pPr>
                    <w:pStyle w:val="null3"/>
                  </w:pPr>
                  <w:r>
                    <w:rPr>
                      <w:sz w:val="21"/>
                      <w:color w:val="000000"/>
                    </w:rPr>
                    <w:t>2.</w:t>
                  </w:r>
                  <w:r>
                    <w:rPr>
                      <w:sz w:val="21"/>
                      <w:color w:val="000000"/>
                    </w:rPr>
                    <w:t>▲</w:t>
                  </w:r>
                  <w:r>
                    <w:rPr>
                      <w:sz w:val="21"/>
                    </w:rPr>
                    <w:t>系统功能应与医院在用电子病历系统深度融合，实现病案借阅、病案召回修改集成到电子病历系统临床医生端。</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需提供与医院在用电子病历系统集成方案，方案需包含登录集成、功能融合的技术路线。</w:t>
                  </w:r>
                </w:p>
              </w:tc>
            </w:tr>
            <w:tr>
              <w:tc>
                <w:tcPr>
                  <w:tcW w:type="dxa" w:w="1014"/>
                  <w:vMerge/>
                  <w:tcBorders>
                    <w:top w:val="none" w:color="000000" w:sz="4"/>
                    <w:left w:val="single" w:color="000000" w:sz="4"/>
                    <w:bottom w:val="single" w:color="000000" w:sz="4"/>
                    <w:right w:val="single" w:color="000000" w:sz="4"/>
                  </w:tcBorders>
                </w:tcP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CA集成</w:t>
                  </w:r>
                </w:p>
              </w:tc>
              <w:tc>
                <w:tcPr>
                  <w:tcW w:type="dxa" w:w="3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系统需完成</w:t>
                  </w:r>
                  <w:r>
                    <w:rPr>
                      <w:sz w:val="21"/>
                    </w:rPr>
                    <w:t>CA集成。</w:t>
                  </w:r>
                </w:p>
              </w:tc>
              <w:tc>
                <w:tcPr>
                  <w:tcW w:type="dxa" w:w="5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bl>
          <w:p>
            <w:pPr>
              <w:pStyle w:val="null3"/>
              <w:jc w:val="both"/>
            </w:pPr>
            <w:r>
              <w:rPr>
                <w:sz w:val="21"/>
                <w:b/>
              </w:rPr>
              <w:t>4</w:t>
            </w:r>
            <w:r>
              <w:rPr>
                <w:sz w:val="21"/>
                <w:b/>
              </w:rPr>
              <w:t>.2 技术要求</w:t>
            </w:r>
          </w:p>
          <w:p>
            <w:pPr>
              <w:pStyle w:val="null3"/>
              <w:jc w:val="both"/>
            </w:pPr>
            <w:r>
              <w:rPr>
                <w:sz w:val="21"/>
              </w:rPr>
              <w:t>（</w:t>
            </w:r>
            <w:r>
              <w:rPr>
                <w:sz w:val="21"/>
              </w:rPr>
              <w:t>1）采用Linux服务器，支持国产主流的服务器操作系统。客户端支持Windows及国产主流桌面操作系统；</w:t>
            </w:r>
          </w:p>
          <w:p>
            <w:pPr>
              <w:pStyle w:val="null3"/>
              <w:jc w:val="both"/>
            </w:pPr>
            <w:r>
              <w:rPr>
                <w:sz w:val="21"/>
              </w:rPr>
              <w:t>（</w:t>
            </w:r>
            <w:r>
              <w:rPr>
                <w:sz w:val="21"/>
              </w:rPr>
              <w:t>2）供应商所投软件采用非关系型存储架构。</w:t>
            </w:r>
          </w:p>
          <w:p>
            <w:pPr>
              <w:pStyle w:val="null3"/>
              <w:jc w:val="both"/>
            </w:pPr>
            <w:r>
              <w:rPr>
                <w:sz w:val="21"/>
              </w:rPr>
              <w:t>▲</w:t>
            </w:r>
            <w:r>
              <w:rPr>
                <w:sz w:val="21"/>
                <w:b/>
              </w:rPr>
              <w:t>4</w:t>
            </w:r>
            <w:r>
              <w:rPr>
                <w:sz w:val="21"/>
                <w:b/>
              </w:rPr>
              <w:t>.</w:t>
            </w:r>
            <w:r>
              <w:rPr>
                <w:sz w:val="21"/>
                <w:b/>
              </w:rPr>
              <w:t>3</w:t>
            </w:r>
            <w:r>
              <w:rPr>
                <w:sz w:val="21"/>
                <w:b/>
              </w:rPr>
              <w:t xml:space="preserve"> </w:t>
            </w:r>
            <w:r>
              <w:rPr>
                <w:sz w:val="21"/>
                <w:b/>
              </w:rPr>
              <w:t>项目人员要求</w:t>
            </w:r>
          </w:p>
          <w:p>
            <w:pPr>
              <w:pStyle w:val="null3"/>
              <w:jc w:val="both"/>
            </w:pPr>
            <w:r>
              <w:rPr>
                <w:sz w:val="21"/>
              </w:rPr>
              <w:t>项目组不少于</w:t>
            </w:r>
            <w:r>
              <w:rPr>
                <w:sz w:val="21"/>
              </w:rPr>
              <w:t>10人，投标人提供项目组成员近12个月</w:t>
            </w:r>
            <w:r>
              <w:rPr>
                <w:sz w:val="21"/>
              </w:rPr>
              <w:t>任意一个月的</w:t>
            </w:r>
            <w:r>
              <w:rPr>
                <w:sz w:val="21"/>
              </w:rPr>
              <w:t>社保缴交记录。项目组成员</w:t>
            </w:r>
            <w:r>
              <w:rPr>
                <w:sz w:val="21"/>
              </w:rPr>
              <w:t>需</w:t>
            </w:r>
            <w:r>
              <w:rPr>
                <w:sz w:val="21"/>
              </w:rPr>
              <w:t>具备以下证书：</w:t>
            </w:r>
            <w:r>
              <w:rPr>
                <w:sz w:val="21"/>
              </w:rPr>
              <w:t>信息系统项目管理师</w:t>
            </w:r>
            <w:r>
              <w:rPr>
                <w:sz w:val="21"/>
              </w:rPr>
              <w:t>或</w:t>
            </w:r>
            <w:r>
              <w:rPr>
                <w:sz w:val="21"/>
              </w:rPr>
              <w:t>系统分析员（师）认证</w:t>
            </w:r>
            <w:r>
              <w:rPr>
                <w:sz w:val="21"/>
              </w:rPr>
              <w:t>。提供</w:t>
            </w:r>
            <w:r>
              <w:rPr>
                <w:sz w:val="21"/>
              </w:rPr>
              <w:t>团队名单、人员证书、</w:t>
            </w:r>
            <w:r>
              <w:rPr>
                <w:sz w:val="21"/>
              </w:rPr>
              <w:t>社保缴交记录</w:t>
            </w:r>
            <w:r>
              <w:rPr>
                <w:sz w:val="21"/>
              </w:rPr>
              <w:t>复印件加盖投标人公章</w:t>
            </w:r>
            <w:r>
              <w:rPr>
                <w:sz w:val="21"/>
              </w:rPr>
              <w:t>。</w:t>
            </w:r>
          </w:p>
          <w:p>
            <w:pPr>
              <w:pStyle w:val="null3"/>
              <w:jc w:val="both"/>
            </w:pPr>
            <w:r>
              <w:rPr>
                <w:sz w:val="21"/>
                <w:b/>
              </w:rPr>
              <w:t>4</w:t>
            </w:r>
            <w:r>
              <w:rPr>
                <w:sz w:val="21"/>
                <w:b/>
              </w:rPr>
              <w:t>.</w:t>
            </w:r>
            <w:r>
              <w:rPr>
                <w:sz w:val="21"/>
                <w:b/>
              </w:rPr>
              <w:t>4</w:t>
            </w:r>
            <w:r>
              <w:rPr>
                <w:sz w:val="21"/>
                <w:b/>
              </w:rPr>
              <w:t xml:space="preserve"> </w:t>
            </w:r>
            <w:r>
              <w:rPr>
                <w:sz w:val="21"/>
                <w:b/>
              </w:rPr>
              <w:t>售后服务要求</w:t>
            </w:r>
          </w:p>
          <w:p>
            <w:pPr>
              <w:pStyle w:val="null3"/>
              <w:jc w:val="both"/>
            </w:pPr>
            <w:r>
              <w:rPr>
                <w:sz w:val="21"/>
              </w:rPr>
              <w:t>（</w:t>
            </w:r>
            <w:r>
              <w:rPr>
                <w:sz w:val="21"/>
              </w:rPr>
              <w:t>1）售后服务从系统终验合格之日起计算。</w:t>
            </w:r>
            <w:r>
              <w:rPr>
                <w:sz w:val="21"/>
              </w:rPr>
              <w:t>中标人</w:t>
            </w:r>
            <w:r>
              <w:rPr>
                <w:sz w:val="21"/>
              </w:rPr>
              <w:t>提供本项目相关内容免费维护</w:t>
            </w:r>
            <w:r>
              <w:rPr>
                <w:sz w:val="21"/>
              </w:rPr>
              <w:t>≥</w:t>
            </w:r>
            <w:r>
              <w:rPr>
                <w:sz w:val="21"/>
              </w:rPr>
              <w:t>1年；在</w:t>
            </w:r>
            <w:r>
              <w:rPr>
                <w:sz w:val="21"/>
              </w:rPr>
              <w:t>售后维护期</w:t>
            </w:r>
            <w:r>
              <w:rPr>
                <w:sz w:val="21"/>
              </w:rPr>
              <w:t>内，根据上级行政管理机构发布关于本项目的新要求，如需新增功能或升级改造，</w:t>
            </w:r>
            <w:r>
              <w:rPr>
                <w:sz w:val="21"/>
              </w:rPr>
              <w:t>中标人</w:t>
            </w:r>
            <w:r>
              <w:rPr>
                <w:sz w:val="21"/>
              </w:rPr>
              <w:t>均提供免费开发和升级改造。</w:t>
            </w:r>
          </w:p>
          <w:p>
            <w:pPr>
              <w:pStyle w:val="null3"/>
              <w:jc w:val="both"/>
            </w:pPr>
            <w:r>
              <w:rPr>
                <w:sz w:val="21"/>
              </w:rPr>
              <w:t>（</w:t>
            </w:r>
            <w:r>
              <w:rPr>
                <w:sz w:val="21"/>
              </w:rPr>
              <w:t>2）全天候7</w:t>
            </w:r>
            <w:r>
              <w:rPr>
                <w:sz w:val="21"/>
              </w:rPr>
              <w:t>×</w:t>
            </w:r>
            <w:r>
              <w:rPr>
                <w:sz w:val="21"/>
              </w:rPr>
              <w:t>24小时服务响应，</w:t>
            </w:r>
            <w:r>
              <w:rPr>
                <w:sz w:val="21"/>
              </w:rPr>
              <w:t>中标人</w:t>
            </w:r>
            <w:r>
              <w:rPr>
                <w:sz w:val="21"/>
              </w:rPr>
              <w:t>维护工程师应在接到报障后</w:t>
            </w:r>
            <w:r>
              <w:rPr>
                <w:sz w:val="21"/>
              </w:rPr>
              <w:t>1个小时内响应，4小时内提出解决方案。</w:t>
            </w:r>
          </w:p>
          <w:p>
            <w:pPr>
              <w:pStyle w:val="null3"/>
              <w:jc w:val="both"/>
            </w:pPr>
            <w:r>
              <w:rPr>
                <w:sz w:val="21"/>
              </w:rPr>
              <w:t>（</w:t>
            </w:r>
            <w:r>
              <w:rPr>
                <w:sz w:val="21"/>
              </w:rPr>
              <w:t>3）项目开发结束后，</w:t>
            </w:r>
            <w:r>
              <w:rPr>
                <w:sz w:val="21"/>
              </w:rPr>
              <w:t>中标人</w:t>
            </w:r>
            <w:r>
              <w:rPr>
                <w:sz w:val="21"/>
              </w:rPr>
              <w:t>提供系统操作文档等系统文档资料。</w:t>
            </w:r>
          </w:p>
          <w:p>
            <w:pPr>
              <w:pStyle w:val="null3"/>
              <w:jc w:val="both"/>
            </w:pPr>
            <w:r>
              <w:rPr>
                <w:sz w:val="21"/>
                <w:b/>
              </w:rPr>
              <w:t>▲</w:t>
            </w:r>
            <w:r>
              <w:rPr>
                <w:sz w:val="21"/>
                <w:b/>
              </w:rPr>
              <w:t>4</w:t>
            </w:r>
            <w:r>
              <w:rPr>
                <w:sz w:val="21"/>
                <w:b/>
              </w:rPr>
              <w:t>.</w:t>
            </w:r>
            <w:r>
              <w:rPr>
                <w:sz w:val="21"/>
                <w:b/>
              </w:rPr>
              <w:t>5</w:t>
            </w:r>
            <w:r>
              <w:rPr>
                <w:sz w:val="21"/>
                <w:b/>
              </w:rPr>
              <w:t>投标人综合能力要求</w:t>
            </w:r>
          </w:p>
          <w:p>
            <w:pPr>
              <w:pStyle w:val="null3"/>
              <w:jc w:val="both"/>
            </w:pPr>
            <w:r>
              <w:rPr>
                <w:sz w:val="21"/>
              </w:rPr>
              <w:t>（</w:t>
            </w:r>
            <w:r>
              <w:rPr>
                <w:sz w:val="21"/>
              </w:rPr>
              <w:t>1）投标人具有“数字化病案归档系统”关键词</w:t>
            </w:r>
            <w:r>
              <w:rPr>
                <w:sz w:val="21"/>
              </w:rPr>
              <w:t>（</w:t>
            </w:r>
            <w:r>
              <w:rPr>
                <w:sz w:val="21"/>
              </w:rPr>
              <w:t>如名称不一致但功能类似的，经评标委员会认可的视同满足</w:t>
            </w:r>
            <w:r>
              <w:rPr>
                <w:sz w:val="21"/>
              </w:rPr>
              <w:t>）</w:t>
            </w:r>
            <w:r>
              <w:rPr>
                <w:sz w:val="21"/>
              </w:rPr>
              <w:t>的软件著作权登记证书（提供证明材料）。</w:t>
            </w:r>
          </w:p>
          <w:p>
            <w:pPr>
              <w:pStyle w:val="null3"/>
              <w:jc w:val="both"/>
            </w:pPr>
            <w:r>
              <w:rPr>
                <w:sz w:val="21"/>
              </w:rPr>
              <w:t>（</w:t>
            </w:r>
            <w:r>
              <w:rPr>
                <w:sz w:val="21"/>
              </w:rPr>
              <w:t>2</w:t>
            </w:r>
            <w:r>
              <w:rPr>
                <w:sz w:val="21"/>
              </w:rPr>
              <w:t>）投标人具有</w:t>
            </w:r>
            <w:r>
              <w:rPr>
                <w:sz w:val="21"/>
              </w:rPr>
              <w:t>ISO9001质量认证（提供证明材料）</w:t>
            </w:r>
            <w:r>
              <w:rPr>
                <w:sz w:val="21"/>
              </w:rPr>
              <w:t>。</w:t>
            </w:r>
          </w:p>
          <w:p>
            <w:pPr>
              <w:pStyle w:val="null3"/>
              <w:jc w:val="both"/>
            </w:pPr>
            <w:r>
              <w:rPr>
                <w:sz w:val="21"/>
                <w:b/>
              </w:rPr>
              <w:t>5</w:t>
            </w:r>
            <w:r>
              <w:rPr>
                <w:sz w:val="21"/>
                <w:b/>
              </w:rPr>
              <w:t>. 项目实施</w:t>
            </w:r>
          </w:p>
          <w:p>
            <w:pPr>
              <w:pStyle w:val="null3"/>
              <w:jc w:val="both"/>
            </w:pPr>
            <w:r>
              <w:rPr>
                <w:sz w:val="21"/>
                <w:b/>
              </w:rPr>
              <w:t>5</w:t>
            </w:r>
            <w:r>
              <w:rPr>
                <w:sz w:val="21"/>
                <w:b/>
              </w:rPr>
              <w:t>.1 项目的实施要求</w:t>
            </w:r>
          </w:p>
          <w:p>
            <w:pPr>
              <w:pStyle w:val="null3"/>
              <w:jc w:val="both"/>
            </w:pPr>
            <w:r>
              <w:rPr>
                <w:sz w:val="21"/>
              </w:rPr>
              <w:t>（</w:t>
            </w:r>
            <w:r>
              <w:rPr>
                <w:sz w:val="21"/>
              </w:rPr>
              <w:t>1）项目实施过程主要包括：项目启动、需求及用户确认、环境准备与检查、数据收集、系统安装部署、数据初始化与备份、系统检查及确认、系统交付确认、用户培训、系统试运行、项目验收、实施工作总结等阶段，项目实施过程中</w:t>
            </w:r>
            <w:r>
              <w:rPr>
                <w:sz w:val="21"/>
              </w:rPr>
              <w:t>中标人</w:t>
            </w:r>
            <w:r>
              <w:rPr>
                <w:sz w:val="21"/>
              </w:rPr>
              <w:t>应每周提交周报；</w:t>
            </w:r>
          </w:p>
          <w:p>
            <w:pPr>
              <w:pStyle w:val="null3"/>
              <w:jc w:val="both"/>
            </w:pPr>
            <w:r>
              <w:rPr>
                <w:sz w:val="21"/>
              </w:rPr>
              <w:t>（</w:t>
            </w:r>
            <w:r>
              <w:rPr>
                <w:sz w:val="21"/>
              </w:rPr>
              <w:t>2</w:t>
            </w:r>
            <w:r>
              <w:rPr>
                <w:sz w:val="21"/>
              </w:rPr>
              <w:t>）按照合同约定</w:t>
            </w:r>
            <w:r>
              <w:rPr>
                <w:sz w:val="21"/>
              </w:rPr>
              <w:t>项目完成期</w:t>
            </w:r>
            <w:r>
              <w:rPr>
                <w:sz w:val="21"/>
              </w:rPr>
              <w:t>按期保质完成项目。</w:t>
            </w:r>
          </w:p>
          <w:p>
            <w:pPr>
              <w:pStyle w:val="null3"/>
              <w:jc w:val="both"/>
            </w:pPr>
            <w:r>
              <w:rPr>
                <w:sz w:val="21"/>
                <w:b/>
              </w:rPr>
              <w:t>5</w:t>
            </w:r>
            <w:r>
              <w:rPr>
                <w:sz w:val="21"/>
                <w:b/>
              </w:rPr>
              <w:t>.2项目文档交付及培训要求</w:t>
            </w:r>
          </w:p>
          <w:p>
            <w:pPr>
              <w:pStyle w:val="null3"/>
              <w:jc w:val="both"/>
            </w:pPr>
            <w:r>
              <w:rPr>
                <w:sz w:val="21"/>
              </w:rPr>
              <w:t>中标人</w:t>
            </w:r>
            <w:r>
              <w:rPr>
                <w:sz w:val="21"/>
              </w:rPr>
              <w:t>除在规定时间内按照投标文件的要求完成该系统的调研、设计、开发（研发）、调试、测试等工作外，还应向采购人提交以下技术文档：</w:t>
            </w:r>
          </w:p>
          <w:p>
            <w:pPr>
              <w:pStyle w:val="null3"/>
              <w:jc w:val="both"/>
            </w:pPr>
            <w:r>
              <w:rPr>
                <w:sz w:val="21"/>
              </w:rPr>
              <w:t>（</w:t>
            </w:r>
            <w:r>
              <w:rPr>
                <w:sz w:val="21"/>
              </w:rPr>
              <w:t>1）安装维护手册；</w:t>
            </w:r>
          </w:p>
          <w:p>
            <w:pPr>
              <w:pStyle w:val="null3"/>
              <w:jc w:val="both"/>
            </w:pPr>
            <w:r>
              <w:rPr>
                <w:sz w:val="21"/>
              </w:rPr>
              <w:t>（</w:t>
            </w:r>
            <w:r>
              <w:rPr>
                <w:sz w:val="21"/>
              </w:rPr>
              <w:t>2）用户操作手册；</w:t>
            </w:r>
          </w:p>
          <w:p>
            <w:pPr>
              <w:pStyle w:val="null3"/>
              <w:jc w:val="both"/>
            </w:pPr>
            <w:r>
              <w:rPr>
                <w:sz w:val="21"/>
              </w:rPr>
              <w:t>（</w:t>
            </w:r>
            <w:r>
              <w:rPr>
                <w:sz w:val="21"/>
              </w:rPr>
              <w:t>3）其他根据软件工程、研发实施以及项目验收所必需的文档。</w:t>
            </w:r>
          </w:p>
          <w:p>
            <w:pPr>
              <w:pStyle w:val="null3"/>
              <w:jc w:val="both"/>
            </w:pPr>
            <w:r>
              <w:rPr>
                <w:sz w:val="21"/>
              </w:rPr>
              <w:t>中标人</w:t>
            </w:r>
            <w:r>
              <w:rPr>
                <w:sz w:val="21"/>
              </w:rPr>
              <w:t>应当根据采购人要求向采购人公开该系统有关技术细节，提供必要的技术资料和技术支持。</w:t>
            </w:r>
            <w:r>
              <w:rPr>
                <w:sz w:val="21"/>
              </w:rPr>
              <w:t>中标人</w:t>
            </w:r>
            <w:r>
              <w:rPr>
                <w:sz w:val="21"/>
              </w:rPr>
              <w:t>应当负责在系统验收时将有关产品和说明书、安装手册、技术文件资料、及安装测试报告等文档汇集成册交付采购人。</w:t>
            </w:r>
          </w:p>
          <w:p>
            <w:pPr>
              <w:pStyle w:val="null3"/>
              <w:jc w:val="both"/>
            </w:pPr>
            <w:r>
              <w:rPr>
                <w:sz w:val="21"/>
              </w:rPr>
              <w:t>（</w:t>
            </w:r>
            <w:r>
              <w:rPr>
                <w:sz w:val="21"/>
              </w:rPr>
              <w:t>4）项目培训：</w:t>
            </w:r>
            <w:r>
              <w:rPr>
                <w:sz w:val="21"/>
              </w:rPr>
              <w:t>中标人</w:t>
            </w:r>
            <w:r>
              <w:rPr>
                <w:sz w:val="21"/>
              </w:rPr>
              <w:t>应当负责培训采购人的使用人员，直至完全掌握信息系统的操作和日常维护。</w:t>
            </w:r>
            <w:r>
              <w:rPr>
                <w:sz w:val="21"/>
              </w:rPr>
              <w:t>中标人</w:t>
            </w:r>
            <w:r>
              <w:rPr>
                <w:sz w:val="21"/>
              </w:rPr>
              <w:t>须提供产品操作手册纸质文件或电子文件，方便用户学习和使用。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汕头大学医学院第二附属医院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5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采购机构代理服务收费标准：具体收费标准详见招标文件附件。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纸质投标文件提交要求，本项目提交纸质投标文件要求：投标人在投标文件提交截止时间前提交纸质投标文件（需密封包装），（二选一）提交方式： ①线下提交：纸质投标文件应由投标人授权代表在投标截止时间前三十分钟内送达至：国义招标股份有限公司汕头分公司[汕头市龙湖区长江路23号新一城商业中心2幢701室]。 ②邮寄提交：纸质投标文件应由投标人在提交投标文件截止时间前以快递的形式密封送达至：马倩升，电话：0754-88860978，地址：汕头市龙湖区长江路23号新一城商业中心2幢701室。</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采购包1(电子病历归档系统)：综合评分法,是指投标文件满足招标文件全部实质性要求，且按照评审因素的量化指标评审得分最高的投标人为中标候选人的评标方法。（最低报价不是中标的唯一依据。）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采购包1（电子病历归档系统）：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采购包1（电子病历归档系统）：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供应商服务全部由符合政策要求的中小企业承接，供应商须按投标文件格式提供《中小企业声明函》，本项目对应的中小企业划分标准所属行业为“软件和信息技术服务业”）</w:t>
            </w:r>
          </w:p>
        </w:tc>
      </w:tr>
    </w:tbl>
    <w:p>
      <w:pPr>
        <w:pStyle w:val="null3"/>
        <w:ind w:firstLine="480"/>
      </w:pPr>
      <w:r>
        <w:rPr/>
        <w:t>表二符合性审查表：</w:t>
      </w:r>
    </w:p>
    <w:p>
      <w:pPr>
        <w:pStyle w:val="null3"/>
      </w:pPr>
      <w:r>
        <w:rPr/>
        <w:t>采购包1（电子病历归档系统）：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对本项目的全部内容进行投标报价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5</w:t>
            </w:r>
          </w:p>
        </w:tc>
        <w:tc>
          <w:tcPr>
            <w:tcW w:type="dxa" w:w="3178"/>
          </w:tcPr>
          <w:p>
            <w:pPr>
              <w:pStyle w:val="null3"/>
            </w:pPr>
            <w:r>
              <w:rPr/>
              <w:t>实质性响应招标文件中“★”号条款的服务、商务要求</w:t>
            </w:r>
          </w:p>
        </w:tc>
        <w:tc>
          <w:tcPr>
            <w:tcW w:type="dxa" w:w="4238"/>
          </w:tcPr>
          <w:p>
            <w:pPr>
              <w:pStyle w:val="null3"/>
            </w:pPr>
            <w:r>
              <w:rPr/>
              <w:t>投标方案不得对实质性服务与商务的（即标注★号条款）条款产生偏离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采购包1(电子病历归档系统):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技术参数响应程度（带“▲”重要技术参数） (30.0分)</w:t>
            </w:r>
          </w:p>
        </w:tc>
        <w:tc>
          <w:tcPr>
            <w:tcW w:type="dxa" w:w="5076"/>
          </w:tcPr>
          <w:p>
            <w:pPr>
              <w:pStyle w:val="null3"/>
              <w:jc w:val="left"/>
            </w:pPr>
            <w:r>
              <w:rPr/>
              <w:t>根据投标人技术参数响应程度作为评审依据。技术参数带“▲”重要技术参数全部满足的得满分，不满足招标文件要求的，每项扣1分；有30项负偏离得0分。（软件重要技术参数供应商需提供系统截图证明或功能明细说明并加盖投标人公章，不提供则该参数不满足要求。）</w:t>
            </w:r>
          </w:p>
        </w:tc>
      </w:tr>
      <w:tr>
        <w:tc>
          <w:tcPr>
            <w:tcW w:type="dxa" w:w="922"/>
            <w:gridSpan w:val="2"/>
            <w:vMerge/>
          </w:tcPr>
          <w:p/>
        </w:tc>
        <w:tc>
          <w:tcPr>
            <w:tcW w:type="dxa" w:w="2307"/>
          </w:tcPr>
          <w:p>
            <w:pPr>
              <w:pStyle w:val="null3"/>
              <w:jc w:val="left"/>
            </w:pPr>
            <w:r>
              <w:rPr/>
              <w:t>技术参数响应程度（不带“▲”和“★”号一般技术参数） (16.0分)</w:t>
            </w:r>
          </w:p>
        </w:tc>
        <w:tc>
          <w:tcPr>
            <w:tcW w:type="dxa" w:w="5076"/>
          </w:tcPr>
          <w:p>
            <w:pPr>
              <w:pStyle w:val="null3"/>
              <w:jc w:val="left"/>
            </w:pPr>
            <w:r>
              <w:rPr/>
              <w:t>根据投标人技术参数响应程度作为评审依据。投标人完全满足或优于采购需求中不带“▲”和“★”号的一般参数要求的，得16分，有1项负偏离得15.5分，有2项负偏离得15分，有3项负偏离得14.5分，有4项负偏离得14分，以此类推，有31项或以上负偏离视为较大程度偏离项目要求，有可能影响项目质量或者难以实现政府采购项目目标，得0.5分。</w:t>
            </w:r>
          </w:p>
        </w:tc>
      </w:tr>
      <w:tr>
        <w:tc>
          <w:tcPr>
            <w:tcW w:type="dxa" w:w="922"/>
            <w:gridSpan w:val="2"/>
            <w:vMerge/>
          </w:tcPr>
          <w:p/>
        </w:tc>
        <w:tc>
          <w:tcPr>
            <w:tcW w:type="dxa" w:w="2307"/>
          </w:tcPr>
          <w:p>
            <w:pPr>
              <w:pStyle w:val="null3"/>
              <w:jc w:val="left"/>
            </w:pPr>
            <w:r>
              <w:rPr/>
              <w:t>对项目建设目标和需求的理解 (8.0分)</w:t>
            </w:r>
          </w:p>
        </w:tc>
        <w:tc>
          <w:tcPr>
            <w:tcW w:type="dxa" w:w="5076"/>
          </w:tcPr>
          <w:p>
            <w:pPr>
              <w:pStyle w:val="null3"/>
              <w:jc w:val="left"/>
            </w:pPr>
            <w:r>
              <w:rPr/>
              <w:t>（1）投标人对本项目的背景、现状理解深刻，需求分析把握到位，得8分； （2）投标人对本项目的背景、现状理解具体，需求分析准确，得5分； （3）投标人对本项目的背景、现状理解，需求分析有偏差，得2分； （4）不提供方案不得分。</w:t>
            </w:r>
          </w:p>
        </w:tc>
      </w:tr>
      <w:tr>
        <w:tc>
          <w:tcPr>
            <w:tcW w:type="dxa" w:w="922"/>
            <w:gridSpan w:val="2"/>
            <w:vMerge/>
          </w:tcPr>
          <w:p/>
        </w:tc>
        <w:tc>
          <w:tcPr>
            <w:tcW w:type="dxa" w:w="2307"/>
          </w:tcPr>
          <w:p>
            <w:pPr>
              <w:pStyle w:val="null3"/>
              <w:jc w:val="left"/>
            </w:pPr>
            <w:r>
              <w:rPr/>
              <w:t>技术方案 (8.0分)</w:t>
            </w:r>
          </w:p>
        </w:tc>
        <w:tc>
          <w:tcPr>
            <w:tcW w:type="dxa" w:w="5076"/>
          </w:tcPr>
          <w:p>
            <w:pPr>
              <w:pStyle w:val="null3"/>
              <w:jc w:val="left"/>
            </w:pPr>
            <w:r>
              <w:rPr/>
              <w:t>根据投标人对本项目的技术方案进行综合评审： （1）提供全面的技术方案，有针对本项目有明确具体的工作内容、进度安排、保证措施，得8分； （2）提供的技术方案基本完整，有针对本项目有明确的工作内容、进度安排、保证措施，得5分； （3）提供的技术方案内容简单，有简单的工作内容、进度安排、保证措施，得2分。 （4）不提供技术方案的不得分。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根据投标人提供的售后服务方案进行综合评审，主要参考指标包括整体售后服务方案、维修服务人员、项目培训方案等作为评审依据： （1）投标人所提供的售后服务方案内容详细，有完整合理的部署规划，有安排专人负责响应采购人的维修要求及服务过程中的沟通，有专业的、具有相关资质的维修服务人员，有完整可行操作的项目培训方案，得8分； （2）投标人所提供的售后服务方案内容完整，有基本的部署规划，有安排专人负责响应采购人的维修要求及服务过程中的沟通，有专业的、具有相关资质的维修服务人员，有具体的项目培训方案，得5分； （3）投标人只提供了简单的售后服务方案，维修服务安排无法满足项目要求，有简单的项目培训方案，得2分；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(10.0分)</w:t>
            </w:r>
          </w:p>
        </w:tc>
        <w:tc>
          <w:tcPr>
            <w:tcW w:type="dxa" w:w="5076"/>
          </w:tcPr>
          <w:p>
            <w:pPr>
              <w:pStyle w:val="null3"/>
              <w:jc w:val="left"/>
            </w:pPr>
            <w:r>
              <w:rPr/>
              <w:t>提供2023年1月1日至今的同类项目业绩（与电子病历系统相关业绩），每提供1份合同得2分，本项最高得10分，同一单位的多份业绩不可重复计分。 注：1.要求同时提供合同关键信息（含首页、签字页等）证明文件并加盖公章作为得分依据。以签订时间为准。 2.通过合同关键信息无法判断是否得分的，还须同时提供能证明得分的其它证明资料，如项目报告或合同甲方出具的证明文件等。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投标人应急服务能力 (10.0分)</w:t>
            </w:r>
          </w:p>
        </w:tc>
        <w:tc>
          <w:tcPr>
            <w:tcW w:type="dxa" w:w="5076"/>
          </w:tcPr>
          <w:p>
            <w:pPr>
              <w:pStyle w:val="null3"/>
              <w:jc w:val="left"/>
            </w:pPr>
            <w:r>
              <w:rPr/>
              <w:t>投标人应建立完善的应急预案机制，将保障系统的正常使用作为最重要的任务。应急预案应充分考虑各种可能导致系统无法正常使用时的情况（包括但不仅限于水电气故障、人员误操作等情况）。对投标人提供的应急预案进行综合评审： 1.应急预案包含2项内容：①水电气故障情况 ②人员误操作情况，每提供1项，得2分，满分4分。 2.根据提供的每项内容是否满足“内容详细、条理清晰、准确合理，考虑全面可靠，具体落实措施可行性高且针对性强”的要求进行评审。上述①-②项内容，完全满足或优于要求的，每项内容得3分，部分满足要求的，每项内容得1分，内容都不满足或未提供方案得0分，满分6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9"/>
          <w:b/>
        </w:rPr>
        <w:t xml:space="preserve"> </w:t>
      </w:r>
    </w:p>
    <w:p>
      <w:pPr>
        <w:pStyle w:val="null3"/>
        <w:spacing w:before="0" w:after="0"/>
        <w:ind w:left="0" w:right="0"/>
        <w:jc w:val="center"/>
      </w:pPr>
      <w:r>
        <w:rPr/>
        <w:t xml:space="preserve"> </w:t>
      </w:r>
    </w:p>
    <w:p>
      <w:pPr>
        <w:pStyle w:val="null3"/>
        <w:spacing w:before="0" w:after="0"/>
        <w:ind w:left="0" w:right="0"/>
        <w:jc w:val="center"/>
      </w:pPr>
      <w:r>
        <w:rPr>
          <w:sz w:val="39"/>
          <w:b/>
        </w:rPr>
        <w:t>广东省政府采购</w:t>
      </w:r>
    </w:p>
    <w:p>
      <w:pPr>
        <w:pStyle w:val="null3"/>
        <w:spacing w:before="150" w:after="150"/>
        <w:ind w:left="0" w:right="0"/>
        <w:jc w:val="both"/>
      </w:pPr>
      <w:r>
        <w:rPr>
          <w:sz w:val="27"/>
          <w:color w:val="222222"/>
        </w:rPr>
        <w:t xml:space="preserve"> </w:t>
      </w:r>
    </w:p>
    <w:p>
      <w:pPr>
        <w:pStyle w:val="null3"/>
      </w:pPr>
      <w:r>
        <w:rPr>
          <w:sz w:val="39"/>
          <w:b/>
        </w:rPr>
        <w:t>汕头大学医学院第二附属医院</w:t>
      </w:r>
    </w:p>
    <w:p>
      <w:pPr>
        <w:pStyle w:val="null3"/>
        <w:jc w:val="center"/>
      </w:pPr>
      <w:r>
        <w:rPr>
          <w:sz w:val="39"/>
          <w:b/>
          <w:u w:val="single"/>
        </w:rPr>
        <w:t xml:space="preserve">                  </w:t>
      </w:r>
      <w:r>
        <w:rPr>
          <w:sz w:val="39"/>
          <w:b/>
        </w:rPr>
        <w:t>系统项目</w:t>
      </w:r>
    </w:p>
    <w:p>
      <w:pPr>
        <w:pStyle w:val="null3"/>
        <w:jc w:val="center"/>
      </w:pPr>
      <w:r>
        <w:rPr>
          <w:sz w:val="39"/>
          <w:b/>
        </w:rPr>
        <w:t>合同书</w:t>
      </w:r>
    </w:p>
    <w:p>
      <w:pPr>
        <w:pStyle w:val="null3"/>
        <w:jc w:val="both"/>
      </w:pPr>
      <w:r>
        <w:rPr>
          <w:sz w:val="30"/>
          <w:b/>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30"/>
          <w:b/>
        </w:rPr>
        <w:t xml:space="preserve">                                      甲方：汕头大学医学院第二附属医院</w:t>
      </w:r>
    </w:p>
    <w:p>
      <w:pPr>
        <w:pStyle w:val="null3"/>
      </w:pPr>
      <w:r>
        <w:rPr>
          <w:sz w:val="30"/>
          <w:b/>
        </w:rPr>
        <w:t xml:space="preserve">                                      乙方：</w:t>
      </w:r>
    </w:p>
    <w:p>
      <w:pPr>
        <w:pStyle w:val="null3"/>
      </w:pPr>
      <w:r>
        <w:rPr>
          <w:sz w:val="30"/>
          <w:b/>
        </w:rPr>
        <w:t xml:space="preserve">                                      签订时间：</w:t>
      </w:r>
      <w:r>
        <w:rPr>
          <w:sz w:val="30"/>
          <w:b/>
        </w:rPr>
        <w:t xml:space="preserve">     </w:t>
      </w:r>
      <w:r>
        <w:rPr>
          <w:sz w:val="30"/>
          <w:b/>
        </w:rPr>
        <w:t>年</w:t>
      </w:r>
      <w:r>
        <w:rPr>
          <w:sz w:val="30"/>
          <w:b/>
        </w:rPr>
        <w:t xml:space="preserve">   </w:t>
      </w:r>
      <w:r>
        <w:rPr>
          <w:sz w:val="30"/>
          <w:b/>
        </w:rPr>
        <w:t>月</w:t>
      </w:r>
      <w:r>
        <w:rPr>
          <w:sz w:val="30"/>
          <w:b/>
        </w:rPr>
        <w:t xml:space="preserve">   </w:t>
      </w:r>
      <w:r>
        <w:rPr>
          <w:sz w:val="30"/>
          <w:b/>
        </w:rPr>
        <w:t>日</w:t>
      </w:r>
    </w:p>
    <w:p>
      <w:pPr>
        <w:pStyle w:val="null3"/>
      </w:pPr>
      <w:r>
        <w:rPr>
          <w:sz w:val="30"/>
          <w:b/>
        </w:rPr>
        <w:t xml:space="preserve">                                      签订地点：广东省汕头市</w:t>
      </w:r>
    </w:p>
    <w:p>
      <w:pPr>
        <w:pStyle w:val="null3"/>
        <w:jc w:val="left"/>
      </w:pPr>
      <w:r>
        <w:rPr/>
        <w:t xml:space="preserve"> </w:t>
      </w:r>
    </w:p>
    <w:p>
      <w:pPr>
        <w:pStyle w:val="null3"/>
        <w:jc w:val="both"/>
      </w:pPr>
      <w:r>
        <w:rPr>
          <w:sz w:val="24"/>
          <w:b/>
        </w:rPr>
        <w:t>注：本合同仅为合同的参考文本，合同签订双方可根据项目的具体要求进行修订，但不得偏离实质性条款。</w:t>
      </w:r>
    </w:p>
    <w:p>
      <w:pPr>
        <w:pStyle w:val="null3"/>
      </w:pPr>
      <w:r>
        <w:rPr/>
        <w:t xml:space="preserve"> </w:t>
      </w:r>
    </w:p>
    <w:p>
      <w:pPr>
        <w:pStyle w:val="null3"/>
        <w:jc w:val="both"/>
      </w:pPr>
      <w:r>
        <w:rPr>
          <w:sz w:val="21"/>
          <w:b/>
        </w:rPr>
        <w:t>甲方：汕头大学医学院第二附属医院</w:t>
      </w:r>
      <w:r>
        <w:rPr>
          <w:sz w:val="21"/>
          <w:b/>
        </w:rPr>
        <w:t xml:space="preserve">           </w:t>
      </w:r>
    </w:p>
    <w:p>
      <w:pPr>
        <w:pStyle w:val="null3"/>
        <w:jc w:val="both"/>
      </w:pPr>
      <w:r>
        <w:rPr>
          <w:sz w:val="21"/>
          <w:b/>
        </w:rPr>
        <w:t>乙方：</w:t>
      </w:r>
    </w:p>
    <w:p>
      <w:pPr>
        <w:pStyle w:val="null3"/>
        <w:ind w:firstLine="480"/>
        <w:jc w:val="both"/>
      </w:pPr>
      <w:r>
        <w:rPr>
          <w:sz w:val="21"/>
        </w:rPr>
        <w:t>根据《中华人民共和国民法典》及</w:t>
      </w:r>
      <w:r>
        <w:rPr>
          <w:sz w:val="21"/>
          <w:u w:val="single"/>
        </w:rPr>
        <w:t xml:space="preserve">                  </w:t>
      </w:r>
      <w:r>
        <w:rPr>
          <w:sz w:val="21"/>
          <w:u w:val="single"/>
        </w:rPr>
        <w:t xml:space="preserve"> </w:t>
      </w:r>
      <w:r>
        <w:rPr>
          <w:sz w:val="21"/>
        </w:rPr>
        <w:t>号</w:t>
      </w:r>
      <w:r>
        <w:rPr>
          <w:sz w:val="21"/>
        </w:rPr>
        <w:t>汕头大学医学院第二附属医院</w:t>
      </w:r>
      <w:r>
        <w:rPr>
          <w:sz w:val="21"/>
        </w:rPr>
        <w:t>电子病历归档系统</w:t>
      </w:r>
      <w:r>
        <w:rPr>
          <w:sz w:val="21"/>
        </w:rPr>
        <w:t>采购项目</w:t>
      </w:r>
      <w:r>
        <w:rPr>
          <w:sz w:val="21"/>
        </w:rPr>
        <w:t>的招标结果和招标文件的要求，</w:t>
      </w:r>
      <w:r>
        <w:rPr>
          <w:sz w:val="21"/>
        </w:rPr>
        <w:t>乙方为汕头大学医学院第二附属医院</w:t>
      </w:r>
      <w:r>
        <w:rPr>
          <w:sz w:val="21"/>
        </w:rPr>
        <w:t>提</w:t>
      </w:r>
      <w:r>
        <w:rPr>
          <w:sz w:val="21"/>
        </w:rPr>
        <w:t>供</w:t>
      </w:r>
      <w:r>
        <w:rPr>
          <w:sz w:val="21"/>
          <w:u w:val="single"/>
        </w:rPr>
        <w:t>电子病历归档系统</w:t>
      </w:r>
      <w:r>
        <w:rPr>
          <w:sz w:val="21"/>
          <w:u w:val="single"/>
        </w:rPr>
        <w:t xml:space="preserve"> </w:t>
      </w:r>
      <w:r>
        <w:rPr>
          <w:sz w:val="21"/>
        </w:rPr>
        <w:t>。经甲乙双方协商一致，签定本合同，共同遵守如下条款</w:t>
      </w:r>
      <w:r>
        <w:rPr>
          <w:sz w:val="21"/>
        </w:rPr>
        <w:t>：</w:t>
      </w:r>
    </w:p>
    <w:p>
      <w:pPr>
        <w:pStyle w:val="null3"/>
        <w:jc w:val="both"/>
      </w:pPr>
      <w:r>
        <w:rPr>
          <w:sz w:val="21"/>
          <w:b/>
        </w:rPr>
        <w:t>一、项目名称：</w:t>
      </w:r>
    </w:p>
    <w:p>
      <w:pPr>
        <w:pStyle w:val="null3"/>
        <w:jc w:val="both"/>
      </w:pPr>
      <w:r>
        <w:rPr>
          <w:sz w:val="21"/>
          <w:u w:val="single"/>
        </w:rPr>
        <w:t xml:space="preserve">       </w:t>
      </w:r>
      <w:r>
        <w:rPr>
          <w:sz w:val="21"/>
          <w:u w:val="single"/>
        </w:rPr>
        <w:t>系统</w:t>
      </w:r>
      <w:r>
        <w:rPr>
          <w:sz w:val="21"/>
        </w:rPr>
        <w:t>（以下统称系统）。</w:t>
      </w:r>
    </w:p>
    <w:p>
      <w:pPr>
        <w:pStyle w:val="null3"/>
        <w:jc w:val="both"/>
      </w:pPr>
      <w:r>
        <w:rPr>
          <w:sz w:val="21"/>
        </w:rPr>
        <w:t>（</w:t>
      </w:r>
      <w:r>
        <w:rPr>
          <w:sz w:val="21"/>
        </w:rPr>
        <w:t>1）本合同中的产品功能模块详见附件一。</w:t>
      </w:r>
    </w:p>
    <w:p>
      <w:pPr>
        <w:pStyle w:val="null3"/>
        <w:jc w:val="both"/>
      </w:pPr>
      <w:r>
        <w:rPr>
          <w:sz w:val="21"/>
        </w:rPr>
        <w:t>（</w:t>
      </w:r>
      <w:r>
        <w:rPr>
          <w:sz w:val="21"/>
        </w:rPr>
        <w:t>2）系统功能要求详见附件二。</w:t>
      </w:r>
    </w:p>
    <w:p>
      <w:pPr>
        <w:pStyle w:val="null3"/>
        <w:jc w:val="both"/>
      </w:pPr>
      <w:r>
        <w:rPr>
          <w:sz w:val="21"/>
          <w:b/>
        </w:rPr>
        <w:t>二、系统提供形式：</w:t>
      </w:r>
    </w:p>
    <w:p>
      <w:pPr>
        <w:pStyle w:val="null3"/>
        <w:ind w:firstLine="420"/>
        <w:jc w:val="both"/>
      </w:pPr>
      <w:r>
        <w:rPr>
          <w:sz w:val="21"/>
        </w:rPr>
        <w:t>由乙方向甲方提供。</w:t>
      </w:r>
    </w:p>
    <w:p>
      <w:pPr>
        <w:pStyle w:val="null3"/>
        <w:jc w:val="both"/>
      </w:pPr>
      <w:r>
        <w:rPr>
          <w:sz w:val="21"/>
          <w:b/>
        </w:rPr>
        <w:t>三、项目费用：</w:t>
      </w:r>
    </w:p>
    <w:p>
      <w:pPr>
        <w:pStyle w:val="null3"/>
        <w:ind w:firstLine="420"/>
        <w:jc w:val="both"/>
      </w:pPr>
      <w:r>
        <w:rPr>
          <w:sz w:val="21"/>
        </w:rPr>
        <w:t>1、本系统采购费用为</w:t>
      </w:r>
      <w:r>
        <w:rPr>
          <w:sz w:val="21"/>
          <w:b/>
        </w:rPr>
        <w:t>人民币</w:t>
      </w:r>
      <w:r>
        <w:rPr>
          <w:sz w:val="21"/>
          <w:b/>
        </w:rPr>
        <w:t>(大写)</w:t>
      </w:r>
      <w:r>
        <w:rPr>
          <w:sz w:val="21"/>
          <w:b/>
          <w:u w:val="single"/>
        </w:rPr>
        <w:t xml:space="preserve">       </w:t>
      </w:r>
      <w:r>
        <w:rPr>
          <w:sz w:val="21"/>
          <w:b/>
          <w:u w:val="single"/>
        </w:rPr>
        <w:t xml:space="preserve"> </w:t>
      </w:r>
      <w:r>
        <w:rPr>
          <w:sz w:val="21"/>
          <w:b/>
        </w:rPr>
        <w:t>元整</w:t>
      </w:r>
      <w:r>
        <w:rPr>
          <w:sz w:val="21"/>
          <w:b/>
        </w:rPr>
        <w:t>(￥</w:t>
      </w:r>
      <w:r>
        <w:rPr>
          <w:sz w:val="21"/>
          <w:b/>
          <w:u w:val="single"/>
        </w:rPr>
        <w:t xml:space="preserve">     </w:t>
      </w:r>
      <w:r>
        <w:rPr>
          <w:sz w:val="21"/>
          <w:b/>
          <w:u w:val="single"/>
        </w:rPr>
        <w:t xml:space="preserve"> </w:t>
      </w:r>
      <w:r>
        <w:rPr>
          <w:sz w:val="21"/>
          <w:b/>
        </w:rPr>
        <w:t>)</w:t>
      </w:r>
      <w:r>
        <w:rPr>
          <w:sz w:val="21"/>
        </w:rPr>
        <w:t>。</w:t>
      </w:r>
    </w:p>
    <w:p>
      <w:pPr>
        <w:pStyle w:val="null3"/>
        <w:ind w:firstLine="420"/>
        <w:jc w:val="both"/>
      </w:pPr>
      <w:r>
        <w:rPr>
          <w:sz w:val="21"/>
        </w:rPr>
        <w:t>2、上述费用是由甲方向乙方支付的，用于本系统采购，包括系统提供、安装、调试、集成、验收、人员培训、售后服务及其他的全部费用。</w:t>
      </w:r>
    </w:p>
    <w:p>
      <w:pPr>
        <w:pStyle w:val="null3"/>
        <w:jc w:val="both"/>
      </w:pPr>
      <w:r>
        <w:rPr>
          <w:sz w:val="21"/>
          <w:b/>
        </w:rPr>
        <w:t>四、费用的支付：</w:t>
      </w:r>
    </w:p>
    <w:p>
      <w:pPr>
        <w:pStyle w:val="null3"/>
        <w:ind w:firstLine="420"/>
        <w:jc w:val="both"/>
      </w:pPr>
      <w:r>
        <w:rPr>
          <w:sz w:val="21"/>
        </w:rPr>
        <w:t>1、第一期：合同签订后，凭乙方提供的等额发票，30个自然日内甲方向乙方支付合同总价的30%，即</w:t>
      </w:r>
      <w:r>
        <w:rPr>
          <w:sz w:val="21"/>
          <w:b/>
        </w:rPr>
        <w:t>人民币</w:t>
      </w:r>
      <w:r>
        <w:rPr>
          <w:sz w:val="21"/>
          <w:b/>
        </w:rPr>
        <w:t>(大写)</w:t>
      </w:r>
      <w:r>
        <w:rPr>
          <w:sz w:val="21"/>
          <w:b/>
          <w:u w:val="single"/>
        </w:rPr>
        <w:t xml:space="preserve">       </w:t>
      </w:r>
      <w:r>
        <w:rPr>
          <w:sz w:val="21"/>
          <w:b/>
          <w:u w:val="single"/>
        </w:rPr>
        <w:t xml:space="preserve"> </w:t>
      </w:r>
      <w:r>
        <w:rPr>
          <w:sz w:val="21"/>
          <w:b/>
        </w:rPr>
        <w:t>元整</w:t>
      </w:r>
      <w:r>
        <w:rPr>
          <w:sz w:val="21"/>
          <w:b/>
        </w:rPr>
        <w:t>(￥</w:t>
      </w:r>
      <w:r>
        <w:rPr>
          <w:sz w:val="21"/>
          <w:b/>
          <w:u w:val="single"/>
        </w:rPr>
        <w:t xml:space="preserve">     </w:t>
      </w:r>
      <w:r>
        <w:rPr>
          <w:sz w:val="21"/>
          <w:b/>
          <w:u w:val="single"/>
        </w:rPr>
        <w:t xml:space="preserve"> </w:t>
      </w:r>
      <w:r>
        <w:rPr>
          <w:sz w:val="21"/>
          <w:b/>
        </w:rPr>
        <w:t>)</w:t>
      </w:r>
      <w:r>
        <w:rPr>
          <w:sz w:val="21"/>
        </w:rPr>
        <w:t>。</w:t>
      </w:r>
    </w:p>
    <w:p>
      <w:pPr>
        <w:pStyle w:val="null3"/>
        <w:ind w:firstLine="420"/>
        <w:jc w:val="both"/>
      </w:pPr>
      <w:r>
        <w:rPr>
          <w:sz w:val="21"/>
        </w:rPr>
        <w:t>2、第二期：乙方完成系统全部软件开发、上线运行并经甲方组织验收合格，凭乙方提供的等额发票，60个自然日内甲方向乙方支付合同总价的70%，即</w:t>
      </w:r>
      <w:r>
        <w:rPr>
          <w:sz w:val="21"/>
          <w:b/>
        </w:rPr>
        <w:t>人民币</w:t>
      </w:r>
      <w:r>
        <w:rPr>
          <w:sz w:val="21"/>
          <w:b/>
        </w:rPr>
        <w:t>(大写)</w:t>
      </w:r>
      <w:r>
        <w:rPr>
          <w:sz w:val="21"/>
          <w:b/>
          <w:u w:val="single"/>
        </w:rPr>
        <w:t xml:space="preserve">       </w:t>
      </w:r>
      <w:r>
        <w:rPr>
          <w:sz w:val="21"/>
          <w:b/>
          <w:u w:val="single"/>
        </w:rPr>
        <w:t xml:space="preserve"> </w:t>
      </w:r>
      <w:r>
        <w:rPr>
          <w:sz w:val="21"/>
          <w:b/>
        </w:rPr>
        <w:t>元整</w:t>
      </w:r>
      <w:r>
        <w:rPr>
          <w:sz w:val="21"/>
          <w:b/>
        </w:rPr>
        <w:t>(￥</w:t>
      </w:r>
      <w:r>
        <w:rPr>
          <w:sz w:val="21"/>
          <w:b/>
          <w:u w:val="single"/>
        </w:rPr>
        <w:t xml:space="preserve">     </w:t>
      </w:r>
      <w:r>
        <w:rPr>
          <w:sz w:val="21"/>
          <w:b/>
          <w:u w:val="single"/>
        </w:rPr>
        <w:t xml:space="preserve"> </w:t>
      </w:r>
      <w:r>
        <w:rPr>
          <w:sz w:val="21"/>
          <w:b/>
        </w:rPr>
        <w:t>)</w:t>
      </w:r>
      <w:r>
        <w:rPr>
          <w:sz w:val="21"/>
        </w:rPr>
        <w:t>。</w:t>
      </w:r>
    </w:p>
    <w:p>
      <w:pPr>
        <w:pStyle w:val="null3"/>
        <w:jc w:val="both"/>
      </w:pPr>
      <w:r>
        <w:rPr>
          <w:sz w:val="21"/>
          <w:b/>
        </w:rPr>
        <w:t>五、交货、安装及验收</w:t>
      </w:r>
    </w:p>
    <w:p>
      <w:pPr>
        <w:pStyle w:val="null3"/>
        <w:ind w:firstLine="420"/>
        <w:jc w:val="both"/>
      </w:pPr>
      <w:r>
        <w:rPr>
          <w:sz w:val="21"/>
        </w:rPr>
        <w:t>1、乙方负责免费送货上门、安装、调试，并试运行。</w:t>
      </w:r>
    </w:p>
    <w:p>
      <w:pPr>
        <w:pStyle w:val="null3"/>
        <w:ind w:firstLine="420"/>
        <w:jc w:val="both"/>
      </w:pPr>
      <w:r>
        <w:rPr>
          <w:sz w:val="21"/>
        </w:rPr>
        <w:t>2、乙方交货时间：签订合同并收到首付款后，</w:t>
      </w:r>
      <w:r>
        <w:rPr>
          <w:sz w:val="21"/>
          <w:u w:val="single"/>
        </w:rPr>
        <w:t xml:space="preserve">    </w:t>
      </w:r>
      <w:r>
        <w:rPr>
          <w:sz w:val="21"/>
        </w:rPr>
        <w:t>个月内完成系统的安装和调试。</w:t>
      </w:r>
    </w:p>
    <w:p>
      <w:pPr>
        <w:pStyle w:val="null3"/>
        <w:ind w:firstLine="420"/>
        <w:jc w:val="both"/>
      </w:pPr>
      <w:r>
        <w:rPr>
          <w:sz w:val="21"/>
        </w:rPr>
        <w:t>3、验收：</w:t>
      </w:r>
    </w:p>
    <w:p>
      <w:pPr>
        <w:pStyle w:val="null3"/>
        <w:ind w:firstLine="420"/>
        <w:jc w:val="both"/>
      </w:pPr>
      <w:r>
        <w:rPr>
          <w:sz w:val="21"/>
        </w:rPr>
        <w:t>（</w:t>
      </w:r>
      <w:r>
        <w:rPr>
          <w:sz w:val="21"/>
        </w:rPr>
        <w:t>1）系统安装完成并平稳运行后</w:t>
      </w:r>
      <w:r>
        <w:rPr>
          <w:sz w:val="21"/>
          <w:u w:val="single"/>
        </w:rPr>
        <w:t xml:space="preserve">    </w:t>
      </w:r>
      <w:r>
        <w:rPr>
          <w:sz w:val="21"/>
        </w:rPr>
        <w:t>个月内验收，验收应在甲乙双方共同参加下进行。</w:t>
      </w:r>
    </w:p>
    <w:p>
      <w:pPr>
        <w:pStyle w:val="null3"/>
        <w:ind w:firstLine="420"/>
        <w:jc w:val="both"/>
      </w:pPr>
      <w:r>
        <w:rPr>
          <w:sz w:val="21"/>
        </w:rPr>
        <w:t>（</w:t>
      </w:r>
      <w:r>
        <w:rPr>
          <w:sz w:val="21"/>
        </w:rPr>
        <w:t>2）项目验收之日起，乙方应提供一年的免费维护。一年免费维护期满后，双方根据需求另外签署具体的维护协议。</w:t>
      </w:r>
    </w:p>
    <w:p>
      <w:pPr>
        <w:pStyle w:val="null3"/>
        <w:jc w:val="both"/>
      </w:pPr>
      <w:r>
        <w:rPr>
          <w:sz w:val="21"/>
        </w:rPr>
        <w:t>（</w:t>
      </w:r>
      <w:r>
        <w:rPr>
          <w:sz w:val="21"/>
        </w:rPr>
        <w:t>3)合同的验收标准：依据合同附件一、二的要求进行验收。</w:t>
      </w:r>
    </w:p>
    <w:p>
      <w:pPr>
        <w:pStyle w:val="null3"/>
        <w:jc w:val="both"/>
      </w:pPr>
      <w:r>
        <w:rPr>
          <w:sz w:val="21"/>
          <w:b/>
        </w:rPr>
        <w:t>六、质量保证及售后服务</w:t>
      </w:r>
    </w:p>
    <w:p>
      <w:pPr>
        <w:pStyle w:val="null3"/>
        <w:ind w:firstLine="420"/>
        <w:jc w:val="both"/>
      </w:pPr>
      <w:r>
        <w:rPr>
          <w:sz w:val="21"/>
        </w:rPr>
        <w:t>1、乙方须提供至少1年的免费维保服务。免费维保期自双方代表在系统正式验收单签字之日计起1年。维保期内乙方提供的免费服务：</w:t>
      </w:r>
    </w:p>
    <w:p>
      <w:pPr>
        <w:pStyle w:val="null3"/>
        <w:ind w:firstLine="420"/>
        <w:jc w:val="both"/>
      </w:pPr>
      <w:r>
        <w:rPr>
          <w:sz w:val="21"/>
        </w:rPr>
        <w:t>（</w:t>
      </w:r>
      <w:r>
        <w:rPr>
          <w:sz w:val="21"/>
        </w:rPr>
        <w:t>1）含旅差费、人工费等的软件维护及升级（含软件版本打补丁和大、小版本更新）服务；</w:t>
      </w:r>
    </w:p>
    <w:p>
      <w:pPr>
        <w:pStyle w:val="null3"/>
        <w:ind w:firstLine="420"/>
        <w:jc w:val="both"/>
      </w:pPr>
      <w:r>
        <w:rPr>
          <w:sz w:val="21"/>
        </w:rPr>
        <w:t>（</w:t>
      </w:r>
      <w:r>
        <w:rPr>
          <w:sz w:val="21"/>
        </w:rPr>
        <w:t>2）所有合同中硬件的维护服务；</w:t>
      </w:r>
    </w:p>
    <w:p>
      <w:pPr>
        <w:pStyle w:val="null3"/>
        <w:ind w:firstLine="420"/>
        <w:jc w:val="both"/>
      </w:pPr>
      <w:r>
        <w:rPr>
          <w:sz w:val="21"/>
        </w:rPr>
        <w:t>（</w:t>
      </w:r>
      <w:r>
        <w:rPr>
          <w:sz w:val="21"/>
        </w:rPr>
        <w:t>3）维保期内新增的合同内功能模块的站点数；</w:t>
      </w:r>
    </w:p>
    <w:p>
      <w:pPr>
        <w:pStyle w:val="null3"/>
        <w:ind w:firstLine="420"/>
        <w:jc w:val="both"/>
      </w:pPr>
      <w:r>
        <w:rPr>
          <w:sz w:val="21"/>
        </w:rPr>
        <w:t>（</w:t>
      </w:r>
      <w:r>
        <w:rPr>
          <w:sz w:val="21"/>
        </w:rPr>
        <w:t>4）维保期内甲方要求的与其他系统的接口开发。</w:t>
      </w:r>
    </w:p>
    <w:p>
      <w:pPr>
        <w:pStyle w:val="null3"/>
        <w:ind w:firstLine="420"/>
        <w:jc w:val="both"/>
      </w:pPr>
      <w:r>
        <w:rPr>
          <w:sz w:val="21"/>
        </w:rPr>
        <w:t>（</w:t>
      </w:r>
      <w:r>
        <w:rPr>
          <w:sz w:val="21"/>
        </w:rPr>
        <w:t>5）根据国家卫计委等上级行政管理机构发布的各项法规、规范要求，在后续实际工作中需要不断根据最新的各项法规、规范要求调整和增加各项功能。免费维护期后新增的功能需求经双方协商同意后实施。</w:t>
      </w:r>
    </w:p>
    <w:p>
      <w:pPr>
        <w:pStyle w:val="null3"/>
        <w:ind w:firstLine="420"/>
        <w:jc w:val="both"/>
      </w:pPr>
      <w:r>
        <w:rPr>
          <w:sz w:val="21"/>
        </w:rPr>
        <w:t>2、乙方应在1小时内对用户单位所提出的系统维护要求做出反应，出现重大故障应在8小时内到达现场，24小时内恢复系统正常运行。</w:t>
      </w:r>
    </w:p>
    <w:p>
      <w:pPr>
        <w:pStyle w:val="null3"/>
        <w:ind w:firstLine="420"/>
        <w:jc w:val="both"/>
      </w:pPr>
      <w:r>
        <w:rPr>
          <w:sz w:val="21"/>
        </w:rPr>
        <w:t>3、乙方提供全面的免费培训甲方的人员能使用和维护本系统。</w:t>
      </w:r>
    </w:p>
    <w:p>
      <w:pPr>
        <w:pStyle w:val="null3"/>
        <w:ind w:firstLine="420"/>
        <w:jc w:val="both"/>
      </w:pPr>
      <w:r>
        <w:rPr>
          <w:sz w:val="21"/>
        </w:rPr>
        <w:t>（</w:t>
      </w:r>
      <w:r>
        <w:rPr>
          <w:sz w:val="21"/>
        </w:rPr>
        <w:t>1）应提供符合本期项目建设要求的培训服务。</w:t>
      </w:r>
    </w:p>
    <w:p>
      <w:pPr>
        <w:pStyle w:val="null3"/>
        <w:ind w:firstLine="420"/>
        <w:jc w:val="both"/>
      </w:pPr>
      <w:r>
        <w:rPr>
          <w:sz w:val="21"/>
        </w:rPr>
        <w:t>（</w:t>
      </w:r>
      <w:r>
        <w:rPr>
          <w:sz w:val="21"/>
        </w:rPr>
        <w:t>2）应提供高水平的培训，培训应包括系统软件、数据库管理系统和应用软件等。</w:t>
      </w:r>
    </w:p>
    <w:p>
      <w:pPr>
        <w:pStyle w:val="null3"/>
        <w:ind w:firstLine="420"/>
        <w:jc w:val="both"/>
      </w:pPr>
      <w:r>
        <w:rPr>
          <w:sz w:val="21"/>
        </w:rPr>
        <w:t>（</w:t>
      </w:r>
      <w:r>
        <w:rPr>
          <w:sz w:val="21"/>
        </w:rPr>
        <w:t>3）所有的培训教员应用中文授课。</w:t>
      </w:r>
    </w:p>
    <w:p>
      <w:pPr>
        <w:pStyle w:val="null3"/>
        <w:ind w:firstLine="420"/>
        <w:jc w:val="both"/>
      </w:pPr>
      <w:r>
        <w:rPr>
          <w:sz w:val="21"/>
        </w:rPr>
        <w:t>（</w:t>
      </w:r>
      <w:r>
        <w:rPr>
          <w:sz w:val="21"/>
        </w:rPr>
        <w:t>4）应为所有被培训人员提供培训用文字资料和讲义等相关用品，所有的资料应是中文书写。</w:t>
      </w:r>
    </w:p>
    <w:p>
      <w:pPr>
        <w:pStyle w:val="null3"/>
        <w:ind w:firstLine="420"/>
        <w:jc w:val="both"/>
      </w:pPr>
      <w:r>
        <w:rPr>
          <w:sz w:val="21"/>
        </w:rPr>
        <w:t>4、 在免费服务期内，乙方应满足所提供软件的功能模块客户化需求。</w:t>
      </w:r>
    </w:p>
    <w:p>
      <w:pPr>
        <w:pStyle w:val="null3"/>
        <w:jc w:val="both"/>
      </w:pPr>
      <w:r>
        <w:rPr>
          <w:sz w:val="21"/>
          <w:b/>
        </w:rPr>
        <w:t>七、技术服务</w:t>
      </w:r>
    </w:p>
    <w:p>
      <w:pPr>
        <w:pStyle w:val="null3"/>
        <w:ind w:firstLine="420"/>
        <w:jc w:val="both"/>
      </w:pPr>
      <w:r>
        <w:rPr>
          <w:sz w:val="21"/>
        </w:rPr>
        <w:t>1、乙方应派员到甲方指定地点配合工作。</w:t>
      </w:r>
    </w:p>
    <w:p>
      <w:pPr>
        <w:pStyle w:val="null3"/>
        <w:ind w:firstLine="420"/>
        <w:jc w:val="both"/>
      </w:pPr>
      <w:r>
        <w:rPr>
          <w:sz w:val="21"/>
        </w:rPr>
        <w:t>2、乙方按甲方提供的合同执行进度计划，再配合甲方及有关单位，以此做好合同执行进度上的配合工作。</w:t>
      </w:r>
    </w:p>
    <w:p>
      <w:pPr>
        <w:pStyle w:val="null3"/>
        <w:jc w:val="both"/>
      </w:pPr>
      <w:r>
        <w:rPr>
          <w:sz w:val="21"/>
          <w:b/>
          <w:color w:val="000000"/>
        </w:rPr>
        <w:t>八、变更</w:t>
      </w:r>
    </w:p>
    <w:p>
      <w:pPr>
        <w:pStyle w:val="null3"/>
        <w:ind w:firstLine="420"/>
        <w:jc w:val="both"/>
      </w:pPr>
      <w:r>
        <w:rPr>
          <w:sz w:val="21"/>
        </w:rPr>
        <w:t>本合同生效后，如需要对合同条款做增加、删除、修改等变更，须以补充协议方式进行，该补充协议经双方法定代表人或其授权人签字并加盖各自单位公章或合同专用章方可生效。</w:t>
      </w:r>
    </w:p>
    <w:p>
      <w:pPr>
        <w:pStyle w:val="null3"/>
        <w:jc w:val="both"/>
      </w:pPr>
      <w:r>
        <w:rPr>
          <w:sz w:val="21"/>
          <w:b/>
        </w:rPr>
        <w:t>九、不可抗力</w:t>
      </w:r>
    </w:p>
    <w:p>
      <w:pPr>
        <w:pStyle w:val="null3"/>
        <w:ind w:firstLine="420"/>
        <w:jc w:val="both"/>
      </w:pPr>
      <w:r>
        <w:rPr>
          <w:sz w:val="21"/>
        </w:rPr>
        <w:t>1、不可抗力指战争、严重火灾、洪水、台风、地震等或其它双方认定的不可抗力事件。</w:t>
      </w:r>
    </w:p>
    <w:p>
      <w:pPr>
        <w:pStyle w:val="null3"/>
        <w:ind w:firstLine="420"/>
        <w:jc w:val="both"/>
      </w:pPr>
      <w:r>
        <w:rPr>
          <w:sz w:val="21"/>
        </w:rPr>
        <w:t>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1"/>
          <w:b/>
        </w:rPr>
        <w:t>十、双方责任和义务</w:t>
      </w:r>
    </w:p>
    <w:p>
      <w:pPr>
        <w:pStyle w:val="null3"/>
        <w:ind w:firstLine="420"/>
        <w:jc w:val="both"/>
      </w:pPr>
      <w:r>
        <w:rPr>
          <w:sz w:val="21"/>
        </w:rPr>
        <w:t>1．甲方责任与义务</w:t>
      </w:r>
    </w:p>
    <w:p>
      <w:pPr>
        <w:pStyle w:val="null3"/>
        <w:ind w:firstLine="420"/>
        <w:jc w:val="both"/>
      </w:pPr>
      <w:r>
        <w:rPr>
          <w:sz w:val="21"/>
        </w:rPr>
        <w:t>(1)为系统所需运行环境提供良好的硬件及正版系统软件。</w:t>
      </w:r>
    </w:p>
    <w:p>
      <w:pPr>
        <w:pStyle w:val="null3"/>
        <w:ind w:firstLine="420"/>
        <w:jc w:val="both"/>
      </w:pPr>
      <w:r>
        <w:rPr>
          <w:sz w:val="21"/>
        </w:rPr>
        <w:t>(2)为乙方人员进场提供方便。若由于系统部署实施中影响甲方部分人员的工作，甲方负责协调。</w:t>
      </w:r>
    </w:p>
    <w:p>
      <w:pPr>
        <w:pStyle w:val="null3"/>
        <w:ind w:firstLine="420"/>
        <w:jc w:val="both"/>
      </w:pPr>
      <w:r>
        <w:rPr>
          <w:sz w:val="21"/>
        </w:rPr>
        <w:t>(3)做好专门用机的管理工作，避免使用来历不明的光盘和磁盘，避免没有采取充分的安全措施连接到因特网，以免感染病毒。</w:t>
      </w:r>
    </w:p>
    <w:p>
      <w:pPr>
        <w:pStyle w:val="null3"/>
        <w:ind w:firstLine="420"/>
        <w:jc w:val="both"/>
      </w:pPr>
      <w:r>
        <w:rPr>
          <w:sz w:val="21"/>
        </w:rPr>
        <w:t>(4)在排除故障的过程中，安排专人配合乙方工作。</w:t>
      </w:r>
    </w:p>
    <w:p>
      <w:pPr>
        <w:pStyle w:val="null3"/>
        <w:ind w:firstLine="420"/>
        <w:jc w:val="both"/>
      </w:pPr>
      <w:r>
        <w:rPr>
          <w:sz w:val="21"/>
        </w:rPr>
        <w:t>(5)严格按操作规程使用软件。</w:t>
      </w:r>
    </w:p>
    <w:p>
      <w:pPr>
        <w:pStyle w:val="null3"/>
        <w:ind w:firstLine="420"/>
        <w:jc w:val="both"/>
      </w:pPr>
      <w:r>
        <w:rPr>
          <w:sz w:val="21"/>
        </w:rPr>
        <w:t>2．乙方责任与义务</w:t>
      </w:r>
    </w:p>
    <w:p>
      <w:pPr>
        <w:pStyle w:val="null3"/>
        <w:ind w:firstLine="420"/>
        <w:jc w:val="both"/>
      </w:pPr>
      <w:r>
        <w:rPr>
          <w:sz w:val="21"/>
        </w:rPr>
        <w:t>(1)按合同附件所列内容向甲方提供应用软件系统及服务，并保证各系统质量能满足甲方的要求。对于在服务过程中一时不能明确的问题应当及时汇报甲方及其系统用户。</w:t>
      </w:r>
    </w:p>
    <w:p>
      <w:pPr>
        <w:pStyle w:val="null3"/>
        <w:ind w:firstLine="420"/>
        <w:jc w:val="both"/>
      </w:pPr>
      <w:r>
        <w:rPr>
          <w:sz w:val="21"/>
        </w:rPr>
        <w:t>(2)由于甲方业务发展需要对软件进行修改时，视修改的具体要求决定是否另行收费。原则上不再对原软件流程进行修改。</w:t>
      </w:r>
    </w:p>
    <w:p>
      <w:pPr>
        <w:pStyle w:val="null3"/>
        <w:ind w:firstLine="420"/>
        <w:jc w:val="both"/>
      </w:pPr>
      <w:r>
        <w:rPr>
          <w:sz w:val="21"/>
        </w:rPr>
        <w:t>(3)除甲方事先书面同意外，乙方不得部分或全部转让其应履行的合同项下的义务。</w:t>
      </w:r>
    </w:p>
    <w:p>
      <w:pPr>
        <w:pStyle w:val="null3"/>
        <w:ind w:firstLine="420"/>
        <w:jc w:val="both"/>
      </w:pPr>
      <w:r>
        <w:rPr>
          <w:sz w:val="21"/>
        </w:rPr>
        <w:t>(4)必须严格按规定开展服务工作，不得有违法违规的行为。</w:t>
      </w:r>
    </w:p>
    <w:p>
      <w:pPr>
        <w:pStyle w:val="null3"/>
        <w:jc w:val="both"/>
      </w:pPr>
      <w:r>
        <w:rPr>
          <w:sz w:val="21"/>
          <w:color w:val="000000"/>
        </w:rPr>
        <w:t>(5)本合同建设的系统如需要与甲方现有的信息系统对接，乙方需负责双方接口的开发。</w:t>
      </w:r>
    </w:p>
    <w:p>
      <w:pPr>
        <w:pStyle w:val="null3"/>
        <w:jc w:val="both"/>
      </w:pPr>
      <w:r>
        <w:rPr>
          <w:sz w:val="21"/>
          <w:b/>
        </w:rPr>
        <w:t>十一、违约与处罚</w:t>
      </w:r>
    </w:p>
    <w:p>
      <w:pPr>
        <w:pStyle w:val="null3"/>
        <w:ind w:firstLine="420"/>
        <w:jc w:val="both"/>
      </w:pPr>
      <w:r>
        <w:rPr>
          <w:sz w:val="21"/>
        </w:rPr>
        <w:t>1、甲方应依合同规定时间内，向乙方支付货款，每拖延一天乙方可向甲方加收合同金额的3‰的违约金。</w:t>
      </w:r>
    </w:p>
    <w:p>
      <w:pPr>
        <w:pStyle w:val="null3"/>
        <w:ind w:firstLine="420"/>
        <w:jc w:val="both"/>
      </w:pPr>
      <w:r>
        <w:rPr>
          <w:sz w:val="21"/>
        </w:rPr>
        <w:t>2、乙方未能按时交货，每拖延一天，须向甲方支付合同金额的3‰的违约金，原则上违约金支付总额不超过合同总额的30%。</w:t>
      </w:r>
    </w:p>
    <w:p>
      <w:pPr>
        <w:pStyle w:val="null3"/>
        <w:ind w:firstLine="420"/>
        <w:jc w:val="both"/>
      </w:pPr>
      <w:r>
        <w:rPr>
          <w:sz w:val="21"/>
        </w:rPr>
        <w:t>3、乙方交付的系统不符合合同规定的，甲方有权拒收，乙方向甲方支付合同金额的5%的违约金。</w:t>
      </w:r>
    </w:p>
    <w:p>
      <w:pPr>
        <w:pStyle w:val="null3"/>
        <w:ind w:firstLine="420"/>
        <w:jc w:val="both"/>
      </w:pPr>
      <w:r>
        <w:rPr>
          <w:sz w:val="21"/>
        </w:rPr>
        <w:t>4、甲方无正当理由拒收的，甲方向乙方支付合同金额的5%的违约金。</w:t>
      </w:r>
    </w:p>
    <w:p>
      <w:pPr>
        <w:pStyle w:val="null3"/>
        <w:ind w:firstLine="420"/>
        <w:jc w:val="both"/>
      </w:pPr>
      <w:r>
        <w:rPr>
          <w:sz w:val="21"/>
        </w:rPr>
        <w:t>5、乙方未能交付软件，则向甲方支付合同金额的5%的违约金。</w:t>
      </w:r>
    </w:p>
    <w:p>
      <w:pPr>
        <w:pStyle w:val="null3"/>
        <w:jc w:val="both"/>
      </w:pPr>
      <w:r>
        <w:rPr>
          <w:sz w:val="21"/>
          <w:b/>
        </w:rPr>
        <w:t>十二、合同终止</w:t>
      </w:r>
    </w:p>
    <w:p>
      <w:pPr>
        <w:pStyle w:val="null3"/>
        <w:ind w:firstLine="420"/>
        <w:jc w:val="both"/>
      </w:pPr>
      <w:r>
        <w:rPr>
          <w:sz w:val="21"/>
        </w:rPr>
        <w:t>如果一方严重违反合同，并在收到对方违约通知书后在</w:t>
      </w:r>
      <w:r>
        <w:rPr>
          <w:sz w:val="21"/>
        </w:rPr>
        <w:t>30天内仍未能改正，违约的另一方可立即终止本合同。</w:t>
      </w:r>
    </w:p>
    <w:p>
      <w:pPr>
        <w:pStyle w:val="null3"/>
        <w:jc w:val="both"/>
      </w:pPr>
      <w:r>
        <w:rPr>
          <w:sz w:val="21"/>
          <w:b/>
        </w:rPr>
        <w:t>十三、风险负担</w:t>
      </w:r>
    </w:p>
    <w:p>
      <w:pPr>
        <w:pStyle w:val="null3"/>
        <w:ind w:firstLine="420"/>
        <w:jc w:val="both"/>
      </w:pPr>
      <w:r>
        <w:rPr>
          <w:sz w:val="21"/>
        </w:rPr>
        <w:t>在履行合同的过程中，因出现无法克服的技术困难，导致系统无法正常运行的，其风险责任由乙方全部承担，甲方因此受到的全部损失由乙方负责赔偿。</w:t>
      </w:r>
    </w:p>
    <w:p>
      <w:pPr>
        <w:pStyle w:val="null3"/>
        <w:jc w:val="both"/>
      </w:pPr>
      <w:r>
        <w:rPr>
          <w:sz w:val="21"/>
          <w:b/>
        </w:rPr>
        <w:t>十四、技术成果的归属</w:t>
      </w:r>
    </w:p>
    <w:p>
      <w:pPr>
        <w:pStyle w:val="null3"/>
        <w:ind w:firstLine="420"/>
        <w:jc w:val="both"/>
      </w:pPr>
      <w:r>
        <w:rPr>
          <w:sz w:val="21"/>
        </w:rPr>
        <w:t>系统验收合格后，乙方应将本系统的《安装手册》</w:t>
      </w:r>
      <w:r>
        <w:rPr>
          <w:sz w:val="21"/>
        </w:rPr>
        <w:t>、《使用说明书》如有各移交一份给甲方，甲方拥有软件的使用权。</w:t>
      </w:r>
    </w:p>
    <w:p>
      <w:pPr>
        <w:pStyle w:val="null3"/>
        <w:jc w:val="both"/>
      </w:pPr>
      <w:r>
        <w:rPr>
          <w:sz w:val="21"/>
          <w:b/>
        </w:rPr>
        <w:t>十五、技术情况和资料的保密</w:t>
      </w:r>
    </w:p>
    <w:p>
      <w:pPr>
        <w:pStyle w:val="null3"/>
        <w:ind w:firstLine="420"/>
        <w:jc w:val="both"/>
      </w:pPr>
      <w:r>
        <w:rPr>
          <w:sz w:val="21"/>
        </w:rPr>
        <w:t>1、双方应对本系统的技术情况和资料进行保密，不得向第三方泄露。</w:t>
      </w:r>
    </w:p>
    <w:p>
      <w:pPr>
        <w:pStyle w:val="null3"/>
        <w:ind w:firstLine="420"/>
        <w:jc w:val="both"/>
      </w:pPr>
      <w:r>
        <w:rPr>
          <w:sz w:val="21"/>
        </w:rPr>
        <w:t>2、乙方应对甲方有关业务方面的情况和资料进行保密，不得向第三方泄露。</w:t>
      </w:r>
    </w:p>
    <w:p>
      <w:pPr>
        <w:pStyle w:val="null3"/>
        <w:ind w:firstLine="420"/>
        <w:jc w:val="both"/>
      </w:pPr>
      <w:r>
        <w:rPr>
          <w:sz w:val="21"/>
        </w:rPr>
        <w:t>3、如果甲、乙其中一方有意或无意泄密给对方造成损失的，应当承担损害赔偿责任。</w:t>
      </w:r>
    </w:p>
    <w:p>
      <w:pPr>
        <w:pStyle w:val="null3"/>
        <w:jc w:val="both"/>
      </w:pPr>
      <w:r>
        <w:rPr>
          <w:sz w:val="21"/>
          <w:b/>
        </w:rPr>
        <w:t>十六、法律诉讼</w:t>
      </w:r>
    </w:p>
    <w:p>
      <w:pPr>
        <w:pStyle w:val="null3"/>
        <w:ind w:firstLine="420"/>
        <w:jc w:val="both"/>
      </w:pPr>
      <w:r>
        <w:rPr>
          <w:sz w:val="21"/>
        </w:rPr>
        <w:t>签约双方在履约中发生争执和分歧，双方应通过友好协商解决，若经协商不能达成协议时，则由合同签订所在地仲裁机构仲裁。受理期间，双方应继续执行合同其余部分。</w:t>
      </w:r>
    </w:p>
    <w:p>
      <w:pPr>
        <w:pStyle w:val="null3"/>
        <w:jc w:val="both"/>
      </w:pPr>
      <w:r>
        <w:rPr>
          <w:sz w:val="21"/>
          <w:b/>
        </w:rPr>
        <w:t>十七、廉洁条款</w:t>
      </w:r>
    </w:p>
    <w:p>
      <w:pPr>
        <w:pStyle w:val="null3"/>
        <w:ind w:firstLine="420"/>
        <w:jc w:val="both"/>
      </w:pPr>
      <w:r>
        <w:rPr>
          <w:sz w:val="21"/>
        </w:rPr>
        <w:t>1、甲方应当严格执行合同验收、入库等制度，不得违反有关规定合同外采购、违价采购或从非规定渠道采购。</w:t>
      </w:r>
    </w:p>
    <w:p>
      <w:pPr>
        <w:pStyle w:val="null3"/>
        <w:ind w:firstLine="420"/>
        <w:jc w:val="both"/>
      </w:pPr>
      <w:r>
        <w:rPr>
          <w:sz w:val="21"/>
        </w:rPr>
        <w:t>2、严禁接受乙方以任何名义、形式给予的回扣，不得将接受捐赠资助与采购挂钩，不得参加乙方安排并支付费用的营业性娱乐场所的娱乐活动，不得以任何形式向乙方索要现金、有价证券、支付凭证和贵重礼品等。被迫接受乙方给予的钱物，应予退还，无法退还的，有责任如实向纪检监察部门反映情况。</w:t>
      </w:r>
    </w:p>
    <w:p>
      <w:pPr>
        <w:pStyle w:val="null3"/>
        <w:ind w:firstLine="420"/>
        <w:jc w:val="both"/>
      </w:pPr>
      <w:r>
        <w:rPr>
          <w:sz w:val="21"/>
        </w:rPr>
        <w:t>3、乙方不得以回扣、宴请等方式影响甲方工作人员采购或使用医药产品、货物、服务等项目的选择权，不得在学术活动中提供旅游、超标准支付食宿费用等。</w:t>
      </w:r>
    </w:p>
    <w:p>
      <w:pPr>
        <w:pStyle w:val="null3"/>
        <w:ind w:firstLine="420"/>
        <w:jc w:val="both"/>
      </w:pPr>
      <w:r>
        <w:rPr>
          <w:sz w:val="21"/>
        </w:rPr>
        <w:t>4、乙方指定</w:t>
      </w:r>
      <w:r>
        <w:rPr>
          <w:sz w:val="21"/>
          <w:u w:val="single"/>
        </w:rPr>
        <w:t xml:space="preserve">        </w:t>
      </w:r>
      <w:r>
        <w:rPr>
          <w:sz w:val="21"/>
          <w:u w:val="single"/>
        </w:rPr>
        <w:t xml:space="preserve">(联系电话：   ) </w:t>
      </w:r>
      <w:r>
        <w:rPr>
          <w:sz w:val="21"/>
        </w:rPr>
        <w:t>作为销售（项目）代表洽谈业务。销售（项目）代表必须在工作时间到甲方指定地点联系商谈，不得借故到甲方相关领导、部门负责人及相关工作人员家中访谈并提供任何好处费。</w:t>
      </w:r>
    </w:p>
    <w:p>
      <w:pPr>
        <w:pStyle w:val="null3"/>
        <w:ind w:firstLine="420"/>
        <w:jc w:val="both"/>
      </w:pPr>
      <w:r>
        <w:rPr>
          <w:sz w:val="21"/>
        </w:rPr>
        <w:t>5、甲方发现乙方有违反本合同或采取不正当手段行贿甲方工作人员的情况，甲方有权终止原购销合同，并向有关行政和纪检部门报告。</w:t>
      </w:r>
    </w:p>
    <w:p>
      <w:pPr>
        <w:pStyle w:val="null3"/>
        <w:jc w:val="both"/>
      </w:pPr>
      <w:r>
        <w:rPr>
          <w:sz w:val="21"/>
          <w:b/>
        </w:rPr>
        <w:t>十八、其他</w:t>
      </w:r>
    </w:p>
    <w:p>
      <w:pPr>
        <w:pStyle w:val="null3"/>
        <w:ind w:firstLine="420"/>
        <w:jc w:val="both"/>
      </w:pPr>
      <w:r>
        <w:rPr>
          <w:sz w:val="21"/>
        </w:rPr>
        <w:t>1、本合同正本陆份，甲方执伍份，乙方执壹份，具有同等法律效力。合同经甲、乙双方代表签字并加盖公章后即时生效。</w:t>
      </w:r>
    </w:p>
    <w:p>
      <w:pPr>
        <w:pStyle w:val="null3"/>
        <w:ind w:firstLine="420"/>
        <w:jc w:val="both"/>
      </w:pPr>
      <w:r>
        <w:rPr>
          <w:sz w:val="21"/>
        </w:rPr>
        <w:t>2、本合同未尽事宜，由双方协商处理。</w:t>
      </w:r>
    </w:p>
    <w:p>
      <w:pPr>
        <w:pStyle w:val="null3"/>
        <w:ind w:firstLine="422"/>
        <w:jc w:val="both"/>
      </w:pPr>
      <w:r>
        <w:rPr>
          <w:sz w:val="21"/>
          <w:b/>
        </w:rPr>
        <w:t>（以下无正文，为双方盖章处）</w:t>
      </w:r>
    </w:p>
    <w:tbl>
      <w:tblPr>
        <w:tblW w:w="0" w:type="auto"/>
        <w:tblBorders>
          <w:top w:val="none" w:color="000000" w:sz="4"/>
          <w:left w:val="none" w:color="000000" w:sz="4"/>
          <w:bottom w:val="none" w:color="000000" w:sz="4"/>
          <w:right w:val="none" w:color="000000" w:sz="4"/>
          <w:insideH w:val="none"/>
          <w:insideV w:val="none"/>
        </w:tblBorders>
      </w:tblPr>
      <w:tblGrid>
        <w:gridCol w:w="1704"/>
        <w:gridCol w:w="2613"/>
        <w:gridCol w:w="1568"/>
        <w:gridCol w:w="2417"/>
      </w:tblGrid>
      <w:tr>
        <w:tc>
          <w:tcPr>
            <w:tcW w:type="dxa" w:w="1704"/>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甲方（盖章）：</w:t>
            </w:r>
          </w:p>
        </w:tc>
        <w:tc>
          <w:tcPr>
            <w:tcW w:type="dxa" w:w="2613"/>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c>
          <w:tcPr>
            <w:tcW w:type="dxa" w:w="1568"/>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乙方（盖章）：</w:t>
            </w:r>
          </w:p>
        </w:tc>
        <w:tc>
          <w:tcPr>
            <w:tcW w:type="dxa" w:w="2417"/>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r>
      <w:tr>
        <w:tc>
          <w:tcPr>
            <w:tcW w:type="dxa" w:w="1704"/>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甲方法定代表人</w:t>
            </w:r>
            <w:r>
              <w:rPr>
                <w:sz w:val="21"/>
              </w:rPr>
              <w:t>/委托代理人：</w:t>
            </w:r>
          </w:p>
        </w:tc>
        <w:tc>
          <w:tcPr>
            <w:tcW w:type="dxa" w:w="2613"/>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c>
          <w:tcPr>
            <w:tcW w:type="dxa" w:w="1568"/>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乙方法定代表人</w:t>
            </w:r>
            <w:r>
              <w:rPr>
                <w:sz w:val="21"/>
              </w:rPr>
              <w:t>/委托代理人：</w:t>
            </w:r>
          </w:p>
        </w:tc>
        <w:tc>
          <w:tcPr>
            <w:tcW w:type="dxa" w:w="2417"/>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r>
      <w:tr>
        <w:tc>
          <w:tcPr>
            <w:tcW w:type="dxa" w:w="1704"/>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地址：</w:t>
            </w:r>
          </w:p>
        </w:tc>
        <w:tc>
          <w:tcPr>
            <w:tcW w:type="dxa" w:w="2613"/>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汕头市东厦北路</w:t>
            </w:r>
            <w:r>
              <w:rPr>
                <w:sz w:val="21"/>
              </w:rPr>
              <w:t>(珠厦小区)</w:t>
            </w:r>
          </w:p>
        </w:tc>
        <w:tc>
          <w:tcPr>
            <w:tcW w:type="dxa" w:w="1568"/>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地址：</w:t>
            </w:r>
          </w:p>
        </w:tc>
        <w:tc>
          <w:tcPr>
            <w:tcW w:type="dxa" w:w="2417"/>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r>
      <w:tr>
        <w:tc>
          <w:tcPr>
            <w:tcW w:type="dxa" w:w="1704"/>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邮政编码：</w:t>
            </w:r>
          </w:p>
        </w:tc>
        <w:tc>
          <w:tcPr>
            <w:tcW w:type="dxa" w:w="2613"/>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515000</w:t>
            </w:r>
          </w:p>
        </w:tc>
        <w:tc>
          <w:tcPr>
            <w:tcW w:type="dxa" w:w="1568"/>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邮政编码：</w:t>
            </w:r>
          </w:p>
        </w:tc>
        <w:tc>
          <w:tcPr>
            <w:tcW w:type="dxa" w:w="2417"/>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r>
      <w:tr>
        <w:tc>
          <w:tcPr>
            <w:tcW w:type="dxa" w:w="1704"/>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电话：</w:t>
            </w:r>
          </w:p>
        </w:tc>
        <w:tc>
          <w:tcPr>
            <w:tcW w:type="dxa" w:w="2613"/>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0754-88915666</w:t>
            </w:r>
          </w:p>
        </w:tc>
        <w:tc>
          <w:tcPr>
            <w:tcW w:type="dxa" w:w="1568"/>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电话：</w:t>
            </w:r>
          </w:p>
        </w:tc>
        <w:tc>
          <w:tcPr>
            <w:tcW w:type="dxa" w:w="2417"/>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r>
      <w:tr>
        <w:tc>
          <w:tcPr>
            <w:tcW w:type="dxa" w:w="1704"/>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传真：</w:t>
            </w:r>
          </w:p>
        </w:tc>
        <w:tc>
          <w:tcPr>
            <w:tcW w:type="dxa" w:w="2613"/>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0754-88346543</w:t>
            </w:r>
          </w:p>
        </w:tc>
        <w:tc>
          <w:tcPr>
            <w:tcW w:type="dxa" w:w="1568"/>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c>
          <w:tcPr>
            <w:tcW w:type="dxa" w:w="2417"/>
            <w:tcBorders>
              <w:top w:val="none" w:color="000000" w:sz="4"/>
              <w:left w:val="none" w:color="000000" w:sz="4"/>
              <w:bottom w:val="none" w:color="000000" w:sz="4"/>
              <w:right w:val="none" w:color="000000" w:sz="4"/>
            </w:tcBorders>
            <w:tcMar>
              <w:top w:type="dxa" w:w="0"/>
              <w:left w:type="dxa" w:w="60"/>
              <w:bottom w:type="dxa" w:w="0"/>
              <w:right w:type="dxa" w:w="60"/>
            </w:tcMar>
            <w:vAlign w:val="top"/>
          </w:tcPr>
          <w:p/>
        </w:tc>
      </w:tr>
      <w:tr>
        <w:tc>
          <w:tcPr>
            <w:tcW w:type="dxa" w:w="1704"/>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开户银行：</w:t>
            </w:r>
          </w:p>
        </w:tc>
        <w:tc>
          <w:tcPr>
            <w:tcW w:type="dxa" w:w="2613"/>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c>
          <w:tcPr>
            <w:tcW w:type="dxa" w:w="1568"/>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开户银行：</w:t>
            </w:r>
          </w:p>
        </w:tc>
        <w:tc>
          <w:tcPr>
            <w:tcW w:type="dxa" w:w="2417"/>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r>
      <w:tr>
        <w:tc>
          <w:tcPr>
            <w:tcW w:type="dxa" w:w="1704"/>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开户账号：</w:t>
            </w:r>
          </w:p>
        </w:tc>
        <w:tc>
          <w:tcPr>
            <w:tcW w:type="dxa" w:w="2613"/>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c>
          <w:tcPr>
            <w:tcW w:type="dxa" w:w="1568"/>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开户账号：</w:t>
            </w:r>
          </w:p>
        </w:tc>
        <w:tc>
          <w:tcPr>
            <w:tcW w:type="dxa" w:w="2417"/>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r>
      <w:tr>
        <w:tc>
          <w:tcPr>
            <w:tcW w:type="dxa" w:w="1704"/>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签约日期：</w:t>
            </w:r>
          </w:p>
        </w:tc>
        <w:tc>
          <w:tcPr>
            <w:tcW w:type="dxa" w:w="2613"/>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ind w:firstLine="840"/>
              <w:jc w:val="both"/>
            </w:pPr>
            <w:r>
              <w:rPr>
                <w:sz w:val="21"/>
              </w:rPr>
              <w:t>年</w:t>
            </w:r>
            <w:r>
              <w:rPr>
                <w:sz w:val="21"/>
              </w:rPr>
              <w:t xml:space="preserve">    </w:t>
            </w:r>
            <w:r>
              <w:rPr>
                <w:sz w:val="21"/>
              </w:rPr>
              <w:t>月</w:t>
            </w:r>
            <w:r>
              <w:rPr>
                <w:sz w:val="21"/>
              </w:rPr>
              <w:t xml:space="preserve">    </w:t>
            </w:r>
            <w:r>
              <w:rPr>
                <w:sz w:val="21"/>
              </w:rPr>
              <w:t>日</w:t>
            </w:r>
          </w:p>
        </w:tc>
        <w:tc>
          <w:tcPr>
            <w:tcW w:type="dxa" w:w="1568"/>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签约日期：</w:t>
            </w:r>
          </w:p>
        </w:tc>
        <w:tc>
          <w:tcPr>
            <w:tcW w:type="dxa" w:w="2417"/>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ind w:firstLine="840"/>
              <w:jc w:val="both"/>
            </w:pPr>
            <w:r>
              <w:rPr>
                <w:sz w:val="21"/>
              </w:rPr>
              <w:t>年</w:t>
            </w:r>
            <w:r>
              <w:rPr>
                <w:sz w:val="21"/>
              </w:rPr>
              <w:t xml:space="preserve">    </w:t>
            </w:r>
            <w:r>
              <w:rPr>
                <w:sz w:val="21"/>
              </w:rPr>
              <w:t>月</w:t>
            </w:r>
            <w:r>
              <w:rPr>
                <w:sz w:val="21"/>
              </w:rPr>
              <w:t xml:space="preserve">    </w:t>
            </w:r>
            <w:r>
              <w:rPr>
                <w:sz w:val="21"/>
              </w:rPr>
              <w:t>日</w:t>
            </w:r>
          </w:p>
        </w:tc>
      </w:tr>
    </w:tbl>
    <w:p>
      <w:pPr>
        <w:pStyle w:val="null3"/>
        <w:jc w:val="both"/>
      </w:pPr>
      <w:r>
        <w:rPr>
          <w:sz w:val="24"/>
          <w:b/>
        </w:rPr>
        <w:t>附件一：产品功能模块列表</w:t>
      </w:r>
    </w:p>
    <w:tbl>
      <w:tblPr>
        <w:tblW w:w="0" w:type="auto"/>
        <w:tblBorders>
          <w:top w:val="none" w:color="000000" w:sz="4"/>
          <w:left w:val="none" w:color="000000" w:sz="4"/>
          <w:bottom w:val="none" w:color="000000" w:sz="4"/>
          <w:right w:val="none" w:color="000000" w:sz="4"/>
          <w:insideH w:val="none"/>
          <w:insideV w:val="none"/>
        </w:tblBorders>
      </w:tblPr>
      <w:tblGrid>
        <w:gridCol w:w="872"/>
        <w:gridCol w:w="1337"/>
        <w:gridCol w:w="4638"/>
        <w:gridCol w:w="859"/>
        <w:gridCol w:w="595"/>
      </w:tblGrid>
      <w:tr>
        <w:tc>
          <w:tcPr>
            <w:tcW w:type="dxa" w:w="8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w:t>
            </w:r>
          </w:p>
        </w:tc>
        <w:tc>
          <w:tcPr>
            <w:tcW w:type="dxa" w:w="4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说明</w:t>
            </w:r>
          </w:p>
        </w:tc>
        <w:tc>
          <w:tcPr>
            <w:tcW w:type="dxa" w:w="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center"/>
            </w:p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center"/>
            </w:p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附件二：系统功能要求</w:t>
      </w:r>
    </w:p>
    <w:tbl>
      <w:tblPr>
        <w:tblW w:w="0" w:type="auto"/>
        <w:tblBorders>
          <w:top w:val="none" w:color="000000" w:sz="4"/>
          <w:left w:val="none" w:color="000000" w:sz="4"/>
          <w:bottom w:val="none" w:color="000000" w:sz="4"/>
          <w:right w:val="none" w:color="000000" w:sz="4"/>
          <w:insideH w:val="none"/>
          <w:insideV w:val="none"/>
        </w:tblBorders>
      </w:tblPr>
      <w:tblGrid>
        <w:gridCol w:w="1131"/>
        <w:gridCol w:w="1287"/>
        <w:gridCol w:w="5884"/>
      </w:tblGrid>
      <w:tr>
        <w:tc>
          <w:tcPr>
            <w:tcW w:type="dxa" w:w="113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系统模块</w:t>
            </w:r>
          </w:p>
        </w:tc>
        <w:tc>
          <w:tcPr>
            <w:tcW w:type="dxa" w:w="128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功能点</w:t>
            </w:r>
          </w:p>
        </w:tc>
        <w:tc>
          <w:tcPr>
            <w:tcW w:type="dxa" w:w="588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功能描述</w:t>
            </w:r>
          </w:p>
        </w:tc>
      </w:tr>
      <w:tr>
        <w:tc>
          <w:tcPr>
            <w:tcW w:type="dxa" w:w="11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8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center"/>
            </w:pPr>
          </w:p>
        </w:tc>
      </w:tr>
    </w:tbl>
    <w:p>
      <w:pPr>
        <w:pStyle w:val="null3"/>
      </w:pPr>
      <w:r>
        <w:rPr/>
        <w:t xml:space="preserve"> </w:t>
      </w:r>
    </w:p>
    <w:p>
      <w:pPr>
        <w:pStyle w:val="null3"/>
      </w:pPr>
      <w:r>
        <w:rPr/>
        <w:t xml:space="preserve"> </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440001-2025-26101</w:t>
      </w:r>
    </w:p>
    <w:p>
      <w:pPr>
        <w:pStyle w:val="null3"/>
        <w:jc w:val="center"/>
        <w:outlineLvl w:val="3"/>
      </w:pPr>
      <w:r>
        <w:rPr>
          <w:sz w:val="24"/>
          <w:b/>
        </w:rPr>
        <w:t>采购项目编号：</w:t>
      </w:r>
      <w:r>
        <w:rPr>
          <w:sz w:val="24"/>
          <w:b/>
        </w:rPr>
        <w:t>0724-2531ST643947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汕头大学医学院第二附属医院电子病历归档系统采购项目</w:t>
      </w:r>
      <w:r>
        <w:rPr>
          <w:u w:val="single"/>
        </w:rPr>
        <w:t>”</w:t>
      </w:r>
      <w:r>
        <w:rPr/>
        <w:t>项目的招标[采购项目编号为：</w:t>
      </w:r>
      <w:r>
        <w:rPr>
          <w:u w:val="single"/>
        </w:rPr>
        <w:t>0724-2531ST643947</w:t>
      </w:r>
      <w:r>
        <w:rPr/>
        <w:t>]，我方愿参与投标。</w:t>
      </w:r>
    </w:p>
    <w:p>
      <w:pPr>
        <w:pStyle w:val="null3"/>
        <w:ind w:firstLine="480"/>
      </w:pPr>
      <w:r>
        <w:rPr/>
        <w:t>我方确认收到贵方提供的</w:t>
      </w:r>
      <w:r>
        <w:rPr>
          <w:u w:val="single"/>
        </w:rPr>
        <w:t>“</w:t>
      </w:r>
      <w:r>
        <w:rPr>
          <w:u w:val="single"/>
        </w:rPr>
        <w:t>汕头大学医学院第二附属医院电子病历归档系统采购项目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汕头大学医学院第二附属医院电子病历归档系统采购项目</w:t>
      </w:r>
      <w:r>
        <w:rPr/>
        <w:t>”项目采购[采购项目编号为</w:t>
      </w:r>
      <w:r>
        <w:rPr/>
        <w:t>0724-2531ST643947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汕头大学医学院第二附属医院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汕头大学医学院第二附属医院电子病历归档系统采购项目</w:t>
      </w:r>
      <w:r>
        <w:rPr/>
        <w:t>招标中获中标（采购项目编号：</w:t>
      </w:r>
      <w:r>
        <w:rPr/>
        <w:t>0724-2531ST643947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汕头大学医学院第二附属医院电子病历归档系统采购项目</w:t>
      </w:r>
      <w:r>
        <w:rPr/>
        <w:t>”项目（采购项目编号：</w:t>
      </w:r>
      <w:r>
        <w:rPr/>
        <w:t>0724-2531ST643947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