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eastAsia="宋体"/>
          <w:b/>
          <w:sz w:val="48"/>
          <w:szCs w:val="48"/>
          <w:lang w:eastAsia="zh-CN"/>
        </w:rPr>
      </w:pPr>
      <w:r>
        <w:rPr>
          <w:rFonts w:hint="eastAsia" w:ascii="宋体" w:hAnsi="宋体"/>
          <w:b/>
          <w:sz w:val="48"/>
          <w:szCs w:val="48"/>
        </w:rPr>
        <w:t>招标文件</w:t>
      </w:r>
      <w:r>
        <w:rPr>
          <w:rFonts w:hint="eastAsia" w:ascii="宋体" w:hAnsi="宋体"/>
          <w:b/>
          <w:sz w:val="48"/>
          <w:szCs w:val="48"/>
          <w:lang w:eastAsia="zh-CN"/>
        </w:rPr>
        <w:t>附件</w:t>
      </w:r>
    </w:p>
    <w:p>
      <w:pPr>
        <w:tabs>
          <w:tab w:val="left" w:pos="720"/>
        </w:tabs>
        <w:spacing w:line="360" w:lineRule="auto"/>
        <w:rPr>
          <w:rFonts w:ascii="宋体" w:hAnsi="宋体"/>
          <w:b/>
          <w:sz w:val="48"/>
          <w:szCs w:val="48"/>
        </w:rPr>
      </w:pP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br w:type="page"/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（一）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、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1.投标费用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.1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.2本次招标向中标人收取中标服务费，</w:t>
      </w:r>
      <w:r>
        <w:rPr>
          <w:rFonts w:hint="eastAsia" w:hAnsi="宋体"/>
          <w:sz w:val="24"/>
          <w:szCs w:val="24"/>
        </w:rPr>
        <w:t>按差额定率累进法</w:t>
      </w:r>
      <w:r>
        <w:rPr>
          <w:rFonts w:hint="eastAsia" w:hAnsi="宋体"/>
          <w:sz w:val="24"/>
          <w:szCs w:val="24"/>
          <w:lang w:eastAsia="zh-CN"/>
        </w:rPr>
        <w:t>下浮</w:t>
      </w:r>
      <w:r>
        <w:rPr>
          <w:rFonts w:hint="eastAsia" w:hAnsi="宋体"/>
          <w:sz w:val="24"/>
          <w:szCs w:val="24"/>
          <w:lang w:val="en-US" w:eastAsia="zh-CN"/>
        </w:rPr>
        <w:t>30%</w:t>
      </w:r>
      <w:r>
        <w:rPr>
          <w:rFonts w:hint="eastAsia" w:hAnsi="宋体"/>
          <w:sz w:val="24"/>
          <w:szCs w:val="24"/>
        </w:rPr>
        <w:t>计算，以中标通知书中确定的中标金额作为收费的计算依据。中标金额的各部分费率如下表，本项目类型为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  <w:bookmarkStart w:id="0" w:name="_GoBack"/>
      <w:bookmarkEnd w:id="0"/>
    </w:p>
    <w:tbl>
      <w:tblPr>
        <w:tblStyle w:val="11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100～500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0.88%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0.56%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500～1000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0.36%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0.44%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1000～5000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0.28%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5000～1亿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0.16%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1亿～5亿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5亿～10亿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0.028%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0.028%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0.028%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10亿～50亿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0.0064%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50亿～100亿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0.0048%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0.0048%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0.0048%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100亿以上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0.0032%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0.0032%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0.0032%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</w:p>
    <w:p>
      <w:pPr>
        <w:spacing w:before="25" w:after="25"/>
        <w:jc w:val="left"/>
        <w:outlineLvl w:val="0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/>
          <w:b/>
          <w:bCs/>
          <w:spacing w:val="10"/>
          <w:kern w:val="0"/>
          <w:sz w:val="28"/>
          <w:szCs w:val="28"/>
          <w:lang w:eastAsia="zh-CN"/>
        </w:rPr>
        <w:t>（二）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4B60C5"/>
    <w:rsid w:val="03562036"/>
    <w:rsid w:val="06CD66B3"/>
    <w:rsid w:val="077918FD"/>
    <w:rsid w:val="09035735"/>
    <w:rsid w:val="0C034D4E"/>
    <w:rsid w:val="18A15A26"/>
    <w:rsid w:val="1FD13FAD"/>
    <w:rsid w:val="21F744E1"/>
    <w:rsid w:val="22D7310D"/>
    <w:rsid w:val="2E62727C"/>
    <w:rsid w:val="33266D7C"/>
    <w:rsid w:val="36B45BC1"/>
    <w:rsid w:val="3A5545A3"/>
    <w:rsid w:val="3AE97C8B"/>
    <w:rsid w:val="3E752247"/>
    <w:rsid w:val="462C40F0"/>
    <w:rsid w:val="4E4F2F52"/>
    <w:rsid w:val="4F267CA9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87D22C7"/>
    <w:rsid w:val="7B0A596E"/>
    <w:rsid w:val="7C8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1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2025-08-07T10:34:15Z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C052BDF541FA414F8EB45AF12FD8E712</vt:lpwstr>
  </property>
</Properties>
</file>