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440401-2026-00660</w:t>
      </w:r>
    </w:p>
    <w:p>
      <w:pPr>
        <w:pStyle w:val="null3"/>
        <w:jc w:val="center"/>
        <w:outlineLvl w:val="3"/>
      </w:pPr>
      <w:r>
        <w:rPr>
          <w:sz w:val="24"/>
          <w:b/>
        </w:rPr>
        <w:t>采购项目编号：</w:t>
      </w:r>
      <w:r>
        <w:rPr>
          <w:sz w:val="24"/>
          <w:b/>
        </w:rPr>
        <w:t>0724-2631ZH411077</w:t>
      </w:r>
    </w:p>
    <w:p>
      <w:pPr>
        <w:pStyle w:val="null3"/>
        <w:jc w:val="center"/>
        <w:outlineLvl w:val="3"/>
      </w:pPr>
      <w:r>
        <w:rPr>
          <w:sz w:val="24"/>
          <w:b/>
        </w:rPr>
        <w:t>项目名称：</w:t>
      </w:r>
      <w:r>
        <w:rPr>
          <w:sz w:val="24"/>
          <w:b/>
        </w:rPr>
        <w:t>珠海市中西医结合医院改扩建工程开办费——家具采购项目</w:t>
      </w:r>
    </w:p>
    <w:p>
      <w:pPr>
        <w:pStyle w:val="null3"/>
        <w:jc w:val="center"/>
        <w:outlineLvl w:val="3"/>
      </w:pPr>
      <w:r>
        <w:rPr>
          <w:sz w:val="24"/>
          <w:b/>
        </w:rPr>
        <w:t>采购人：</w:t>
      </w:r>
      <w:r>
        <w:rPr>
          <w:sz w:val="24"/>
          <w:b/>
        </w:rPr>
        <w:t>珠海市中西医结合医院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珠海市中西医结合医院</w:t>
      </w:r>
      <w:r>
        <w:rPr/>
        <w:t>的委托，采用</w:t>
      </w:r>
      <w:r>
        <w:rPr/>
        <w:t>公开招标</w:t>
      </w:r>
      <w:r>
        <w:rPr/>
        <w:t>方式组织采购</w:t>
      </w:r>
      <w:r>
        <w:rPr/>
        <w:t>珠海市中西医结合医院改扩建工程开办费——家具采购项目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珠海市中西医结合医院改扩建工程开办费——家具采购项目</w:t>
      </w:r>
    </w:p>
    <w:p>
      <w:pPr>
        <w:pStyle w:val="null3"/>
        <w:ind w:firstLine="480"/>
      </w:pPr>
      <w:r>
        <w:rPr/>
        <w:t>采购计划编号：</w:t>
      </w:r>
      <w:r>
        <w:rPr/>
        <w:t>440401-2026-00660</w:t>
      </w:r>
    </w:p>
    <w:p>
      <w:pPr>
        <w:pStyle w:val="null3"/>
        <w:ind w:firstLine="480"/>
      </w:pPr>
      <w:r>
        <w:rPr/>
        <w:t>采购项目编号：</w:t>
      </w:r>
      <w:r>
        <w:rPr/>
        <w:t>0724-2631ZH411077</w:t>
      </w:r>
    </w:p>
    <w:p>
      <w:pPr>
        <w:pStyle w:val="null3"/>
        <w:ind w:firstLine="480"/>
      </w:pPr>
      <w:r>
        <w:rPr/>
        <w:t>采购方式：</w:t>
      </w:r>
      <w:r>
        <w:rPr/>
        <w:t>公开招标</w:t>
      </w:r>
    </w:p>
    <w:p>
      <w:pPr>
        <w:pStyle w:val="null3"/>
        <w:ind w:firstLine="480"/>
      </w:pPr>
      <w:r>
        <w:rPr/>
        <w:t>预算金额：</w:t>
      </w:r>
      <w:r>
        <w:rPr/>
        <w:t>5,429,400.00</w:t>
      </w:r>
      <w:r>
        <w:rPr/>
        <w:t>元</w:t>
      </w:r>
    </w:p>
    <w:p>
      <w:pPr>
        <w:pStyle w:val="null3"/>
        <w:outlineLvl w:val="3"/>
      </w:pPr>
      <w:r>
        <w:rPr>
          <w:sz w:val="24"/>
          <w:b/>
        </w:rPr>
        <w:t>2.项目内容及需求情况（采购项目技术规格、参数及要求）</w:t>
      </w:r>
    </w:p>
    <w:p>
      <w:pPr>
        <w:pStyle w:val="null3"/>
      </w:pPr>
      <w:r>
        <w:rPr/>
        <w:t>采购包1(医疗家具等):</w:t>
      </w:r>
    </w:p>
    <w:p>
      <w:pPr>
        <w:pStyle w:val="null3"/>
      </w:pPr>
      <w:r>
        <w:rPr/>
        <w:t>采购包预算金额：5,429,400.00元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其他家具</w:t>
            </w:r>
          </w:p>
        </w:tc>
        <w:tc>
          <w:tcPr>
            <w:tcW w:type="dxa" w:w="2136"/>
          </w:tcPr>
          <w:p>
            <w:pPr>
              <w:pStyle w:val="null3"/>
            </w:pPr>
            <w:r>
              <w:rPr/>
              <w:t>医疗家具等</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加盖总公司公章。</w:t>
      </w:r>
    </w:p>
    <w:p>
      <w:pPr>
        <w:pStyle w:val="null3"/>
      </w:pPr>
      <w:r>
        <w:rPr/>
        <w:t>2）有依法缴纳税收和社会保障资金的良好记录：提供《资格条件承诺函》。</w:t>
      </w:r>
    </w:p>
    <w:p>
      <w:pPr>
        <w:pStyle w:val="null3"/>
      </w:pPr>
      <w:r>
        <w:rPr/>
        <w:t>3）具有良好的商业信誉和健全的财务会计制度：提供《资格条件承诺函》。</w:t>
      </w:r>
    </w:p>
    <w:p>
      <w:pPr>
        <w:pStyle w:val="null3"/>
      </w:pPr>
      <w:r>
        <w:rPr/>
        <w:t>4）履行合同所必需的设备和专业技术能力：提供《资格条件承诺函》。</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p>
      <w:pPr>
        <w:pStyle w:val="null3"/>
        <w:outlineLvl w:val="3"/>
      </w:pPr>
      <w:r>
        <w:rPr>
          <w:sz w:val="24"/>
          <w:b/>
        </w:rPr>
        <w:t>2.落实政府采购政策需满足的资格要求：</w:t>
      </w:r>
    </w:p>
    <w:p>
      <w:pPr>
        <w:pStyle w:val="null3"/>
        <w:jc w:val="left"/>
      </w:pPr>
      <w:r>
        <w:rPr/>
        <w:t>采购包1（医疗家具等）：</w:t>
      </w:r>
      <w:r>
        <w:rPr/>
        <w:t>本采购属于专门面向中小企业采购的项目，投标文件中需提供《中小企业声明函》或者属于监狱企业的证明材料或者《残疾人福利性单位声明函》。（本项目采购标的所属行业：“工业”）</w:t>
      </w:r>
    </w:p>
    <w:p>
      <w:pPr>
        <w:pStyle w:val="null3"/>
        <w:outlineLvl w:val="3"/>
      </w:pPr>
      <w:r>
        <w:rPr>
          <w:sz w:val="24"/>
          <w:b/>
        </w:rPr>
        <w:t>3.本项目特定的资格要求：</w:t>
      </w:r>
    </w:p>
    <w:p>
      <w:pPr>
        <w:pStyle w:val="null3"/>
      </w:pPr>
      <w:r>
        <w:rPr/>
        <w:t>采购包1（医疗家具等）：</w:t>
      </w:r>
    </w:p>
    <w:p>
      <w:pPr>
        <w:pStyle w:val="null3"/>
      </w:pPr>
      <w:r>
        <w:rPr/>
        <w:t>1)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p>
      <w:pPr>
        <w:pStyle w:val="null3"/>
      </w:pPr>
      <w:r>
        <w:rPr/>
        <w:t>3)本项目不接受联合体投标，不允许中标后转包、分包项目。</w:t>
      </w:r>
    </w:p>
    <w:p>
      <w:pPr>
        <w:pStyle w:val="null3"/>
      </w:pPr>
      <w:r>
        <w:rPr/>
        <w:t>4)已登录广东政府采购智慧云平台申领并获取本项目采购文件。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珠海市中西医结合医院</w:t>
      </w:r>
    </w:p>
    <w:p>
      <w:pPr>
        <w:pStyle w:val="null3"/>
        <w:ind w:firstLine="480"/>
      </w:pPr>
      <w:r>
        <w:rPr/>
        <w:t xml:space="preserve"> 地址：</w:t>
      </w:r>
      <w:r>
        <w:rPr/>
        <w:t>拱北粤华路208号</w:t>
      </w:r>
    </w:p>
    <w:p>
      <w:pPr>
        <w:pStyle w:val="null3"/>
        <w:ind w:firstLine="480"/>
      </w:pPr>
      <w:r>
        <w:rPr/>
        <w:t xml:space="preserve"> 联系方式：</w:t>
      </w:r>
      <w:r>
        <w:rPr/>
        <w:t>0756-8136637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珠海市香洲区凤凰北路2099号安广世纪大厦1402至1403室</w:t>
      </w:r>
    </w:p>
    <w:p>
      <w:pPr>
        <w:pStyle w:val="null3"/>
        <w:ind w:firstLine="480"/>
      </w:pPr>
      <w:r>
        <w:rPr/>
        <w:t xml:space="preserve"> 联系方式：</w:t>
      </w:r>
      <w:r>
        <w:rPr/>
        <w:t>0756-2620022</w:t>
      </w:r>
    </w:p>
    <w:p>
      <w:pPr>
        <w:pStyle w:val="null3"/>
        <w:outlineLvl w:val="3"/>
      </w:pPr>
      <w:r>
        <w:rPr>
          <w:sz w:val="24"/>
          <w:b/>
        </w:rPr>
        <w:t xml:space="preserve"> 3.项目联系方式</w:t>
      </w:r>
    </w:p>
    <w:p>
      <w:pPr>
        <w:pStyle w:val="null3"/>
        <w:ind w:firstLine="480"/>
      </w:pPr>
      <w:r>
        <w:rPr/>
        <w:t xml:space="preserve"> 项目联系人：</w:t>
      </w:r>
      <w:r>
        <w:rPr/>
        <w:t>郑双茵、余力、陈敏娜、邓锦英</w:t>
      </w:r>
    </w:p>
    <w:p>
      <w:pPr>
        <w:pStyle w:val="null3"/>
        <w:ind w:firstLine="480"/>
      </w:pPr>
      <w:r>
        <w:rPr/>
        <w:t xml:space="preserve"> 电话：</w:t>
      </w:r>
      <w:r>
        <w:rPr/>
        <w:t>0756-2620022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shd w:fill="FFFFFF" w:val="clear"/>
        </w:rPr>
        <w:t>（一）项目标的及采购限价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1560"/>
        <w:gridCol w:w="795"/>
        <w:gridCol w:w="2790"/>
      </w:tblGrid>
      <w:tr>
        <w:tc>
          <w:tcPr>
            <w:tcW w:type="dxa" w:w="1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7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预算金额</w:t>
            </w:r>
            <w:r>
              <w:rPr>
                <w:sz w:val="21"/>
                <w:b/>
              </w:rPr>
              <w:t>/最高限价（元）</w:t>
            </w:r>
          </w:p>
        </w:tc>
      </w:tr>
      <w:tr>
        <w:tc>
          <w:tcPr>
            <w:tcW w:type="dxa" w:w="15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医疗家具等</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1批</w:t>
            </w:r>
          </w:p>
        </w:tc>
        <w:tc>
          <w:tcPr>
            <w:tcW w:type="dxa" w:w="2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¥5,429,400.00</w:t>
            </w:r>
          </w:p>
        </w:tc>
      </w:tr>
    </w:tbl>
    <w:p>
      <w:pPr>
        <w:pStyle w:val="null3"/>
        <w:jc w:val="left"/>
      </w:pPr>
      <w:r>
        <w:rPr>
          <w:sz w:val="20"/>
          <w:shd w:fill="FFFFFF" w:val="clear"/>
        </w:rPr>
        <w:t>注：</w:t>
      </w:r>
    </w:p>
    <w:p>
      <w:pPr>
        <w:pStyle w:val="null3"/>
        <w:jc w:val="left"/>
      </w:pPr>
      <w:r>
        <w:rPr>
          <w:sz w:val="20"/>
          <w:shd w:fill="FFFFFF" w:val="clear"/>
        </w:rPr>
        <w:t>1）</w:t>
      </w:r>
      <w:r>
        <w:rPr>
          <w:sz w:val="20"/>
        </w:rPr>
        <w:t>投标供应商应对所有采购标的物进行报价，</w:t>
      </w:r>
      <w:r>
        <w:rPr>
          <w:sz w:val="20"/>
        </w:rPr>
        <w:t>报价清单详见附件，</w:t>
      </w:r>
      <w:r>
        <w:rPr>
          <w:sz w:val="20"/>
        </w:rPr>
        <w:t>不允许只对部分采购标的物进行报价，否则按投标无效处理。</w:t>
      </w:r>
    </w:p>
    <w:p>
      <w:pPr>
        <w:pStyle w:val="null3"/>
        <w:jc w:val="left"/>
      </w:pPr>
      <w:r>
        <w:rPr>
          <w:sz w:val="20"/>
        </w:rPr>
        <w:t>2）投标供应商递交的报价不得高于招标文件中规定的最高限价，否则按投标无效处理。</w:t>
      </w:r>
    </w:p>
    <w:p>
      <w:pPr>
        <w:pStyle w:val="null3"/>
        <w:jc w:val="left"/>
      </w:pPr>
      <w:r>
        <w:rPr>
          <w:sz w:val="20"/>
          <w:shd w:fill="FFFFFF" w:val="clear"/>
        </w:rPr>
        <w:t>（</w:t>
      </w:r>
      <w:r>
        <w:rPr>
          <w:sz w:val="20"/>
          <w:shd w:fill="FFFFFF" w:val="clear"/>
        </w:rPr>
        <w:t>二</w:t>
      </w:r>
      <w:r>
        <w:rPr>
          <w:sz w:val="20"/>
          <w:shd w:fill="FFFFFF" w:val="clear"/>
        </w:rPr>
        <w:t>）主要商务要求响应要求：</w:t>
      </w:r>
    </w:p>
    <w:p>
      <w:pPr>
        <w:pStyle w:val="null3"/>
        <w:jc w:val="left"/>
      </w:pPr>
      <w:r>
        <w:rPr>
          <w:sz w:val="20"/>
          <w:shd w:fill="FFFFFF" w:val="clear"/>
        </w:rPr>
        <w:t>1）对于“主要商务要求”中条款响应，投标（响应）文件中须提供《商务条件响应表》并加盖投标（响应）供应商公章，如果“主要商务要求”中要求提供证明材料的，还应提供相应证明材料，否则视为不满足采购文件要求。</w:t>
      </w:r>
    </w:p>
    <w:p>
      <w:pPr>
        <w:pStyle w:val="null3"/>
        <w:jc w:val="left"/>
      </w:pPr>
      <w:r>
        <w:rPr>
          <w:sz w:val="20"/>
          <w:shd w:fill="FFFFFF" w:val="clear"/>
        </w:rPr>
        <w:t>2）投标（响应）供应商应当依据“主要商务要求”逐项填写《商务条件响应表》，如有缺失视为不满足采购文件要求。</w:t>
      </w:r>
    </w:p>
    <w:p>
      <w:pPr>
        <w:pStyle w:val="null3"/>
        <w:jc w:val="left"/>
      </w:pPr>
      <w:r>
        <w:rPr>
          <w:sz w:val="20"/>
          <w:shd w:fill="FFFFFF" w:val="clear"/>
        </w:rPr>
        <w:t>（</w:t>
      </w:r>
      <w:r>
        <w:rPr>
          <w:sz w:val="20"/>
          <w:shd w:fill="FFFFFF" w:val="clear"/>
        </w:rPr>
        <w:t>三</w:t>
      </w:r>
      <w:r>
        <w:rPr>
          <w:sz w:val="20"/>
          <w:shd w:fill="FFFFFF" w:val="clear"/>
        </w:rPr>
        <w:t>）技术（参数）要求响应要求：</w:t>
      </w:r>
    </w:p>
    <w:p>
      <w:pPr>
        <w:pStyle w:val="null3"/>
        <w:jc w:val="left"/>
      </w:pPr>
      <w:r>
        <w:rPr>
          <w:sz w:val="20"/>
          <w:shd w:fill="FFFFFF" w:val="clear"/>
        </w:rPr>
        <w:t>1）投标（响应）供应商应对“具体技术（参数）要求”中的“★”条款逐条进行响应，若有一项带“★”的条款未响应或不满足，将视为非实质性响应采购文件要求，导致投标（响应）无效。</w:t>
      </w:r>
    </w:p>
    <w:p>
      <w:pPr>
        <w:pStyle w:val="null3"/>
        <w:jc w:val="left"/>
      </w:pPr>
      <w:r>
        <w:rPr>
          <w:sz w:val="20"/>
          <w:shd w:fill="FFFFFF" w:val="clear"/>
        </w:rPr>
        <w:t>2）投标（响应）供应商应对“具体技术（参数）要求”中的“▲”条款逐条进行响应，应尽可能全部满足，若有部分“▲”条款未响应或不满足则会被扣分，但不会导致投标（响应）无效。</w:t>
      </w:r>
    </w:p>
    <w:p>
      <w:pPr>
        <w:pStyle w:val="null3"/>
        <w:jc w:val="left"/>
      </w:pPr>
      <w:r>
        <w:rPr>
          <w:sz w:val="20"/>
          <w:shd w:fill="FFFFFF" w:val="clear"/>
        </w:rPr>
        <w:t>3）投标（响应）供应商应对“具体技术（参数）要求”中的非“★、▲”一般条款逐条进行响应，应尽可能全部满足，若有部分非“★、▲”一般条款未响应或不满足则会被扣分，但不会导致投标（响应）无效。</w:t>
      </w:r>
    </w:p>
    <w:p>
      <w:pPr>
        <w:pStyle w:val="null3"/>
        <w:jc w:val="left"/>
      </w:pPr>
      <w:r>
        <w:rPr>
          <w:sz w:val="20"/>
          <w:shd w:fill="FFFFFF" w:val="clear"/>
        </w:rPr>
        <w:t>4</w:t>
      </w:r>
      <w:r>
        <w:rPr>
          <w:sz w:val="20"/>
          <w:shd w:fill="FFFFFF" w:val="clear"/>
        </w:rPr>
        <w:t>）投标（响应）供应商应当依据</w:t>
      </w:r>
      <w:r>
        <w:rPr>
          <w:sz w:val="20"/>
          <w:shd w:fill="FFFFFF" w:val="clear"/>
        </w:rPr>
        <w:t>“具体技术（参数）要求”逐项填写《技术和服务要求响应表》，如有缺失视为不满足采购文件要求。</w:t>
      </w:r>
    </w:p>
    <w:p>
      <w:pPr>
        <w:pStyle w:val="null3"/>
        <w:jc w:val="left"/>
      </w:pPr>
      <w:r>
        <w:rPr>
          <w:sz w:val="20"/>
          <w:shd w:fill="FFFFFF" w:val="clear"/>
        </w:rPr>
        <w:t>5</w:t>
      </w:r>
      <w:r>
        <w:rPr>
          <w:sz w:val="20"/>
          <w:shd w:fill="FFFFFF" w:val="clear"/>
        </w:rPr>
        <w:t>）投标（响应）供应商须对</w:t>
      </w:r>
      <w:r>
        <w:rPr>
          <w:sz w:val="20"/>
          <w:shd w:fill="FFFFFF" w:val="clear"/>
        </w:rPr>
        <w:t>“具体技术（参数）要求”响应依据的真实性承担法律责任。</w:t>
      </w:r>
    </w:p>
    <w:p>
      <w:pPr>
        <w:pStyle w:val="null3"/>
        <w:jc w:val="left"/>
      </w:pPr>
      <w:r>
        <w:rPr>
          <w:sz w:val="20"/>
          <w:shd w:fill="FFFFFF" w:val="clear"/>
        </w:rPr>
        <w:t>（</w:t>
      </w:r>
      <w:r>
        <w:rPr>
          <w:sz w:val="20"/>
          <w:shd w:fill="FFFFFF" w:val="clear"/>
        </w:rPr>
        <w:t>四</w:t>
      </w:r>
      <w:r>
        <w:rPr>
          <w:sz w:val="20"/>
          <w:shd w:fill="FFFFFF" w:val="clear"/>
        </w:rPr>
        <w:t>）合同分包要求：本项目不得转包及分包。</w:t>
      </w:r>
    </w:p>
    <w:p>
      <w:pPr>
        <w:pStyle w:val="null3"/>
        <w:jc w:val="left"/>
      </w:pPr>
      <w:r>
        <w:rPr>
          <w:sz w:val="20"/>
          <w:shd w:fill="FFFFFF" w:val="clear"/>
        </w:rPr>
        <w:t>（</w:t>
      </w:r>
      <w:r>
        <w:rPr>
          <w:sz w:val="20"/>
          <w:shd w:fill="FFFFFF" w:val="clear"/>
        </w:rPr>
        <w:t>五</w:t>
      </w:r>
      <w:r>
        <w:rPr>
          <w:sz w:val="20"/>
          <w:shd w:fill="FFFFFF" w:val="clear"/>
        </w:rPr>
        <w:t>）落实政策：</w:t>
      </w:r>
    </w:p>
    <w:p>
      <w:pPr>
        <w:pStyle w:val="null3"/>
        <w:jc w:val="left"/>
      </w:pPr>
      <w:r>
        <w:rPr>
          <w:sz w:val="20"/>
        </w:rPr>
        <w:t>1）《政府采购促进中小企业发展管理办法》（财库〔2020〕46号）；</w:t>
      </w:r>
    </w:p>
    <w:p>
      <w:pPr>
        <w:pStyle w:val="null3"/>
        <w:jc w:val="left"/>
      </w:pPr>
      <w:r>
        <w:rPr>
          <w:sz w:val="20"/>
        </w:rPr>
        <w:t>2）《三部门联合发布关于促进残疾人就业政府采购政策的通知》财库〔2017〕141号；</w:t>
      </w:r>
    </w:p>
    <w:p>
      <w:pPr>
        <w:pStyle w:val="null3"/>
        <w:jc w:val="left"/>
      </w:pPr>
      <w:r>
        <w:rPr>
          <w:sz w:val="20"/>
        </w:rPr>
        <w:t>3）《关于政府采购支持监狱企业发展有关问题的通知》财库〔2014〕68号；</w:t>
      </w:r>
    </w:p>
    <w:p>
      <w:pPr>
        <w:pStyle w:val="null3"/>
        <w:jc w:val="left"/>
      </w:pPr>
      <w:r>
        <w:rPr>
          <w:sz w:val="20"/>
        </w:rPr>
        <w:t>4）中标（成交）后货物的包装必须按《商品包装政府采购需求标准（试行）》、《快递包装政府采购需求标准（试行）》要求执行，货物的包装是否符合上述标准作为本项目验收标准之一，若中标（成交）供应商不履行的，采购人有权拒绝验收，并追究中标（成交）供应商的违约责任。</w:t>
      </w:r>
    </w:p>
    <w:p>
      <w:pPr>
        <w:pStyle w:val="null3"/>
        <w:jc w:val="left"/>
      </w:pPr>
      <w:r>
        <w:rPr>
          <w:sz w:val="20"/>
        </w:rPr>
        <w:t>5）节能产品的优先采购和强制采购以财政部、发展改革委、生态环境部等部门公布的最新《节能产品政府采购品目清单》中所列产品及相关规定为准。投标（响应）产品涉及到节能产品的，投标（响应）供应商必须在投标（响应）文件中明确列明具体产品的名称并提供国家确定的认证机构出具的处于有效期之内的节能产品认证证书。若标的物属于强制采购产品类别的，投标（响应）供应商不按要求提供节能产品认证证书的，按投标无效处理。</w:t>
      </w:r>
    </w:p>
    <w:p>
      <w:pPr>
        <w:pStyle w:val="null3"/>
        <w:jc w:val="left"/>
      </w:pPr>
      <w:r>
        <w:rPr>
          <w:sz w:val="20"/>
        </w:rPr>
        <w:t>6）《关于环境标志产品政府采购实施的意见》（财库〔2006〕90号），环境标志产品的优先采购以财政部、发展改革委、生态环境部等部门公布的最新《环境标志产品政府采购品目清单》所列产品为准。投标产品涉及环境标志产品的，投标供应商需在投标文件中明确列明具体产品的名称并提供国家确定的认证机构出具的处于有效期之内的环境标志产品认证证书。</w:t>
      </w:r>
    </w:p>
    <w:p>
      <w:pPr>
        <w:pStyle w:val="null3"/>
        <w:jc w:val="left"/>
      </w:pPr>
      <w:r>
        <w:rPr>
          <w:sz w:val="20"/>
        </w:rPr>
        <w:t>7）《国务院办公厅关于在政府采购中实施本国产品标准及相关政策的通知》（国办发〔2025〕34号）及《财政部关于贯彻落实《国务院办公厅关于在政府采购中实施本国产品标准及相关政策的通知&gt;的意见》（财库〔2025〕30号）等相关规定。投标供应商提供的标的物符合本国产品标准的，应当在投标文件中出具《关于符合本国产品标准的声明函》或财政部会同有关部门规定的有关证明文件；当采购项目或者采购包中含有多种产品的，供应商还应当提供《关于本国产品比例的承诺函》。政府采购活动中既有本国产品又有非本国产品参与竞争的，依法对本国产品给予价格评审优惠，对本国产品的报价给予20%的价格扣除，用扣除后的价格参与评审。</w:t>
      </w:r>
    </w:p>
    <w:p>
      <w:pPr>
        <w:pStyle w:val="null3"/>
        <w:jc w:val="left"/>
      </w:pPr>
      <w:r>
        <w:rPr>
          <w:sz w:val="20"/>
          <w:shd w:fill="FFFFFF" w:val="clear"/>
        </w:rPr>
        <w:t>（</w:t>
      </w:r>
      <w:r>
        <w:rPr>
          <w:sz w:val="20"/>
          <w:shd w:fill="FFFFFF" w:val="clear"/>
        </w:rPr>
        <w:t>六</w:t>
      </w:r>
      <w:r>
        <w:rPr>
          <w:sz w:val="20"/>
          <w:shd w:fill="FFFFFF" w:val="clear"/>
        </w:rPr>
        <w:t>）项目属性：货物项目</w:t>
      </w:r>
    </w:p>
    <w:p>
      <w:pPr>
        <w:pStyle w:val="null3"/>
      </w:pPr>
      <w:r>
        <w:rPr/>
        <w:t>采购包1（医疗家具等）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中标供应商在中标后15日内和采购人签订合同，接到通知后产品送货时间为30个日历日，安装调试时间为到货后采购人通知10个日历日内。</w:t>
            </w:r>
          </w:p>
        </w:tc>
      </w:tr>
      <w:tr>
        <w:tc>
          <w:tcPr>
            <w:tcW w:type="dxa" w:w="4153"/>
          </w:tcPr>
          <w:p>
            <w:pPr>
              <w:pStyle w:val="null3"/>
            </w:pPr>
            <w:r>
              <w:rPr/>
              <w:t>标的提供的地点</w:t>
            </w:r>
          </w:p>
        </w:tc>
        <w:tc>
          <w:tcPr>
            <w:tcW w:type="dxa" w:w="4153"/>
          </w:tcPr>
          <w:p>
            <w:pPr>
              <w:pStyle w:val="null3"/>
            </w:pPr>
            <w:r>
              <w:rPr/>
              <w:t>珠海市中西医结合医院指定地点。</w:t>
            </w:r>
          </w:p>
        </w:tc>
      </w:tr>
      <w:tr>
        <w:tc>
          <w:tcPr>
            <w:tcW w:type="dxa" w:w="4153"/>
          </w:tcPr>
          <w:p>
            <w:pPr>
              <w:pStyle w:val="null3"/>
            </w:pPr>
            <w:r>
              <w:rPr/>
              <w:t>付款方式</w:t>
            </w:r>
          </w:p>
        </w:tc>
        <w:tc>
          <w:tcPr>
            <w:tcW w:type="dxa" w:w="4153"/>
          </w:tcPr>
          <w:p>
            <w:pPr>
              <w:pStyle w:val="null3"/>
            </w:pPr>
            <w:r>
              <w:rPr/>
              <w:t>1期：支付比例30%,签订合同后，收到申请审核无误后5个工作日内，采购人向政府有关部门申请支付合同总价的30%。</w:t>
            </w:r>
          </w:p>
          <w:p>
            <w:pPr>
              <w:pStyle w:val="null3"/>
            </w:pPr>
            <w:r>
              <w:rPr/>
              <w:t>2期：支付比例70%,货物到货安装运调试正常，书面验收合格后，采购人收到发票等资料，核实无误后15个日历日内向政府有关部门申请支付合同总价的70%。 注：中标供应商应理解政府部门付款的相关程序，因采购人使用的是财政资金，采购人在前款规定的付款时间为向政府财政支付部门提出办理财政支付申请手续的时间，不含政府财政支付部门审核的时间。在规定时间内提出支付申请手续后即视为采购人已经按期支付。因政府财政支付审批流程及办理手续而造成项目支付进度有所推延，而导致采购人逾期付款的，采购人不承担逾期付款违约责任。 注:实际按照财政批复或财政资金安排进度支付。以财政资金支付方式为准。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1期：1.验收标准：所供产品的材质、颜色、规格、数量符合中标供应商投标承诺及合同约定的要求。所供产品的外观完好，无严重碰撞、表皮脱落、五金件生锈等明显瑕疵。产品结构牢固，无安全隐患。 2.产品的抽样：采购人在中标供应商供货后的5个工作日内将对所供货物进行抽样（原则上每种材质抽样1份，总数不大于10份），样品由中标供应商送到法定的第三方检测机构(第三方检测机构的检测报告封面须至少同时具有CMA及CNAS标志)进行检验，中标供应商必须补齐由于检验导致缺失的货物（部位、部件）。检验费用和缺失补齐费用包含在投标报价中。样品检测不达标或不满足投标文件所响应的技术参数的，采购人将要求中标供应商对样品所属类别的全部家具进行更换，如果更换后抽检（检测费用包含在投标报价中）仍不及格的，采购人有权终止合同，中标供应商赔偿由此造成对采购人的所有损失。 3.产品的验收：货物到达采购人指定地点后5个工作日内，中标供应商需通知组织采购人共同对货物的数量、型号、外观标识、包装、总装配套之部件及附件、各种技术资料文件等进行清点、直观品质检查；需要安装、调试的，应当在安装、调试完毕后的1个月内，会同采购人共同对货物数量、质量、外观、包装、品种、配套附件各种技术资料文件等进行验收。调试、安装不符合质量或技术标准的，中标供应商应立即采取补救措施。 4.货物全部交付给采购人且双方共同对货物经过验收后，如果货物或其安装、调试、检测、运行符合本合同约定的采购人应在5个工作日内向中标供应商签发书面《验收合格报告书》。 5.如因质量问题发生争议，由双方共同委托项目所在地质量技术监督部门进行质量鉴定；如果该部门因受专业或技术等原因所限而不能办理的 ，则共同委托其他专门机构进行质量鉴定。其鉴定结论对双方均具有法律约束力。货物符合质量标准的，鉴定费由采购人承担；不符合的，鉴定费由中标供应商承担。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合同签订</w:t>
            </w:r>
          </w:p>
        </w:tc>
        <w:tc>
          <w:tcPr>
            <w:tcW w:type="dxa" w:w="2076"/>
          </w:tcPr>
          <w:p>
            <w:pPr>
              <w:pStyle w:val="null3"/>
              <w:jc w:val="left"/>
            </w:pPr>
            <w:r>
              <w:rPr/>
              <w:t>采购人根据采购文件的约定及投标/报价文件的响应内容与中标/成交供应商签订合同。</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质保期及售后服务要求</w:t>
            </w:r>
          </w:p>
        </w:tc>
        <w:tc>
          <w:tcPr>
            <w:tcW w:type="dxa" w:w="2076"/>
          </w:tcPr>
          <w:p>
            <w:pPr>
              <w:pStyle w:val="null3"/>
              <w:jc w:val="left"/>
            </w:pPr>
            <w:r>
              <w:rPr/>
              <w:t>▲1.质保期：不少于5年，质保期满后终身有偿保修（仅收取零部件成本费用，免收人工费、上门费）。质保期按本项目货物交齐给采购人的对货物及其质量技术全部验收合格并交付使用且签署《验收合格报告书》之日起计算。 ▲2.售后服务要求： （1）中标供应商保证在接到故障电话后2小时内响应用户要求、24小时内派人员上门现场维护并在48小时内排除故障修复使用，如在规定时间内不能修复解决，则提供相同功能档次的货物予采购人作为代替使用，确保货物的正常运行和使用；质保期满后，中标供应商仍应提供维修服务，维修时仅收取更换零部件的成本费用，免收人工费、上门费。 （2）提供巡检回访以及技术培训服务，相关费用已包含在本项目报价中。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其他家具</w:t>
            </w:r>
          </w:p>
        </w:tc>
        <w:tc>
          <w:tcPr>
            <w:tcW w:type="dxa" w:w="831"/>
          </w:tcPr>
          <w:p>
            <w:pPr>
              <w:pStyle w:val="null3"/>
              <w:jc w:val="left"/>
            </w:pPr>
            <w:r>
              <w:rPr/>
              <w:t>医疗家具等</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5,429,400.00</w:t>
            </w:r>
          </w:p>
        </w:tc>
        <w:tc>
          <w:tcPr>
            <w:tcW w:type="dxa" w:w="831"/>
          </w:tcPr>
          <w:p>
            <w:pPr>
              <w:pStyle w:val="null3"/>
              <w:jc w:val="right"/>
            </w:pPr>
            <w:r>
              <w:rPr/>
              <w:t>5,429,400.00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医疗家具等</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一、采购清单</w:t>
            </w:r>
          </w:p>
        </w:tc>
      </w:tr>
      <w:tr>
        <w:tc>
          <w:tcPr>
            <w:tcW w:type="dxa" w:w="2076"/>
          </w:tcPr>
          <w:p/>
        </w:tc>
        <w:tc>
          <w:tcPr>
            <w:tcW w:type="dxa" w:w="415"/>
          </w:tcPr>
          <w:p>
            <w:pPr>
              <w:pStyle w:val="null3"/>
            </w:pPr>
            <w:r>
              <w:rPr/>
              <w:t>2</w:t>
            </w:r>
          </w:p>
        </w:tc>
        <w:tc>
          <w:tcPr>
            <w:tcW w:type="dxa" w:w="5814"/>
          </w:tcPr>
          <w:p>
            <w:pPr>
              <w:pStyle w:val="null3"/>
            </w:pPr>
            <w:r>
              <w:rPr/>
              <w:t>详见附表：家具采购项目清单及技术要求。</w:t>
            </w:r>
          </w:p>
        </w:tc>
      </w:tr>
      <w:tr>
        <w:tc>
          <w:tcPr>
            <w:tcW w:type="dxa" w:w="2076"/>
          </w:tcPr>
          <w:p/>
        </w:tc>
        <w:tc>
          <w:tcPr>
            <w:tcW w:type="dxa" w:w="415"/>
          </w:tcPr>
          <w:p>
            <w:pPr>
              <w:pStyle w:val="null3"/>
            </w:pPr>
            <w:r>
              <w:rPr/>
              <w:t>3</w:t>
            </w:r>
          </w:p>
        </w:tc>
        <w:tc>
          <w:tcPr>
            <w:tcW w:type="dxa" w:w="5814"/>
          </w:tcPr>
          <w:p>
            <w:pPr>
              <w:pStyle w:val="null3"/>
            </w:pPr>
            <w:r>
              <w:rPr/>
              <w:t>二、基本技术要求</w:t>
            </w:r>
          </w:p>
        </w:tc>
      </w:tr>
      <w:tr>
        <w:tc>
          <w:tcPr>
            <w:tcW w:type="dxa" w:w="2076"/>
          </w:tcPr>
          <w:p/>
        </w:tc>
        <w:tc>
          <w:tcPr>
            <w:tcW w:type="dxa" w:w="415"/>
          </w:tcPr>
          <w:p>
            <w:pPr>
              <w:pStyle w:val="null3"/>
            </w:pPr>
            <w:r>
              <w:rPr/>
              <w:t>4</w:t>
            </w:r>
          </w:p>
        </w:tc>
        <w:tc>
          <w:tcPr>
            <w:tcW w:type="dxa" w:w="5814"/>
          </w:tcPr>
          <w:p>
            <w:pPr>
              <w:pStyle w:val="null3"/>
            </w:pPr>
            <w:r>
              <w:rPr/>
              <w:t>（一）质量要求和技术标准</w:t>
            </w:r>
          </w:p>
        </w:tc>
      </w:tr>
      <w:tr>
        <w:tc>
          <w:tcPr>
            <w:tcW w:type="dxa" w:w="2076"/>
          </w:tcPr>
          <w:p/>
        </w:tc>
        <w:tc>
          <w:tcPr>
            <w:tcW w:type="dxa" w:w="415"/>
          </w:tcPr>
          <w:p>
            <w:pPr>
              <w:pStyle w:val="null3"/>
            </w:pPr>
            <w:r>
              <w:rPr/>
              <w:t>5</w:t>
            </w:r>
          </w:p>
        </w:tc>
        <w:tc>
          <w:tcPr>
            <w:tcW w:type="dxa" w:w="5814"/>
          </w:tcPr>
          <w:p>
            <w:pPr>
              <w:pStyle w:val="null3"/>
            </w:pPr>
            <w:r>
              <w:rPr/>
              <w:t>1．中标供应商提供的货物应符合最新的中华人民共和国国家安全环保标准、国家有关产品质量认证标准。</w:t>
            </w:r>
          </w:p>
        </w:tc>
      </w:tr>
      <w:tr>
        <w:tc>
          <w:tcPr>
            <w:tcW w:type="dxa" w:w="2076"/>
          </w:tcPr>
          <w:p/>
        </w:tc>
        <w:tc>
          <w:tcPr>
            <w:tcW w:type="dxa" w:w="415"/>
          </w:tcPr>
          <w:p>
            <w:pPr>
              <w:pStyle w:val="null3"/>
            </w:pPr>
            <w:r>
              <w:rPr/>
              <w:t>6</w:t>
            </w:r>
          </w:p>
        </w:tc>
        <w:tc>
          <w:tcPr>
            <w:tcW w:type="dxa" w:w="5814"/>
          </w:tcPr>
          <w:p>
            <w:pPr>
              <w:pStyle w:val="null3"/>
            </w:pPr>
            <w:r>
              <w:rPr/>
              <w:t>2．中标供应商提供的货物（含零配件、随机工具等）是全新、表面和内部均无瑕疵的原厂正品，并需随货物装箱提供制造厂的货物检验、测试报告、货物检验合格证书、质量保证书和保修书等证明文件。</w:t>
            </w:r>
          </w:p>
        </w:tc>
      </w:tr>
      <w:tr>
        <w:tc>
          <w:tcPr>
            <w:tcW w:type="dxa" w:w="2076"/>
          </w:tcPr>
          <w:p/>
        </w:tc>
        <w:tc>
          <w:tcPr>
            <w:tcW w:type="dxa" w:w="415"/>
          </w:tcPr>
          <w:p>
            <w:pPr>
              <w:pStyle w:val="null3"/>
            </w:pPr>
            <w:r>
              <w:rPr/>
              <w:t>7</w:t>
            </w:r>
          </w:p>
        </w:tc>
        <w:tc>
          <w:tcPr>
            <w:tcW w:type="dxa" w:w="5814"/>
          </w:tcPr>
          <w:p>
            <w:pPr>
              <w:pStyle w:val="null3"/>
            </w:pPr>
            <w:r>
              <w:rPr/>
              <w:t>3．中标供应商必须保证提供的货物不侵犯任何第三方的专利、商标或版权，否则，中标供应商必须承担对第三方的专利或版权的侵权责任并承担因此而发生的所有费用（投标文件中提供承诺函并加盖公章，格式自拟）。</w:t>
            </w:r>
            <w:r>
              <w:rPr>
                <w:sz w:val="21"/>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1"/>
              </w:rPr>
              <w:t>页）</w:t>
            </w:r>
          </w:p>
        </w:tc>
      </w:tr>
      <w:tr>
        <w:tc>
          <w:tcPr>
            <w:tcW w:type="dxa" w:w="2076"/>
          </w:tcPr>
          <w:p/>
        </w:tc>
        <w:tc>
          <w:tcPr>
            <w:tcW w:type="dxa" w:w="415"/>
          </w:tcPr>
          <w:p>
            <w:pPr>
              <w:pStyle w:val="null3"/>
            </w:pPr>
            <w:r>
              <w:rPr/>
              <w:t>8</w:t>
            </w:r>
          </w:p>
        </w:tc>
        <w:tc>
          <w:tcPr>
            <w:tcW w:type="dxa" w:w="5814"/>
          </w:tcPr>
          <w:p>
            <w:pPr>
              <w:pStyle w:val="null3"/>
            </w:pPr>
            <w:r>
              <w:rPr/>
              <w:t>4．所有家具及安装应坚固、实用、安全、端正平整。</w:t>
            </w:r>
          </w:p>
        </w:tc>
      </w:tr>
      <w:tr>
        <w:tc>
          <w:tcPr>
            <w:tcW w:type="dxa" w:w="2076"/>
          </w:tcPr>
          <w:p/>
        </w:tc>
        <w:tc>
          <w:tcPr>
            <w:tcW w:type="dxa" w:w="415"/>
          </w:tcPr>
          <w:p>
            <w:pPr>
              <w:pStyle w:val="null3"/>
            </w:pPr>
            <w:r>
              <w:rPr/>
              <w:t>9</w:t>
            </w:r>
          </w:p>
        </w:tc>
        <w:tc>
          <w:tcPr>
            <w:tcW w:type="dxa" w:w="5814"/>
          </w:tcPr>
          <w:p>
            <w:pPr>
              <w:pStyle w:val="null3"/>
            </w:pPr>
            <w:r>
              <w:rPr/>
              <w:t>5．所有面材、基材、油漆、胶水、五金配件、台面工艺等符合采购文件要求，其技术要求应等同或优于采购文件所规定的技术要求。如果采用的材料及配件不符合招标文件要求的，中标后采购人有权要求中标供应商按采购文件的要求选用材料及配件，但价格不予调整。</w:t>
            </w:r>
          </w:p>
        </w:tc>
      </w:tr>
      <w:tr>
        <w:tc>
          <w:tcPr>
            <w:tcW w:type="dxa" w:w="2076"/>
          </w:tcPr>
          <w:p/>
        </w:tc>
        <w:tc>
          <w:tcPr>
            <w:tcW w:type="dxa" w:w="415"/>
          </w:tcPr>
          <w:p>
            <w:pPr>
              <w:pStyle w:val="null3"/>
            </w:pPr>
            <w:r>
              <w:rPr/>
              <w:t>10</w:t>
            </w:r>
          </w:p>
        </w:tc>
        <w:tc>
          <w:tcPr>
            <w:tcW w:type="dxa" w:w="5814"/>
          </w:tcPr>
          <w:p>
            <w:pPr>
              <w:pStyle w:val="null3"/>
            </w:pPr>
            <w:r>
              <w:rPr/>
              <w:t>6．产品包装整齐，装配后紧密牢固，分缝≤2.0mm（非设计要求时）。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国家限量标准。</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7．投标人需具备符合国家标准或行业标准要求的主要原材料（实木多层板、电解钢板、不锈钢板、冷轧钢板、医用皮革、海绵、油漆、导轨、缓冲铰链、塑粉、封边条、三合一连接件、万向轮、胶水）的检测报告（2025年1月1日至今）（投标文件中提供承诺函并加盖公章，格式自拟）。</w:t>
            </w:r>
            <w:r>
              <w:rPr>
                <w:sz w:val="21"/>
              </w:rPr>
              <w:t>（请在投标文件中标识该条款证明文件所在页码</w:t>
            </w:r>
            <w:r>
              <w:rPr>
                <w:sz w:val="21"/>
              </w:rPr>
              <w:t>:</w:t>
            </w:r>
            <w:r>
              <w:rPr>
                <w:u w:val="single"/>
              </w:rPr>
              <w:t xml:space="preserve">  </w:t>
            </w:r>
            <w:r>
              <w:rPr>
                <w:u w:val="single"/>
              </w:rPr>
              <w:t xml:space="preserve"> </w:t>
            </w:r>
            <w:r>
              <w:rPr>
                <w:u w:val="single"/>
              </w:rPr>
              <w:t xml:space="preserve"> </w:t>
            </w:r>
            <w:r>
              <w:rPr>
                <w:sz w:val="21"/>
              </w:rPr>
              <w:t>页）</w:t>
            </w:r>
          </w:p>
        </w:tc>
      </w:tr>
      <w:tr>
        <w:tc>
          <w:tcPr>
            <w:tcW w:type="dxa" w:w="2076"/>
          </w:tcPr>
          <w:p/>
        </w:tc>
        <w:tc>
          <w:tcPr>
            <w:tcW w:type="dxa" w:w="415"/>
          </w:tcPr>
          <w:p>
            <w:pPr>
              <w:pStyle w:val="null3"/>
            </w:pPr>
            <w:r>
              <w:rPr/>
              <w:t>12</w:t>
            </w:r>
          </w:p>
        </w:tc>
        <w:tc>
          <w:tcPr>
            <w:tcW w:type="dxa" w:w="5814"/>
          </w:tcPr>
          <w:p>
            <w:pPr>
              <w:pStyle w:val="null3"/>
            </w:pPr>
            <w:r>
              <w:rPr/>
              <w:t>8．中标供应商提供的产品（“家具采购项目清单及技术要求”中每一项●产品(●共8项)（医生工作台2、医用储物柜1、双层木床、医用货架、医用资料柜、医用吊柜7、实木椅、操作椅）验收前应具备由质量监督检验机构出具的产品成品的检测报告复印件（监督抽查），如果是委托送样或抽样检测，符合实验室认可资质的检验机构的报告均可，需满足的技术参数包括但不限于： （1）符合力学性能（稳定性全项、符合采购需求的强度及耐久性全项）； （2）符合产品涉及的表面理化性能（如：漆膜、软硬质覆面、金属件、封边条表面胶合强度等）； （3）满足安全性能和有害物质限量。</w:t>
            </w:r>
          </w:p>
        </w:tc>
      </w:tr>
      <w:tr>
        <w:tc>
          <w:tcPr>
            <w:tcW w:type="dxa" w:w="2076"/>
          </w:tcPr>
          <w:p/>
        </w:tc>
        <w:tc>
          <w:tcPr>
            <w:tcW w:type="dxa" w:w="415"/>
          </w:tcPr>
          <w:p>
            <w:pPr>
              <w:pStyle w:val="null3"/>
            </w:pPr>
            <w:r>
              <w:rPr/>
              <w:t>13</w:t>
            </w:r>
          </w:p>
        </w:tc>
        <w:tc>
          <w:tcPr>
            <w:tcW w:type="dxa" w:w="5814"/>
          </w:tcPr>
          <w:p>
            <w:pPr>
              <w:pStyle w:val="null3"/>
            </w:pPr>
            <w:r>
              <w:rPr/>
              <w:t>9．具有质量管理体系认证证书、环境管理体系认证证书、职业健康安全管理体系认证证书、中国环保产品认证证书、无毒害（绿色）家具产品证书、家具产品有害物质限量认证证书、中国环境标志（Ⅱ型）产品认证证书等资质证书。</w:t>
            </w:r>
          </w:p>
        </w:tc>
      </w:tr>
      <w:tr>
        <w:tc>
          <w:tcPr>
            <w:tcW w:type="dxa" w:w="2076"/>
          </w:tcPr>
          <w:p/>
        </w:tc>
        <w:tc>
          <w:tcPr>
            <w:tcW w:type="dxa" w:w="415"/>
          </w:tcPr>
          <w:p>
            <w:pPr>
              <w:pStyle w:val="null3"/>
            </w:pPr>
            <w:r>
              <w:rPr/>
              <w:t>14</w:t>
            </w:r>
          </w:p>
        </w:tc>
        <w:tc>
          <w:tcPr>
            <w:tcW w:type="dxa" w:w="5814"/>
          </w:tcPr>
          <w:p>
            <w:pPr>
              <w:pStyle w:val="null3"/>
            </w:pPr>
            <w:r>
              <w:rPr/>
              <w:t>10．投标人需根据项目的人员安排、进度计划、总体规划等角度提供完整合理的项目整体实施方案，能按照项目分解节点并可跟踪实施。</w:t>
            </w:r>
          </w:p>
        </w:tc>
      </w:tr>
      <w:tr>
        <w:tc>
          <w:tcPr>
            <w:tcW w:type="dxa" w:w="2076"/>
          </w:tcPr>
          <w:p/>
        </w:tc>
        <w:tc>
          <w:tcPr>
            <w:tcW w:type="dxa" w:w="415"/>
          </w:tcPr>
          <w:p>
            <w:pPr>
              <w:pStyle w:val="null3"/>
            </w:pPr>
            <w:r>
              <w:rPr/>
              <w:t>15</w:t>
            </w:r>
          </w:p>
        </w:tc>
        <w:tc>
          <w:tcPr>
            <w:tcW w:type="dxa" w:w="5814"/>
          </w:tcPr>
          <w:p>
            <w:pPr>
              <w:pStyle w:val="null3"/>
            </w:pPr>
            <w:r>
              <w:rPr/>
              <w:t>11．投标人需提供包括原材料采购、加工制作等各个环节的实施方案在内的生产实施方案，在规定的时间内有计划的完成项目需求产品的生产和装配。</w:t>
            </w:r>
          </w:p>
        </w:tc>
      </w:tr>
      <w:tr>
        <w:tc>
          <w:tcPr>
            <w:tcW w:type="dxa" w:w="2076"/>
          </w:tcPr>
          <w:p/>
        </w:tc>
        <w:tc>
          <w:tcPr>
            <w:tcW w:type="dxa" w:w="415"/>
          </w:tcPr>
          <w:p>
            <w:pPr>
              <w:pStyle w:val="null3"/>
            </w:pPr>
            <w:r>
              <w:rPr/>
              <w:t>16</w:t>
            </w:r>
          </w:p>
        </w:tc>
        <w:tc>
          <w:tcPr>
            <w:tcW w:type="dxa" w:w="5814"/>
          </w:tcPr>
          <w:p>
            <w:pPr>
              <w:pStyle w:val="null3"/>
            </w:pPr>
            <w:r>
              <w:rPr/>
              <w:t>（二）包装和运输</w:t>
            </w:r>
          </w:p>
        </w:tc>
      </w:tr>
      <w:tr>
        <w:tc>
          <w:tcPr>
            <w:tcW w:type="dxa" w:w="2076"/>
          </w:tcPr>
          <w:p/>
        </w:tc>
        <w:tc>
          <w:tcPr>
            <w:tcW w:type="dxa" w:w="415"/>
          </w:tcPr>
          <w:p>
            <w:pPr>
              <w:pStyle w:val="null3"/>
            </w:pPr>
            <w:r>
              <w:rPr/>
              <w:t>17</w:t>
            </w:r>
          </w:p>
        </w:tc>
        <w:tc>
          <w:tcPr>
            <w:tcW w:type="dxa" w:w="5814"/>
          </w:tcPr>
          <w:p>
            <w:pPr>
              <w:pStyle w:val="null3"/>
            </w:pPr>
            <w:r>
              <w:rPr/>
              <w:t>中标供应商应采取防湿、防锈、防潮、防雨、防腐及防碰撞等相应措施对货物进行包装，确保货物在正常作业和装卸条件下安全无损地到达合同指定地点。</w:t>
            </w:r>
          </w:p>
        </w:tc>
      </w:tr>
      <w:tr>
        <w:tc>
          <w:tcPr>
            <w:tcW w:type="dxa" w:w="2076"/>
          </w:tcPr>
          <w:p/>
        </w:tc>
        <w:tc>
          <w:tcPr>
            <w:tcW w:type="dxa" w:w="415"/>
          </w:tcPr>
          <w:p>
            <w:pPr>
              <w:pStyle w:val="null3"/>
            </w:pPr>
            <w:r>
              <w:rPr/>
              <w:t>18</w:t>
            </w:r>
          </w:p>
        </w:tc>
        <w:tc>
          <w:tcPr>
            <w:tcW w:type="dxa" w:w="5814"/>
          </w:tcPr>
          <w:p>
            <w:pPr>
              <w:pStyle w:val="null3"/>
            </w:pPr>
            <w:r>
              <w:rPr/>
              <w:t>（三）安装、调试</w:t>
            </w:r>
          </w:p>
        </w:tc>
      </w:tr>
      <w:tr>
        <w:tc>
          <w:tcPr>
            <w:tcW w:type="dxa" w:w="2076"/>
          </w:tcPr>
          <w:p/>
        </w:tc>
        <w:tc>
          <w:tcPr>
            <w:tcW w:type="dxa" w:w="415"/>
          </w:tcPr>
          <w:p>
            <w:pPr>
              <w:pStyle w:val="null3"/>
            </w:pPr>
            <w:r>
              <w:rPr/>
              <w:t>19</w:t>
            </w:r>
          </w:p>
        </w:tc>
        <w:tc>
          <w:tcPr>
            <w:tcW w:type="dxa" w:w="5814"/>
          </w:tcPr>
          <w:p>
            <w:pPr>
              <w:pStyle w:val="null3"/>
            </w:pPr>
            <w:r>
              <w:rPr/>
              <w:t>1.中标供应商需委派专门的技术人员将货物安装调试至正常运行的最佳使用状态。</w:t>
            </w:r>
          </w:p>
        </w:tc>
      </w:tr>
      <w:tr>
        <w:tc>
          <w:tcPr>
            <w:tcW w:type="dxa" w:w="2076"/>
          </w:tcPr>
          <w:p/>
        </w:tc>
        <w:tc>
          <w:tcPr>
            <w:tcW w:type="dxa" w:w="415"/>
          </w:tcPr>
          <w:p>
            <w:pPr>
              <w:pStyle w:val="null3"/>
            </w:pPr>
            <w:r>
              <w:rPr/>
              <w:t>20</w:t>
            </w:r>
          </w:p>
        </w:tc>
        <w:tc>
          <w:tcPr>
            <w:tcW w:type="dxa" w:w="5814"/>
          </w:tcPr>
          <w:p>
            <w:pPr>
              <w:pStyle w:val="null3"/>
            </w:pPr>
            <w:r>
              <w:rPr/>
              <w:t>2.在家具安装过程中，出现争议的，以采购人意见为准。</w:t>
            </w:r>
          </w:p>
        </w:tc>
      </w:tr>
      <w:tr>
        <w:tc>
          <w:tcPr>
            <w:tcW w:type="dxa" w:w="2076"/>
          </w:tcPr>
          <w:p/>
        </w:tc>
        <w:tc>
          <w:tcPr>
            <w:tcW w:type="dxa" w:w="415"/>
          </w:tcPr>
          <w:p>
            <w:pPr>
              <w:pStyle w:val="null3"/>
            </w:pPr>
            <w:r>
              <w:rPr/>
              <w:t>21</w:t>
            </w:r>
          </w:p>
        </w:tc>
        <w:tc>
          <w:tcPr>
            <w:tcW w:type="dxa" w:w="5814"/>
          </w:tcPr>
          <w:p>
            <w:pPr>
              <w:pStyle w:val="null3"/>
            </w:pPr>
            <w:r>
              <w:rPr/>
              <w:t>3.中标供应商在安装施工期间做到安全文明施工，不损伤或损坏采购人原有设备设施，否则需按市场重置价赔偿给采购人。</w:t>
            </w:r>
          </w:p>
        </w:tc>
      </w:tr>
      <w:tr>
        <w:tc>
          <w:tcPr>
            <w:tcW w:type="dxa" w:w="2076"/>
          </w:tcPr>
          <w:p/>
        </w:tc>
        <w:tc>
          <w:tcPr>
            <w:tcW w:type="dxa" w:w="415"/>
          </w:tcPr>
          <w:p>
            <w:pPr>
              <w:pStyle w:val="null3"/>
            </w:pPr>
            <w:r>
              <w:rPr/>
              <w:t>22</w:t>
            </w:r>
          </w:p>
        </w:tc>
        <w:tc>
          <w:tcPr>
            <w:tcW w:type="dxa" w:w="5814"/>
          </w:tcPr>
          <w:p>
            <w:pPr>
              <w:pStyle w:val="null3"/>
            </w:pPr>
            <w:r>
              <w:rPr/>
              <w:t>（四）其他要求</w:t>
            </w:r>
          </w:p>
        </w:tc>
      </w:tr>
      <w:tr>
        <w:tc>
          <w:tcPr>
            <w:tcW w:type="dxa" w:w="2076"/>
          </w:tcPr>
          <w:p/>
        </w:tc>
        <w:tc>
          <w:tcPr>
            <w:tcW w:type="dxa" w:w="415"/>
          </w:tcPr>
          <w:p>
            <w:pPr>
              <w:pStyle w:val="null3"/>
            </w:pPr>
            <w:r>
              <w:rPr/>
              <w:t>23</w:t>
            </w:r>
          </w:p>
        </w:tc>
        <w:tc>
          <w:tcPr>
            <w:tcW w:type="dxa" w:w="5814"/>
          </w:tcPr>
          <w:p>
            <w:pPr>
              <w:pStyle w:val="null3"/>
            </w:pPr>
            <w:r>
              <w:rPr/>
              <w:t>1、清单内容为采购人根据新大楼功能设计统计，不排除在实际供货时可能产生少量变化。中标供应商在供货时务必与采购人进一步核实采购清单的数量与规格，根据采购人的具体需求分批供货。</w:t>
            </w:r>
          </w:p>
        </w:tc>
      </w:tr>
      <w:tr>
        <w:tc>
          <w:tcPr>
            <w:tcW w:type="dxa" w:w="2076"/>
          </w:tcPr>
          <w:p/>
        </w:tc>
        <w:tc>
          <w:tcPr>
            <w:tcW w:type="dxa" w:w="415"/>
          </w:tcPr>
          <w:p>
            <w:pPr>
              <w:pStyle w:val="null3"/>
            </w:pPr>
            <w:r>
              <w:rPr/>
              <w:t>24</w:t>
            </w:r>
          </w:p>
        </w:tc>
        <w:tc>
          <w:tcPr>
            <w:tcW w:type="dxa" w:w="5814"/>
          </w:tcPr>
          <w:p>
            <w:pPr>
              <w:pStyle w:val="null3"/>
            </w:pPr>
            <w:r>
              <w:rPr/>
              <w:t>2、清单内所列为产品基本要求，中标供应商应根据功能需求，结合现场情况进行设计制作，要求产品美观、环境协调、牢固耐用。</w:t>
            </w:r>
          </w:p>
        </w:tc>
      </w:tr>
      <w:tr>
        <w:tc>
          <w:tcPr>
            <w:tcW w:type="dxa" w:w="2076"/>
          </w:tcPr>
          <w:p/>
        </w:tc>
        <w:tc>
          <w:tcPr>
            <w:tcW w:type="dxa" w:w="415"/>
          </w:tcPr>
          <w:p>
            <w:pPr>
              <w:pStyle w:val="null3"/>
            </w:pPr>
            <w:r>
              <w:rPr/>
              <w:t>25</w:t>
            </w:r>
          </w:p>
        </w:tc>
        <w:tc>
          <w:tcPr>
            <w:tcW w:type="dxa" w:w="5814"/>
          </w:tcPr>
          <w:p>
            <w:pPr>
              <w:pStyle w:val="null3"/>
            </w:pPr>
            <w:r>
              <w:rPr/>
              <w:t>3、本清单的数量为预估数量，结算单价不变，最终按实际制作数量结算，当采购数量与实际需求数量不一致时，中标供应商应根据实际需求量供货，合同的最终结算金额按实际使用量乘以成交单价进行计算，具体实际制作数量以采购人要求为准。中标供应商应充分考虑材料市场价格的波动因素，因此产生的波动，合同价格不作调整。</w:t>
            </w:r>
          </w:p>
        </w:tc>
      </w:tr>
      <w:tr>
        <w:tc>
          <w:tcPr>
            <w:tcW w:type="dxa" w:w="2076"/>
          </w:tcPr>
          <w:p>
            <w:pPr>
              <w:pStyle w:val="null3"/>
            </w:pPr>
            <w:r>
              <w:rPr/>
              <w:t>▲</w:t>
            </w:r>
          </w:p>
        </w:tc>
        <w:tc>
          <w:tcPr>
            <w:tcW w:type="dxa" w:w="415"/>
          </w:tcPr>
          <w:p>
            <w:pPr>
              <w:pStyle w:val="null3"/>
            </w:pPr>
            <w:r>
              <w:rPr/>
              <w:t>26</w:t>
            </w:r>
          </w:p>
        </w:tc>
        <w:tc>
          <w:tcPr>
            <w:tcW w:type="dxa" w:w="5814"/>
          </w:tcPr>
          <w:p>
            <w:pPr>
              <w:pStyle w:val="null3"/>
            </w:pPr>
            <w:r>
              <w:rPr/>
              <w:t>▲4、在货物生产前，采购人可以在中标货物款式、材质、工艺等主要要素不提高的前提下，自行选择调换确定货物外观、颜色、内容等货物的非主要要素，中标供应商必须无条件配合，并不增加任何费用。</w:t>
            </w:r>
          </w:p>
        </w:tc>
      </w:tr>
      <w:tr>
        <w:tc>
          <w:tcPr>
            <w:tcW w:type="dxa" w:w="2076"/>
          </w:tcPr>
          <w:p/>
        </w:tc>
        <w:tc>
          <w:tcPr>
            <w:tcW w:type="dxa" w:w="415"/>
          </w:tcPr>
          <w:p>
            <w:pPr>
              <w:pStyle w:val="null3"/>
            </w:pPr>
            <w:r>
              <w:rPr/>
              <w:t>27</w:t>
            </w:r>
          </w:p>
        </w:tc>
        <w:tc>
          <w:tcPr>
            <w:tcW w:type="dxa" w:w="5814"/>
          </w:tcPr>
          <w:p>
            <w:pPr>
              <w:pStyle w:val="null3"/>
            </w:pPr>
            <w:r>
              <w:rPr/>
              <w:t>5、整体产品符合医院等高标准的环境卫生要求，并根据医院需求和整体空间搭配。</w:t>
            </w:r>
          </w:p>
        </w:tc>
      </w:tr>
      <w:tr>
        <w:tc>
          <w:tcPr>
            <w:tcW w:type="dxa" w:w="2076"/>
          </w:tcPr>
          <w:p/>
        </w:tc>
        <w:tc>
          <w:tcPr>
            <w:tcW w:type="dxa" w:w="415"/>
          </w:tcPr>
          <w:p>
            <w:pPr>
              <w:pStyle w:val="null3"/>
            </w:pPr>
            <w:r>
              <w:rPr/>
              <w:t>28</w:t>
            </w:r>
          </w:p>
        </w:tc>
        <w:tc>
          <w:tcPr>
            <w:tcW w:type="dxa" w:w="5814"/>
          </w:tcPr>
          <w:p>
            <w:pPr>
              <w:pStyle w:val="null3"/>
            </w:pPr>
            <w:r>
              <w:rPr/>
              <w:t>6、要求中标供应商成交后按采购人要求提交实样，经采购人确认后方可批量供货。</w:t>
            </w:r>
          </w:p>
        </w:tc>
      </w:tr>
      <w:tr>
        <w:tc>
          <w:tcPr>
            <w:tcW w:type="dxa" w:w="2076"/>
          </w:tcPr>
          <w:p/>
        </w:tc>
        <w:tc>
          <w:tcPr>
            <w:tcW w:type="dxa" w:w="415"/>
          </w:tcPr>
          <w:p>
            <w:pPr>
              <w:pStyle w:val="null3"/>
            </w:pPr>
            <w:r>
              <w:rPr/>
              <w:t>29</w:t>
            </w:r>
          </w:p>
        </w:tc>
        <w:tc>
          <w:tcPr>
            <w:tcW w:type="dxa" w:w="5814"/>
          </w:tcPr>
          <w:p>
            <w:pPr>
              <w:pStyle w:val="null3"/>
            </w:pPr>
            <w:r>
              <w:rPr/>
              <w:t>7、原材料及成品的甲醛释放量及总挥发性有机化合物（TVOC）符合或优于国家标准；所有医用家具表面需符合医院院感要求，抗污易清洁，满足医用清洗剂、消毒剂的腐蚀。</w:t>
            </w:r>
          </w:p>
        </w:tc>
      </w:tr>
      <w:tr>
        <w:tc>
          <w:tcPr>
            <w:tcW w:type="dxa" w:w="2076"/>
          </w:tcPr>
          <w:p/>
        </w:tc>
        <w:tc>
          <w:tcPr>
            <w:tcW w:type="dxa" w:w="415"/>
          </w:tcPr>
          <w:p>
            <w:pPr>
              <w:pStyle w:val="null3"/>
            </w:pPr>
            <w:r>
              <w:rPr/>
              <w:t>30</w:t>
            </w:r>
          </w:p>
        </w:tc>
        <w:tc>
          <w:tcPr>
            <w:tcW w:type="dxa" w:w="5814"/>
          </w:tcPr>
          <w:p>
            <w:pPr>
              <w:pStyle w:val="null3"/>
            </w:pPr>
            <w:r>
              <w:rPr/>
              <w:t>8、清单规格尺寸中的尺寸未明确偏差范围的，均视为允许偏差±5mm。</w:t>
            </w:r>
          </w:p>
        </w:tc>
      </w:tr>
      <w:tr>
        <w:tc>
          <w:tcPr>
            <w:tcW w:type="dxa" w:w="2076"/>
          </w:tcPr>
          <w:p/>
        </w:tc>
        <w:tc>
          <w:tcPr>
            <w:tcW w:type="dxa" w:w="415"/>
          </w:tcPr>
          <w:p>
            <w:pPr>
              <w:pStyle w:val="null3"/>
            </w:pPr>
            <w:r>
              <w:rPr/>
              <w:t>31</w:t>
            </w:r>
          </w:p>
        </w:tc>
        <w:tc>
          <w:tcPr>
            <w:tcW w:type="dxa" w:w="5814"/>
          </w:tcPr>
          <w:p>
            <w:pPr>
              <w:pStyle w:val="null3"/>
            </w:pPr>
            <w:r>
              <w:rPr/>
              <w:t>9、本项目核心产品（“△”）为：治疗柜。</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珠海市中西医结合医院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国家发展改革委关于进一步放开建设项目专业服务价格的通知（发改价格〔2015〕299号）》、《国家发展计划委员会颁发的&lt;招标代理服务收费管理暂行办法&gt;（计价格[2002]1980号）》文件规定执行。以《中标（成交）通知书》中规定的中标总金额作为收费的计算基数，在基准服务费基础上按80%收取招标代理服务费。招标代理服务费由中标人在领取中标（成交）通知书前一次性向采购代理机构交纳。</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其他，本项目的评标由依法组建的评标委员会负责，其成员由采购人代表和有关技术、经济等方面的评审专家共5人组成，其中采购人代表 1人，专家4人。评审专家依法从政府采购评审专家库中随机抽取，采购代理机构工作人员不作为评标委员会成员。</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广州市东风东路726号9楼903室（质疑受理部）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政府采购监督管理机构名称：珠海市财政局</w:t>
      </w:r>
    </w:p>
    <w:p>
      <w:pPr>
        <w:pStyle w:val="null3"/>
      </w:pPr>
      <w:r>
        <w:rPr/>
        <w:t>地 址：珠海市香洲区银桦路102号珠海优特科技大厦B座715室</w:t>
      </w:r>
    </w:p>
    <w:p>
      <w:pPr>
        <w:pStyle w:val="null3"/>
      </w:pPr>
      <w:r>
        <w:rPr/>
        <w:t>电 话：0756-2602073、2602079</w:t>
      </w:r>
    </w:p>
    <w:p>
      <w:pPr>
        <w:pStyle w:val="null3"/>
      </w:pPr>
      <w:r>
        <w:rPr/>
        <w:t>邮 编：519000</w:t>
      </w:r>
    </w:p>
    <w:p>
      <w:pPr>
        <w:pStyle w:val="null3"/>
      </w:pPr>
      <w:r>
        <w:rPr/>
        <w:t>传 真：0756-2602075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采购包1(医疗家具等)：综合评分法,是指投标文件满足招标文件全部实质性要求，且按照评审因素的量化指标评审得分最高的投标人为中标候选人的评标方法。（最低报价不是中标的唯一依据。）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采购包1（医疗家具等）：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对获得节能产品认证证书或环境标志产品认证证书的产品给予1%的价格调整，具体扣除比例根据节能产品或环境标志产品在采购项目中的重要性、所占比重等因素确定。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采购包1（医疗家具等）：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时提交有效的营业执照（或事业法人登记证或身份证等相关证明）扫描件。分支机构投标的，须提供总公司和分公司营业执照扫描件，总公司出具给分支机构的授权书加盖总公司公章。</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号文，较大数额罚款认定为200万元以上的罚款，法律、行政法规以及国务院有关部门明确规定相关领域“较大数额罚款”标准高于200万元的，从其规定）。提供《资格条件承诺函》。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名单或政府采购严重违法失信名单”记录名单；不处于中国政府采购网(www.ccgp.gov.cn)“政府采购严重违法失信行为信息记录”中的禁止参加政府采购活动期间。工商注册在珠海市的供应商未被列入“信用中国（广东珠海）”网站（credit.zhuhai.gov.cn）中的“失信被执行人或重大税收违法失信主体名单”。（以采购代理机构于投标（响应）截止时间当天在上述网站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人出具投标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本项目不接受联合体投标，不允许中标后转包、分包项目。</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已登录广东政府采购智慧云平台申领并获取本项目采购文件。</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本采购属于专门面向中小企业采购的项目，投标文件中需提供《中小企业声明函》或者属于监狱企业的证明材料或者《残疾人福利性单位声明函》。（本项目采购标的所属行业：“工业”）</w:t>
            </w:r>
          </w:p>
        </w:tc>
      </w:tr>
    </w:tbl>
    <w:p>
      <w:pPr>
        <w:pStyle w:val="null3"/>
        <w:ind w:firstLine="480"/>
      </w:pPr>
      <w:r>
        <w:rPr/>
        <w:t>表二符合性审查表：</w:t>
      </w:r>
    </w:p>
    <w:p>
      <w:pPr>
        <w:pStyle w:val="null3"/>
      </w:pPr>
      <w:r>
        <w:rPr/>
        <w:t>采购包1（医疗家具等）：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出现下列情形之一的，评审委员会应当启动异常低价投标（响应）审查程序： （一）投标（响应）报价低于全部通过符合性审查供应商投标（响应）报价平均值50%的，即投标（响应）报价&lt;全部通过符合性审查供应商投标（响应）报价平均值×50%； （二）投标（响应）报价低于通过符合性审查且报价次低供应商投标（响应）报价50%的，即投标（响应）报价&lt;通过符合性审查且报价次低供应商投标（响应）报价×50%； （三）投标（响应）报价低于采购项目最高限价45%的，即投标（响应）报价&lt;采购项目最高限价×45%； （四）其他评审委员会认为供应商报价过低，有可能影响产品质量或者不能诚信履约的情形。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采购包1(医疗家具等):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技术部分30.0分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重要技术条款响应程度 (6.0分)</w:t>
            </w:r>
          </w:p>
        </w:tc>
        <w:tc>
          <w:tcPr>
            <w:tcW w:type="dxa" w:w="5076"/>
          </w:tcPr>
          <w:p>
            <w:pPr>
              <w:pStyle w:val="null3"/>
              <w:jc w:val="left"/>
            </w:pPr>
            <w:r>
              <w:rPr/>
              <w:t>投标人对“第二章 采购需求 ”中“技术标准与要求”的重要参数条款（标注“▲”号的条款，共2项）进行逐项响应: 重要技术条款均作出响应且无负偏离的，得满分6分，如有负偏离或未响应每一项扣3分。 注：投标人按照招标文件第六章投标文件格式与要求《技术和服务要求响应表》填写响应具体内容及偏离情况，并提供承诺函，加盖投标人公章，承诺函格式参考第六章格式十。</w:t>
            </w:r>
          </w:p>
        </w:tc>
      </w:tr>
      <w:tr>
        <w:tc>
          <w:tcPr>
            <w:tcW w:type="dxa" w:w="922"/>
            <w:gridSpan w:val="2"/>
            <w:vMerge/>
          </w:tcPr>
          <w:p/>
        </w:tc>
        <w:tc>
          <w:tcPr>
            <w:tcW w:type="dxa" w:w="2307"/>
          </w:tcPr>
          <w:p>
            <w:pPr>
              <w:pStyle w:val="null3"/>
              <w:jc w:val="left"/>
            </w:pPr>
            <w:r>
              <w:rPr/>
              <w:t>整体实施方案1 (2.0分)</w:t>
            </w:r>
          </w:p>
        </w:tc>
        <w:tc>
          <w:tcPr>
            <w:tcW w:type="dxa" w:w="5076"/>
          </w:tcPr>
          <w:p>
            <w:pPr>
              <w:pStyle w:val="null3"/>
              <w:jc w:val="left"/>
            </w:pPr>
            <w:r>
              <w:rPr/>
              <w:t>根据投标人提供的项目整体实施方案（包括但不限于：①人员安排；②进度计划；③总体规划；④包装和运输、安装、调试等）等方案进行评审： 对应以上项目整体实施方案的1-4点，投标人根据本项目特点制定符合实际的项目整体实施方案：提供以上内容的，每点得0.5分，本小项满分2分，无方案不得分。</w:t>
            </w:r>
          </w:p>
        </w:tc>
      </w:tr>
      <w:tr>
        <w:tc>
          <w:tcPr>
            <w:tcW w:type="dxa" w:w="922"/>
            <w:gridSpan w:val="2"/>
            <w:vMerge/>
          </w:tcPr>
          <w:p/>
        </w:tc>
        <w:tc>
          <w:tcPr>
            <w:tcW w:type="dxa" w:w="2307"/>
          </w:tcPr>
          <w:p>
            <w:pPr>
              <w:pStyle w:val="null3"/>
              <w:jc w:val="left"/>
            </w:pPr>
            <w:r>
              <w:rPr/>
              <w:t>整体实施方案2 (10.0分)</w:t>
            </w:r>
          </w:p>
        </w:tc>
        <w:tc>
          <w:tcPr>
            <w:tcW w:type="dxa" w:w="5076"/>
          </w:tcPr>
          <w:p>
            <w:pPr>
              <w:pStyle w:val="null3"/>
              <w:jc w:val="left"/>
            </w:pPr>
            <w:r>
              <w:rPr/>
              <w:t>（1）方案对项目人员安排、进度计划、总体规划、包装和运输、安装调试等作出详细的编排和制定针对性措施，科学合理、可操作性强，方案完全符合并优于采购需求的，得10分； （2）方案对项目人员安排、进度计划、总体规划、包装和运输、安装调试等作出安排和制定措施，有一定的针对性、可操作性，方案完全满足采购需求的，得7分； （3）方案未完整对人员安排、进度计划、总体规划、包装和运输、安装调试等内容进行编制，或方案编制的针对性、可操作性一般，方案不能完全满足采购需求的，得4分； （4）方案未完整对人员安排、进度计划、总体规划、包装和运输、安装调试等内容进行编制，或方案编制的针对性、可操作性差，不具备可行性，方案无法满足采购需求的，得1分； （5）无提供或其他情况不得分。</w:t>
            </w:r>
          </w:p>
        </w:tc>
      </w:tr>
      <w:tr>
        <w:tc>
          <w:tcPr>
            <w:tcW w:type="dxa" w:w="922"/>
            <w:gridSpan w:val="2"/>
            <w:vMerge/>
          </w:tcPr>
          <w:p/>
        </w:tc>
        <w:tc>
          <w:tcPr>
            <w:tcW w:type="dxa" w:w="2307"/>
          </w:tcPr>
          <w:p>
            <w:pPr>
              <w:pStyle w:val="null3"/>
              <w:jc w:val="left"/>
            </w:pPr>
            <w:r>
              <w:rPr/>
              <w:t>品质管理管控方案1 (2.0分)</w:t>
            </w:r>
          </w:p>
        </w:tc>
        <w:tc>
          <w:tcPr>
            <w:tcW w:type="dxa" w:w="5076"/>
          </w:tcPr>
          <w:p>
            <w:pPr>
              <w:pStyle w:val="null3"/>
              <w:jc w:val="left"/>
            </w:pPr>
            <w:r>
              <w:rPr/>
              <w:t>根据投标人提供的品质管理管控方案（围绕用户需求书“（一）质量要求和技术标准”第1-8点内容，制定相关方案及措施）进行评分： 1、对应采购需求中的“（一）质量要求和技术标准”第1-8点内容，投标供应商根据本项目特点制定相关方案及措施： 提供以上内容相关方案的，每点得0.25分，本小项满分2分，无方案不得分。</w:t>
            </w:r>
          </w:p>
        </w:tc>
      </w:tr>
      <w:tr>
        <w:tc>
          <w:tcPr>
            <w:tcW w:type="dxa" w:w="922"/>
            <w:gridSpan w:val="2"/>
            <w:vMerge/>
          </w:tcPr>
          <w:p/>
        </w:tc>
        <w:tc>
          <w:tcPr>
            <w:tcW w:type="dxa" w:w="2307"/>
          </w:tcPr>
          <w:p>
            <w:pPr>
              <w:pStyle w:val="null3"/>
              <w:jc w:val="left"/>
            </w:pPr>
            <w:r>
              <w:rPr/>
              <w:t>品质管理管控方案2 (10.0分)</w:t>
            </w:r>
          </w:p>
        </w:tc>
        <w:tc>
          <w:tcPr>
            <w:tcW w:type="dxa" w:w="5076"/>
          </w:tcPr>
          <w:p>
            <w:pPr>
              <w:pStyle w:val="null3"/>
              <w:jc w:val="left"/>
            </w:pPr>
            <w:r>
              <w:rPr/>
              <w:t>（1）方案对如何保障产品、材料及配件等符合国家有关标准、满足项目质量要求等方面编制详尽的品质管理管控方案并制定针对性措施，方案科学合理、管理管控措施丰富，方案完全符合并优于采购需求的，得10分； （2）方案对如何保障产品、材料及配件等符合国家有关标准、满足项目质量要求等方面编制品质管理管控方案并制定措施，有一定的针对性、合理性，方案完全满足采购需求的，得7分； （3）方案对如何保障产品、材料及配件等符合国家有关标准、满足项目质量要求等方面编制品质管理管控方案并制定措施，针对性一般、合理性一般，管理管控措施贫乏的，方案不能完全满足采购需求的，得4分； （3）方案对如何保障产品、材料及配件等符合国家有关标准、满足项目质量要求等方面编制品质管理管控方案并制定措施，针对性差、不具备合理性，管理管控措施贫乏的，不具备可行性，方案不能满足采购需求的，得1分； （4）无提供或其他情况不得分。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重要商务条款响应程度 (6.0分)</w:t>
            </w:r>
          </w:p>
        </w:tc>
        <w:tc>
          <w:tcPr>
            <w:tcW w:type="dxa" w:w="5076"/>
          </w:tcPr>
          <w:p>
            <w:pPr>
              <w:pStyle w:val="null3"/>
              <w:jc w:val="left"/>
            </w:pPr>
            <w:r>
              <w:rPr/>
              <w:t>投标人对“第二章 采购需求 ”中“其他商务需求”的重要商务需求条款（标注“▲”号的条款，共2项）进行逐项响应: 重要商务条款均作出响应且无负偏离的，得满分6分，如有负偏离或未响应每一项扣3分。 注：投标人按照招标文件第六章投标文件格式与要求《商务条件响应表》填写响应具体内容及偏离情况，并提供承诺函，加盖投标人公章，承诺函格式参考第六章格式十。</w:t>
            </w:r>
          </w:p>
        </w:tc>
      </w:tr>
      <w:tr>
        <w:tc>
          <w:tcPr>
            <w:tcW w:type="dxa" w:w="922"/>
            <w:gridSpan w:val="2"/>
            <w:vMerge/>
          </w:tcPr>
          <w:p/>
        </w:tc>
        <w:tc>
          <w:tcPr>
            <w:tcW w:type="dxa" w:w="2307"/>
          </w:tcPr>
          <w:p>
            <w:pPr>
              <w:pStyle w:val="null3"/>
              <w:jc w:val="left"/>
            </w:pPr>
            <w:r>
              <w:rPr/>
              <w:t>工期承诺 (5.0分)</w:t>
            </w:r>
          </w:p>
        </w:tc>
        <w:tc>
          <w:tcPr>
            <w:tcW w:type="dxa" w:w="5076"/>
          </w:tcPr>
          <w:p>
            <w:pPr>
              <w:pStyle w:val="null3"/>
              <w:jc w:val="left"/>
            </w:pPr>
            <w:r>
              <w:rPr/>
              <w:t>根据各投标人承诺的产品送货时间进行评审： 1、产品送货时间＜25个日历日，得5分； 2、25个日历日≤产品送货时间＜27个日历日，得3分； 3、27个日历日≤产品送货时间＜30个日历日，得1分； 4、其他情况不得分。 注：投标（响应）文件中提供送货时间响应承诺函（格式自拟），加盖投标人公章。</w:t>
            </w:r>
          </w:p>
        </w:tc>
      </w:tr>
      <w:tr>
        <w:tc>
          <w:tcPr>
            <w:tcW w:type="dxa" w:w="922"/>
            <w:gridSpan w:val="2"/>
            <w:vMerge/>
          </w:tcPr>
          <w:p/>
        </w:tc>
        <w:tc>
          <w:tcPr>
            <w:tcW w:type="dxa" w:w="2307"/>
          </w:tcPr>
          <w:p>
            <w:pPr>
              <w:pStyle w:val="null3"/>
              <w:jc w:val="left"/>
            </w:pPr>
            <w:r>
              <w:rPr/>
              <w:t>认证证书 (6.0分)</w:t>
            </w:r>
          </w:p>
        </w:tc>
        <w:tc>
          <w:tcPr>
            <w:tcW w:type="dxa" w:w="5076"/>
          </w:tcPr>
          <w:p>
            <w:pPr>
              <w:pStyle w:val="null3"/>
              <w:jc w:val="left"/>
            </w:pPr>
            <w:r>
              <w:rPr/>
              <w:t>投标人（或所投家具的生产厂家）具有有效期内的中国环保产品认证证书或由国家认可的认证机构出具的有效期内的环境标志产品认证证书，且证书认证范围分类包含：①木制家具，②钢制家具，③软体家具，每具有一类得2分，本项最多得6分，同类别的不重复计分。 注：投标文件中提供证书扫描件以及在全国认证认可信息公共服务平台上http://cx.cnca.cn查询结果的截图，证书状态必须为“有效”，否则不得分。（若认证证书中的名称与上述要求的产品名称不完全一致，但经评委会认定为同一种产品的，视为同一产品予以计分）</w:t>
            </w:r>
          </w:p>
        </w:tc>
      </w:tr>
      <w:tr>
        <w:tc>
          <w:tcPr>
            <w:tcW w:type="dxa" w:w="922"/>
            <w:gridSpan w:val="2"/>
            <w:vMerge/>
          </w:tcPr>
          <w:p/>
        </w:tc>
        <w:tc>
          <w:tcPr>
            <w:tcW w:type="dxa" w:w="2307"/>
          </w:tcPr>
          <w:p>
            <w:pPr>
              <w:pStyle w:val="null3"/>
              <w:jc w:val="left"/>
            </w:pPr>
            <w:r>
              <w:rPr/>
              <w:t>售后服务方案1 (2.0分)</w:t>
            </w:r>
          </w:p>
        </w:tc>
        <w:tc>
          <w:tcPr>
            <w:tcW w:type="dxa" w:w="5076"/>
          </w:tcPr>
          <w:p>
            <w:pPr>
              <w:pStyle w:val="null3"/>
              <w:jc w:val="left"/>
            </w:pPr>
            <w:r>
              <w:rPr/>
              <w:t>对投标人售后服务方案（包括但不限于：①售后服务的内容；②服务响应时间、维修时间；③巡检回访；④培训计划等）进行评审： 对应以上售后服务方案的1-4点，投标人根据本项目特点制定符合实际的售后服务方案：提供以上内容的，每点得0.5分，本小项满分2分，无方案不得分。</w:t>
            </w:r>
          </w:p>
        </w:tc>
      </w:tr>
      <w:tr>
        <w:tc>
          <w:tcPr>
            <w:tcW w:type="dxa" w:w="922"/>
            <w:gridSpan w:val="2"/>
            <w:vMerge/>
          </w:tcPr>
          <w:p/>
        </w:tc>
        <w:tc>
          <w:tcPr>
            <w:tcW w:type="dxa" w:w="2307"/>
          </w:tcPr>
          <w:p>
            <w:pPr>
              <w:pStyle w:val="null3"/>
              <w:jc w:val="left"/>
            </w:pPr>
            <w:r>
              <w:rPr/>
              <w:t>售后服务方案2 (10.0分)</w:t>
            </w:r>
          </w:p>
        </w:tc>
        <w:tc>
          <w:tcPr>
            <w:tcW w:type="dxa" w:w="5076"/>
          </w:tcPr>
          <w:p>
            <w:pPr>
              <w:pStyle w:val="null3"/>
              <w:jc w:val="left"/>
            </w:pPr>
            <w:r>
              <w:rPr/>
              <w:t>（1）方案对售后服务的内容、服务响应时间、维修时间、巡检回访、培训计划作出详细的编排和制定针对性措施，科学合理、可操作性强，方案完全符合并优于采购需求的，方案完全符合并优于采购需求的，得10分； （2）方案对售后服务的内容、服务响应时间、维修时间、巡检回访、培训计划等作出安排和制定措施，有一定的针对性、可操作性，方案完全满足采购需求的，得7分； （3）方案未完整对售后服务的内容、服务响应时间、维修时间、巡检回访、培训计划等内容进行编制，或方案编制的针对性、可操作性一般，方案不能完全满足采购需求的，得4分； （4）方案未完整对售后服务的内容、服务响应时间、维修时间、巡检回访、培训计划等内容进行编制，或方案编制的针对性、可操作性差，不具备可行性，方案不能满足采购需求的，得1分； （5）无提供或其他情况不得分。</w:t>
            </w:r>
          </w:p>
        </w:tc>
      </w:tr>
      <w:tr>
        <w:tc>
          <w:tcPr>
            <w:tcW w:type="dxa" w:w="922"/>
            <w:gridSpan w:val="2"/>
            <w:vMerge/>
          </w:tcPr>
          <w:p/>
        </w:tc>
        <w:tc>
          <w:tcPr>
            <w:tcW w:type="dxa" w:w="2307"/>
          </w:tcPr>
          <w:p>
            <w:pPr>
              <w:pStyle w:val="null3"/>
              <w:jc w:val="left"/>
            </w:pPr>
            <w:r>
              <w:rPr/>
              <w:t>采购业绩 (6.0分)</w:t>
            </w:r>
          </w:p>
        </w:tc>
        <w:tc>
          <w:tcPr>
            <w:tcW w:type="dxa" w:w="5076"/>
          </w:tcPr>
          <w:p>
            <w:pPr>
              <w:pStyle w:val="null3"/>
              <w:jc w:val="left"/>
            </w:pPr>
            <w:r>
              <w:rPr/>
              <w:t>根据投标人2023年1月1日至今(以合同签订时间为准)具有医疗家具类供货项目经验进行评分：每一个合同得1分，本项满分为6分。 注：投标文件中提供合同关键页（同一客户的不同业绩不累计得分；合同关键页包括：合同封面、服务内容页及双方签章页）扫描件。</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投标供应商该项评审因素得分=诚信记录得分×5% 。 说明：根据《关于加强珠海市政府采购供应商诚信管理有关事项的通知》，供应商诚信得分以采购代理机构在开标截止后，在广东政府采购网“其他监管检查公告”栏和珠海市财政局网站“信用财政”栏查询结果为准，查询不到相关供应商扣分记录的,视为该供应商年度诚信记录得分为100分。供应商诚信得分由采购代理机构提供给评审委员会, 由评审委员会根据招标文件 的规定进行评审。</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选人。综合得分相同的，按投标报价由低到高顺序排列确定中标候选人。综合得分且投标报价相同的并列。中标候选人并列的，采购人可委托评标委员会按下列顺序比较确定中标人：（1）技术评分（由高到低）；（2）节能产品；（3）环保产品。如以上都相同的，名次由采购人采取随机抽取方式确定。 2、使用综合评分法的采购项目，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color w:val="000000"/>
        </w:rPr>
        <w:t>附件：</w:t>
      </w:r>
      <w:r>
        <w:rPr>
          <w:sz w:val="32"/>
          <w:color w:val="000000"/>
        </w:rPr>
        <w:t>合同文本的主要条款</w:t>
      </w:r>
    </w:p>
    <w:p>
      <w:pPr>
        <w:pStyle w:val="null3"/>
        <w:jc w:val="both"/>
      </w:pPr>
      <w:r>
        <w:drawing>
          <wp:inline distT="0" distR="0" distB="0" distL="0">
            <wp:extent cx="1190625" cy="108585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1190625" cy="1085850"/>
                    </a:xfrm>
                    <a:prstGeom prst="rect">
                      <a:avLst/>
                    </a:prstGeom>
                  </pic:spPr>
                </pic:pic>
              </a:graphicData>
            </a:graphic>
          </wp:inline>
        </w:drawing>
      </w:r>
      <w:r>
        <w:br/>
      </w:r>
      <w:r>
        <w:rPr>
          <w:sz w:val="21"/>
        </w:rPr>
        <w:t xml:space="preserve">            </w:t>
      </w:r>
    </w:p>
    <w:p>
      <w:pPr>
        <w:pStyle w:val="null3"/>
        <w:ind w:firstLine="3092"/>
        <w:jc w:val="both"/>
      </w:pPr>
      <w:r>
        <w:rPr>
          <w:sz w:val="44"/>
          <w:b/>
        </w:rPr>
        <w:t>珠海市中西医结合医院</w:t>
      </w:r>
    </w:p>
    <w:p>
      <w:pPr>
        <w:pStyle w:val="null3"/>
        <w:ind w:firstLine="2088"/>
        <w:jc w:val="both"/>
      </w:pPr>
      <w:r>
        <w:rPr>
          <w:sz w:val="52"/>
          <w:b/>
        </w:rPr>
        <w:t>国</w:t>
      </w:r>
      <w:r>
        <w:rPr>
          <w:sz w:val="52"/>
          <w:b/>
        </w:rPr>
        <w:t>内</w:t>
      </w:r>
      <w:r>
        <w:rPr>
          <w:sz w:val="52"/>
          <w:b/>
        </w:rPr>
        <w:t>采</w:t>
      </w:r>
      <w:r>
        <w:rPr>
          <w:sz w:val="52"/>
          <w:b/>
        </w:rPr>
        <w:t>购</w:t>
      </w:r>
      <w:r>
        <w:rPr>
          <w:sz w:val="52"/>
          <w:b/>
        </w:rPr>
        <w:t>合</w:t>
      </w:r>
      <w:r>
        <w:rPr>
          <w:sz w:val="52"/>
          <w:b/>
        </w:rPr>
        <w:t>同</w:t>
      </w:r>
    </w:p>
    <w:p>
      <w:pPr>
        <w:pStyle w:val="null3"/>
      </w:pPr>
      <w:r>
        <w:rPr>
          <w:sz w:val="44"/>
        </w:rPr>
        <w:t>（</w:t>
      </w:r>
      <w:r>
        <w:rPr>
          <w:sz w:val="44"/>
          <w:b/>
        </w:rPr>
        <w:t>货物</w:t>
      </w:r>
      <w:r>
        <w:rPr>
          <w:sz w:val="44"/>
        </w:rPr>
        <w:t>类）</w:t>
      </w:r>
    </w:p>
    <w:p>
      <w:pPr>
        <w:pStyle w:val="null3"/>
        <w:jc w:val="both"/>
      </w:pPr>
      <w:r>
        <w:rPr>
          <w:sz w:val="30"/>
          <w:b/>
        </w:rPr>
        <w:t>合同编号</w:t>
      </w:r>
      <w:r>
        <w:rPr>
          <w:sz w:val="30"/>
          <w:b/>
        </w:rPr>
        <w:t>：</w:t>
      </w:r>
      <w:r>
        <w:rPr>
          <w:sz w:val="21"/>
          <w:b/>
          <w:u w:val="single"/>
        </w:rPr>
        <w:t xml:space="preserve">                                     </w:t>
      </w:r>
      <w:r>
        <w:rPr>
          <w:sz w:val="21"/>
          <w:b/>
        </w:rPr>
        <w:t xml:space="preserve"> </w:t>
      </w:r>
    </w:p>
    <w:p>
      <w:pPr>
        <w:pStyle w:val="null3"/>
        <w:ind w:left="2745" w:right="690"/>
        <w:jc w:val="both"/>
      </w:pPr>
      <w:r>
        <w:rPr>
          <w:sz w:val="30"/>
          <w:b/>
        </w:rPr>
        <w:t>合同名称</w:t>
      </w:r>
      <w:r>
        <w:rPr>
          <w:sz w:val="30"/>
          <w:b/>
        </w:rPr>
        <w:t>：</w:t>
      </w:r>
      <w:r>
        <w:rPr>
          <w:sz w:val="30"/>
          <w:b/>
          <w:u w:val="single"/>
        </w:rPr>
        <w:t>珠海市中西医结合医院改扩建工程开办费</w:t>
      </w:r>
      <w:r>
        <w:rPr>
          <w:sz w:val="30"/>
          <w:b/>
          <w:u w:val="single"/>
        </w:rPr>
        <w:t>——家具采购项目</w:t>
      </w:r>
    </w:p>
    <w:p>
      <w:pPr>
        <w:pStyle w:val="null3"/>
        <w:ind w:firstLine="1205"/>
        <w:jc w:val="both"/>
      </w:pPr>
      <w:r>
        <w:rPr>
          <w:sz w:val="30"/>
          <w:b/>
        </w:rPr>
        <w:t>甲</w:t>
      </w:r>
      <w:r>
        <w:rPr>
          <w:sz w:val="30"/>
          <w:b/>
        </w:rPr>
        <w:t xml:space="preserve">   </w:t>
      </w:r>
      <w:r>
        <w:rPr>
          <w:sz w:val="30"/>
          <w:b/>
        </w:rPr>
        <w:t>方</w:t>
      </w:r>
      <w:r>
        <w:rPr>
          <w:sz w:val="30"/>
          <w:b/>
        </w:rPr>
        <w:t xml:space="preserve">  </w:t>
      </w:r>
      <w:r>
        <w:rPr>
          <w:sz w:val="30"/>
          <w:b/>
        </w:rPr>
        <w:t>：</w:t>
      </w:r>
      <w:r>
        <w:rPr>
          <w:sz w:val="30"/>
          <w:b/>
          <w:u w:val="single"/>
        </w:rPr>
        <w:t>珠海市中西医结合医院</w:t>
      </w:r>
      <w:r>
        <w:rPr>
          <w:sz w:val="30"/>
          <w:b/>
          <w:u w:val="single"/>
        </w:rPr>
        <w:t xml:space="preserve">          </w:t>
      </w:r>
      <w:r>
        <w:rPr>
          <w:sz w:val="21"/>
          <w:b/>
        </w:rPr>
        <w:t xml:space="preserve">              </w:t>
      </w:r>
    </w:p>
    <w:p>
      <w:pPr>
        <w:pStyle w:val="null3"/>
        <w:ind w:firstLine="1205"/>
        <w:jc w:val="both"/>
      </w:pPr>
      <w:r>
        <w:rPr>
          <w:sz w:val="30"/>
          <w:b/>
        </w:rPr>
        <w:t>乙</w:t>
      </w:r>
      <w:r>
        <w:rPr>
          <w:sz w:val="30"/>
          <w:b/>
        </w:rPr>
        <w:t xml:space="preserve">   </w:t>
      </w:r>
      <w:r>
        <w:rPr>
          <w:sz w:val="30"/>
          <w:b/>
        </w:rPr>
        <w:t>方</w:t>
      </w:r>
      <w:r>
        <w:rPr>
          <w:sz w:val="30"/>
          <w:b/>
        </w:rPr>
        <w:t xml:space="preserve">  </w:t>
      </w:r>
      <w:r>
        <w:rPr>
          <w:sz w:val="30"/>
          <w:b/>
        </w:rPr>
        <w:t>：</w:t>
      </w:r>
      <w:r>
        <w:rPr>
          <w:sz w:val="21"/>
          <w:b/>
          <w:u w:val="single"/>
        </w:rPr>
        <w:t xml:space="preserve">                        </w:t>
      </w:r>
      <w:r>
        <w:rPr>
          <w:sz w:val="21"/>
          <w:b/>
          <w:u w:val="single"/>
        </w:rPr>
        <w:t xml:space="preserve"> </w:t>
      </w:r>
      <w:r>
        <w:rPr>
          <w:sz w:val="21"/>
          <w:b/>
          <w:u w:val="single"/>
        </w:rPr>
        <w:t xml:space="preserve">     </w:t>
      </w:r>
    </w:p>
    <w:p>
      <w:pPr>
        <w:pStyle w:val="null3"/>
        <w:ind w:firstLine="1205"/>
        <w:jc w:val="both"/>
      </w:pPr>
      <w:r>
        <w:rPr>
          <w:sz w:val="30"/>
          <w:b/>
        </w:rPr>
        <w:t>签署地点</w:t>
      </w:r>
      <w:r>
        <w:rPr>
          <w:sz w:val="30"/>
          <w:b/>
        </w:rPr>
        <w:t>：</w:t>
      </w:r>
      <w:r>
        <w:rPr>
          <w:sz w:val="30"/>
          <w:b/>
          <w:u w:val="single"/>
        </w:rPr>
        <w:t>珠海市香洲区</w:t>
      </w:r>
      <w:r>
        <w:rPr>
          <w:sz w:val="30"/>
          <w:b/>
          <w:u w:val="single"/>
        </w:rPr>
        <w:t xml:space="preserve">                  </w:t>
      </w:r>
    </w:p>
    <w:p>
      <w:pPr>
        <w:pStyle w:val="null3"/>
      </w:pPr>
      <w:r>
        <w:rPr>
          <w:sz w:val="32"/>
          <w:b/>
        </w:rPr>
        <w:t>合同使用指引</w:t>
      </w:r>
    </w:p>
    <w:p>
      <w:pPr>
        <w:pStyle w:val="null3"/>
        <w:jc w:val="both"/>
      </w:pPr>
      <w:r>
        <w:rPr>
          <w:sz w:val="21"/>
        </w:rPr>
        <w:t>一、本合同为</w:t>
      </w:r>
      <w:r>
        <w:rPr>
          <w:sz w:val="21"/>
        </w:rPr>
        <w:t>珠海市中西医结合医院</w:t>
      </w:r>
      <w:r>
        <w:rPr>
          <w:sz w:val="21"/>
        </w:rPr>
        <w:t>使用的</w:t>
      </w:r>
      <w:r>
        <w:rPr>
          <w:sz w:val="21"/>
        </w:rPr>
        <w:t>国内货物类</w:t>
      </w:r>
      <w:r>
        <w:rPr>
          <w:sz w:val="21"/>
        </w:rPr>
        <w:t>采购合同示范文本，建议合同当事人参照使用。</w:t>
      </w:r>
    </w:p>
    <w:p>
      <w:pPr>
        <w:pStyle w:val="null3"/>
        <w:ind w:firstLine="482"/>
        <w:jc w:val="both"/>
      </w:pPr>
      <w:r>
        <w:rPr>
          <w:sz w:val="21"/>
        </w:rPr>
        <w:t>二、签约一方为多个当事人的，可按各自在合同关系中的作用等，在</w:t>
      </w:r>
      <w:r>
        <w:rPr>
          <w:sz w:val="21"/>
        </w:rPr>
        <w:t>“买受人</w:t>
      </w:r>
      <w:r>
        <w:rPr>
          <w:sz w:val="21"/>
        </w:rPr>
        <w:t>（</w:t>
      </w:r>
      <w:r>
        <w:rPr>
          <w:sz w:val="21"/>
        </w:rPr>
        <w:t>甲方</w:t>
      </w:r>
      <w:r>
        <w:rPr>
          <w:sz w:val="21"/>
        </w:rPr>
        <w:t>）</w:t>
      </w:r>
      <w:r>
        <w:rPr>
          <w:sz w:val="21"/>
        </w:rPr>
        <w:t>”、“出卖人</w:t>
      </w:r>
      <w:r>
        <w:rPr>
          <w:sz w:val="21"/>
        </w:rPr>
        <w:t>（</w:t>
      </w:r>
      <w:r>
        <w:rPr>
          <w:sz w:val="21"/>
        </w:rPr>
        <w:t>乙方</w:t>
      </w:r>
      <w:r>
        <w:rPr>
          <w:sz w:val="21"/>
        </w:rPr>
        <w:t>）</w:t>
      </w:r>
      <w:r>
        <w:rPr>
          <w:sz w:val="21"/>
        </w:rPr>
        <w:t>”项下（增页）分别排列为共同买受人</w:t>
      </w:r>
      <w:r>
        <w:rPr>
          <w:sz w:val="21"/>
        </w:rPr>
        <w:t>（</w:t>
      </w:r>
      <w:r>
        <w:rPr>
          <w:sz w:val="21"/>
        </w:rPr>
        <w:t>共同甲方</w:t>
      </w:r>
      <w:r>
        <w:rPr>
          <w:sz w:val="21"/>
        </w:rPr>
        <w:t>）</w:t>
      </w:r>
      <w:r>
        <w:rPr>
          <w:sz w:val="21"/>
        </w:rPr>
        <w:t>或共同出卖人</w:t>
      </w:r>
      <w:r>
        <w:rPr>
          <w:sz w:val="21"/>
        </w:rPr>
        <w:t>（</w:t>
      </w:r>
      <w:r>
        <w:rPr>
          <w:sz w:val="21"/>
        </w:rPr>
        <w:t>共同乙方</w:t>
      </w:r>
      <w:r>
        <w:rPr>
          <w:sz w:val="21"/>
        </w:rPr>
        <w:t>）</w:t>
      </w:r>
      <w:r>
        <w:rPr>
          <w:sz w:val="21"/>
        </w:rPr>
        <w:t>。</w:t>
      </w:r>
    </w:p>
    <w:p>
      <w:pPr>
        <w:pStyle w:val="null3"/>
        <w:ind w:firstLine="482"/>
        <w:jc w:val="both"/>
      </w:pPr>
      <w:r>
        <w:rPr>
          <w:sz w:val="21"/>
        </w:rPr>
        <w:t>三、当事人使用本合同书时，应当结合具体情况正确选择文本中所提供的选择项条款。有关内容由双方根据实际情况填写，所列数字、百分比、期间均为参考值。合同双方可对参考值进行调整，对有关条款进行补充，也可根据实际需要，增加或减少定义、附件等。约定无需填写的条款，应在该条款处注明</w:t>
      </w:r>
      <w:r>
        <w:rPr>
          <w:sz w:val="21"/>
        </w:rPr>
        <w:t>“无”等字样，或删去该条款。</w:t>
      </w:r>
    </w:p>
    <w:p>
      <w:pPr>
        <w:pStyle w:val="null3"/>
        <w:ind w:firstLine="482"/>
        <w:jc w:val="both"/>
      </w:pPr>
      <w:r>
        <w:rPr>
          <w:sz w:val="21"/>
        </w:rPr>
        <w:t>四、合同中约定的实施内容应尽可能细化，项目工作的推进、款项支付进度等应与实施计划相适应，以监控项目的具体实施。本合同书原则上不得随意修改、删减，如有特殊约定可增加补充条款，但所补充条款不得与已有条款相冲突。</w:t>
      </w:r>
    </w:p>
    <w:p>
      <w:pPr>
        <w:pStyle w:val="null3"/>
        <w:ind w:firstLine="482"/>
        <w:jc w:val="both"/>
      </w:pPr>
      <w:r>
        <w:rPr>
          <w:sz w:val="21"/>
        </w:rPr>
        <w:t>五</w:t>
      </w:r>
      <w:r>
        <w:rPr>
          <w:sz w:val="21"/>
        </w:rPr>
        <w:t>、若乙方在履行本合同的过程中提供了货物样品，请务必注意保留相应样品，以用于货物验收或质量异议。</w:t>
      </w:r>
    </w:p>
    <w:p>
      <w:pPr>
        <w:pStyle w:val="null3"/>
        <w:ind w:firstLine="482"/>
        <w:jc w:val="both"/>
      </w:pPr>
      <w:r>
        <w:rPr>
          <w:sz w:val="21"/>
        </w:rPr>
        <w:t>六</w:t>
      </w:r>
      <w:r>
        <w:rPr>
          <w:sz w:val="21"/>
        </w:rPr>
        <w:t>、合同文本要求按规定格式打印，大小为</w:t>
      </w:r>
      <w:r>
        <w:rPr>
          <w:sz w:val="21"/>
        </w:rPr>
        <w:t>A4幅面，正文内容所用字型应不小于5号字；合同正本中所指定附件备齐后，应与合同装订在一起，其规格大小应与合同书一致。</w:t>
      </w:r>
    </w:p>
    <w:p>
      <w:pPr>
        <w:pStyle w:val="null3"/>
        <w:ind w:firstLine="482"/>
        <w:jc w:val="both"/>
      </w:pPr>
      <w:r>
        <w:rPr>
          <w:sz w:val="21"/>
        </w:rPr>
        <w:t>七</w:t>
      </w:r>
      <w:r>
        <w:rPr>
          <w:sz w:val="21"/>
        </w:rPr>
        <w:t>、本合同须经签约双方法人（委托代理人）签署、盖章后，需交合同原件一份至</w:t>
      </w:r>
      <w:r>
        <w:rPr>
          <w:sz w:val="21"/>
        </w:rPr>
        <w:t>甲方</w:t>
      </w:r>
      <w:r>
        <w:rPr>
          <w:sz w:val="21"/>
        </w:rPr>
        <w:t>【</w:t>
      </w:r>
      <w:r>
        <w:rPr>
          <w:sz w:val="21"/>
        </w:rPr>
        <w:t>档案室</w:t>
      </w:r>
      <w:r>
        <w:rPr>
          <w:sz w:val="21"/>
        </w:rPr>
        <w:t>】备案。</w:t>
      </w:r>
    </w:p>
    <w:p>
      <w:pPr>
        <w:pStyle w:val="null3"/>
      </w:pPr>
      <w:r>
        <w:rPr>
          <w:sz w:val="24"/>
        </w:rPr>
        <w:t>甲方（买受人）：</w:t>
      </w:r>
      <w:r>
        <w:rPr>
          <w:sz w:val="24"/>
          <w:u w:val="single"/>
        </w:rPr>
        <w:t>珠海市中西医结合医院</w:t>
      </w:r>
      <w:r>
        <w:rPr>
          <w:sz w:val="21"/>
          <w:u w:val="single"/>
        </w:rPr>
        <w:t xml:space="preserve">               </w:t>
      </w:r>
    </w:p>
    <w:p>
      <w:pPr>
        <w:pStyle w:val="null3"/>
        <w:jc w:val="both"/>
      </w:pPr>
      <w:r>
        <w:rPr>
          <w:sz w:val="24"/>
        </w:rPr>
        <w:t>地</w:t>
      </w:r>
      <w:r>
        <w:rPr>
          <w:sz w:val="21"/>
        </w:rPr>
        <w:t xml:space="preserve">          </w:t>
      </w:r>
      <w:r>
        <w:rPr>
          <w:sz w:val="24"/>
        </w:rPr>
        <w:t>址</w:t>
      </w:r>
      <w:r>
        <w:rPr>
          <w:sz w:val="24"/>
        </w:rPr>
        <w:t>：</w:t>
      </w:r>
      <w:r>
        <w:rPr>
          <w:sz w:val="24"/>
          <w:u w:val="single"/>
        </w:rPr>
        <w:t>珠海市香洲区拱北粤华路</w:t>
      </w:r>
      <w:r>
        <w:rPr>
          <w:sz w:val="24"/>
          <w:u w:val="single"/>
        </w:rPr>
        <w:t>208号</w:t>
      </w:r>
      <w:r>
        <w:rPr>
          <w:sz w:val="21"/>
          <w:u w:val="single"/>
        </w:rPr>
        <w:t xml:space="preserve">      </w:t>
      </w:r>
      <w:r>
        <w:rPr>
          <w:sz w:val="21"/>
          <w:u w:val="single"/>
        </w:rPr>
        <w:t xml:space="preserve"> </w:t>
      </w:r>
    </w:p>
    <w:p>
      <w:pPr>
        <w:pStyle w:val="null3"/>
        <w:jc w:val="both"/>
      </w:pPr>
      <w:r>
        <w:rPr>
          <w:sz w:val="24"/>
        </w:rPr>
        <w:t>法定代表人：</w:t>
      </w:r>
      <w:r>
        <w:rPr>
          <w:sz w:val="21"/>
        </w:rPr>
        <w:t xml:space="preserve">    </w:t>
      </w:r>
      <w:r>
        <w:rPr>
          <w:sz w:val="21"/>
          <w:u w:val="single"/>
        </w:rPr>
        <w:t xml:space="preserve">                             </w:t>
      </w:r>
    </w:p>
    <w:p>
      <w:pPr>
        <w:pStyle w:val="null3"/>
        <w:jc w:val="both"/>
      </w:pPr>
      <w:r>
        <w:rPr>
          <w:sz w:val="24"/>
        </w:rPr>
        <w:t>指定联系人：</w:t>
      </w:r>
      <w:r>
        <w:rPr>
          <w:sz w:val="21"/>
        </w:rPr>
        <w:t xml:space="preserve">    </w:t>
      </w:r>
      <w:r>
        <w:rPr>
          <w:sz w:val="21"/>
          <w:u w:val="single"/>
        </w:rPr>
        <w:t xml:space="preserve">                                 </w:t>
      </w:r>
    </w:p>
    <w:p>
      <w:pPr>
        <w:pStyle w:val="null3"/>
        <w:jc w:val="both"/>
      </w:pPr>
      <w:r>
        <w:rPr>
          <w:sz w:val="24"/>
        </w:rPr>
        <w:t>联系电话：</w:t>
      </w:r>
      <w:r>
        <w:rPr>
          <w:sz w:val="21"/>
        </w:rPr>
        <w:t xml:space="preserve">      </w:t>
      </w:r>
      <w:r>
        <w:rPr>
          <w:sz w:val="24"/>
          <w:u w:val="single"/>
        </w:rPr>
        <w:t xml:space="preserve">0756-8136208                      </w:t>
      </w:r>
      <w:r>
        <w:rPr>
          <w:sz w:val="21"/>
        </w:rPr>
        <w:t xml:space="preserve"> </w:t>
      </w:r>
    </w:p>
    <w:p>
      <w:pPr>
        <w:pStyle w:val="null3"/>
        <w:jc w:val="both"/>
      </w:pPr>
      <w:r>
        <w:rPr>
          <w:sz w:val="24"/>
        </w:rPr>
        <w:t>通</w:t>
      </w:r>
      <w:r>
        <w:rPr>
          <w:sz w:val="24"/>
        </w:rPr>
        <w:t>讯地址：</w:t>
      </w:r>
      <w:r>
        <w:rPr>
          <w:sz w:val="21"/>
        </w:rPr>
        <w:t xml:space="preserve">      </w:t>
      </w:r>
      <w:r>
        <w:rPr>
          <w:sz w:val="24"/>
          <w:u w:val="single"/>
        </w:rPr>
        <w:t>珠海市香洲区拱北粤华路</w:t>
      </w:r>
      <w:r>
        <w:rPr>
          <w:sz w:val="24"/>
          <w:u w:val="single"/>
        </w:rPr>
        <w:t>208号</w:t>
      </w:r>
      <w:r>
        <w:rPr>
          <w:sz w:val="21"/>
          <w:u w:val="single"/>
        </w:rPr>
        <w:t xml:space="preserve">      </w:t>
      </w:r>
    </w:p>
    <w:p>
      <w:pPr>
        <w:pStyle w:val="null3"/>
        <w:jc w:val="both"/>
      </w:pPr>
      <w:r>
        <w:rPr>
          <w:sz w:val="21"/>
        </w:rPr>
        <w:t xml:space="preserve"> </w:t>
      </w:r>
    </w:p>
    <w:p>
      <w:pPr>
        <w:pStyle w:val="null3"/>
        <w:jc w:val="both"/>
      </w:pPr>
      <w:r>
        <w:rPr>
          <w:sz w:val="24"/>
        </w:rPr>
        <w:t>电</w:t>
      </w:r>
      <w:r>
        <w:rPr>
          <w:sz w:val="24"/>
        </w:rPr>
        <w:t>子</w:t>
      </w:r>
      <w:r>
        <w:rPr>
          <w:sz w:val="24"/>
        </w:rPr>
        <w:t>邮</w:t>
      </w:r>
      <w:r>
        <w:rPr>
          <w:sz w:val="24"/>
        </w:rPr>
        <w:t>箱</w:t>
      </w:r>
      <w:r>
        <w:rPr>
          <w:sz w:val="24"/>
        </w:rPr>
        <w:t>：</w:t>
      </w:r>
      <w:r>
        <w:rPr>
          <w:sz w:val="21"/>
        </w:rPr>
        <w:t xml:space="preserve">  </w:t>
      </w:r>
      <w:r>
        <w:rPr>
          <w:sz w:val="21"/>
          <w:u w:val="single"/>
        </w:rPr>
        <w:t xml:space="preserve">                                 </w:t>
      </w:r>
    </w:p>
    <w:p>
      <w:pPr>
        <w:pStyle w:val="null3"/>
        <w:jc w:val="both"/>
      </w:pPr>
      <w:r>
        <w:rPr>
          <w:sz w:val="24"/>
        </w:rPr>
        <w:t>传</w:t>
      </w:r>
      <w:r>
        <w:rPr>
          <w:sz w:val="21"/>
        </w:rPr>
        <w:t xml:space="preserve">      </w:t>
      </w:r>
      <w:r>
        <w:rPr>
          <w:sz w:val="24"/>
        </w:rPr>
        <w:t>真</w:t>
      </w:r>
      <w:r>
        <w:rPr>
          <w:sz w:val="24"/>
        </w:rPr>
        <w:t>：</w:t>
      </w:r>
      <w:r>
        <w:rPr>
          <w:sz w:val="21"/>
        </w:rPr>
        <w:t xml:space="preserve">  </w:t>
      </w:r>
      <w:r>
        <w:rPr>
          <w:sz w:val="24"/>
          <w:u w:val="single"/>
        </w:rPr>
        <w:t>无</w:t>
      </w:r>
      <w:r>
        <w:rPr>
          <w:sz w:val="24"/>
          <w:u w:val="single"/>
        </w:rPr>
        <w:t xml:space="preserve">                                 </w:t>
      </w:r>
    </w:p>
    <w:p>
      <w:pPr>
        <w:pStyle w:val="null3"/>
        <w:jc w:val="both"/>
      </w:pPr>
      <w:r>
        <w:rPr>
          <w:sz w:val="24"/>
        </w:rPr>
        <w:t>乙</w:t>
      </w:r>
      <w:r>
        <w:rPr>
          <w:sz w:val="24"/>
        </w:rPr>
        <w:t>方（</w:t>
      </w:r>
      <w:r>
        <w:rPr>
          <w:sz w:val="24"/>
        </w:rPr>
        <w:t>出卖</w:t>
      </w:r>
      <w:r>
        <w:rPr>
          <w:sz w:val="24"/>
        </w:rPr>
        <w:t>人）：</w:t>
      </w:r>
      <w:r>
        <w:rPr>
          <w:sz w:val="21"/>
          <w:u w:val="single"/>
        </w:rPr>
        <w:t xml:space="preserve">                  </w:t>
      </w:r>
      <w:r>
        <w:rPr>
          <w:sz w:val="21"/>
          <w:u w:val="single"/>
        </w:rPr>
        <w:t xml:space="preserve">               </w:t>
      </w:r>
    </w:p>
    <w:p>
      <w:pPr>
        <w:pStyle w:val="null3"/>
        <w:jc w:val="both"/>
      </w:pPr>
      <w:r>
        <w:rPr>
          <w:sz w:val="24"/>
        </w:rPr>
        <w:t>地</w:t>
      </w:r>
      <w:r>
        <w:rPr>
          <w:sz w:val="21"/>
        </w:rPr>
        <w:t xml:space="preserve">          </w:t>
      </w:r>
      <w:r>
        <w:rPr>
          <w:sz w:val="24"/>
        </w:rPr>
        <w:t>址</w:t>
      </w:r>
      <w:r>
        <w:rPr>
          <w:sz w:val="24"/>
        </w:rPr>
        <w:t>：</w:t>
      </w:r>
      <w:r>
        <w:rPr>
          <w:sz w:val="21"/>
          <w:u w:val="single"/>
        </w:rPr>
        <w:t xml:space="preserve">                  </w:t>
      </w:r>
      <w:r>
        <w:rPr>
          <w:sz w:val="21"/>
          <w:u w:val="single"/>
        </w:rPr>
        <w:t xml:space="preserve">               </w:t>
      </w:r>
    </w:p>
    <w:p>
      <w:pPr>
        <w:pStyle w:val="null3"/>
        <w:jc w:val="both"/>
      </w:pPr>
      <w:r>
        <w:rPr>
          <w:sz w:val="24"/>
        </w:rPr>
        <w:t>法定代表人：</w:t>
      </w:r>
      <w:r>
        <w:rPr>
          <w:sz w:val="21"/>
        </w:rPr>
        <w:t xml:space="preserve">    </w:t>
      </w:r>
      <w:r>
        <w:rPr>
          <w:sz w:val="21"/>
          <w:u w:val="single"/>
        </w:rPr>
        <w:t xml:space="preserve">                </w:t>
      </w:r>
      <w:r>
        <w:rPr>
          <w:sz w:val="21"/>
          <w:u w:val="single"/>
        </w:rPr>
        <w:t xml:space="preserve">               </w:t>
      </w:r>
    </w:p>
    <w:p>
      <w:pPr>
        <w:pStyle w:val="null3"/>
        <w:jc w:val="both"/>
      </w:pPr>
      <w:r>
        <w:rPr>
          <w:sz w:val="24"/>
        </w:rPr>
        <w:t>指定联系人：</w:t>
      </w:r>
      <w:r>
        <w:rPr>
          <w:sz w:val="21"/>
        </w:rPr>
        <w:t xml:space="preserve">    </w:t>
      </w:r>
      <w:r>
        <w:rPr>
          <w:sz w:val="21"/>
          <w:u w:val="single"/>
        </w:rPr>
        <w:t xml:space="preserve">                </w:t>
      </w:r>
      <w:r>
        <w:rPr>
          <w:sz w:val="21"/>
          <w:u w:val="single"/>
        </w:rPr>
        <w:t xml:space="preserve">               </w:t>
      </w:r>
    </w:p>
    <w:p>
      <w:pPr>
        <w:pStyle w:val="null3"/>
        <w:jc w:val="both"/>
      </w:pPr>
      <w:r>
        <w:rPr>
          <w:sz w:val="24"/>
        </w:rPr>
        <w:t>联系电话：</w:t>
      </w:r>
      <w:r>
        <w:rPr>
          <w:sz w:val="21"/>
        </w:rPr>
        <w:t xml:space="preserve">      </w:t>
      </w:r>
      <w:r>
        <w:rPr>
          <w:sz w:val="21"/>
          <w:u w:val="single"/>
        </w:rPr>
        <w:t xml:space="preserve">                </w:t>
      </w:r>
      <w:r>
        <w:rPr>
          <w:sz w:val="21"/>
          <w:u w:val="single"/>
        </w:rPr>
        <w:t xml:space="preserve">               </w:t>
      </w:r>
    </w:p>
    <w:p>
      <w:pPr>
        <w:pStyle w:val="null3"/>
        <w:jc w:val="both"/>
      </w:pPr>
      <w:r>
        <w:rPr>
          <w:sz w:val="24"/>
        </w:rPr>
        <w:t>通</w:t>
      </w:r>
      <w:r>
        <w:rPr>
          <w:sz w:val="24"/>
        </w:rPr>
        <w:t>讯地址：</w:t>
      </w:r>
      <w:r>
        <w:rPr>
          <w:sz w:val="21"/>
        </w:rPr>
        <w:t xml:space="preserve">      </w:t>
      </w:r>
      <w:r>
        <w:rPr>
          <w:sz w:val="21"/>
          <w:u w:val="single"/>
        </w:rPr>
        <w:t xml:space="preserve">                </w:t>
      </w:r>
      <w:r>
        <w:rPr>
          <w:sz w:val="21"/>
          <w:u w:val="single"/>
        </w:rPr>
        <w:t xml:space="preserve">               </w:t>
      </w:r>
    </w:p>
    <w:p>
      <w:pPr>
        <w:pStyle w:val="null3"/>
        <w:jc w:val="both"/>
      </w:pPr>
      <w:r>
        <w:rPr>
          <w:sz w:val="21"/>
        </w:rPr>
        <w:t xml:space="preserve"> </w:t>
      </w:r>
    </w:p>
    <w:p>
      <w:pPr>
        <w:pStyle w:val="null3"/>
        <w:jc w:val="both"/>
      </w:pPr>
      <w:r>
        <w:rPr>
          <w:sz w:val="24"/>
        </w:rPr>
        <w:t>电</w:t>
      </w:r>
      <w:r>
        <w:rPr>
          <w:sz w:val="24"/>
        </w:rPr>
        <w:t>子</w:t>
      </w:r>
      <w:r>
        <w:rPr>
          <w:sz w:val="24"/>
        </w:rPr>
        <w:t>邮</w:t>
      </w:r>
      <w:r>
        <w:rPr>
          <w:sz w:val="24"/>
        </w:rPr>
        <w:t>箱</w:t>
      </w:r>
      <w:r>
        <w:rPr>
          <w:sz w:val="24"/>
        </w:rPr>
        <w:t>：</w:t>
      </w:r>
      <w:r>
        <w:rPr>
          <w:sz w:val="21"/>
        </w:rPr>
        <w:t xml:space="preserve">  </w:t>
      </w:r>
      <w:r>
        <w:rPr>
          <w:sz w:val="21"/>
          <w:u w:val="single"/>
        </w:rPr>
        <w:t xml:space="preserve">                   </w:t>
      </w:r>
      <w:r>
        <w:rPr>
          <w:sz w:val="21"/>
          <w:u w:val="single"/>
        </w:rPr>
        <w:t xml:space="preserve">               </w:t>
      </w:r>
    </w:p>
    <w:p>
      <w:pPr>
        <w:pStyle w:val="null3"/>
        <w:jc w:val="both"/>
      </w:pPr>
      <w:r>
        <w:rPr>
          <w:sz w:val="24"/>
        </w:rPr>
        <w:t>传</w:t>
      </w:r>
      <w:r>
        <w:rPr>
          <w:sz w:val="21"/>
        </w:rPr>
        <w:t xml:space="preserve">      </w:t>
      </w:r>
      <w:r>
        <w:rPr>
          <w:sz w:val="24"/>
        </w:rPr>
        <w:t>真</w:t>
      </w:r>
      <w:r>
        <w:rPr>
          <w:sz w:val="24"/>
        </w:rPr>
        <w:t>：</w:t>
      </w:r>
      <w:r>
        <w:rPr>
          <w:sz w:val="21"/>
        </w:rPr>
        <w:t xml:space="preserve">  </w:t>
      </w:r>
      <w:r>
        <w:rPr>
          <w:sz w:val="21"/>
          <w:u w:val="single"/>
        </w:rPr>
        <w:t xml:space="preserve">                   </w:t>
      </w:r>
      <w:r>
        <w:rPr>
          <w:sz w:val="21"/>
          <w:u w:val="single"/>
        </w:rPr>
        <w:t xml:space="preserve">               </w:t>
      </w:r>
    </w:p>
    <w:p>
      <w:pPr>
        <w:pStyle w:val="null3"/>
        <w:jc w:val="both"/>
      </w:pPr>
      <w:r>
        <w:rPr/>
        <w:t xml:space="preserve"> </w:t>
      </w:r>
    </w:p>
    <w:p>
      <w:pPr>
        <w:pStyle w:val="null3"/>
        <w:jc w:val="center"/>
      </w:pPr>
      <w:r>
        <w:rPr>
          <w:sz w:val="36"/>
          <w:b/>
        </w:rPr>
        <w:t>珠海市中西医结合医院改扩建工程开办费</w:t>
      </w:r>
      <w:r>
        <w:rPr>
          <w:sz w:val="36"/>
          <w:b/>
        </w:rPr>
        <w:t>——</w:t>
      </w:r>
      <w:r>
        <w:rPr>
          <w:sz w:val="36"/>
          <w:b/>
        </w:rPr>
        <w:t>家具采购项目</w:t>
      </w:r>
      <w:r>
        <w:rPr>
          <w:sz w:val="36"/>
          <w:b/>
        </w:rPr>
        <w:t>合同</w:t>
      </w:r>
    </w:p>
    <w:p>
      <w:pPr>
        <w:pStyle w:val="null3"/>
        <w:jc w:val="both"/>
      </w:pPr>
      <w:r>
        <w:rPr>
          <w:sz w:val="21"/>
        </w:rPr>
        <w:t>项目名称：珠海市中西医结合医院改扩建工程开办费</w:t>
      </w:r>
      <w:r>
        <w:rPr>
          <w:sz w:val="21"/>
        </w:rPr>
        <w:t>——家具采购项目</w:t>
      </w:r>
    </w:p>
    <w:p>
      <w:pPr>
        <w:pStyle w:val="null3"/>
        <w:ind w:firstLine="420"/>
        <w:jc w:val="both"/>
      </w:pPr>
      <w:r>
        <w:rPr>
          <w:sz w:val="21"/>
        </w:rPr>
        <w:t>项目编号：</w:t>
      </w:r>
      <w:r>
        <w:rPr>
          <w:sz w:val="21"/>
        </w:rPr>
        <w:t xml:space="preserve">                             </w:t>
      </w:r>
    </w:p>
    <w:p>
      <w:pPr>
        <w:pStyle w:val="null3"/>
        <w:ind w:firstLine="420"/>
        <w:jc w:val="both"/>
      </w:pPr>
      <w:r>
        <w:rPr>
          <w:sz w:val="21"/>
        </w:rPr>
        <w:t>根据《中华人民共和国政府采购法》、《中华人民共和国民法典》及其它有关法律、法规、规章以及甲方采购管理制度的有关规定，结合</w:t>
      </w:r>
      <w:r>
        <w:rPr>
          <w:sz w:val="21"/>
          <w:b/>
        </w:rPr>
        <w:t>珠海市中西医结合医院改扩建工程开办费</w:t>
      </w:r>
      <w:r>
        <w:rPr>
          <w:sz w:val="21"/>
          <w:b/>
        </w:rPr>
        <w:t>——家具采购项目</w:t>
      </w:r>
      <w:r>
        <w:rPr>
          <w:sz w:val="21"/>
          <w:b/>
        </w:rPr>
        <w:t>（</w:t>
      </w:r>
      <w:r>
        <w:rPr>
          <w:sz w:val="21"/>
          <w:b/>
        </w:rPr>
        <w:t>采购编号：</w:t>
      </w:r>
      <w:r>
        <w:rPr>
          <w:sz w:val="21"/>
          <w:b/>
          <w:u w:val="single"/>
        </w:rPr>
        <w:t xml:space="preserve">                   </w:t>
      </w:r>
      <w:r>
        <w:rPr>
          <w:sz w:val="21"/>
          <w:b/>
        </w:rPr>
        <w:t>）</w:t>
      </w:r>
      <w:r>
        <w:rPr>
          <w:sz w:val="21"/>
        </w:rPr>
        <w:t>的采购结果，经双方协商，本着平等互利和诚实信用的原则，一致同意签订本合同如下：</w:t>
      </w:r>
    </w:p>
    <w:p>
      <w:pPr>
        <w:pStyle w:val="null3"/>
        <w:ind w:firstLine="422"/>
        <w:jc w:val="both"/>
      </w:pPr>
      <w:r>
        <w:rPr>
          <w:sz w:val="21"/>
          <w:b/>
        </w:rPr>
        <w:t>一、项目概况：</w:t>
      </w:r>
    </w:p>
    <w:p>
      <w:pPr>
        <w:pStyle w:val="null3"/>
        <w:ind w:firstLine="420"/>
        <w:jc w:val="both"/>
      </w:pPr>
      <w:r>
        <w:rPr>
          <w:sz w:val="21"/>
        </w:rPr>
        <w:t>1、招标项目名称：</w:t>
      </w:r>
      <w:r>
        <w:rPr>
          <w:sz w:val="21"/>
        </w:rPr>
        <w:t>珠海市中西医结合医院改扩建工程开办费</w:t>
      </w:r>
      <w:r>
        <w:rPr>
          <w:sz w:val="21"/>
        </w:rPr>
        <w:t>——家具采购项目</w:t>
      </w:r>
      <w:r>
        <w:rPr>
          <w:sz w:val="21"/>
        </w:rPr>
        <w:t>。</w:t>
      </w:r>
    </w:p>
    <w:p>
      <w:pPr>
        <w:pStyle w:val="null3"/>
        <w:ind w:firstLine="420"/>
        <w:jc w:val="both"/>
      </w:pPr>
      <w:r>
        <w:rPr>
          <w:sz w:val="21"/>
        </w:rPr>
        <w:t>2、项目地点：珠海市中西医结合医院指定地点。</w:t>
      </w:r>
    </w:p>
    <w:p>
      <w:pPr>
        <w:pStyle w:val="null3"/>
        <w:ind w:firstLine="420"/>
        <w:jc w:val="both"/>
      </w:pPr>
      <w:r>
        <w:rPr>
          <w:sz w:val="21"/>
        </w:rPr>
        <w:t>3、项目内容:</w:t>
      </w:r>
      <w:r>
        <w:rPr>
          <w:sz w:val="21"/>
        </w:rPr>
        <w:t>家具</w:t>
      </w:r>
      <w:r>
        <w:rPr>
          <w:sz w:val="21"/>
        </w:rPr>
        <w:t>采购。</w:t>
      </w:r>
    </w:p>
    <w:p>
      <w:pPr>
        <w:pStyle w:val="null3"/>
        <w:ind w:firstLine="420"/>
        <w:jc w:val="both"/>
      </w:pPr>
      <w:r>
        <w:rPr>
          <w:sz w:val="21"/>
        </w:rPr>
        <w:t>4</w:t>
      </w:r>
      <w:r>
        <w:rPr>
          <w:sz w:val="21"/>
        </w:rPr>
        <w:t>、</w:t>
      </w:r>
      <w:r>
        <w:rPr>
          <w:sz w:val="21"/>
        </w:rPr>
        <w:t>交付</w:t>
      </w:r>
      <w:r>
        <w:rPr>
          <w:sz w:val="21"/>
        </w:rPr>
        <w:t>时间：接到通知后产品送货时间为</w:t>
      </w:r>
      <w:r>
        <w:rPr>
          <w:sz w:val="21"/>
        </w:rPr>
        <w:t>3</w:t>
      </w:r>
      <w:r>
        <w:rPr>
          <w:sz w:val="21"/>
        </w:rPr>
        <w:t>0个日历日，安装调试时间为到货后</w:t>
      </w:r>
      <w:r>
        <w:rPr>
          <w:sz w:val="21"/>
        </w:rPr>
        <w:t>甲方</w:t>
      </w:r>
      <w:r>
        <w:rPr>
          <w:sz w:val="21"/>
        </w:rPr>
        <w:t>通知</w:t>
      </w:r>
      <w:r>
        <w:rPr>
          <w:sz w:val="21"/>
        </w:rPr>
        <w:t>10个日历日内。</w:t>
      </w:r>
    </w:p>
    <w:p>
      <w:pPr>
        <w:pStyle w:val="null3"/>
        <w:ind w:firstLine="422"/>
        <w:jc w:val="both"/>
      </w:pPr>
      <w:r>
        <w:rPr>
          <w:sz w:val="21"/>
          <w:b/>
        </w:rPr>
        <w:t>二、预算费用：</w:t>
      </w:r>
    </w:p>
    <w:p>
      <w:pPr>
        <w:pStyle w:val="null3"/>
        <w:ind w:firstLine="420"/>
        <w:jc w:val="both"/>
      </w:pPr>
      <w:r>
        <w:rPr>
          <w:sz w:val="21"/>
        </w:rPr>
        <w:t>1、预算金额：</w:t>
      </w:r>
      <w:r>
        <w:rPr>
          <w:sz w:val="21"/>
        </w:rPr>
        <w:t>5429400</w:t>
      </w:r>
      <w:r>
        <w:rPr>
          <w:sz w:val="21"/>
        </w:rPr>
        <w:t>.</w:t>
      </w:r>
      <w:r>
        <w:rPr>
          <w:sz w:val="21"/>
        </w:rPr>
        <w:t>00元</w:t>
      </w:r>
      <w:r>
        <w:rPr>
          <w:sz w:val="21"/>
        </w:rPr>
        <w:t>。</w:t>
      </w:r>
    </w:p>
    <w:p>
      <w:pPr>
        <w:pStyle w:val="null3"/>
        <w:ind w:firstLine="420"/>
        <w:jc w:val="both"/>
      </w:pPr>
      <w:r>
        <w:rPr>
          <w:sz w:val="21"/>
        </w:rPr>
        <w:t>2、采购限制价：</w:t>
      </w:r>
      <w:r>
        <w:rPr>
          <w:sz w:val="21"/>
        </w:rPr>
        <w:t>5429400</w:t>
      </w:r>
      <w:r>
        <w:rPr>
          <w:sz w:val="21"/>
        </w:rPr>
        <w:t>.</w:t>
      </w:r>
      <w:r>
        <w:rPr>
          <w:sz w:val="21"/>
        </w:rPr>
        <w:t>00元</w:t>
      </w:r>
      <w:r>
        <w:rPr>
          <w:sz w:val="21"/>
        </w:rPr>
        <w:t>。</w:t>
      </w:r>
    </w:p>
    <w:p>
      <w:pPr>
        <w:pStyle w:val="null3"/>
        <w:ind w:firstLine="420"/>
        <w:jc w:val="both"/>
      </w:pPr>
      <w:r>
        <w:rPr>
          <w:sz w:val="21"/>
        </w:rPr>
        <w:t>3、</w:t>
      </w:r>
      <w:r>
        <w:rPr>
          <w:sz w:val="21"/>
        </w:rPr>
        <w:t>中标金额</w:t>
      </w:r>
      <w:r>
        <w:rPr>
          <w:sz w:val="21"/>
        </w:rPr>
        <w:t>：</w:t>
      </w:r>
      <w:r>
        <w:rPr>
          <w:sz w:val="21"/>
          <w:u w:val="single"/>
        </w:rPr>
        <w:t xml:space="preserve">        </w:t>
      </w:r>
      <w:r>
        <w:rPr>
          <w:sz w:val="21"/>
        </w:rPr>
        <w:t>。</w:t>
      </w:r>
    </w:p>
    <w:p>
      <w:pPr>
        <w:pStyle w:val="null3"/>
        <w:ind w:firstLine="422"/>
        <w:jc w:val="both"/>
      </w:pPr>
      <w:r>
        <w:rPr>
          <w:sz w:val="21"/>
          <w:b/>
        </w:rPr>
        <w:t>三、付款方式：</w:t>
      </w:r>
    </w:p>
    <w:p>
      <w:pPr>
        <w:pStyle w:val="null3"/>
        <w:ind w:firstLine="420"/>
        <w:jc w:val="both"/>
      </w:pPr>
      <w:r>
        <w:rPr>
          <w:sz w:val="21"/>
        </w:rPr>
        <w:t>付款方式</w:t>
      </w:r>
      <w:r>
        <w:rPr>
          <w:sz w:val="21"/>
        </w:rPr>
        <w:t>:</w:t>
      </w:r>
      <w:r>
        <w:rPr>
          <w:sz w:val="21"/>
        </w:rPr>
        <w:t>甲方</w:t>
      </w:r>
      <w:r>
        <w:rPr>
          <w:sz w:val="21"/>
        </w:rPr>
        <w:t>支付合同款采用银行汇付</w:t>
      </w:r>
      <w:r>
        <w:rPr>
          <w:sz w:val="21"/>
        </w:rPr>
        <w:t>(含电汇)等形式。</w:t>
      </w:r>
    </w:p>
    <w:p>
      <w:pPr>
        <w:pStyle w:val="null3"/>
        <w:ind w:firstLine="420"/>
        <w:jc w:val="both"/>
      </w:pPr>
      <w:r>
        <w:rPr>
          <w:sz w:val="21"/>
        </w:rPr>
        <w:t>（</w:t>
      </w:r>
      <w:r>
        <w:rPr>
          <w:sz w:val="21"/>
        </w:rPr>
        <w:t>1）第1期为：支付比例30%；签订合同后，收到申请审核无误后</w:t>
      </w:r>
      <w:r>
        <w:rPr>
          <w:sz w:val="21"/>
        </w:rPr>
        <w:t>5</w:t>
      </w:r>
      <w:r>
        <w:rPr>
          <w:sz w:val="21"/>
        </w:rPr>
        <w:t>个工作日内，</w:t>
      </w:r>
      <w:r>
        <w:rPr>
          <w:sz w:val="21"/>
        </w:rPr>
        <w:t>甲方</w:t>
      </w:r>
      <w:r>
        <w:rPr>
          <w:sz w:val="21"/>
        </w:rPr>
        <w:t>向政府有关部门申请支付合同总价的</w:t>
      </w:r>
      <w:r>
        <w:rPr>
          <w:sz w:val="21"/>
        </w:rPr>
        <w:t>30%。</w:t>
      </w:r>
    </w:p>
    <w:p>
      <w:pPr>
        <w:pStyle w:val="null3"/>
        <w:ind w:firstLine="420"/>
        <w:jc w:val="both"/>
      </w:pPr>
      <w:r>
        <w:rPr>
          <w:sz w:val="21"/>
        </w:rPr>
        <w:t>（</w:t>
      </w:r>
      <w:r>
        <w:rPr>
          <w:sz w:val="21"/>
        </w:rPr>
        <w:t>2）第2期为：支付比例70%；货物到货安装运调试正常，</w:t>
      </w:r>
      <w:r>
        <w:rPr>
          <w:sz w:val="21"/>
        </w:rPr>
        <w:t>书面</w:t>
      </w:r>
      <w:r>
        <w:rPr>
          <w:sz w:val="21"/>
        </w:rPr>
        <w:t>验收</w:t>
      </w:r>
      <w:r>
        <w:rPr>
          <w:sz w:val="21"/>
        </w:rPr>
        <w:t>合格</w:t>
      </w:r>
      <w:r>
        <w:rPr>
          <w:sz w:val="21"/>
        </w:rPr>
        <w:t>后，</w:t>
      </w:r>
      <w:r>
        <w:rPr>
          <w:sz w:val="21"/>
        </w:rPr>
        <w:t>甲方</w:t>
      </w:r>
      <w:r>
        <w:rPr>
          <w:sz w:val="21"/>
        </w:rPr>
        <w:t>收到发票等资料，核实无误后</w:t>
      </w:r>
      <w:r>
        <w:rPr>
          <w:sz w:val="21"/>
        </w:rPr>
        <w:t>15个</w:t>
      </w:r>
      <w:r>
        <w:rPr>
          <w:sz w:val="21"/>
        </w:rPr>
        <w:t>日历日</w:t>
      </w:r>
      <w:r>
        <w:rPr>
          <w:sz w:val="21"/>
        </w:rPr>
        <w:t>内向政府有关部门申请支付合同总价的</w:t>
      </w:r>
      <w:r>
        <w:rPr>
          <w:sz w:val="21"/>
        </w:rPr>
        <w:t>70%。</w:t>
      </w:r>
    </w:p>
    <w:p>
      <w:pPr>
        <w:pStyle w:val="null3"/>
        <w:ind w:firstLine="420"/>
        <w:jc w:val="both"/>
      </w:pPr>
      <w:r>
        <w:rPr>
          <w:sz w:val="21"/>
        </w:rPr>
        <w:t>（</w:t>
      </w:r>
      <w:r>
        <w:rPr>
          <w:sz w:val="21"/>
        </w:rPr>
        <w:t>3）</w:t>
      </w:r>
      <w:r>
        <w:rPr>
          <w:sz w:val="21"/>
        </w:rPr>
        <w:t>乙方</w:t>
      </w:r>
      <w:r>
        <w:rPr>
          <w:sz w:val="21"/>
        </w:rPr>
        <w:t>应理解政府部门付款的相关程序，因</w:t>
      </w:r>
      <w:r>
        <w:rPr>
          <w:sz w:val="21"/>
        </w:rPr>
        <w:t>甲方</w:t>
      </w:r>
      <w:r>
        <w:rPr>
          <w:sz w:val="21"/>
        </w:rPr>
        <w:t>使用的是财政资金，</w:t>
      </w:r>
      <w:r>
        <w:rPr>
          <w:sz w:val="21"/>
        </w:rPr>
        <w:t>甲方</w:t>
      </w:r>
      <w:r>
        <w:rPr>
          <w:sz w:val="21"/>
        </w:rPr>
        <w:t>在前款规定的付款时间为向政府财政支付部门提出办理财政支付申请手续的时间，不含政府财政支付部门审核的时间。</w:t>
      </w:r>
      <w:r>
        <w:rPr>
          <w:sz w:val="21"/>
        </w:rPr>
        <w:t>在规定时间内提出支付申请手续后即视为采购人已经按期支付。</w:t>
      </w:r>
      <w:r>
        <w:rPr>
          <w:sz w:val="21"/>
        </w:rPr>
        <w:t>因政府财政支付审批流程及办理手续而造成项目支付进度有所推延，而导致</w:t>
      </w:r>
      <w:r>
        <w:rPr>
          <w:sz w:val="21"/>
        </w:rPr>
        <w:t>甲方</w:t>
      </w:r>
      <w:r>
        <w:rPr>
          <w:sz w:val="21"/>
        </w:rPr>
        <w:t>逾期付款的，</w:t>
      </w:r>
      <w:r>
        <w:rPr>
          <w:sz w:val="21"/>
        </w:rPr>
        <w:t>甲方</w:t>
      </w:r>
      <w:r>
        <w:rPr>
          <w:sz w:val="21"/>
        </w:rPr>
        <w:t>不承担逾期付款违约责任。</w:t>
      </w:r>
    </w:p>
    <w:p>
      <w:pPr>
        <w:pStyle w:val="null3"/>
        <w:ind w:firstLine="420"/>
        <w:jc w:val="both"/>
      </w:pPr>
      <w:r>
        <w:rPr>
          <w:sz w:val="21"/>
        </w:rPr>
        <w:t>注</w:t>
      </w:r>
      <w:r>
        <w:rPr>
          <w:sz w:val="21"/>
        </w:rPr>
        <w:t>:实际按照财政批复或财政资金安排进度支付。以财政资金支付方式为准。</w:t>
      </w:r>
    </w:p>
    <w:p>
      <w:pPr>
        <w:pStyle w:val="null3"/>
        <w:ind w:firstLine="422"/>
        <w:jc w:val="both"/>
      </w:pPr>
      <w:r>
        <w:rPr>
          <w:sz w:val="21"/>
          <w:b/>
        </w:rPr>
        <w:t>四、项目需求：</w:t>
      </w:r>
    </w:p>
    <w:p>
      <w:pPr>
        <w:pStyle w:val="null3"/>
        <w:ind w:firstLine="422"/>
        <w:jc w:val="both"/>
      </w:pPr>
      <w:r>
        <w:rPr>
          <w:sz w:val="21"/>
          <w:b/>
        </w:rPr>
        <w:t>详见</w:t>
      </w:r>
      <w:r>
        <w:rPr>
          <w:sz w:val="21"/>
          <w:b/>
        </w:rPr>
        <w:t>附件</w:t>
      </w:r>
      <w:r>
        <w:rPr>
          <w:sz w:val="21"/>
          <w:b/>
        </w:rPr>
        <w:t>：</w:t>
      </w:r>
      <w:r>
        <w:rPr>
          <w:sz w:val="21"/>
          <w:b/>
        </w:rPr>
        <w:t>珠海市中西医结合医院改扩建工程开办费</w:t>
      </w:r>
      <w:r>
        <w:rPr>
          <w:sz w:val="21"/>
          <w:b/>
        </w:rPr>
        <w:t>—家具采购项目采购清单</w:t>
      </w:r>
    </w:p>
    <w:p>
      <w:pPr>
        <w:pStyle w:val="null3"/>
        <w:ind w:firstLine="422"/>
        <w:jc w:val="both"/>
      </w:pPr>
      <w:r>
        <w:rPr>
          <w:sz w:val="21"/>
          <w:b/>
        </w:rPr>
        <w:t>五、</w:t>
      </w:r>
      <w:r>
        <w:rPr>
          <w:sz w:val="21"/>
          <w:b/>
        </w:rPr>
        <w:t>质量要求和技术标准</w:t>
      </w:r>
    </w:p>
    <w:p>
      <w:pPr>
        <w:pStyle w:val="null3"/>
        <w:ind w:firstLine="420"/>
        <w:jc w:val="both"/>
      </w:pPr>
      <w:r>
        <w:rPr>
          <w:sz w:val="21"/>
        </w:rPr>
        <w:t>1．乙方提供的货物应符合最新的中华人民共和国国家安全环保标准、国家有关产品质量认证标准。</w:t>
      </w:r>
    </w:p>
    <w:p>
      <w:pPr>
        <w:pStyle w:val="null3"/>
        <w:ind w:firstLine="420"/>
        <w:jc w:val="both"/>
      </w:pPr>
      <w:r>
        <w:rPr>
          <w:sz w:val="21"/>
        </w:rPr>
        <w:t>2．乙方提供的货物（含零配件、随机工具等）是全新、表面和内部均无瑕疵的原厂正品，并需随货物装箱提供制造厂的</w:t>
      </w:r>
      <w:r>
        <w:rPr>
          <w:sz w:val="21"/>
        </w:rPr>
        <w:t>货物</w:t>
      </w:r>
      <w:r>
        <w:rPr>
          <w:sz w:val="21"/>
        </w:rPr>
        <w:t>检验、测试报告、</w:t>
      </w:r>
      <w:r>
        <w:rPr>
          <w:sz w:val="21"/>
        </w:rPr>
        <w:t>货物</w:t>
      </w:r>
      <w:r>
        <w:rPr>
          <w:sz w:val="21"/>
        </w:rPr>
        <w:t>检验合格证书、质量保证书和保修书等证明文件。</w:t>
      </w:r>
    </w:p>
    <w:p>
      <w:pPr>
        <w:pStyle w:val="null3"/>
        <w:ind w:firstLine="420"/>
        <w:jc w:val="both"/>
      </w:pPr>
      <w:r>
        <w:rPr>
          <w:sz w:val="21"/>
        </w:rPr>
        <w:t>3．乙方必须保证提供的货物不侵犯任何第三方的专利、商标或版权，否则，乙方必须承担对第三方的专利或版权的侵权责任并承担因此而发生的所有费用。</w:t>
      </w:r>
    </w:p>
    <w:p>
      <w:pPr>
        <w:pStyle w:val="null3"/>
        <w:ind w:firstLine="420"/>
        <w:jc w:val="both"/>
      </w:pPr>
      <w:r>
        <w:rPr>
          <w:sz w:val="21"/>
        </w:rPr>
        <w:t>4．所有家具及安装应坚固、实用、安全、端正平整。</w:t>
      </w:r>
    </w:p>
    <w:p>
      <w:pPr>
        <w:pStyle w:val="null3"/>
        <w:ind w:firstLine="420"/>
        <w:jc w:val="both"/>
      </w:pPr>
      <w:r>
        <w:rPr>
          <w:sz w:val="21"/>
        </w:rPr>
        <w:t>5．所有面材、基材、油漆、胶水、五金配件、台面工艺等符合采购文件要求，其技术要求应等同或优于采购文件所规定的技术要求。如果采用的材料及配件不符合招标文件要求的，中标后甲方有权要求乙方按采购文件的要求选用材料及配件，但价格不予调整。</w:t>
      </w:r>
    </w:p>
    <w:p>
      <w:pPr>
        <w:pStyle w:val="null3"/>
        <w:ind w:firstLine="420"/>
        <w:jc w:val="both"/>
      </w:pPr>
      <w:r>
        <w:rPr>
          <w:sz w:val="21"/>
        </w:rPr>
        <w:t>6．产品包装整齐，装配后紧密牢固，分缝≤2.0mm（非设计要求时）。所有产品的木材、板面经喷油、打磨，光滑以确保人体免受损伤，油漆采用国家现行相关标准环保漆。产品符合国家现行相关标准和厂家出厂标准，要严格经过杀菌、杀虫处理，技术上不会变形，生虫，含水率符合使用地区平均平衡含水率。面材、基材（素板）、油漆、胶水中的甲醛、甲苯与二甲苯等苯系物质的释放量均应符合</w:t>
      </w:r>
      <w:r>
        <w:rPr>
          <w:sz w:val="21"/>
        </w:rPr>
        <w:t>国家</w:t>
      </w:r>
      <w:r>
        <w:rPr>
          <w:sz w:val="21"/>
        </w:rPr>
        <w:t>限量标准。</w:t>
      </w:r>
    </w:p>
    <w:p>
      <w:pPr>
        <w:pStyle w:val="null3"/>
        <w:ind w:firstLine="420"/>
        <w:jc w:val="both"/>
      </w:pPr>
      <w:r>
        <w:rPr>
          <w:sz w:val="21"/>
        </w:rPr>
        <w:t>7．乙方需具备符合国家标准或行业标准要求的主要原材料（实木多层板、电解钢板、不锈钢板、冷轧钢板、医用皮革、海绵、油漆、导轨、缓冲铰链、塑粉、封边条、三合一连接件、万向轮、胶水）的检测报告（2024年1月1日至今）。</w:t>
      </w:r>
    </w:p>
    <w:p>
      <w:pPr>
        <w:pStyle w:val="null3"/>
        <w:ind w:firstLine="420"/>
        <w:jc w:val="both"/>
      </w:pPr>
      <w:r>
        <w:rPr>
          <w:sz w:val="21"/>
        </w:rPr>
        <w:t>8．乙方提供的产品（“家具采购项目清单及技术要求”中每一项●产品(●共8项)（医生工作台2、医用储物柜1、双层木床、医用货架、医用资料柜、医用吊柜7、实木椅、操作椅）验收前应具备由质量监督检验机构出具的产品成品的检测报告复印件（监督抽查），如果是委托送样或抽样检测，符合实验室认可资质的检验机构的报告均可，需满足的技术参数包括但不限于：</w:t>
      </w:r>
    </w:p>
    <w:p>
      <w:pPr>
        <w:pStyle w:val="null3"/>
        <w:ind w:firstLine="420"/>
        <w:jc w:val="both"/>
      </w:pPr>
      <w:r>
        <w:rPr>
          <w:sz w:val="21"/>
        </w:rPr>
        <w:t>（</w:t>
      </w:r>
      <w:r>
        <w:rPr>
          <w:sz w:val="21"/>
        </w:rPr>
        <w:t>1）符合力学性能（稳定性全项、符合采购需求的强度及耐久性全项）；</w:t>
      </w:r>
    </w:p>
    <w:p>
      <w:pPr>
        <w:pStyle w:val="null3"/>
        <w:ind w:firstLine="420"/>
        <w:jc w:val="both"/>
      </w:pPr>
      <w:r>
        <w:rPr>
          <w:sz w:val="21"/>
        </w:rPr>
        <w:t>（</w:t>
      </w:r>
      <w:r>
        <w:rPr>
          <w:sz w:val="21"/>
        </w:rPr>
        <w:t>2）符合产品涉及的表面理化性能（如：漆膜、软硬质覆面、金属件、封边条表面胶合强度等）；</w:t>
      </w:r>
    </w:p>
    <w:p>
      <w:pPr>
        <w:pStyle w:val="null3"/>
        <w:ind w:firstLine="420"/>
        <w:jc w:val="both"/>
      </w:pPr>
      <w:r>
        <w:rPr>
          <w:sz w:val="21"/>
        </w:rPr>
        <w:t>（</w:t>
      </w:r>
      <w:r>
        <w:rPr>
          <w:sz w:val="21"/>
        </w:rPr>
        <w:t>3）满足安全性能和有害物质限量。</w:t>
      </w:r>
    </w:p>
    <w:p>
      <w:pPr>
        <w:pStyle w:val="null3"/>
        <w:ind w:firstLine="420"/>
        <w:jc w:val="both"/>
      </w:pPr>
      <w:r>
        <w:rPr>
          <w:sz w:val="21"/>
        </w:rPr>
        <w:t>9．乙方需根据项目的人员安排、进度计划、总体规划等角度提供完整合理的项目整体实施方案，能按照项目分解节点并可跟踪实施。</w:t>
      </w:r>
    </w:p>
    <w:p>
      <w:pPr>
        <w:pStyle w:val="null3"/>
        <w:ind w:firstLine="420"/>
        <w:jc w:val="both"/>
      </w:pPr>
      <w:r>
        <w:rPr>
          <w:sz w:val="21"/>
        </w:rPr>
        <w:t>10．乙方需提供包括原材料采购、加工制作等各个环节的实施方案在内的生产实施方案，在规定的时间内有计划的完成项目需求产品的生产和装配。</w:t>
      </w:r>
    </w:p>
    <w:p>
      <w:pPr>
        <w:pStyle w:val="null3"/>
        <w:ind w:firstLine="422"/>
        <w:jc w:val="both"/>
      </w:pPr>
      <w:r>
        <w:rPr>
          <w:sz w:val="21"/>
          <w:b/>
        </w:rPr>
        <w:t>六、服务要求</w:t>
      </w:r>
    </w:p>
    <w:p>
      <w:pPr>
        <w:pStyle w:val="null3"/>
        <w:ind w:firstLine="420"/>
        <w:jc w:val="both"/>
      </w:pPr>
      <w:r>
        <w:rPr>
          <w:sz w:val="21"/>
        </w:rPr>
        <w:t>（</w:t>
      </w:r>
      <w:r>
        <w:rPr>
          <w:sz w:val="21"/>
        </w:rPr>
        <w:t>一</w:t>
      </w:r>
      <w:r>
        <w:rPr>
          <w:sz w:val="21"/>
        </w:rPr>
        <w:t>）包装和运输</w:t>
      </w:r>
    </w:p>
    <w:p>
      <w:pPr>
        <w:pStyle w:val="null3"/>
        <w:ind w:firstLine="420"/>
        <w:jc w:val="both"/>
      </w:pPr>
      <w:r>
        <w:rPr>
          <w:sz w:val="21"/>
        </w:rPr>
        <w:t>乙方应采取防湿、防锈、防潮、防雨、防腐及防碰撞等相应措施对货物进行包装，确保货物在正常作业和装卸条件下安全无损地到达合同指定地点。</w:t>
      </w:r>
    </w:p>
    <w:p>
      <w:pPr>
        <w:pStyle w:val="null3"/>
        <w:ind w:firstLine="420"/>
        <w:jc w:val="both"/>
      </w:pPr>
      <w:r>
        <w:rPr>
          <w:sz w:val="21"/>
        </w:rPr>
        <w:t>（</w:t>
      </w:r>
      <w:r>
        <w:rPr>
          <w:sz w:val="21"/>
        </w:rPr>
        <w:t>二</w:t>
      </w:r>
      <w:r>
        <w:rPr>
          <w:sz w:val="21"/>
        </w:rPr>
        <w:t>）安装、调试</w:t>
      </w:r>
    </w:p>
    <w:p>
      <w:pPr>
        <w:pStyle w:val="null3"/>
        <w:ind w:firstLine="420"/>
        <w:jc w:val="both"/>
      </w:pPr>
      <w:r>
        <w:rPr>
          <w:sz w:val="21"/>
        </w:rPr>
        <w:t>1.乙方需委派专门的技术人员将货物安装调试至正常运行的最佳使用状态。</w:t>
      </w:r>
    </w:p>
    <w:p>
      <w:pPr>
        <w:pStyle w:val="null3"/>
        <w:ind w:firstLine="420"/>
        <w:jc w:val="both"/>
      </w:pPr>
      <w:r>
        <w:rPr>
          <w:sz w:val="21"/>
        </w:rPr>
        <w:t>2.在家具安装过程中，出现争议的，以甲方意见为准。</w:t>
      </w:r>
    </w:p>
    <w:p>
      <w:pPr>
        <w:pStyle w:val="null3"/>
        <w:ind w:firstLine="420"/>
        <w:jc w:val="both"/>
      </w:pPr>
      <w:r>
        <w:rPr>
          <w:sz w:val="21"/>
        </w:rPr>
        <w:t>3.乙方在安装施工期间做到安全文明施工，不损伤或损坏甲方原有设备设施，否则需按市场重置价赔偿给甲方。</w:t>
      </w:r>
    </w:p>
    <w:p>
      <w:pPr>
        <w:pStyle w:val="null3"/>
        <w:ind w:firstLine="420"/>
        <w:jc w:val="both"/>
      </w:pPr>
      <w:r>
        <w:rPr>
          <w:sz w:val="21"/>
        </w:rPr>
        <w:t>（</w:t>
      </w:r>
      <w:r>
        <w:rPr>
          <w:sz w:val="21"/>
        </w:rPr>
        <w:t>三</w:t>
      </w:r>
      <w:r>
        <w:rPr>
          <w:sz w:val="21"/>
        </w:rPr>
        <w:t>）其他</w:t>
      </w:r>
      <w:r>
        <w:rPr>
          <w:sz w:val="21"/>
        </w:rPr>
        <w:t>服务</w:t>
      </w:r>
      <w:r>
        <w:rPr>
          <w:sz w:val="21"/>
        </w:rPr>
        <w:t>要求</w:t>
      </w:r>
    </w:p>
    <w:p>
      <w:pPr>
        <w:pStyle w:val="null3"/>
        <w:ind w:firstLine="420"/>
        <w:jc w:val="both"/>
      </w:pPr>
      <w:r>
        <w:rPr>
          <w:sz w:val="21"/>
        </w:rPr>
        <w:t>1、清单内容为甲方根据新大楼功能设计统计，不排除在实际供货时可能产生少量变化。乙方在供货时务必与甲方进一步核实采购清单的数量与规格，根据甲方的具体需求分批供货。</w:t>
      </w:r>
    </w:p>
    <w:p>
      <w:pPr>
        <w:pStyle w:val="null3"/>
        <w:ind w:firstLine="420"/>
        <w:jc w:val="both"/>
      </w:pPr>
      <w:r>
        <w:rPr>
          <w:sz w:val="21"/>
        </w:rPr>
        <w:t>2、清单内所列为产品基本要求，乙方应根据功能需求，结合现场情况进行设计制作，要求产品美观、环境协调、牢固耐用。</w:t>
      </w:r>
    </w:p>
    <w:p>
      <w:pPr>
        <w:pStyle w:val="null3"/>
        <w:ind w:firstLine="420"/>
        <w:jc w:val="both"/>
      </w:pPr>
      <w:r>
        <w:rPr>
          <w:sz w:val="21"/>
        </w:rPr>
        <w:t>3、本清单的数量为预估数量，结算单价不变，最终按实际制作数量结算，当采购数量与实际需求数量不一致时，乙方应根据实际需求量供货，合同的最终结算金额按实际使用量乘以成交单价进行计算，具体实际制作数量以甲方要求为准。乙方应充分考虑材料市场价格的波动因素，因此产生的波动，合同价格不作调整。</w:t>
      </w:r>
    </w:p>
    <w:p>
      <w:pPr>
        <w:pStyle w:val="null3"/>
        <w:ind w:firstLine="420"/>
        <w:jc w:val="both"/>
      </w:pPr>
      <w:r>
        <w:rPr>
          <w:sz w:val="21"/>
        </w:rPr>
        <w:t>4、在货物生产前，甲方可以在中标货物款式、材质、工艺等主要要素不提高的前提下，自行选择调换确定货物外观、颜色、内容等货物的非主要要素，乙方必须无条件配合，并不增加任何费用。</w:t>
      </w:r>
    </w:p>
    <w:p>
      <w:pPr>
        <w:pStyle w:val="null3"/>
        <w:ind w:firstLine="420"/>
        <w:jc w:val="both"/>
      </w:pPr>
      <w:r>
        <w:rPr>
          <w:sz w:val="21"/>
        </w:rPr>
        <w:t>5、整体产品符合医院等高标准的环境卫生要求，并根据医院需求和整体空间搭配。</w:t>
      </w:r>
    </w:p>
    <w:p>
      <w:pPr>
        <w:pStyle w:val="null3"/>
        <w:ind w:firstLine="420"/>
        <w:jc w:val="both"/>
      </w:pPr>
      <w:r>
        <w:rPr>
          <w:sz w:val="21"/>
        </w:rPr>
        <w:t>6、要求乙方成交后按甲方要求提交实样，经甲方确认后方可批量供货。</w:t>
      </w:r>
    </w:p>
    <w:p>
      <w:pPr>
        <w:pStyle w:val="null3"/>
        <w:ind w:firstLine="420"/>
        <w:jc w:val="both"/>
      </w:pPr>
      <w:r>
        <w:rPr>
          <w:sz w:val="21"/>
        </w:rPr>
        <w:t>7、原材料及成品的甲醛释放量及总挥发性有机化合物（TVOC）</w:t>
      </w:r>
      <w:r>
        <w:rPr>
          <w:sz w:val="21"/>
        </w:rPr>
        <w:t>符合或</w:t>
      </w:r>
      <w:r>
        <w:rPr>
          <w:sz w:val="21"/>
        </w:rPr>
        <w:t>优于国家标准；所有医用家具表面需符合医院院感要求，抗污易清洁，满足医用清洗剂、消毒剂的腐蚀。</w:t>
      </w:r>
    </w:p>
    <w:p>
      <w:pPr>
        <w:pStyle w:val="null3"/>
        <w:ind w:firstLine="420"/>
        <w:jc w:val="both"/>
      </w:pPr>
      <w:r>
        <w:rPr>
          <w:sz w:val="21"/>
        </w:rPr>
        <w:t>8、清单规格尺寸中的尺寸未明确偏差范围的，均视为允许偏差±5mm</w:t>
      </w:r>
      <w:r>
        <w:rPr>
          <w:sz w:val="21"/>
        </w:rPr>
        <w:t>。</w:t>
      </w:r>
    </w:p>
    <w:p>
      <w:pPr>
        <w:pStyle w:val="null3"/>
        <w:ind w:firstLine="420"/>
        <w:jc w:val="both"/>
      </w:pPr>
      <w:r>
        <w:rPr>
          <w:sz w:val="21"/>
        </w:rPr>
        <w:t>（四）履约验收</w:t>
      </w:r>
    </w:p>
    <w:p>
      <w:pPr>
        <w:pStyle w:val="null3"/>
        <w:ind w:firstLine="420"/>
        <w:jc w:val="both"/>
      </w:pPr>
      <w:r>
        <w:rPr>
          <w:sz w:val="21"/>
        </w:rPr>
        <w:t>1.验收标准：所供产品的材质、颜色、规格、数量符合</w:t>
      </w:r>
      <w:r>
        <w:rPr>
          <w:sz w:val="21"/>
        </w:rPr>
        <w:t>乙方</w:t>
      </w:r>
      <w:r>
        <w:rPr>
          <w:sz w:val="21"/>
        </w:rPr>
        <w:t>投标承诺及合同约定的要求。所供产品的外观完好，无严重碰撞、表皮脱落、五金件生锈等明显瑕疵。产品结构牢固，无安全隐患。</w:t>
      </w:r>
    </w:p>
    <w:p>
      <w:pPr>
        <w:pStyle w:val="null3"/>
        <w:ind w:firstLine="420"/>
        <w:jc w:val="both"/>
      </w:pPr>
      <w:r>
        <w:rPr>
          <w:sz w:val="21"/>
        </w:rPr>
        <w:t>2.产品的抽样：</w:t>
      </w:r>
      <w:r>
        <w:rPr>
          <w:sz w:val="21"/>
        </w:rPr>
        <w:t>甲方</w:t>
      </w:r>
      <w:r>
        <w:rPr>
          <w:sz w:val="21"/>
        </w:rPr>
        <w:t>在</w:t>
      </w:r>
      <w:r>
        <w:rPr>
          <w:sz w:val="21"/>
        </w:rPr>
        <w:t>乙方</w:t>
      </w:r>
      <w:r>
        <w:rPr>
          <w:sz w:val="21"/>
        </w:rPr>
        <w:t>供货后的</w:t>
      </w:r>
      <w:r>
        <w:rPr>
          <w:sz w:val="21"/>
        </w:rPr>
        <w:t>5个工作日内将对所供货物进行抽样（原则上每种材质抽样1份，总数不大于10份），样品由</w:t>
      </w:r>
      <w:r>
        <w:rPr>
          <w:sz w:val="21"/>
        </w:rPr>
        <w:t>乙方</w:t>
      </w:r>
      <w:r>
        <w:rPr>
          <w:sz w:val="21"/>
        </w:rPr>
        <w:t>送到法定的第三方检测机构</w:t>
      </w:r>
      <w:r>
        <w:rPr>
          <w:sz w:val="21"/>
        </w:rPr>
        <w:t>(第三方检测机构的检测报告封面须至少同时具有CMA及CNAS标志)进行检验，</w:t>
      </w:r>
      <w:r>
        <w:rPr>
          <w:sz w:val="21"/>
        </w:rPr>
        <w:t>乙方</w:t>
      </w:r>
      <w:r>
        <w:rPr>
          <w:sz w:val="21"/>
        </w:rPr>
        <w:t>必须补齐由于检验导致缺失的货物（部位、部件）。检验费用和缺失补齐费用包含在</w:t>
      </w:r>
      <w:r>
        <w:rPr>
          <w:sz w:val="21"/>
        </w:rPr>
        <w:t>合同金额</w:t>
      </w:r>
      <w:r>
        <w:rPr>
          <w:sz w:val="21"/>
        </w:rPr>
        <w:t>中。样品检测不达标或不满足投标文件所响应的技术参数的，</w:t>
      </w:r>
      <w:r>
        <w:rPr>
          <w:sz w:val="21"/>
        </w:rPr>
        <w:t>甲方</w:t>
      </w:r>
      <w:r>
        <w:rPr>
          <w:sz w:val="21"/>
        </w:rPr>
        <w:t>将要求</w:t>
      </w:r>
      <w:r>
        <w:rPr>
          <w:sz w:val="21"/>
        </w:rPr>
        <w:t>乙方</w:t>
      </w:r>
      <w:r>
        <w:rPr>
          <w:sz w:val="21"/>
        </w:rPr>
        <w:t>对样品所属类别的全部家具进行更换，如果更换后抽检（检测费用包含在</w:t>
      </w:r>
      <w:r>
        <w:rPr>
          <w:sz w:val="21"/>
        </w:rPr>
        <w:t>合同金额</w:t>
      </w:r>
      <w:r>
        <w:rPr>
          <w:sz w:val="21"/>
        </w:rPr>
        <w:t>中）仍不及格的，</w:t>
      </w:r>
      <w:r>
        <w:rPr>
          <w:sz w:val="21"/>
        </w:rPr>
        <w:t>甲方</w:t>
      </w:r>
      <w:r>
        <w:rPr>
          <w:sz w:val="21"/>
        </w:rPr>
        <w:t>有权终止合同，并赔偿由此造成对</w:t>
      </w:r>
      <w:r>
        <w:rPr>
          <w:sz w:val="21"/>
        </w:rPr>
        <w:t>甲方</w:t>
      </w:r>
      <w:r>
        <w:rPr>
          <w:sz w:val="21"/>
        </w:rPr>
        <w:t>的所有损失。</w:t>
      </w:r>
    </w:p>
    <w:p>
      <w:pPr>
        <w:pStyle w:val="null3"/>
        <w:ind w:firstLine="420"/>
        <w:jc w:val="both"/>
      </w:pPr>
      <w:r>
        <w:rPr>
          <w:sz w:val="21"/>
        </w:rPr>
        <w:t>3.产品的验收：货物到达</w:t>
      </w:r>
      <w:r>
        <w:rPr>
          <w:sz w:val="21"/>
        </w:rPr>
        <w:t>甲方</w:t>
      </w:r>
      <w:r>
        <w:rPr>
          <w:sz w:val="21"/>
        </w:rPr>
        <w:t>指定地点后</w:t>
      </w:r>
      <w:r>
        <w:rPr>
          <w:sz w:val="21"/>
        </w:rPr>
        <w:t>5个工作日内，</w:t>
      </w:r>
      <w:r>
        <w:rPr>
          <w:sz w:val="21"/>
        </w:rPr>
        <w:t>乙方</w:t>
      </w:r>
      <w:r>
        <w:rPr>
          <w:sz w:val="21"/>
        </w:rPr>
        <w:t>需通知组织</w:t>
      </w:r>
      <w:r>
        <w:rPr>
          <w:sz w:val="21"/>
        </w:rPr>
        <w:t>甲方</w:t>
      </w:r>
      <w:r>
        <w:rPr>
          <w:sz w:val="21"/>
        </w:rPr>
        <w:t>共同对货物的数量、型号、外观标识、包装、总装配套之部件及附件、各种技术资料文件等进行清点、直观品质检查；需要安装、调试的，应当在安装、调试完毕后的</w:t>
      </w:r>
      <w:r>
        <w:rPr>
          <w:sz w:val="21"/>
        </w:rPr>
        <w:t>1个月内，会同</w:t>
      </w:r>
      <w:r>
        <w:rPr>
          <w:sz w:val="21"/>
        </w:rPr>
        <w:t>甲方</w:t>
      </w:r>
      <w:r>
        <w:rPr>
          <w:sz w:val="21"/>
        </w:rPr>
        <w:t>共同对货物数量、质量、外观、包装、品种、配套附件各种技术资料文件等进行验收。调试、安装不符合质量或技术标准的，</w:t>
      </w:r>
      <w:r>
        <w:rPr>
          <w:sz w:val="21"/>
        </w:rPr>
        <w:t>乙方</w:t>
      </w:r>
      <w:r>
        <w:rPr>
          <w:sz w:val="21"/>
        </w:rPr>
        <w:t>应立即采取补救措施。</w:t>
      </w:r>
    </w:p>
    <w:p>
      <w:pPr>
        <w:pStyle w:val="null3"/>
        <w:ind w:firstLine="420"/>
        <w:jc w:val="both"/>
      </w:pPr>
      <w:r>
        <w:rPr>
          <w:sz w:val="21"/>
        </w:rPr>
        <w:t>4.货物全部交付给</w:t>
      </w:r>
      <w:r>
        <w:rPr>
          <w:sz w:val="21"/>
        </w:rPr>
        <w:t>甲方</w:t>
      </w:r>
      <w:r>
        <w:rPr>
          <w:sz w:val="21"/>
        </w:rPr>
        <w:t>且双方共同对货物经过验收后，如果货物或其安装、调试、检测、运行符合本合同约定的</w:t>
      </w:r>
      <w:r>
        <w:rPr>
          <w:sz w:val="21"/>
        </w:rPr>
        <w:t>甲方</w:t>
      </w:r>
      <w:r>
        <w:rPr>
          <w:sz w:val="21"/>
        </w:rPr>
        <w:t>应在</w:t>
      </w:r>
      <w:r>
        <w:rPr>
          <w:sz w:val="21"/>
        </w:rPr>
        <w:t>5个工作日内向</w:t>
      </w:r>
      <w:r>
        <w:rPr>
          <w:sz w:val="21"/>
        </w:rPr>
        <w:t>乙方</w:t>
      </w:r>
      <w:r>
        <w:rPr>
          <w:sz w:val="21"/>
        </w:rPr>
        <w:t>签发书面《验收合格报告书》。</w:t>
      </w:r>
    </w:p>
    <w:p>
      <w:pPr>
        <w:pStyle w:val="null3"/>
        <w:ind w:firstLine="420"/>
        <w:jc w:val="both"/>
      </w:pPr>
      <w:r>
        <w:rPr>
          <w:sz w:val="21"/>
        </w:rPr>
        <w:t>5.如因质量问题发生争议，由双方共同委托项目所在地质量技术监督部门进行质量鉴定；如果该部门因受专业或技术等原因所限而不能办理的 ，则共同委托其他专门机构进行质量鉴定。其鉴定结论对双方均具有法律约束力。货物符合质量标准的，鉴定费由</w:t>
      </w:r>
      <w:r>
        <w:rPr>
          <w:sz w:val="21"/>
        </w:rPr>
        <w:t>甲方</w:t>
      </w:r>
      <w:r>
        <w:rPr>
          <w:sz w:val="21"/>
        </w:rPr>
        <w:t>承担；不符合的，鉴定费由</w:t>
      </w:r>
      <w:r>
        <w:rPr>
          <w:sz w:val="21"/>
        </w:rPr>
        <w:t>乙方</w:t>
      </w:r>
      <w:r>
        <w:rPr>
          <w:sz w:val="21"/>
        </w:rPr>
        <w:t>承担。</w:t>
      </w:r>
    </w:p>
    <w:p>
      <w:pPr>
        <w:pStyle w:val="null3"/>
        <w:ind w:firstLine="420"/>
        <w:jc w:val="both"/>
      </w:pPr>
      <w:r>
        <w:rPr>
          <w:sz w:val="21"/>
        </w:rPr>
        <w:t>（五）质保期及售后服务要求</w:t>
      </w:r>
    </w:p>
    <w:p>
      <w:pPr>
        <w:pStyle w:val="null3"/>
        <w:ind w:firstLine="420"/>
        <w:jc w:val="both"/>
      </w:pPr>
      <w:r>
        <w:rPr>
          <w:sz w:val="21"/>
        </w:rPr>
        <w:t>1.质保期：不少于5年，质保期满后终身有偿保修</w:t>
      </w:r>
      <w:r>
        <w:rPr>
          <w:sz w:val="21"/>
        </w:rPr>
        <w:t>（仅收取零部件成本费用，免收人工费、上门费）</w:t>
      </w:r>
      <w:r>
        <w:rPr>
          <w:sz w:val="21"/>
        </w:rPr>
        <w:t>。质保期按本项目货物交齐给</w:t>
      </w:r>
      <w:r>
        <w:rPr>
          <w:sz w:val="21"/>
        </w:rPr>
        <w:t>甲方</w:t>
      </w:r>
      <w:r>
        <w:rPr>
          <w:sz w:val="21"/>
        </w:rPr>
        <w:t>的对货物及其质量技术全部验收合格并交付使用且签署《验收合格报告书》之日起计算。</w:t>
      </w:r>
    </w:p>
    <w:p>
      <w:pPr>
        <w:pStyle w:val="null3"/>
        <w:ind w:firstLine="420"/>
        <w:jc w:val="both"/>
      </w:pPr>
      <w:r>
        <w:rPr>
          <w:sz w:val="21"/>
        </w:rPr>
        <w:t>2.售后服务要求：</w:t>
      </w:r>
    </w:p>
    <w:p>
      <w:pPr>
        <w:pStyle w:val="null3"/>
        <w:ind w:firstLine="420"/>
        <w:jc w:val="both"/>
      </w:pPr>
      <w:r>
        <w:rPr>
          <w:sz w:val="21"/>
        </w:rPr>
        <w:t>（</w:t>
      </w:r>
      <w:r>
        <w:rPr>
          <w:sz w:val="21"/>
        </w:rPr>
        <w:t>1）</w:t>
      </w:r>
      <w:r>
        <w:rPr>
          <w:sz w:val="21"/>
        </w:rPr>
        <w:t>乙方</w:t>
      </w:r>
      <w:r>
        <w:rPr>
          <w:sz w:val="21"/>
        </w:rPr>
        <w:t>保证在接到故障电话后</w:t>
      </w:r>
      <w:r>
        <w:rPr>
          <w:sz w:val="21"/>
        </w:rPr>
        <w:t>2小时内响应用户要求、24小时内派人员上门现场维护并在48小时内排除故障修复使用，如在规定时间内不能修复解决，则提供相同功能档次的货物予</w:t>
      </w:r>
      <w:r>
        <w:rPr>
          <w:sz w:val="21"/>
        </w:rPr>
        <w:t>甲方</w:t>
      </w:r>
      <w:r>
        <w:rPr>
          <w:sz w:val="21"/>
        </w:rPr>
        <w:t>作为代替使用，确保货物的正常运行和使用；质保期满后，中标人仍应提供维修服务，维修时仅收取更换零部件的成本费用，免收人工费、上门费。</w:t>
      </w:r>
    </w:p>
    <w:p>
      <w:pPr>
        <w:pStyle w:val="null3"/>
        <w:ind w:firstLine="420"/>
        <w:jc w:val="both"/>
      </w:pPr>
      <w:r>
        <w:rPr>
          <w:sz w:val="21"/>
        </w:rPr>
        <w:t>（</w:t>
      </w:r>
      <w:r>
        <w:rPr>
          <w:sz w:val="21"/>
        </w:rPr>
        <w:t>2）提供巡检回访以及技术培训服务，相关费用已包含在本项目中。</w:t>
      </w:r>
    </w:p>
    <w:p>
      <w:pPr>
        <w:pStyle w:val="null3"/>
        <w:ind w:firstLine="422"/>
        <w:jc w:val="both"/>
      </w:pPr>
      <w:r>
        <w:rPr>
          <w:sz w:val="21"/>
          <w:b/>
        </w:rPr>
        <w:t>七、</w:t>
      </w:r>
      <w:r>
        <w:rPr>
          <w:sz w:val="21"/>
          <w:b/>
        </w:rPr>
        <w:t>甲乙双方权利义务</w:t>
      </w:r>
    </w:p>
    <w:p>
      <w:pPr>
        <w:pStyle w:val="null3"/>
        <w:ind w:firstLine="420"/>
        <w:jc w:val="both"/>
      </w:pPr>
      <w:r>
        <w:rPr>
          <w:sz w:val="21"/>
          <w:color w:val="000000"/>
        </w:rPr>
        <w:t>（一）甲方权利义务</w:t>
      </w:r>
    </w:p>
    <w:p>
      <w:pPr>
        <w:pStyle w:val="null3"/>
        <w:ind w:firstLine="420"/>
        <w:jc w:val="both"/>
      </w:pPr>
      <w:r>
        <w:rPr>
          <w:sz w:val="21"/>
          <w:color w:val="000000"/>
        </w:rPr>
        <w:t>1.有权核查检验乙方所供货物质量、规格等，监督乙方履约全过程，对不符合约定的货物可拒收、要求整改，对违规行为可提出书面整改意见；同时需提供货物交付安装指定地点及必要安装条件，配合乙方完成现场协调工作。</w:t>
      </w:r>
    </w:p>
    <w:p>
      <w:pPr>
        <w:pStyle w:val="null3"/>
        <w:ind w:firstLine="420"/>
        <w:jc w:val="both"/>
      </w:pPr>
      <w:r>
        <w:rPr>
          <w:sz w:val="21"/>
          <w:color w:val="000000"/>
        </w:rPr>
        <w:t>2.有权审核乙方付款申请，对资料不齐、履约不达标的可暂缓付款；同时需按约定时限审核乙方合法合规的付款申请及资料，并及时提交财政付款申请。</w:t>
      </w:r>
    </w:p>
    <w:p>
      <w:pPr>
        <w:pStyle w:val="null3"/>
        <w:ind w:firstLine="420"/>
        <w:jc w:val="both"/>
      </w:pPr>
      <w:r>
        <w:rPr>
          <w:sz w:val="21"/>
          <w:color w:val="000000"/>
        </w:rPr>
        <w:t>3.乙方违约时，有权按约定要求支付违约金、赔偿损失，情节严重可单方解除合同；同时需及时接收乙方提交的相关资质资料，按约组织验收并出具验收意见。</w:t>
      </w:r>
    </w:p>
    <w:p>
      <w:pPr>
        <w:pStyle w:val="null3"/>
        <w:ind w:firstLine="420"/>
        <w:jc w:val="both"/>
      </w:pPr>
      <w:r>
        <w:rPr>
          <w:sz w:val="21"/>
          <w:color w:val="000000"/>
        </w:rPr>
        <w:t>4.有权要求乙方提交配送、售后等相关履约方案，并提出修改意见；同时无正当理由不得拒收合格货物、拒付到期货款。</w:t>
      </w:r>
    </w:p>
    <w:p>
      <w:pPr>
        <w:pStyle w:val="null3"/>
        <w:ind w:firstLine="420"/>
        <w:jc w:val="both"/>
      </w:pPr>
      <w:r>
        <w:rPr>
          <w:sz w:val="21"/>
          <w:color w:val="000000"/>
        </w:rPr>
        <w:t>5.因乙方原因造成货物损坏、现场损失的，有权要求乙方无偿补货、恢复现场并承担全部损失；同时对乙方提供的商业秘密、技术资料等承担保密义务，合同终止后该义务持续有效。</w:t>
      </w:r>
    </w:p>
    <w:p>
      <w:pPr>
        <w:pStyle w:val="null3"/>
        <w:ind w:firstLine="420"/>
        <w:jc w:val="both"/>
      </w:pPr>
      <w:r>
        <w:rPr>
          <w:sz w:val="21"/>
          <w:color w:val="000000"/>
        </w:rPr>
        <w:t>（二）乙方权利义务</w:t>
      </w:r>
    </w:p>
    <w:p>
      <w:pPr>
        <w:pStyle w:val="null3"/>
        <w:ind w:firstLine="420"/>
        <w:jc w:val="both"/>
      </w:pPr>
      <w:r>
        <w:rPr>
          <w:sz w:val="21"/>
          <w:color w:val="000000"/>
        </w:rPr>
        <w:t>1.有权在履约验收合格后提交付款申请，要求甲方按约定审核并提交财政付款流程；同时需严格按合同约定提供原厂合格货物，确保品牌、规格等符合约定，无假冒伪劣、货不对版情形。</w:t>
      </w:r>
    </w:p>
    <w:p>
      <w:pPr>
        <w:pStyle w:val="null3"/>
        <w:ind w:firstLine="420"/>
        <w:jc w:val="both"/>
      </w:pPr>
      <w:r>
        <w:rPr>
          <w:sz w:val="21"/>
          <w:color w:val="000000"/>
        </w:rPr>
        <w:t>2.有权要求甲方提供交付、安装相关条件，对甲方无故拖延配合的可要求其承担违约责任；同时承担货物供应、运输、安装、调试等全部工作及费用，验收前货物损坏灭失风险由乙方自行承担。</w:t>
      </w:r>
    </w:p>
    <w:p>
      <w:pPr>
        <w:pStyle w:val="null3"/>
        <w:ind w:firstLine="420"/>
        <w:jc w:val="both"/>
      </w:pPr>
      <w:r>
        <w:rPr>
          <w:sz w:val="21"/>
          <w:color w:val="000000"/>
        </w:rPr>
        <w:t>3.甲方无故拒收合格货物、拒付货款的，有权要求赔偿或解除合同；同时需按标准包装货物，因包装或运输不当造成损坏的，无条件重新供货并承担全部损失。</w:t>
      </w:r>
    </w:p>
    <w:p>
      <w:pPr>
        <w:pStyle w:val="null3"/>
        <w:ind w:firstLine="420"/>
        <w:jc w:val="both"/>
      </w:pPr>
      <w:r>
        <w:rPr>
          <w:sz w:val="21"/>
          <w:color w:val="000000"/>
        </w:rPr>
        <w:t>4.履行售后服务承诺，质保期内按约定响应维修需求，承担包修包换责任，质保期后按约定收取相关费用。</w:t>
      </w:r>
    </w:p>
    <w:p>
      <w:pPr>
        <w:pStyle w:val="null3"/>
        <w:ind w:firstLine="420"/>
        <w:jc w:val="both"/>
      </w:pPr>
      <w:r>
        <w:rPr>
          <w:sz w:val="21"/>
          <w:color w:val="000000"/>
        </w:rPr>
        <w:t>5.完成全部履约义务后，有权要求甲方及时组织验收并出具合格证明；同时保证货物权属清晰，不侵害第三方知识产权，引发纠纷的承担全部责任及甲方因此遭受的损失。</w:t>
      </w:r>
    </w:p>
    <w:p>
      <w:pPr>
        <w:pStyle w:val="null3"/>
        <w:ind w:firstLine="422"/>
        <w:jc w:val="both"/>
      </w:pPr>
      <w:r>
        <w:rPr>
          <w:sz w:val="21"/>
          <w:b/>
        </w:rPr>
        <w:t>八、违约责任与赔偿损失</w:t>
      </w:r>
    </w:p>
    <w:p>
      <w:pPr>
        <w:pStyle w:val="null3"/>
        <w:ind w:firstLine="420"/>
        <w:jc w:val="both"/>
      </w:pPr>
      <w:r>
        <w:rPr>
          <w:sz w:val="21"/>
          <w:color w:val="000000"/>
        </w:rPr>
        <w:t>1、甲方应依在合同规定的时间内，向乙方支付货款。</w:t>
      </w:r>
    </w:p>
    <w:p>
      <w:pPr>
        <w:pStyle w:val="null3"/>
        <w:ind w:firstLine="420"/>
        <w:jc w:val="both"/>
      </w:pPr>
      <w:r>
        <w:rPr>
          <w:sz w:val="21"/>
          <w:color w:val="000000"/>
        </w:rPr>
        <w:t>2、甲方无正当理由拒收货物、拒付货款的，甲方须向乙方支付拒收货物或拒付货款总额5‰的违约金。</w:t>
      </w:r>
    </w:p>
    <w:p>
      <w:pPr>
        <w:pStyle w:val="null3"/>
        <w:ind w:firstLine="420"/>
        <w:jc w:val="both"/>
      </w:pPr>
      <w:r>
        <w:rPr>
          <w:sz w:val="21"/>
          <w:color w:val="000000"/>
        </w:rPr>
        <w:t>3、乙方逾期交付全部或部分货物的，乙方须每日以逾期交货部分货款总额5‰的标准向甲方交纳违约金。</w:t>
      </w:r>
    </w:p>
    <w:p>
      <w:pPr>
        <w:pStyle w:val="null3"/>
        <w:ind w:firstLine="420"/>
        <w:jc w:val="both"/>
      </w:pPr>
      <w:r>
        <w:rPr>
          <w:sz w:val="21"/>
          <w:color w:val="000000"/>
        </w:rPr>
        <w:t>4、乙方逾期30天未交付全部或部分货物视为乙方不能交付货物，甲方有权终止合同，乙方须向甲方支付合同总价10%的违约金，并对甲方因此遭受的一切损失承担赔偿责任；同时甲方有权选择单方解除本合同，乙方应于收到甲方发出的解除通知书后三日内无条件退回甲方已支付的全部款项，并支付甲方由此产生的损失费用。</w:t>
      </w:r>
    </w:p>
    <w:p>
      <w:pPr>
        <w:pStyle w:val="null3"/>
        <w:ind w:firstLine="420"/>
        <w:jc w:val="both"/>
      </w:pPr>
      <w:r>
        <w:rPr>
          <w:sz w:val="21"/>
          <w:color w:val="000000"/>
        </w:rPr>
        <w:t>5、乙方所交付产品的型号、规格、数量和质量不符合合同规定标准的，甲方有权拒收并要求乙方限时替换，同时乙方须向甲方支付该批货款总额5%的违约金。如乙方未能在甲方指定期限内替换或提供符合合同约定标准的货物，则甲方有权选择单方面终止合同，乙方应于收到甲方 发出的终止通知书后三日内无条件退回甲方已支付的全部款项，并赔偿甲方由 此产生的损失费用。</w:t>
      </w:r>
    </w:p>
    <w:p>
      <w:pPr>
        <w:pStyle w:val="null3"/>
        <w:ind w:firstLine="420"/>
        <w:jc w:val="both"/>
      </w:pPr>
      <w:r>
        <w:rPr>
          <w:sz w:val="21"/>
          <w:color w:val="000000"/>
        </w:rPr>
        <w:t>6、乙方所供货物必须权属清楚，不得侵害第三方的知识产权，否则构成对甲方违约，乙方须承担对第三方的专利、商标或版权的侵权责任与因此而发生的所有费用。如果甲方涉入相关纠纷，则乙方同意赔偿甲方因涉入纠纷所承担的 所有费用，包括但不限于上述纠纷中所产生的一切诉讼/仲裁费用、律师费用、和解金额、赔偿金额等。</w:t>
      </w:r>
    </w:p>
    <w:p>
      <w:pPr>
        <w:pStyle w:val="null3"/>
        <w:ind w:firstLine="420"/>
        <w:jc w:val="both"/>
      </w:pPr>
      <w:r>
        <w:rPr>
          <w:sz w:val="21"/>
          <w:color w:val="000000"/>
        </w:rPr>
        <w:t>7、乙方有不履行或不适当履行本合同项下义务的情形的，甲方有权提出书面整改意见，乙方应在甲方提出书面整改意见后五个工作日内作出有效整改。五个工作日内未作出有效整改的，或者乙方在合同期内累计三次不履行或不适当履行本合同项下义务的，甲方有权单方终止本合同且不承担违约责任，甲方有权另行发包，甲方因此而产生的一切费用及所遭受的一切损失均由乙方承担。</w:t>
      </w:r>
    </w:p>
    <w:p>
      <w:pPr>
        <w:pStyle w:val="null3"/>
        <w:ind w:firstLine="420"/>
        <w:jc w:val="both"/>
      </w:pPr>
      <w:r>
        <w:rPr>
          <w:sz w:val="21"/>
          <w:color w:val="000000"/>
        </w:rPr>
        <w:t>8、除经甲方事先书面同意外，乙方不得部分或全部转让其应履行的合同项下的义务，否则甲方有权解除合同，并由乙方赔偿甲 方因此遭受的所有损失。</w:t>
      </w:r>
    </w:p>
    <w:p>
      <w:pPr>
        <w:pStyle w:val="null3"/>
        <w:ind w:firstLine="420"/>
        <w:jc w:val="both"/>
      </w:pPr>
      <w:r>
        <w:rPr>
          <w:sz w:val="21"/>
          <w:color w:val="000000"/>
        </w:rPr>
        <w:t>9、甲方依法或依本合同约定单方解除/终止合同的，如甲方要求乙方取回不合格</w:t>
      </w:r>
      <w:r>
        <w:rPr>
          <w:sz w:val="21"/>
          <w:color w:val="000000"/>
        </w:rPr>
        <w:t>货物</w:t>
      </w:r>
      <w:r>
        <w:rPr>
          <w:sz w:val="21"/>
          <w:color w:val="000000"/>
        </w:rPr>
        <w:t>、清理现场、或配合办理合同解除</w:t>
      </w:r>
      <w:r>
        <w:rPr>
          <w:sz w:val="21"/>
          <w:color w:val="000000"/>
        </w:rPr>
        <w:t>/终止之相关事宜的，乙方应积极配合，并于通知之日起5个日历日内处理完毕，否则甲方有权自行处置，无论处理方 式、结果如何，甲方均不承担任何责任。</w:t>
      </w:r>
    </w:p>
    <w:p>
      <w:pPr>
        <w:pStyle w:val="null3"/>
        <w:ind w:firstLine="420"/>
        <w:jc w:val="both"/>
      </w:pPr>
      <w:r>
        <w:rPr>
          <w:sz w:val="21"/>
          <w:color w:val="000000"/>
        </w:rPr>
        <w:t>10、</w:t>
      </w:r>
      <w:r>
        <w:rPr>
          <w:sz w:val="21"/>
          <w:color w:val="000000"/>
        </w:rPr>
        <w:t>甲方因自身原因逾期付款，从逾期之日起每日按应付未付款的</w:t>
      </w:r>
      <w:r>
        <w:rPr>
          <w:sz w:val="21"/>
          <w:color w:val="000000"/>
        </w:rPr>
        <w:t>0.3‰向乙方偿付违约金，累计违约金总额不超过应付未付款金额的5%。</w:t>
      </w:r>
    </w:p>
    <w:p>
      <w:pPr>
        <w:pStyle w:val="null3"/>
        <w:ind w:firstLine="420"/>
        <w:jc w:val="both"/>
      </w:pPr>
      <w:r>
        <w:rPr>
          <w:sz w:val="21"/>
          <w:color w:val="000000"/>
        </w:rPr>
        <w:t>11、</w:t>
      </w:r>
      <w:r>
        <w:rPr>
          <w:sz w:val="21"/>
          <w:color w:val="000000"/>
        </w:rPr>
        <w:t>其它违约责任按《中华人民共和国民法典》处理。</w:t>
      </w:r>
    </w:p>
    <w:p>
      <w:pPr>
        <w:pStyle w:val="null3"/>
        <w:ind w:firstLine="422"/>
        <w:jc w:val="both"/>
      </w:pPr>
      <w:r>
        <w:rPr>
          <w:sz w:val="21"/>
          <w:b/>
        </w:rPr>
        <w:t>九、适用法律与争议解决</w:t>
      </w:r>
    </w:p>
    <w:p>
      <w:pPr>
        <w:pStyle w:val="null3"/>
        <w:ind w:firstLine="420"/>
        <w:jc w:val="both"/>
      </w:pPr>
      <w:r>
        <w:rPr>
          <w:sz w:val="21"/>
        </w:rPr>
        <w:t>1、因货物的质量问题发生争议，由珠海市市场监督管理局或其指定的质量鉴定单位进行质量鉴定。货物符合质量标准的，鉴定费由甲方承担；货物不符合质量标准的，鉴定费由乙方承担。</w:t>
      </w:r>
    </w:p>
    <w:p>
      <w:pPr>
        <w:pStyle w:val="null3"/>
        <w:ind w:firstLine="420"/>
        <w:jc w:val="both"/>
      </w:pPr>
      <w:r>
        <w:rPr>
          <w:sz w:val="21"/>
        </w:rPr>
        <w:t>2、本合同发生争议，由双方协商或由政府采购监管部门调解解决，协商或调解不成时，可向甲方所在地有管辖权的人民法院提起诉讼，由此产生的诉讼费、律师费、鉴定费、评估费、差旅费、保全费、保函费等一切费用由败诉方承担。受理期间，争议事项的解决，不影响合同其余部分的履行。</w:t>
      </w:r>
    </w:p>
    <w:p>
      <w:pPr>
        <w:pStyle w:val="null3"/>
        <w:ind w:firstLine="422"/>
        <w:jc w:val="both"/>
      </w:pPr>
      <w:r>
        <w:rPr>
          <w:sz w:val="21"/>
          <w:b/>
        </w:rPr>
        <w:t>十、不可抗力</w:t>
      </w:r>
    </w:p>
    <w:p>
      <w:pPr>
        <w:pStyle w:val="null3"/>
        <w:ind w:firstLine="420"/>
        <w:jc w:val="both"/>
      </w:pPr>
      <w:r>
        <w:rPr>
          <w:sz w:val="21"/>
        </w:rPr>
        <w:t>1、由于不可预见、不可避免、不可克服等不可抗力的原因，一方不能履行合同义务的，发生不可抗力一方应尽快以书面形式将事故通知另一方，证明不可抗力事件的存在。在此情况下，乙方仍然有责任采取必要的措施加速供货，双方应通过友好协商尽快解决本合同的执行问题。</w:t>
      </w:r>
    </w:p>
    <w:p>
      <w:pPr>
        <w:pStyle w:val="null3"/>
        <w:ind w:firstLine="420"/>
        <w:jc w:val="both"/>
      </w:pPr>
      <w:r>
        <w:rPr>
          <w:sz w:val="21"/>
        </w:rPr>
        <w:t>2、不可抗力事件发生后，甲方和乙方应当积极寻求以合理的方式履行本合同。如不可抗力无法消除，致使合同目的无法实现的，双方均有权解除合同，且均不互相索赔。迟延履行合同后发生不可抗力的，不能免除责任。</w:t>
      </w:r>
    </w:p>
    <w:p>
      <w:pPr>
        <w:pStyle w:val="null3"/>
        <w:ind w:firstLine="422"/>
        <w:jc w:val="both"/>
      </w:pPr>
      <w:r>
        <w:rPr>
          <w:sz w:val="21"/>
          <w:b/>
        </w:rPr>
        <w:t>十一、索赔</w:t>
      </w:r>
    </w:p>
    <w:p>
      <w:pPr>
        <w:pStyle w:val="null3"/>
        <w:ind w:firstLine="420"/>
        <w:jc w:val="both"/>
      </w:pPr>
      <w:r>
        <w:rPr>
          <w:sz w:val="21"/>
        </w:rPr>
        <w:t>1、在合同执行期内，产品质量属乙方责任的，乙方应按照甲方认同的下列方式解决索赔事宜：（一）甲方要求退货的，乙方应在【3】日内按合同规定的同种货币将货款 全额退还给甲方，并承担由此发生的一切损失和费用。（二）甲方不要求退货的，则根据产品实际质量、损坏程度以及甲方所遭受损失的数额，由甲乙双方商定降低价格。（三）甲方不要求退货而要求用符合规格、质量和要求的新零件、部件或货物来更换有缺陷的部分或修补缺陷的部分，乙方应满足甲方一切要求、承担一切费用和风险并负担甲方所发生的一切费用。同时，相应延长质量保证期。（四）甲方要求重新安装的，乙方应满足甲方要求并承担有关返工、再行验收以及给甲方造成的损失等费用。</w:t>
      </w:r>
    </w:p>
    <w:p>
      <w:pPr>
        <w:pStyle w:val="null3"/>
        <w:ind w:firstLine="420"/>
        <w:jc w:val="both"/>
      </w:pPr>
      <w:r>
        <w:rPr>
          <w:sz w:val="21"/>
        </w:rPr>
        <w:t>2、如果在甲方发出索赔通知后15个日历日内，乙方未作答复，上述索赔应视为已被乙方接受。甲方将从合同款项中扣除索赔金额。如果这些金额不足以补偿索赔金额，甲方有权向乙方提出不足部分的赔偿。</w:t>
      </w:r>
    </w:p>
    <w:p>
      <w:pPr>
        <w:pStyle w:val="null3"/>
        <w:ind w:firstLine="422"/>
        <w:jc w:val="both"/>
      </w:pPr>
      <w:r>
        <w:rPr>
          <w:sz w:val="21"/>
          <w:b/>
        </w:rPr>
        <w:t>十二、通知与送达</w:t>
      </w:r>
    </w:p>
    <w:p>
      <w:pPr>
        <w:pStyle w:val="null3"/>
        <w:ind w:firstLine="460"/>
        <w:jc w:val="both"/>
      </w:pPr>
      <w:r>
        <w:rPr>
          <w:sz w:val="21"/>
        </w:rPr>
        <w:t>一方在本合同履行过程中向对方发出或者提供的所有通知、文件、文书、资料等；均以本合同所列明的地址送达。一方如果迁址、变更电话，应当书面通知对方，</w:t>
      </w:r>
      <w:r>
        <w:rPr>
          <w:sz w:val="21"/>
          <w:b/>
        </w:rPr>
        <w:t>未履行书面通知义务的，一方按原地址邮寄相关材料或通知相关信息即视为已履行送达义务。当面交付上述材料的，在交付之时视为送达；以邮寄方式交付的，寄出、</w:t>
      </w:r>
      <w:r>
        <w:rPr>
          <w:sz w:val="21"/>
          <w:b/>
        </w:rPr>
        <w:t>发出或者投邮后即视为送达。</w:t>
      </w:r>
    </w:p>
    <w:p>
      <w:pPr>
        <w:pStyle w:val="null3"/>
        <w:ind w:firstLine="422"/>
        <w:jc w:val="both"/>
      </w:pPr>
      <w:r>
        <w:rPr>
          <w:sz w:val="21"/>
          <w:b/>
        </w:rPr>
        <w:t>十三、税费</w:t>
      </w:r>
    </w:p>
    <w:p>
      <w:pPr>
        <w:pStyle w:val="null3"/>
        <w:ind w:firstLine="420"/>
        <w:jc w:val="both"/>
      </w:pPr>
      <w:r>
        <w:rPr>
          <w:sz w:val="21"/>
        </w:rPr>
        <w:t>在中国境内、外发生的与本合同执行有关的一切税费均由乙方负担。</w:t>
      </w:r>
    </w:p>
    <w:p>
      <w:pPr>
        <w:pStyle w:val="null3"/>
        <w:ind w:firstLine="422"/>
        <w:jc w:val="both"/>
      </w:pPr>
      <w:r>
        <w:rPr>
          <w:sz w:val="21"/>
          <w:b/>
        </w:rPr>
        <w:t>十四、廉政要求</w:t>
      </w:r>
    </w:p>
    <w:p>
      <w:pPr>
        <w:pStyle w:val="null3"/>
        <w:ind w:firstLine="420"/>
        <w:jc w:val="both"/>
      </w:pPr>
      <w:r>
        <w:rPr>
          <w:sz w:val="21"/>
        </w:rPr>
        <w:t>为进一步加强医疗卫生行风建设，规范医疗卫生机构采购行为，有效防范商业贿赂行为营造公平交易、诚实守信的购销环境，甲方、乙方应共同遵守：</w:t>
      </w:r>
    </w:p>
    <w:p>
      <w:pPr>
        <w:pStyle w:val="null3"/>
        <w:ind w:firstLine="420"/>
        <w:jc w:val="both"/>
      </w:pPr>
      <w:r>
        <w:rPr>
          <w:sz w:val="21"/>
        </w:rPr>
        <w:t>1.甲方严禁接受乙方以任何名义、形式给予的回_扣,不得将接受捐赠资助与合作项目挂钩，甲方工作人员不得参加乙方安排并支付费用的营业性娱乐场所的娱乐活动，不得以任何形式向乙方索要现金、有价证券、支付凭证和贵重礼品等。被迫接受乙方给予的钱物应给予退还，无法退还的，有责任如实向有关纪检部门报告。</w:t>
      </w:r>
    </w:p>
    <w:p>
      <w:pPr>
        <w:pStyle w:val="null3"/>
        <w:ind w:firstLine="420"/>
        <w:jc w:val="both"/>
      </w:pPr>
      <w:r>
        <w:rPr>
          <w:sz w:val="21"/>
        </w:rPr>
        <w:t>2.乙方不得以回_扣、宴请等方式影响甲方工作人员的合作行为，不得在业务活动中提供旅游、超标准支付食宿费用。</w:t>
      </w:r>
    </w:p>
    <w:p>
      <w:pPr>
        <w:pStyle w:val="null3"/>
        <w:ind w:firstLine="420"/>
        <w:jc w:val="both"/>
      </w:pPr>
      <w:r>
        <w:rPr>
          <w:sz w:val="21"/>
        </w:rPr>
        <w:t>3.乙方洽谈业务必须在工作时间到甲方指定地点联系商谈，不得借故到甲方相关领导、部门负责人及相关工作人员家中访谈并提供任何好处费。</w:t>
      </w:r>
    </w:p>
    <w:p>
      <w:pPr>
        <w:pStyle w:val="null3"/>
        <w:ind w:firstLine="420"/>
        <w:jc w:val="both"/>
      </w:pPr>
      <w:r>
        <w:rPr>
          <w:sz w:val="21"/>
        </w:rPr>
        <w:t>4.乙方如违反本合同，一经发现，甲方有权终止合同，并向有关卫生健康行政部门报告。如乙方被列入商业贿赂不良记录，则严格按照相关规定处理。</w:t>
      </w:r>
    </w:p>
    <w:p>
      <w:pPr>
        <w:pStyle w:val="null3"/>
        <w:ind w:firstLine="422"/>
        <w:jc w:val="both"/>
      </w:pPr>
      <w:r>
        <w:rPr>
          <w:sz w:val="21"/>
          <w:b/>
        </w:rPr>
        <w:t>十五、其它</w:t>
      </w:r>
    </w:p>
    <w:p>
      <w:pPr>
        <w:pStyle w:val="null3"/>
        <w:ind w:firstLine="420"/>
        <w:jc w:val="both"/>
      </w:pPr>
      <w:r>
        <w:rPr>
          <w:sz w:val="21"/>
        </w:rPr>
        <w:t>1.</w:t>
      </w:r>
      <w:r>
        <w:rPr>
          <w:sz w:val="21"/>
        </w:rPr>
        <w:t>本合同未尽事宜，应由双方友好协商解决。如需对本合同及其附件作任何修改或补充，须由双方以书面做出方为有效。修改或补充文件与本合同有不一致的，以修改或补充文件为准。</w:t>
      </w:r>
    </w:p>
    <w:p>
      <w:pPr>
        <w:pStyle w:val="null3"/>
        <w:ind w:firstLine="420"/>
        <w:jc w:val="both"/>
      </w:pPr>
      <w:r>
        <w:rPr>
          <w:sz w:val="21"/>
        </w:rPr>
        <w:t>2.附件为本合同不可分割的部分。若附件与合同正文有任何不一致，以合同正文为准。</w:t>
      </w:r>
    </w:p>
    <w:p>
      <w:pPr>
        <w:pStyle w:val="null3"/>
        <w:ind w:firstLine="420"/>
        <w:jc w:val="both"/>
      </w:pPr>
      <w:r>
        <w:rPr>
          <w:sz w:val="21"/>
        </w:rPr>
        <w:t>3.本合同经双方法定代表人（</w:t>
      </w:r>
      <w:r>
        <w:rPr>
          <w:sz w:val="21"/>
        </w:rPr>
        <w:t>或</w:t>
      </w:r>
      <w:r>
        <w:rPr>
          <w:sz w:val="21"/>
        </w:rPr>
        <w:t>委托代理人）签字并加盖单位印章</w:t>
      </w:r>
      <w:r>
        <w:rPr>
          <w:sz w:val="21"/>
        </w:rPr>
        <w:t>后</w:t>
      </w:r>
      <w:r>
        <w:rPr>
          <w:sz w:val="21"/>
        </w:rPr>
        <w:t>生效。</w:t>
      </w:r>
    </w:p>
    <w:p>
      <w:pPr>
        <w:pStyle w:val="null3"/>
        <w:ind w:firstLine="420"/>
        <w:jc w:val="both"/>
      </w:pPr>
      <w:r>
        <w:rPr>
          <w:sz w:val="21"/>
        </w:rPr>
        <w:t>4.合同一式伍份，均具有同等的法律效力。甲方执肆份，乙方执壹份。</w:t>
      </w:r>
    </w:p>
    <w:p>
      <w:pPr>
        <w:pStyle w:val="null3"/>
        <w:ind w:firstLine="422"/>
        <w:jc w:val="both"/>
      </w:pPr>
      <w:r>
        <w:rPr>
          <w:sz w:val="21"/>
          <w:b/>
        </w:rPr>
        <w:t>（以下无正文）</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370"/>
        <w:gridCol w:w="3922"/>
      </w:tblGrid>
      <w:tr>
        <w:tc>
          <w:tcPr>
            <w:tcW w:type="dxa" w:w="43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甲方（盖章）：珠海市中西医结合医院</w:t>
            </w:r>
          </w:p>
        </w:tc>
        <w:tc>
          <w:tcPr>
            <w:tcW w:type="dxa" w:w="392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乙方（盖章）：</w:t>
            </w:r>
          </w:p>
        </w:tc>
      </w:tr>
      <w:tr>
        <w:tc>
          <w:tcPr>
            <w:tcW w:type="dxa" w:w="43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法定代表人</w:t>
            </w:r>
            <w:r>
              <w:rPr>
                <w:sz w:val="21"/>
              </w:rPr>
              <w:t>或</w:t>
            </w:r>
            <w:r>
              <w:rPr>
                <w:sz w:val="21"/>
              </w:rPr>
              <w:t>委托代理人：</w:t>
            </w:r>
          </w:p>
        </w:tc>
        <w:tc>
          <w:tcPr>
            <w:tcW w:type="dxa" w:w="392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法定代表人</w:t>
            </w:r>
            <w:r>
              <w:rPr>
                <w:sz w:val="21"/>
              </w:rPr>
              <w:t>或</w:t>
            </w:r>
            <w:r>
              <w:rPr>
                <w:sz w:val="21"/>
              </w:rPr>
              <w:t>委托代理人：</w:t>
            </w:r>
          </w:p>
        </w:tc>
      </w:tr>
      <w:tr>
        <w:tc>
          <w:tcPr>
            <w:tcW w:type="dxa" w:w="43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3922"/>
            <w:tcBorders>
              <w:top w:val="none" w:color="000000" w:sz="4"/>
              <w:left w:val="none" w:color="000000" w:sz="4"/>
              <w:bottom w:val="none" w:color="000000" w:sz="4"/>
              <w:right w:val="none" w:color="000000" w:sz="4"/>
            </w:tcBorders>
            <w:tcMar>
              <w:top w:type="dxa" w:w="0"/>
              <w:left w:type="dxa" w:w="0"/>
              <w:bottom w:type="dxa" w:w="0"/>
              <w:right w:type="dxa" w:w="0"/>
            </w:tcMar>
            <w:vAlign w:val="top"/>
          </w:tcPr>
          <w:p/>
        </w:tc>
      </w:tr>
      <w:tr>
        <w:tc>
          <w:tcPr>
            <w:tcW w:type="dxa" w:w="437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 xml:space="preserve">202  </w:t>
            </w:r>
            <w:r>
              <w:rPr>
                <w:sz w:val="21"/>
              </w:rPr>
              <w:t>年</w:t>
            </w:r>
            <w:r>
              <w:rPr>
                <w:sz w:val="21"/>
              </w:rPr>
              <w:t xml:space="preserve">  </w:t>
            </w:r>
            <w:r>
              <w:rPr>
                <w:sz w:val="21"/>
              </w:rPr>
              <w:t xml:space="preserve"> </w:t>
            </w:r>
            <w:r>
              <w:rPr>
                <w:sz w:val="21"/>
              </w:rPr>
              <w:t>月</w:t>
            </w:r>
            <w:r>
              <w:rPr>
                <w:sz w:val="21"/>
              </w:rPr>
              <w:t xml:space="preserve">  </w:t>
            </w:r>
            <w:r>
              <w:rPr>
                <w:sz w:val="21"/>
              </w:rPr>
              <w:t>日</w:t>
            </w:r>
          </w:p>
        </w:tc>
        <w:tc>
          <w:tcPr>
            <w:tcW w:type="dxa" w:w="3922"/>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1"/>
              </w:rPr>
              <w:t xml:space="preserve">202  </w:t>
            </w:r>
            <w:r>
              <w:rPr>
                <w:sz w:val="21"/>
              </w:rPr>
              <w:t>年</w:t>
            </w:r>
            <w:r>
              <w:rPr>
                <w:sz w:val="21"/>
              </w:rPr>
              <w:t xml:space="preserve">  </w:t>
            </w:r>
            <w:r>
              <w:rPr>
                <w:sz w:val="21"/>
              </w:rPr>
              <w:t xml:space="preserve"> </w:t>
            </w:r>
            <w:r>
              <w:rPr>
                <w:sz w:val="21"/>
              </w:rPr>
              <w:t>月</w:t>
            </w:r>
            <w:r>
              <w:rPr>
                <w:sz w:val="21"/>
              </w:rPr>
              <w:t xml:space="preserve">  </w:t>
            </w:r>
            <w:r>
              <w:rPr>
                <w:sz w:val="21"/>
              </w:rPr>
              <w:t>日</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440401-2026-00660</w:t>
      </w:r>
    </w:p>
    <w:p>
      <w:pPr>
        <w:pStyle w:val="null3"/>
        <w:jc w:val="center"/>
        <w:outlineLvl w:val="3"/>
      </w:pPr>
      <w:r>
        <w:rPr>
          <w:sz w:val="24"/>
          <w:b/>
        </w:rPr>
        <w:t>采购项目编号：</w:t>
      </w:r>
      <w:r>
        <w:rPr>
          <w:sz w:val="24"/>
          <w:b/>
        </w:rPr>
        <w:t>0724-2631ZH411077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珠海市中西医结合医院改扩建工程开办费——家具采购项目</w:t>
      </w:r>
      <w:r>
        <w:rPr>
          <w:u w:val="single"/>
        </w:rPr>
        <w:t>”</w:t>
      </w:r>
      <w:r>
        <w:rPr/>
        <w:t>项目的招标[采购项目编号为：</w:t>
      </w:r>
      <w:r>
        <w:rPr>
          <w:u w:val="single"/>
        </w:rPr>
        <w:t>0724-2631ZH411077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珠海市中西医结合医院改扩建工程开办费——家具采购项目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珠海市中西医结合医院改扩建工程开办费——家具采购项目</w:t>
      </w:r>
      <w:r>
        <w:rPr/>
        <w:t>”项目采购[采购项目编号为</w:t>
      </w:r>
      <w:r>
        <w:rPr/>
        <w:t>0724-2631ZH411077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珠海市中西医结合医院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珠海市中西医结合医院改扩建工程开办费——家具采购项目</w:t>
      </w:r>
      <w:r>
        <w:rPr/>
        <w:t>招标中获中标（采购项目编号：</w:t>
      </w:r>
      <w:r>
        <w:rPr/>
        <w:t>0724-2631ZH411077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珠海市中西医结合医院改扩建工程开办费——家具采购项目</w:t>
      </w:r>
      <w:r>
        <w:rPr/>
        <w:t>”项目（采购项目编号：</w:t>
      </w:r>
      <w:r>
        <w:rPr/>
        <w:t>0724-2631ZH411077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