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440513-2025-02184</w:t>
      </w:r>
    </w:p>
    <w:p>
      <w:pPr>
        <w:pStyle w:val="null3"/>
        <w:jc w:val="center"/>
        <w:outlineLvl w:val="3"/>
      </w:pPr>
      <w:r>
        <w:rPr>
          <w:sz w:val="24"/>
          <w:b/>
        </w:rPr>
        <w:t>采购项目编号：</w:t>
      </w:r>
      <w:r>
        <w:rPr>
          <w:sz w:val="24"/>
          <w:b/>
        </w:rPr>
        <w:t>0724-2531ST645410</w:t>
      </w:r>
    </w:p>
    <w:p>
      <w:pPr>
        <w:pStyle w:val="null3"/>
        <w:jc w:val="center"/>
        <w:outlineLvl w:val="3"/>
      </w:pPr>
      <w:r>
        <w:rPr>
          <w:sz w:val="24"/>
          <w:b/>
        </w:rPr>
        <w:t>项目名称：</w:t>
      </w:r>
      <w:r>
        <w:rPr>
          <w:sz w:val="24"/>
          <w:b/>
        </w:rPr>
        <w:t>汕头市潮阳区大峰医院采购医学检验外送服务项目(二次)</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汕头市潮阳区大峰医院采购医学检验外送服务项目(二次)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汕头市潮阳区大峰医院采购医学检验外送服务项目(二次)</w:t>
      </w:r>
    </w:p>
    <w:p>
      <w:pPr>
        <w:pStyle w:val="null3"/>
        <w:ind w:firstLine="480"/>
      </w:pPr>
      <w:r>
        <w:rPr/>
        <w:t>采购计划编号：</w:t>
      </w:r>
      <w:r>
        <w:rPr/>
        <w:t>440513-2025-02184</w:t>
      </w:r>
    </w:p>
    <w:p>
      <w:pPr>
        <w:pStyle w:val="null3"/>
        <w:ind w:firstLine="480"/>
      </w:pPr>
      <w:r>
        <w:rPr/>
        <w:t>采购项目编号：</w:t>
      </w:r>
      <w:r>
        <w:rPr/>
        <w:t>0724-2531ST645410</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采购包1(医学检验外送服务):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医学检验外送服务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采购包1（医学检验外送服务）：</w:t>
      </w:r>
      <w:r>
        <w:rPr/>
        <w:t>本项目不属于专门面向中小企业采购。</w:t>
      </w:r>
    </w:p>
    <w:p>
      <w:pPr>
        <w:pStyle w:val="null3"/>
        <w:outlineLvl w:val="3"/>
      </w:pPr>
      <w:r>
        <w:rPr>
          <w:sz w:val="24"/>
          <w:b/>
        </w:rPr>
        <w:t>3.本项目特定的资格要求：</w:t>
      </w:r>
    </w:p>
    <w:p>
      <w:pPr>
        <w:pStyle w:val="null3"/>
      </w:pPr>
      <w:r>
        <w:rPr/>
        <w:t>采购包1（医学检验外送服务）：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3)投标人须提供行政主管部门颁发有效期内的《医疗机构执业许可证》复印件。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0754-82258289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2791"/>
        <w:gridCol w:w="2047"/>
        <w:gridCol w:w="1970"/>
      </w:tblGrid>
      <w:tr>
        <w:tc>
          <w:tcPr>
            <w:tcW w:type="dxa" w:w="2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项目预算</w:t>
            </w:r>
          </w:p>
        </w:tc>
        <w:tc>
          <w:tcPr>
            <w:tcW w:type="dxa" w:w="1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1"/>
                <w:b/>
              </w:rPr>
              <w:t>折扣率限</w:t>
            </w:r>
            <w:r>
              <w:rPr>
                <w:sz w:val="21"/>
                <w:b/>
              </w:rPr>
              <w:t>价</w:t>
            </w:r>
          </w:p>
        </w:tc>
      </w:tr>
      <w:tr>
        <w:tc>
          <w:tcPr>
            <w:tcW w:type="dxa" w:w="2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医学检验外送服务</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150</w:t>
            </w:r>
            <w:r>
              <w:rPr>
                <w:sz w:val="21"/>
              </w:rPr>
              <w:t>万元</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bl>
    <w:p>
      <w:pPr>
        <w:pStyle w:val="null3"/>
        <w:ind w:firstLine="420"/>
        <w:jc w:val="both"/>
      </w:pPr>
      <w:r>
        <w:rPr>
          <w:sz w:val="21"/>
        </w:rPr>
        <w:t>详细技术规范以用户需求书为准。投标人必须对</w:t>
      </w:r>
      <w:r>
        <w:rPr>
          <w:sz w:val="21"/>
        </w:rPr>
        <w:t>本项目</w:t>
      </w:r>
      <w:r>
        <w:rPr>
          <w:sz w:val="21"/>
        </w:rPr>
        <w:t>的全部内容进行投标报价，如有缺漏或超出</w:t>
      </w:r>
      <w:r>
        <w:rPr>
          <w:sz w:val="21"/>
        </w:rPr>
        <w:t>最高折扣率限价</w:t>
      </w:r>
      <w:r>
        <w:rPr>
          <w:sz w:val="21"/>
        </w:rPr>
        <w:t>，将导致投标无效。</w:t>
      </w:r>
    </w:p>
    <w:p>
      <w:pPr>
        <w:pStyle w:val="null3"/>
        <w:ind w:firstLine="630"/>
        <w:jc w:val="both"/>
      </w:pPr>
      <w:r>
        <w:rPr>
          <w:sz w:val="21"/>
        </w:rPr>
        <w:t>2</w:t>
      </w:r>
      <w:r>
        <w:rPr>
          <w:sz w:val="21"/>
        </w:rPr>
        <w:t>．服务时间：采购人指定时间</w:t>
      </w:r>
    </w:p>
    <w:p>
      <w:pPr>
        <w:pStyle w:val="null3"/>
        <w:ind w:firstLine="630"/>
        <w:jc w:val="both"/>
      </w:pPr>
      <w:r>
        <w:rPr>
          <w:sz w:val="21"/>
        </w:rPr>
        <w:t>3</w:t>
      </w:r>
      <w:r>
        <w:rPr>
          <w:sz w:val="21"/>
        </w:rPr>
        <w:t>．服务地点：采购人指定地点</w:t>
      </w:r>
    </w:p>
    <w:p>
      <w:pPr>
        <w:pStyle w:val="null3"/>
        <w:ind w:firstLine="63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630"/>
        <w:jc w:val="both"/>
      </w:pPr>
      <w:r>
        <w:rPr>
          <w:sz w:val="21"/>
        </w:rPr>
        <w:t xml:space="preserve">5. </w:t>
      </w:r>
      <w:r>
        <w:rPr>
          <w:sz w:val="21"/>
        </w:rPr>
        <w:t>供应商提供《中小企业声明函》内容不实的，属于“隐瞒真实情况，提供虚假资料的”情形，依照《中华人民共和国政府采购法》及其实施条例等有关法律法规规定追究相应责任。</w:t>
      </w:r>
    </w:p>
    <w:p>
      <w:pPr>
        <w:pStyle w:val="null3"/>
      </w:pPr>
      <w:r>
        <w:rPr/>
        <w:t>采购包1（医学检验外送服务）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项目自签订合同之日起，服务期为一年。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1期：支付比例100%,1.按月结算，中标人于每月5日前将上月服务费用发票交给采购人，采购人每月结算上月服务费。 2.月服务费用=每月实际检测项目费用（项目物价标准×每月实际检测次数）×中标折扣率。 （说明：如遇物价调整，按最新物价标准执行规定的物价。）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说明，本项目所列采购预算仅为预估数，最终检测及结算金额以实际发生量为准，采购人不对最终检测数量及结算金额有任何承诺，投标人必须理解承担风险。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医学检验外送服务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医学检验外送服务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一、项目名称：</w:t>
            </w:r>
            <w:r>
              <w:rPr/>
              <w:t>汕头市潮阳区大峰医院采购医学检验外送服务项目。</w:t>
            </w:r>
          </w:p>
        </w:tc>
      </w:tr>
      <w:tr>
        <w:tc>
          <w:tcPr>
            <w:tcW w:type="dxa" w:w="2076"/>
          </w:tcPr>
          <w:p/>
        </w:tc>
        <w:tc>
          <w:tcPr>
            <w:tcW w:type="dxa" w:w="415"/>
          </w:tcPr>
          <w:p>
            <w:pPr>
              <w:pStyle w:val="null3"/>
            </w:pPr>
            <w:r>
              <w:rPr/>
              <w:t>2</w:t>
            </w:r>
          </w:p>
        </w:tc>
        <w:tc>
          <w:tcPr>
            <w:tcW w:type="dxa" w:w="5814"/>
          </w:tcPr>
          <w:p>
            <w:pPr>
              <w:pStyle w:val="null3"/>
            </w:pPr>
            <w:r>
              <w:rPr/>
              <w:t>二</w:t>
            </w:r>
            <w:r>
              <w:rPr/>
              <w:t>、采购数量：</w:t>
            </w:r>
            <w:r>
              <w:rPr/>
              <w:t>1项</w:t>
            </w:r>
          </w:p>
        </w:tc>
      </w:tr>
      <w:tr>
        <w:tc>
          <w:tcPr>
            <w:tcW w:type="dxa" w:w="2076"/>
          </w:tcPr>
          <w:p/>
        </w:tc>
        <w:tc>
          <w:tcPr>
            <w:tcW w:type="dxa" w:w="415"/>
          </w:tcPr>
          <w:p>
            <w:pPr>
              <w:pStyle w:val="null3"/>
            </w:pPr>
            <w:r>
              <w:rPr/>
              <w:t>3</w:t>
            </w:r>
          </w:p>
        </w:tc>
        <w:tc>
          <w:tcPr>
            <w:tcW w:type="dxa" w:w="5814"/>
          </w:tcPr>
          <w:p>
            <w:pPr>
              <w:pStyle w:val="null3"/>
            </w:pPr>
            <w:r>
              <w:rPr/>
              <w:t>三、服务需求：</w:t>
            </w:r>
          </w:p>
        </w:tc>
      </w:tr>
      <w:tr>
        <w:tc>
          <w:tcPr>
            <w:tcW w:type="dxa" w:w="2076"/>
          </w:tcPr>
          <w:p/>
        </w:tc>
        <w:tc>
          <w:tcPr>
            <w:tcW w:type="dxa" w:w="415"/>
          </w:tcPr>
          <w:p>
            <w:pPr>
              <w:pStyle w:val="null3"/>
            </w:pPr>
            <w:r>
              <w:rPr/>
              <w:t>4</w:t>
            </w:r>
          </w:p>
        </w:tc>
        <w:tc>
          <w:tcPr>
            <w:tcW w:type="dxa" w:w="5814"/>
          </w:tcPr>
          <w:p>
            <w:pPr>
              <w:pStyle w:val="null3"/>
            </w:pPr>
            <w:r>
              <w:rPr/>
              <w:t>1.检测需求：临床需要且医院未开展的医学检验项目。</w:t>
            </w:r>
          </w:p>
        </w:tc>
      </w:tr>
      <w:tr>
        <w:tc>
          <w:tcPr>
            <w:tcW w:type="dxa" w:w="2076"/>
          </w:tcPr>
          <w:p/>
        </w:tc>
        <w:tc>
          <w:tcPr>
            <w:tcW w:type="dxa" w:w="415"/>
          </w:tcPr>
          <w:p>
            <w:pPr>
              <w:pStyle w:val="null3"/>
            </w:pPr>
            <w:r>
              <w:rPr/>
              <w:t>5</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82"/>
              <w:gridCol w:w="3782"/>
              <w:gridCol w:w="1133"/>
            </w:tblGrid>
            <w:tr>
              <w:tc>
                <w:tcPr>
                  <w:tcW w:type="dxa" w:w="559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外送检测项目名称及物价标准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7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项目名称</w:t>
                  </w:r>
                </w:p>
              </w:tc>
              <w:tc>
                <w:tcPr>
                  <w:tcW w:type="dxa" w:w="11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物价标准（元）</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120分钟生长激素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17-羟基孕酮(17-OHP)</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17-羟皮质类固醇(17-OH)</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30分钟生长激素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60分钟生长激素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90分钟生长激素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AML1/ETO(RUNX1-RUNX1T1)融合基因检测(FISH)</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BK病毒DNA定量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B群链球菌培养(阴道)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dsDNA定量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EB病毒(EB 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EB病毒(EBV-DNA)定性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EB病毒抗体4项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EB病毒衣壳抗原IgM抗体（EBV-IgM）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EB病毒衣壳抗原IgM抗体（EBV-IgM）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f1(鸡蛋白)-sIgE抗体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f2(牛奶)-sIgE抗体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Hb成份分析（高分辨血红蛋白成份分析，三个月外）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IgG抗A-效价测定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JAK2基因V617F突变定性检测(PCR)</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β-半乳糖苷酶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β-半乳糖苷酶(β-Gal)活性检测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氨茶碱</w:t>
                  </w:r>
                  <w:r>
                    <w:rPr>
                      <w:sz w:val="21"/>
                      <w:color w:val="000000"/>
                    </w:rPr>
                    <w:t>(THEO)</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白细胞介素</w:t>
                  </w:r>
                  <w:r>
                    <w:rPr>
                      <w:sz w:val="21"/>
                      <w:color w:val="000000"/>
                    </w:rPr>
                    <w:t>6/IL-6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半乳甘露聚糖检测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苯妥因</w:t>
                  </w:r>
                  <w:r>
                    <w:rPr>
                      <w:sz w:val="21"/>
                      <w:color w:val="000000"/>
                    </w:rPr>
                    <w:t>(大仑丁)（PHENY）</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丙戊酸</w:t>
                  </w:r>
                  <w:r>
                    <w:rPr>
                      <w:sz w:val="21"/>
                      <w:color w:val="000000"/>
                    </w:rPr>
                    <w:t>(德巴金)(VAL),化学发光法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丙型肝炎病毒抗体</w:t>
                  </w:r>
                  <w:r>
                    <w:rPr>
                      <w:sz w:val="21"/>
                      <w:color w:val="000000"/>
                    </w:rPr>
                    <w:t>IgM (HCV-IgM)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不规则抗体筛选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不孕抗体五项</w:t>
                  </w:r>
                  <w:r>
                    <w:rPr>
                      <w:sz w:val="21"/>
                      <w:color w:val="000000"/>
                    </w:rPr>
                    <w:t>A（EmAb,ACA,AsAb,AoAb,HCG-Ab）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肠道病毒通用型</w:t>
                  </w:r>
                  <w:r>
                    <w:rPr>
                      <w:sz w:val="21"/>
                      <w:color w:val="000000"/>
                    </w:rPr>
                    <w:t>(EV-RNA)定性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成人鼻炎</w:t>
                  </w:r>
                  <w:r>
                    <w:rPr>
                      <w:sz w:val="21"/>
                      <w:color w:val="000000"/>
                    </w:rPr>
                    <w:t>/哮喘过敏原组合（d1、i6、 e5、m3、w6 、f13、f23、f24）</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促甲状腺激素受体抗体</w:t>
                  </w:r>
                  <w:r>
                    <w:rPr>
                      <w:sz w:val="21"/>
                      <w:color w:val="000000"/>
                    </w:rPr>
                    <w:t>(TRAb)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促肾上腺皮质激素</w:t>
                  </w:r>
                  <w:r>
                    <w:rPr>
                      <w:sz w:val="21"/>
                      <w:color w:val="000000"/>
                    </w:rPr>
                    <w:t>(ACTH)</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Ⅰ+Ⅱ型(IgM+IgG)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II型(HSVⅡ-DNA)定量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蛋白</w:t>
                  </w:r>
                  <w:r>
                    <w:rPr>
                      <w:sz w:val="21"/>
                      <w:color w:val="000000"/>
                    </w:rPr>
                    <w:t>C测定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蛋白</w:t>
                  </w:r>
                  <w:r>
                    <w:rPr>
                      <w:sz w:val="21"/>
                      <w:color w:val="000000"/>
                    </w:rPr>
                    <w:t>S测定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地高辛</w:t>
                  </w:r>
                  <w:r>
                    <w:rPr>
                      <w:sz w:val="21"/>
                      <w:color w:val="000000"/>
                    </w:rPr>
                    <w:t>(DIG)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地贫基因分型</w:t>
                  </w:r>
                  <w:r>
                    <w:rPr>
                      <w:sz w:val="21"/>
                      <w:color w:val="000000"/>
                    </w:rPr>
                    <w:t>(α+β)</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地贫基因分型全套</w:t>
                  </w:r>
                  <w:r>
                    <w:rPr>
                      <w:sz w:val="21"/>
                      <w:color w:val="000000"/>
                    </w:rPr>
                    <w:t>(专用含α地贫点突变检测)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地中海贫血基因检测（</w:t>
                  </w:r>
                  <w:r>
                    <w:rPr>
                      <w:sz w:val="21"/>
                      <w:color w:val="000000"/>
                    </w:rPr>
                    <w:t>621位点）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丁型肝炎抗体</w:t>
                  </w:r>
                  <w:r>
                    <w:rPr>
                      <w:sz w:val="21"/>
                      <w:color w:val="000000"/>
                    </w:rPr>
                    <w:t>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毒品检测全套</w:t>
                  </w:r>
                  <w:r>
                    <w:rPr>
                      <w:sz w:val="21"/>
                      <w:color w:val="000000"/>
                    </w:rPr>
                    <w:t>(五项)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儿茶酚胺</w:t>
                  </w:r>
                  <w:r>
                    <w:rPr>
                      <w:sz w:val="21"/>
                      <w:color w:val="000000"/>
                    </w:rPr>
                    <w:t>,血浆,LC-MS/MS</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肺炎四项（</w:t>
                  </w:r>
                  <w:r>
                    <w:rPr>
                      <w:sz w:val="21"/>
                      <w:color w:val="000000"/>
                    </w:rPr>
                    <w:t>MP-IgM/IgG,CP-IgM/IgG）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肺炎支原体</w:t>
                  </w:r>
                  <w:r>
                    <w:rPr>
                      <w:sz w:val="21"/>
                      <w:color w:val="000000"/>
                    </w:rPr>
                    <w:t>(MP-DNA)定性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肺炎支原体</w:t>
                  </w:r>
                  <w:r>
                    <w:rPr>
                      <w:sz w:val="21"/>
                      <w:color w:val="000000"/>
                    </w:rPr>
                    <w:t>IgG抗体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肺炎支原体</w:t>
                  </w:r>
                  <w:r>
                    <w:rPr>
                      <w:sz w:val="21"/>
                      <w:color w:val="000000"/>
                    </w:rPr>
                    <w:t>IgM抗体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风湿四项</w:t>
                  </w:r>
                  <w:r>
                    <w:rPr>
                      <w:sz w:val="21"/>
                      <w:color w:val="000000"/>
                    </w:rPr>
                    <w:t>(ANA，RF，CCP，AKA)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风疹病毒</w:t>
                  </w:r>
                  <w:r>
                    <w:rPr>
                      <w:sz w:val="21"/>
                      <w:color w:val="000000"/>
                    </w:rPr>
                    <w:t>(RV-RNA)定性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风疹病毒</w:t>
                  </w:r>
                  <w:r>
                    <w:rPr>
                      <w:sz w:val="21"/>
                      <w:color w:val="000000"/>
                    </w:rPr>
                    <w:t>IgM抗体(RV-IgM)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封闭抗体</w:t>
                  </w:r>
                  <w:r>
                    <w:rPr>
                      <w:sz w:val="21"/>
                      <w:color w:val="000000"/>
                    </w:rPr>
                    <w:t>(BA)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伏立康唑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副瘤综合征</w:t>
                  </w:r>
                  <w:r>
                    <w:rPr>
                      <w:sz w:val="21"/>
                      <w:color w:val="000000"/>
                    </w:rPr>
                    <w:t>14项（CBA）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肝癌体检筛查三项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肝吸虫</w:t>
                  </w:r>
                  <w:r>
                    <w:rPr>
                      <w:sz w:val="21"/>
                      <w:color w:val="000000"/>
                    </w:rPr>
                    <w:t>IgG抗体,ELISA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肝纤四项</w:t>
                  </w:r>
                  <w:r>
                    <w:rPr>
                      <w:sz w:val="21"/>
                      <w:color w:val="000000"/>
                    </w:rPr>
                    <w:t>(HA,LN,IV-C,PIIINP)</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高灵敏</w:t>
                  </w:r>
                  <w:r>
                    <w:rPr>
                      <w:sz w:val="21"/>
                      <w:color w:val="000000"/>
                    </w:rPr>
                    <w:t>HBV DNA定量检测,实时PCR法(内标法)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高灵敏</w:t>
                  </w:r>
                  <w:r>
                    <w:rPr>
                      <w:sz w:val="21"/>
                      <w:color w:val="000000"/>
                    </w:rPr>
                    <w:t>HCV RNA定量检测,实时PCR法(内标法)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524.2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高血压八项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高血压五项</w:t>
                  </w:r>
                  <w:r>
                    <w:rPr>
                      <w:sz w:val="21"/>
                      <w:color w:val="000000"/>
                    </w:rPr>
                    <w:t>(A1(37℃),A1(4℃),PRA,ALD,AngII)</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庚型肝炎病毒抗体</w:t>
                  </w:r>
                  <w:r>
                    <w:rPr>
                      <w:sz w:val="21"/>
                      <w:color w:val="000000"/>
                    </w:rPr>
                    <w:t>IgG(HGV-IgG)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弓形虫</w:t>
                  </w:r>
                  <w:r>
                    <w:rPr>
                      <w:sz w:val="21"/>
                      <w:color w:val="000000"/>
                    </w:rPr>
                    <w:t>(TOX-DNA)定性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骨源性碱性磷酸酶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过敏原吸入</w:t>
                  </w:r>
                  <w:r>
                    <w:rPr>
                      <w:sz w:val="21"/>
                      <w:color w:val="000000"/>
                    </w:rPr>
                    <w:t>-食物组19项（IgE）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367.84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过敏原吸入</w:t>
                  </w:r>
                  <w:r>
                    <w:rPr>
                      <w:sz w:val="21"/>
                      <w:color w:val="000000"/>
                    </w:rPr>
                    <w:t>-食物组28项（IgE）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542.08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红斑狼疮检测五项</w:t>
                  </w:r>
                  <w:r>
                    <w:rPr>
                      <w:sz w:val="21"/>
                      <w:color w:val="000000"/>
                    </w:rPr>
                    <w:t>(ANA,核小体,ENA,DsDNA,组蛋白)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198.88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红细胞孵育渗透脆性试验</w:t>
                  </w:r>
                  <w:r>
                    <w:rPr>
                      <w:sz w:val="21"/>
                      <w:color w:val="000000"/>
                    </w:rPr>
                    <w:t>+G6PD缺陷筛查</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呼吸道多种病原体靶向测序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774.00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环孢霉素</w:t>
                  </w:r>
                  <w:r>
                    <w:rPr>
                      <w:sz w:val="21"/>
                      <w:color w:val="000000"/>
                    </w:rPr>
                    <w:t>A浓度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肌炎抗体谱</w:t>
                  </w:r>
                  <w:r>
                    <w:rPr>
                      <w:sz w:val="21"/>
                      <w:color w:val="000000"/>
                    </w:rPr>
                    <w:t>26项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甲型肝炎病毒抗体（</w:t>
                  </w:r>
                  <w:r>
                    <w:rPr>
                      <w:sz w:val="21"/>
                      <w:color w:val="000000"/>
                    </w:rPr>
                    <w:t>HAV）</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甲型流感病毒</w:t>
                  </w:r>
                  <w:r>
                    <w:rPr>
                      <w:sz w:val="21"/>
                      <w:color w:val="000000"/>
                    </w:rPr>
                    <w:t>FluA核酸检测,PCR法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甲状腺结合球蛋白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甲状腺球蛋白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降钙素</w:t>
                  </w:r>
                  <w:r>
                    <w:rPr>
                      <w:sz w:val="21"/>
                      <w:color w:val="000000"/>
                    </w:rPr>
                    <w:t>(CT)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结核斑点试验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结核杆菌</w:t>
                  </w:r>
                  <w:r>
                    <w:rPr>
                      <w:sz w:val="21"/>
                      <w:color w:val="000000"/>
                    </w:rPr>
                    <w:t>(TB-DNA)定性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巨细胞病毒（</w:t>
                  </w:r>
                  <w:r>
                    <w:rPr>
                      <w:sz w:val="21"/>
                      <w:color w:val="000000"/>
                    </w:rPr>
                    <w:t>CMV-DNA）定量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巨细胞病毒</w:t>
                  </w:r>
                  <w:r>
                    <w:rPr>
                      <w:sz w:val="21"/>
                      <w:color w:val="000000"/>
                    </w:rPr>
                    <w:t>(CMV-DNA)定性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巨细胞病毒抗体两项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w:t>
                  </w:r>
                  <w:r>
                    <w:rPr>
                      <w:sz w:val="21"/>
                      <w:color w:val="000000"/>
                    </w:rPr>
                    <w:t>β2糖蛋白1抗体三项定量(β2 GPI-IgA,IgG,IgM)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抗核抗体</w:t>
                  </w:r>
                  <w:r>
                    <w:rPr>
                      <w:sz w:val="21"/>
                      <w:color w:val="000000"/>
                    </w:rPr>
                    <w:t>(ANA)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抗核抗体谱</w:t>
                  </w:r>
                  <w:r>
                    <w:rPr>
                      <w:sz w:val="21"/>
                      <w:color w:val="000000"/>
                    </w:rPr>
                    <w:t>-17项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299.68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抗肌炎抗体谱</w:t>
                  </w:r>
                  <w:r>
                    <w:rPr>
                      <w:sz w:val="21"/>
                      <w:color w:val="000000"/>
                    </w:rPr>
                    <w:t>12项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抗可提取性核抗原多肽抗体（抗</w:t>
                  </w:r>
                  <w:r>
                    <w:rPr>
                      <w:sz w:val="21"/>
                      <w:color w:val="000000"/>
                    </w:rPr>
                    <w:t>ENA抗体八项）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抗磷脂酶</w:t>
                  </w:r>
                  <w:r>
                    <w:rPr>
                      <w:sz w:val="21"/>
                      <w:color w:val="000000"/>
                    </w:rPr>
                    <w:t>A2受体抗体IgG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抗缪勒氏管激素</w:t>
                  </w:r>
                  <w:r>
                    <w:rPr>
                      <w:sz w:val="21"/>
                      <w:color w:val="000000"/>
                    </w:rPr>
                    <w:t>(AMH)</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抗凝血酶</w:t>
                  </w:r>
                  <w:r>
                    <w:rPr>
                      <w:sz w:val="21"/>
                      <w:color w:val="000000"/>
                    </w:rPr>
                    <w:t>III(AT-III)</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抗肾小球基底膜（</w:t>
                  </w:r>
                  <w:r>
                    <w:rPr>
                      <w:sz w:val="21"/>
                      <w:color w:val="000000"/>
                    </w:rPr>
                    <w:t>GBM）抗体（定量）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抗双链</w:t>
                  </w:r>
                  <w:r>
                    <w:rPr>
                      <w:sz w:val="21"/>
                      <w:color w:val="000000"/>
                    </w:rPr>
                    <w:t>DNA抗体定量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抗线粒体</w:t>
                  </w:r>
                  <w:r>
                    <w:rPr>
                      <w:sz w:val="21"/>
                      <w:color w:val="000000"/>
                    </w:rPr>
                    <w:t>M2抗体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抗心磷脂抗体三项定量</w:t>
                  </w:r>
                  <w:r>
                    <w:rPr>
                      <w:sz w:val="21"/>
                      <w:color w:val="000000"/>
                    </w:rPr>
                    <w:t>(ACL-IgA,IgG,IgM)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抗乙酰胆碱受体抗体</w:t>
                  </w:r>
                  <w:r>
                    <w:rPr>
                      <w:sz w:val="21"/>
                      <w:color w:val="000000"/>
                    </w:rPr>
                    <w:t>(AChR.Ab)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狼疮样抗凝物质筛查（</w:t>
                  </w:r>
                  <w:r>
                    <w:rPr>
                      <w:sz w:val="21"/>
                      <w:color w:val="000000"/>
                    </w:rPr>
                    <w:t>LA1、LA2、RVVT比值）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雷帕霉素浓度</w:t>
                  </w:r>
                  <w:r>
                    <w:rPr>
                      <w:sz w:val="21"/>
                      <w:color w:val="000000"/>
                    </w:rPr>
                    <w:t>(RPM)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229.90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梅毒螺旋体</w:t>
                  </w:r>
                  <w:r>
                    <w:rPr>
                      <w:sz w:val="21"/>
                      <w:color w:val="000000"/>
                    </w:rPr>
                    <w:t>(TP-DNA)定性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免疫球蛋白</w:t>
                  </w:r>
                  <w:r>
                    <w:rPr>
                      <w:sz w:val="21"/>
                      <w:color w:val="000000"/>
                    </w:rPr>
                    <w:t>G4（血）</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男性不育</w:t>
                  </w:r>
                  <w:r>
                    <w:rPr>
                      <w:sz w:val="21"/>
                      <w:color w:val="000000"/>
                    </w:rPr>
                    <w:t>Y染色体微缺失(AZF)检测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尿蛋白电泳定量（带</w:t>
                  </w:r>
                  <w:r>
                    <w:rPr>
                      <w:sz w:val="21"/>
                      <w:color w:val="000000"/>
                    </w:rPr>
                    <w:t>M蛋白）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尿遗传代谢病检测</w:t>
                  </w:r>
                  <w:r>
                    <w:rPr>
                      <w:sz w:val="21"/>
                      <w:color w:val="000000"/>
                    </w:rPr>
                    <w:t>(尿液有机酸分析)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尿游离皮质醇</w:t>
                  </w:r>
                  <w:r>
                    <w:rPr>
                      <w:sz w:val="21"/>
                      <w:color w:val="000000"/>
                    </w:rPr>
                    <w:t>(LC-MS/MS)</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全血微量元素七项</w:t>
                  </w:r>
                  <w:r>
                    <w:rPr>
                      <w:sz w:val="21"/>
                      <w:color w:val="000000"/>
                    </w:rPr>
                    <w:t>(Pb,Mn,Ca,Cu,Fe,Zn,Mg)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人肺炎衣原体</w:t>
                  </w:r>
                  <w:r>
                    <w:rPr>
                      <w:sz w:val="21"/>
                      <w:color w:val="000000"/>
                    </w:rPr>
                    <w:t>(CP-DNA)定性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人类白细胞分化抗原</w:t>
                  </w:r>
                  <w:r>
                    <w:rPr>
                      <w:sz w:val="21"/>
                      <w:color w:val="000000"/>
                    </w:rPr>
                    <w:t>B27(HLA-B27)筛查</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绒毛染色体非整倍体基因检测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998.30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上呼吸道多种病原体靶向测序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食入及吸入过敏原</w:t>
                  </w:r>
                  <w:r>
                    <w:rPr>
                      <w:sz w:val="21"/>
                      <w:color w:val="000000"/>
                    </w:rPr>
                    <w:t>10项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IgG检测14项（水果组合）</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271.04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IgG检测7项（普筛组合）</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IgG抗体90项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1742.40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lgG检测14项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271.04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水痘</w:t>
                  </w:r>
                  <w:r>
                    <w:rPr>
                      <w:sz w:val="21"/>
                      <w:color w:val="000000"/>
                    </w:rPr>
                    <w:t>-带状疱疹病毒(VZV-DNA)定性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他克莫司</w:t>
                  </w:r>
                  <w:r>
                    <w:rPr>
                      <w:sz w:val="21"/>
                      <w:color w:val="000000"/>
                    </w:rPr>
                    <w:t>(FK506)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糖尿病自身抗体三项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特应性皮炎</w:t>
                  </w:r>
                  <w:r>
                    <w:rPr>
                      <w:sz w:val="21"/>
                      <w:color w:val="000000"/>
                    </w:rPr>
                    <w:t>/湿疹/荨麻疹过敏原组合(d1、e5、m3、f1、f2、f13、f23、f24)</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铜蓝蛋白</w:t>
                  </w:r>
                  <w:r>
                    <w:rPr>
                      <w:sz w:val="21"/>
                      <w:color w:val="000000"/>
                    </w:rPr>
                    <w:t>(CER)</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外斐氏试验</w:t>
                  </w:r>
                  <w:r>
                    <w:rPr>
                      <w:sz w:val="21"/>
                      <w:color w:val="000000"/>
                    </w:rPr>
                    <w:t>(Weill-Felix's Reaction)</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外周血</w:t>
                  </w:r>
                  <w:r>
                    <w:rPr>
                      <w:sz w:val="21"/>
                      <w:color w:val="000000"/>
                    </w:rPr>
                    <w:t>T淋巴细胞亚群绝对计数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外周血淋巴细胞全套</w:t>
                  </w:r>
                  <w:r>
                    <w:rPr>
                      <w:sz w:val="21"/>
                      <w:color w:val="000000"/>
                    </w:rPr>
                    <w:t>(T细胞亚群、B细胞、NK细胞)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外周血染色体核型分析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万古霉素</w:t>
                  </w:r>
                  <w:r>
                    <w:rPr>
                      <w:sz w:val="21"/>
                      <w:color w:val="000000"/>
                    </w:rPr>
                    <w:t>(VAN)</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戊型肝炎病毒</w:t>
                  </w:r>
                  <w:r>
                    <w:rPr>
                      <w:sz w:val="21"/>
                      <w:color w:val="000000"/>
                    </w:rPr>
                    <w:t>(HEV)RNA检测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戊型肝炎病毒抗体</w:t>
                  </w:r>
                  <w:r>
                    <w:rPr>
                      <w:sz w:val="21"/>
                      <w:color w:val="000000"/>
                    </w:rPr>
                    <w:t>IgG(HEV-IgG)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戊型肝炎抗体二项</w:t>
                  </w:r>
                  <w:r>
                    <w:rPr>
                      <w:sz w:val="21"/>
                      <w:color w:val="000000"/>
                    </w:rPr>
                    <w:t>(HEV-IgM,HEV-IgG)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雄烯二酮</w:t>
                  </w:r>
                  <w:r>
                    <w:rPr>
                      <w:sz w:val="21"/>
                      <w:color w:val="000000"/>
                    </w:rPr>
                    <w:t>(AD),血清,LC-MS/MS</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血管炎三项</w:t>
                  </w:r>
                  <w:r>
                    <w:rPr>
                      <w:sz w:val="21"/>
                      <w:color w:val="000000"/>
                    </w:rPr>
                    <w:t>(MPO,PR3,GBM)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血清胸苷激酶</w:t>
                  </w:r>
                  <w:r>
                    <w:rPr>
                      <w:sz w:val="21"/>
                      <w:color w:val="000000"/>
                    </w:rPr>
                    <w:t>1(TK1)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血遗传代谢病检测</w:t>
                  </w:r>
                  <w:r>
                    <w:rPr>
                      <w:sz w:val="21"/>
                      <w:color w:val="000000"/>
                    </w:rPr>
                    <w:t>(≧28天)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血遗传代谢病检测</w:t>
                  </w:r>
                  <w:r>
                    <w:rPr>
                      <w:sz w:val="21"/>
                      <w:color w:val="000000"/>
                    </w:rPr>
                    <w:t>(小于28天)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叶酸代谢能力基因检测（女性）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胰岛素抗体</w:t>
                  </w:r>
                  <w:r>
                    <w:rPr>
                      <w:sz w:val="21"/>
                      <w:color w:val="000000"/>
                    </w:rPr>
                    <w:t>INSAB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胰岛素样生长因子</w:t>
                  </w:r>
                  <w:r>
                    <w:rPr>
                      <w:sz w:val="21"/>
                      <w:color w:val="000000"/>
                    </w:rPr>
                    <w:t>-1(IGF-1),LC-MS</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乙型流感病毒</w:t>
                  </w:r>
                  <w:r>
                    <w:rPr>
                      <w:sz w:val="21"/>
                      <w:color w:val="000000"/>
                    </w:rPr>
                    <w:t>FluB核酸检测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抑制素</w:t>
                  </w:r>
                  <w:r>
                    <w:rPr>
                      <w:sz w:val="21"/>
                      <w:color w:val="000000"/>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幽门螺杆菌抗体分型检测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肿瘤坏死因子</w:t>
                  </w:r>
                  <w:r>
                    <w:rPr>
                      <w:sz w:val="21"/>
                      <w:color w:val="000000"/>
                    </w:rPr>
                    <w:t>(TNF-α)</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肿瘤相关物质（</w:t>
                  </w:r>
                  <w:r>
                    <w:rPr>
                      <w:sz w:val="21"/>
                      <w:color w:val="000000"/>
                    </w:rPr>
                    <w:t>TM）联合检测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自身免疫性肝病抗体八项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自身免疫性脑炎相关抗体检测</w:t>
                  </w:r>
                  <w:r>
                    <w:rPr>
                      <w:sz w:val="21"/>
                      <w:color w:val="000000"/>
                    </w:rPr>
                    <w:t>(14项,mGluR1,突触蛋白-3α),脑脊液</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总</w:t>
                  </w:r>
                  <w:r>
                    <w:rPr>
                      <w:sz w:val="21"/>
                      <w:color w:val="000000"/>
                    </w:rPr>
                    <w:t>IgE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常规药敏定性试验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4.8/项</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常规药敏定量试验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14.3/项</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真菌药敏试验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细菌培养与鉴定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流行性出血热抗体两项（汉坦病毒</w:t>
                  </w:r>
                  <w:r>
                    <w:rPr>
                      <w:sz w:val="21"/>
                      <w:color w:val="000000"/>
                    </w:rPr>
                    <w:t>IgM/G）</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钩端螺旋体</w:t>
                  </w:r>
                  <w:r>
                    <w:rPr>
                      <w:sz w:val="21"/>
                      <w:color w:val="000000"/>
                    </w:rPr>
                    <w:t>IgG抗体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r>
          </w:tbl>
          <w:p/>
        </w:tc>
      </w:tr>
      <w:tr>
        <w:tc>
          <w:tcPr>
            <w:tcW w:type="dxa" w:w="2076"/>
          </w:tcPr>
          <w:p/>
        </w:tc>
        <w:tc>
          <w:tcPr>
            <w:tcW w:type="dxa" w:w="415"/>
          </w:tcPr>
          <w:p>
            <w:pPr>
              <w:pStyle w:val="null3"/>
            </w:pPr>
            <w:r>
              <w:rPr/>
              <w:t>6</w:t>
            </w:r>
          </w:p>
        </w:tc>
        <w:tc>
          <w:tcPr>
            <w:tcW w:type="dxa" w:w="5814"/>
          </w:tcPr>
          <w:p>
            <w:pPr>
              <w:pStyle w:val="null3"/>
            </w:pPr>
            <w:r>
              <w:rPr/>
              <w:t>2.服务要求：</w:t>
            </w:r>
          </w:p>
        </w:tc>
      </w:tr>
      <w:tr>
        <w:tc>
          <w:tcPr>
            <w:tcW w:type="dxa" w:w="2076"/>
          </w:tcPr>
          <w:p/>
        </w:tc>
        <w:tc>
          <w:tcPr>
            <w:tcW w:type="dxa" w:w="415"/>
          </w:tcPr>
          <w:p>
            <w:pPr>
              <w:pStyle w:val="null3"/>
            </w:pPr>
            <w:r>
              <w:rPr/>
              <w:t>7</w:t>
            </w:r>
          </w:p>
        </w:tc>
        <w:tc>
          <w:tcPr>
            <w:tcW w:type="dxa" w:w="5814"/>
          </w:tcPr>
          <w:p>
            <w:pPr>
              <w:pStyle w:val="null3"/>
            </w:pPr>
            <w:r>
              <w:rPr/>
              <w:t>2.1投标人负责每天不少于一次（含周六日）到采购人处收取标本，时间为8:30-17:30，运送条件：冷链特种车运送，车辆应当配备专用车载冰箱或保温箱，冰箱或保温箱应当相应的温度记录表；特殊检测标本另行约定。</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w:t>
            </w:r>
            <w:r>
              <w:rPr/>
              <w:t>2.2物流服务：提供专业冷链物流服务，温度监控功能，确保标本运输过程的安全及有效。</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w:t>
            </w:r>
            <w:r>
              <w:rPr/>
              <w:t>2.3未经采购人书面同意，不得将采购人标本用于他用，否则投标人承担一切后果。</w:t>
            </w:r>
          </w:p>
        </w:tc>
      </w:tr>
      <w:tr>
        <w:tc>
          <w:tcPr>
            <w:tcW w:type="dxa" w:w="2076"/>
          </w:tcPr>
          <w:p/>
        </w:tc>
        <w:tc>
          <w:tcPr>
            <w:tcW w:type="dxa" w:w="415"/>
          </w:tcPr>
          <w:p>
            <w:pPr>
              <w:pStyle w:val="null3"/>
            </w:pPr>
            <w:r>
              <w:rPr/>
              <w:t>10</w:t>
            </w:r>
          </w:p>
        </w:tc>
        <w:tc>
          <w:tcPr>
            <w:tcW w:type="dxa" w:w="5814"/>
          </w:tcPr>
          <w:p>
            <w:pPr>
              <w:pStyle w:val="null3"/>
            </w:pPr>
            <w:r>
              <w:rPr/>
              <w:t>2.4投标人需向采购人提供检验检测所需的特殊检查耗材等。</w:t>
            </w:r>
          </w:p>
        </w:tc>
      </w:tr>
      <w:tr>
        <w:tc>
          <w:tcPr>
            <w:tcW w:type="dxa" w:w="2076"/>
          </w:tcPr>
          <w:p/>
        </w:tc>
        <w:tc>
          <w:tcPr>
            <w:tcW w:type="dxa" w:w="415"/>
          </w:tcPr>
          <w:p>
            <w:pPr>
              <w:pStyle w:val="null3"/>
            </w:pPr>
            <w:r>
              <w:rPr/>
              <w:t>11</w:t>
            </w:r>
          </w:p>
        </w:tc>
        <w:tc>
          <w:tcPr>
            <w:tcW w:type="dxa" w:w="5814"/>
          </w:tcPr>
          <w:p>
            <w:pPr>
              <w:pStyle w:val="null3"/>
            </w:pPr>
            <w:r>
              <w:rPr/>
              <w:t>2.5为采购人提供检验单补单服务。</w:t>
            </w:r>
          </w:p>
        </w:tc>
      </w:tr>
      <w:tr>
        <w:tc>
          <w:tcPr>
            <w:tcW w:type="dxa" w:w="2076"/>
          </w:tcPr>
          <w:p/>
        </w:tc>
        <w:tc>
          <w:tcPr>
            <w:tcW w:type="dxa" w:w="415"/>
          </w:tcPr>
          <w:p>
            <w:pPr>
              <w:pStyle w:val="null3"/>
            </w:pPr>
            <w:r>
              <w:rPr/>
              <w:t>12</w:t>
            </w:r>
          </w:p>
        </w:tc>
        <w:tc>
          <w:tcPr>
            <w:tcW w:type="dxa" w:w="5814"/>
          </w:tcPr>
          <w:p>
            <w:pPr>
              <w:pStyle w:val="null3"/>
            </w:pPr>
            <w:r>
              <w:rPr/>
              <w:t>2.6提供系统对接服务，实现检验相关检查项目结果网上传输查询。</w:t>
            </w:r>
          </w:p>
        </w:tc>
      </w:tr>
      <w:tr>
        <w:tc>
          <w:tcPr>
            <w:tcW w:type="dxa" w:w="2076"/>
          </w:tcPr>
          <w:p/>
        </w:tc>
        <w:tc>
          <w:tcPr>
            <w:tcW w:type="dxa" w:w="415"/>
          </w:tcPr>
          <w:p>
            <w:pPr>
              <w:pStyle w:val="null3"/>
            </w:pPr>
            <w:r>
              <w:rPr/>
              <w:t>13</w:t>
            </w:r>
          </w:p>
        </w:tc>
        <w:tc>
          <w:tcPr>
            <w:tcW w:type="dxa" w:w="5814"/>
          </w:tcPr>
          <w:p>
            <w:pPr>
              <w:pStyle w:val="null3"/>
            </w:pPr>
            <w:r>
              <w:rPr/>
              <w:t>2.7如采购人突发仪器故障，投标人可提供临时外送检验服务，服务费用折扣率比例与报价折扣率比例一致。</w:t>
            </w:r>
          </w:p>
        </w:tc>
      </w:tr>
      <w:tr>
        <w:tc>
          <w:tcPr>
            <w:tcW w:type="dxa" w:w="2076"/>
          </w:tcPr>
          <w:p/>
        </w:tc>
        <w:tc>
          <w:tcPr>
            <w:tcW w:type="dxa" w:w="415"/>
          </w:tcPr>
          <w:p>
            <w:pPr>
              <w:pStyle w:val="null3"/>
            </w:pPr>
            <w:r>
              <w:rPr/>
              <w:t>14</w:t>
            </w:r>
          </w:p>
        </w:tc>
        <w:tc>
          <w:tcPr>
            <w:tcW w:type="dxa" w:w="5814"/>
          </w:tcPr>
          <w:p>
            <w:pPr>
              <w:pStyle w:val="null3"/>
            </w:pPr>
            <w:r>
              <w:rPr/>
              <w:t>2.8提供在线结果查询，对于疑难病例的检测报告，投标人需提供解读报告的相关服务。</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w:t>
            </w:r>
            <w:r>
              <w:rPr/>
              <w:t>2.9在项目服务期间，采购人有权根据业务发展和临床的需求对外检目录进行增减或修改，中标人应予以配合。</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2.10中标人仅是获得服务资格，采购人无法预计也无法保证中标人固定的检验任务量，检验任务量以采购人实际委托检验数量为准。</w:t>
            </w:r>
          </w:p>
        </w:tc>
      </w:tr>
      <w:tr>
        <w:tc>
          <w:tcPr>
            <w:tcW w:type="dxa" w:w="2076"/>
          </w:tcPr>
          <w:p/>
        </w:tc>
        <w:tc>
          <w:tcPr>
            <w:tcW w:type="dxa" w:w="415"/>
          </w:tcPr>
          <w:p>
            <w:pPr>
              <w:pStyle w:val="null3"/>
            </w:pPr>
            <w:r>
              <w:rPr/>
              <w:t>17</w:t>
            </w:r>
          </w:p>
        </w:tc>
        <w:tc>
          <w:tcPr>
            <w:tcW w:type="dxa" w:w="5814"/>
          </w:tcPr>
          <w:p>
            <w:pPr>
              <w:pStyle w:val="null3"/>
            </w:pPr>
            <w:r>
              <w:rPr/>
              <w:t>2.11委托服务需提供相关质量和服务符合招投标文件要求等证明材料。</w:t>
            </w:r>
          </w:p>
        </w:tc>
      </w:tr>
      <w:tr>
        <w:tc>
          <w:tcPr>
            <w:tcW w:type="dxa" w:w="2076"/>
          </w:tcPr>
          <w:p/>
        </w:tc>
        <w:tc>
          <w:tcPr>
            <w:tcW w:type="dxa" w:w="415"/>
          </w:tcPr>
          <w:p>
            <w:pPr>
              <w:pStyle w:val="null3"/>
            </w:pPr>
            <w:r>
              <w:rPr/>
              <w:t>18</w:t>
            </w:r>
          </w:p>
        </w:tc>
        <w:tc>
          <w:tcPr>
            <w:tcW w:type="dxa" w:w="5814"/>
          </w:tcPr>
          <w:p>
            <w:pPr>
              <w:pStyle w:val="null3"/>
            </w:pPr>
            <w:r>
              <w:rPr/>
              <w:t>3.检验结果质量要求：</w:t>
            </w:r>
          </w:p>
        </w:tc>
      </w:tr>
      <w:tr>
        <w:tc>
          <w:tcPr>
            <w:tcW w:type="dxa" w:w="2076"/>
          </w:tcPr>
          <w:p/>
        </w:tc>
        <w:tc>
          <w:tcPr>
            <w:tcW w:type="dxa" w:w="415"/>
          </w:tcPr>
          <w:p>
            <w:pPr>
              <w:pStyle w:val="null3"/>
            </w:pPr>
            <w:r>
              <w:rPr/>
              <w:t>19</w:t>
            </w:r>
          </w:p>
        </w:tc>
        <w:tc>
          <w:tcPr>
            <w:tcW w:type="dxa" w:w="5814"/>
          </w:tcPr>
          <w:p>
            <w:pPr>
              <w:pStyle w:val="null3"/>
            </w:pPr>
            <w:r>
              <w:rPr/>
              <w:t>3.1检验结果差错比≤1/10000。</w:t>
            </w:r>
          </w:p>
        </w:tc>
      </w:tr>
      <w:tr>
        <w:tc>
          <w:tcPr>
            <w:tcW w:type="dxa" w:w="2076"/>
          </w:tcPr>
          <w:p/>
        </w:tc>
        <w:tc>
          <w:tcPr>
            <w:tcW w:type="dxa" w:w="415"/>
          </w:tcPr>
          <w:p>
            <w:pPr>
              <w:pStyle w:val="null3"/>
            </w:pPr>
            <w:r>
              <w:rPr/>
              <w:t>20</w:t>
            </w:r>
          </w:p>
        </w:tc>
        <w:tc>
          <w:tcPr>
            <w:tcW w:type="dxa" w:w="5814"/>
          </w:tcPr>
          <w:p>
            <w:pPr>
              <w:pStyle w:val="null3"/>
            </w:pPr>
            <w:r>
              <w:rPr/>
              <w:t>3.2检验结果与诊断报告相符程度（不可前后矛盾）≥99%。</w:t>
            </w:r>
          </w:p>
        </w:tc>
      </w:tr>
      <w:tr>
        <w:tc>
          <w:tcPr>
            <w:tcW w:type="dxa" w:w="2076"/>
          </w:tcPr>
          <w:p/>
        </w:tc>
        <w:tc>
          <w:tcPr>
            <w:tcW w:type="dxa" w:w="415"/>
          </w:tcPr>
          <w:p>
            <w:pPr>
              <w:pStyle w:val="null3"/>
            </w:pPr>
            <w:r>
              <w:rPr/>
              <w:t>21</w:t>
            </w:r>
          </w:p>
        </w:tc>
        <w:tc>
          <w:tcPr>
            <w:tcW w:type="dxa" w:w="5814"/>
          </w:tcPr>
          <w:p>
            <w:pPr>
              <w:pStyle w:val="null3"/>
            </w:pPr>
            <w:r>
              <w:rPr/>
              <w:t>3.3报告内容与报告结论吻合。</w:t>
            </w:r>
          </w:p>
        </w:tc>
      </w:tr>
      <w:tr>
        <w:tc>
          <w:tcPr>
            <w:tcW w:type="dxa" w:w="2076"/>
          </w:tcPr>
          <w:p/>
        </w:tc>
        <w:tc>
          <w:tcPr>
            <w:tcW w:type="dxa" w:w="415"/>
          </w:tcPr>
          <w:p>
            <w:pPr>
              <w:pStyle w:val="null3"/>
            </w:pPr>
            <w:r>
              <w:rPr/>
              <w:t>22</w:t>
            </w:r>
          </w:p>
        </w:tc>
        <w:tc>
          <w:tcPr>
            <w:tcW w:type="dxa" w:w="5814"/>
          </w:tcPr>
          <w:p>
            <w:pPr>
              <w:pStyle w:val="null3"/>
            </w:pPr>
            <w:r>
              <w:rPr/>
              <w:t>3.4检验标本丢失、运送错误率：累计每季度≤1/10000。</w:t>
            </w:r>
          </w:p>
        </w:tc>
      </w:tr>
      <w:tr>
        <w:tc>
          <w:tcPr>
            <w:tcW w:type="dxa" w:w="2076"/>
          </w:tcPr>
          <w:p/>
        </w:tc>
        <w:tc>
          <w:tcPr>
            <w:tcW w:type="dxa" w:w="415"/>
          </w:tcPr>
          <w:p>
            <w:pPr>
              <w:pStyle w:val="null3"/>
            </w:pPr>
            <w:r>
              <w:rPr/>
              <w:t>23</w:t>
            </w:r>
          </w:p>
        </w:tc>
        <w:tc>
          <w:tcPr>
            <w:tcW w:type="dxa" w:w="5814"/>
          </w:tcPr>
          <w:p>
            <w:pPr>
              <w:pStyle w:val="null3"/>
            </w:pPr>
            <w:r>
              <w:rPr/>
              <w:t>3.5报告的延误送达率：服务期限内≤1/10000。</w:t>
            </w:r>
          </w:p>
        </w:tc>
      </w:tr>
      <w:tr>
        <w:tc>
          <w:tcPr>
            <w:tcW w:type="dxa" w:w="2076"/>
          </w:tcPr>
          <w:p/>
        </w:tc>
        <w:tc>
          <w:tcPr>
            <w:tcW w:type="dxa" w:w="415"/>
          </w:tcPr>
          <w:p>
            <w:pPr>
              <w:pStyle w:val="null3"/>
            </w:pPr>
            <w:r>
              <w:rPr/>
              <w:t>24</w:t>
            </w:r>
          </w:p>
        </w:tc>
        <w:tc>
          <w:tcPr>
            <w:tcW w:type="dxa" w:w="5814"/>
          </w:tcPr>
          <w:p>
            <w:pPr>
              <w:pStyle w:val="null3"/>
            </w:pPr>
            <w:r>
              <w:rPr/>
              <w:t>3.6检验项目应当与采购人开单项目吻合。</w:t>
            </w:r>
          </w:p>
        </w:tc>
      </w:tr>
      <w:tr>
        <w:tc>
          <w:tcPr>
            <w:tcW w:type="dxa" w:w="2076"/>
          </w:tcPr>
          <w:p/>
        </w:tc>
        <w:tc>
          <w:tcPr>
            <w:tcW w:type="dxa" w:w="415"/>
          </w:tcPr>
          <w:p>
            <w:pPr>
              <w:pStyle w:val="null3"/>
            </w:pPr>
            <w:r>
              <w:rPr/>
              <w:t>25</w:t>
            </w:r>
          </w:p>
        </w:tc>
        <w:tc>
          <w:tcPr>
            <w:tcW w:type="dxa" w:w="5814"/>
          </w:tcPr>
          <w:p>
            <w:pPr>
              <w:pStyle w:val="null3"/>
            </w:pPr>
            <w:r>
              <w:rPr/>
              <w:t>3.7检验报告结果危急值报告率100%。</w:t>
            </w:r>
          </w:p>
        </w:tc>
      </w:tr>
      <w:tr>
        <w:tc>
          <w:tcPr>
            <w:tcW w:type="dxa" w:w="2076"/>
          </w:tcPr>
          <w:p/>
        </w:tc>
        <w:tc>
          <w:tcPr>
            <w:tcW w:type="dxa" w:w="415"/>
          </w:tcPr>
          <w:p>
            <w:pPr>
              <w:pStyle w:val="null3"/>
            </w:pPr>
            <w:r>
              <w:rPr/>
              <w:t>26</w:t>
            </w:r>
          </w:p>
        </w:tc>
        <w:tc>
          <w:tcPr>
            <w:tcW w:type="dxa" w:w="5814"/>
          </w:tcPr>
          <w:p>
            <w:pPr>
              <w:pStyle w:val="null3"/>
            </w:pPr>
            <w:r>
              <w:rPr/>
              <w:t>4.信息系统支持</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w:t>
            </w:r>
            <w:r>
              <w:rPr/>
              <w:t>4.1投标人有LIS系统可与医院的LIS系统对接，如产生对接费用全部由投标人负责，实现检验项目结果传输，方便检验项目的统一管理。投标人负责信息系统对接费用、后期维护、故障处理等，信息系统故障处理响应时间不超过2小时。</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w:t>
            </w:r>
            <w:r>
              <w:rPr/>
              <w:t>4.2投标人完成检测后数据需与医院检验系统及HIS系统对接，医务人员在HIS系统可以随时调阅打印外送检验结果；检验报告抬头和格式可为投标人检验报告格式，投标人须保证病人的资料的准确性和检验结果的及时性，并提供系统使用的必要培训与技术支持（提供承诺函）。</w:t>
            </w:r>
          </w:p>
        </w:tc>
      </w:tr>
      <w:tr>
        <w:tc>
          <w:tcPr>
            <w:tcW w:type="dxa" w:w="2076"/>
          </w:tcPr>
          <w:p/>
        </w:tc>
        <w:tc>
          <w:tcPr>
            <w:tcW w:type="dxa" w:w="415"/>
          </w:tcPr>
          <w:p>
            <w:pPr>
              <w:pStyle w:val="null3"/>
            </w:pPr>
            <w:r>
              <w:rPr/>
              <w:t>29</w:t>
            </w:r>
          </w:p>
        </w:tc>
        <w:tc>
          <w:tcPr>
            <w:tcW w:type="dxa" w:w="5814"/>
          </w:tcPr>
          <w:p>
            <w:pPr>
              <w:pStyle w:val="null3"/>
            </w:pPr>
            <w:r>
              <w:rPr/>
              <w:t>4.3在提供电子形式的检测结果的同时还需要负责完成与医院自助打印系统对接。</w:t>
            </w:r>
          </w:p>
        </w:tc>
      </w:tr>
      <w:tr>
        <w:tc>
          <w:tcPr>
            <w:tcW w:type="dxa" w:w="2076"/>
          </w:tcPr>
          <w:p/>
        </w:tc>
        <w:tc>
          <w:tcPr>
            <w:tcW w:type="dxa" w:w="415"/>
          </w:tcPr>
          <w:p>
            <w:pPr>
              <w:pStyle w:val="null3"/>
            </w:pPr>
            <w:r>
              <w:rPr/>
              <w:t>30</w:t>
            </w:r>
          </w:p>
        </w:tc>
        <w:tc>
          <w:tcPr>
            <w:tcW w:type="dxa" w:w="5814"/>
          </w:tcPr>
          <w:p>
            <w:pPr>
              <w:pStyle w:val="null3"/>
            </w:pPr>
            <w:r>
              <w:rPr/>
              <w:t>5.标本接收送检要求</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w:t>
            </w:r>
            <w:r>
              <w:rPr/>
              <w:t>5.1投标人具有规范的标本接收、登记和包装流程，保证标本质量和安全，确保标本顺利交接，方便查核。</w:t>
            </w:r>
          </w:p>
        </w:tc>
      </w:tr>
      <w:tr>
        <w:tc>
          <w:tcPr>
            <w:tcW w:type="dxa" w:w="2076"/>
          </w:tcPr>
          <w:p/>
        </w:tc>
        <w:tc>
          <w:tcPr>
            <w:tcW w:type="dxa" w:w="415"/>
          </w:tcPr>
          <w:p>
            <w:pPr>
              <w:pStyle w:val="null3"/>
            </w:pPr>
            <w:r>
              <w:rPr/>
              <w:t>32</w:t>
            </w:r>
          </w:p>
        </w:tc>
        <w:tc>
          <w:tcPr>
            <w:tcW w:type="dxa" w:w="5814"/>
          </w:tcPr>
          <w:p>
            <w:pPr>
              <w:pStyle w:val="null3"/>
            </w:pPr>
            <w:r>
              <w:rPr/>
              <w:t>5.2投标人标本接收人员要通过严格培训，负责标本质量的初检、标识的核对，标本的接收登记及包装储存。</w:t>
            </w:r>
          </w:p>
        </w:tc>
      </w:tr>
      <w:tr>
        <w:tc>
          <w:tcPr>
            <w:tcW w:type="dxa" w:w="2076"/>
          </w:tcPr>
          <w:p/>
        </w:tc>
        <w:tc>
          <w:tcPr>
            <w:tcW w:type="dxa" w:w="415"/>
          </w:tcPr>
          <w:p>
            <w:pPr>
              <w:pStyle w:val="null3"/>
            </w:pPr>
            <w:r>
              <w:rPr/>
              <w:t>33</w:t>
            </w:r>
          </w:p>
        </w:tc>
        <w:tc>
          <w:tcPr>
            <w:tcW w:type="dxa" w:w="5814"/>
          </w:tcPr>
          <w:p>
            <w:pPr>
              <w:pStyle w:val="null3"/>
            </w:pPr>
            <w:r>
              <w:rPr/>
              <w:t>5.3投标人应当确保及时接收、送检标本和及时检验。标本不符合检验要求时，应及时通知采购人重新取样。</w:t>
            </w:r>
          </w:p>
        </w:tc>
      </w:tr>
      <w:tr>
        <w:tc>
          <w:tcPr>
            <w:tcW w:type="dxa" w:w="2076"/>
          </w:tcPr>
          <w:p/>
        </w:tc>
        <w:tc>
          <w:tcPr>
            <w:tcW w:type="dxa" w:w="415"/>
          </w:tcPr>
          <w:p>
            <w:pPr>
              <w:pStyle w:val="null3"/>
            </w:pPr>
            <w:r>
              <w:rPr/>
              <w:t>34</w:t>
            </w:r>
          </w:p>
        </w:tc>
        <w:tc>
          <w:tcPr>
            <w:tcW w:type="dxa" w:w="5814"/>
          </w:tcPr>
          <w:p>
            <w:pPr>
              <w:pStyle w:val="null3"/>
            </w:pPr>
            <w:r>
              <w:rPr/>
              <w:t>5.4标本在送检过程中出现延迟、遗漏、丢失等情况，投标人应有完善的应急预案予以妥善解决，否则投标人应承担相应责任。</w:t>
            </w:r>
          </w:p>
        </w:tc>
      </w:tr>
      <w:tr>
        <w:tc>
          <w:tcPr>
            <w:tcW w:type="dxa" w:w="2076"/>
          </w:tcPr>
          <w:p/>
        </w:tc>
        <w:tc>
          <w:tcPr>
            <w:tcW w:type="dxa" w:w="415"/>
          </w:tcPr>
          <w:p>
            <w:pPr>
              <w:pStyle w:val="null3"/>
            </w:pPr>
            <w:r>
              <w:rPr/>
              <w:t>35</w:t>
            </w:r>
          </w:p>
        </w:tc>
        <w:tc>
          <w:tcPr>
            <w:tcW w:type="dxa" w:w="5814"/>
          </w:tcPr>
          <w:p>
            <w:pPr>
              <w:pStyle w:val="null3"/>
            </w:pPr>
            <w:r>
              <w:rPr/>
              <w:t>5.5部分特殊检查项目需要的采样器、知情同意书、专用的患者资料登记申请单等由投标人提供。</w:t>
            </w:r>
          </w:p>
        </w:tc>
      </w:tr>
      <w:tr>
        <w:tc>
          <w:tcPr>
            <w:tcW w:type="dxa" w:w="2076"/>
          </w:tcPr>
          <w:p/>
        </w:tc>
        <w:tc>
          <w:tcPr>
            <w:tcW w:type="dxa" w:w="415"/>
          </w:tcPr>
          <w:p>
            <w:pPr>
              <w:pStyle w:val="null3"/>
            </w:pPr>
            <w:r>
              <w:rPr/>
              <w:t>36</w:t>
            </w:r>
          </w:p>
        </w:tc>
        <w:tc>
          <w:tcPr>
            <w:tcW w:type="dxa" w:w="5814"/>
          </w:tcPr>
          <w:p>
            <w:pPr>
              <w:pStyle w:val="null3"/>
            </w:pPr>
            <w:r>
              <w:rPr/>
              <w:t>5.6能够按用户要求妥善保存及销毁检验后样本。</w:t>
            </w:r>
          </w:p>
        </w:tc>
      </w:tr>
      <w:tr>
        <w:tc>
          <w:tcPr>
            <w:tcW w:type="dxa" w:w="2076"/>
          </w:tcPr>
          <w:p/>
        </w:tc>
        <w:tc>
          <w:tcPr>
            <w:tcW w:type="dxa" w:w="415"/>
          </w:tcPr>
          <w:p>
            <w:pPr>
              <w:pStyle w:val="null3"/>
            </w:pPr>
            <w:r>
              <w:rPr/>
              <w:t>37</w:t>
            </w:r>
          </w:p>
        </w:tc>
        <w:tc>
          <w:tcPr>
            <w:tcW w:type="dxa" w:w="5814"/>
          </w:tcPr>
          <w:p>
            <w:pPr>
              <w:pStyle w:val="null3"/>
            </w:pPr>
            <w:r>
              <w:rPr/>
              <w:t>6.检验报告签发</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w:t>
            </w:r>
            <w:r>
              <w:rPr/>
              <w:t>检验报告单应当由具备相应资质的检验人员签发，上级检验师或医师复核。出现因检验结果错误导致采购人医疗纠纷等不良后果，责任由中标人承担。</w:t>
            </w:r>
          </w:p>
        </w:tc>
      </w:tr>
      <w:tr>
        <w:tc>
          <w:tcPr>
            <w:tcW w:type="dxa" w:w="2076"/>
          </w:tcPr>
          <w:p/>
        </w:tc>
        <w:tc>
          <w:tcPr>
            <w:tcW w:type="dxa" w:w="415"/>
          </w:tcPr>
          <w:p>
            <w:pPr>
              <w:pStyle w:val="null3"/>
            </w:pPr>
            <w:r>
              <w:rPr/>
              <w:t>39</w:t>
            </w:r>
          </w:p>
        </w:tc>
        <w:tc>
          <w:tcPr>
            <w:tcW w:type="dxa" w:w="5814"/>
          </w:tcPr>
          <w:p>
            <w:pPr>
              <w:pStyle w:val="null3"/>
            </w:pPr>
            <w:r>
              <w:rPr/>
              <w:t>7.结果查询及咨询服务</w:t>
            </w:r>
          </w:p>
        </w:tc>
      </w:tr>
      <w:tr>
        <w:tc>
          <w:tcPr>
            <w:tcW w:type="dxa" w:w="2076"/>
          </w:tcPr>
          <w:p/>
        </w:tc>
        <w:tc>
          <w:tcPr>
            <w:tcW w:type="dxa" w:w="415"/>
          </w:tcPr>
          <w:p>
            <w:pPr>
              <w:pStyle w:val="null3"/>
            </w:pPr>
            <w:r>
              <w:rPr/>
              <w:t>40</w:t>
            </w:r>
          </w:p>
        </w:tc>
        <w:tc>
          <w:tcPr>
            <w:tcW w:type="dxa" w:w="5814"/>
          </w:tcPr>
          <w:p>
            <w:pPr>
              <w:pStyle w:val="null3"/>
            </w:pPr>
            <w:r>
              <w:rPr/>
              <w:t>7.1投标人需提供服务电话、网络查询等多种渠道供业务咨询、报告查询、账单查询统计功能。</w:t>
            </w:r>
          </w:p>
        </w:tc>
      </w:tr>
      <w:tr>
        <w:tc>
          <w:tcPr>
            <w:tcW w:type="dxa" w:w="2076"/>
          </w:tcPr>
          <w:p/>
        </w:tc>
        <w:tc>
          <w:tcPr>
            <w:tcW w:type="dxa" w:w="415"/>
          </w:tcPr>
          <w:p>
            <w:pPr>
              <w:pStyle w:val="null3"/>
            </w:pPr>
            <w:r>
              <w:rPr/>
              <w:t>41</w:t>
            </w:r>
          </w:p>
        </w:tc>
        <w:tc>
          <w:tcPr>
            <w:tcW w:type="dxa" w:w="5814"/>
          </w:tcPr>
          <w:p>
            <w:pPr>
              <w:pStyle w:val="null3"/>
            </w:pPr>
            <w:r>
              <w:rPr/>
              <w:t>7.2所有检测项目须与医院检验信息系统（LIS系统）实施对接，需符合国家信息安全有关的规定和要求，可以通过LIS系统查询打印结果。对接产生的费用由投标人承担。</w:t>
            </w:r>
          </w:p>
        </w:tc>
      </w:tr>
      <w:tr>
        <w:tc>
          <w:tcPr>
            <w:tcW w:type="dxa" w:w="2076"/>
          </w:tcPr>
          <w:p/>
        </w:tc>
        <w:tc>
          <w:tcPr>
            <w:tcW w:type="dxa" w:w="415"/>
          </w:tcPr>
          <w:p>
            <w:pPr>
              <w:pStyle w:val="null3"/>
            </w:pPr>
            <w:r>
              <w:rPr/>
              <w:t>42</w:t>
            </w:r>
          </w:p>
        </w:tc>
        <w:tc>
          <w:tcPr>
            <w:tcW w:type="dxa" w:w="5814"/>
          </w:tcPr>
          <w:p>
            <w:pPr>
              <w:pStyle w:val="null3"/>
            </w:pPr>
            <w:r>
              <w:rPr/>
              <w:t>7.3提供网上查询服务，以供随时查询进度和结果。</w:t>
            </w:r>
          </w:p>
        </w:tc>
      </w:tr>
      <w:tr>
        <w:tc>
          <w:tcPr>
            <w:tcW w:type="dxa" w:w="2076"/>
          </w:tcPr>
          <w:p/>
        </w:tc>
        <w:tc>
          <w:tcPr>
            <w:tcW w:type="dxa" w:w="415"/>
          </w:tcPr>
          <w:p>
            <w:pPr>
              <w:pStyle w:val="null3"/>
            </w:pPr>
            <w:r>
              <w:rPr/>
              <w:t>43</w:t>
            </w:r>
          </w:p>
        </w:tc>
        <w:tc>
          <w:tcPr>
            <w:tcW w:type="dxa" w:w="5814"/>
          </w:tcPr>
          <w:p>
            <w:pPr>
              <w:pStyle w:val="null3"/>
            </w:pPr>
            <w:r>
              <w:rPr/>
              <w:t>7.4提供电话查询服务，危急检验项目有专人电话跟进，确保患者检测信息与临床医生的畅通。危急值在验单审核15分钟内通过电话通知采购人科室。</w:t>
            </w:r>
          </w:p>
        </w:tc>
      </w:tr>
      <w:tr>
        <w:tc>
          <w:tcPr>
            <w:tcW w:type="dxa" w:w="2076"/>
          </w:tcPr>
          <w:p/>
        </w:tc>
        <w:tc>
          <w:tcPr>
            <w:tcW w:type="dxa" w:w="415"/>
          </w:tcPr>
          <w:p>
            <w:pPr>
              <w:pStyle w:val="null3"/>
            </w:pPr>
            <w:r>
              <w:rPr/>
              <w:t>44</w:t>
            </w:r>
          </w:p>
        </w:tc>
        <w:tc>
          <w:tcPr>
            <w:tcW w:type="dxa" w:w="5814"/>
          </w:tcPr>
          <w:p>
            <w:pPr>
              <w:pStyle w:val="null3"/>
            </w:pPr>
            <w:r>
              <w:rPr/>
              <w:t>7.5按照投标人承诺的检测报告时间及时提供检测结果（如有政策要求或行业标准的按照政策要求和行业标准出具），并能满足采购人急诊项目的优先检测。</w:t>
            </w:r>
          </w:p>
        </w:tc>
      </w:tr>
      <w:tr>
        <w:tc>
          <w:tcPr>
            <w:tcW w:type="dxa" w:w="2076"/>
          </w:tcPr>
          <w:p/>
        </w:tc>
        <w:tc>
          <w:tcPr>
            <w:tcW w:type="dxa" w:w="415"/>
          </w:tcPr>
          <w:p>
            <w:pPr>
              <w:pStyle w:val="null3"/>
            </w:pPr>
            <w:r>
              <w:rPr/>
              <w:t>45</w:t>
            </w:r>
          </w:p>
        </w:tc>
        <w:tc>
          <w:tcPr>
            <w:tcW w:type="dxa" w:w="5814"/>
          </w:tcPr>
          <w:p>
            <w:pPr>
              <w:pStyle w:val="null3"/>
            </w:pPr>
            <w:r>
              <w:rPr/>
              <w:t>8.其他技术服务要求</w:t>
            </w:r>
          </w:p>
        </w:tc>
      </w:tr>
      <w:tr>
        <w:tc>
          <w:tcPr>
            <w:tcW w:type="dxa" w:w="2076"/>
          </w:tcPr>
          <w:p/>
        </w:tc>
        <w:tc>
          <w:tcPr>
            <w:tcW w:type="dxa" w:w="415"/>
          </w:tcPr>
          <w:p>
            <w:pPr>
              <w:pStyle w:val="null3"/>
            </w:pPr>
            <w:r>
              <w:rPr/>
              <w:t>46</w:t>
            </w:r>
          </w:p>
        </w:tc>
        <w:tc>
          <w:tcPr>
            <w:tcW w:type="dxa" w:w="5814"/>
          </w:tcPr>
          <w:p>
            <w:pPr>
              <w:pStyle w:val="null3"/>
            </w:pPr>
            <w:r>
              <w:rPr/>
              <w:t>8.1投标人按国家检验规范进行操作，并对标本的检验报告承担相应的责任；并保证检验结果的公正性，不受任何诱使或压力的干扰。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47</w:t>
            </w:r>
          </w:p>
        </w:tc>
        <w:tc>
          <w:tcPr>
            <w:tcW w:type="dxa" w:w="5814"/>
          </w:tcPr>
          <w:p>
            <w:pPr>
              <w:pStyle w:val="null3"/>
            </w:pPr>
            <w:r>
              <w:rPr/>
              <w:t>8.2投标人按国家临检中心质量要求进行操作，按照规范流程进行标本保存、运输与检查诊断，并对标本的检验报告承担相应的责任。投标人有为医院保密的义务，在未经医院同意或授权下，不得向医院以外的任何单位或个人泄露医院委托检测的任何信息。</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w:t>
            </w:r>
            <w:r>
              <w:rPr/>
              <w:t>8.3投标人按日或检测批次对医院委托项目进行室内质控，按季度提供室内质量控制报表，其内容包括质控检测数据、控制标准、质控分析、失控报告，可以随时接受并妥善安排医院查阅项目检测、质量控制等情况。投标人需向医院提供委托检测需求中所涉及的检测目原始数据以便医院作质控检查。</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w:t>
            </w:r>
            <w:r>
              <w:rPr/>
              <w:t>8.4投标人实验室检测后的剩余标本（如有），由投标人依法处置，投标人按照国家法律法规及相关行业规定的保存期限保存剩余标本（如有），定期返样（如有）。检测样本、检测数据的所有权、使用权为医院所有，未经许可不得挪作他用。</w:t>
            </w:r>
          </w:p>
        </w:tc>
      </w:tr>
      <w:tr>
        <w:tc>
          <w:tcPr>
            <w:tcW w:type="dxa" w:w="2076"/>
          </w:tcPr>
          <w:p/>
        </w:tc>
        <w:tc>
          <w:tcPr>
            <w:tcW w:type="dxa" w:w="415"/>
          </w:tcPr>
          <w:p>
            <w:pPr>
              <w:pStyle w:val="null3"/>
            </w:pPr>
            <w:r>
              <w:rPr/>
              <w:t>50</w:t>
            </w:r>
          </w:p>
        </w:tc>
        <w:tc>
          <w:tcPr>
            <w:tcW w:type="dxa" w:w="5814"/>
          </w:tcPr>
          <w:p>
            <w:pPr>
              <w:pStyle w:val="null3"/>
            </w:pPr>
            <w:r>
              <w:rPr/>
              <w:t>8.5部分特殊检查项目需要的采样器、知情同意书、专用的患者资料登记申请单等由投标人提供。</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w:t>
            </w:r>
            <w:r>
              <w:rPr/>
              <w:t>8.6提供电话查询服务，危急值专人电话跟进，确保患者检测信息与临床医生的畅通。</w:t>
            </w:r>
          </w:p>
        </w:tc>
      </w:tr>
      <w:tr>
        <w:tc>
          <w:tcPr>
            <w:tcW w:type="dxa" w:w="2076"/>
          </w:tcPr>
          <w:p/>
        </w:tc>
        <w:tc>
          <w:tcPr>
            <w:tcW w:type="dxa" w:w="415"/>
          </w:tcPr>
          <w:p>
            <w:pPr>
              <w:pStyle w:val="null3"/>
            </w:pPr>
            <w:r>
              <w:rPr/>
              <w:t>52</w:t>
            </w:r>
          </w:p>
        </w:tc>
        <w:tc>
          <w:tcPr>
            <w:tcW w:type="dxa" w:w="5814"/>
          </w:tcPr>
          <w:p>
            <w:pPr>
              <w:pStyle w:val="null3"/>
            </w:pPr>
            <w:r>
              <w:rPr/>
              <w:t>8.7投标人按照检测项目常规报告时间提供检测结果，并能满足医院急诊项目的优先检测。</w:t>
            </w:r>
          </w:p>
        </w:tc>
      </w:tr>
      <w:tr>
        <w:tc>
          <w:tcPr>
            <w:tcW w:type="dxa" w:w="2076"/>
          </w:tcPr>
          <w:p/>
        </w:tc>
        <w:tc>
          <w:tcPr>
            <w:tcW w:type="dxa" w:w="415"/>
          </w:tcPr>
          <w:p>
            <w:pPr>
              <w:pStyle w:val="null3"/>
            </w:pPr>
            <w:r>
              <w:rPr/>
              <w:t>53</w:t>
            </w:r>
          </w:p>
        </w:tc>
        <w:tc>
          <w:tcPr>
            <w:tcW w:type="dxa" w:w="5814"/>
          </w:tcPr>
          <w:p>
            <w:pPr>
              <w:pStyle w:val="null3"/>
            </w:pPr>
            <w:r>
              <w:rPr/>
              <w:t>四、实验室能力要求</w:t>
            </w:r>
          </w:p>
        </w:tc>
      </w:tr>
      <w:tr>
        <w:tc>
          <w:tcPr>
            <w:tcW w:type="dxa" w:w="2076"/>
          </w:tcPr>
          <w:p/>
        </w:tc>
        <w:tc>
          <w:tcPr>
            <w:tcW w:type="dxa" w:w="415"/>
          </w:tcPr>
          <w:p>
            <w:pPr>
              <w:pStyle w:val="null3"/>
            </w:pPr>
            <w:r>
              <w:rPr/>
              <w:t>54</w:t>
            </w:r>
          </w:p>
        </w:tc>
        <w:tc>
          <w:tcPr>
            <w:tcW w:type="dxa" w:w="5814"/>
          </w:tcPr>
          <w:p>
            <w:pPr>
              <w:pStyle w:val="null3"/>
            </w:pPr>
            <w:r>
              <w:rPr/>
              <w:t>1.投标人遵守《医疗机构临床实验室管理办法》</w:t>
            </w:r>
            <w:r>
              <w:rPr/>
              <w:t>提供承诺函，格式自拟。</w:t>
            </w:r>
          </w:p>
        </w:tc>
      </w:tr>
      <w:tr>
        <w:tc>
          <w:tcPr>
            <w:tcW w:type="dxa" w:w="2076"/>
          </w:tcPr>
          <w:p/>
        </w:tc>
        <w:tc>
          <w:tcPr>
            <w:tcW w:type="dxa" w:w="415"/>
          </w:tcPr>
          <w:p>
            <w:pPr>
              <w:pStyle w:val="null3"/>
            </w:pPr>
            <w:r>
              <w:rPr/>
              <w:t>55</w:t>
            </w:r>
          </w:p>
        </w:tc>
        <w:tc>
          <w:tcPr>
            <w:tcW w:type="dxa" w:w="5814"/>
          </w:tcPr>
          <w:p>
            <w:pPr>
              <w:pStyle w:val="null3"/>
            </w:pPr>
            <w:r>
              <w:rPr/>
              <w:t>2.通过中国合格评定国家认可委员会(CNAS)ISO 15189认可，并提供证书、认可学科清单复印件。</w:t>
            </w:r>
          </w:p>
        </w:tc>
      </w:tr>
      <w:tr>
        <w:tc>
          <w:tcPr>
            <w:tcW w:type="dxa" w:w="2076"/>
          </w:tcPr>
          <w:p/>
        </w:tc>
        <w:tc>
          <w:tcPr>
            <w:tcW w:type="dxa" w:w="415"/>
          </w:tcPr>
          <w:p>
            <w:pPr>
              <w:pStyle w:val="null3"/>
            </w:pPr>
            <w:r>
              <w:rPr/>
              <w:t>56</w:t>
            </w:r>
          </w:p>
        </w:tc>
        <w:tc>
          <w:tcPr>
            <w:tcW w:type="dxa" w:w="5814"/>
          </w:tcPr>
          <w:p>
            <w:pPr>
              <w:pStyle w:val="null3"/>
            </w:pPr>
            <w:r>
              <w:rPr/>
              <w:t>3.投标人为医疗机构及医学检验所检验结果互认单位，</w:t>
            </w:r>
            <w:r>
              <w:rPr/>
              <w:t>提供证明材料。</w:t>
            </w:r>
          </w:p>
        </w:tc>
      </w:tr>
      <w:tr>
        <w:tc>
          <w:tcPr>
            <w:tcW w:type="dxa" w:w="2076"/>
          </w:tcPr>
          <w:p/>
        </w:tc>
        <w:tc>
          <w:tcPr>
            <w:tcW w:type="dxa" w:w="415"/>
          </w:tcPr>
          <w:p>
            <w:pPr>
              <w:pStyle w:val="null3"/>
            </w:pPr>
            <w:r>
              <w:rPr/>
              <w:t>57</w:t>
            </w:r>
          </w:p>
        </w:tc>
        <w:tc>
          <w:tcPr>
            <w:tcW w:type="dxa" w:w="5814"/>
          </w:tcPr>
          <w:p>
            <w:pPr>
              <w:pStyle w:val="null3"/>
            </w:pPr>
            <w:r>
              <w:rPr/>
              <w:t>4.实验室人员要求：中标人所委派本项目的人员配备合理，职责明确，</w:t>
            </w:r>
            <w:r>
              <w:rPr/>
              <w:t>提供包括但不限于人员清单、职务、职责分配、职称证书等。</w:t>
            </w:r>
          </w:p>
        </w:tc>
      </w:tr>
      <w:tr>
        <w:tc>
          <w:tcPr>
            <w:tcW w:type="dxa" w:w="2076"/>
          </w:tcPr>
          <w:p/>
        </w:tc>
        <w:tc>
          <w:tcPr>
            <w:tcW w:type="dxa" w:w="415"/>
          </w:tcPr>
          <w:p>
            <w:pPr>
              <w:pStyle w:val="null3"/>
            </w:pPr>
            <w:r>
              <w:rPr/>
              <w:t>58</w:t>
            </w:r>
          </w:p>
        </w:tc>
        <w:tc>
          <w:tcPr>
            <w:tcW w:type="dxa" w:w="5814"/>
          </w:tcPr>
          <w:p>
            <w:pPr>
              <w:pStyle w:val="null3"/>
            </w:pPr>
            <w:r>
              <w:rPr/>
              <w:t>5.投标人具有临床基因扩增检验能力、国家基因检测技术能力，并提供</w:t>
            </w:r>
            <w:r>
              <w:rPr/>
              <w:t>提供证明材料。</w:t>
            </w:r>
          </w:p>
        </w:tc>
      </w:tr>
      <w:tr>
        <w:tc>
          <w:tcPr>
            <w:tcW w:type="dxa" w:w="2076"/>
          </w:tcPr>
          <w:p/>
        </w:tc>
        <w:tc>
          <w:tcPr>
            <w:tcW w:type="dxa" w:w="415"/>
          </w:tcPr>
          <w:p>
            <w:pPr>
              <w:pStyle w:val="null3"/>
            </w:pPr>
            <w:r>
              <w:rPr/>
              <w:t>59</w:t>
            </w:r>
          </w:p>
        </w:tc>
        <w:tc>
          <w:tcPr>
            <w:tcW w:type="dxa" w:w="5814"/>
          </w:tcPr>
          <w:p>
            <w:pPr>
              <w:pStyle w:val="null3"/>
            </w:pPr>
            <w:r>
              <w:rPr/>
              <w:t>6.实验室生物安全级别2级及以上，并提供病原微生物实验室备案通知书复印件。</w:t>
            </w:r>
          </w:p>
        </w:tc>
      </w:tr>
      <w:tr>
        <w:tc>
          <w:tcPr>
            <w:tcW w:type="dxa" w:w="2076"/>
          </w:tcPr>
          <w:p/>
        </w:tc>
        <w:tc>
          <w:tcPr>
            <w:tcW w:type="dxa" w:w="415"/>
          </w:tcPr>
          <w:p>
            <w:pPr>
              <w:pStyle w:val="null3"/>
            </w:pPr>
            <w:r>
              <w:rPr/>
              <w:t>60</w:t>
            </w:r>
          </w:p>
        </w:tc>
        <w:tc>
          <w:tcPr>
            <w:tcW w:type="dxa" w:w="5814"/>
          </w:tcPr>
          <w:p>
            <w:pPr>
              <w:pStyle w:val="null3"/>
            </w:pPr>
            <w:r>
              <w:rPr/>
              <w:t>五、质量保障</w:t>
            </w:r>
          </w:p>
        </w:tc>
      </w:tr>
      <w:tr>
        <w:tc>
          <w:tcPr>
            <w:tcW w:type="dxa" w:w="2076"/>
          </w:tcPr>
          <w:p/>
        </w:tc>
        <w:tc>
          <w:tcPr>
            <w:tcW w:type="dxa" w:w="415"/>
          </w:tcPr>
          <w:p>
            <w:pPr>
              <w:pStyle w:val="null3"/>
            </w:pPr>
            <w:r>
              <w:rPr/>
              <w:t>61</w:t>
            </w:r>
          </w:p>
        </w:tc>
        <w:tc>
          <w:tcPr>
            <w:tcW w:type="dxa" w:w="5814"/>
          </w:tcPr>
          <w:p>
            <w:pPr>
              <w:pStyle w:val="null3"/>
            </w:pPr>
            <w:r>
              <w:rPr/>
              <w:t>1.投标人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tc>
      </w:tr>
      <w:tr>
        <w:tc>
          <w:tcPr>
            <w:tcW w:type="dxa" w:w="2076"/>
          </w:tcPr>
          <w:p>
            <w:pPr>
              <w:pStyle w:val="null3"/>
            </w:pPr>
            <w:r>
              <w:rPr/>
              <w:t>▲</w:t>
            </w:r>
          </w:p>
        </w:tc>
        <w:tc>
          <w:tcPr>
            <w:tcW w:type="dxa" w:w="415"/>
          </w:tcPr>
          <w:p>
            <w:pPr>
              <w:pStyle w:val="null3"/>
            </w:pPr>
            <w:r>
              <w:rPr/>
              <w:t>62</w:t>
            </w:r>
          </w:p>
        </w:tc>
        <w:tc>
          <w:tcPr>
            <w:tcW w:type="dxa" w:w="5814"/>
          </w:tcPr>
          <w:p>
            <w:pPr>
              <w:pStyle w:val="null3"/>
            </w:pPr>
            <w:r>
              <w:rPr/>
              <w:t>▲</w:t>
            </w:r>
            <w:r>
              <w:rPr/>
              <w:t>2.投标人的实验室具有完善的质量管理体系，每次检测都有严格的室内质控，每年参加国家卫生健康委、省级或以上临检中心的质量控制和室间质量评估工作，以控制诊断结果的质量；实验室通过检验相关认证，定期参与质量评审。因投标人实验室质量因素导致的医疗纠纷、事故等不良后果的，由此产生的赔偿责任由中标人承担。</w:t>
            </w:r>
          </w:p>
        </w:tc>
      </w:tr>
      <w:tr>
        <w:tc>
          <w:tcPr>
            <w:tcW w:type="dxa" w:w="2076"/>
          </w:tcPr>
          <w:p/>
        </w:tc>
        <w:tc>
          <w:tcPr>
            <w:tcW w:type="dxa" w:w="415"/>
          </w:tcPr>
          <w:p>
            <w:pPr>
              <w:pStyle w:val="null3"/>
            </w:pPr>
            <w:r>
              <w:rPr/>
              <w:t>63</w:t>
            </w:r>
          </w:p>
        </w:tc>
        <w:tc>
          <w:tcPr>
            <w:tcW w:type="dxa" w:w="5814"/>
          </w:tcPr>
          <w:p>
            <w:pPr>
              <w:pStyle w:val="null3"/>
            </w:pPr>
            <w:r>
              <w:rPr/>
              <w:t>六、技术支持</w:t>
            </w:r>
          </w:p>
        </w:tc>
      </w:tr>
      <w:tr>
        <w:tc>
          <w:tcPr>
            <w:tcW w:type="dxa" w:w="2076"/>
          </w:tcPr>
          <w:p/>
        </w:tc>
        <w:tc>
          <w:tcPr>
            <w:tcW w:type="dxa" w:w="415"/>
          </w:tcPr>
          <w:p>
            <w:pPr>
              <w:pStyle w:val="null3"/>
            </w:pPr>
            <w:r>
              <w:rPr/>
              <w:t>64</w:t>
            </w:r>
          </w:p>
        </w:tc>
        <w:tc>
          <w:tcPr>
            <w:tcW w:type="dxa" w:w="5814"/>
          </w:tcPr>
          <w:p>
            <w:pPr>
              <w:pStyle w:val="null3"/>
            </w:pPr>
            <w:r>
              <w:rPr/>
              <w:t>1.中标人拥有权威机构的技术支撑，能依托权威技术支撑机构，协助医院开展进修培训、协助医院开展继续教育、学术交流活动。</w:t>
            </w:r>
          </w:p>
        </w:tc>
      </w:tr>
      <w:tr>
        <w:tc>
          <w:tcPr>
            <w:tcW w:type="dxa" w:w="2076"/>
          </w:tcPr>
          <w:p/>
        </w:tc>
        <w:tc>
          <w:tcPr>
            <w:tcW w:type="dxa" w:w="415"/>
          </w:tcPr>
          <w:p>
            <w:pPr>
              <w:pStyle w:val="null3"/>
            </w:pPr>
            <w:r>
              <w:rPr/>
              <w:t>65</w:t>
            </w:r>
          </w:p>
        </w:tc>
        <w:tc>
          <w:tcPr>
            <w:tcW w:type="dxa" w:w="5814"/>
          </w:tcPr>
          <w:p>
            <w:pPr>
              <w:pStyle w:val="null3"/>
            </w:pPr>
            <w:r>
              <w:rPr/>
              <w:t>2.提供采购人医务工作人员到中标人实验室进修的机会，以提高采购人医务工作人员的专业技能。协助设计、制作相关医学检验宣传资料。能够协助检验科的建设和发展，每年提供检验人员进修和ISO15189知识培训工作。</w:t>
            </w:r>
          </w:p>
        </w:tc>
      </w:tr>
      <w:tr>
        <w:tc>
          <w:tcPr>
            <w:tcW w:type="dxa" w:w="2076"/>
          </w:tcPr>
          <w:p/>
        </w:tc>
        <w:tc>
          <w:tcPr>
            <w:tcW w:type="dxa" w:w="415"/>
          </w:tcPr>
          <w:p>
            <w:pPr>
              <w:pStyle w:val="null3"/>
            </w:pPr>
            <w:r>
              <w:rPr/>
              <w:t>66</w:t>
            </w:r>
          </w:p>
        </w:tc>
        <w:tc>
          <w:tcPr>
            <w:tcW w:type="dxa" w:w="5814"/>
          </w:tcPr>
          <w:p>
            <w:pPr>
              <w:pStyle w:val="null3"/>
            </w:pPr>
            <w:r>
              <w:rPr/>
              <w:t>3.中标人应当协助采购人开展科研项目、提高科室学科水平。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- 50%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采购机构代理服务收费标准：本次招标向中标人收取中标服务费，按差额定率累进法计算，以采购预算作为收费的计算依据。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采购包1(医学检验外送服务)：综合评分法,是指投标文件满足招标文件全部实质性要求，且按照评审因素的量化指标评审得分最高的投标人为中标候选人的评标方法。（最低报价不是中标的唯一依据。）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采购包1（医学检验外送服务）：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采购包1（医学检验外送服务）：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投标人须提供行政主管部门颁发有效期内的《医疗机构执业许可证》复印件。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采购包1（医学检验外送服务）：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1）投标报价未超过最高折扣率限价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采购包1(医学检验外送服务):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p>
        </w:tc>
        <w:tc>
          <w:tcPr>
            <w:tcW w:type="dxa" w:w="5076"/>
          </w:tcPr>
          <w:p>
            <w:pPr>
              <w:pStyle w:val="null3"/>
              <w:jc w:val="left"/>
            </w:pPr>
            <w:r>
              <w:rPr/>
              <w:t>根据投标人针对本项目采购需求所提供的总体服务方案（内容至少包括：①总体服务质量控制；②应急方案；③项目重点难点分析、应对措施及相关的合理化建议等）进行评审。 （1）总体服务方案涵盖上述内容项，能够结合医院情况设置，方案完善可行、具体合理的，得10分； （2）总体服务方案涵盖上述内容项，能够结合医院情况设置，方案基本完善可行、基本合理的，得6分； （3）总体服务方案涵盖上述内容项，但不能结合医院情况设置，方案不够完善且可行性一般、不够具体且不够合理的，得2分； （4）总体服务方案未全部涵盖上述内容项或未提供总体服务方案的，不得分。</w:t>
            </w:r>
          </w:p>
        </w:tc>
      </w:tr>
      <w:tr>
        <w:tc>
          <w:tcPr>
            <w:tcW w:type="dxa" w:w="922"/>
            <w:gridSpan w:val="2"/>
            <w:vMerge/>
          </w:tcPr>
          <w:p/>
        </w:tc>
        <w:tc>
          <w:tcPr>
            <w:tcW w:type="dxa" w:w="2307"/>
          </w:tcPr>
          <w:p>
            <w:pPr>
              <w:pStyle w:val="null3"/>
              <w:jc w:val="left"/>
            </w:pPr>
            <w:r>
              <w:rPr/>
              <w:t>实验室质控保障服务方案 (10.0分)</w:t>
            </w:r>
          </w:p>
        </w:tc>
        <w:tc>
          <w:tcPr>
            <w:tcW w:type="dxa" w:w="5076"/>
          </w:tcPr>
          <w:p>
            <w:pPr>
              <w:pStyle w:val="null3"/>
              <w:jc w:val="left"/>
            </w:pPr>
            <w:r>
              <w:rPr/>
              <w:t>实验室质控保障服务方案的整体质量、可行性进行打分： ①实验室质控保障服务方案的整体质量清晰、完善，可行性高，且高度符合项目需求的，（证书齐全，具备完善的技术平台）得10分。 ②实验室质控保障服务方案完善，可行性高，符合项目需求（证书齐全，具备基本的技术平台），得6分。 ③实验室质控保障服务方案基本完整，具备一定可行性，基本符合项目需求（证书齐全，技术平台不完善），得2分。 ④实验室质控保障服务方案差，不符合项目需求（证书不齐全，无技术平台），或未提供实验室质控保障服务方案的得0分。</w:t>
            </w:r>
          </w:p>
        </w:tc>
      </w:tr>
      <w:tr>
        <w:tc>
          <w:tcPr>
            <w:tcW w:type="dxa" w:w="922"/>
            <w:gridSpan w:val="2"/>
            <w:vMerge/>
          </w:tcPr>
          <w:p/>
        </w:tc>
        <w:tc>
          <w:tcPr>
            <w:tcW w:type="dxa" w:w="2307"/>
          </w:tcPr>
          <w:p>
            <w:pPr>
              <w:pStyle w:val="null3"/>
              <w:jc w:val="left"/>
            </w:pPr>
            <w:r>
              <w:rPr/>
              <w:t>物流服务方案 (13.0分)</w:t>
            </w:r>
          </w:p>
        </w:tc>
        <w:tc>
          <w:tcPr>
            <w:tcW w:type="dxa" w:w="5076"/>
          </w:tcPr>
          <w:p>
            <w:pPr>
              <w:pStyle w:val="null3"/>
              <w:jc w:val="left"/>
            </w:pPr>
            <w:r>
              <w:rPr/>
              <w:t>对投标人以下情况进行评审：人员及车辆安排；上门收取标本时间及操作规范： 1.物流服务能力 （1）物流团队符合国家标准GB/T 42186-2022《医学检验生物样本冷链物流运作规范》要求的得3分，如为投标人自有物流团队的，提供有效的《道路运输经营许可证》；如为与第三方物流团队的，提供有效的合作协议及《道路运输经营许可证》，提供证明材料。 2.物流服务方案 根据投标人针对本项目采购需求所提供的物流服务方案（内容至少包括：①冷链物流运输方案；②保证标本质量和安全的相关措施；③物流运输的人员及车辆配备等）进行评审。 （1）物流服务方案涵盖上述内容项，人员及车辆安排合理、可操作性强，上门收取标本时间及操作规范全面完善的，得10分； （2）物流服务方案涵盖上述内容项，人员及车辆安排基本合理、具有一定的可操作性，上门收取标本时间及操作规范完整但不够全面的，得6分； （3）物流服务方案涵盖上述内容项，但人员及车辆安排合理性、可操作性差，上门收取标本时间及操作规范不够具体、相对简略的，得2分； （4）物流服务方案未全部涵盖上述内容项或未提供物流服务方案的，不得分。</w:t>
            </w:r>
          </w:p>
        </w:tc>
      </w:tr>
      <w:tr>
        <w:tc>
          <w:tcPr>
            <w:tcW w:type="dxa" w:w="922"/>
            <w:gridSpan w:val="2"/>
            <w:vMerge/>
          </w:tcPr>
          <w:p/>
        </w:tc>
        <w:tc>
          <w:tcPr>
            <w:tcW w:type="dxa" w:w="2307"/>
          </w:tcPr>
          <w:p>
            <w:pPr>
              <w:pStyle w:val="null3"/>
              <w:jc w:val="left"/>
            </w:pPr>
            <w:r>
              <w:rPr/>
              <w:t>检验信息化服务能力方案 (12.0分)</w:t>
            </w:r>
          </w:p>
        </w:tc>
        <w:tc>
          <w:tcPr>
            <w:tcW w:type="dxa" w:w="5076"/>
          </w:tcPr>
          <w:p>
            <w:pPr>
              <w:pStyle w:val="null3"/>
              <w:jc w:val="left"/>
            </w:pPr>
            <w:r>
              <w:rPr/>
              <w:t>投标人需具备医学信息化服务能力，配备完善的信息系统，具备安全可靠的医疗信息安全管理服务能力。根据投标人针对本项目采购需求所提供的检验信息化服务能力方案（内容至少包括：①标本检测所需信息系统等信息化工具及技术支持并具备自建检验信息系统开发、实施能力的相关方案；②双向系统对接方案，与医院检验系统及HIS系统对接，实现HIS系统调阅打印外送检验结果；③信息安全承诺等）进行评审： （1）检验信息化系统服务方案涵盖上述内容项，医学信息化服务能力强，配备完善的信息系统，系统对接方案完整可行的，得12分； （2）检验信息化系统服务方案涵盖上述内容项，医学信息化服务能力一般，配备基本完善的信息系统，系统对接方案基本完整可行的，得6分； （3）检验信息化系统服务方案涵盖上述内容项，但医学信息化服务能力弱，信息系统一般，系统对接方案不完善的，得2分； （4）检验信息化系统服务方案未全部涵盖上述内容项或未提供检验信息化系统服务方案的，不得分。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根据投标人提供的售后服务方案，售后服务计划及方案是否合理、是否有针对项目制定完善、可靠的售后服务方案进行评分： 售后服务方案（内容至少包括：售后服务人员（人员资质、专人跟进、服务沟通等）的安排、售后服务计划安排、响应时间的及时性、报告查询等内容进行评审： （1）投标人售后服务方案完整、合理，实施方法可行，得10分； （2）投标人售后服务方案基本完整，实施方法基本可行，得6分； （3）投标人售后服务方案不完善，实施方法有缺漏，得2分； （4）未全部涵盖上述内容项或未提交方案不得分。</w:t>
            </w:r>
          </w:p>
        </w:tc>
      </w:tr>
      <w:tr>
        <w:tc>
          <w:tcPr>
            <w:tcW w:type="dxa" w:w="922"/>
            <w:gridSpan w:val="2"/>
            <w:vMerge/>
          </w:tcPr>
          <w:p/>
        </w:tc>
        <w:tc>
          <w:tcPr>
            <w:tcW w:type="dxa" w:w="2307"/>
          </w:tcPr>
          <w:p>
            <w:pPr>
              <w:pStyle w:val="null3"/>
              <w:jc w:val="left"/>
            </w:pPr>
            <w:r>
              <w:rPr/>
              <w:t>设备配备方案 (9.0分)</w:t>
            </w:r>
          </w:p>
        </w:tc>
        <w:tc>
          <w:tcPr>
            <w:tcW w:type="dxa" w:w="5076"/>
          </w:tcPr>
          <w:p>
            <w:pPr>
              <w:pStyle w:val="null3"/>
              <w:jc w:val="left"/>
            </w:pPr>
            <w:r>
              <w:rPr/>
              <w:t>投标人拥有完善的检测平台，设备配置齐全、技术领先，（包括但不限于常规项目检测平台：气相色谱质谱仪、液相色谱质谱仪、离子质谱质谱仪、流式细胞仪等相关技术平台），充分满足检测项目以及增加项目的潜在需求： 1.提供质谱平台设备情况，提供20台或以上得5分，提供10-19台得3分，提供9台或以下得1分，不提供不得分； 2.提供流式细胞仪设备情况，提供10台或以上得4分，提供6-9台得2分，提供5台或以下得1分，不提供不得分。 注：不提供设备不得分，提供实物图片、购置发票或实物图片、购置合同复印件加盖投标人公章。如提供的设备为租赁，则需提供实物图片及租赁合同复印件并加盖投标人公章。</w:t>
            </w:r>
          </w:p>
        </w:tc>
      </w:tr>
      <w:tr>
        <w:tc>
          <w:tcPr>
            <w:tcW w:type="dxa" w:w="922"/>
            <w:gridSpan w:val="2"/>
            <w:vMerge/>
          </w:tcPr>
          <w:p/>
        </w:tc>
        <w:tc>
          <w:tcPr>
            <w:tcW w:type="dxa" w:w="2307"/>
          </w:tcPr>
          <w:p>
            <w:pPr>
              <w:pStyle w:val="null3"/>
              <w:jc w:val="left"/>
            </w:pPr>
            <w:r>
              <w:rPr/>
              <w:t>团队成员专业能力 (6.0分)</w:t>
            </w:r>
          </w:p>
        </w:tc>
        <w:tc>
          <w:tcPr>
            <w:tcW w:type="dxa" w:w="5076"/>
          </w:tcPr>
          <w:p>
            <w:pPr>
              <w:pStyle w:val="null3"/>
              <w:jc w:val="left"/>
            </w:pPr>
            <w:r>
              <w:rPr/>
              <w:t>投标人实验室检验人员配备应符合国家相关要求，包括但不限于检验技师人员数量、职称、专业可满足检测需求。 1.具备医学检验或临床医学相关专业高级职称人员：每提供一名人员得1分，本单项最高得3分。 2.具备医学检验或临床医学相关专业中级职称人员：每提供一名人员得0.5分，本单项最高得3分。 注：同一人取得多个证书不重复计分；须提供人员证书复印件和投标人为其购买社保的证明文件复印件加盖投标人公章。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相关同类业绩 (10.0分)</w:t>
            </w:r>
          </w:p>
        </w:tc>
        <w:tc>
          <w:tcPr>
            <w:tcW w:type="dxa" w:w="5076"/>
          </w:tcPr>
          <w:p>
            <w:pPr>
              <w:pStyle w:val="null3"/>
              <w:jc w:val="left"/>
            </w:pPr>
            <w:r>
              <w:rPr/>
              <w:t>自2022年1月1日以来（以合同签订时间为准），投标人承接的检验外送服务类项目业绩的，每提供一份业绩得2分，本项最高得10分。注：每项业绩须提供合同关键页，一年一签的长期服务续签合同只计算一个业绩：同一家医院同一类型的多次合作只计算一个业绩。上述资料均要求提供扫描件，材料不清晰或未提供不得分。</w:t>
            </w:r>
          </w:p>
        </w:tc>
      </w:tr>
      <w:tr>
        <w:tc>
          <w:tcPr>
            <w:tcW w:type="dxa" w:w="922"/>
            <w:gridSpan w:val="2"/>
            <w:vMerge/>
          </w:tcPr>
          <w:p/>
        </w:tc>
        <w:tc>
          <w:tcPr>
            <w:tcW w:type="dxa" w:w="2307"/>
          </w:tcPr>
          <w:p>
            <w:pPr>
              <w:pStyle w:val="null3"/>
              <w:jc w:val="left"/>
            </w:pPr>
            <w:r>
              <w:rPr/>
              <w:t>实验室技术与质量能力保障 (4.0分)</w:t>
            </w:r>
          </w:p>
        </w:tc>
        <w:tc>
          <w:tcPr>
            <w:tcW w:type="dxa" w:w="5076"/>
          </w:tcPr>
          <w:p>
            <w:pPr>
              <w:pStyle w:val="null3"/>
              <w:jc w:val="left"/>
            </w:pPr>
            <w:r>
              <w:rPr/>
              <w:t>供应商通过 IS015189 实验室认可，范围涵盖本项目内容，得 4 分，否则不得分。</w:t>
            </w:r>
          </w:p>
        </w:tc>
      </w:tr>
      <w:tr>
        <w:tc>
          <w:tcPr>
            <w:tcW w:type="dxa" w:w="922"/>
            <w:gridSpan w:val="2"/>
            <w:vMerge/>
          </w:tcPr>
          <w:p/>
        </w:tc>
        <w:tc>
          <w:tcPr>
            <w:tcW w:type="dxa" w:w="2307"/>
          </w:tcPr>
          <w:p>
            <w:pPr>
              <w:pStyle w:val="null3"/>
              <w:jc w:val="left"/>
            </w:pPr>
            <w:r>
              <w:rPr/>
              <w:t>管理质量认证情况 (6.0分)</w:t>
            </w:r>
          </w:p>
        </w:tc>
        <w:tc>
          <w:tcPr>
            <w:tcW w:type="dxa" w:w="5076"/>
          </w:tcPr>
          <w:p>
            <w:pPr>
              <w:pStyle w:val="null3"/>
              <w:jc w:val="left"/>
            </w:pPr>
            <w:r>
              <w:rPr/>
              <w:t>1.供应商通过知识产权体系认证，得 1 分； 2.供应商通过检验检测机构认定证书 得 1 分。 3.供应商能提供室间质评合格证书，得 1 分。 4.供应商通过质量管理体系认证，得 1 分； 5.供应商通过环境管理体系认证，得 1 分； 6.供应商通过职业健康安全管理体系认证，得 1 分 注：提供相关证书复印件并加盖公章，不提供不得分。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4"/>
        </w:rPr>
        <w:t>甲方：</w:t>
      </w:r>
      <w:r>
        <w:rPr>
          <w:sz w:val="24"/>
          <w:u w:val="single"/>
        </w:rPr>
        <w:t>汕头市潮阳区大峰医院</w:t>
      </w:r>
      <w:r>
        <w:rPr>
          <w:sz w:val="21"/>
        </w:rPr>
        <w:t xml:space="preserve">   </w:t>
      </w:r>
    </w:p>
    <w:p>
      <w:pPr>
        <w:pStyle w:val="null3"/>
        <w:jc w:val="both"/>
      </w:pPr>
      <w:r>
        <w:rPr>
          <w:sz w:val="24"/>
        </w:rPr>
        <w:t>乙方：</w:t>
      </w:r>
      <w:r>
        <w:rPr>
          <w:sz w:val="21"/>
          <w:u w:val="single"/>
        </w:rPr>
        <w:t xml:space="preserve">                          </w:t>
      </w:r>
      <w:r>
        <w:rPr>
          <w:sz w:val="21"/>
        </w:rPr>
        <w:t xml:space="preserve">      </w:t>
      </w:r>
    </w:p>
    <w:p>
      <w:pPr>
        <w:pStyle w:val="null3"/>
        <w:ind w:firstLine="480"/>
        <w:jc w:val="both"/>
      </w:pPr>
      <w:r>
        <w:rPr>
          <w:sz w:val="24"/>
        </w:rPr>
        <w:t>根据</w:t>
      </w:r>
      <w:r>
        <w:rPr>
          <w:sz w:val="24"/>
          <w:b/>
          <w:u w:val="single"/>
        </w:rPr>
        <w:t>汕头市潮阳区大峰医院采购医学检验外送服务</w:t>
      </w:r>
      <w:r>
        <w:rPr>
          <w:sz w:val="24"/>
          <w:b/>
          <w:u w:val="single"/>
        </w:rPr>
        <w:t>项目</w:t>
      </w:r>
      <w:r>
        <w:rPr>
          <w:sz w:val="24"/>
        </w:rPr>
        <w:t>的</w:t>
      </w:r>
      <w:r>
        <w:rPr>
          <w:sz w:val="24"/>
        </w:rPr>
        <w:t>招标</w:t>
      </w:r>
      <w:r>
        <w:rPr>
          <w:sz w:val="24"/>
        </w:rPr>
        <w:t>结果，按照《中华人民共和国政府采购法》《</w:t>
      </w:r>
      <w:r>
        <w:rPr>
          <w:sz w:val="24"/>
        </w:rPr>
        <w:t>中华人民共和国民法典</w:t>
      </w:r>
      <w:r>
        <w:rPr>
          <w:sz w:val="24"/>
        </w:rPr>
        <w:t>》的规定，经双方协商，本着平等互利和诚实信用的原则，一致同意签订本合同，本合同条款如下。</w:t>
      </w:r>
    </w:p>
    <w:p>
      <w:pPr>
        <w:pStyle w:val="null3"/>
        <w:ind w:firstLine="482"/>
        <w:jc w:val="both"/>
      </w:pPr>
      <w:r>
        <w:rPr>
          <w:sz w:val="24"/>
          <w:b/>
        </w:rPr>
        <w:t>一、合同</w:t>
      </w:r>
      <w:r>
        <w:rPr>
          <w:sz w:val="24"/>
          <w:b/>
        </w:rPr>
        <w:t>折扣率</w:t>
      </w:r>
    </w:p>
    <w:p>
      <w:pPr>
        <w:pStyle w:val="null3"/>
        <w:ind w:firstLine="480"/>
        <w:jc w:val="both"/>
      </w:pPr>
      <w:r>
        <w:rPr>
          <w:sz w:val="24"/>
        </w:rPr>
        <w:t>折扣率</w:t>
      </w:r>
      <w:r>
        <w:rPr>
          <w:sz w:val="21"/>
          <w:u w:val="single"/>
        </w:rPr>
        <w:t xml:space="preserve">      </w:t>
      </w:r>
      <w:r>
        <w:rPr>
          <w:sz w:val="24"/>
        </w:rPr>
        <w:t>%</w:t>
      </w:r>
    </w:p>
    <w:p>
      <w:pPr>
        <w:pStyle w:val="null3"/>
        <w:ind w:firstLine="482"/>
        <w:jc w:val="both"/>
      </w:pPr>
      <w:r>
        <w:rPr>
          <w:sz w:val="24"/>
          <w:b/>
        </w:rPr>
        <w:t>二、服务范围</w:t>
      </w:r>
    </w:p>
    <w:p>
      <w:pPr>
        <w:pStyle w:val="null3"/>
        <w:jc w:val="both"/>
      </w:pPr>
      <w:r>
        <w:rPr>
          <w:sz w:val="24"/>
        </w:rPr>
        <w:t>　　甲方聘请乙方提供以下服务：</w:t>
      </w:r>
    </w:p>
    <w:p>
      <w:pPr>
        <w:pStyle w:val="null3"/>
        <w:ind w:firstLine="361"/>
        <w:jc w:val="both"/>
      </w:pPr>
      <w:r>
        <w:rPr>
          <w:sz w:val="24"/>
          <w:b/>
        </w:rPr>
        <w:t>1、本合同项下的服务指对</w:t>
      </w:r>
      <w:r>
        <w:rPr>
          <w:sz w:val="24"/>
          <w:b/>
          <w:u w:val="single"/>
        </w:rPr>
        <w:t>汕头市潮阳区大峰医院</w:t>
      </w:r>
      <w:r>
        <w:rPr>
          <w:sz w:val="24"/>
          <w:b/>
          <w:u w:val="single"/>
        </w:rPr>
        <w:t>医学检验外送</w:t>
      </w:r>
      <w:r>
        <w:rPr>
          <w:sz w:val="24"/>
          <w:b/>
        </w:rPr>
        <w:t>。</w:t>
      </w:r>
    </w:p>
    <w:p>
      <w:pPr>
        <w:pStyle w:val="null3"/>
        <w:ind w:firstLine="361"/>
        <w:jc w:val="both"/>
      </w:pPr>
      <w:r>
        <w:rPr>
          <w:sz w:val="24"/>
          <w:b/>
        </w:rPr>
        <w:t>2、</w:t>
      </w:r>
      <w:r>
        <w:rPr>
          <w:sz w:val="24"/>
          <w:b/>
          <w:color w:val="000000"/>
        </w:rPr>
        <w:t>外送检测项目名称及物价标准</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894"/>
        <w:gridCol w:w="5772"/>
        <w:gridCol w:w="1641"/>
      </w:tblGrid>
      <w:tr>
        <w:tc>
          <w:tcPr>
            <w:tcW w:type="dxa" w:w="830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外送检测项目名称及物价标准</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57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项目名称</w:t>
            </w:r>
          </w:p>
        </w:tc>
        <w:tc>
          <w:tcPr>
            <w:tcW w:type="dxa" w:w="16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物价标准（元）</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120分钟生长激素</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17-羟基孕酮(17-OHP)</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17-羟皮质类固醇(17-OH)</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30分钟生长激素</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60分钟生长激素</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90分钟生长激素</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AML1/ETO(RUNX1-RUNX1T1)融合基因检测(FISH)</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BK病毒DNA定量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B群链球菌培养(阴道)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dsDNA定量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EB病毒(EB 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EB病毒(EBV-DNA)定性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EB病毒抗体4项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193.60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EB病毒衣壳抗原IgM抗体（EBV-IgM）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EB病毒衣壳抗原IgM抗体（EBV-IgM）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f1(鸡蛋白)-sIgE抗体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f2(牛奶)-sIgE抗体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Hb成份分析（高分辨血红蛋白成份分析，三个月外）</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67.70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IgG抗A-效价测定</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JAK2基因V617F突变定性检测(PCR)</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β-半乳糖苷酶</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β-半乳糖苷酶(β-Gal)活性检测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氨茶碱</w:t>
            </w:r>
            <w:r>
              <w:rPr>
                <w:sz w:val="24"/>
                <w:color w:val="000000"/>
              </w:rPr>
              <w:t>(THEO)</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白细胞介素</w:t>
            </w:r>
            <w:r>
              <w:rPr>
                <w:sz w:val="24"/>
                <w:color w:val="000000"/>
              </w:rPr>
              <w:t>6/IL-6</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半乳甘露聚糖检测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80.7</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苯妥因</w:t>
            </w:r>
            <w:r>
              <w:rPr>
                <w:sz w:val="24"/>
                <w:color w:val="000000"/>
              </w:rPr>
              <w:t>(大仑丁)（PHENY）</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丙戊酸</w:t>
            </w:r>
            <w:r>
              <w:rPr>
                <w:sz w:val="24"/>
                <w:color w:val="000000"/>
              </w:rPr>
              <w:t>(德巴金)(VAL),化学发光法</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丙型肝炎病毒抗体</w:t>
            </w:r>
            <w:r>
              <w:rPr>
                <w:sz w:val="24"/>
                <w:color w:val="000000"/>
              </w:rPr>
              <w:t>IgM (HCV-IgM)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不规则抗体筛选</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不孕抗体五项</w:t>
            </w:r>
            <w:r>
              <w:rPr>
                <w:sz w:val="24"/>
                <w:color w:val="000000"/>
              </w:rPr>
              <w:t>A（EmAb,ACA,AsAb,AoAb,HCG-Ab）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肠道病毒通用型</w:t>
            </w:r>
            <w:r>
              <w:rPr>
                <w:sz w:val="24"/>
                <w:color w:val="000000"/>
              </w:rPr>
              <w:t>(EV-RNA)定性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成人鼻炎</w:t>
            </w:r>
            <w:r>
              <w:rPr>
                <w:sz w:val="24"/>
                <w:color w:val="000000"/>
              </w:rPr>
              <w:t>/哮喘过敏原组合（d1、i6、 e5、m3、w6 、f13、f23、f24）</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促甲状腺激素受体抗体</w:t>
            </w:r>
            <w:r>
              <w:rPr>
                <w:sz w:val="24"/>
                <w:color w:val="000000"/>
              </w:rPr>
              <w:t>(TRAb)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促肾上腺皮质激素</w:t>
            </w:r>
            <w:r>
              <w:rPr>
                <w:sz w:val="24"/>
                <w:color w:val="000000"/>
              </w:rPr>
              <w:t>(ACTH)</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Ⅰ+Ⅱ型(IgM+IgG)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II型(HSVⅡ-DNA)定量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蛋白</w:t>
            </w:r>
            <w:r>
              <w:rPr>
                <w:sz w:val="24"/>
                <w:color w:val="000000"/>
              </w:rPr>
              <w:t>C测定</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蛋白</w:t>
            </w:r>
            <w:r>
              <w:rPr>
                <w:sz w:val="24"/>
                <w:color w:val="000000"/>
              </w:rPr>
              <w:t>S测定</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161.30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地高辛</w:t>
            </w:r>
            <w:r>
              <w:rPr>
                <w:sz w:val="24"/>
                <w:color w:val="000000"/>
              </w:rPr>
              <w:t>(DIG)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地贫基因分型</w:t>
            </w:r>
            <w:r>
              <w:rPr>
                <w:sz w:val="24"/>
                <w:color w:val="000000"/>
              </w:rPr>
              <w:t>(α+β)</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地贫基因分型全套</w:t>
            </w:r>
            <w:r>
              <w:rPr>
                <w:sz w:val="24"/>
                <w:color w:val="000000"/>
              </w:rPr>
              <w:t>(专用含α地贫点突变检测)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405.60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地中海贫血基因检测（</w:t>
            </w:r>
            <w:r>
              <w:rPr>
                <w:sz w:val="24"/>
                <w:color w:val="000000"/>
              </w:rPr>
              <w:t>621位点）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559.60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丁型肝炎抗体</w:t>
            </w:r>
            <w:r>
              <w:rPr>
                <w:sz w:val="24"/>
                <w:color w:val="000000"/>
              </w:rPr>
              <w:t>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毒品检测全套</w:t>
            </w:r>
            <w:r>
              <w:rPr>
                <w:sz w:val="24"/>
                <w:color w:val="000000"/>
              </w:rPr>
              <w:t>(五项)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儿茶酚胺</w:t>
            </w:r>
            <w:r>
              <w:rPr>
                <w:sz w:val="24"/>
                <w:color w:val="000000"/>
              </w:rPr>
              <w:t>,血浆,LC-MS/MS</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239.4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肺炎四项（</w:t>
            </w:r>
            <w:r>
              <w:rPr>
                <w:sz w:val="24"/>
                <w:color w:val="000000"/>
              </w:rPr>
              <w:t>MP-IgM/IgG,CP-IgM/IgG）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(MP-DNA)定性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IgG抗体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IgM抗体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风湿四项</w:t>
            </w:r>
            <w:r>
              <w:rPr>
                <w:sz w:val="24"/>
                <w:color w:val="000000"/>
              </w:rPr>
              <w:t>(ANA，RF，CCP，AKA)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183.10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风疹病毒</w:t>
            </w:r>
            <w:r>
              <w:rPr>
                <w:sz w:val="24"/>
                <w:color w:val="000000"/>
              </w:rPr>
              <w:t>(RV-RNA)定性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风疹病毒</w:t>
            </w:r>
            <w:r>
              <w:rPr>
                <w:sz w:val="24"/>
                <w:color w:val="000000"/>
              </w:rPr>
              <w:t>IgM抗体(RV-IgM)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封闭抗体</w:t>
            </w:r>
            <w:r>
              <w:rPr>
                <w:sz w:val="24"/>
                <w:color w:val="000000"/>
              </w:rPr>
              <w:t>(BA)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265.60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伏立康唑</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副瘤综合征</w:t>
            </w:r>
            <w:r>
              <w:rPr>
                <w:sz w:val="24"/>
                <w:color w:val="000000"/>
              </w:rPr>
              <w:t>14项（CBA）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肝癌体检筛查三项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肝吸虫</w:t>
            </w:r>
            <w:r>
              <w:rPr>
                <w:sz w:val="24"/>
                <w:color w:val="000000"/>
              </w:rPr>
              <w:t>IgG抗体,ELISA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肝纤四项</w:t>
            </w:r>
            <w:r>
              <w:rPr>
                <w:sz w:val="24"/>
                <w:color w:val="000000"/>
              </w:rPr>
              <w:t>(HA,LN,IV-C,PIIINP)</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w:t>
            </w:r>
            <w:r>
              <w:rPr>
                <w:sz w:val="24"/>
                <w:color w:val="000000"/>
              </w:rPr>
              <w:t>HBV DNA定量检测,实时PCR法(内标法)</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403.2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w:t>
            </w:r>
            <w:r>
              <w:rPr>
                <w:sz w:val="24"/>
                <w:color w:val="000000"/>
              </w:rPr>
              <w:t>HCV RNA定量检测,实时PCR法(内标法)</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524.2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高血压八项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高血压五项</w:t>
            </w:r>
            <w:r>
              <w:rPr>
                <w:sz w:val="24"/>
                <w:color w:val="000000"/>
              </w:rPr>
              <w:t>(A1(37℃),A1(4℃),PRA,ALD,AngII)</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庚型肝炎病毒抗体</w:t>
            </w:r>
            <w:r>
              <w:rPr>
                <w:sz w:val="24"/>
                <w:color w:val="000000"/>
              </w:rPr>
              <w:t>IgG(HGV-IgG)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弓形虫</w:t>
            </w:r>
            <w:r>
              <w:rPr>
                <w:sz w:val="24"/>
                <w:color w:val="000000"/>
              </w:rPr>
              <w:t>(TOX-DNA)定性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骨源性碱性磷酸酶</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过敏原吸入</w:t>
            </w:r>
            <w:r>
              <w:rPr>
                <w:sz w:val="24"/>
                <w:color w:val="000000"/>
              </w:rPr>
              <w:t>-食物组19项（IgE）</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367.84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过敏原吸入</w:t>
            </w:r>
            <w:r>
              <w:rPr>
                <w:sz w:val="24"/>
                <w:color w:val="000000"/>
              </w:rPr>
              <w:t>-食物组28项（IgE）</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542.08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红斑狼疮检测五项</w:t>
            </w:r>
            <w:r>
              <w:rPr>
                <w:sz w:val="24"/>
                <w:color w:val="000000"/>
              </w:rPr>
              <w:t>(ANA,核小体,ENA,DsDNA,组蛋白)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198.88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红细胞孵育渗透脆性试验</w:t>
            </w:r>
            <w:r>
              <w:rPr>
                <w:sz w:val="24"/>
                <w:color w:val="000000"/>
              </w:rPr>
              <w:t>+G6PD缺陷筛查</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呼吸道多种病原体靶向测序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774.00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环孢霉素</w:t>
            </w:r>
            <w:r>
              <w:rPr>
                <w:sz w:val="24"/>
                <w:color w:val="000000"/>
              </w:rPr>
              <w:t>A浓度</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肌炎抗体谱</w:t>
            </w:r>
            <w:r>
              <w:rPr>
                <w:sz w:val="24"/>
                <w:color w:val="000000"/>
              </w:rPr>
              <w:t>26项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1209.60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甲型肝炎病毒抗体（</w:t>
            </w:r>
            <w:r>
              <w:rPr>
                <w:sz w:val="24"/>
                <w:color w:val="000000"/>
              </w:rPr>
              <w:t>HAV）</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32.3</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甲型流感病毒</w:t>
            </w:r>
            <w:r>
              <w:rPr>
                <w:sz w:val="24"/>
                <w:color w:val="000000"/>
              </w:rPr>
              <w:t>FluA核酸检测,PCR法</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甲状腺结合球蛋白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甲状腺球蛋白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36.30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降钙素</w:t>
            </w:r>
            <w:r>
              <w:rPr>
                <w:sz w:val="24"/>
                <w:color w:val="000000"/>
              </w:rPr>
              <w:t>(CT)</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结核斑点试验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结核杆菌</w:t>
            </w:r>
            <w:r>
              <w:rPr>
                <w:sz w:val="24"/>
                <w:color w:val="000000"/>
              </w:rPr>
              <w:t>(TB-DNA)定性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w:t>
            </w:r>
            <w:r>
              <w:rPr>
                <w:sz w:val="24"/>
                <w:color w:val="000000"/>
              </w:rPr>
              <w:t>CMV-DNA）定量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w:t>
            </w:r>
            <w:r>
              <w:rPr>
                <w:sz w:val="24"/>
                <w:color w:val="000000"/>
              </w:rPr>
              <w:t>(CMV-DNA)定性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巨细胞病毒抗体两项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w:t>
            </w:r>
            <w:r>
              <w:rPr>
                <w:sz w:val="24"/>
                <w:color w:val="000000"/>
              </w:rPr>
              <w:t>β2糖蛋白1抗体三项定量(β2 GPI-IgA,IgG,IgM)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抗核抗体</w:t>
            </w:r>
            <w:r>
              <w:rPr>
                <w:sz w:val="24"/>
                <w:color w:val="000000"/>
              </w:rPr>
              <w:t>(ANA)</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抗核抗体谱</w:t>
            </w:r>
            <w:r>
              <w:rPr>
                <w:sz w:val="24"/>
                <w:color w:val="000000"/>
              </w:rPr>
              <w:t>-17项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299.68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抗肌炎抗体谱</w:t>
            </w:r>
            <w:r>
              <w:rPr>
                <w:sz w:val="24"/>
                <w:color w:val="000000"/>
              </w:rPr>
              <w:t>12项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抗可提取性核抗原多肽抗体（抗</w:t>
            </w:r>
            <w:r>
              <w:rPr>
                <w:sz w:val="24"/>
                <w:color w:val="000000"/>
              </w:rPr>
              <w:t>ENA抗体八项）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抗缪勒氏管激素</w:t>
            </w:r>
            <w:r>
              <w:rPr>
                <w:sz w:val="24"/>
                <w:color w:val="000000"/>
              </w:rPr>
              <w:t>(AMH)</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抗凝血酶</w:t>
            </w:r>
            <w:r>
              <w:rPr>
                <w:sz w:val="24"/>
                <w:color w:val="000000"/>
              </w:rPr>
              <w:t>III(AT-III)</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抗肾小球基底膜（</w:t>
            </w:r>
            <w:r>
              <w:rPr>
                <w:sz w:val="24"/>
                <w:color w:val="000000"/>
              </w:rPr>
              <w:t>GBM）抗体（定量）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抗双链</w:t>
            </w:r>
            <w:r>
              <w:rPr>
                <w:sz w:val="24"/>
                <w:color w:val="000000"/>
              </w:rPr>
              <w:t>DNA抗体定量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抗线粒体</w:t>
            </w:r>
            <w:r>
              <w:rPr>
                <w:sz w:val="24"/>
                <w:color w:val="000000"/>
              </w:rPr>
              <w:t>M2抗体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抗心磷脂抗体三项定量</w:t>
            </w:r>
            <w:r>
              <w:rPr>
                <w:sz w:val="24"/>
                <w:color w:val="000000"/>
              </w:rPr>
              <w:t>(ACL-IgA,IgG,IgM)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165.60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抗乙酰胆碱受体抗体</w:t>
            </w:r>
            <w:r>
              <w:rPr>
                <w:sz w:val="24"/>
                <w:color w:val="000000"/>
              </w:rPr>
              <w:t>(AChR.Ab)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387.1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狼疮样抗凝物质筛查（</w:t>
            </w:r>
            <w:r>
              <w:rPr>
                <w:sz w:val="24"/>
                <w:color w:val="000000"/>
              </w:rPr>
              <w:t>LA1、LA2、RVVT比值）</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雷帕霉素浓度</w:t>
            </w:r>
            <w:r>
              <w:rPr>
                <w:sz w:val="24"/>
                <w:color w:val="000000"/>
              </w:rPr>
              <w:t>(RPM)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229.90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梅毒螺旋体</w:t>
            </w:r>
            <w:r>
              <w:rPr>
                <w:sz w:val="24"/>
                <w:color w:val="000000"/>
              </w:rPr>
              <w:t>(TP-DNA)定性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G4（血）</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男性不育</w:t>
            </w:r>
            <w:r>
              <w:rPr>
                <w:sz w:val="24"/>
                <w:color w:val="000000"/>
              </w:rPr>
              <w:t>Y染色体微缺失(AZF)检测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尿蛋白电泳定量（带</w:t>
            </w:r>
            <w:r>
              <w:rPr>
                <w:sz w:val="24"/>
                <w:color w:val="000000"/>
              </w:rPr>
              <w:t>M蛋白）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74.3</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尿遗传代谢病检测</w:t>
            </w:r>
            <w:r>
              <w:rPr>
                <w:sz w:val="24"/>
                <w:color w:val="000000"/>
              </w:rPr>
              <w:t>(尿液有机酸分析)</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尿游离皮质醇</w:t>
            </w:r>
            <w:r>
              <w:rPr>
                <w:sz w:val="24"/>
                <w:color w:val="000000"/>
              </w:rPr>
              <w:t>(LC-MS/MS)</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全血微量元素七项</w:t>
            </w:r>
            <w:r>
              <w:rPr>
                <w:sz w:val="24"/>
                <w:color w:val="000000"/>
              </w:rPr>
              <w:t>(Pb,Mn,Ca,Cu,Fe,Zn,Mg)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人肺炎衣原体</w:t>
            </w:r>
            <w:r>
              <w:rPr>
                <w:sz w:val="24"/>
                <w:color w:val="000000"/>
              </w:rPr>
              <w:t>(CP-DNA)定性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人类白细胞分化抗原</w:t>
            </w:r>
            <w:r>
              <w:rPr>
                <w:sz w:val="24"/>
                <w:color w:val="000000"/>
              </w:rPr>
              <w:t>B27(HLA-B27)筛查</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绒毛染色体非整倍体基因检测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998.30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上呼吸道多种病原体靶向测序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451.50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食入及吸入过敏原</w:t>
            </w:r>
            <w:r>
              <w:rPr>
                <w:sz w:val="24"/>
                <w:color w:val="000000"/>
              </w:rPr>
              <w:t>10项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490.48</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食物特异性</w:t>
            </w:r>
            <w:r>
              <w:rPr>
                <w:sz w:val="24"/>
                <w:color w:val="000000"/>
              </w:rPr>
              <w:t>IgG检测14项（水果组合）</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271.04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食物特异性</w:t>
            </w:r>
            <w:r>
              <w:rPr>
                <w:sz w:val="24"/>
                <w:color w:val="000000"/>
              </w:rPr>
              <w:t>IgG检测7项（普筛组合）</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食物特异性</w:t>
            </w:r>
            <w:r>
              <w:rPr>
                <w:sz w:val="24"/>
                <w:color w:val="000000"/>
              </w:rPr>
              <w:t>IgG抗体90项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1742.40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食物特异性</w:t>
            </w:r>
            <w:r>
              <w:rPr>
                <w:sz w:val="24"/>
                <w:color w:val="000000"/>
              </w:rPr>
              <w:t>lgG检测14项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271.04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水痘</w:t>
            </w:r>
            <w:r>
              <w:rPr>
                <w:sz w:val="24"/>
                <w:color w:val="000000"/>
              </w:rPr>
              <w:t>-带状疱疹病毒(VZV-DNA)定性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他克莫司</w:t>
            </w:r>
            <w:r>
              <w:rPr>
                <w:sz w:val="24"/>
                <w:color w:val="000000"/>
              </w:rPr>
              <w:t>(FK506)</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糖尿病自身抗体三项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特应性皮炎</w:t>
            </w:r>
            <w:r>
              <w:rPr>
                <w:sz w:val="24"/>
                <w:color w:val="000000"/>
              </w:rPr>
              <w:t>/湿疹/荨麻疹过敏原组合(d1、e5、m3、f1、f2、f13、f23、f24)</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铜蓝蛋白</w:t>
            </w:r>
            <w:r>
              <w:rPr>
                <w:sz w:val="24"/>
                <w:color w:val="000000"/>
              </w:rPr>
              <w:t>(CER)</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外斐氏试验</w:t>
            </w:r>
            <w:r>
              <w:rPr>
                <w:sz w:val="24"/>
                <w:color w:val="000000"/>
              </w:rPr>
              <w:t>(Weill-Felix's Reaction)</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32.30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外周血</w:t>
            </w:r>
            <w:r>
              <w:rPr>
                <w:sz w:val="24"/>
                <w:color w:val="000000"/>
              </w:rPr>
              <w:t>T淋巴细胞亚群绝对计数</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403.40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外周血淋巴细胞全套</w:t>
            </w:r>
            <w:r>
              <w:rPr>
                <w:sz w:val="24"/>
                <w:color w:val="000000"/>
              </w:rPr>
              <w:t>(T细胞亚群、B细胞、NK细胞)</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338.80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外周血染色体核型分析</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595.10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万古霉素</w:t>
            </w:r>
            <w:r>
              <w:rPr>
                <w:sz w:val="24"/>
                <w:color w:val="000000"/>
              </w:rPr>
              <w:t>(VAN)</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233.90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戊型肝炎病毒</w:t>
            </w:r>
            <w:r>
              <w:rPr>
                <w:sz w:val="24"/>
                <w:color w:val="000000"/>
              </w:rPr>
              <w:t>(HEV)RNA检测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戊型肝炎病毒抗体</w:t>
            </w:r>
            <w:r>
              <w:rPr>
                <w:sz w:val="24"/>
                <w:color w:val="000000"/>
              </w:rPr>
              <w:t>IgG(HEV-IgG)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55.7</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戊型肝炎抗体二项</w:t>
            </w:r>
            <w:r>
              <w:rPr>
                <w:sz w:val="24"/>
                <w:color w:val="000000"/>
              </w:rPr>
              <w:t>(HEV-IgM,HEV-IgG)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雄烯二酮</w:t>
            </w:r>
            <w:r>
              <w:rPr>
                <w:sz w:val="24"/>
                <w:color w:val="000000"/>
              </w:rPr>
              <w:t>(AD),血清,LC-MS/MS</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血管炎三项</w:t>
            </w:r>
            <w:r>
              <w:rPr>
                <w:sz w:val="24"/>
                <w:color w:val="000000"/>
              </w:rPr>
              <w:t>(MPO,PR3,GBM)</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182.20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血清胸苷激酶</w:t>
            </w:r>
            <w:r>
              <w:rPr>
                <w:sz w:val="24"/>
                <w:color w:val="000000"/>
              </w:rPr>
              <w:t>1(TK1)</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血遗传代谢病检测</w:t>
            </w:r>
            <w:r>
              <w:rPr>
                <w:sz w:val="24"/>
                <w:color w:val="000000"/>
              </w:rPr>
              <w:t>(≧28天)</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242.00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血遗传代谢病检测</w:t>
            </w:r>
            <w:r>
              <w:rPr>
                <w:sz w:val="24"/>
                <w:color w:val="000000"/>
              </w:rPr>
              <w:t>(小于28天)</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叶酸代谢能力基因检测（女性）</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430.60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胰岛素抗体</w:t>
            </w:r>
            <w:r>
              <w:rPr>
                <w:sz w:val="24"/>
                <w:color w:val="000000"/>
              </w:rPr>
              <w:t>INSAB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胰岛素样生长因子</w:t>
            </w:r>
            <w:r>
              <w:rPr>
                <w:sz w:val="24"/>
                <w:color w:val="000000"/>
              </w:rPr>
              <w:t>-1(IGF-1),LC-MS</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乙型流感病毒</w:t>
            </w:r>
            <w:r>
              <w:rPr>
                <w:sz w:val="24"/>
                <w:color w:val="000000"/>
              </w:rPr>
              <w:t>FluB核酸检测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129.10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抑制素</w:t>
            </w:r>
            <w:r>
              <w:rPr>
                <w:sz w:val="24"/>
                <w:color w:val="000000"/>
              </w:rPr>
              <w:t>B</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166.3</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幽门螺杆菌抗体分型检测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80.60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肿瘤坏死因子</w:t>
            </w:r>
            <w:r>
              <w:rPr>
                <w:sz w:val="24"/>
                <w:color w:val="000000"/>
              </w:rPr>
              <w:t>(TNF-α)</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肿瘤相关物质（</w:t>
            </w:r>
            <w:r>
              <w:rPr>
                <w:sz w:val="24"/>
                <w:color w:val="000000"/>
              </w:rPr>
              <w:t>TM）联合检测</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自身免疫性肝病抗体八项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291.1</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自身免疫性脑炎相关抗体检测</w:t>
            </w:r>
            <w:r>
              <w:rPr>
                <w:sz w:val="24"/>
                <w:color w:val="000000"/>
              </w:rPr>
              <w:t>(14项,mGluR1,突触蛋白-3α),脑脊液</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1693.5</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总</w:t>
            </w:r>
            <w:r>
              <w:rPr>
                <w:sz w:val="24"/>
                <w:color w:val="000000"/>
              </w:rPr>
              <w:t>IgE</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56.40</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常规药敏定性试验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4.8/项</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144</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常规药敏定量试验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14.3/项</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真菌药敏试验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146</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细菌培养与鉴定</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流行性出血热抗体两项（汉坦病毒</w:t>
            </w:r>
            <w:r>
              <w:rPr>
                <w:sz w:val="24"/>
                <w:color w:val="000000"/>
              </w:rPr>
              <w:t>IgM/G）</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148</w:t>
            </w:r>
          </w:p>
        </w:tc>
        <w:tc>
          <w:tcPr>
            <w:tcW w:type="dxa" w:w="5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钩端螺旋体</w:t>
            </w:r>
            <w:r>
              <w:rPr>
                <w:sz w:val="24"/>
                <w:color w:val="000000"/>
              </w:rPr>
              <w:t>IgG抗体</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r>
    </w:tbl>
    <w:p>
      <w:pPr>
        <w:pStyle w:val="null3"/>
        <w:ind w:firstLine="555"/>
        <w:jc w:val="both"/>
      </w:pPr>
      <w:r>
        <w:rPr>
          <w:sz w:val="24"/>
          <w:b/>
        </w:rPr>
        <w:t>三、服务</w:t>
      </w:r>
      <w:r>
        <w:rPr>
          <w:sz w:val="24"/>
          <w:b/>
        </w:rPr>
        <w:t>需求</w:t>
      </w:r>
    </w:p>
    <w:p>
      <w:pPr>
        <w:pStyle w:val="null3"/>
        <w:ind w:firstLine="480"/>
        <w:jc w:val="both"/>
      </w:pPr>
      <w:r>
        <w:rPr>
          <w:sz w:val="24"/>
        </w:rPr>
        <w:t>（一）、总体服务要求</w:t>
      </w:r>
    </w:p>
    <w:p>
      <w:pPr>
        <w:pStyle w:val="null3"/>
        <w:ind w:firstLine="480"/>
        <w:jc w:val="both"/>
      </w:pPr>
      <w:r>
        <w:rPr>
          <w:sz w:val="24"/>
        </w:rPr>
        <w:t>1.服务要求：</w:t>
      </w:r>
    </w:p>
    <w:p>
      <w:pPr>
        <w:pStyle w:val="null3"/>
        <w:ind w:firstLine="480"/>
        <w:jc w:val="both"/>
      </w:pPr>
      <w:r>
        <w:rPr>
          <w:sz w:val="24"/>
        </w:rPr>
        <w:t>1.1乙方负责每天不少于一次（含周六日）到甲方处收取标本，时间为8:30-17:30，运送条件：冷链特种车运送，车辆应当配备专用车载冰箱或保温箱，冰箱或保温箱应当相应的温度记录表；特殊检测标本另行约定。</w:t>
      </w:r>
    </w:p>
    <w:p>
      <w:pPr>
        <w:pStyle w:val="null3"/>
        <w:ind w:firstLine="480"/>
        <w:jc w:val="both"/>
      </w:pPr>
      <w:r>
        <w:rPr>
          <w:sz w:val="24"/>
        </w:rPr>
        <w:t>1.2物流服务：提供专业冷链物流服务，温度监控功能，确保标本运输过程的安全及有效。</w:t>
      </w:r>
    </w:p>
    <w:p>
      <w:pPr>
        <w:pStyle w:val="null3"/>
        <w:ind w:firstLine="480"/>
        <w:jc w:val="both"/>
      </w:pPr>
      <w:r>
        <w:rPr>
          <w:sz w:val="24"/>
        </w:rPr>
        <w:t>1.3未经甲方书面同意，不得将甲方标本用于他用，否则乙方承担一切后果。</w:t>
      </w:r>
    </w:p>
    <w:p>
      <w:pPr>
        <w:pStyle w:val="null3"/>
        <w:ind w:firstLine="480"/>
        <w:jc w:val="both"/>
      </w:pPr>
      <w:r>
        <w:rPr>
          <w:sz w:val="24"/>
        </w:rPr>
        <w:t>1.4乙方需向甲方提供检验检测所需的特殊检查耗材等。</w:t>
      </w:r>
    </w:p>
    <w:p>
      <w:pPr>
        <w:pStyle w:val="null3"/>
        <w:ind w:firstLine="480"/>
        <w:jc w:val="both"/>
      </w:pPr>
      <w:r>
        <w:rPr>
          <w:sz w:val="24"/>
        </w:rPr>
        <w:t>1.5为甲方提供检验单补单服务。</w:t>
      </w:r>
    </w:p>
    <w:p>
      <w:pPr>
        <w:pStyle w:val="null3"/>
        <w:ind w:firstLine="480"/>
        <w:jc w:val="both"/>
      </w:pPr>
      <w:r>
        <w:rPr>
          <w:sz w:val="24"/>
        </w:rPr>
        <w:t>1.6提供系统对接服务，实现检验相关检查项目结果网上传输查询。</w:t>
      </w:r>
    </w:p>
    <w:p>
      <w:pPr>
        <w:pStyle w:val="null3"/>
        <w:ind w:firstLine="480"/>
        <w:jc w:val="both"/>
      </w:pPr>
      <w:r>
        <w:rPr>
          <w:sz w:val="24"/>
        </w:rPr>
        <w:t>1.7如甲方突发仪器故障，乙方可提供临时外送检验服务，服务费用折扣率比例与报价折扣率比例一致。</w:t>
      </w:r>
    </w:p>
    <w:p>
      <w:pPr>
        <w:pStyle w:val="null3"/>
        <w:ind w:firstLine="480"/>
        <w:jc w:val="both"/>
      </w:pPr>
      <w:r>
        <w:rPr>
          <w:sz w:val="24"/>
        </w:rPr>
        <w:t>1.8提供在线结果查询，对于疑难病例的检测报告，乙方需提供解读报告的相关服务。</w:t>
      </w:r>
    </w:p>
    <w:p>
      <w:pPr>
        <w:pStyle w:val="null3"/>
        <w:ind w:firstLine="480"/>
        <w:jc w:val="both"/>
      </w:pPr>
      <w:r>
        <w:rPr>
          <w:sz w:val="24"/>
        </w:rPr>
        <w:t>1.9在项目服务期间，甲方有权根据业务发展和临床的需求对外检目录进行增减或修改，乙方应予以配合。</w:t>
      </w:r>
    </w:p>
    <w:p>
      <w:pPr>
        <w:pStyle w:val="null3"/>
        <w:ind w:firstLine="480"/>
        <w:jc w:val="both"/>
      </w:pPr>
      <w:r>
        <w:rPr>
          <w:sz w:val="24"/>
        </w:rPr>
        <w:t>1.10乙方仅是获得服务资格，甲方无法预计也无法保证乙方固定的检验任务量，检验任务量以甲方实际委托检验数量为准。</w:t>
      </w:r>
    </w:p>
    <w:p>
      <w:pPr>
        <w:pStyle w:val="null3"/>
        <w:ind w:firstLine="480"/>
        <w:jc w:val="both"/>
      </w:pPr>
      <w:r>
        <w:rPr>
          <w:sz w:val="24"/>
        </w:rPr>
        <w:t>1.11委托服务需提供相关质量和服务符合招投标文件要求等证明材料。</w:t>
      </w:r>
    </w:p>
    <w:p>
      <w:pPr>
        <w:pStyle w:val="null3"/>
        <w:ind w:firstLine="480"/>
        <w:jc w:val="both"/>
      </w:pPr>
      <w:r>
        <w:rPr>
          <w:sz w:val="24"/>
        </w:rPr>
        <w:t>2.检验结果质量要求：</w:t>
      </w:r>
    </w:p>
    <w:p>
      <w:pPr>
        <w:pStyle w:val="null3"/>
        <w:ind w:firstLine="480"/>
        <w:jc w:val="both"/>
      </w:pPr>
      <w:r>
        <w:rPr>
          <w:sz w:val="24"/>
        </w:rPr>
        <w:t>2.1检验结果差错比≤1/10000。</w:t>
      </w:r>
    </w:p>
    <w:p>
      <w:pPr>
        <w:pStyle w:val="null3"/>
        <w:ind w:firstLine="480"/>
        <w:jc w:val="both"/>
      </w:pPr>
      <w:r>
        <w:rPr>
          <w:sz w:val="24"/>
        </w:rPr>
        <w:t>2.2检验结果与诊断报告相符程度（不可前后矛盾）≥99%。</w:t>
      </w:r>
    </w:p>
    <w:p>
      <w:pPr>
        <w:pStyle w:val="null3"/>
        <w:ind w:firstLine="480"/>
        <w:jc w:val="both"/>
      </w:pPr>
      <w:r>
        <w:rPr>
          <w:sz w:val="24"/>
        </w:rPr>
        <w:t>2.3报告内容与报告结论吻合。</w:t>
      </w:r>
    </w:p>
    <w:p>
      <w:pPr>
        <w:pStyle w:val="null3"/>
        <w:ind w:firstLine="480"/>
        <w:jc w:val="both"/>
      </w:pPr>
      <w:r>
        <w:rPr>
          <w:sz w:val="24"/>
        </w:rPr>
        <w:t>2.4检验标本丢失、运送错误率：累计每季度≤1/10000。</w:t>
      </w:r>
    </w:p>
    <w:p>
      <w:pPr>
        <w:pStyle w:val="null3"/>
        <w:ind w:firstLine="480"/>
        <w:jc w:val="both"/>
      </w:pPr>
      <w:r>
        <w:rPr>
          <w:sz w:val="24"/>
        </w:rPr>
        <w:t>2.5报告的延误送达率：服务期限内≤1/10000。</w:t>
      </w:r>
    </w:p>
    <w:p>
      <w:pPr>
        <w:pStyle w:val="null3"/>
        <w:ind w:firstLine="480"/>
        <w:jc w:val="both"/>
      </w:pPr>
      <w:r>
        <w:rPr>
          <w:sz w:val="24"/>
        </w:rPr>
        <w:t>2.6检验项目应当与甲方开单项目吻合。</w:t>
      </w:r>
    </w:p>
    <w:p>
      <w:pPr>
        <w:pStyle w:val="null3"/>
        <w:ind w:firstLine="480"/>
        <w:jc w:val="both"/>
      </w:pPr>
      <w:r>
        <w:rPr>
          <w:sz w:val="24"/>
        </w:rPr>
        <w:t>2.7检验报告结果危急值报告率100%。</w:t>
      </w:r>
    </w:p>
    <w:p>
      <w:pPr>
        <w:pStyle w:val="null3"/>
        <w:ind w:firstLine="480"/>
        <w:jc w:val="both"/>
      </w:pPr>
      <w:r>
        <w:rPr>
          <w:sz w:val="24"/>
        </w:rPr>
        <w:t>3.信息系统支持</w:t>
      </w:r>
    </w:p>
    <w:p>
      <w:pPr>
        <w:pStyle w:val="null3"/>
        <w:ind w:firstLine="480"/>
        <w:jc w:val="both"/>
      </w:pPr>
      <w:r>
        <w:rPr>
          <w:sz w:val="24"/>
        </w:rPr>
        <w:t>3.1乙方有LIS系统可与医院的LIS系统对接，如产生对接费用全部由乙方负责，实现检验项目结果传输，方便检验项目的统一管理。乙方负责信息系统对接费用、后期维护、故障处理等，信息系统故障处理响应时间不超过2小时。</w:t>
      </w:r>
    </w:p>
    <w:p>
      <w:pPr>
        <w:pStyle w:val="null3"/>
        <w:ind w:firstLine="480"/>
        <w:jc w:val="both"/>
      </w:pPr>
      <w:r>
        <w:rPr>
          <w:sz w:val="24"/>
        </w:rPr>
        <w:t>3.2乙方完成检测后数据需与医院检验系统及HIS系统对接，医务人员在HIS系统可以随时调阅打印外送检验结果；检验报告抬头和格式可为乙方检验报告格式，乙方须保证病人的资料的准确性和检验结果的及时性，并提供系统使用的必要培训与技术支持（提供承诺函）。</w:t>
      </w:r>
    </w:p>
    <w:p>
      <w:pPr>
        <w:pStyle w:val="null3"/>
        <w:ind w:firstLine="480"/>
        <w:jc w:val="both"/>
      </w:pPr>
      <w:r>
        <w:rPr>
          <w:sz w:val="24"/>
        </w:rPr>
        <w:t>3.3在提供电子形式的检测结果的同时还需要负责完成与医院自助打印系统对接。</w:t>
      </w:r>
    </w:p>
    <w:p>
      <w:pPr>
        <w:pStyle w:val="null3"/>
        <w:ind w:firstLine="480"/>
        <w:jc w:val="both"/>
      </w:pPr>
      <w:r>
        <w:rPr>
          <w:sz w:val="24"/>
        </w:rPr>
        <w:t>4.标本接收送检要求</w:t>
      </w:r>
    </w:p>
    <w:p>
      <w:pPr>
        <w:pStyle w:val="null3"/>
        <w:ind w:firstLine="480"/>
        <w:jc w:val="both"/>
      </w:pPr>
      <w:r>
        <w:rPr>
          <w:sz w:val="24"/>
        </w:rPr>
        <w:t>4.1乙方具有规范的标本接收、登记和包装流程，保证标本质量和安全，确保标本顺利交接，方便查核。</w:t>
      </w:r>
    </w:p>
    <w:p>
      <w:pPr>
        <w:pStyle w:val="null3"/>
        <w:ind w:firstLine="480"/>
        <w:jc w:val="both"/>
      </w:pPr>
      <w:r>
        <w:rPr>
          <w:sz w:val="24"/>
        </w:rPr>
        <w:t>4.2乙方标本接收人员要通过严格培训，负责标本质量的初检、标识的核对，标本的接收登记及包装储存。</w:t>
      </w:r>
    </w:p>
    <w:p>
      <w:pPr>
        <w:pStyle w:val="null3"/>
        <w:ind w:firstLine="480"/>
        <w:jc w:val="both"/>
      </w:pPr>
      <w:r>
        <w:rPr>
          <w:sz w:val="24"/>
        </w:rPr>
        <w:t>4.3乙方应当确保及时接收、送检标本和及时检验。标本不符合检验要求时，应及时通知甲方重新取样。</w:t>
      </w:r>
    </w:p>
    <w:p>
      <w:pPr>
        <w:pStyle w:val="null3"/>
        <w:ind w:firstLine="480"/>
        <w:jc w:val="both"/>
      </w:pPr>
      <w:r>
        <w:rPr>
          <w:sz w:val="24"/>
        </w:rPr>
        <w:t>4.4标本在送检过程中出现延迟、遗漏、丢失等情况，乙方应有完善的应急预案予以妥善解决，否则乙方应承担相应责任。</w:t>
      </w:r>
    </w:p>
    <w:p>
      <w:pPr>
        <w:pStyle w:val="null3"/>
        <w:ind w:firstLine="480"/>
        <w:jc w:val="both"/>
      </w:pPr>
      <w:r>
        <w:rPr>
          <w:sz w:val="24"/>
        </w:rPr>
        <w:t>4.5部分特殊检查项目需要的采样器、知情同意书、专用的患者资料登记申请单等由乙方提供。</w:t>
      </w:r>
    </w:p>
    <w:p>
      <w:pPr>
        <w:pStyle w:val="null3"/>
        <w:ind w:firstLine="480"/>
        <w:jc w:val="both"/>
      </w:pPr>
      <w:r>
        <w:rPr>
          <w:sz w:val="24"/>
        </w:rPr>
        <w:t>4.6能够按用户要求妥善保存及销毁检验后样本。</w:t>
      </w:r>
    </w:p>
    <w:p>
      <w:pPr>
        <w:pStyle w:val="null3"/>
        <w:ind w:firstLine="480"/>
        <w:jc w:val="both"/>
      </w:pPr>
      <w:r>
        <w:rPr>
          <w:sz w:val="24"/>
        </w:rPr>
        <w:t>5.检验报告签发</w:t>
      </w:r>
    </w:p>
    <w:p>
      <w:pPr>
        <w:pStyle w:val="null3"/>
        <w:ind w:firstLine="480"/>
        <w:jc w:val="both"/>
      </w:pPr>
      <w:r>
        <w:rPr>
          <w:sz w:val="24"/>
        </w:rPr>
        <w:t>检验报告单应当由具备相应资质的检验人员签发，上级检验师或医师复核。出现因检验结果错误导致甲方医疗纠纷等不良后果，责任由乙方承担。</w:t>
      </w:r>
    </w:p>
    <w:p>
      <w:pPr>
        <w:pStyle w:val="null3"/>
        <w:ind w:firstLine="480"/>
        <w:jc w:val="both"/>
      </w:pPr>
      <w:r>
        <w:rPr>
          <w:sz w:val="24"/>
        </w:rPr>
        <w:t>6.结果查询及咨询服务</w:t>
      </w:r>
    </w:p>
    <w:p>
      <w:pPr>
        <w:pStyle w:val="null3"/>
        <w:ind w:firstLine="480"/>
        <w:jc w:val="both"/>
      </w:pPr>
      <w:r>
        <w:rPr>
          <w:sz w:val="24"/>
        </w:rPr>
        <w:t>6.1乙方需提供服务电话、网络查询等多种渠道供业务咨询、报告查询、账单查询统计功能。</w:t>
      </w:r>
    </w:p>
    <w:p>
      <w:pPr>
        <w:pStyle w:val="null3"/>
        <w:ind w:firstLine="480"/>
        <w:jc w:val="both"/>
      </w:pPr>
      <w:r>
        <w:rPr>
          <w:sz w:val="24"/>
        </w:rPr>
        <w:t>6.2所有检测项目须与医院检验信息系统（LIS系统）实施对接，需符合国家信息安全有关的规定和要求，可以通过LIS系统查询打印结果。对接产生的费用由乙方承担。</w:t>
      </w:r>
    </w:p>
    <w:p>
      <w:pPr>
        <w:pStyle w:val="null3"/>
        <w:ind w:firstLine="480"/>
        <w:jc w:val="both"/>
      </w:pPr>
      <w:r>
        <w:rPr>
          <w:sz w:val="24"/>
        </w:rPr>
        <w:t>6.3提供网上查询服务，以供随时查询进度和结果。</w:t>
      </w:r>
    </w:p>
    <w:p>
      <w:pPr>
        <w:pStyle w:val="null3"/>
        <w:ind w:firstLine="480"/>
        <w:jc w:val="both"/>
      </w:pPr>
      <w:r>
        <w:rPr>
          <w:sz w:val="24"/>
        </w:rPr>
        <w:t>6.4提供电话查询服务，危急检验项目有专人电话跟进，确保患者检测信息与临床医生的畅通。危急值在验单审核15分钟内通过电话通知甲方科室。</w:t>
      </w:r>
    </w:p>
    <w:p>
      <w:pPr>
        <w:pStyle w:val="null3"/>
        <w:ind w:firstLine="480"/>
        <w:jc w:val="both"/>
      </w:pPr>
      <w:r>
        <w:rPr>
          <w:sz w:val="24"/>
        </w:rPr>
        <w:t>6.5按照乙方承诺的检测报告时间及时提供检测结果（如有政策要求或行业标准的按照政策要求和行业标准出具），并能满足甲方急诊项目的优先检测。</w:t>
      </w:r>
    </w:p>
    <w:p>
      <w:pPr>
        <w:pStyle w:val="null3"/>
        <w:ind w:firstLine="480"/>
        <w:jc w:val="both"/>
      </w:pPr>
      <w:r>
        <w:rPr>
          <w:sz w:val="24"/>
        </w:rPr>
        <w:t>7.其他技术服务要求</w:t>
      </w:r>
    </w:p>
    <w:p>
      <w:pPr>
        <w:pStyle w:val="null3"/>
        <w:ind w:firstLine="480"/>
        <w:jc w:val="both"/>
      </w:pPr>
      <w:r>
        <w:rPr>
          <w:sz w:val="24"/>
        </w:rPr>
        <w:t>7.1乙方按国家检验规范进行操作，并对标本的检验报告承担相应的责任；并保证检验结果的公正性，不受任何诱使或压力的干扰。</w:t>
      </w:r>
    </w:p>
    <w:p>
      <w:pPr>
        <w:pStyle w:val="null3"/>
        <w:ind w:firstLine="480"/>
        <w:jc w:val="both"/>
      </w:pPr>
      <w:r>
        <w:rPr>
          <w:sz w:val="24"/>
        </w:rPr>
        <w:t>7.2乙方按国家临检中心质量要求进行操作，按照规范流程进行标本保存、运输与检查诊断，并对标本的检验报告承担相应的责任。乙方有为医院保密的义务，在未经医院同意或授权下，不得向医院以外的任何单位或个人泄露医院委托检测的任何信息。</w:t>
      </w:r>
    </w:p>
    <w:p>
      <w:pPr>
        <w:pStyle w:val="null3"/>
        <w:ind w:firstLine="480"/>
        <w:jc w:val="both"/>
      </w:pPr>
      <w:r>
        <w:rPr>
          <w:sz w:val="24"/>
        </w:rPr>
        <w:t>7.3乙方按日或检测批次对医院委托项目进行室内质控，按季度提供室内质量控制报表，其内容包括质控检测数据、控制标准、质控分析、失控报告，可以随时接受并妥善安排医院查阅项目检测、质量控制等情况。乙方需向医院提供委托检测需求中所涉及的检测目原始数据以便医院作质控检查。</w:t>
      </w:r>
    </w:p>
    <w:p>
      <w:pPr>
        <w:pStyle w:val="null3"/>
        <w:ind w:firstLine="480"/>
        <w:jc w:val="both"/>
      </w:pPr>
      <w:r>
        <w:rPr>
          <w:sz w:val="24"/>
        </w:rPr>
        <w:t>7.4乙方实验室检测后的剩余标本（如有），由乙方依法处置，乙方按照国家法律法规及相关行业规定的保存期限保存剩余标本（如有），定期返样（如有）。检测样本、检测数据的所有权、使用权为医院所有，未经许可不得挪作他用。</w:t>
      </w:r>
    </w:p>
    <w:p>
      <w:pPr>
        <w:pStyle w:val="null3"/>
        <w:ind w:firstLine="480"/>
        <w:jc w:val="both"/>
      </w:pPr>
      <w:r>
        <w:rPr>
          <w:sz w:val="24"/>
        </w:rPr>
        <w:t>7.5部分特殊检查项目需要的采样器、知情同意书、专用的患者资料登记申请单等由乙方提供。</w:t>
      </w:r>
    </w:p>
    <w:p>
      <w:pPr>
        <w:pStyle w:val="null3"/>
        <w:ind w:firstLine="480"/>
        <w:jc w:val="both"/>
      </w:pPr>
      <w:r>
        <w:rPr>
          <w:sz w:val="24"/>
        </w:rPr>
        <w:t>7.6提供电话查询服务，危急值专人电话跟进，确保患者检测信息与临床医生的畅通。</w:t>
      </w:r>
    </w:p>
    <w:p>
      <w:pPr>
        <w:pStyle w:val="null3"/>
        <w:ind w:firstLine="480"/>
        <w:jc w:val="both"/>
      </w:pPr>
      <w:r>
        <w:rPr>
          <w:sz w:val="24"/>
        </w:rPr>
        <w:t>7.7乙方按照检测项目常规报告时间提供检测结果，并能满足医院急诊项目的优先检测。</w:t>
      </w:r>
    </w:p>
    <w:p>
      <w:pPr>
        <w:pStyle w:val="null3"/>
        <w:ind w:firstLine="480"/>
        <w:jc w:val="both"/>
      </w:pPr>
      <w:r>
        <w:rPr>
          <w:sz w:val="24"/>
        </w:rPr>
        <w:t>（二）、实验室能力要求</w:t>
      </w:r>
    </w:p>
    <w:p>
      <w:pPr>
        <w:pStyle w:val="null3"/>
        <w:ind w:firstLine="480"/>
        <w:jc w:val="both"/>
      </w:pPr>
      <w:r>
        <w:rPr>
          <w:sz w:val="24"/>
        </w:rPr>
        <w:t>1.乙方遵守《医疗机构临床实验室管理办法》提供承诺函，格式自拟。</w:t>
      </w:r>
    </w:p>
    <w:p>
      <w:pPr>
        <w:pStyle w:val="null3"/>
        <w:ind w:firstLine="480"/>
        <w:jc w:val="both"/>
      </w:pPr>
      <w:r>
        <w:rPr>
          <w:sz w:val="24"/>
        </w:rPr>
        <w:t>2.通过中国合格评定国家认可委员会(CNAS)ISO 15189认可，并提供证书、认可学科清单复印件。</w:t>
      </w:r>
    </w:p>
    <w:p>
      <w:pPr>
        <w:pStyle w:val="null3"/>
        <w:ind w:firstLine="480"/>
        <w:jc w:val="both"/>
      </w:pPr>
      <w:r>
        <w:rPr>
          <w:sz w:val="24"/>
        </w:rPr>
        <w:t>3.乙方为医疗机构及医学检验所检验结果互认单位，提供证明材料。</w:t>
      </w:r>
    </w:p>
    <w:p>
      <w:pPr>
        <w:pStyle w:val="null3"/>
        <w:ind w:firstLine="480"/>
        <w:jc w:val="both"/>
      </w:pPr>
      <w:r>
        <w:rPr>
          <w:sz w:val="24"/>
        </w:rPr>
        <w:t>4.实验室人员要求：乙方所委派本项目的人员配备合理，职责明确，提供包括但不限于人员清单、职务、职责分配、职称证书等。</w:t>
      </w:r>
    </w:p>
    <w:p>
      <w:pPr>
        <w:pStyle w:val="null3"/>
        <w:ind w:firstLine="480"/>
        <w:jc w:val="both"/>
      </w:pPr>
      <w:r>
        <w:rPr>
          <w:sz w:val="24"/>
        </w:rPr>
        <w:t>5.乙方具有临床基因扩增检验能力、国家基因检测技术能力，并提供提供证明材料。</w:t>
      </w:r>
    </w:p>
    <w:p>
      <w:pPr>
        <w:pStyle w:val="null3"/>
        <w:ind w:firstLine="480"/>
        <w:jc w:val="both"/>
      </w:pPr>
      <w:r>
        <w:rPr>
          <w:sz w:val="24"/>
        </w:rPr>
        <w:t>6.实验室生物安全级别2级及以上，并提供病原微生物实验室备案通知书复印件。</w:t>
      </w:r>
    </w:p>
    <w:p>
      <w:pPr>
        <w:pStyle w:val="null3"/>
        <w:ind w:firstLine="480"/>
        <w:jc w:val="both"/>
      </w:pPr>
      <w:r>
        <w:rPr>
          <w:sz w:val="24"/>
        </w:rPr>
        <w:t>（三）、质量保障</w:t>
      </w:r>
    </w:p>
    <w:p>
      <w:pPr>
        <w:pStyle w:val="null3"/>
        <w:ind w:firstLine="480"/>
        <w:jc w:val="both"/>
      </w:pPr>
      <w:r>
        <w:rPr>
          <w:sz w:val="24"/>
        </w:rPr>
        <w:t>1.乙方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ind w:firstLine="480"/>
        <w:jc w:val="both"/>
      </w:pPr>
      <w:r>
        <w:rPr>
          <w:sz w:val="24"/>
        </w:rPr>
        <w:t>2.乙方的实验室具有完善的质量管理体系，每次检测都有严格的室内质控，每年参加国家卫生健康委、省级或以上临检中心的质量控制和室间质量评估工作，以控制诊断结果的质量；实验室通过检验相关认证，定期参与质量评审。因乙方实验室质量因素导致的医疗纠纷、事故等不良后果的，由此产生的赔偿责任由乙方承担。</w:t>
      </w:r>
    </w:p>
    <w:p>
      <w:pPr>
        <w:pStyle w:val="null3"/>
        <w:ind w:firstLine="480"/>
        <w:jc w:val="both"/>
      </w:pPr>
      <w:r>
        <w:rPr>
          <w:sz w:val="24"/>
        </w:rPr>
        <w:t>（四）、技术支持</w:t>
      </w:r>
    </w:p>
    <w:p>
      <w:pPr>
        <w:pStyle w:val="null3"/>
        <w:ind w:firstLine="480"/>
        <w:jc w:val="both"/>
      </w:pPr>
      <w:r>
        <w:rPr>
          <w:sz w:val="24"/>
        </w:rPr>
        <w:t>1.乙方拥有权威机构的技术支撑，能依托权威技术支撑机构，协助医院开展进修培训、协助医院开展继续教育、学术交流活动。</w:t>
      </w:r>
    </w:p>
    <w:p>
      <w:pPr>
        <w:pStyle w:val="null3"/>
        <w:ind w:firstLine="480"/>
        <w:jc w:val="both"/>
      </w:pPr>
      <w:r>
        <w:rPr>
          <w:sz w:val="24"/>
        </w:rPr>
        <w:t>2.提供甲方医务工作人员到乙方实验室进修的机会，以提高甲方医务工作人员的专业技能。协助设计、制作相关医学检验宣传资料。能够协助检验科的建设和发展，每年提供检验人员进修和ISO15189知识培训工作。</w:t>
      </w:r>
    </w:p>
    <w:p>
      <w:pPr>
        <w:pStyle w:val="null3"/>
        <w:ind w:firstLine="480"/>
        <w:jc w:val="both"/>
      </w:pPr>
      <w:r>
        <w:rPr>
          <w:sz w:val="24"/>
        </w:rPr>
        <w:t>3.乙方应当协助甲方开展科研项目、提高科室学科水平。</w:t>
      </w:r>
    </w:p>
    <w:p>
      <w:pPr>
        <w:pStyle w:val="null3"/>
        <w:ind w:firstLine="482"/>
        <w:jc w:val="both"/>
      </w:pPr>
      <w:r>
        <w:rPr>
          <w:sz w:val="24"/>
          <w:b/>
        </w:rPr>
        <w:t>四、服务期间（项目服务期限）</w:t>
      </w:r>
    </w:p>
    <w:p>
      <w:pPr>
        <w:pStyle w:val="null3"/>
        <w:ind w:firstLine="435"/>
        <w:jc w:val="both"/>
      </w:pPr>
      <w:r>
        <w:rPr>
          <w:sz w:val="24"/>
        </w:rPr>
        <w:t>委托服务期间自</w:t>
      </w:r>
      <w:r>
        <w:rPr>
          <w:sz w:val="24"/>
        </w:rPr>
        <w:t>______年______月至______年______月止。</w:t>
      </w:r>
    </w:p>
    <w:p>
      <w:pPr>
        <w:pStyle w:val="null3"/>
        <w:ind w:firstLine="482"/>
        <w:jc w:val="both"/>
      </w:pPr>
      <w:r>
        <w:rPr>
          <w:sz w:val="24"/>
          <w:b/>
        </w:rPr>
        <w:t>五、</w:t>
      </w:r>
      <w:r>
        <w:rPr>
          <w:sz w:val="24"/>
          <w:b/>
        </w:rPr>
        <w:t>付款方式</w:t>
      </w:r>
    </w:p>
    <w:p>
      <w:pPr>
        <w:pStyle w:val="null3"/>
        <w:ind w:firstLine="480"/>
        <w:jc w:val="both"/>
      </w:pPr>
      <w:r>
        <w:rPr>
          <w:sz w:val="24"/>
        </w:rPr>
        <w:t>按月结算，</w:t>
      </w:r>
      <w:r>
        <w:rPr>
          <w:sz w:val="24"/>
        </w:rPr>
        <w:t>乙方</w:t>
      </w:r>
      <w:r>
        <w:rPr>
          <w:sz w:val="24"/>
        </w:rPr>
        <w:t>于每月</w:t>
      </w:r>
      <w:r>
        <w:rPr>
          <w:sz w:val="24"/>
        </w:rPr>
        <w:t>5日前将上月服务费用发票交给</w:t>
      </w:r>
      <w:r>
        <w:rPr>
          <w:sz w:val="24"/>
        </w:rPr>
        <w:t>甲方</w:t>
      </w:r>
      <w:r>
        <w:rPr>
          <w:sz w:val="24"/>
        </w:rPr>
        <w:t>，</w:t>
      </w:r>
      <w:r>
        <w:rPr>
          <w:sz w:val="24"/>
        </w:rPr>
        <w:t>甲方</w:t>
      </w:r>
      <w:r>
        <w:rPr>
          <w:sz w:val="24"/>
        </w:rPr>
        <w:t>每月结算上月服务费</w:t>
      </w:r>
      <w:r>
        <w:rPr>
          <w:sz w:val="24"/>
        </w:rPr>
        <w:t>。月服务费用</w:t>
      </w:r>
      <w:r>
        <w:rPr>
          <w:sz w:val="24"/>
        </w:rPr>
        <w:t>=每月实际检测项目费用（项目物价标准×每月实际检测次数）×中标折扣率</w:t>
      </w:r>
      <w:r>
        <w:rPr>
          <w:sz w:val="24"/>
        </w:rPr>
        <w:t>。（说明：如遇物价调整，按最新物价标准执行规定的物价。）</w:t>
      </w:r>
    </w:p>
    <w:p>
      <w:pPr>
        <w:pStyle w:val="null3"/>
        <w:ind w:firstLine="482"/>
        <w:jc w:val="both"/>
      </w:pPr>
      <w:r>
        <w:rPr>
          <w:sz w:val="24"/>
          <w:b/>
        </w:rPr>
        <w:t>六、知识产权产权归属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jc w:val="both"/>
      </w:pPr>
      <w:r>
        <w:rPr>
          <w:sz w:val="24"/>
          <w:b/>
        </w:rPr>
        <w:t>七、保密</w:t>
      </w:r>
    </w:p>
    <w:p>
      <w:pPr>
        <w:pStyle w:val="null3"/>
        <w:ind w:firstLine="480"/>
        <w:jc w:val="both"/>
      </w:pPr>
      <w:r>
        <w:rPr>
          <w:sz w:val="24"/>
        </w:rPr>
        <w:t>乙方</w:t>
      </w:r>
      <w:r>
        <w:rPr>
          <w:sz w:val="24"/>
        </w:rPr>
        <w:t>在项目过程中需严格遵守保密协议，严禁向任何第三方披露或透露涉及招标</w:t>
      </w:r>
    </w:p>
    <w:p>
      <w:pPr>
        <w:pStyle w:val="null3"/>
        <w:ind w:left="480"/>
        <w:jc w:val="both"/>
      </w:pPr>
      <w:r>
        <w:rPr>
          <w:sz w:val="24"/>
        </w:rPr>
        <w:t>方商业秘密的任何资料，若投标方发生保密资料或数据泄密等事件，需承担全部责任。</w:t>
      </w:r>
    </w:p>
    <w:p>
      <w:pPr>
        <w:pStyle w:val="null3"/>
        <w:ind w:left="480"/>
        <w:jc w:val="both"/>
      </w:pPr>
      <w:r>
        <w:rPr>
          <w:sz w:val="24"/>
          <w:b/>
        </w:rPr>
        <w:t>八、违约责任与赔偿损失</w:t>
      </w:r>
    </w:p>
    <w:p>
      <w:pPr>
        <w:pStyle w:val="null3"/>
        <w:ind w:firstLine="480"/>
        <w:jc w:val="both"/>
      </w:pPr>
      <w:r>
        <w:rPr>
          <w:sz w:val="24"/>
        </w:rPr>
        <w:t>（</w:t>
      </w:r>
      <w:r>
        <w:rPr>
          <w:sz w:val="24"/>
        </w:rPr>
        <w:t>1）、乙方提供的服务不符合采购文件、投标文件或本合同规定的，甲方有权拒收， 并且乙方须向甲方支付本合同总价 5%的违约金。若乙方提供的服务不符合采购文件、 投标文件或本合同规定达三次的（含三次），则甲方有权解除本合同且无须承担任何法律责任，同时乙方应当按照本合同总价的 30%向甲方支付违约金。</w:t>
      </w:r>
    </w:p>
    <w:p>
      <w:pPr>
        <w:pStyle w:val="null3"/>
        <w:ind w:right="45" w:firstLine="480"/>
        <w:jc w:val="both"/>
      </w:pPr>
      <w:r>
        <w:rPr>
          <w:sz w:val="24"/>
        </w:rPr>
        <w:t>（</w:t>
      </w:r>
      <w:r>
        <w:rPr>
          <w:sz w:val="24"/>
        </w:rPr>
        <w:t>2）、乙方未能按招标文件及本合同规定的时间提供服务，每次按 2000 元的数额向 甲方支付违约金；超过 3 次（不含 3 次）的，甲方有权解除本合同且无须承担任何法律 责任，同时乙方应当按照本合同总价的 30%向甲方支付违约金，并且给甲方造成的经济损失由乙方承担赔偿责任。</w:t>
      </w:r>
    </w:p>
    <w:p>
      <w:pPr>
        <w:pStyle w:val="null3"/>
        <w:ind w:firstLine="480"/>
        <w:jc w:val="both"/>
      </w:pPr>
      <w:r>
        <w:rPr>
          <w:sz w:val="24"/>
        </w:rPr>
        <w:t>（</w:t>
      </w:r>
      <w:r>
        <w:rPr>
          <w:sz w:val="24"/>
        </w:rPr>
        <w:t>3）、甲方无正当理由拒收接受服务，甲方向乙方偿付本合同总价 5%的违约金。甲 方因自身原因逾期申请付款，则每日按逾期申请款项的 3‰向乙方偿付违约金。</w:t>
      </w:r>
    </w:p>
    <w:p>
      <w:pPr>
        <w:pStyle w:val="null3"/>
        <w:ind w:firstLine="480"/>
        <w:jc w:val="both"/>
      </w:pPr>
      <w:r>
        <w:rPr>
          <w:sz w:val="24"/>
        </w:rPr>
        <w:t>（</w:t>
      </w:r>
      <w:r>
        <w:rPr>
          <w:sz w:val="24"/>
        </w:rPr>
        <w:t>4）、其它违约责任按《</w:t>
      </w:r>
      <w:r>
        <w:rPr>
          <w:sz w:val="24"/>
        </w:rPr>
        <w:t>中华人民共和国民法典</w:t>
      </w:r>
      <w:r>
        <w:rPr>
          <w:sz w:val="24"/>
        </w:rPr>
        <w:t>》处理。</w:t>
      </w:r>
    </w:p>
    <w:p>
      <w:pPr>
        <w:pStyle w:val="null3"/>
        <w:ind w:firstLine="480"/>
        <w:jc w:val="both"/>
      </w:pPr>
      <w:r>
        <w:rPr>
          <w:sz w:val="24"/>
        </w:rPr>
        <w:t>（</w:t>
      </w:r>
      <w:r>
        <w:rPr>
          <w:sz w:val="24"/>
        </w:rPr>
        <w:t>5</w:t>
      </w:r>
      <w:r>
        <w:rPr>
          <w:sz w:val="24"/>
        </w:rPr>
        <w:t>）、</w:t>
      </w:r>
      <w:r>
        <w:rPr>
          <w:sz w:val="24"/>
        </w:rPr>
        <w:t>除甲方事先书面同意外，乙方不得部分或全部转让、转包或分包其应履行的合同项下的义务，否则甲方有权解除合同且无须承担任何法律责任，并有权要求乙方支付</w:t>
      </w:r>
      <w:r>
        <w:rPr>
          <w:sz w:val="24"/>
        </w:rPr>
        <w:t>本合同总价</w:t>
      </w:r>
      <w:r>
        <w:rPr>
          <w:sz w:val="24"/>
        </w:rPr>
        <w:t>30%的违约金，给甲方造成的经济损失由乙方承担赔偿责任。</w:t>
      </w:r>
    </w:p>
    <w:p>
      <w:pPr>
        <w:pStyle w:val="null3"/>
        <w:ind w:firstLine="482"/>
        <w:jc w:val="both"/>
      </w:pPr>
      <w:r>
        <w:rPr>
          <w:sz w:val="24"/>
          <w:b/>
        </w:rPr>
        <w:t>九、争端的解决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2"/>
        <w:jc w:val="both"/>
      </w:pPr>
      <w:r>
        <w:rPr>
          <w:sz w:val="24"/>
          <w:b/>
        </w:rPr>
        <w:t>十、不可抗力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十一、税费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十二、其它</w:t>
      </w:r>
    </w:p>
    <w:p>
      <w:pPr>
        <w:pStyle w:val="null3"/>
        <w:ind w:firstLine="480"/>
        <w:jc w:val="both"/>
      </w:pPr>
      <w:r>
        <w:rPr>
          <w:sz w:val="24"/>
        </w:rPr>
        <w:t>（</w:t>
      </w:r>
      <w:r>
        <w:rPr>
          <w:sz w:val="24"/>
        </w:rPr>
        <w:t>1）、本合同所有附件、招标文件、投标文件、中标通知书均为合同的有效组成部分，与本合同具有同等法律效力。</w:t>
      </w:r>
    </w:p>
    <w:p>
      <w:pPr>
        <w:pStyle w:val="null3"/>
        <w:ind w:firstLine="480"/>
        <w:jc w:val="both"/>
      </w:pPr>
      <w:r>
        <w:rPr>
          <w:sz w:val="24"/>
        </w:rPr>
        <w:t>（</w:t>
      </w: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w:t>
      </w:r>
      <w:r>
        <w:rPr>
          <w:sz w:val="24"/>
        </w:rPr>
        <w:t>3）、如一方地址、电话、传真号码有变更，应在变更当日内书面通知对方，否则，应承担相应责任。</w:t>
      </w:r>
    </w:p>
    <w:p>
      <w:pPr>
        <w:pStyle w:val="null3"/>
        <w:ind w:firstLine="480"/>
        <w:jc w:val="both"/>
      </w:pPr>
      <w:r>
        <w:rPr>
          <w:sz w:val="24"/>
        </w:rPr>
        <w:t>（</w:t>
      </w:r>
      <w:r>
        <w:rPr>
          <w:sz w:val="24"/>
        </w:rPr>
        <w:t>4）、除甲方事先书面同意外，乙方不得部分或全部转让其应履行的合同项下的义务。</w:t>
      </w:r>
    </w:p>
    <w:p>
      <w:pPr>
        <w:pStyle w:val="null3"/>
        <w:ind w:firstLine="482"/>
        <w:jc w:val="both"/>
      </w:pPr>
      <w:r>
        <w:rPr>
          <w:sz w:val="24"/>
          <w:b/>
        </w:rPr>
        <w:t>十三、合同生效</w:t>
      </w:r>
    </w:p>
    <w:p>
      <w:pPr>
        <w:pStyle w:val="null3"/>
        <w:ind w:firstLine="480"/>
        <w:jc w:val="both"/>
      </w:pPr>
      <w:r>
        <w:rPr>
          <w:sz w:val="24"/>
        </w:rPr>
        <w:t>1）合同自甲乙双方法人代表或其授权代表签字盖章之日起生效。</w:t>
      </w:r>
    </w:p>
    <w:p>
      <w:pPr>
        <w:pStyle w:val="null3"/>
        <w:ind w:firstLine="480"/>
        <w:jc w:val="both"/>
      </w:pPr>
      <w:r>
        <w:rPr>
          <w:sz w:val="24"/>
        </w:rPr>
        <w:t>2）合同壹式</w:t>
      </w:r>
      <w:r>
        <w:rPr>
          <w:sz w:val="21"/>
          <w:u w:val="single"/>
        </w:rPr>
        <w:t xml:space="preserve">    </w:t>
      </w:r>
      <w:r>
        <w:rPr>
          <w:sz w:val="24"/>
        </w:rPr>
        <w:t>份，其中甲乙双方各执</w:t>
      </w:r>
      <w:r>
        <w:rPr>
          <w:sz w:val="21"/>
          <w:u w:val="single"/>
        </w:rPr>
        <w:t xml:space="preserve">    </w:t>
      </w:r>
      <w:r>
        <w:rPr>
          <w:sz w:val="24"/>
        </w:rPr>
        <w:t>份，采购代理机构执壹份，政府采购监督管理部门</w:t>
      </w:r>
      <w:r>
        <w:rPr>
          <w:sz w:val="21"/>
          <w:u w:val="single"/>
        </w:rPr>
        <w:t xml:space="preserve">    </w:t>
      </w:r>
      <w:r>
        <w:rPr>
          <w:sz w:val="24"/>
        </w:rPr>
        <w:t>份。</w:t>
      </w:r>
    </w:p>
    <w:p>
      <w:pPr>
        <w:pStyle w:val="null3"/>
        <w:jc w:val="both"/>
      </w:pPr>
      <w:r>
        <w:rPr>
          <w:sz w:val="24"/>
          <w:b/>
        </w:rPr>
        <w:t>（以下无正文，为双方盖章处）</w:t>
      </w:r>
    </w:p>
    <w:p>
      <w:pPr>
        <w:pStyle w:val="null3"/>
        <w:jc w:val="both"/>
      </w:pPr>
      <w:r>
        <w:rPr>
          <w:sz w:val="24"/>
        </w:rPr>
        <w:t>甲方（盖章）：</w:t>
      </w:r>
      <w:r>
        <w:rPr>
          <w:sz w:val="24"/>
        </w:rPr>
        <w:t>汕头市潮阳区大峰医院</w:t>
      </w:r>
      <w:r>
        <w:rPr>
          <w:sz w:val="21"/>
        </w:rPr>
        <w:t xml:space="preserve">       </w:t>
      </w:r>
      <w:r>
        <w:rPr>
          <w:sz w:val="24"/>
        </w:rPr>
        <w:t>乙方（盖章）：</w:t>
      </w:r>
    </w:p>
    <w:p>
      <w:pPr>
        <w:pStyle w:val="null3"/>
      </w:pPr>
      <w:r>
        <w:rPr>
          <w:sz w:val="21"/>
        </w:rPr>
        <w:t>甲方法定代表人/委托代理人：                          乙方法定代表人/委托代理人：</w:t>
      </w:r>
    </w:p>
    <w:p>
      <w:pPr>
        <w:pStyle w:val="null3"/>
      </w:pPr>
      <w:r>
        <w:rPr>
          <w:sz w:val="21"/>
        </w:rPr>
        <w:t>地址：                                                             地址：</w:t>
      </w:r>
    </w:p>
    <w:p>
      <w:pPr>
        <w:pStyle w:val="null3"/>
      </w:pPr>
      <w:r>
        <w:rPr>
          <w:sz w:val="21"/>
        </w:rPr>
        <w:t xml:space="preserve">邮政编码：                          </w:t>
      </w:r>
      <w:r>
        <w:rPr>
          <w:sz w:val="21"/>
        </w:rPr>
        <w:t xml:space="preserve">                            </w:t>
      </w:r>
      <w:r>
        <w:rPr>
          <w:sz w:val="21"/>
        </w:rPr>
        <w:t>邮政编码：</w:t>
      </w:r>
    </w:p>
    <w:p>
      <w:pPr>
        <w:pStyle w:val="null3"/>
      </w:pPr>
      <w:r>
        <w:rPr>
          <w:sz w:val="21"/>
        </w:rPr>
        <w:t xml:space="preserve">电话：                  </w:t>
      </w:r>
      <w:r>
        <w:rPr>
          <w:sz w:val="21"/>
        </w:rPr>
        <w:t xml:space="preserve">                              </w:t>
      </w:r>
      <w:r>
        <w:rPr>
          <w:sz w:val="21"/>
        </w:rPr>
        <w:t xml:space="preserve">            电话：</w:t>
      </w:r>
    </w:p>
    <w:p>
      <w:pPr>
        <w:pStyle w:val="null3"/>
        <w:jc w:val="both"/>
      </w:pPr>
      <w:r>
        <w:rPr>
          <w:sz w:val="24"/>
        </w:rPr>
        <w:t>传</w:t>
      </w:r>
      <w:r>
        <w:rPr>
          <w:sz w:val="24"/>
        </w:rPr>
        <w:t xml:space="preserve">  </w:t>
      </w:r>
      <w:r>
        <w:rPr>
          <w:sz w:val="24"/>
        </w:rPr>
        <w:t>真：</w:t>
      </w:r>
      <w:r>
        <w:rPr>
          <w:sz w:val="24"/>
        </w:rPr>
        <w:t xml:space="preserve">        </w:t>
      </w:r>
      <w:r>
        <w:rPr>
          <w:sz w:val="21"/>
        </w:rPr>
        <w:t xml:space="preserve"> </w:t>
      </w:r>
      <w:r>
        <w:rPr>
          <w:sz w:val="24"/>
        </w:rPr>
        <w:t xml:space="preserve">                      </w:t>
      </w:r>
      <w:r>
        <w:rPr>
          <w:sz w:val="21"/>
        </w:rPr>
        <w:t xml:space="preserve">      </w:t>
      </w:r>
      <w:r>
        <w:rPr>
          <w:sz w:val="21"/>
        </w:rPr>
        <w:t xml:space="preserve">           </w:t>
      </w:r>
      <w:r>
        <w:rPr>
          <w:sz w:val="24"/>
        </w:rPr>
        <w:t xml:space="preserve">  </w:t>
      </w:r>
      <w:r>
        <w:rPr>
          <w:sz w:val="24"/>
        </w:rPr>
        <w:t>传</w:t>
      </w:r>
      <w:r>
        <w:rPr>
          <w:sz w:val="24"/>
        </w:rPr>
        <w:t xml:space="preserve">  </w:t>
      </w:r>
      <w:r>
        <w:rPr>
          <w:sz w:val="24"/>
        </w:rPr>
        <w:t>真：</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1"/>
        </w:rPr>
        <w:t xml:space="preserve">      </w:t>
      </w:r>
      <w:r>
        <w:rPr>
          <w:sz w:val="21"/>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440513-2025-02184</w:t>
      </w:r>
    </w:p>
    <w:p>
      <w:pPr>
        <w:pStyle w:val="null3"/>
        <w:jc w:val="center"/>
        <w:outlineLvl w:val="3"/>
      </w:pPr>
      <w:r>
        <w:rPr>
          <w:sz w:val="24"/>
          <w:b/>
        </w:rPr>
        <w:t>采购项目编号：</w:t>
      </w:r>
      <w:r>
        <w:rPr>
          <w:sz w:val="24"/>
          <w:b/>
        </w:rPr>
        <w:t>0724-2531ST645410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汕头市潮阳区大峰医院采购医学检验外送服务项目(二次)</w:t>
      </w:r>
      <w:r>
        <w:rPr>
          <w:u w:val="single"/>
        </w:rPr>
        <w:t>”</w:t>
      </w:r>
      <w:r>
        <w:rPr/>
        <w:t>项目的招标[采购项目编号为：</w:t>
      </w:r>
      <w:r>
        <w:rPr>
          <w:u w:val="single"/>
        </w:rPr>
        <w:t>0724-2531ST645410</w:t>
      </w:r>
      <w:r>
        <w:rPr/>
        <w:t>]，我方愿参与投标。</w:t>
      </w:r>
    </w:p>
    <w:p>
      <w:pPr>
        <w:pStyle w:val="null3"/>
        <w:ind w:firstLine="480"/>
      </w:pPr>
      <w:r>
        <w:rPr/>
        <w:t>我方确认收到贵方提供的</w:t>
      </w:r>
      <w:r>
        <w:rPr>
          <w:u w:val="single"/>
        </w:rPr>
        <w:t>“</w:t>
      </w:r>
      <w:r>
        <w:rPr>
          <w:u w:val="single"/>
        </w:rPr>
        <w:t>汕头市潮阳区大峰医院采购医学检验外送服务项目(二次)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汕头市潮阳区大峰医院采购医学检验外送服务项目(二次)</w:t>
      </w:r>
      <w:r>
        <w:rPr/>
        <w:t>”项目采购[采购项目编号为</w:t>
      </w:r>
      <w:r>
        <w:rPr/>
        <w:t>0724-2531ST645410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汕头市潮阳区大峰医院采购医学检验外送服务项目(二次)</w:t>
      </w:r>
      <w:r>
        <w:rPr/>
        <w:t>招标中获中标（采购项目编号：</w:t>
      </w:r>
      <w:r>
        <w:rPr/>
        <w:t>0724-2531ST645410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汕头市潮阳区大峰医院采购医学检验外送服务项目(二次)</w:t>
      </w:r>
      <w:r>
        <w:rPr/>
        <w:t>”项目（采购项目编号：</w:t>
      </w:r>
      <w:r>
        <w:rPr/>
        <w:t>0724-2531ST645410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