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440101-2025-11025</w:t>
      </w:r>
    </w:p>
    <w:p>
      <w:pPr>
        <w:pStyle w:val="null3"/>
        <w:jc w:val="center"/>
        <w:outlineLvl w:val="3"/>
      </w:pPr>
      <w:r>
        <w:rPr>
          <w:sz w:val="24"/>
          <w:b/>
        </w:rPr>
        <w:t>采购项目编号：</w:t>
      </w:r>
      <w:r>
        <w:rPr>
          <w:sz w:val="24"/>
          <w:b/>
        </w:rPr>
        <w:t>0724-2531Z3033724</w:t>
      </w:r>
    </w:p>
    <w:p>
      <w:pPr>
        <w:pStyle w:val="null3"/>
        <w:jc w:val="center"/>
        <w:outlineLvl w:val="3"/>
      </w:pPr>
      <w:r>
        <w:rPr>
          <w:sz w:val="24"/>
          <w:b/>
        </w:rPr>
        <w:t>项目名称：</w:t>
      </w:r>
      <w:r>
        <w:rPr>
          <w:sz w:val="24"/>
          <w:b/>
        </w:rPr>
        <w:t>广州市城市规划展览中心2025-2026年专题模型制作项目</w:t>
      </w:r>
    </w:p>
    <w:p>
      <w:pPr>
        <w:pStyle w:val="null3"/>
        <w:jc w:val="center"/>
        <w:outlineLvl w:val="3"/>
      </w:pPr>
      <w:r>
        <w:rPr>
          <w:sz w:val="24"/>
          <w:b/>
        </w:rPr>
        <w:t>采购人：</w:t>
      </w:r>
      <w:r>
        <w:rPr>
          <w:sz w:val="24"/>
          <w:b/>
        </w:rPr>
        <w:t>广州市城市规划展览中心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广州市城市规划展览中心</w:t>
      </w:r>
      <w:r>
        <w:rPr/>
        <w:t>的委托，采用</w:t>
      </w:r>
      <w:r>
        <w:rPr/>
        <w:t>公开招标</w:t>
      </w:r>
      <w:r>
        <w:rPr/>
        <w:t>方式组织采购</w:t>
      </w:r>
      <w:r>
        <w:rPr/>
        <w:t>广州市城市规划展览中心2025-2026年专题模型制作项目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广州市城市规划展览中心2025-2026年专题模型制作项目</w:t>
      </w:r>
    </w:p>
    <w:p>
      <w:pPr>
        <w:pStyle w:val="null3"/>
        <w:ind w:firstLine="480"/>
      </w:pPr>
      <w:r>
        <w:rPr/>
        <w:t>采购计划编号：</w:t>
      </w:r>
      <w:r>
        <w:rPr/>
        <w:t>440101-2025-11025</w:t>
      </w:r>
    </w:p>
    <w:p>
      <w:pPr>
        <w:pStyle w:val="null3"/>
        <w:ind w:firstLine="480"/>
      </w:pPr>
      <w:r>
        <w:rPr/>
        <w:t>采购项目编号：</w:t>
      </w:r>
      <w:r>
        <w:rPr/>
        <w:t>0724-2531Z3033724</w:t>
      </w:r>
    </w:p>
    <w:p>
      <w:pPr>
        <w:pStyle w:val="null3"/>
        <w:ind w:firstLine="480"/>
      </w:pPr>
      <w:r>
        <w:rPr/>
        <w:t>采购方式：</w:t>
      </w:r>
      <w:r>
        <w:rPr/>
        <w:t>公开招标</w:t>
      </w:r>
    </w:p>
    <w:p>
      <w:pPr>
        <w:pStyle w:val="null3"/>
        <w:ind w:firstLine="480"/>
      </w:pPr>
      <w:r>
        <w:rPr/>
        <w:t>预算金额：</w:t>
      </w:r>
      <w:r>
        <w:rPr/>
        <w:t>1,448,000.00</w:t>
      </w:r>
      <w:r>
        <w:rPr/>
        <w:t>元</w:t>
      </w:r>
    </w:p>
    <w:p>
      <w:pPr>
        <w:pStyle w:val="null3"/>
        <w:outlineLvl w:val="3"/>
      </w:pPr>
      <w:r>
        <w:rPr>
          <w:sz w:val="24"/>
          <w:b/>
        </w:rPr>
        <w:t>2.项目内容及需求情况（采购项目技术规格、参数及要求）</w:t>
      </w:r>
    </w:p>
    <w:p>
      <w:pPr>
        <w:pStyle w:val="null3"/>
      </w:pPr>
      <w:r>
        <w:rPr/>
        <w:t>采购包1(广州市城市规划展览中心2025-2026年专题模型制作项目):</w:t>
      </w:r>
    </w:p>
    <w:p>
      <w:pPr>
        <w:pStyle w:val="null3"/>
      </w:pPr>
      <w:r>
        <w:rPr/>
        <w:t>采购包预算金额：1,448,000.00元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其他文化艺术服务</w:t>
            </w:r>
          </w:p>
        </w:tc>
        <w:tc>
          <w:tcPr>
            <w:tcW w:type="dxa" w:w="2136"/>
          </w:tcPr>
          <w:p>
            <w:pPr>
              <w:pStyle w:val="null3"/>
            </w:pPr>
            <w:r>
              <w:rPr/>
              <w:t>广州市城市规划展览中心2025-2026年专题模型制作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合同履行期限：自合同签订之日至2026年1月30日。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2）有依法缴纳税收和社会保障资金的良好记录：提供《投标人资格声明函》（具体格式可参照采购需求附件）；</w:t>
      </w:r>
    </w:p>
    <w:p>
      <w:pPr>
        <w:pStyle w:val="null3"/>
      </w:pPr>
      <w:r>
        <w:rPr/>
        <w:t>3）具有良好的商业信誉和健全的财务会计制度：提供《投标人资格声明函》（具体格式可参照采购需求附件）；</w:t>
      </w:r>
    </w:p>
    <w:p>
      <w:pPr>
        <w:pStyle w:val="null3"/>
      </w:pPr>
      <w:r>
        <w:rPr/>
        <w:t>4）履行合同所必需的设备和专业技术能力：提供《投标人资格声明函》（具体格式可参照采购需求附件）；</w:t>
      </w:r>
    </w:p>
    <w:p>
      <w:pPr>
        <w:pStyle w:val="null3"/>
      </w:pPr>
      <w:r>
        <w:rPr/>
        <w:t>5）参加采购活动前3年内，在经营活动中没有重大违法记录：提供《投标人资格声明函》（具体格式可参照采购需求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采购包1（广州市城市规划展览中心2025-2026年专题模型制作项目）：</w:t>
      </w:r>
      <w:r>
        <w:rPr/>
        <w:t>本采购包专门面向中小企业采购，供应商应为中小微企业、监狱企业、残疾人福利性单位。（提供《中小企业声明函》（具体格式可参照招标公告附件）或属于监狱企业的证明材料或《残疾人福利性单位声明函》），本项目所属行业为：其他未列明行业。</w:t>
      </w:r>
    </w:p>
    <w:p>
      <w:pPr>
        <w:pStyle w:val="null3"/>
        <w:outlineLvl w:val="3"/>
      </w:pPr>
      <w:r>
        <w:rPr>
          <w:sz w:val="24"/>
          <w:b/>
        </w:rPr>
        <w:t>3.本项目特定的资格要求：</w:t>
      </w:r>
    </w:p>
    <w:p>
      <w:pPr>
        <w:pStyle w:val="null3"/>
      </w:pPr>
      <w:r>
        <w:rPr/>
        <w:t>采购包1（广州市城市规划展览中心2025-2026年专题模型制作项目）：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r>
        <w:rPr/>
        <w:t>3)本采购包不接受联合体投标。</w:t>
      </w:r>
    </w:p>
    <w:p>
      <w:pPr>
        <w:pStyle w:val="null3"/>
      </w:pPr>
      <w:r>
        <w:rPr/>
        <w:t>4)供应商不得以任何形式进行“串通投标”行为：供应商需提供《杜绝围串标行为承诺函》（具体格式可参照采购需求附件）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广州市城市规划展览中心</w:t>
      </w:r>
    </w:p>
    <w:p>
      <w:pPr>
        <w:pStyle w:val="null3"/>
        <w:ind w:firstLine="480"/>
      </w:pPr>
      <w:r>
        <w:rPr/>
        <w:t xml:space="preserve"> 地址：</w:t>
      </w:r>
      <w:r>
        <w:rPr/>
        <w:t>广州市白云区展览路1号</w:t>
      </w:r>
    </w:p>
    <w:p>
      <w:pPr>
        <w:pStyle w:val="null3"/>
        <w:ind w:firstLine="480"/>
      </w:pPr>
      <w:r>
        <w:rPr/>
        <w:t xml:space="preserve"> 联系方式：</w:t>
      </w:r>
      <w:r>
        <w:rPr/>
        <w:t>020-83520687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020-37860542/1056/1053</w:t>
      </w:r>
    </w:p>
    <w:p>
      <w:pPr>
        <w:pStyle w:val="null3"/>
        <w:outlineLvl w:val="3"/>
      </w:pPr>
      <w:r>
        <w:rPr>
          <w:sz w:val="24"/>
          <w:b/>
        </w:rPr>
        <w:t xml:space="preserve"> 3.项目联系方式</w:t>
      </w:r>
    </w:p>
    <w:p>
      <w:pPr>
        <w:pStyle w:val="null3"/>
        <w:ind w:firstLine="480"/>
      </w:pPr>
      <w:r>
        <w:rPr/>
        <w:t xml:space="preserve"> 项目联系人：</w:t>
      </w:r>
      <w:r>
        <w:rPr/>
        <w:t>陈光、罗佳琳、姜伟</w:t>
      </w:r>
    </w:p>
    <w:p>
      <w:pPr>
        <w:pStyle w:val="null3"/>
        <w:ind w:firstLine="480"/>
      </w:pPr>
      <w:r>
        <w:rPr/>
        <w:t xml:space="preserve"> 电话：</w:t>
      </w:r>
      <w:r>
        <w:rPr/>
        <w:t>020-37860542/1056/1053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一、项目背景</w:t>
      </w:r>
    </w:p>
    <w:p>
      <w:pPr>
        <w:pStyle w:val="null3"/>
        <w:ind w:firstLine="420"/>
        <w:jc w:val="both"/>
      </w:pPr>
      <w:r>
        <w:rPr>
          <w:sz w:val="21"/>
        </w:rPr>
        <w:t>为展示广州市重点发展片区的未来发展愿景与空间布局，展现《广州市国土空间总体规划（2021-2035年）》、《广州东部中心总体规划》和珠江高质量发展带相关最新规划成果，进一步强化展览中心展示内容的丰富性和吸引力，进行2025-2026年专题模型制作项目的采购工作。具体如下：</w:t>
      </w:r>
    </w:p>
    <w:p>
      <w:pPr>
        <w:pStyle w:val="null3"/>
        <w:jc w:val="both"/>
      </w:pPr>
      <w:r>
        <w:rPr>
          <w:sz w:val="21"/>
          <w:b/>
        </w:rPr>
        <w:t>二、项目概况</w:t>
      </w:r>
    </w:p>
    <w:p>
      <w:pPr>
        <w:pStyle w:val="null3"/>
        <w:ind w:firstLine="420"/>
        <w:jc w:val="both"/>
      </w:pPr>
      <w:r>
        <w:rPr>
          <w:sz w:val="21"/>
        </w:rPr>
        <w:t>项目名称：广州市城市规划展览中心2025-2026年专题模型制作项目；</w:t>
      </w:r>
    </w:p>
    <w:p>
      <w:pPr>
        <w:pStyle w:val="null3"/>
        <w:ind w:firstLine="420"/>
        <w:jc w:val="both"/>
      </w:pPr>
      <w:r>
        <w:rPr>
          <w:sz w:val="21"/>
        </w:rPr>
        <w:t>项目类别：服务类；</w:t>
      </w:r>
    </w:p>
    <w:p>
      <w:pPr>
        <w:pStyle w:val="null3"/>
        <w:ind w:firstLine="420"/>
        <w:jc w:val="both"/>
      </w:pPr>
      <w:r>
        <w:rPr>
          <w:sz w:val="21"/>
        </w:rPr>
        <w:t>最高限价：人民币144.8万元（人民币壹佰肆拾肆万捌仟元整）；</w:t>
      </w:r>
    </w:p>
    <w:p>
      <w:pPr>
        <w:pStyle w:val="null3"/>
        <w:ind w:firstLine="420"/>
        <w:jc w:val="both"/>
      </w:pPr>
      <w:r>
        <w:rPr>
          <w:sz w:val="21"/>
        </w:rPr>
        <w:t>服务地点：广州市白云区展览路1号；</w:t>
      </w:r>
    </w:p>
    <w:p>
      <w:pPr>
        <w:pStyle w:val="null3"/>
        <w:ind w:firstLine="420"/>
        <w:jc w:val="both"/>
      </w:pPr>
      <w:r>
        <w:rPr>
          <w:sz w:val="21"/>
        </w:rPr>
        <w:t>服务期限：自合同签订之日至2026年1月30日。</w:t>
      </w:r>
    </w:p>
    <w:p>
      <w:pPr>
        <w:pStyle w:val="null3"/>
        <w:jc w:val="both"/>
      </w:pPr>
      <w:r>
        <w:rPr>
          <w:sz w:val="21"/>
          <w:b/>
        </w:rPr>
        <w:t>三、技术服务内容及要求</w:t>
      </w:r>
    </w:p>
    <w:p>
      <w:pPr>
        <w:pStyle w:val="null3"/>
        <w:ind w:firstLine="420"/>
        <w:jc w:val="both"/>
      </w:pPr>
      <w:r>
        <w:rPr>
          <w:sz w:val="21"/>
        </w:rPr>
        <w:t>主要包括制作东部中心专题模型、优化提升珠江高质量发展带模型。</w:t>
      </w:r>
    </w:p>
    <w:p>
      <w:pPr>
        <w:pStyle w:val="null3"/>
        <w:ind w:firstLine="420"/>
        <w:jc w:val="both"/>
      </w:pPr>
      <w:r>
        <w:rPr>
          <w:sz w:val="21"/>
        </w:rPr>
        <w:t>（一）“东部中心专题模型”制作</w:t>
      </w:r>
    </w:p>
    <w:p>
      <w:pPr>
        <w:pStyle w:val="null3"/>
        <w:ind w:firstLine="630"/>
        <w:jc w:val="both"/>
      </w:pPr>
      <w:r>
        <w:rPr>
          <w:sz w:val="21"/>
        </w:rPr>
        <w:t>1.</w:t>
      </w:r>
      <w:r>
        <w:rPr>
          <w:sz w:val="21"/>
        </w:rPr>
        <w:t>资料转化</w:t>
      </w:r>
    </w:p>
    <w:p>
      <w:pPr>
        <w:pStyle w:val="null3"/>
        <w:ind w:firstLine="630"/>
        <w:jc w:val="both"/>
      </w:pPr>
      <w:r>
        <w:rPr>
          <w:sz w:val="21"/>
        </w:rPr>
        <w:t>整合东部中心的城市规划、城市设计、交通路网规划、重点地块设计方案等资料，为模型和展墙更新提供研究基础。</w:t>
      </w:r>
    </w:p>
    <w:p>
      <w:pPr>
        <w:pStyle w:val="null3"/>
        <w:ind w:firstLine="630"/>
        <w:jc w:val="both"/>
      </w:pPr>
      <w:r>
        <w:rPr>
          <w:sz w:val="21"/>
        </w:rPr>
        <w:t>2.</w:t>
      </w:r>
      <w:r>
        <w:rPr>
          <w:sz w:val="21"/>
        </w:rPr>
        <w:t>绘图</w:t>
      </w:r>
    </w:p>
    <w:p>
      <w:pPr>
        <w:pStyle w:val="null3"/>
        <w:ind w:firstLine="630"/>
        <w:jc w:val="both"/>
      </w:pPr>
      <w:r>
        <w:rPr>
          <w:sz w:val="21"/>
        </w:rPr>
        <w:t>（1）结合展览中心三楼南原大学城生物岛模型的展示空间，根据对规划资料的分析，绘制模型矢量平面图和三维数字模型。模型需结合观展主视角、展示效果等进行设计，重点区域、地标建筑应细节突出，模型比例尺在1:2000-1:3000之间，需平衡细节与整体性。</w:t>
      </w:r>
    </w:p>
    <w:p>
      <w:pPr>
        <w:pStyle w:val="null3"/>
        <w:ind w:firstLine="630"/>
        <w:jc w:val="both"/>
      </w:pPr>
      <w:r>
        <w:rPr>
          <w:sz w:val="21"/>
        </w:rPr>
        <w:t>（2）模型展示效果需结合市展览中心现有空间风格整体考虑。结合观展主视角、屏幕位置、展厅空间进行模型空间设计，绘制模型台平面矢量图。模型台高度需比现状模型台降低10-20cm，达到最优空间展示效果。</w:t>
      </w:r>
    </w:p>
    <w:p>
      <w:pPr>
        <w:pStyle w:val="null3"/>
        <w:ind w:firstLine="630"/>
        <w:jc w:val="both"/>
      </w:pPr>
      <w:r>
        <w:rPr>
          <w:sz w:val="21"/>
        </w:rPr>
        <w:t xml:space="preserve">3. </w:t>
      </w:r>
      <w:r>
        <w:rPr>
          <w:sz w:val="21"/>
        </w:rPr>
        <w:t>模型制作及模型空间展示效果提升</w:t>
      </w:r>
    </w:p>
    <w:p>
      <w:pPr>
        <w:pStyle w:val="null3"/>
        <w:ind w:firstLine="630"/>
        <w:jc w:val="both"/>
      </w:pPr>
      <w:r>
        <w:rPr>
          <w:sz w:val="21"/>
        </w:rPr>
        <w:t>（1）模型应反映真实地形地貌，突出东部中心的新城风貌。根据模型图制作模型的局部大样（含道路、水体、山体、建筑、标识牌等），经采购人确定后制作，面积约44平方米。中标人</w:t>
      </w:r>
      <w:r>
        <w:rPr>
          <w:sz w:val="21"/>
          <w:color w:val="000000"/>
        </w:rPr>
        <w:t>完成东部中心专题模型制作并通过采购人中期</w:t>
      </w:r>
      <w:r>
        <w:rPr>
          <w:sz w:val="21"/>
        </w:rPr>
        <w:t>验收后，需对</w:t>
      </w:r>
      <w:r>
        <w:rPr>
          <w:sz w:val="21"/>
          <w:color w:val="000000"/>
        </w:rPr>
        <w:t>东部中心专题模型</w:t>
      </w:r>
      <w:r>
        <w:rPr>
          <w:sz w:val="21"/>
        </w:rPr>
        <w:t>提供1年的维护保障服务。</w:t>
      </w:r>
    </w:p>
    <w:p>
      <w:pPr>
        <w:pStyle w:val="null3"/>
        <w:ind w:firstLine="630"/>
        <w:jc w:val="both"/>
      </w:pPr>
      <w:r>
        <w:rPr>
          <w:sz w:val="21"/>
        </w:rPr>
        <w:t>（2）根据模型尺度，对空间展示效果进行优化提升。涉及模型台调改，应稳固不易变形，设有检修空间，与三楼南展厅其他模型台的颜色、风格保持统一。在拆装模型台的过程中应避免对展厅地面、展墙造成破坏。</w:t>
      </w:r>
    </w:p>
    <w:p>
      <w:pPr>
        <w:pStyle w:val="null3"/>
        <w:ind w:firstLine="420"/>
        <w:jc w:val="both"/>
      </w:pPr>
      <w:r>
        <w:rPr>
          <w:sz w:val="21"/>
        </w:rPr>
        <w:t>（二）“珠江高质量发展带模型”优化提升</w:t>
      </w:r>
    </w:p>
    <w:p>
      <w:pPr>
        <w:pStyle w:val="null3"/>
        <w:ind w:firstLine="630"/>
        <w:jc w:val="both"/>
      </w:pPr>
      <w:r>
        <w:rPr>
          <w:sz w:val="21"/>
        </w:rPr>
        <w:t>1.</w:t>
      </w:r>
      <w:r>
        <w:rPr>
          <w:sz w:val="21"/>
        </w:rPr>
        <w:t>资料转化</w:t>
      </w:r>
    </w:p>
    <w:p>
      <w:pPr>
        <w:pStyle w:val="null3"/>
        <w:ind w:firstLine="630"/>
        <w:jc w:val="both"/>
      </w:pPr>
      <w:r>
        <w:rPr>
          <w:sz w:val="21"/>
        </w:rPr>
        <w:t>整合珠江高质量发展带及其涉及的重点片区的城市规划、城市设计、重点地块设计方案等资料，为模型和展墙更新提供研究基础。</w:t>
      </w:r>
    </w:p>
    <w:p>
      <w:pPr>
        <w:pStyle w:val="null3"/>
        <w:ind w:firstLine="630"/>
        <w:jc w:val="both"/>
      </w:pPr>
      <w:r>
        <w:rPr>
          <w:sz w:val="21"/>
        </w:rPr>
        <w:t>2.</w:t>
      </w:r>
      <w:r>
        <w:rPr>
          <w:sz w:val="21"/>
        </w:rPr>
        <w:t>绘图</w:t>
      </w:r>
    </w:p>
    <w:p>
      <w:pPr>
        <w:pStyle w:val="null3"/>
        <w:ind w:firstLine="630"/>
        <w:jc w:val="both"/>
      </w:pPr>
      <w:r>
        <w:rPr>
          <w:sz w:val="21"/>
        </w:rPr>
        <w:t>基于展览中心三楼南现状的珠江高质量发展带模型，结合现状及最新规划成果详细摸查模型范围内的路网、地块等规划更新情况，绘制新的模型平面矢量图和三维数字模型。</w:t>
      </w:r>
    </w:p>
    <w:p>
      <w:pPr>
        <w:pStyle w:val="null3"/>
        <w:ind w:firstLine="630"/>
        <w:jc w:val="both"/>
      </w:pPr>
      <w:r>
        <w:rPr>
          <w:sz w:val="21"/>
        </w:rPr>
        <w:t>3.</w:t>
      </w:r>
      <w:r>
        <w:rPr>
          <w:sz w:val="21"/>
        </w:rPr>
        <w:t>模型制作</w:t>
      </w:r>
    </w:p>
    <w:p>
      <w:pPr>
        <w:pStyle w:val="null3"/>
        <w:ind w:firstLine="630"/>
        <w:jc w:val="both"/>
      </w:pPr>
      <w:r>
        <w:rPr>
          <w:sz w:val="21"/>
        </w:rPr>
        <w:t>模型应真实反映现状情况，需精细建模，呈现写实风格，内部加灯，比例准确，细节处理完善。同时根据现状路网结合规划路网更新模型底板，模型道路能够反映规划道路等级；景观绿化采用仿真草皮、树木。模型展示效果需结合市展览中心现有空间风格整体考虑。</w:t>
      </w:r>
    </w:p>
    <w:p>
      <w:pPr>
        <w:pStyle w:val="null3"/>
        <w:ind w:firstLine="630"/>
        <w:jc w:val="both"/>
      </w:pPr>
      <w:r>
        <w:rPr>
          <w:sz w:val="21"/>
        </w:rPr>
        <w:t>根据模型图制作模型的局部大样（含道路、水体、山体、建筑、标识牌等），经采购人确认后制作，更新面积约126平方米。项目终期验收后，需对珠江高质量发展带模型更新部分提供1年的维护保障服务。</w:t>
      </w:r>
    </w:p>
    <w:p>
      <w:pPr>
        <w:pStyle w:val="null3"/>
        <w:jc w:val="both"/>
      </w:pPr>
      <w:r>
        <w:rPr>
          <w:sz w:val="21"/>
          <w:b/>
        </w:rPr>
        <w:t>四、成果提交</w:t>
      </w:r>
    </w:p>
    <w:p>
      <w:pPr>
        <w:pStyle w:val="null3"/>
        <w:ind w:firstLine="420"/>
        <w:jc w:val="both"/>
      </w:pPr>
      <w:r>
        <w:rPr>
          <w:sz w:val="21"/>
        </w:rPr>
        <w:t>根据前述项目背景、服务内容等，本项目须形成以下工作成果：</w:t>
      </w:r>
    </w:p>
    <w:p>
      <w:pPr>
        <w:pStyle w:val="null3"/>
        <w:ind w:firstLine="420"/>
        <w:jc w:val="both"/>
      </w:pPr>
      <w:r>
        <w:rPr>
          <w:sz w:val="21"/>
        </w:rPr>
        <w:t>（一）东部中心、珠江高质量发展带的规划资料转化内容整合（电子版）。</w:t>
      </w:r>
    </w:p>
    <w:p>
      <w:pPr>
        <w:pStyle w:val="null3"/>
        <w:ind w:firstLine="420"/>
        <w:jc w:val="both"/>
      </w:pPr>
      <w:r>
        <w:rPr>
          <w:sz w:val="21"/>
        </w:rPr>
        <w:t>（二）模型平面矢量图（.dwg文件格式）和三维数字模型（.skp/.3dm/.max/.obj/.3ds等文件格式）。</w:t>
      </w:r>
    </w:p>
    <w:p>
      <w:pPr>
        <w:pStyle w:val="null3"/>
        <w:ind w:firstLine="420"/>
        <w:jc w:val="both"/>
      </w:pPr>
      <w:r>
        <w:rPr>
          <w:sz w:val="21"/>
        </w:rPr>
        <w:t>（三）按要求制作更新的东部中心模型、珠江高质量发展带模型。</w:t>
      </w:r>
    </w:p>
    <w:p>
      <w:pPr>
        <w:pStyle w:val="null3"/>
        <w:jc w:val="both"/>
      </w:pPr>
      <w:r>
        <w:rPr>
          <w:sz w:val="21"/>
          <w:b/>
        </w:rPr>
        <w:t>五、技术支持</w:t>
      </w:r>
    </w:p>
    <w:p>
      <w:pPr>
        <w:pStyle w:val="null3"/>
        <w:ind w:firstLine="420"/>
        <w:jc w:val="both"/>
      </w:pPr>
      <w:r>
        <w:rPr>
          <w:sz w:val="21"/>
        </w:rPr>
        <w:t>（一）供应商应具备成立专门项目团队的能力，能负责项目运作、沟通协调，确保服务事项顺利开展。为能够保质保量且按时完成工作，项目团队人员需至少配有5名专业人员。</w:t>
      </w:r>
    </w:p>
    <w:p>
      <w:pPr>
        <w:pStyle w:val="null3"/>
        <w:ind w:firstLine="420"/>
        <w:jc w:val="both"/>
      </w:pPr>
      <w:r>
        <w:rPr>
          <w:sz w:val="21"/>
        </w:rPr>
        <w:t>项目团队专业人员中应具有1名开展本项目服务工作相关的环境设计、风景园林相关专业知识背景的人员。</w:t>
      </w:r>
    </w:p>
    <w:p>
      <w:pPr>
        <w:pStyle w:val="null3"/>
        <w:ind w:firstLine="420"/>
        <w:jc w:val="both"/>
      </w:pPr>
      <w:r>
        <w:rPr>
          <w:sz w:val="21"/>
        </w:rPr>
        <w:t>（二）中标人需具备至少2个与本项目相关的类似项目经验，且类似项目经验业绩中至少获得2次客户满意评价，体现出良好的服务质量和水平。</w:t>
      </w:r>
    </w:p>
    <w:p>
      <w:pPr>
        <w:pStyle w:val="null3"/>
        <w:ind w:firstLine="420"/>
        <w:jc w:val="both"/>
      </w:pPr>
      <w:r>
        <w:rPr>
          <w:sz w:val="21"/>
        </w:rPr>
        <w:t>（三）中标人所提供的所有资料、素材等，均须确保不存在任何版权纠纷或争议。</w:t>
      </w:r>
    </w:p>
    <w:p>
      <w:pPr>
        <w:pStyle w:val="null3"/>
        <w:jc w:val="both"/>
      </w:pPr>
      <w:r>
        <w:rPr>
          <w:sz w:val="21"/>
          <w:b/>
        </w:rPr>
        <w:t>六、服务验收</w:t>
      </w:r>
    </w:p>
    <w:p>
      <w:pPr>
        <w:pStyle w:val="null3"/>
        <w:ind w:firstLine="420"/>
        <w:jc w:val="both"/>
      </w:pPr>
      <w:r>
        <w:rPr>
          <w:sz w:val="21"/>
        </w:rPr>
        <w:t>（一）中标人完成相关技术服务内容要求后，中标人应在5天内完成验收材料编制，须目录清晰，内容齐全，自检合格后，经采购人审核后，以书面形式提交验收申请。</w:t>
      </w:r>
    </w:p>
    <w:p>
      <w:pPr>
        <w:pStyle w:val="null3"/>
        <w:ind w:firstLine="420"/>
        <w:jc w:val="both"/>
      </w:pPr>
      <w:r>
        <w:rPr>
          <w:sz w:val="21"/>
        </w:rPr>
        <w:t>（二）在收到验收申请后，采购人根据中标人所提交的验收资料，组织开展验收工作，由中标人负责对服务期内的工作完成情况进行验收报告。采购人提出的整改意见，中标人应无条件整改完善。</w:t>
      </w:r>
    </w:p>
    <w:p>
      <w:pPr>
        <w:pStyle w:val="null3"/>
        <w:jc w:val="both"/>
      </w:pPr>
      <w:r>
        <w:rPr>
          <w:sz w:val="21"/>
          <w:b/>
        </w:rPr>
        <w:t>七、信息安全</w:t>
      </w:r>
    </w:p>
    <w:p>
      <w:pPr>
        <w:pStyle w:val="null3"/>
        <w:ind w:firstLine="420"/>
        <w:jc w:val="both"/>
      </w:pPr>
      <w:r>
        <w:rPr>
          <w:sz w:val="21"/>
        </w:rPr>
        <w:t>（一）所有资料的收集、展示必须严格遵守国家及地方制定的相关法律、行政法规，符合党和国家的路线、方针、政策，不得涉及违法、违规、泄密以及不宜向公众公开的事项。</w:t>
      </w:r>
    </w:p>
    <w:p>
      <w:pPr>
        <w:pStyle w:val="null3"/>
        <w:ind w:firstLine="420"/>
        <w:jc w:val="both"/>
      </w:pPr>
      <w:r>
        <w:rPr>
          <w:sz w:val="21"/>
        </w:rPr>
        <w:t>（二）坚持正面宣传，正确把握舆.论导向，确保展示信息的准确性、规范性、及时性、有效性和权威性，不出现意识形态问题。</w:t>
      </w:r>
    </w:p>
    <w:p>
      <w:pPr>
        <w:pStyle w:val="null3"/>
        <w:jc w:val="both"/>
      </w:pPr>
      <w:r>
        <w:rPr>
          <w:sz w:val="21"/>
          <w:b/>
        </w:rPr>
        <w:t>八、其他要求</w:t>
      </w:r>
    </w:p>
    <w:p>
      <w:pPr>
        <w:pStyle w:val="null3"/>
        <w:ind w:firstLine="420"/>
        <w:jc w:val="both"/>
      </w:pPr>
      <w:r>
        <w:rPr>
          <w:sz w:val="21"/>
        </w:rPr>
        <w:t>（一）中标人应严格遵守采购人管理制度、工作纪律，及时响应采购人需求。</w:t>
      </w:r>
    </w:p>
    <w:p>
      <w:pPr>
        <w:pStyle w:val="null3"/>
        <w:ind w:firstLine="420"/>
        <w:jc w:val="both"/>
      </w:pPr>
      <w:r>
        <w:rPr>
          <w:sz w:val="21"/>
        </w:rPr>
        <w:t>（二）中标人应遵守的保.密义务如下：</w:t>
      </w:r>
    </w:p>
    <w:p>
      <w:pPr>
        <w:pStyle w:val="null3"/>
        <w:ind w:firstLine="630"/>
        <w:jc w:val="both"/>
      </w:pPr>
      <w:r>
        <w:rPr>
          <w:sz w:val="21"/>
        </w:rPr>
        <w:t>1.</w:t>
      </w:r>
      <w:r>
        <w:rPr>
          <w:sz w:val="21"/>
        </w:rPr>
        <w:t>保.密内容（包括技术信息和经营信息）：与本次工作有关的背景材料、相关技术资料和成果等一切有关信息。</w:t>
      </w:r>
    </w:p>
    <w:p>
      <w:pPr>
        <w:pStyle w:val="null3"/>
        <w:ind w:firstLine="630"/>
        <w:jc w:val="both"/>
      </w:pPr>
      <w:r>
        <w:rPr>
          <w:sz w:val="21"/>
        </w:rPr>
        <w:t>2.</w:t>
      </w:r>
      <w:r>
        <w:rPr>
          <w:sz w:val="21"/>
        </w:rPr>
        <w:t>涉密人员范围：参与本次工作的全体人员。</w:t>
      </w:r>
    </w:p>
    <w:p>
      <w:pPr>
        <w:pStyle w:val="null3"/>
        <w:ind w:firstLine="630"/>
        <w:jc w:val="both"/>
      </w:pPr>
      <w:r>
        <w:rPr>
          <w:sz w:val="21"/>
        </w:rPr>
        <w:t>3.</w:t>
      </w:r>
      <w:r>
        <w:rPr>
          <w:sz w:val="21"/>
        </w:rPr>
        <w:t>保.密期限：合同履行期间及相关成果未向外界公布前。</w:t>
      </w:r>
    </w:p>
    <w:p>
      <w:pPr>
        <w:pStyle w:val="null3"/>
        <w:ind w:firstLine="630"/>
        <w:jc w:val="both"/>
      </w:pPr>
      <w:r>
        <w:rPr>
          <w:sz w:val="21"/>
        </w:rPr>
        <w:t>4.</w:t>
      </w:r>
      <w:r>
        <w:rPr>
          <w:sz w:val="21"/>
        </w:rPr>
        <w:t>泄密责任：按照法律规定承担有关责任。</w:t>
      </w:r>
    </w:p>
    <w:p>
      <w:pPr>
        <w:pStyle w:val="null3"/>
        <w:ind w:firstLine="420"/>
        <w:jc w:val="both"/>
      </w:pPr>
      <w:r>
        <w:rPr>
          <w:sz w:val="21"/>
        </w:rPr>
        <w:t>（三）采购人利用中标人提交的技术服务工作成果所完成的新的技术成果，归采购人所有；中标人利用采购人提供的技术资料和工作条件所完成的新的技术成果，归采购人所有；中标人按照项目要求完成的各类图、文、视频及音频等知识产权均归采购人所有。</w:t>
      </w:r>
    </w:p>
    <w:p>
      <w:pPr>
        <w:pStyle w:val="null3"/>
        <w:ind w:firstLine="420"/>
        <w:jc w:val="both"/>
      </w:pPr>
      <w:r>
        <w:rPr>
          <w:sz w:val="21"/>
        </w:rPr>
        <w:t>（四）中标人应在对应的技术服务内容验收后提供1年的维护保障服务。</w:t>
      </w:r>
    </w:p>
    <w:p>
      <w:pPr>
        <w:pStyle w:val="null3"/>
        <w:jc w:val="both"/>
      </w:pPr>
      <w:r>
        <w:rPr>
          <w:sz w:val="21"/>
          <w:b/>
        </w:rPr>
        <w:t>九、服务报价</w:t>
      </w:r>
    </w:p>
    <w:p>
      <w:pPr>
        <w:pStyle w:val="null3"/>
        <w:ind w:firstLine="420"/>
        <w:jc w:val="both"/>
      </w:pPr>
      <w:r>
        <w:rPr>
          <w:sz w:val="21"/>
        </w:rPr>
        <w:t>本项目投标最高限价为人民币144.8万元（人民币壹佰肆拾肆万捌仟元整），所报总价为全包价（即合同签订价）。包括两个分项，各分项最高限价如下表。报价包括但不限于完成项目的各种费用、税费、所有需要向第三方支付的版权费、专利费等其它知识产权费用及合同实施过程中的不可预见费用等全部费用。</w:t>
      </w:r>
    </w:p>
    <w:p>
      <w:pPr>
        <w:pStyle w:val="null3"/>
        <w:ind w:firstLine="420"/>
        <w:jc w:val="both"/>
      </w:pPr>
      <w:r>
        <w:rPr>
          <w:sz w:val="21"/>
        </w:rPr>
        <w:t>★</w:t>
      </w:r>
      <w:r>
        <w:rPr>
          <w:sz w:val="21"/>
        </w:rPr>
        <w:t>分项限价表</w:t>
      </w:r>
    </w:p>
    <w:tbl>
      <w:tblPr>
        <w:tblW w:w="0" w:type="auto"/>
        <w:tblBorders>
          <w:top w:val="none" w:color="000000" w:sz="4"/>
          <w:left w:val="none" w:color="000000" w:sz="4"/>
          <w:bottom w:val="none" w:color="000000" w:sz="4"/>
          <w:right w:val="none" w:color="000000" w:sz="4"/>
          <w:insideH w:val="none"/>
          <w:insideV w:val="none"/>
        </w:tblBorders>
      </w:tblPr>
      <w:tblGrid>
        <w:gridCol w:w="3951"/>
        <w:gridCol w:w="4354"/>
      </w:tblGrid>
      <w:tr>
        <w:tc>
          <w:tcPr>
            <w:tcW w:type="dxa" w:w="3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分项名称</w:t>
            </w:r>
          </w:p>
        </w:tc>
        <w:tc>
          <w:tcPr>
            <w:tcW w:type="dxa" w:w="43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3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“东部中心专题模型”制作</w:t>
            </w:r>
          </w:p>
        </w:tc>
        <w:tc>
          <w:tcPr>
            <w:tcW w:type="dxa" w:w="4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￥44万元整（人民币肆拾肆万元整）</w:t>
            </w:r>
          </w:p>
        </w:tc>
      </w:tr>
      <w:tr>
        <w:tc>
          <w:tcPr>
            <w:tcW w:type="dxa" w:w="3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“珠江高质量发展带模型”优化提升</w:t>
            </w:r>
          </w:p>
        </w:tc>
        <w:tc>
          <w:tcPr>
            <w:tcW w:type="dxa" w:w="43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￥100.8万元整（人民币壹佰万零捌仟元整）</w:t>
            </w:r>
          </w:p>
        </w:tc>
      </w:tr>
    </w:tbl>
    <w:p>
      <w:pPr>
        <w:pStyle w:val="null3"/>
        <w:jc w:val="both"/>
      </w:pPr>
      <w:r>
        <w:rPr>
          <w:sz w:val="21"/>
          <w:b/>
        </w:rPr>
        <w:t>十、支付方式</w:t>
      </w:r>
    </w:p>
    <w:p>
      <w:pPr>
        <w:pStyle w:val="null3"/>
        <w:ind w:firstLine="420"/>
        <w:jc w:val="both"/>
      </w:pPr>
      <w:r>
        <w:rPr>
          <w:sz w:val="21"/>
        </w:rPr>
        <w:t>本项目采购预算为人民币144.8万元（为最高限价），其中2025年安排50%；2026年安排50%。签订合同后支付第一期款项，即合同总额的30%；2025年10月前完成“东部中心专题模型”</w:t>
      </w:r>
      <w:r>
        <w:rPr>
          <w:sz w:val="21"/>
          <w:color w:val="000000"/>
        </w:rPr>
        <w:t xml:space="preserve"> 并通过采购人中期</w:t>
      </w:r>
      <w:r>
        <w:rPr>
          <w:sz w:val="21"/>
        </w:rPr>
        <w:t>验收后支付第二期款项，即合同总额的20%；项目通过终期验收后支付第三期款项，即合同总额的50%。</w:t>
      </w:r>
    </w:p>
    <w:p>
      <w:pPr>
        <w:pStyle w:val="null3"/>
        <w:ind w:firstLine="420"/>
        <w:jc w:val="both"/>
      </w:pPr>
      <w:r>
        <w:rPr/>
        <w:t xml:space="preserve"> </w:t>
      </w:r>
    </w:p>
    <w:p>
      <w:pPr>
        <w:pStyle w:val="null3"/>
        <w:spacing w:after="165"/>
        <w:jc w:val="both"/>
      </w:pPr>
      <w:r>
        <w:rPr>
          <w:sz w:val="32"/>
          <w:color w:val="000000"/>
        </w:rPr>
        <w:t>附件</w:t>
      </w:r>
      <w:r>
        <w:rPr>
          <w:sz w:val="32"/>
          <w:color w:val="000000"/>
        </w:rPr>
        <w:t>1</w:t>
      </w:r>
      <w:r>
        <w:rPr>
          <w:sz w:val="32"/>
          <w:color w:val="000000"/>
        </w:rPr>
        <w:t>：《投标人资格声明函》参考格式</w:t>
      </w:r>
    </w:p>
    <w:p>
      <w:pPr>
        <w:pStyle w:val="null3"/>
        <w:spacing w:after="165"/>
        <w:jc w:val="center"/>
      </w:pPr>
      <w:r>
        <w:rPr>
          <w:sz w:val="32"/>
          <w:color w:val="000000"/>
        </w:rPr>
        <w:t>投标人资格声明函</w:t>
      </w:r>
    </w:p>
    <w:p>
      <w:pPr>
        <w:pStyle w:val="null3"/>
        <w:spacing w:after="165"/>
      </w:pPr>
      <w:r>
        <w:rPr>
          <w:sz w:val="24"/>
          <w:b/>
          <w:color w:val="000000"/>
        </w:rPr>
        <w:t>国义招标股份有限公司</w:t>
      </w:r>
      <w:r>
        <w:rPr>
          <w:sz w:val="24"/>
          <w:b/>
          <w:color w:val="000000"/>
        </w:rPr>
        <w:t>：</w:t>
      </w:r>
    </w:p>
    <w:p>
      <w:pPr>
        <w:pStyle w:val="null3"/>
        <w:spacing w:after="165"/>
        <w:ind w:firstLine="484"/>
      </w:pPr>
      <w:r>
        <w:rPr>
          <w:sz w:val="24"/>
          <w:color w:val="000000"/>
        </w:rPr>
        <w:t>关于贵公司</w:t>
      </w:r>
      <w:r>
        <w:rPr>
          <w:sz w:val="20"/>
          <w:u w:val="single"/>
        </w:rPr>
        <w:t xml:space="preserve">   </w:t>
      </w:r>
      <w:r>
        <w:rPr>
          <w:sz w:val="24"/>
          <w:color w:val="000000"/>
        </w:rPr>
        <w:t>年</w:t>
      </w:r>
      <w:r>
        <w:rPr>
          <w:sz w:val="20"/>
          <w:u w:val="single"/>
        </w:rPr>
        <w:t xml:space="preserve">   </w:t>
      </w:r>
      <w:r>
        <w:rPr>
          <w:sz w:val="24"/>
          <w:color w:val="000000"/>
        </w:rPr>
        <w:t>月</w:t>
      </w:r>
      <w:r>
        <w:rPr>
          <w:sz w:val="20"/>
          <w:u w:val="single"/>
        </w:rPr>
        <w:t xml:space="preserve">    </w:t>
      </w:r>
      <w:r>
        <w:rPr>
          <w:sz w:val="24"/>
          <w:color w:val="000000"/>
        </w:rPr>
        <w:t>日发布</w:t>
      </w:r>
      <w:r>
        <w:rPr>
          <w:sz w:val="20"/>
          <w:u w:val="single"/>
        </w:rPr>
        <w:t xml:space="preserve">  </w:t>
      </w:r>
      <w:r>
        <w:rPr>
          <w:sz w:val="24"/>
          <w:color w:val="000000"/>
          <w:u w:val="single"/>
        </w:rPr>
        <w:t>广州市城市规划展览中心</w:t>
      </w:r>
      <w:r>
        <w:rPr>
          <w:sz w:val="24"/>
          <w:color w:val="000000"/>
          <w:u w:val="single"/>
        </w:rPr>
        <w:t>2025-2026</w:t>
      </w:r>
      <w:r>
        <w:rPr>
          <w:sz w:val="24"/>
          <w:color w:val="000000"/>
          <w:u w:val="single"/>
        </w:rPr>
        <w:t>年专题模型制作项目</w:t>
      </w:r>
      <w:r>
        <w:rPr>
          <w:sz w:val="24"/>
          <w:color w:val="000000"/>
        </w:rPr>
        <w:t>项目（项目编号：</w:t>
      </w:r>
      <w:r>
        <w:rPr>
          <w:sz w:val="24"/>
          <w:color w:val="000000"/>
        </w:rPr>
        <w:t>0724-2531Z350XXXX</w:t>
      </w:r>
      <w:r>
        <w:rPr>
          <w:sz w:val="24"/>
          <w:color w:val="000000"/>
        </w:rPr>
        <w:t>）的采购公告，本单位愿意参加投标，并声明：</w:t>
      </w:r>
    </w:p>
    <w:p>
      <w:pPr>
        <w:pStyle w:val="null3"/>
        <w:spacing w:after="165"/>
        <w:ind w:left="420"/>
      </w:pPr>
      <w:r>
        <w:rPr>
          <w:sz w:val="24"/>
        </w:rPr>
        <w:t>一、本单位具备以下条件：</w:t>
      </w:r>
    </w:p>
    <w:p>
      <w:pPr>
        <w:pStyle w:val="null3"/>
        <w:spacing w:after="165"/>
        <w:ind w:left="420"/>
      </w:pPr>
      <w:r>
        <w:rPr>
          <w:sz w:val="24"/>
        </w:rPr>
        <w:t>（一）具有良好的商业信誉和健全的财务会计制度；</w:t>
      </w:r>
    </w:p>
    <w:p>
      <w:pPr>
        <w:pStyle w:val="null3"/>
        <w:spacing w:after="165"/>
        <w:ind w:left="420"/>
      </w:pPr>
      <w:r>
        <w:rPr>
          <w:sz w:val="24"/>
        </w:rPr>
        <w:t>（二）具有依法缴纳税收和社会保障资金的良好记录；</w:t>
      </w:r>
    </w:p>
    <w:p>
      <w:pPr>
        <w:pStyle w:val="null3"/>
        <w:spacing w:after="165"/>
        <w:ind w:left="420"/>
      </w:pPr>
      <w:r>
        <w:rPr>
          <w:sz w:val="24"/>
        </w:rPr>
        <w:t>（三）具有履行合同所必需的设备和专业技术能力；</w:t>
      </w:r>
    </w:p>
    <w:p>
      <w:pPr>
        <w:pStyle w:val="null3"/>
        <w:spacing w:after="165"/>
        <w:ind w:left="420"/>
      </w:pPr>
      <w:r>
        <w:rPr>
          <w:sz w:val="24"/>
        </w:rPr>
        <w:t>（四）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pPr>
        <w:pStyle w:val="null3"/>
        <w:spacing w:after="165"/>
        <w:ind w:left="420"/>
      </w:pPr>
      <w:r>
        <w:rPr>
          <w:sz w:val="24"/>
        </w:rPr>
        <w:t>（五）法律、行政法规规定的其他条件。</w:t>
      </w:r>
    </w:p>
    <w:p>
      <w:pPr>
        <w:pStyle w:val="null3"/>
        <w:spacing w:after="165"/>
        <w:ind w:left="420"/>
      </w:pPr>
      <w:r>
        <w:rPr>
          <w:sz w:val="24"/>
        </w:rPr>
        <w:t>二、本单位没有为采购项目同一合同项下提供整体设计、规范编制或者项目管理、监理、检测等服务。</w:t>
      </w:r>
    </w:p>
    <w:p>
      <w:pPr>
        <w:pStyle w:val="null3"/>
        <w:spacing w:after="165"/>
        <w:ind w:left="420"/>
      </w:pPr>
      <w:r>
        <w:rPr>
          <w:sz w:val="24"/>
        </w:rPr>
        <w:t>三、我方承诺如与本项目同一合同项下其他投标人的单位负责人为同一人或者存在直接控股、管理关系的情形，同意按投标无效处理。</w:t>
      </w:r>
    </w:p>
    <w:p>
      <w:pPr>
        <w:pStyle w:val="null3"/>
        <w:spacing w:after="165"/>
        <w:ind w:firstLine="484"/>
      </w:pPr>
      <w:r>
        <w:rPr>
          <w:sz w:val="24"/>
          <w:color w:val="000000"/>
        </w:rPr>
        <w:t>本单位承诺在本次招标采购活动中，如有违法、违规、弄虚作假行为，所造成的损失、不良后果及法律责任，一律由我单位承担。</w:t>
      </w:r>
    </w:p>
    <w:p>
      <w:pPr>
        <w:pStyle w:val="null3"/>
        <w:spacing w:after="165"/>
        <w:ind w:firstLine="420"/>
      </w:pPr>
      <w:r>
        <w:rPr>
          <w:sz w:val="24"/>
          <w:color w:val="000000"/>
        </w:rPr>
        <w:t>特此声明！</w:t>
      </w:r>
    </w:p>
    <w:p>
      <w:pPr>
        <w:pStyle w:val="null3"/>
        <w:spacing w:after="165"/>
        <w:ind w:firstLine="640"/>
      </w:pPr>
      <w:r>
        <w:rPr>
          <w:sz w:val="24"/>
          <w:b/>
          <w:color w:val="000000"/>
        </w:rPr>
        <w:t>说明：</w:t>
      </w:r>
    </w:p>
    <w:p>
      <w:pPr>
        <w:pStyle w:val="null3"/>
        <w:spacing w:after="165"/>
      </w:pPr>
      <w:r>
        <w:rPr>
          <w:sz w:val="24"/>
        </w:rPr>
        <w:t>1.</w:t>
      </w:r>
      <w:r>
        <w:rPr>
          <w:sz w:val="24"/>
        </w:rPr>
        <w:t>本声明函如有虚假或与事实不符的，作</w:t>
      </w:r>
      <w:r>
        <w:rPr>
          <w:sz w:val="24"/>
          <w:b/>
        </w:rPr>
        <w:t>无效投标</w:t>
      </w:r>
      <w:r>
        <w:rPr>
          <w:sz w:val="24"/>
        </w:rPr>
        <w:t>处理。</w:t>
      </w:r>
    </w:p>
    <w:p>
      <w:pPr>
        <w:pStyle w:val="null3"/>
        <w:spacing w:after="165"/>
      </w:pPr>
      <w:r>
        <w:rPr>
          <w:sz w:val="24"/>
          <w:b/>
          <w:color w:val="000000"/>
        </w:rPr>
        <w:t>投标人名称（单位盖公章）：</w:t>
      </w:r>
      <w:r>
        <w:rPr>
          <w:sz w:val="20"/>
          <w:b/>
          <w:u w:val="single"/>
        </w:rPr>
        <w:t xml:space="preserve">               </w:t>
      </w:r>
      <w:r>
        <w:rPr>
          <w:sz w:val="20"/>
          <w:b/>
        </w:rPr>
        <w:t xml:space="preserve"> </w:t>
      </w:r>
    </w:p>
    <w:p>
      <w:pPr>
        <w:pStyle w:val="null3"/>
        <w:spacing w:after="165"/>
        <w:ind w:firstLine="420"/>
      </w:pPr>
      <w:r>
        <w:rPr>
          <w:sz w:val="24"/>
          <w:b/>
          <w:color w:val="000000"/>
        </w:rPr>
        <w:t>单位地址：</w:t>
      </w:r>
      <w:r>
        <w:rPr>
          <w:sz w:val="20"/>
          <w:b/>
          <w:u w:val="single"/>
        </w:rPr>
        <w:t xml:space="preserve">                </w:t>
      </w:r>
    </w:p>
    <w:p>
      <w:pPr>
        <w:pStyle w:val="null3"/>
        <w:spacing w:after="165"/>
        <w:ind w:firstLine="420"/>
      </w:pPr>
      <w:r>
        <w:rPr>
          <w:sz w:val="24"/>
          <w:b/>
          <w:color w:val="000000"/>
        </w:rPr>
        <w:t>日期：</w:t>
      </w:r>
      <w:r>
        <w:rPr>
          <w:sz w:val="20"/>
          <w:b/>
          <w:u w:val="single"/>
        </w:rPr>
        <w:t xml:space="preserve">               </w:t>
      </w:r>
    </w:p>
    <w:p>
      <w:pPr>
        <w:pStyle w:val="null3"/>
        <w:ind w:firstLine="420"/>
        <w:jc w:val="both"/>
      </w:pPr>
      <w:r>
        <w:rPr/>
        <w:t xml:space="preserve"> </w:t>
      </w:r>
    </w:p>
    <w:p>
      <w:pPr>
        <w:pStyle w:val="null3"/>
        <w:spacing w:after="165"/>
      </w:pPr>
      <w:r>
        <w:rPr>
          <w:sz w:val="32"/>
          <w:color w:val="000000"/>
        </w:rPr>
        <w:t>附件</w:t>
      </w:r>
      <w:r>
        <w:rPr>
          <w:sz w:val="32"/>
          <w:color w:val="000000"/>
        </w:rPr>
        <w:t>2</w:t>
      </w:r>
      <w:r>
        <w:rPr>
          <w:sz w:val="32"/>
          <w:color w:val="000000"/>
        </w:rPr>
        <w:t>：《</w:t>
      </w:r>
      <w:r>
        <w:rPr>
          <w:sz w:val="33"/>
          <w:color w:val="000000"/>
        </w:rPr>
        <w:t>杜绝围串标行为承诺函</w:t>
      </w:r>
      <w:r>
        <w:rPr>
          <w:sz w:val="32"/>
          <w:color w:val="000000"/>
        </w:rPr>
        <w:t>》参考格式</w:t>
      </w:r>
    </w:p>
    <w:p>
      <w:pPr>
        <w:pStyle w:val="null3"/>
        <w:spacing w:after="165"/>
      </w:pPr>
      <w:r>
        <w:rPr>
          <w:sz w:val="20"/>
        </w:rPr>
        <w:t xml:space="preserve"> </w:t>
      </w:r>
    </w:p>
    <w:p>
      <w:pPr>
        <w:pStyle w:val="null3"/>
        <w:spacing w:after="165"/>
      </w:pPr>
      <w:r>
        <w:rPr>
          <w:sz w:val="24"/>
          <w:color w:val="000000"/>
        </w:rPr>
        <w:t>致广州市城市规划展览中心、</w:t>
      </w:r>
      <w:r>
        <w:rPr>
          <w:sz w:val="24"/>
          <w:color w:val="000000"/>
        </w:rPr>
        <w:t>国义招标股份有限公司</w:t>
      </w:r>
      <w:r>
        <w:rPr>
          <w:sz w:val="24"/>
          <w:color w:val="000000"/>
        </w:rPr>
        <w:t>：</w:t>
      </w:r>
    </w:p>
    <w:p>
      <w:pPr>
        <w:pStyle w:val="null3"/>
        <w:spacing w:after="165"/>
        <w:ind w:firstLine="420"/>
      </w:pPr>
      <w:r>
        <w:rPr>
          <w:sz w:val="24"/>
          <w:color w:val="000000"/>
        </w:rPr>
        <w:t>我司承诺公平公正参与贵方组织的项目名称：</w:t>
      </w:r>
      <w:r>
        <w:rPr>
          <w:sz w:val="24"/>
          <w:color w:val="000000"/>
          <w:u w:val="single"/>
        </w:rPr>
        <w:t>广州市城市规划展览中心</w:t>
      </w:r>
      <w:r>
        <w:rPr>
          <w:sz w:val="24"/>
          <w:color w:val="000000"/>
          <w:u w:val="single"/>
        </w:rPr>
        <w:t>2025-2026</w:t>
      </w:r>
      <w:r>
        <w:rPr>
          <w:sz w:val="24"/>
          <w:color w:val="000000"/>
          <w:u w:val="single"/>
        </w:rPr>
        <w:t>年专题模型制作项目</w:t>
      </w:r>
      <w:r>
        <w:rPr>
          <w:sz w:val="24"/>
          <w:color w:val="000000"/>
          <w:u w:val="single"/>
        </w:rPr>
        <w:t>、项目编号：</w:t>
      </w:r>
      <w:r>
        <w:rPr>
          <w:sz w:val="24"/>
          <w:color w:val="000000"/>
          <w:u w:val="single"/>
        </w:rPr>
        <w:t>0724-2531Z350XXXX</w:t>
      </w:r>
      <w:r>
        <w:rPr>
          <w:sz w:val="24"/>
          <w:color w:val="000000"/>
        </w:rPr>
        <w:t>，我司在法律上、财务上和运作上完全独立，不存在单位负责人为同一人或者存在直接控股、管理关系的不同供应商参加同一合同项下相关采购活动的情形，不以任何形式进行“串标”行为。我司作出以下承诺：</w:t>
      </w:r>
    </w:p>
    <w:p>
      <w:pPr>
        <w:pStyle w:val="null3"/>
        <w:spacing w:after="165"/>
        <w:ind w:firstLine="422"/>
      </w:pPr>
      <w:r>
        <w:rPr>
          <w:sz w:val="24"/>
          <w:color w:val="000000"/>
        </w:rPr>
        <w:t>（一）我司不存在以下串标行为：</w:t>
      </w:r>
    </w:p>
    <w:p>
      <w:pPr>
        <w:pStyle w:val="null3"/>
        <w:spacing w:after="165"/>
        <w:ind w:firstLine="420"/>
      </w:pPr>
      <w:r>
        <w:rPr>
          <w:sz w:val="24"/>
          <w:color w:val="000000"/>
        </w:rPr>
        <w:t>1.</w:t>
      </w:r>
      <w:r>
        <w:rPr>
          <w:sz w:val="24"/>
          <w:color w:val="000000"/>
        </w:rPr>
        <w:t>投标人之间协商投标报价等投标文件的实质性内容；</w:t>
      </w:r>
    </w:p>
    <w:p>
      <w:pPr>
        <w:pStyle w:val="null3"/>
        <w:spacing w:after="165"/>
        <w:ind w:firstLine="420"/>
      </w:pPr>
      <w:r>
        <w:rPr>
          <w:sz w:val="24"/>
          <w:color w:val="000000"/>
        </w:rPr>
        <w:t>2.</w:t>
      </w:r>
      <w:r>
        <w:rPr>
          <w:sz w:val="24"/>
          <w:color w:val="000000"/>
        </w:rPr>
        <w:t>投标人之间约定中标人；</w:t>
      </w:r>
    </w:p>
    <w:p>
      <w:pPr>
        <w:pStyle w:val="null3"/>
        <w:spacing w:after="165"/>
        <w:ind w:firstLine="420"/>
      </w:pPr>
      <w:r>
        <w:rPr>
          <w:sz w:val="24"/>
          <w:color w:val="000000"/>
        </w:rPr>
        <w:t>3.</w:t>
      </w:r>
      <w:r>
        <w:rPr>
          <w:sz w:val="24"/>
          <w:color w:val="000000"/>
        </w:rPr>
        <w:t>投标人之间约定部分投标人放弃投标或者中标；</w:t>
      </w:r>
    </w:p>
    <w:p>
      <w:pPr>
        <w:pStyle w:val="null3"/>
        <w:spacing w:after="165"/>
        <w:ind w:firstLine="420"/>
      </w:pPr>
      <w:r>
        <w:rPr>
          <w:sz w:val="24"/>
          <w:color w:val="000000"/>
        </w:rPr>
        <w:t>4.</w:t>
      </w:r>
      <w:r>
        <w:rPr>
          <w:sz w:val="24"/>
          <w:color w:val="000000"/>
        </w:rPr>
        <w:t>属于同一集团、协会、商会等组织成员的投标人按照该组织要求协同投标；</w:t>
      </w:r>
    </w:p>
    <w:p>
      <w:pPr>
        <w:pStyle w:val="null3"/>
        <w:spacing w:after="165"/>
        <w:ind w:firstLine="420"/>
      </w:pPr>
      <w:r>
        <w:rPr>
          <w:sz w:val="24"/>
          <w:color w:val="000000"/>
        </w:rPr>
        <w:t>5.</w:t>
      </w:r>
      <w:r>
        <w:rPr>
          <w:sz w:val="24"/>
          <w:color w:val="000000"/>
        </w:rPr>
        <w:t>投标人之间为谋取中标或者排斥特定投标人而采取的其他联合行动。</w:t>
      </w:r>
    </w:p>
    <w:p>
      <w:pPr>
        <w:pStyle w:val="null3"/>
        <w:spacing w:after="165"/>
        <w:ind w:firstLine="422"/>
      </w:pPr>
      <w:r>
        <w:rPr>
          <w:sz w:val="24"/>
          <w:color w:val="000000"/>
        </w:rPr>
        <w:t>（二）我司不存在法律法规规定的视为供应商串通投标的如下行为</w:t>
      </w:r>
      <w:r>
        <w:rPr>
          <w:sz w:val="24"/>
          <w:color w:val="000000"/>
        </w:rPr>
        <w:t>:</w:t>
      </w:r>
    </w:p>
    <w:p>
      <w:pPr>
        <w:pStyle w:val="null3"/>
        <w:spacing w:after="165"/>
        <w:ind w:firstLine="420"/>
      </w:pPr>
      <w:r>
        <w:rPr>
          <w:sz w:val="24"/>
          <w:color w:val="000000"/>
        </w:rPr>
        <w:t>1.</w:t>
      </w:r>
      <w:r>
        <w:rPr>
          <w:sz w:val="24"/>
          <w:color w:val="000000"/>
        </w:rPr>
        <w:t>不同供应商的响应文件由同一单位或者个人编制；</w:t>
      </w:r>
    </w:p>
    <w:p>
      <w:pPr>
        <w:pStyle w:val="null3"/>
        <w:spacing w:after="165"/>
        <w:ind w:firstLine="420"/>
      </w:pPr>
      <w:r>
        <w:rPr>
          <w:sz w:val="24"/>
          <w:color w:val="000000"/>
        </w:rPr>
        <w:t>2.</w:t>
      </w:r>
      <w:r>
        <w:rPr>
          <w:sz w:val="24"/>
          <w:color w:val="000000"/>
        </w:rPr>
        <w:t>不同供应商委托同一单位或者个人办理投标事宜；</w:t>
      </w:r>
    </w:p>
    <w:p>
      <w:pPr>
        <w:pStyle w:val="null3"/>
        <w:spacing w:after="165"/>
        <w:ind w:firstLine="420"/>
      </w:pPr>
      <w:r>
        <w:rPr>
          <w:sz w:val="24"/>
          <w:color w:val="000000"/>
        </w:rPr>
        <w:t>3.</w:t>
      </w:r>
      <w:r>
        <w:rPr>
          <w:sz w:val="24"/>
          <w:color w:val="000000"/>
        </w:rPr>
        <w:t>不同供应商的响应文件载明的项目管理成员或者联系人员为同一人；</w:t>
      </w:r>
    </w:p>
    <w:p>
      <w:pPr>
        <w:pStyle w:val="null3"/>
        <w:spacing w:after="165"/>
        <w:ind w:firstLine="420"/>
      </w:pPr>
      <w:r>
        <w:rPr>
          <w:sz w:val="24"/>
          <w:color w:val="000000"/>
        </w:rPr>
        <w:t>4.</w:t>
      </w:r>
      <w:r>
        <w:rPr>
          <w:sz w:val="24"/>
          <w:color w:val="000000"/>
        </w:rPr>
        <w:t>不同供应商的响应文件异常一致或者投标报价呈规律性差异；</w:t>
      </w:r>
    </w:p>
    <w:p>
      <w:pPr>
        <w:pStyle w:val="null3"/>
        <w:spacing w:after="165"/>
        <w:ind w:firstLine="420"/>
      </w:pPr>
      <w:r>
        <w:rPr>
          <w:sz w:val="24"/>
          <w:color w:val="000000"/>
        </w:rPr>
        <w:t>5.</w:t>
      </w:r>
      <w:r>
        <w:rPr>
          <w:sz w:val="24"/>
          <w:color w:val="000000"/>
        </w:rPr>
        <w:t>不同供应商的响应文件相互混装；</w:t>
      </w:r>
    </w:p>
    <w:p>
      <w:pPr>
        <w:pStyle w:val="null3"/>
        <w:spacing w:after="165"/>
        <w:ind w:firstLine="420"/>
      </w:pPr>
      <w:r>
        <w:rPr>
          <w:sz w:val="24"/>
          <w:color w:val="000000"/>
        </w:rPr>
        <w:t>6.</w:t>
      </w:r>
      <w:r>
        <w:rPr>
          <w:sz w:val="24"/>
          <w:color w:val="000000"/>
        </w:rPr>
        <w:t>不同供应商的磋商保证金从同一单位或者个人的账户转出。</w:t>
      </w:r>
    </w:p>
    <w:p>
      <w:pPr>
        <w:pStyle w:val="null3"/>
        <w:spacing w:after="165"/>
        <w:ind w:firstLine="422"/>
      </w:pPr>
      <w:r>
        <w:rPr>
          <w:sz w:val="24"/>
          <w:color w:val="000000"/>
        </w:rPr>
        <w:t>（三）我司不存在“疑似”串标的如下行为：</w:t>
      </w:r>
    </w:p>
    <w:p>
      <w:pPr>
        <w:pStyle w:val="null3"/>
        <w:spacing w:after="165"/>
        <w:ind w:firstLine="420"/>
      </w:pPr>
      <w:r>
        <w:rPr>
          <w:sz w:val="24"/>
          <w:color w:val="000000"/>
        </w:rPr>
        <w:t>1.</w:t>
      </w:r>
      <w:r>
        <w:rPr>
          <w:sz w:val="24"/>
          <w:color w:val="000000"/>
        </w:rPr>
        <w:t>不同投标人存在相同的登记电话、邮箱、地址；</w:t>
      </w:r>
    </w:p>
    <w:p>
      <w:pPr>
        <w:pStyle w:val="null3"/>
        <w:spacing w:after="165"/>
        <w:ind w:firstLine="420"/>
      </w:pPr>
      <w:r>
        <w:rPr>
          <w:sz w:val="24"/>
          <w:color w:val="000000"/>
        </w:rPr>
        <w:t>2.</w:t>
      </w:r>
      <w:r>
        <w:rPr>
          <w:sz w:val="24"/>
          <w:color w:val="000000"/>
        </w:rPr>
        <w:t>不同投标人存在相同的年报地址；</w:t>
      </w:r>
    </w:p>
    <w:p>
      <w:pPr>
        <w:pStyle w:val="null3"/>
        <w:spacing w:after="165"/>
        <w:ind w:firstLine="420"/>
      </w:pPr>
      <w:r>
        <w:rPr>
          <w:sz w:val="24"/>
          <w:color w:val="000000"/>
        </w:rPr>
        <w:t>3.</w:t>
      </w:r>
      <w:r>
        <w:rPr>
          <w:sz w:val="24"/>
          <w:color w:val="000000"/>
        </w:rPr>
        <w:t>不同投标人现有的法定代表人、主要人员存在交叉；</w:t>
      </w:r>
    </w:p>
    <w:p>
      <w:pPr>
        <w:pStyle w:val="null3"/>
        <w:spacing w:after="165"/>
        <w:ind w:firstLine="420"/>
      </w:pPr>
      <w:r>
        <w:rPr>
          <w:sz w:val="24"/>
          <w:color w:val="000000"/>
        </w:rPr>
        <w:t>4.</w:t>
      </w:r>
      <w:r>
        <w:rPr>
          <w:sz w:val="24"/>
          <w:color w:val="000000"/>
        </w:rPr>
        <w:t>不同投标人的投标文件形式上异常一致，包括封面、内容、纸张质量、装订方式等；</w:t>
      </w:r>
    </w:p>
    <w:p>
      <w:pPr>
        <w:pStyle w:val="null3"/>
        <w:spacing w:after="165"/>
        <w:ind w:firstLine="420"/>
      </w:pPr>
      <w:r>
        <w:rPr>
          <w:sz w:val="24"/>
          <w:color w:val="000000"/>
        </w:rPr>
        <w:t>5.</w:t>
      </w:r>
      <w:r>
        <w:rPr>
          <w:sz w:val="24"/>
          <w:color w:val="000000"/>
        </w:rPr>
        <w:t>不同投标人的投标文件出现的错误异常一致，包括出现相同错误的文字填写或表述方式等；</w:t>
      </w:r>
    </w:p>
    <w:p>
      <w:pPr>
        <w:pStyle w:val="null3"/>
        <w:spacing w:after="165"/>
        <w:ind w:firstLine="420"/>
      </w:pPr>
      <w:r>
        <w:rPr>
          <w:sz w:val="24"/>
          <w:color w:val="000000"/>
        </w:rPr>
        <w:t>6.</w:t>
      </w:r>
      <w:r>
        <w:rPr>
          <w:sz w:val="24"/>
          <w:color w:val="000000"/>
        </w:rPr>
        <w:t>不同投标人的投标文件商务、技术指标及方案相识度或重复度高；</w:t>
      </w:r>
    </w:p>
    <w:p>
      <w:pPr>
        <w:pStyle w:val="null3"/>
        <w:spacing w:after="165"/>
        <w:ind w:firstLine="420"/>
      </w:pPr>
      <w:r>
        <w:rPr>
          <w:sz w:val="24"/>
          <w:color w:val="000000"/>
        </w:rPr>
        <w:t>7.</w:t>
      </w:r>
      <w:r>
        <w:rPr>
          <w:sz w:val="24"/>
          <w:color w:val="000000"/>
        </w:rPr>
        <w:t>不同投标人的投标文件出现相同的人员姓名、身份证号、电话、地址、邮箱等；</w:t>
      </w:r>
    </w:p>
    <w:p>
      <w:pPr>
        <w:pStyle w:val="null3"/>
        <w:spacing w:after="165"/>
        <w:ind w:firstLine="420"/>
      </w:pPr>
      <w:r>
        <w:rPr>
          <w:sz w:val="24"/>
          <w:color w:val="000000"/>
        </w:rPr>
        <w:t>8.</w:t>
      </w:r>
      <w:r>
        <w:rPr>
          <w:sz w:val="24"/>
          <w:color w:val="000000"/>
        </w:rPr>
        <w:t>投标文件中所附业绩或合同上出现的名字，与另一投标文件出现的人员相同；</w:t>
      </w:r>
    </w:p>
    <w:p>
      <w:pPr>
        <w:pStyle w:val="null3"/>
        <w:spacing w:after="165"/>
        <w:ind w:firstLine="420"/>
      </w:pPr>
      <w:r>
        <w:rPr>
          <w:sz w:val="24"/>
          <w:color w:val="000000"/>
        </w:rPr>
        <w:t>9.</w:t>
      </w:r>
      <w:r>
        <w:rPr>
          <w:sz w:val="24"/>
          <w:color w:val="000000"/>
        </w:rPr>
        <w:t>不同投标人法定代表人或其委托代理人的身份证住址一致或异常接近；</w:t>
      </w:r>
    </w:p>
    <w:p>
      <w:pPr>
        <w:pStyle w:val="null3"/>
        <w:spacing w:after="165"/>
        <w:ind w:firstLine="420"/>
      </w:pPr>
      <w:r>
        <w:rPr>
          <w:sz w:val="24"/>
          <w:color w:val="000000"/>
        </w:rPr>
        <w:t>10.</w:t>
      </w:r>
      <w:r>
        <w:rPr>
          <w:sz w:val="24"/>
          <w:color w:val="000000"/>
        </w:rPr>
        <w:t>相同的几家投标人多次一致性参与同一项目投标；</w:t>
      </w:r>
    </w:p>
    <w:p>
      <w:pPr>
        <w:pStyle w:val="null3"/>
        <w:spacing w:after="165"/>
        <w:ind w:firstLine="420"/>
      </w:pPr>
      <w:r>
        <w:rPr>
          <w:sz w:val="24"/>
          <w:color w:val="000000"/>
        </w:rPr>
        <w:t>11.</w:t>
      </w:r>
      <w:r>
        <w:rPr>
          <w:sz w:val="24"/>
          <w:color w:val="000000"/>
        </w:rPr>
        <w:t>同一法定代表人或其委托代理人多次代表不同投标人出现在不同的采购项目投标文件中；</w:t>
      </w:r>
    </w:p>
    <w:p>
      <w:pPr>
        <w:pStyle w:val="null3"/>
        <w:spacing w:after="165"/>
        <w:ind w:firstLine="420"/>
      </w:pPr>
      <w:r>
        <w:rPr>
          <w:sz w:val="24"/>
          <w:color w:val="000000"/>
        </w:rPr>
        <w:t>12.</w:t>
      </w:r>
      <w:r>
        <w:rPr>
          <w:sz w:val="24"/>
          <w:color w:val="000000"/>
        </w:rPr>
        <w:t>同一法定代表人或其委托代理人多次以联系人或授权委托人出现在不同公司签署的合同中；</w:t>
      </w:r>
    </w:p>
    <w:p>
      <w:pPr>
        <w:pStyle w:val="null3"/>
        <w:spacing w:after="165"/>
        <w:ind w:firstLine="420"/>
      </w:pPr>
      <w:r>
        <w:rPr>
          <w:sz w:val="24"/>
          <w:color w:val="000000"/>
        </w:rPr>
        <w:t>13.</w:t>
      </w:r>
      <w:r>
        <w:rPr>
          <w:sz w:val="24"/>
          <w:color w:val="000000"/>
        </w:rPr>
        <w:t>其他容易产生问题线索的表现：如中标人与非中标人投标文件存在明显的制作质量差异（内容、方案及所附材料详实程度）、不同投标人的投标文件出现相同或相似笔迹的记号等；</w:t>
      </w:r>
    </w:p>
    <w:p>
      <w:pPr>
        <w:pStyle w:val="null3"/>
        <w:spacing w:after="165"/>
        <w:ind w:firstLine="420"/>
      </w:pPr>
      <w:r>
        <w:rPr>
          <w:sz w:val="24"/>
          <w:color w:val="000000"/>
        </w:rPr>
        <w:t>14.</w:t>
      </w:r>
      <w:r>
        <w:rPr>
          <w:sz w:val="24"/>
          <w:color w:val="000000"/>
        </w:rPr>
        <w:t>合同中的联系人、合同签署人与非中标人投标文件中姓名相同、联系方式相同；</w:t>
      </w:r>
    </w:p>
    <w:p>
      <w:pPr>
        <w:pStyle w:val="null3"/>
        <w:spacing w:after="165"/>
        <w:ind w:firstLine="420"/>
      </w:pPr>
      <w:r>
        <w:rPr>
          <w:sz w:val="24"/>
          <w:color w:val="000000"/>
        </w:rPr>
        <w:t>15.</w:t>
      </w:r>
      <w:r>
        <w:rPr>
          <w:sz w:val="24"/>
          <w:color w:val="000000"/>
        </w:rPr>
        <w:t>合同中的货物或服务的品牌、型号、技术指标、价格等与非中标人投标文件的相同。</w:t>
      </w:r>
    </w:p>
    <w:p>
      <w:pPr>
        <w:pStyle w:val="null3"/>
        <w:spacing w:after="165"/>
        <w:ind w:firstLine="422"/>
      </w:pPr>
      <w:r>
        <w:rPr>
          <w:sz w:val="24"/>
          <w:color w:val="000000"/>
        </w:rPr>
        <w:t>我司保证上述陈述真实、有效。如有发现我司存在虚假陈述，组织或参与围标、串标行为，我司、法定代表人、全体股东愿承担一切法律责任，自愿遵守相应的处罚决定。</w:t>
      </w:r>
    </w:p>
    <w:p>
      <w:pPr>
        <w:pStyle w:val="null3"/>
        <w:spacing w:after="165"/>
        <w:ind w:firstLine="420"/>
      </w:pPr>
      <w:r>
        <w:rPr>
          <w:sz w:val="24"/>
          <w:color w:val="000000"/>
        </w:rPr>
        <w:t>特此声明承诺。</w:t>
      </w:r>
    </w:p>
    <w:p>
      <w:pPr>
        <w:pStyle w:val="null3"/>
        <w:spacing w:after="165"/>
        <w:ind w:firstLine="480"/>
      </w:pPr>
      <w:r>
        <w:rPr>
          <w:sz w:val="24"/>
          <w:color w:val="000000"/>
        </w:rPr>
        <w:t>投标人法定代表人（或法定代表人授权代表）签字或盖章：</w:t>
      </w:r>
      <w:r>
        <w:rPr>
          <w:sz w:val="24"/>
          <w:color w:val="000000"/>
        </w:rPr>
        <w:t>__________________</w:t>
      </w:r>
    </w:p>
    <w:p>
      <w:pPr>
        <w:pStyle w:val="null3"/>
        <w:spacing w:after="165"/>
      </w:pPr>
      <w:r>
        <w:rPr>
          <w:sz w:val="24"/>
          <w:color w:val="000000"/>
        </w:rPr>
        <w:t>投标人名称（盖章）：</w:t>
      </w:r>
      <w:r>
        <w:rPr>
          <w:sz w:val="24"/>
          <w:color w:val="000000"/>
        </w:rPr>
        <w:t>__________________</w:t>
      </w:r>
    </w:p>
    <w:p>
      <w:pPr>
        <w:pStyle w:val="null3"/>
        <w:spacing w:after="165"/>
        <w:ind w:firstLine="420"/>
        <w:jc w:val="right"/>
      </w:pPr>
      <w:r>
        <w:rPr>
          <w:sz w:val="24"/>
          <w:color w:val="000000"/>
        </w:rPr>
        <w:t>日期：年</w:t>
      </w:r>
      <w:r>
        <w:rPr>
          <w:sz w:val="24"/>
          <w:color w:val="000000"/>
        </w:rPr>
        <w:t>月</w:t>
      </w:r>
      <w:r>
        <w:rPr>
          <w:sz w:val="20"/>
        </w:rPr>
        <w:t xml:space="preserve">  </w:t>
      </w:r>
      <w:r>
        <w:rPr>
          <w:sz w:val="24"/>
          <w:color w:val="000000"/>
        </w:rPr>
        <w:t>日</w:t>
      </w:r>
    </w:p>
    <w:p>
      <w:pPr>
        <w:pStyle w:val="null3"/>
      </w:pPr>
      <w:r>
        <w:rPr/>
        <w:t>采购包1（广州市城市规划展览中心2025-2026年专题模型制作项目）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自合同签订之日至2026年1月30日</w:t>
            </w:r>
          </w:p>
        </w:tc>
      </w:tr>
      <w:tr>
        <w:tc>
          <w:tcPr>
            <w:tcW w:type="dxa" w:w="4153"/>
          </w:tcPr>
          <w:p>
            <w:pPr>
              <w:pStyle w:val="null3"/>
            </w:pPr>
            <w:r>
              <w:rPr/>
              <w:t>标的提供的地点</w:t>
            </w:r>
          </w:p>
        </w:tc>
        <w:tc>
          <w:tcPr>
            <w:tcW w:type="dxa" w:w="4153"/>
          </w:tcPr>
          <w:p>
            <w:pPr>
              <w:pStyle w:val="null3"/>
            </w:pPr>
            <w:r>
              <w:rPr/>
              <w:t>广州市白云区展览路1号</w:t>
            </w:r>
          </w:p>
        </w:tc>
      </w:tr>
      <w:tr/>
      <w:tr/>
      <w:tr>
        <w:tc>
          <w:tcPr>
            <w:tcW w:type="dxa" w:w="4153"/>
          </w:tcPr>
          <w:p>
            <w:pPr>
              <w:pStyle w:val="null3"/>
            </w:pPr>
            <w:r>
              <w:rPr/>
              <w:t>付款方式</w:t>
            </w:r>
          </w:p>
        </w:tc>
        <w:tc>
          <w:tcPr>
            <w:tcW w:type="dxa" w:w="4153"/>
          </w:tcPr>
          <w:p>
            <w:pPr>
              <w:pStyle w:val="null3"/>
            </w:pPr>
            <w:r>
              <w:rPr/>
              <w:t>第1期为(第一期款项)：支付比例30%，签订合同后支付第一期款项，即合同总额的30%；。</w:t>
            </w:r>
          </w:p>
          <w:p>
            <w:pPr>
              <w:pStyle w:val="null3"/>
            </w:pPr>
            <w:r>
              <w:rPr/>
              <w:t>第2期为(第二期款项)：支付比例20%，2025年10月前完成“东部中心专题模型” 并通过采购人中期验收后支付第二期款项，即合同总额的20%；。</w:t>
            </w:r>
          </w:p>
          <w:p>
            <w:pPr>
              <w:pStyle w:val="null3"/>
            </w:pPr>
            <w:r>
              <w:rPr/>
              <w:t>第3期为(第三期款项)：支付比例50%，项目通过终期验收后支付第三期款项，即合同总额的50% （1）中标人应向采购人提供与支付金额相符的有效发票，且收款方、出具发票方均必须与中标人名称一致。（2）因采购人使用的是财政资金，采购人在规定时间向支付部门提出支付申请，如因财政支付部门审核时间导致无法按期支付的，采购人不承担违约责任。（3）中标人提供合法有效发票是采购人付款的前提条件，逾期不提供的，采购人可以顺延付款时间并无需承担任何责任。（4）违约责任：见第五章 合同文本。。</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1期：（1）履约验收主体：广州市城市规划展览中心 （2）履约验收时间：采购人收到中标人提交的书面项目验收申请之日起7天内组织验收，由中标人负责对服务期内的工作完成情况进行验收报告。采购人提出的整改意见，中标人应无条件整改完善。 （3）履约验收方式：由采购人组织审查。 （4）履约验收程序：中标人完成相关技术服务内容要求后，中标人应在5天内完成项目成果资料汇编，须目录清晰，内容齐全，自检合格后，经采购人审核后，以书面形式提交验收申请。 （5）履约验收内容：满足采购需求的要求、投标文件中的相关承诺及合同约定要求。 项目成果需包含： 东部中心、珠江高质量发展带的规划资料转化内容整合（电子版）。 模型平面矢量图（.dwg文件格式）和三维数字模型（.skp/.3dm/.max/.obj/.3ds等文件格式）。 按要求制作更新的东部中心模型、珠江高质量发展带模型，其中东部中心模型应于2025年10月前完成。 （6）验收标准：依据采购人要求完成成果，并通过采购人组织的验收会。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（1）投标人同意采购人以任何形式对其投标文件内容及采购方认为有必要的相关资料的真实性和有效性进行审查、验证。 （2）招标文件附件，投标人应将招标公告中公布的“附件”内容填写好相关信息后附在投标文件中（如有）。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其他文化艺术服务</w:t>
            </w:r>
          </w:p>
        </w:tc>
        <w:tc>
          <w:tcPr>
            <w:tcW w:type="dxa" w:w="933"/>
          </w:tcPr>
          <w:p>
            <w:pPr>
              <w:pStyle w:val="null3"/>
              <w:jc w:val="left"/>
            </w:pPr>
            <w:r>
              <w:rPr/>
              <w:t>广州市城市规划展览中心2025-2026年专题模型制作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1,448,000.00</w:t>
            </w:r>
          </w:p>
        </w:tc>
        <w:tc>
          <w:tcPr>
            <w:tcW w:type="dxa" w:w="933"/>
          </w:tcPr>
          <w:p>
            <w:pPr>
              <w:pStyle w:val="null3"/>
              <w:jc w:val="right"/>
            </w:pPr>
            <w:r>
              <w:rPr/>
              <w:t>1,448,000.00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广州市城市规划展览中心2025-2026年专题模型制作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技术服务内容及要求</w:t>
            </w:r>
          </w:p>
          <w:p>
            <w:pPr>
              <w:pStyle w:val="null3"/>
            </w:pPr>
            <w:r>
              <w:rPr/>
              <w:t>主要包括制作东部中心专题模型、优化提升珠江高质量发展带模型。</w:t>
            </w:r>
          </w:p>
          <w:p>
            <w:pPr>
              <w:pStyle w:val="null3"/>
            </w:pPr>
            <w:r>
              <w:rPr/>
              <w:t>（一）“东部中心专题模型”制作</w:t>
            </w:r>
          </w:p>
          <w:p>
            <w:pPr>
              <w:pStyle w:val="null3"/>
            </w:pPr>
            <w:r>
              <w:rPr/>
              <w:t>1.资料转化 整合东部中心的城市规划、城市设计、交通路网规划、重点地块设计方案等资料，为模型和展墙更新提供研究基础。</w:t>
            </w:r>
          </w:p>
          <w:p>
            <w:pPr>
              <w:pStyle w:val="null3"/>
            </w:pPr>
            <w:r>
              <w:rPr/>
              <w:t>2.绘图</w:t>
            </w:r>
          </w:p>
          <w:p>
            <w:pPr>
              <w:pStyle w:val="null3"/>
            </w:pPr>
            <w:r>
              <w:rPr/>
              <w:t>（1）结合展览中心三楼南原大学城生物岛模型的展示空间，根据对规划资料的分析，绘制模型矢量平面图和三维数字模型。模型需结合观展主视角、展示效果等进行设计，重点区域、地标建筑应细节突出，模型比例尺在1:2000-1:3000之间，需平衡细节与整体性。</w:t>
            </w:r>
          </w:p>
          <w:p>
            <w:pPr>
              <w:pStyle w:val="null3"/>
            </w:pPr>
            <w:r>
              <w:rPr/>
              <w:t>（2）模型展示效果需结合市展览中心现有空间风格整体考虑。结合观展主视角、屏幕位置、展厅空间进行模型空间设计，绘制模型台平面矢量图。模型台高度需比现状模型台降低10-20cm，达到最优空间展示效果。</w:t>
            </w:r>
          </w:p>
          <w:p>
            <w:pPr>
              <w:pStyle w:val="null3"/>
            </w:pPr>
            <w:r>
              <w:rPr/>
              <w:t>3. 模型制作及模型空间展示效果提升</w:t>
            </w:r>
          </w:p>
          <w:p>
            <w:pPr>
              <w:pStyle w:val="null3"/>
            </w:pPr>
            <w:r>
              <w:rPr/>
              <w:t>（1）模型应反映真实地形地貌，突出东部中心的新城风貌。根据模型图制作模型的局部大样（含道路、水体、山体、建筑、标识牌等），经采购人确定后制作，面积约44平方米。中标人完成东部中心专题模型制作并通过采购人中期验收后，需对东部中心专题模型提供1年的维护保障服务。</w:t>
            </w:r>
          </w:p>
          <w:p>
            <w:pPr>
              <w:pStyle w:val="null3"/>
            </w:pPr>
            <w:r>
              <w:rPr/>
              <w:t>（2）根据模型尺度，对空间展示效果进行优化提升。涉及模型台调改，应稳固不易变形，设有检修空间，与三楼南展厅其他模型台的颜色、风格保持统一。在拆装模型台的过程中应避免对展厅地面、展墙造成破坏。</w:t>
            </w:r>
          </w:p>
          <w:p>
            <w:pPr>
              <w:pStyle w:val="null3"/>
            </w:pPr>
            <w:r>
              <w:rPr/>
              <w:t>（二）“珠江高质量发展带模型”优化提升</w:t>
            </w:r>
          </w:p>
          <w:p>
            <w:pPr>
              <w:pStyle w:val="null3"/>
            </w:pPr>
            <w:r>
              <w:rPr/>
              <w:t>1.资料转化 整合珠江高质量发展带及其涉及的重点片区的城市规划、城市设计、重点地块设计方案等资料，为模型和展墙更新提供研究基础。</w:t>
            </w:r>
          </w:p>
          <w:p>
            <w:pPr>
              <w:pStyle w:val="null3"/>
            </w:pPr>
            <w:r>
              <w:rPr/>
              <w:t>2.绘图 基于展览中心三楼南现状的珠江高质量发展带模型，结合现状及最新规划成果详细摸查模型范围内的路网、地块等规划更新情况，绘制新的模型平面矢量图和三维数字模型。</w:t>
            </w:r>
          </w:p>
          <w:p>
            <w:pPr>
              <w:pStyle w:val="null3"/>
            </w:pPr>
            <w:r>
              <w:rPr/>
              <w:t>3.模型制作 模型应真实反映现状情况，需精细建模，呈现写实风格，内部加灯，比例准确，细节处理完善。同时根据现状路网结合规划路网更新模型底板，模型道路能够反映规划道路等级；景观绿化采用仿真草皮、树木。模型展示效果需结合市展览中心现有空间风格整体考虑。 根据模型图制作模型的局部大样（含道路、水体、山体、建筑、标识牌等），经采购人确认后制作，更新面积约126平方米。项目终期验收后，需对珠江高质量发展带模型更新部分提供1年的维护保障服务。</w:t>
            </w:r>
          </w:p>
        </w:tc>
      </w:tr>
      <w:tr>
        <w:tc>
          <w:tcPr>
            <w:tcW w:type="dxa" w:w="2076"/>
          </w:tcPr>
          <w:p/>
        </w:tc>
        <w:tc>
          <w:tcPr>
            <w:tcW w:type="dxa" w:w="415"/>
          </w:tcPr>
          <w:p>
            <w:pPr>
              <w:pStyle w:val="null3"/>
            </w:pPr>
            <w:r>
              <w:rPr/>
              <w:t>2</w:t>
            </w:r>
          </w:p>
        </w:tc>
        <w:tc>
          <w:tcPr>
            <w:tcW w:type="dxa" w:w="5814"/>
          </w:tcPr>
          <w:p>
            <w:pPr>
              <w:pStyle w:val="null3"/>
            </w:pPr>
            <w:r>
              <w:rPr/>
              <w:t>成果提交</w:t>
            </w:r>
          </w:p>
          <w:p>
            <w:pPr>
              <w:pStyle w:val="null3"/>
            </w:pPr>
            <w:r>
              <w:rPr/>
              <w:t>根据前述项目背景、服务内容等，本项目须形成以下工作成果：</w:t>
            </w:r>
          </w:p>
          <w:p>
            <w:pPr>
              <w:pStyle w:val="null3"/>
            </w:pPr>
            <w:r>
              <w:rPr/>
              <w:t>（一）东部中心、珠江高质量发展带的规划资料转化内容整合（电子版）。</w:t>
            </w:r>
          </w:p>
          <w:p>
            <w:pPr>
              <w:pStyle w:val="null3"/>
            </w:pPr>
            <w:r>
              <w:rPr/>
              <w:t>（二）模型平面矢量图（.dwg文件格式）和三维数字模型（.skp/.3dm/.max/.obj/.3ds等文件格式）。</w:t>
            </w:r>
          </w:p>
          <w:p>
            <w:pPr>
              <w:pStyle w:val="null3"/>
            </w:pPr>
            <w:r>
              <w:rPr/>
              <w:t>（三）按要求制作更新的东部中心模型、珠江高质量发展带模型。</w:t>
            </w:r>
          </w:p>
        </w:tc>
      </w:tr>
      <w:tr>
        <w:tc>
          <w:tcPr>
            <w:tcW w:type="dxa" w:w="2076"/>
          </w:tcPr>
          <w:p/>
        </w:tc>
        <w:tc>
          <w:tcPr>
            <w:tcW w:type="dxa" w:w="415"/>
          </w:tcPr>
          <w:p>
            <w:pPr>
              <w:pStyle w:val="null3"/>
            </w:pPr>
            <w:r>
              <w:rPr/>
              <w:t>3</w:t>
            </w:r>
          </w:p>
        </w:tc>
        <w:tc>
          <w:tcPr>
            <w:tcW w:type="dxa" w:w="5814"/>
          </w:tcPr>
          <w:p>
            <w:pPr>
              <w:pStyle w:val="null3"/>
            </w:pPr>
            <w:r>
              <w:rPr/>
              <w:t>技术支持</w:t>
            </w:r>
          </w:p>
          <w:p>
            <w:pPr>
              <w:pStyle w:val="null3"/>
            </w:pPr>
            <w:r>
              <w:rPr/>
              <w:t>（一）供应商应具备成立专门项目团队的能力，能负责项目运作、沟通协调，确保服务事项顺利开展。为能够保质保量且按时完成工作，项目团队人员需至少配有5名专业人员。 项目团队专业人员中应具有1名开展本项目服务工作相关的环境设计、风景园林相关专业知识背景的人员。</w:t>
            </w:r>
          </w:p>
          <w:p>
            <w:pPr>
              <w:pStyle w:val="null3"/>
            </w:pPr>
            <w:r>
              <w:rPr/>
              <w:t>（二）中标人需具备至少2个与本项目相关的类似项目经验，且类似项目经验业绩中至少获得2次客户满意评价，体现出良好的服务质量和水平。</w:t>
            </w:r>
          </w:p>
          <w:p>
            <w:pPr>
              <w:pStyle w:val="null3"/>
            </w:pPr>
            <w:r>
              <w:rPr/>
              <w:t>（三）中标人所提供的所有资料、素材等，均须确保不存在任何版权纠纷或争议。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广州市城市规划展览中心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采购机构代理服务收费标准：差额定率累进法收费：以中标通知书中的中标金额作为采购代理服务费的计算基数。按照下述规定的“服务类”费率标准计算。 服务类计算基数对应的费率标准：100万元以下 1.5%；100～500万元 0.8%；500～1000万元 0.45%；1000～5000万元 0.25%。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一、本项目（采购包）属于专门面向中小企业采购的项目，一、本项目（采购包）属于专门面向中小企业采购的项目，对小型、微型企业、监狱企业或残疾人福利性单位不给予价格扣除。</w:t>
            </w:r>
          </w:p>
          <w:p>
            <w:pPr>
              <w:pStyle w:val="null3"/>
              <w:jc w:val="left"/>
            </w:pPr>
            <w:r>
              <w:rPr/>
              <w:t>二、分包，二、分包：不允许；</w:t>
            </w:r>
          </w:p>
          <w:p>
            <w:pPr>
              <w:pStyle w:val="null3"/>
              <w:jc w:val="left"/>
            </w:pPr>
            <w:r>
              <w:rPr/>
              <w:t>三、转包，三、转包：中标人不得将政府采购合同转包。</w:t>
            </w:r>
          </w:p>
          <w:p>
            <w:pPr>
              <w:pStyle w:val="null3"/>
              <w:jc w:val="left"/>
            </w:pPr>
            <w:r>
              <w:rPr/>
              <w:t>四、综合信用得分，四、综合信用得分：（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w:t>
            </w:r>
          </w:p>
          <w:p>
            <w:pPr>
              <w:pStyle w:val="null3"/>
              <w:jc w:val="left"/>
            </w:pPr>
            <w:r>
              <w:rPr/>
              <w:t>五、履约评价，五、履约评价：采购人负责对中标人的履约行为进行评价。采购人在合同备案后可通过广东政府采购智慧云平台-诚信管理-评价管理进行评价。评价结果会影响供应商的综合信用得分。</w:t>
            </w:r>
          </w:p>
          <w:p>
            <w:pPr>
              <w:pStyle w:val="null3"/>
              <w:jc w:val="left"/>
            </w:pPr>
            <w:r>
              <w:rPr/>
              <w:t>六、本项目为远程网上开标方式，六、本项目为远程网上开标方式，参与本项目的供应商登录云平台通过“新供应商开标大厅”进行开标签到及投标文件解密，签到需在开标时间前30分钟内完成。开标/唱价时，供应商应当使用编制本项目（采购包）电子投标文件时加密所用数字证书开始解密，解密时限为主持人开启远程解密起30分钟内完成。各供应商在参加开标/唱价之前须自行对使用电脑的网络环境、驱动安装、客户端安装以及数字证书的有效性等进行检测，确保可以正常使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 （工作日接收时间：8：30-17：00）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城市规划展览中心2025-2026年专题模型制作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采购包1（广州市城市规划展览中心2025-2026年专题模型制作项目）：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采购包1（广州市城市规划展览中心2025-2026年专题模型制作项目）：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提供《投标人资格声明函》（具体格式可参照采购需求附件）；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提供《投标人资格声明函》（具体格式可参照采购需求附件）；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提供《投标人资格声明函》（具体格式可参照采购需求附件）；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采购需求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供应商不得以任何形式进行“串通投标”行为：供应商需提供《杜绝围串标行为承诺函》（具体格式可参照采购需求附件）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提供《中小企业声明函》（具体格式可参照招标公告附件）或属于监狱企业的证明材料或《残疾人福利性单位声明函》），本项目所属行业为：其他未列明行业。</w:t>
            </w:r>
          </w:p>
        </w:tc>
      </w:tr>
    </w:tbl>
    <w:p>
      <w:pPr>
        <w:pStyle w:val="null3"/>
        <w:ind w:firstLine="480"/>
      </w:pPr>
      <w:r>
        <w:rPr/>
        <w:t>表二符合性审查表：</w:t>
      </w:r>
    </w:p>
    <w:p>
      <w:pPr>
        <w:pStyle w:val="null3"/>
      </w:pPr>
      <w:r>
        <w:rPr/>
        <w:t>采购包1（广州市城市规划展览中心2025-2026年专题模型制作项目）：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投标报价要求（1）</w:t>
            </w:r>
          </w:p>
        </w:tc>
        <w:tc>
          <w:tcPr>
            <w:tcW w:type="dxa" w:w="4238"/>
          </w:tcPr>
          <w:p>
            <w:pPr>
              <w:pStyle w:val="null3"/>
            </w:pPr>
            <w:r>
              <w:rPr/>
              <w:t>各分项报价未超过各分项最高限价；投标总价未超过本项目最高限价的</w:t>
            </w:r>
          </w:p>
        </w:tc>
      </w:tr>
      <w:tr>
        <w:tc>
          <w:tcPr>
            <w:tcW w:type="dxa" w:w="890"/>
          </w:tcPr>
          <w:p>
            <w:pPr>
              <w:pStyle w:val="null3"/>
            </w:pPr>
            <w:r>
              <w:rPr/>
              <w:t>4</w:t>
            </w:r>
          </w:p>
        </w:tc>
        <w:tc>
          <w:tcPr>
            <w:tcW w:type="dxa" w:w="3178"/>
          </w:tcPr>
          <w:p>
            <w:pPr>
              <w:pStyle w:val="null3"/>
            </w:pPr>
            <w:r>
              <w:rPr/>
              <w:t>投标报价要求（2）</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采购包1(广州市城市规划展览中心2025-2026年专题模型制作项目):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商务部分36.0分</w:t>
            </w:r>
          </w:p>
          <w:p>
            <w:pPr>
              <w:pStyle w:val="null3"/>
            </w:pPr>
            <w:r>
              <w:rPr/>
              <w:t>技术部分49.0分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资料转化方案内容评审 (12.0分)</w:t>
            </w:r>
          </w:p>
        </w:tc>
        <w:tc>
          <w:tcPr>
            <w:tcW w:type="dxa" w:w="5076"/>
          </w:tcPr>
          <w:p>
            <w:pPr>
              <w:pStyle w:val="null3"/>
              <w:jc w:val="left"/>
            </w:pPr>
            <w:r>
              <w:rPr/>
              <w:t>1.根据投标人针对采购需求中“东部中心专题模型制作”的要求，制定的资料转化方案（内容包含：实施方案、工作流程）进行综合评审：（1）方案的实施内容完善、通俗易懂，工作流程全面，契合项目实际需求的，完全满足且优于采购需求的，得6分； （2）方案的实施内容较完善，工作流程较全面，控制较准确，较契合项目实际需求的，满足采购需求的，得4分； （3）方案的实施内容不够完善，工作流程不够全面，部分契合项目实际需求的，部分满足采购需求的，得2分； （4）未提供或其他不得分。 2.根据投标人针对采购需求中“珠江高质量发展带模型优化提升”的要求，制定的资料转化方案（内容包含：实施方案、工作流程）进行综合评审：（1）方案的实施内容完善、通俗易懂，工作流程全面，契合项目实际需求的，完全满足且优于采购需求的，得6分； （2）方案的实施内容较完善，工作流程较全面，控制较准确，较契合项目实际需求的，满足采购需求的，得4分； （3）方案的实施内容不够完善，工作流程不够全面，部分契合项目实际需求的，部分满足采购需求的，得2分； （4）未提供或其他不得分。</w:t>
            </w:r>
          </w:p>
        </w:tc>
      </w:tr>
      <w:tr>
        <w:tc>
          <w:tcPr>
            <w:tcW w:type="dxa" w:w="922"/>
            <w:gridSpan w:val="2"/>
            <w:vMerge/>
          </w:tcPr>
          <w:p/>
        </w:tc>
        <w:tc>
          <w:tcPr>
            <w:tcW w:type="dxa" w:w="2307"/>
          </w:tcPr>
          <w:p>
            <w:pPr>
              <w:pStyle w:val="null3"/>
              <w:jc w:val="left"/>
            </w:pPr>
            <w:r>
              <w:rPr/>
              <w:t>绘图方案提供 (12.0分)</w:t>
            </w:r>
          </w:p>
        </w:tc>
        <w:tc>
          <w:tcPr>
            <w:tcW w:type="dxa" w:w="5076"/>
          </w:tcPr>
          <w:p>
            <w:pPr>
              <w:pStyle w:val="null3"/>
              <w:jc w:val="left"/>
            </w:pPr>
            <w:r>
              <w:rPr/>
              <w:t>1.根据投标人针对采购需求中“东部中心专题模型制作”的要求，制定的绘图方案进行综合评审：（1）方案周祥，实操性强，能充分考虑实施过程的重难点，得6分；（2）方案基本可行，具备一定实操性，有提及实施过程的重难点，得4分；（3）方案可行，具备一定实操性，未提及实施过程的重难点，得2分；（4）未提供方案或方案内容未完全涵盖以上内容或其他的，此项不得分。 2.对投标人根据采购需求中“珠江高质量发展带模型”的要求，制定绘图方案进行综合评审：（1）方案周祥，实操性强，能充分考虑实施过程的重难点，得6分；（2）方案基本可行，具备一定实操性，有提及实施过程的重难点，得4分；（3）方案可行，具备一定实操性，未提及实施过程的重难点，得2分；（4）未提供方案或方案内容未完全涵盖以上内容或其他的，此项不得分。</w:t>
            </w:r>
          </w:p>
        </w:tc>
      </w:tr>
      <w:tr>
        <w:tc>
          <w:tcPr>
            <w:tcW w:type="dxa" w:w="922"/>
            <w:gridSpan w:val="2"/>
            <w:vMerge/>
          </w:tcPr>
          <w:p/>
        </w:tc>
        <w:tc>
          <w:tcPr>
            <w:tcW w:type="dxa" w:w="2307"/>
          </w:tcPr>
          <w:p>
            <w:pPr>
              <w:pStyle w:val="null3"/>
              <w:jc w:val="left"/>
            </w:pPr>
            <w:r>
              <w:rPr/>
              <w:t>模型制作方案评审 (19.0分)</w:t>
            </w:r>
          </w:p>
        </w:tc>
        <w:tc>
          <w:tcPr>
            <w:tcW w:type="dxa" w:w="5076"/>
          </w:tcPr>
          <w:p>
            <w:pPr>
              <w:pStyle w:val="null3"/>
              <w:jc w:val="left"/>
            </w:pPr>
            <w:r>
              <w:rPr/>
              <w:t>1.根据投标人针对采购需求“东部中心专题模型制作” 的要求，制定模型制作及模型空间展示效果提升的方案进行综合评审： （1）方案的实施内容完善、通俗易懂，工作流程全面，契合项目实际需求的，完全满足且优于采购需求的，得10分； （2）方案的实施内容较完善，工作流程较全面，较契合项目实际需求的，满足采购需求的，得7分； （3）方案的实施内容不够完善，工作流程内容不够全面，部分契合项目实际需求的，部分满足采购需求的，得4分； （4）未提供或其他不得分。 2.根据投标人针对采购需求“珠江高质量发展带模型”模型制作的方案进行评审： （1）方案的实施内容完善、通俗易懂，工作流程全面，契合项目实际需求的，完全满足且优于采购需求的，得9分； （2）方案的实施内容较完善，工作流程较全面，较契合项目实际需求的，满足采购需求的，得6分； （3）方案的实施内容不够完善，工作流程内容不够全面，部分契合项目实际需求的，部分满足采购需求的，得3分； （4）未提供或其他不得分。</w:t>
            </w:r>
          </w:p>
        </w:tc>
      </w:tr>
      <w:tr>
        <w:tc>
          <w:tcPr>
            <w:tcW w:type="dxa" w:w="922"/>
            <w:gridSpan w:val="2"/>
            <w:vMerge/>
          </w:tcPr>
          <w:p/>
        </w:tc>
        <w:tc>
          <w:tcPr>
            <w:tcW w:type="dxa" w:w="2307"/>
          </w:tcPr>
          <w:p>
            <w:pPr>
              <w:pStyle w:val="null3"/>
              <w:jc w:val="left"/>
            </w:pPr>
            <w:r>
              <w:rPr/>
              <w:t>信息安全方案 (6.0分)</w:t>
            </w:r>
          </w:p>
        </w:tc>
        <w:tc>
          <w:tcPr>
            <w:tcW w:type="dxa" w:w="5076"/>
          </w:tcPr>
          <w:p>
            <w:pPr>
              <w:pStyle w:val="null3"/>
              <w:jc w:val="left"/>
            </w:pPr>
            <w:r>
              <w:rPr/>
              <w:t>根据投标人针对采购需求“信息安全”所制定的信息安全方案进行评审，包括但不限于人员管理、资料整理等环节：（1）信息安全方案内容完善、全面，有利于项目实施，契合项目实际需求，完全满足且优于采购需求的，得6分； （2）信息安全方案内容较完善、全面，较利于项目实施，较为契合项目实际需求，完全满足采购需求的，得4分； （3）信息安全方案内容不够完善、全面，对项目实施有部分帮助，部分契合项目实际需求，部分满足采购需求的，得2分； （4）未提供或其他不得分。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投标人2021年1月1日至今（以合同签订时间为准）具备同类项目业绩（同类项目业绩是指合同内容至少包含模型制作）。 （1）提供4份及以上同类项目业绩的，得5分； （2）提供3份同类项目业绩的，得3分； （3）提供2份同类项目业绩的，得1分； （4）提供少于2份同类项目业绩的，不得分。 注：须提供合同关键页（含签订合同双方的单位名称、合同项目名称、服务内容、签订合同双方的落款盖章、签订日期的关键页）复印件作为同类业绩评价证明资料。未按要求提供或无法体现上述要求内容的，不得分。以合同签订时间为准。</w:t>
            </w:r>
          </w:p>
        </w:tc>
      </w:tr>
      <w:tr>
        <w:tc>
          <w:tcPr>
            <w:tcW w:type="dxa" w:w="922"/>
            <w:gridSpan w:val="2"/>
            <w:vMerge/>
          </w:tcPr>
          <w:p/>
        </w:tc>
        <w:tc>
          <w:tcPr>
            <w:tcW w:type="dxa" w:w="2307"/>
          </w:tcPr>
          <w:p>
            <w:pPr>
              <w:pStyle w:val="null3"/>
              <w:jc w:val="left"/>
            </w:pPr>
            <w:r>
              <w:rPr/>
              <w:t>客户满意评价 (4.0分)</w:t>
            </w:r>
          </w:p>
        </w:tc>
        <w:tc>
          <w:tcPr>
            <w:tcW w:type="dxa" w:w="5076"/>
          </w:tcPr>
          <w:p>
            <w:pPr>
              <w:pStyle w:val="null3"/>
              <w:jc w:val="left"/>
            </w:pPr>
            <w:r>
              <w:rPr/>
              <w:t>获得上述业绩的客户满意评价（体现出良好的服务质量和水平）：（1）提供3份及以上客户满意评价的，得4分； （2）提供2份客户满意评价的得2分；（3）提供少于2份客户满意评价的，不得分。</w:t>
            </w:r>
          </w:p>
        </w:tc>
      </w:tr>
      <w:tr>
        <w:tc>
          <w:tcPr>
            <w:tcW w:type="dxa" w:w="922"/>
            <w:gridSpan w:val="2"/>
            <w:vMerge/>
          </w:tcPr>
          <w:p/>
        </w:tc>
        <w:tc>
          <w:tcPr>
            <w:tcW w:type="dxa" w:w="2307"/>
          </w:tcPr>
          <w:p>
            <w:pPr>
              <w:pStyle w:val="null3"/>
              <w:jc w:val="left"/>
            </w:pPr>
            <w:r>
              <w:rPr/>
              <w:t>服务团队人数 (12.0分)</w:t>
            </w:r>
          </w:p>
        </w:tc>
        <w:tc>
          <w:tcPr>
            <w:tcW w:type="dxa" w:w="5076"/>
          </w:tcPr>
          <w:p>
            <w:pPr>
              <w:pStyle w:val="null3"/>
              <w:jc w:val="left"/>
            </w:pPr>
            <w:r>
              <w:rPr/>
              <w:t>拟投入本项目团队的人员数量： 项目团队人员需至少配有5名专业人员，提供5名人员的得3分； 提供5名人员以上的，每增加1人加3分，最高得9分； 本大项最高得12分。提供人员不足5人的得0分。 注：提供团队人员清单，以及对应人员在投标人单位的任职证明材料（与投标人单位签订的劳动合同及投标截止前6个月内任意一个月在投标人单位缴纳的社保证明）；未提供或者未按照要求提供上述材料不得分。</w:t>
            </w:r>
          </w:p>
        </w:tc>
      </w:tr>
      <w:tr>
        <w:tc>
          <w:tcPr>
            <w:tcW w:type="dxa" w:w="922"/>
            <w:gridSpan w:val="2"/>
            <w:vMerge/>
          </w:tcPr>
          <w:p/>
        </w:tc>
        <w:tc>
          <w:tcPr>
            <w:tcW w:type="dxa" w:w="2307"/>
          </w:tcPr>
          <w:p>
            <w:pPr>
              <w:pStyle w:val="null3"/>
              <w:jc w:val="left"/>
            </w:pPr>
            <w:r>
              <w:rPr/>
              <w:t>服务团队专业情况 (15.0分)</w:t>
            </w:r>
          </w:p>
        </w:tc>
        <w:tc>
          <w:tcPr>
            <w:tcW w:type="dxa" w:w="5076"/>
          </w:tcPr>
          <w:p>
            <w:pPr>
              <w:pStyle w:val="null3"/>
              <w:jc w:val="left"/>
            </w:pPr>
            <w:r>
              <w:rPr/>
              <w:t>为本项目投入的上述团队人员中，提供1名具有环境设计、风景园林相关专业知识背景的人员得5分； 提供1名以上相关专业知识背景人员的，每增加1人加5分，最高得10分； 本大项最高得15分。未提供相关专业知识背景人员的，得0分。 注：提供对应人员满足以上相关专业的毕业证书复印件，以及对应人员在投标人单位的任职证明材料（与投标人单位签订的劳动合同及投标截止前6个月内任意一个月在投标人单位缴纳社保证明）；未提供或者未按照要求提供上述材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项目名称：</w:t>
      </w:r>
      <w:r>
        <w:rPr>
          <w:sz w:val="21"/>
          <w:color w:val="000000"/>
        </w:rPr>
        <w:t>广州市城市规划展览中心</w:t>
      </w:r>
      <w:r>
        <w:rPr>
          <w:sz w:val="21"/>
          <w:color w:val="000000"/>
        </w:rPr>
        <w:t>2025-2026</w:t>
      </w:r>
      <w:r>
        <w:rPr>
          <w:sz w:val="21"/>
          <w:color w:val="000000"/>
        </w:rPr>
        <w:t>年专题模型制作项目</w:t>
      </w:r>
    </w:p>
    <w:p>
      <w:pPr>
        <w:pStyle w:val="null3"/>
        <w:spacing w:after="165"/>
        <w:ind w:firstLine="422"/>
        <w:jc w:val="both"/>
      </w:pPr>
      <w:r>
        <w:rPr>
          <w:sz w:val="21"/>
          <w:b/>
          <w:color w:val="000000"/>
        </w:rPr>
        <w:t>委托方（甲方）：</w:t>
      </w:r>
      <w:r>
        <w:rPr>
          <w:sz w:val="20"/>
        </w:rPr>
        <w:t xml:space="preserve">   </w:t>
      </w:r>
    </w:p>
    <w:p>
      <w:pPr>
        <w:pStyle w:val="null3"/>
        <w:spacing w:after="165"/>
        <w:jc w:val="both"/>
      </w:pPr>
      <w:r>
        <w:rPr>
          <w:sz w:val="21"/>
          <w:b/>
          <w:color w:val="000000"/>
        </w:rPr>
        <w:t>受托方（乙方）：</w:t>
      </w:r>
      <w:r>
        <w:rPr>
          <w:sz w:val="20"/>
          <w:b/>
        </w:rPr>
        <w:t xml:space="preserve"> </w:t>
      </w:r>
      <w:r>
        <w:rPr>
          <w:sz w:val="20"/>
        </w:rPr>
        <w:t xml:space="preserve"> </w:t>
      </w:r>
      <w:r>
        <w:rPr>
          <w:sz w:val="20"/>
          <w:b/>
        </w:rPr>
        <w:t xml:space="preserve">                     </w:t>
      </w:r>
    </w:p>
    <w:p>
      <w:pPr>
        <w:pStyle w:val="null3"/>
        <w:spacing w:after="165"/>
        <w:ind w:firstLine="400"/>
        <w:jc w:val="both"/>
      </w:pPr>
      <w:r>
        <w:rPr>
          <w:sz w:val="20"/>
        </w:rPr>
        <w:t xml:space="preserve"> </w:t>
      </w:r>
    </w:p>
    <w:p>
      <w:pPr>
        <w:pStyle w:val="null3"/>
        <w:spacing w:after="165"/>
        <w:ind w:firstLine="400"/>
        <w:jc w:val="both"/>
      </w:pPr>
      <w:r>
        <w:rPr>
          <w:sz w:val="20"/>
        </w:rPr>
        <w:t xml:space="preserve"> </w:t>
      </w:r>
    </w:p>
    <w:p>
      <w:pPr>
        <w:pStyle w:val="null3"/>
        <w:spacing w:after="165"/>
        <w:ind w:firstLine="400"/>
        <w:jc w:val="both"/>
      </w:pPr>
      <w:r>
        <w:rPr>
          <w:sz w:val="21"/>
          <w:b/>
          <w:color w:val="000000"/>
        </w:rPr>
        <w:t>签订时间</w:t>
      </w:r>
      <w:r>
        <w:rPr>
          <w:sz w:val="21"/>
          <w:color w:val="000000"/>
        </w:rPr>
        <w:t>：</w:t>
      </w:r>
    </w:p>
    <w:p>
      <w:pPr>
        <w:pStyle w:val="null3"/>
        <w:spacing w:after="165"/>
        <w:jc w:val="both"/>
      </w:pPr>
      <w:r>
        <w:rPr>
          <w:sz w:val="21"/>
          <w:b/>
          <w:color w:val="000000"/>
        </w:rPr>
        <w:t>签订地点</w:t>
      </w:r>
      <w:r>
        <w:rPr>
          <w:sz w:val="21"/>
          <w:color w:val="000000"/>
        </w:rPr>
        <w:t>：中国广州</w:t>
      </w:r>
    </w:p>
    <w:p>
      <w:pPr>
        <w:pStyle w:val="null3"/>
        <w:spacing w:after="165"/>
        <w:jc w:val="both"/>
      </w:pPr>
      <w:r>
        <w:rPr>
          <w:sz w:val="21"/>
          <w:b/>
          <w:color w:val="000000"/>
        </w:rPr>
        <w:t>有效期限</w:t>
      </w:r>
      <w:r>
        <w:rPr>
          <w:sz w:val="21"/>
          <w:color w:val="000000"/>
        </w:rPr>
        <w:t>：至</w:t>
      </w:r>
      <w:r>
        <w:rPr>
          <w:sz w:val="21"/>
          <w:color w:val="000000"/>
        </w:rPr>
        <w:t>2026</w:t>
      </w:r>
      <w:r>
        <w:rPr>
          <w:sz w:val="21"/>
          <w:color w:val="000000"/>
        </w:rPr>
        <w:t>年</w:t>
      </w:r>
      <w:r>
        <w:rPr>
          <w:sz w:val="21"/>
          <w:color w:val="000000"/>
        </w:rPr>
        <w:t>1</w:t>
      </w:r>
      <w:r>
        <w:rPr>
          <w:sz w:val="21"/>
          <w:color w:val="000000"/>
        </w:rPr>
        <w:t>月</w:t>
      </w:r>
      <w:r>
        <w:rPr>
          <w:sz w:val="21"/>
          <w:color w:val="000000"/>
        </w:rPr>
        <w:t>30</w:t>
      </w:r>
      <w:r>
        <w:rPr>
          <w:sz w:val="21"/>
          <w:color w:val="000000"/>
        </w:rPr>
        <w:t>日</w:t>
      </w:r>
    </w:p>
    <w:p>
      <w:pPr>
        <w:pStyle w:val="null3"/>
        <w:spacing w:after="165"/>
        <w:ind w:firstLine="400"/>
        <w:jc w:val="both"/>
      </w:pPr>
      <w:r>
        <w:rPr>
          <w:sz w:val="20"/>
        </w:rPr>
        <w:t xml:space="preserve"> </w:t>
      </w:r>
    </w:p>
    <w:p>
      <w:pPr>
        <w:pStyle w:val="null3"/>
        <w:spacing w:after="165"/>
        <w:ind w:firstLine="400"/>
        <w:jc w:val="both"/>
      </w:pPr>
      <w:r>
        <w:rPr>
          <w:sz w:val="21"/>
          <w:color w:val="000000"/>
        </w:rPr>
        <w:t>中华人民共和国科学技术部印制</w:t>
      </w:r>
    </w:p>
    <w:p>
      <w:pPr>
        <w:pStyle w:val="null3"/>
        <w:spacing w:after="165"/>
        <w:ind w:firstLine="420"/>
        <w:jc w:val="both"/>
      </w:pPr>
      <w:r>
        <w:rPr>
          <w:sz w:val="20"/>
        </w:rPr>
        <w:t xml:space="preserve"> </w:t>
      </w:r>
    </w:p>
    <w:p>
      <w:pPr>
        <w:pStyle w:val="null3"/>
        <w:spacing w:after="165"/>
        <w:jc w:val="center"/>
      </w:pPr>
      <w:r>
        <w:rPr>
          <w:sz w:val="21"/>
          <w:b/>
          <w:color w:val="000000"/>
        </w:rPr>
        <w:t>填写说明</w:t>
      </w:r>
    </w:p>
    <w:p>
      <w:pPr>
        <w:pStyle w:val="null3"/>
        <w:spacing w:after="165"/>
        <w:ind w:firstLine="400"/>
        <w:jc w:val="both"/>
      </w:pPr>
      <w:r>
        <w:rPr>
          <w:sz w:val="21"/>
          <w:color w:val="000000"/>
        </w:rPr>
        <w:t>一、本合同为中华人民共和国科学技术部印制的技术服务合同示范文本，各技术合同认定登记机构可推介技术合同当事人参照使用。</w:t>
      </w:r>
    </w:p>
    <w:p>
      <w:pPr>
        <w:pStyle w:val="null3"/>
        <w:spacing w:after="165"/>
        <w:ind w:firstLine="420"/>
        <w:jc w:val="both"/>
      </w:pPr>
      <w:r>
        <w:rPr>
          <w:sz w:val="21"/>
          <w:color w:val="000000"/>
        </w:rPr>
        <w:t>二、本合同书适用于一方当事人（受托方）以技术知识为另一方（委托方）解决特定技术问题所订立的合同。</w:t>
      </w:r>
    </w:p>
    <w:p>
      <w:pPr>
        <w:pStyle w:val="null3"/>
        <w:spacing w:after="165"/>
        <w:ind w:firstLine="420"/>
        <w:jc w:val="both"/>
      </w:pPr>
      <w:r>
        <w:rPr>
          <w:sz w:val="21"/>
          <w:color w:val="000000"/>
        </w:rPr>
        <w:t>三、签约一方为多个当事人的，可按各自在合同关系中的作用等，在“委托方”、“受托方”项下（增页）分别排列为共同委托人或共同受托人。</w:t>
      </w:r>
    </w:p>
    <w:p>
      <w:pPr>
        <w:pStyle w:val="null3"/>
        <w:spacing w:after="165"/>
        <w:ind w:firstLine="420"/>
        <w:jc w:val="both"/>
      </w:pPr>
      <w:r>
        <w:rPr>
          <w:sz w:val="21"/>
          <w:color w:val="000000"/>
        </w:rPr>
        <w:t>四、本合同书未尽事项，可由当事人附页另行约定，并作为本合同的组成部分。</w:t>
      </w:r>
    </w:p>
    <w:p>
      <w:pPr>
        <w:pStyle w:val="null3"/>
        <w:spacing w:after="165"/>
        <w:ind w:firstLine="420"/>
        <w:jc w:val="both"/>
      </w:pPr>
      <w:r>
        <w:rPr>
          <w:sz w:val="21"/>
          <w:color w:val="000000"/>
        </w:rPr>
        <w:t>五、当事人使用本合同书时约定无需填写的条款，应在该条款处注明“无”等字样。</w:t>
      </w:r>
    </w:p>
    <w:p>
      <w:pPr>
        <w:pStyle w:val="null3"/>
        <w:spacing w:after="165"/>
        <w:ind w:firstLine="400"/>
        <w:jc w:val="both"/>
      </w:pPr>
      <w:r>
        <w:rPr>
          <w:sz w:val="21"/>
          <w:b/>
          <w:color w:val="000000"/>
        </w:rPr>
        <w:t>技术服务合同</w:t>
      </w:r>
    </w:p>
    <w:p>
      <w:pPr>
        <w:pStyle w:val="null3"/>
        <w:spacing w:after="165"/>
        <w:ind w:firstLine="400"/>
        <w:jc w:val="both"/>
      </w:pPr>
      <w:r>
        <w:rPr>
          <w:sz w:val="21"/>
          <w:color w:val="000000"/>
        </w:rPr>
        <w:t>委托方（甲方）：</w:t>
      </w:r>
    </w:p>
    <w:p>
      <w:pPr>
        <w:pStyle w:val="null3"/>
        <w:spacing w:after="165"/>
        <w:ind w:firstLine="420"/>
        <w:jc w:val="both"/>
      </w:pPr>
      <w:r>
        <w:rPr>
          <w:sz w:val="21"/>
          <w:color w:val="000000"/>
        </w:rPr>
        <w:t>住所地：</w:t>
      </w:r>
      <w:r>
        <w:rPr>
          <w:sz w:val="20"/>
        </w:rPr>
        <w:t xml:space="preserve">            </w:t>
      </w:r>
    </w:p>
    <w:p>
      <w:pPr>
        <w:pStyle w:val="null3"/>
        <w:spacing w:after="165"/>
        <w:ind w:firstLine="420"/>
        <w:jc w:val="both"/>
      </w:pPr>
      <w:r>
        <w:rPr>
          <w:sz w:val="21"/>
          <w:color w:val="000000"/>
        </w:rPr>
        <w:t>法定代表人：</w:t>
      </w:r>
    </w:p>
    <w:p>
      <w:pPr>
        <w:pStyle w:val="null3"/>
        <w:spacing w:after="165"/>
        <w:ind w:firstLine="420"/>
        <w:jc w:val="both"/>
      </w:pPr>
      <w:r>
        <w:rPr>
          <w:sz w:val="21"/>
          <w:color w:val="000000"/>
        </w:rPr>
        <w:t>项目联系人：</w:t>
      </w:r>
      <w:r>
        <w:rPr>
          <w:sz w:val="20"/>
        </w:rPr>
        <w:t xml:space="preserve">                     </w:t>
      </w:r>
    </w:p>
    <w:p>
      <w:pPr>
        <w:pStyle w:val="null3"/>
        <w:spacing w:after="165"/>
        <w:ind w:firstLine="420"/>
        <w:jc w:val="both"/>
      </w:pPr>
      <w:r>
        <w:rPr>
          <w:sz w:val="21"/>
          <w:color w:val="000000"/>
        </w:rPr>
        <w:t>通讯地址：</w:t>
      </w:r>
    </w:p>
    <w:p>
      <w:pPr>
        <w:pStyle w:val="null3"/>
        <w:spacing w:after="165"/>
        <w:ind w:firstLine="420"/>
        <w:jc w:val="both"/>
      </w:pPr>
      <w:r>
        <w:rPr>
          <w:sz w:val="21"/>
          <w:color w:val="000000"/>
        </w:rPr>
        <w:t>电</w:t>
      </w:r>
      <w:r>
        <w:rPr>
          <w:sz w:val="20"/>
        </w:rPr>
        <w:t xml:space="preserve">  </w:t>
      </w:r>
      <w:r>
        <w:rPr>
          <w:sz w:val="21"/>
          <w:color w:val="000000"/>
        </w:rPr>
        <w:t>话：</w:t>
      </w:r>
      <w:r>
        <w:rPr>
          <w:sz w:val="20"/>
        </w:rPr>
        <w:t xml:space="preserve">            </w:t>
      </w:r>
    </w:p>
    <w:p>
      <w:pPr>
        <w:pStyle w:val="null3"/>
        <w:spacing w:after="165"/>
        <w:ind w:firstLine="420"/>
        <w:jc w:val="both"/>
      </w:pPr>
      <w:r>
        <w:rPr>
          <w:sz w:val="21"/>
          <w:color w:val="000000"/>
        </w:rPr>
        <w:t>受托方（乙方）：</w:t>
      </w:r>
    </w:p>
    <w:p>
      <w:pPr>
        <w:pStyle w:val="null3"/>
        <w:spacing w:after="165"/>
        <w:ind w:firstLine="420"/>
        <w:jc w:val="both"/>
      </w:pPr>
      <w:r>
        <w:rPr>
          <w:sz w:val="21"/>
          <w:color w:val="000000"/>
        </w:rPr>
        <w:t>住所地：</w:t>
      </w:r>
    </w:p>
    <w:p>
      <w:pPr>
        <w:pStyle w:val="null3"/>
        <w:spacing w:after="165"/>
        <w:ind w:firstLine="420"/>
        <w:jc w:val="both"/>
      </w:pPr>
      <w:r>
        <w:rPr>
          <w:sz w:val="21"/>
          <w:color w:val="000000"/>
        </w:rPr>
        <w:t>法定负责人：</w:t>
      </w:r>
    </w:p>
    <w:p>
      <w:pPr>
        <w:pStyle w:val="null3"/>
        <w:spacing w:after="165"/>
        <w:ind w:firstLine="420"/>
        <w:jc w:val="both"/>
      </w:pPr>
      <w:r>
        <w:rPr>
          <w:sz w:val="21"/>
          <w:color w:val="000000"/>
        </w:rPr>
        <w:t>项目联系人：</w:t>
      </w:r>
    </w:p>
    <w:p>
      <w:pPr>
        <w:pStyle w:val="null3"/>
        <w:spacing w:after="165"/>
        <w:ind w:firstLine="420"/>
        <w:jc w:val="both"/>
      </w:pPr>
      <w:r>
        <w:rPr>
          <w:sz w:val="21"/>
          <w:color w:val="000000"/>
        </w:rPr>
        <w:t>通讯地址：</w:t>
      </w:r>
    </w:p>
    <w:p>
      <w:pPr>
        <w:pStyle w:val="null3"/>
        <w:spacing w:after="165"/>
        <w:ind w:firstLine="420"/>
        <w:jc w:val="both"/>
      </w:pPr>
      <w:r>
        <w:rPr>
          <w:sz w:val="21"/>
          <w:color w:val="000000"/>
        </w:rPr>
        <w:t>电话：</w:t>
      </w:r>
    </w:p>
    <w:p>
      <w:pPr>
        <w:pStyle w:val="null3"/>
        <w:spacing w:after="165"/>
        <w:ind w:firstLine="420"/>
        <w:jc w:val="both"/>
      </w:pPr>
      <w:r>
        <w:rPr>
          <w:sz w:val="20"/>
        </w:rPr>
        <w:t xml:space="preserve"> </w:t>
      </w:r>
    </w:p>
    <w:p>
      <w:pPr>
        <w:pStyle w:val="null3"/>
        <w:spacing w:after="165"/>
        <w:ind w:firstLine="420"/>
        <w:jc w:val="both"/>
      </w:pPr>
      <w:r>
        <w:rPr>
          <w:sz w:val="21"/>
          <w:color w:val="000000"/>
        </w:rPr>
        <w:t>本合同甲方委托乙方就广州市城市规划展览中心</w:t>
      </w:r>
      <w:r>
        <w:rPr>
          <w:sz w:val="21"/>
          <w:color w:val="000000"/>
        </w:rPr>
        <w:t>2025-2026</w:t>
      </w:r>
      <w:r>
        <w:rPr>
          <w:sz w:val="21"/>
          <w:color w:val="000000"/>
        </w:rPr>
        <w:t>年专题模型制作项目进行的专项技术服务，并由甲方向乙方支付相应的技术服务报酬。双方经过平等协商，在真实、充分地表达各自意愿的基础上，根据《中华人民共和国民法典》等法律法规的规定，达成如下协议，并由双方共同恪守。</w:t>
      </w:r>
    </w:p>
    <w:p>
      <w:pPr>
        <w:pStyle w:val="null3"/>
        <w:spacing w:after="165"/>
        <w:ind w:firstLine="422"/>
        <w:jc w:val="both"/>
      </w:pPr>
      <w:r>
        <w:rPr>
          <w:sz w:val="21"/>
          <w:b/>
          <w:color w:val="000000"/>
        </w:rPr>
        <w:t>第一条：甲方委托乙方进行技术服务的内容如下：</w:t>
      </w:r>
    </w:p>
    <w:p>
      <w:pPr>
        <w:pStyle w:val="null3"/>
        <w:spacing w:after="165"/>
        <w:ind w:firstLine="420"/>
        <w:jc w:val="both"/>
      </w:pPr>
      <w:r>
        <w:rPr>
          <w:sz w:val="21"/>
          <w:color w:val="000000"/>
        </w:rPr>
        <w:t>主要包括制作东部中心专题模型、优化提升珠江高质量发展带模型。</w:t>
      </w:r>
    </w:p>
    <w:p>
      <w:pPr>
        <w:pStyle w:val="null3"/>
        <w:spacing w:after="165"/>
        <w:ind w:firstLine="420"/>
      </w:pPr>
      <w:r>
        <w:rPr>
          <w:sz w:val="21"/>
          <w:color w:val="000000"/>
        </w:rPr>
        <w:t>（一）“东部中心专题模型”制作</w:t>
      </w:r>
    </w:p>
    <w:p>
      <w:pPr>
        <w:pStyle w:val="null3"/>
        <w:spacing w:after="165"/>
        <w:ind w:firstLine="420"/>
      </w:pPr>
      <w:r>
        <w:rPr>
          <w:sz w:val="21"/>
          <w:color w:val="000000"/>
        </w:rPr>
        <w:t>1.</w:t>
      </w:r>
      <w:r>
        <w:rPr>
          <w:sz w:val="21"/>
          <w:color w:val="000000"/>
        </w:rPr>
        <w:t>资料转化</w:t>
      </w:r>
    </w:p>
    <w:p>
      <w:pPr>
        <w:pStyle w:val="null3"/>
        <w:spacing w:after="165"/>
        <w:ind w:firstLine="420"/>
      </w:pPr>
      <w:r>
        <w:rPr>
          <w:sz w:val="21"/>
          <w:color w:val="000000"/>
        </w:rPr>
        <w:t>整合东部中心的城市规划、城市设计、交通路网规划、重点地块设计方案等资料，为模型和展墙更新提供研究基础。</w:t>
      </w:r>
    </w:p>
    <w:p>
      <w:pPr>
        <w:pStyle w:val="null3"/>
        <w:spacing w:after="165"/>
        <w:ind w:firstLine="420"/>
      </w:pPr>
      <w:r>
        <w:rPr>
          <w:sz w:val="21"/>
          <w:color w:val="000000"/>
        </w:rPr>
        <w:t>2.</w:t>
      </w:r>
      <w:r>
        <w:rPr>
          <w:sz w:val="21"/>
          <w:color w:val="000000"/>
        </w:rPr>
        <w:t>绘图</w:t>
      </w:r>
    </w:p>
    <w:p>
      <w:pPr>
        <w:pStyle w:val="null3"/>
        <w:spacing w:after="165"/>
        <w:ind w:firstLine="420"/>
      </w:pPr>
      <w:r>
        <w:rPr>
          <w:sz w:val="21"/>
          <w:color w:val="000000"/>
        </w:rPr>
        <w:t>（</w:t>
      </w:r>
      <w:r>
        <w:rPr>
          <w:sz w:val="21"/>
          <w:color w:val="000000"/>
        </w:rPr>
        <w:t>1</w:t>
      </w:r>
      <w:r>
        <w:rPr>
          <w:sz w:val="21"/>
          <w:color w:val="000000"/>
        </w:rPr>
        <w:t>）结合展览中心三楼南原大学城生物岛模型的展示空间，根据对规划资料的分析，绘制模型矢量平面图和三维数字模型。模型需结合观展主视角、展示效果等进行设计，重点区域、地标建筑应细节突出，模型比例尺在</w:t>
      </w:r>
      <w:r>
        <w:rPr>
          <w:sz w:val="21"/>
          <w:color w:val="000000"/>
        </w:rPr>
        <w:t>1:2000-1:3000</w:t>
      </w:r>
      <w:r>
        <w:rPr>
          <w:sz w:val="21"/>
          <w:color w:val="000000"/>
        </w:rPr>
        <w:t>之间，需平衡细节与整体性。</w:t>
      </w:r>
    </w:p>
    <w:p>
      <w:pPr>
        <w:pStyle w:val="null3"/>
        <w:spacing w:after="165"/>
        <w:ind w:firstLine="420"/>
      </w:pPr>
      <w:r>
        <w:rPr>
          <w:sz w:val="21"/>
          <w:color w:val="000000"/>
        </w:rPr>
        <w:t>（</w:t>
      </w:r>
      <w:r>
        <w:rPr>
          <w:sz w:val="21"/>
          <w:color w:val="000000"/>
        </w:rPr>
        <w:t>2</w:t>
      </w:r>
      <w:r>
        <w:rPr>
          <w:sz w:val="21"/>
          <w:color w:val="000000"/>
        </w:rPr>
        <w:t>）模型展示效果需结合市展览中心现有空间风格整体考虑。结合观展主视角、屏幕位置、展厅空间进行模型空间设计，绘制模型台平面矢量图。模型台高度需比现状模型台降低</w:t>
      </w:r>
      <w:r>
        <w:rPr>
          <w:sz w:val="21"/>
          <w:color w:val="000000"/>
        </w:rPr>
        <w:t>10-20cm</w:t>
      </w:r>
      <w:r>
        <w:rPr>
          <w:sz w:val="21"/>
          <w:color w:val="000000"/>
        </w:rPr>
        <w:t>，达到最优空间展示效果。</w:t>
      </w:r>
    </w:p>
    <w:p>
      <w:pPr>
        <w:pStyle w:val="null3"/>
        <w:spacing w:after="165"/>
        <w:ind w:firstLine="420"/>
      </w:pPr>
      <w:r>
        <w:rPr>
          <w:sz w:val="21"/>
          <w:color w:val="000000"/>
        </w:rPr>
        <w:t xml:space="preserve">3. </w:t>
      </w:r>
      <w:r>
        <w:rPr>
          <w:sz w:val="21"/>
          <w:color w:val="000000"/>
        </w:rPr>
        <w:t>模型制作及模型空间展示效果提升</w:t>
      </w:r>
    </w:p>
    <w:p>
      <w:pPr>
        <w:pStyle w:val="null3"/>
        <w:spacing w:after="165"/>
        <w:ind w:firstLine="420"/>
      </w:pPr>
      <w:r>
        <w:rPr>
          <w:sz w:val="21"/>
          <w:color w:val="000000"/>
        </w:rPr>
        <w:t>（</w:t>
      </w:r>
      <w:r>
        <w:rPr>
          <w:sz w:val="21"/>
          <w:color w:val="000000"/>
        </w:rPr>
        <w:t>1</w:t>
      </w:r>
      <w:r>
        <w:rPr>
          <w:sz w:val="21"/>
          <w:color w:val="000000"/>
        </w:rPr>
        <w:t>）模型应反映真实地形地貌，突出东部中心的新城风貌。根据模型图制作模型的局部大样（含道路、水体、山体、建筑、标识牌等），经甲方确定后制作，面积约</w:t>
      </w:r>
      <w:r>
        <w:rPr>
          <w:sz w:val="21"/>
          <w:color w:val="000000"/>
        </w:rPr>
        <w:t>44</w:t>
      </w:r>
      <w:r>
        <w:rPr>
          <w:sz w:val="21"/>
          <w:color w:val="000000"/>
        </w:rPr>
        <w:t>平方米。乙方完成东部中心专题模型制作并通过甲方中期验收后，需对东部中心专题模型提供</w:t>
      </w:r>
      <w:r>
        <w:rPr>
          <w:sz w:val="21"/>
          <w:color w:val="000000"/>
        </w:rPr>
        <w:t>1</w:t>
      </w:r>
      <w:r>
        <w:rPr>
          <w:sz w:val="21"/>
          <w:color w:val="000000"/>
        </w:rPr>
        <w:t>年的维护保障服务。</w:t>
      </w:r>
    </w:p>
    <w:p>
      <w:pPr>
        <w:pStyle w:val="null3"/>
        <w:spacing w:after="165"/>
        <w:ind w:firstLine="420"/>
      </w:pPr>
      <w:r>
        <w:rPr>
          <w:sz w:val="21"/>
          <w:color w:val="000000"/>
        </w:rPr>
        <w:t>（</w:t>
      </w:r>
      <w:r>
        <w:rPr>
          <w:sz w:val="21"/>
          <w:color w:val="000000"/>
        </w:rPr>
        <w:t>2</w:t>
      </w:r>
      <w:r>
        <w:rPr>
          <w:sz w:val="21"/>
          <w:color w:val="000000"/>
        </w:rPr>
        <w:t>）根据模型尺度，对空间展示效果进行优化提升。涉及模型台调改，应稳固不易变形，设有检修空间，与三楼南展厅其他模型台的颜色、风格保持统一。在拆装模型台的过程中应避免对展厅地面、展墙造成破坏。</w:t>
      </w:r>
    </w:p>
    <w:p>
      <w:pPr>
        <w:pStyle w:val="null3"/>
        <w:spacing w:after="165"/>
        <w:ind w:firstLine="420"/>
      </w:pPr>
      <w:r>
        <w:rPr>
          <w:sz w:val="21"/>
          <w:color w:val="000000"/>
        </w:rPr>
        <w:t>（二）“珠江高质量发展带模型”优化提升</w:t>
      </w:r>
    </w:p>
    <w:p>
      <w:pPr>
        <w:pStyle w:val="null3"/>
        <w:spacing w:after="165"/>
        <w:ind w:firstLine="420"/>
      </w:pPr>
      <w:r>
        <w:rPr>
          <w:sz w:val="21"/>
          <w:color w:val="000000"/>
        </w:rPr>
        <w:t>1.</w:t>
      </w:r>
      <w:r>
        <w:rPr>
          <w:sz w:val="21"/>
          <w:color w:val="000000"/>
        </w:rPr>
        <w:t>资料转化</w:t>
      </w:r>
    </w:p>
    <w:p>
      <w:pPr>
        <w:pStyle w:val="null3"/>
        <w:spacing w:after="165"/>
        <w:ind w:firstLine="420"/>
      </w:pPr>
      <w:r>
        <w:rPr>
          <w:sz w:val="21"/>
          <w:color w:val="000000"/>
        </w:rPr>
        <w:t>整合珠江高质量发展带及其涉及的重点片区的城市规划、城市设计、重点地块设计方案等资料，为模型和展墙更新提供研究基础。</w:t>
      </w:r>
    </w:p>
    <w:p>
      <w:pPr>
        <w:pStyle w:val="null3"/>
        <w:spacing w:after="165"/>
        <w:ind w:firstLine="420"/>
      </w:pPr>
      <w:r>
        <w:rPr>
          <w:sz w:val="21"/>
          <w:color w:val="000000"/>
        </w:rPr>
        <w:t>2.</w:t>
      </w:r>
      <w:r>
        <w:rPr>
          <w:sz w:val="21"/>
          <w:color w:val="000000"/>
        </w:rPr>
        <w:t>绘图</w:t>
      </w:r>
    </w:p>
    <w:p>
      <w:pPr>
        <w:pStyle w:val="null3"/>
        <w:spacing w:after="165"/>
        <w:ind w:firstLine="420"/>
      </w:pPr>
      <w:r>
        <w:rPr>
          <w:sz w:val="21"/>
          <w:color w:val="000000"/>
        </w:rPr>
        <w:t>基于展览中心三楼南现状的珠江高质量发展带模型，结合现状及最新规划成果详细摸查模型范围内的路网、地块等规划更新情况，绘制新的模型平面矢量图和三维数字模型。</w:t>
      </w:r>
    </w:p>
    <w:p>
      <w:pPr>
        <w:pStyle w:val="null3"/>
        <w:spacing w:after="165"/>
        <w:ind w:firstLine="420"/>
      </w:pPr>
      <w:r>
        <w:rPr>
          <w:sz w:val="21"/>
          <w:color w:val="000000"/>
        </w:rPr>
        <w:t>3.</w:t>
      </w:r>
      <w:r>
        <w:rPr>
          <w:sz w:val="21"/>
          <w:color w:val="000000"/>
        </w:rPr>
        <w:t>模型制作</w:t>
      </w:r>
    </w:p>
    <w:p>
      <w:pPr>
        <w:pStyle w:val="null3"/>
        <w:spacing w:after="165"/>
        <w:ind w:firstLine="420"/>
      </w:pPr>
      <w:r>
        <w:rPr>
          <w:sz w:val="21"/>
          <w:color w:val="000000"/>
        </w:rPr>
        <w:t>模型应真实反映现状情况，需精细建模，呈现写实风格，内部加灯，比例准确，细节处理完善。同时根据现状路网结合规划路网更新模型底板，模型道路能够反映规划道路等级；景观绿化采用仿真草皮、树木。模型展示效果需结合市展览中心现有空间风格整体考虑。</w:t>
      </w:r>
    </w:p>
    <w:p>
      <w:pPr>
        <w:pStyle w:val="null3"/>
        <w:spacing w:after="165"/>
        <w:ind w:firstLine="420"/>
        <w:jc w:val="both"/>
      </w:pPr>
      <w:r>
        <w:rPr>
          <w:sz w:val="21"/>
          <w:color w:val="000000"/>
        </w:rPr>
        <w:t>根据模型图制作模型的局部大样（含道路、水体、山体、建筑、标识牌等），经甲方确认后制作，更新面积约</w:t>
      </w:r>
      <w:r>
        <w:rPr>
          <w:sz w:val="21"/>
          <w:color w:val="000000"/>
        </w:rPr>
        <w:t>126</w:t>
      </w:r>
      <w:r>
        <w:rPr>
          <w:sz w:val="21"/>
          <w:color w:val="000000"/>
        </w:rPr>
        <w:t>平方米。项目终期验收后，需对珠江高质量发展带模型更新部分提供</w:t>
      </w:r>
      <w:r>
        <w:rPr>
          <w:sz w:val="21"/>
          <w:color w:val="000000"/>
        </w:rPr>
        <w:t>1</w:t>
      </w:r>
      <w:r>
        <w:rPr>
          <w:sz w:val="21"/>
          <w:color w:val="000000"/>
        </w:rPr>
        <w:t>年的维护保障服务。</w:t>
      </w:r>
    </w:p>
    <w:p>
      <w:pPr>
        <w:pStyle w:val="null3"/>
        <w:spacing w:after="165"/>
        <w:ind w:firstLine="422"/>
        <w:jc w:val="both"/>
      </w:pPr>
      <w:r>
        <w:rPr>
          <w:sz w:val="21"/>
          <w:b/>
          <w:color w:val="000000"/>
        </w:rPr>
        <w:t>第二条：乙方应按下列要求完成技术服务工作：</w:t>
      </w:r>
    </w:p>
    <w:p>
      <w:pPr>
        <w:pStyle w:val="null3"/>
        <w:spacing w:after="165"/>
        <w:ind w:firstLine="420"/>
        <w:jc w:val="both"/>
      </w:pPr>
      <w:r>
        <w:rPr>
          <w:sz w:val="21"/>
          <w:color w:val="000000"/>
        </w:rPr>
        <w:t>1.</w:t>
      </w:r>
      <w:r>
        <w:rPr>
          <w:sz w:val="21"/>
          <w:color w:val="000000"/>
        </w:rPr>
        <w:t>技术服务地点：广州市白云区展览路</w:t>
      </w:r>
      <w:r>
        <w:rPr>
          <w:sz w:val="21"/>
          <w:color w:val="000000"/>
        </w:rPr>
        <w:t>1</w:t>
      </w:r>
      <w:r>
        <w:rPr>
          <w:sz w:val="21"/>
          <w:color w:val="000000"/>
        </w:rPr>
        <w:t>号。</w:t>
      </w:r>
    </w:p>
    <w:p>
      <w:pPr>
        <w:pStyle w:val="null3"/>
        <w:spacing w:after="165"/>
        <w:ind w:firstLine="420"/>
        <w:jc w:val="both"/>
      </w:pPr>
      <w:r>
        <w:rPr>
          <w:sz w:val="21"/>
          <w:color w:val="000000"/>
        </w:rPr>
        <w:t>2.</w:t>
      </w:r>
      <w:r>
        <w:rPr>
          <w:sz w:val="21"/>
          <w:color w:val="000000"/>
        </w:rPr>
        <w:t>技术服务期限：乙方应在</w:t>
      </w:r>
      <w:r>
        <w:rPr>
          <w:sz w:val="21"/>
          <w:color w:val="000000"/>
        </w:rPr>
        <w:t>202</w:t>
      </w:r>
      <w:r>
        <w:rPr>
          <w:sz w:val="21"/>
          <w:color w:val="000000"/>
        </w:rPr>
        <w:t>6</w:t>
      </w:r>
      <w:r>
        <w:rPr>
          <w:sz w:val="21"/>
          <w:color w:val="000000"/>
        </w:rPr>
        <w:t>年</w:t>
      </w:r>
      <w:r>
        <w:rPr>
          <w:sz w:val="21"/>
          <w:color w:val="000000"/>
        </w:rPr>
        <w:t>1</w:t>
      </w:r>
      <w:r>
        <w:rPr>
          <w:sz w:val="21"/>
          <w:color w:val="000000"/>
        </w:rPr>
        <w:t>月</w:t>
      </w:r>
      <w:r>
        <w:rPr>
          <w:sz w:val="21"/>
          <w:color w:val="000000"/>
        </w:rPr>
        <w:t>30</w:t>
      </w:r>
      <w:r>
        <w:rPr>
          <w:sz w:val="21"/>
          <w:color w:val="000000"/>
        </w:rPr>
        <w:t>日前完成合同项下的服务内容。</w:t>
      </w:r>
    </w:p>
    <w:p>
      <w:pPr>
        <w:pStyle w:val="null3"/>
        <w:spacing w:after="165"/>
        <w:ind w:firstLine="420"/>
        <w:jc w:val="both"/>
      </w:pPr>
      <w:r>
        <w:rPr>
          <w:sz w:val="21"/>
          <w:color w:val="000000"/>
        </w:rPr>
        <w:t>3.</w:t>
      </w:r>
      <w:r>
        <w:rPr>
          <w:sz w:val="21"/>
          <w:color w:val="000000"/>
        </w:rPr>
        <w:t>技术服务质量要求：除上述第一条的要求以外，还应符合行业规范及地方通用标准；符合甲方要求。</w:t>
      </w:r>
    </w:p>
    <w:p>
      <w:pPr>
        <w:pStyle w:val="null3"/>
        <w:spacing w:after="165"/>
        <w:ind w:firstLine="422"/>
        <w:jc w:val="both"/>
      </w:pPr>
      <w:r>
        <w:rPr>
          <w:sz w:val="21"/>
          <w:b/>
          <w:color w:val="000000"/>
        </w:rPr>
        <w:t>第三条：为保证乙方有效进行技术服务工作，甲方应当向乙方提供下列工作条件和协作事项：</w:t>
      </w:r>
    </w:p>
    <w:p>
      <w:pPr>
        <w:pStyle w:val="null3"/>
        <w:spacing w:after="165"/>
        <w:ind w:firstLine="420"/>
        <w:jc w:val="both"/>
      </w:pPr>
      <w:r>
        <w:rPr>
          <w:sz w:val="21"/>
          <w:color w:val="000000"/>
        </w:rPr>
        <w:t>1.</w:t>
      </w:r>
      <w:r>
        <w:rPr>
          <w:sz w:val="21"/>
          <w:color w:val="000000"/>
        </w:rPr>
        <w:t>提供技术资料：与本项目相关的文件资料</w:t>
      </w:r>
    </w:p>
    <w:p>
      <w:pPr>
        <w:pStyle w:val="null3"/>
        <w:spacing w:after="165"/>
        <w:ind w:firstLine="420"/>
        <w:jc w:val="both"/>
      </w:pPr>
      <w:r>
        <w:rPr>
          <w:sz w:val="21"/>
          <w:color w:val="000000"/>
        </w:rPr>
        <w:t>2.</w:t>
      </w:r>
      <w:r>
        <w:rPr>
          <w:sz w:val="21"/>
          <w:color w:val="000000"/>
        </w:rPr>
        <w:t>提供工作条件：负责项目成果验收、技术协调、技术服务费申请等。</w:t>
      </w:r>
    </w:p>
    <w:p>
      <w:pPr>
        <w:pStyle w:val="null3"/>
        <w:spacing w:after="165"/>
        <w:ind w:firstLine="420"/>
        <w:jc w:val="both"/>
      </w:pPr>
      <w:r>
        <w:rPr>
          <w:sz w:val="21"/>
          <w:color w:val="000000"/>
        </w:rPr>
        <w:t>3.</w:t>
      </w:r>
      <w:r>
        <w:rPr>
          <w:sz w:val="21"/>
          <w:color w:val="000000"/>
        </w:rPr>
        <w:t>甲方提供上述工作条件和协作事项的时间及方式：双方签订合同后，具体方式由双方协商。</w:t>
      </w:r>
    </w:p>
    <w:p>
      <w:pPr>
        <w:pStyle w:val="null3"/>
        <w:spacing w:after="165"/>
        <w:ind w:firstLine="422"/>
        <w:jc w:val="both"/>
      </w:pPr>
      <w:r>
        <w:rPr>
          <w:sz w:val="21"/>
          <w:b/>
          <w:color w:val="000000"/>
        </w:rPr>
        <w:t>第四条：甲方向乙方支付技术服务费及支付方式为：</w:t>
      </w:r>
    </w:p>
    <w:p>
      <w:pPr>
        <w:pStyle w:val="null3"/>
        <w:spacing w:after="165"/>
        <w:ind w:firstLine="420"/>
        <w:jc w:val="both"/>
      </w:pPr>
      <w:r>
        <w:rPr>
          <w:sz w:val="21"/>
          <w:color w:val="000000"/>
        </w:rPr>
        <w:t>1.</w:t>
      </w:r>
      <w:r>
        <w:rPr>
          <w:sz w:val="21"/>
          <w:color w:val="000000"/>
        </w:rPr>
        <w:t>乙方应向甲方提供与支付金额相符的有效发票，且收款方、出具发票方均必须与合同乙方名称一致。</w:t>
      </w:r>
    </w:p>
    <w:p>
      <w:pPr>
        <w:pStyle w:val="null3"/>
        <w:spacing w:after="165"/>
        <w:ind w:firstLine="420"/>
        <w:jc w:val="both"/>
      </w:pPr>
      <w:r>
        <w:rPr>
          <w:sz w:val="21"/>
          <w:color w:val="000000"/>
        </w:rPr>
        <w:t>2.</w:t>
      </w:r>
      <w:r>
        <w:rPr>
          <w:sz w:val="21"/>
          <w:color w:val="000000"/>
        </w:rPr>
        <w:t>技术服务费总额为：人民币</w:t>
      </w:r>
      <w:r>
        <w:rPr>
          <w:sz w:val="21"/>
          <w:color w:val="000000"/>
        </w:rPr>
        <w:t>¥</w:t>
      </w:r>
      <w:r>
        <w:rPr>
          <w:sz w:val="20"/>
          <w:u w:val="single"/>
        </w:rPr>
        <w:t xml:space="preserve">    </w:t>
      </w:r>
      <w:r>
        <w:rPr>
          <w:sz w:val="21"/>
          <w:color w:val="000000"/>
          <w:u w:val="single"/>
        </w:rPr>
        <w:t>元</w:t>
      </w:r>
      <w:r>
        <w:rPr>
          <w:sz w:val="21"/>
          <w:color w:val="000000"/>
        </w:rPr>
        <w:t>（小写）【</w:t>
      </w:r>
      <w:r>
        <w:rPr>
          <w:sz w:val="21"/>
          <w:color w:val="000000"/>
          <w:u w:val="single"/>
        </w:rPr>
        <w:t>人民币</w:t>
      </w:r>
      <w:r>
        <w:rPr>
          <w:sz w:val="20"/>
          <w:u w:val="single"/>
        </w:rPr>
        <w:t xml:space="preserve">    </w:t>
      </w:r>
      <w:r>
        <w:rPr>
          <w:sz w:val="21"/>
          <w:color w:val="000000"/>
        </w:rPr>
        <w:t>（大写）】。【包括但不限于完成项目的各种费用、税费、所有需要向第三方支付的版权费、专利费等其它知识产权费用及合同实施过程中的不可预见费用等全部费用。】</w:t>
      </w:r>
    </w:p>
    <w:p>
      <w:pPr>
        <w:pStyle w:val="null3"/>
        <w:spacing w:after="165"/>
        <w:ind w:firstLine="420"/>
        <w:jc w:val="both"/>
      </w:pPr>
      <w:r>
        <w:rPr>
          <w:sz w:val="21"/>
          <w:color w:val="000000"/>
        </w:rPr>
        <w:t>本项目属于跨年项目，2025年支付技术服务费总额的50%，</w:t>
      </w:r>
      <w:r>
        <w:rPr>
          <w:sz w:val="21"/>
          <w:color w:val="000000"/>
        </w:rPr>
        <w:t>人民币</w:t>
      </w:r>
      <w:r>
        <w:rPr>
          <w:sz w:val="21"/>
          <w:color w:val="000000"/>
        </w:rPr>
        <w:t>¥</w:t>
      </w:r>
      <w:r>
        <w:rPr>
          <w:sz w:val="20"/>
          <w:u w:val="single"/>
        </w:rPr>
        <w:t xml:space="preserve">    </w:t>
      </w:r>
      <w:r>
        <w:rPr>
          <w:sz w:val="21"/>
          <w:color w:val="000000"/>
          <w:u w:val="single"/>
        </w:rPr>
        <w:t>元</w:t>
      </w:r>
      <w:r>
        <w:rPr>
          <w:sz w:val="21"/>
          <w:color w:val="000000"/>
        </w:rPr>
        <w:t>（小写）【</w:t>
      </w:r>
      <w:r>
        <w:rPr>
          <w:sz w:val="21"/>
          <w:color w:val="000000"/>
          <w:u w:val="single"/>
        </w:rPr>
        <w:t>人民币</w:t>
      </w:r>
      <w:r>
        <w:rPr>
          <w:sz w:val="20"/>
          <w:u w:val="single"/>
        </w:rPr>
        <w:t xml:space="preserve">    </w:t>
      </w:r>
      <w:r>
        <w:rPr>
          <w:sz w:val="21"/>
          <w:color w:val="000000"/>
        </w:rPr>
        <w:t>（大写）】；</w:t>
      </w:r>
      <w:r>
        <w:rPr>
          <w:sz w:val="21"/>
          <w:color w:val="000000"/>
        </w:rPr>
        <w:t>2026</w:t>
      </w:r>
      <w:r>
        <w:rPr>
          <w:sz w:val="21"/>
          <w:color w:val="000000"/>
        </w:rPr>
        <w:t>年支付技术服务费总额的50%，</w:t>
      </w:r>
      <w:r>
        <w:rPr>
          <w:sz w:val="21"/>
          <w:color w:val="000000"/>
        </w:rPr>
        <w:t>人民币</w:t>
      </w:r>
      <w:r>
        <w:rPr>
          <w:sz w:val="21"/>
          <w:color w:val="000000"/>
        </w:rPr>
        <w:t>¥</w:t>
      </w:r>
      <w:r>
        <w:rPr>
          <w:sz w:val="20"/>
          <w:u w:val="single"/>
        </w:rPr>
        <w:t xml:space="preserve">    </w:t>
      </w:r>
      <w:r>
        <w:rPr>
          <w:sz w:val="21"/>
          <w:color w:val="000000"/>
          <w:u w:val="single"/>
        </w:rPr>
        <w:t>元</w:t>
      </w:r>
      <w:r>
        <w:rPr>
          <w:sz w:val="21"/>
          <w:color w:val="000000"/>
        </w:rPr>
        <w:t>（小写）【</w:t>
      </w:r>
      <w:r>
        <w:rPr>
          <w:sz w:val="21"/>
          <w:color w:val="000000"/>
          <w:u w:val="single"/>
        </w:rPr>
        <w:t>人民币</w:t>
      </w:r>
      <w:r>
        <w:rPr>
          <w:sz w:val="20"/>
          <w:u w:val="single"/>
        </w:rPr>
        <w:t xml:space="preserve">    </w:t>
      </w:r>
      <w:r>
        <w:rPr>
          <w:sz w:val="21"/>
          <w:color w:val="000000"/>
        </w:rPr>
        <w:t>（大写）】。</w:t>
      </w:r>
    </w:p>
    <w:p>
      <w:pPr>
        <w:pStyle w:val="null3"/>
        <w:spacing w:after="165"/>
        <w:ind w:firstLine="420"/>
        <w:jc w:val="both"/>
      </w:pPr>
      <w:r>
        <w:rPr>
          <w:sz w:val="21"/>
          <w:color w:val="000000"/>
        </w:rPr>
        <w:t>3.</w:t>
      </w:r>
      <w:r>
        <w:rPr>
          <w:sz w:val="21"/>
          <w:color w:val="000000"/>
        </w:rPr>
        <w:t>技术服务费由甲方分三期分别支付乙方。</w:t>
      </w:r>
    </w:p>
    <w:p>
      <w:pPr>
        <w:pStyle w:val="null3"/>
        <w:spacing w:after="165"/>
        <w:ind w:firstLine="420"/>
        <w:jc w:val="both"/>
      </w:pPr>
      <w:r>
        <w:rPr>
          <w:sz w:val="21"/>
          <w:color w:val="000000"/>
        </w:rPr>
        <w:t>（</w:t>
      </w:r>
      <w:r>
        <w:rPr>
          <w:sz w:val="21"/>
          <w:color w:val="000000"/>
        </w:rPr>
        <w:t>1</w:t>
      </w:r>
      <w:r>
        <w:rPr>
          <w:sz w:val="21"/>
          <w:color w:val="000000"/>
        </w:rPr>
        <w:t>）签订合同且甲方收到乙方提供的支付申请和发票后</w:t>
      </w:r>
      <w:r>
        <w:rPr>
          <w:sz w:val="21"/>
          <w:color w:val="000000"/>
        </w:rPr>
        <w:t>5</w:t>
      </w:r>
      <w:r>
        <w:rPr>
          <w:sz w:val="21"/>
          <w:color w:val="000000"/>
        </w:rPr>
        <w:t>个工作日内，甲方办理支付手续，支付技术服务费总额的</w:t>
      </w:r>
      <w:r>
        <w:rPr>
          <w:sz w:val="21"/>
          <w:color w:val="000000"/>
        </w:rPr>
        <w:t>3</w:t>
      </w:r>
      <w:r>
        <w:rPr>
          <w:sz w:val="21"/>
          <w:color w:val="000000"/>
        </w:rPr>
        <w:t>0%</w:t>
      </w:r>
      <w:r>
        <w:rPr>
          <w:sz w:val="21"/>
          <w:color w:val="000000"/>
        </w:rPr>
        <w:t>，即人民币</w:t>
      </w:r>
      <w:r>
        <w:rPr>
          <w:sz w:val="21"/>
          <w:color w:val="000000"/>
          <w:u w:val="single"/>
        </w:rPr>
        <w:t>¥</w:t>
      </w:r>
      <w:r>
        <w:rPr>
          <w:sz w:val="20"/>
          <w:u w:val="single"/>
        </w:rPr>
        <w:t xml:space="preserve">   </w:t>
      </w:r>
      <w:r>
        <w:rPr>
          <w:sz w:val="21"/>
          <w:color w:val="000000"/>
          <w:u w:val="single"/>
        </w:rPr>
        <w:t>元</w:t>
      </w:r>
      <w:r>
        <w:rPr>
          <w:sz w:val="21"/>
          <w:color w:val="000000"/>
        </w:rPr>
        <w:t>（小写）【</w:t>
      </w:r>
      <w:r>
        <w:rPr>
          <w:sz w:val="21"/>
          <w:color w:val="000000"/>
          <w:u w:val="single"/>
        </w:rPr>
        <w:t>人民币</w:t>
      </w:r>
      <w:r>
        <w:rPr>
          <w:sz w:val="20"/>
          <w:u w:val="single"/>
        </w:rPr>
        <w:t xml:space="preserve">     </w:t>
      </w:r>
      <w:r>
        <w:rPr>
          <w:sz w:val="21"/>
          <w:color w:val="000000"/>
        </w:rPr>
        <w:t>（大写）】。</w:t>
      </w:r>
    </w:p>
    <w:p>
      <w:pPr>
        <w:pStyle w:val="null3"/>
        <w:spacing w:after="165"/>
        <w:ind w:firstLine="420"/>
        <w:jc w:val="both"/>
      </w:pPr>
      <w:r>
        <w:rPr>
          <w:sz w:val="21"/>
          <w:color w:val="000000"/>
        </w:rPr>
        <w:t>（2）乙方完成“东部中心专题模型”制作并通过甲方中期验收，</w:t>
      </w:r>
      <w:r>
        <w:rPr>
          <w:sz w:val="21"/>
          <w:color w:val="000000"/>
        </w:rPr>
        <w:t>且甲方收到乙方提供的支付申请和发票后</w:t>
      </w:r>
      <w:r>
        <w:rPr>
          <w:sz w:val="21"/>
          <w:color w:val="000000"/>
        </w:rPr>
        <w:t>5</w:t>
      </w:r>
      <w:r>
        <w:rPr>
          <w:sz w:val="21"/>
          <w:color w:val="000000"/>
        </w:rPr>
        <w:t>个工作日内，甲方办理支付手续，支付技术服务费总额的</w:t>
      </w:r>
      <w:r>
        <w:rPr>
          <w:sz w:val="21"/>
          <w:color w:val="000000"/>
        </w:rPr>
        <w:t>2</w:t>
      </w:r>
      <w:r>
        <w:rPr>
          <w:sz w:val="21"/>
          <w:color w:val="000000"/>
        </w:rPr>
        <w:t>0%</w:t>
      </w:r>
      <w:r>
        <w:rPr>
          <w:sz w:val="21"/>
          <w:color w:val="000000"/>
        </w:rPr>
        <w:t>，即人民币</w:t>
      </w:r>
      <w:r>
        <w:rPr>
          <w:sz w:val="21"/>
          <w:color w:val="000000"/>
          <w:u w:val="single"/>
        </w:rPr>
        <w:t>¥</w:t>
      </w:r>
      <w:r>
        <w:rPr>
          <w:sz w:val="20"/>
          <w:u w:val="single"/>
        </w:rPr>
        <w:t xml:space="preserve">    </w:t>
      </w:r>
      <w:r>
        <w:rPr>
          <w:sz w:val="21"/>
          <w:color w:val="000000"/>
          <w:u w:val="single"/>
        </w:rPr>
        <w:t>元</w:t>
      </w:r>
      <w:r>
        <w:rPr>
          <w:sz w:val="21"/>
          <w:color w:val="000000"/>
        </w:rPr>
        <w:t>（小写）【</w:t>
      </w:r>
      <w:r>
        <w:rPr>
          <w:sz w:val="21"/>
          <w:color w:val="000000"/>
          <w:u w:val="single"/>
        </w:rPr>
        <w:t>人民币</w:t>
      </w:r>
      <w:r>
        <w:rPr>
          <w:sz w:val="20"/>
          <w:u w:val="single"/>
        </w:rPr>
        <w:t xml:space="preserve">     </w:t>
      </w:r>
      <w:r>
        <w:rPr>
          <w:sz w:val="21"/>
          <w:color w:val="000000"/>
        </w:rPr>
        <w:t>（大写）】。</w:t>
      </w:r>
    </w:p>
    <w:p>
      <w:pPr>
        <w:pStyle w:val="null3"/>
        <w:spacing w:after="165"/>
        <w:ind w:firstLine="420"/>
        <w:jc w:val="both"/>
      </w:pPr>
      <w:r>
        <w:rPr>
          <w:sz w:val="21"/>
          <w:color w:val="000000"/>
        </w:rPr>
        <w:t>（3</w:t>
      </w:r>
      <w:r>
        <w:rPr>
          <w:sz w:val="21"/>
          <w:color w:val="000000"/>
        </w:rPr>
        <w:t>）乙方完成本项目最终成果并通过甲方终期验收，且甲方收到乙方提供的支付申请和发票后</w:t>
      </w:r>
      <w:r>
        <w:rPr>
          <w:sz w:val="21"/>
          <w:color w:val="000000"/>
        </w:rPr>
        <w:t>5</w:t>
      </w:r>
      <w:r>
        <w:rPr>
          <w:sz w:val="21"/>
          <w:color w:val="000000"/>
        </w:rPr>
        <w:t>个工作日内，甲方办理支付手续，支付技术服务费总额的</w:t>
      </w:r>
      <w:r>
        <w:rPr>
          <w:sz w:val="21"/>
          <w:color w:val="000000"/>
        </w:rPr>
        <w:t>50%</w:t>
      </w:r>
      <w:r>
        <w:rPr>
          <w:sz w:val="21"/>
          <w:color w:val="000000"/>
        </w:rPr>
        <w:t>，即人民币</w:t>
      </w:r>
      <w:r>
        <w:rPr>
          <w:sz w:val="21"/>
          <w:color w:val="000000"/>
        </w:rPr>
        <w:t>¥</w:t>
      </w:r>
      <w:r>
        <w:rPr>
          <w:sz w:val="20"/>
          <w:u w:val="single"/>
        </w:rPr>
        <w:t xml:space="preserve">       </w:t>
      </w:r>
      <w:r>
        <w:rPr>
          <w:sz w:val="21"/>
          <w:color w:val="000000"/>
          <w:u w:val="single"/>
        </w:rPr>
        <w:t>元</w:t>
      </w:r>
      <w:r>
        <w:rPr>
          <w:sz w:val="21"/>
          <w:color w:val="000000"/>
        </w:rPr>
        <w:t>（小写）【</w:t>
      </w:r>
      <w:r>
        <w:rPr>
          <w:sz w:val="21"/>
          <w:color w:val="000000"/>
          <w:u w:val="single"/>
        </w:rPr>
        <w:t>人民币</w:t>
      </w:r>
      <w:r>
        <w:rPr>
          <w:sz w:val="20"/>
          <w:u w:val="single"/>
        </w:rPr>
        <w:t xml:space="preserve">      </w:t>
      </w:r>
      <w:r>
        <w:rPr>
          <w:sz w:val="21"/>
          <w:color w:val="000000"/>
        </w:rPr>
        <w:t>（大写）】。</w:t>
      </w:r>
    </w:p>
    <w:p>
      <w:pPr>
        <w:pStyle w:val="null3"/>
        <w:spacing w:after="165"/>
        <w:ind w:firstLine="420"/>
        <w:jc w:val="both"/>
      </w:pPr>
      <w:r>
        <w:rPr>
          <w:sz w:val="21"/>
          <w:color w:val="000000"/>
        </w:rPr>
        <w:t>乙方收款账户为：</w:t>
      </w:r>
    </w:p>
    <w:p>
      <w:pPr>
        <w:pStyle w:val="null3"/>
        <w:spacing w:after="165"/>
        <w:ind w:firstLine="420"/>
        <w:jc w:val="both"/>
      </w:pPr>
      <w:r>
        <w:rPr>
          <w:sz w:val="21"/>
          <w:color w:val="000000"/>
        </w:rPr>
        <w:t>开户银行：</w:t>
      </w:r>
    </w:p>
    <w:p>
      <w:pPr>
        <w:pStyle w:val="null3"/>
        <w:spacing w:after="165"/>
        <w:ind w:firstLine="420"/>
        <w:jc w:val="both"/>
      </w:pPr>
      <w:r>
        <w:rPr>
          <w:sz w:val="21"/>
          <w:color w:val="000000"/>
        </w:rPr>
        <w:t>户名：</w:t>
      </w:r>
    </w:p>
    <w:p>
      <w:pPr>
        <w:pStyle w:val="null3"/>
        <w:spacing w:after="165"/>
        <w:ind w:firstLine="420"/>
        <w:jc w:val="both"/>
      </w:pPr>
      <w:r>
        <w:rPr>
          <w:sz w:val="21"/>
          <w:color w:val="000000"/>
        </w:rPr>
        <w:t>账号：</w:t>
      </w:r>
    </w:p>
    <w:p>
      <w:pPr>
        <w:pStyle w:val="null3"/>
        <w:spacing w:after="165"/>
        <w:ind w:firstLine="420"/>
        <w:jc w:val="both"/>
      </w:pPr>
      <w:r>
        <w:rPr>
          <w:sz w:val="21"/>
          <w:color w:val="000000"/>
        </w:rPr>
        <w:t>甲方开票信息为：</w:t>
      </w:r>
    </w:p>
    <w:p>
      <w:pPr>
        <w:pStyle w:val="null3"/>
        <w:spacing w:after="165"/>
        <w:ind w:firstLine="420"/>
        <w:jc w:val="both"/>
      </w:pPr>
      <w:r>
        <w:rPr>
          <w:sz w:val="21"/>
          <w:color w:val="000000"/>
        </w:rPr>
        <w:t>名称：广州市城市规划展览中心</w:t>
      </w:r>
    </w:p>
    <w:p>
      <w:pPr>
        <w:pStyle w:val="null3"/>
        <w:spacing w:after="165"/>
        <w:ind w:firstLine="420"/>
        <w:jc w:val="both"/>
      </w:pPr>
      <w:r>
        <w:rPr>
          <w:sz w:val="21"/>
          <w:color w:val="000000"/>
        </w:rPr>
        <w:t>统一信用代码：</w:t>
      </w:r>
      <w:r>
        <w:rPr>
          <w:sz w:val="21"/>
          <w:color w:val="000000"/>
        </w:rPr>
        <w:t>12440100455351771P</w:t>
      </w:r>
    </w:p>
    <w:p>
      <w:pPr>
        <w:pStyle w:val="null3"/>
        <w:spacing w:after="165"/>
        <w:ind w:firstLine="420"/>
        <w:jc w:val="both"/>
      </w:pPr>
      <w:r>
        <w:rPr>
          <w:sz w:val="21"/>
          <w:color w:val="000000"/>
        </w:rPr>
        <w:t xml:space="preserve">4. </w:t>
      </w:r>
      <w:r>
        <w:rPr>
          <w:sz w:val="21"/>
          <w:color w:val="000000"/>
        </w:rPr>
        <w:t>因甲方使用的是财政资金，甲方在规定时间向支付部门提出支付申请，如因财政支付部门审核时间导致无法按期支付的，甲方不承担违约责任。</w:t>
      </w:r>
    </w:p>
    <w:p>
      <w:pPr>
        <w:pStyle w:val="null3"/>
        <w:spacing w:after="165"/>
        <w:ind w:firstLine="420"/>
        <w:jc w:val="both"/>
      </w:pPr>
      <w:r>
        <w:rPr>
          <w:sz w:val="21"/>
          <w:color w:val="000000"/>
        </w:rPr>
        <w:t>5.</w:t>
      </w:r>
      <w:r>
        <w:rPr>
          <w:sz w:val="21"/>
          <w:color w:val="000000"/>
        </w:rPr>
        <w:t>乙方提供合法有效发票是甲方付款的前提条件，逾期不提供的，甲方可以顺延付款时间并无需承担任何责任。</w:t>
      </w:r>
    </w:p>
    <w:p>
      <w:pPr>
        <w:pStyle w:val="null3"/>
        <w:spacing w:after="165"/>
        <w:ind w:firstLine="420"/>
        <w:jc w:val="both"/>
      </w:pPr>
      <w:r>
        <w:rPr>
          <w:sz w:val="21"/>
          <w:color w:val="000000"/>
        </w:rPr>
        <w:t>6.</w:t>
      </w:r>
      <w:r>
        <w:rPr>
          <w:sz w:val="21"/>
          <w:color w:val="000000"/>
        </w:rPr>
        <w:t>通过项目中期、终期验收是甲方付款的前提条件，未通过验收的，</w:t>
      </w:r>
      <w:r>
        <w:rPr>
          <w:sz w:val="21"/>
          <w:color w:val="000000"/>
        </w:rPr>
        <w:t>甲方可以顺延付款时间并无需承担任何责任。</w:t>
      </w:r>
    </w:p>
    <w:p>
      <w:pPr>
        <w:pStyle w:val="null3"/>
        <w:spacing w:after="165"/>
        <w:ind w:firstLine="422"/>
        <w:jc w:val="both"/>
      </w:pPr>
      <w:r>
        <w:rPr>
          <w:sz w:val="21"/>
          <w:b/>
          <w:color w:val="000000"/>
        </w:rPr>
        <w:t>第五条：双方确定因履行本合同应遵守的保密义务如下：</w:t>
      </w:r>
    </w:p>
    <w:p>
      <w:pPr>
        <w:pStyle w:val="null3"/>
        <w:spacing w:after="165"/>
        <w:ind w:firstLine="420"/>
        <w:jc w:val="both"/>
      </w:pPr>
      <w:r>
        <w:rPr>
          <w:sz w:val="21"/>
          <w:color w:val="000000"/>
        </w:rPr>
        <w:t>1.</w:t>
      </w:r>
      <w:r>
        <w:rPr>
          <w:sz w:val="21"/>
          <w:color w:val="000000"/>
        </w:rPr>
        <w:t>保密内容（包括技术信息和经营信息）：与本次工作有关的背景材料、相关技术资料和成果等一切有关信息；</w:t>
      </w:r>
    </w:p>
    <w:p>
      <w:pPr>
        <w:pStyle w:val="null3"/>
        <w:spacing w:after="165"/>
        <w:ind w:firstLine="420"/>
        <w:jc w:val="both"/>
      </w:pPr>
      <w:r>
        <w:rPr>
          <w:sz w:val="21"/>
          <w:color w:val="000000"/>
        </w:rPr>
        <w:t>2.</w:t>
      </w:r>
      <w:r>
        <w:rPr>
          <w:sz w:val="21"/>
          <w:color w:val="000000"/>
        </w:rPr>
        <w:t>涉密人员范围：甲乙双方及其参与本次工作的全体人员；</w:t>
      </w:r>
    </w:p>
    <w:p>
      <w:pPr>
        <w:pStyle w:val="null3"/>
        <w:spacing w:after="165"/>
        <w:ind w:firstLine="420"/>
        <w:jc w:val="both"/>
      </w:pPr>
      <w:r>
        <w:rPr>
          <w:sz w:val="21"/>
          <w:color w:val="000000"/>
        </w:rPr>
        <w:t>3.</w:t>
      </w:r>
      <w:r>
        <w:rPr>
          <w:sz w:val="21"/>
          <w:color w:val="000000"/>
        </w:rPr>
        <w:t>保密期限：合同履行期间及相关成果未向外界公布前；</w:t>
      </w:r>
    </w:p>
    <w:p>
      <w:pPr>
        <w:pStyle w:val="null3"/>
        <w:spacing w:after="165"/>
        <w:ind w:firstLine="420"/>
        <w:jc w:val="both"/>
      </w:pPr>
      <w:r>
        <w:rPr>
          <w:sz w:val="21"/>
          <w:color w:val="000000"/>
        </w:rPr>
        <w:t>4.</w:t>
      </w:r>
      <w:r>
        <w:rPr>
          <w:sz w:val="21"/>
          <w:color w:val="000000"/>
        </w:rPr>
        <w:t>泄密责任：按照法律规定承担有关责任。</w:t>
      </w:r>
    </w:p>
    <w:p>
      <w:pPr>
        <w:pStyle w:val="null3"/>
        <w:spacing w:after="165"/>
        <w:ind w:firstLine="422"/>
        <w:jc w:val="both"/>
      </w:pPr>
      <w:r>
        <w:rPr>
          <w:sz w:val="21"/>
          <w:b/>
          <w:color w:val="000000"/>
        </w:rPr>
        <w:t>第六条：</w:t>
      </w:r>
      <w:r>
        <w:rPr>
          <w:sz w:val="21"/>
          <w:color w:val="000000"/>
        </w:rPr>
        <w:t xml:space="preserve"> 本合同的变更必须由双方协商一致，并以书面形式确定。但有下列情形之一的，一方可以向另一方提出变更合同权利与义务的请求，另一方应当在</w:t>
      </w:r>
      <w:r>
        <w:rPr>
          <w:sz w:val="21"/>
          <w:color w:val="000000"/>
        </w:rPr>
        <w:t>15</w:t>
      </w:r>
      <w:r>
        <w:rPr>
          <w:sz w:val="21"/>
          <w:color w:val="000000"/>
        </w:rPr>
        <w:t>日内予以答复；逾期未予答复的，视为同意：</w:t>
      </w:r>
    </w:p>
    <w:p>
      <w:pPr>
        <w:pStyle w:val="null3"/>
        <w:spacing w:after="165"/>
        <w:ind w:firstLine="420"/>
        <w:jc w:val="both"/>
      </w:pPr>
      <w:r>
        <w:rPr>
          <w:sz w:val="21"/>
          <w:color w:val="000000"/>
        </w:rPr>
        <w:t>1.</w:t>
      </w:r>
      <w:r>
        <w:rPr>
          <w:sz w:val="21"/>
          <w:color w:val="000000"/>
        </w:rPr>
        <w:t>国家法律、法规、政策、技术标准和规范、政府计划调整；</w:t>
      </w:r>
    </w:p>
    <w:p>
      <w:pPr>
        <w:pStyle w:val="null3"/>
        <w:spacing w:after="165"/>
        <w:ind w:firstLine="420"/>
        <w:jc w:val="both"/>
      </w:pPr>
      <w:r>
        <w:rPr>
          <w:sz w:val="21"/>
          <w:color w:val="000000"/>
        </w:rPr>
        <w:t>2.</w:t>
      </w:r>
      <w:r>
        <w:rPr>
          <w:sz w:val="21"/>
          <w:color w:val="000000"/>
        </w:rPr>
        <w:t>项目任务书变更。</w:t>
      </w:r>
    </w:p>
    <w:p>
      <w:pPr>
        <w:pStyle w:val="null3"/>
        <w:spacing w:after="165"/>
        <w:ind w:firstLine="422"/>
        <w:jc w:val="both"/>
      </w:pPr>
      <w:r>
        <w:rPr>
          <w:sz w:val="21"/>
          <w:b/>
          <w:color w:val="000000"/>
        </w:rPr>
        <w:t>第七条：双方确定以下列标准和方式对乙方的技术服务工作成果进行验收：</w:t>
      </w:r>
    </w:p>
    <w:p>
      <w:pPr>
        <w:pStyle w:val="null3"/>
        <w:spacing w:after="165"/>
        <w:ind w:firstLine="420"/>
        <w:jc w:val="both"/>
      </w:pPr>
      <w:r>
        <w:rPr>
          <w:sz w:val="21"/>
          <w:color w:val="000000"/>
        </w:rPr>
        <w:t>1.</w:t>
      </w:r>
      <w:r>
        <w:rPr>
          <w:sz w:val="21"/>
          <w:color w:val="000000"/>
        </w:rPr>
        <w:t>乙方完成技术服务工作的形式：依据甲方要求，完成广州市城市规划展览中心</w:t>
      </w:r>
      <w:r>
        <w:rPr>
          <w:sz w:val="21"/>
          <w:color w:val="000000"/>
        </w:rPr>
        <w:t>2025-2026</w:t>
      </w:r>
      <w:r>
        <w:rPr>
          <w:sz w:val="21"/>
          <w:color w:val="000000"/>
        </w:rPr>
        <w:t>年专题模型制作项目。乙方完成</w:t>
      </w:r>
      <w:r>
        <w:rPr>
          <w:sz w:val="21"/>
          <w:color w:val="000000"/>
        </w:rPr>
        <w:t>相关</w:t>
      </w:r>
      <w:r>
        <w:rPr>
          <w:sz w:val="21"/>
          <w:color w:val="000000"/>
        </w:rPr>
        <w:t>技术服务内容要求后，乙方应在</w:t>
      </w:r>
      <w:r>
        <w:rPr>
          <w:sz w:val="21"/>
          <w:color w:val="000000"/>
        </w:rPr>
        <w:t>5</w:t>
      </w:r>
      <w:r>
        <w:rPr>
          <w:sz w:val="21"/>
          <w:color w:val="000000"/>
        </w:rPr>
        <w:t>天内完成验收材料编制，须目录清晰，内容齐全，自检合格后，经甲方审核后，以书面形式提交验收申请。项目成果需包含：</w:t>
      </w:r>
    </w:p>
    <w:p>
      <w:pPr>
        <w:pStyle w:val="null3"/>
        <w:spacing w:after="165"/>
        <w:ind w:firstLine="420"/>
      </w:pPr>
      <w:r>
        <w:rPr>
          <w:sz w:val="21"/>
          <w:color w:val="000000"/>
        </w:rPr>
        <w:t>（</w:t>
      </w:r>
      <w:r>
        <w:rPr>
          <w:sz w:val="21"/>
          <w:color w:val="000000"/>
        </w:rPr>
        <w:t>1</w:t>
      </w:r>
      <w:r>
        <w:rPr>
          <w:sz w:val="21"/>
          <w:color w:val="000000"/>
        </w:rPr>
        <w:t>）东部中心、珠江高质量发展带的规划资料转化内容整合（电子版）。</w:t>
      </w:r>
    </w:p>
    <w:p>
      <w:pPr>
        <w:pStyle w:val="null3"/>
        <w:spacing w:after="165"/>
        <w:ind w:firstLine="420"/>
      </w:pPr>
      <w:r>
        <w:rPr>
          <w:sz w:val="21"/>
          <w:color w:val="000000"/>
        </w:rPr>
        <w:t>（</w:t>
      </w:r>
      <w:r>
        <w:rPr>
          <w:sz w:val="21"/>
          <w:color w:val="000000"/>
        </w:rPr>
        <w:t>2</w:t>
      </w:r>
      <w:r>
        <w:rPr>
          <w:sz w:val="21"/>
          <w:color w:val="000000"/>
        </w:rPr>
        <w:t>）模型平面矢量图（</w:t>
      </w:r>
      <w:r>
        <w:rPr>
          <w:sz w:val="21"/>
          <w:color w:val="000000"/>
        </w:rPr>
        <w:t>.dwg</w:t>
      </w:r>
      <w:r>
        <w:rPr>
          <w:sz w:val="21"/>
          <w:color w:val="000000"/>
        </w:rPr>
        <w:t>文件格式）和三维数字模型（</w:t>
      </w:r>
      <w:r>
        <w:rPr>
          <w:sz w:val="21"/>
          <w:color w:val="000000"/>
        </w:rPr>
        <w:t>.skp/.3dm/.max/.obj/.3ds</w:t>
      </w:r>
      <w:r>
        <w:rPr>
          <w:sz w:val="21"/>
          <w:color w:val="000000"/>
        </w:rPr>
        <w:t>等文件格式）。</w:t>
      </w:r>
    </w:p>
    <w:p>
      <w:pPr>
        <w:pStyle w:val="null3"/>
        <w:spacing w:after="165"/>
        <w:ind w:firstLine="420"/>
        <w:jc w:val="both"/>
      </w:pPr>
      <w:r>
        <w:rPr>
          <w:sz w:val="21"/>
          <w:color w:val="000000"/>
        </w:rPr>
        <w:t>（</w:t>
      </w:r>
      <w:r>
        <w:rPr>
          <w:sz w:val="21"/>
          <w:color w:val="000000"/>
        </w:rPr>
        <w:t>3</w:t>
      </w:r>
      <w:r>
        <w:rPr>
          <w:sz w:val="21"/>
          <w:color w:val="000000"/>
        </w:rPr>
        <w:t>）按要求制作更新的东部中心模型、珠江高质量发展带模</w:t>
      </w:r>
      <w:r>
        <w:rPr>
          <w:sz w:val="21"/>
        </w:rPr>
        <w:t>型，其中东部中心专题模型应于</w:t>
      </w:r>
      <w:r>
        <w:rPr>
          <w:sz w:val="21"/>
        </w:rPr>
        <w:t>2025</w:t>
      </w:r>
      <w:r>
        <w:rPr>
          <w:sz w:val="21"/>
        </w:rPr>
        <w:t>年10月前完成。</w:t>
      </w:r>
    </w:p>
    <w:p>
      <w:pPr>
        <w:pStyle w:val="null3"/>
        <w:spacing w:after="165"/>
        <w:ind w:firstLine="420"/>
        <w:jc w:val="both"/>
      </w:pPr>
      <w:r>
        <w:rPr>
          <w:sz w:val="21"/>
          <w:color w:val="000000"/>
        </w:rPr>
        <w:t>2.</w:t>
      </w:r>
      <w:r>
        <w:rPr>
          <w:sz w:val="21"/>
          <w:color w:val="000000"/>
        </w:rPr>
        <w:t>技术服务工作成果的验收标准：依据甲方要求完成成果，并通过甲方组织的验收会。</w:t>
      </w:r>
    </w:p>
    <w:p>
      <w:pPr>
        <w:pStyle w:val="null3"/>
        <w:spacing w:after="165"/>
        <w:ind w:firstLine="420"/>
        <w:jc w:val="both"/>
      </w:pPr>
      <w:r>
        <w:rPr>
          <w:sz w:val="21"/>
          <w:color w:val="000000"/>
        </w:rPr>
        <w:t>3.</w:t>
      </w:r>
      <w:r>
        <w:rPr>
          <w:sz w:val="21"/>
          <w:color w:val="000000"/>
        </w:rPr>
        <w:t>技术服务工作成果的验收方法：甲方组织审查。</w:t>
      </w:r>
    </w:p>
    <w:p>
      <w:pPr>
        <w:pStyle w:val="null3"/>
        <w:spacing w:after="165"/>
        <w:ind w:firstLine="420"/>
        <w:jc w:val="both"/>
      </w:pPr>
      <w:r>
        <w:rPr>
          <w:sz w:val="21"/>
          <w:color w:val="000000"/>
        </w:rPr>
        <w:t>4.</w:t>
      </w:r>
      <w:r>
        <w:rPr>
          <w:sz w:val="21"/>
          <w:color w:val="000000"/>
        </w:rPr>
        <w:t>验收的时间和地点：甲方收到乙方提交的书面项目验收申请之日起</w:t>
      </w:r>
      <w:r>
        <w:rPr>
          <w:sz w:val="21"/>
          <w:color w:val="000000"/>
        </w:rPr>
        <w:t>7</w:t>
      </w:r>
      <w:r>
        <w:rPr>
          <w:sz w:val="21"/>
          <w:color w:val="000000"/>
        </w:rPr>
        <w:t>天内组织验收，由乙方负责对服务期内的工作完成情况进行验收报告。甲方提出的整改意见，乙方应无条件整改完善。验收地点为广州市。</w:t>
      </w:r>
    </w:p>
    <w:p>
      <w:pPr>
        <w:pStyle w:val="null3"/>
        <w:spacing w:after="165"/>
        <w:ind w:firstLine="420"/>
        <w:jc w:val="both"/>
      </w:pPr>
      <w:r>
        <w:rPr>
          <w:sz w:val="21"/>
          <w:color w:val="000000"/>
        </w:rPr>
        <w:t>5.</w:t>
      </w:r>
      <w:r>
        <w:rPr>
          <w:sz w:val="21"/>
          <w:color w:val="000000"/>
        </w:rPr>
        <w:t>乙方应在对应的技术服务内容验收后提供1年的维护保障服务。</w:t>
      </w:r>
    </w:p>
    <w:p>
      <w:pPr>
        <w:pStyle w:val="null3"/>
        <w:spacing w:after="165"/>
        <w:ind w:firstLine="422"/>
        <w:jc w:val="both"/>
      </w:pPr>
      <w:r>
        <w:rPr>
          <w:sz w:val="21"/>
          <w:b/>
          <w:color w:val="000000"/>
        </w:rPr>
        <w:t>第八条</w:t>
      </w:r>
      <w:r>
        <w:rPr>
          <w:sz w:val="21"/>
          <w:b/>
          <w:color w:val="000000"/>
        </w:rPr>
        <w:t>:</w:t>
      </w:r>
      <w:r>
        <w:rPr>
          <w:sz w:val="21"/>
          <w:b/>
          <w:color w:val="000000"/>
        </w:rPr>
        <w:t>知识产权</w:t>
      </w:r>
    </w:p>
    <w:p>
      <w:pPr>
        <w:pStyle w:val="null3"/>
        <w:spacing w:after="165"/>
        <w:ind w:firstLine="420"/>
        <w:jc w:val="both"/>
      </w:pPr>
      <w:r>
        <w:rPr>
          <w:sz w:val="21"/>
          <w:color w:val="000000"/>
        </w:rPr>
        <w:t>1.</w:t>
      </w:r>
      <w:r>
        <w:rPr>
          <w:sz w:val="21"/>
          <w:color w:val="000000"/>
        </w:rPr>
        <w:t>在本合同有效期内，甲方利用乙方提交的技术服务工作成果所完成的新的技术成果，归甲方所有。</w:t>
      </w:r>
    </w:p>
    <w:p>
      <w:pPr>
        <w:pStyle w:val="null3"/>
        <w:spacing w:after="165"/>
        <w:ind w:firstLine="420"/>
        <w:jc w:val="both"/>
      </w:pPr>
      <w:r>
        <w:rPr>
          <w:sz w:val="21"/>
          <w:color w:val="000000"/>
        </w:rPr>
        <w:t>2.</w:t>
      </w:r>
      <w:r>
        <w:rPr>
          <w:sz w:val="21"/>
          <w:color w:val="000000"/>
        </w:rPr>
        <w:t>在本合同有效期内，乙方利用甲方提供的技术资料和工作条件所完成的新的技术成果，归甲方所有。</w:t>
      </w:r>
    </w:p>
    <w:p>
      <w:pPr>
        <w:pStyle w:val="null3"/>
        <w:spacing w:after="165"/>
        <w:ind w:firstLine="420"/>
        <w:jc w:val="both"/>
      </w:pPr>
      <w:r>
        <w:rPr>
          <w:sz w:val="21"/>
          <w:color w:val="000000"/>
        </w:rPr>
        <w:t>3.</w:t>
      </w:r>
      <w:r>
        <w:rPr>
          <w:sz w:val="21"/>
          <w:color w:val="000000"/>
        </w:rPr>
        <w:t>在本合同有效期内，乙方按照项目要求完成的各类图、文、视频、音频及实物等知识产权均归甲方所有。</w:t>
      </w:r>
    </w:p>
    <w:p>
      <w:pPr>
        <w:pStyle w:val="null3"/>
        <w:spacing w:after="165"/>
        <w:ind w:firstLine="420"/>
        <w:jc w:val="both"/>
      </w:pPr>
      <w:r>
        <w:rPr>
          <w:sz w:val="21"/>
          <w:color w:val="000000"/>
        </w:rPr>
        <w:t>4.</w:t>
      </w:r>
      <w:r>
        <w:rPr>
          <w:sz w:val="21"/>
          <w:color w:val="000000"/>
        </w:rPr>
        <w:t>乙方应在验收通过之后</w:t>
      </w:r>
      <w:r>
        <w:rPr>
          <w:sz w:val="21"/>
          <w:color w:val="000000"/>
        </w:rPr>
        <w:t>15</w:t>
      </w:r>
      <w:r>
        <w:rPr>
          <w:sz w:val="21"/>
          <w:color w:val="000000"/>
        </w:rPr>
        <w:t>天内将项目全部资料整理移交给甲方。</w:t>
      </w:r>
    </w:p>
    <w:p>
      <w:pPr>
        <w:pStyle w:val="null3"/>
        <w:spacing w:after="165"/>
        <w:ind w:firstLine="420"/>
        <w:jc w:val="both"/>
      </w:pPr>
      <w:r>
        <w:rPr>
          <w:sz w:val="21"/>
          <w:color w:val="000000"/>
        </w:rPr>
        <w:t>5.</w:t>
      </w:r>
      <w:r>
        <w:rPr>
          <w:sz w:val="21"/>
          <w:color w:val="000000"/>
        </w:rPr>
        <w:t>乙方必须保证，甲方在中华人民共和国境内使用乙方提供的资料、技术、服务或其任何一部分时，享有不受限制的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包括但不限于诉讼费、律师费、保全费、担保费等费用）。</w:t>
      </w:r>
    </w:p>
    <w:p>
      <w:pPr>
        <w:pStyle w:val="null3"/>
        <w:spacing w:after="165"/>
        <w:ind w:firstLine="420"/>
        <w:jc w:val="both"/>
      </w:pPr>
      <w:r>
        <w:rPr>
          <w:sz w:val="21"/>
          <w:color w:val="000000"/>
        </w:rPr>
        <w:t>6.</w:t>
      </w:r>
      <w:r>
        <w:rPr>
          <w:sz w:val="21"/>
          <w:color w:val="000000"/>
        </w:rPr>
        <w:t>甲方有权在项目实施过程中使用乙方享有合法权利的著作权、专利权等自主知识产权。对于实施过程中涉及的第三人享有的知识产权，乙方有义务获得合法许可或授权，以供甲方使用，否则甲方有权解除合同并要求退还已支付的费用，甲方因此受到损害的，有权要求乙方予以赔偿（包括但不限于诉讼费、律师费、保全费、担保费等费用）。</w:t>
      </w:r>
    </w:p>
    <w:p>
      <w:pPr>
        <w:pStyle w:val="null3"/>
        <w:spacing w:after="165"/>
        <w:ind w:firstLine="420"/>
        <w:jc w:val="both"/>
      </w:pPr>
      <w:r>
        <w:rPr>
          <w:sz w:val="21"/>
          <w:color w:val="000000"/>
        </w:rPr>
        <w:t>7.</w:t>
      </w:r>
      <w:r>
        <w:rPr>
          <w:sz w:val="21"/>
          <w:color w:val="000000"/>
        </w:rPr>
        <w:t>未经甲方书面同意，乙方不得将履行本合同过程中按照项目要求制作完成的任何形式资料、信息、技术服务成果等信息挪做非甲乙双方合作事宜之外的任何其他用途之用。</w:t>
      </w:r>
    </w:p>
    <w:p>
      <w:pPr>
        <w:pStyle w:val="null3"/>
        <w:spacing w:after="165"/>
        <w:ind w:firstLine="422"/>
        <w:jc w:val="both"/>
      </w:pPr>
      <w:r>
        <w:rPr>
          <w:sz w:val="21"/>
          <w:b/>
          <w:color w:val="000000"/>
        </w:rPr>
        <w:t>第九条：人员配备</w:t>
      </w:r>
    </w:p>
    <w:p>
      <w:pPr>
        <w:pStyle w:val="null3"/>
        <w:spacing w:after="165"/>
        <w:ind w:firstLine="420"/>
        <w:jc w:val="both"/>
      </w:pPr>
      <w:r>
        <w:rPr>
          <w:sz w:val="21"/>
          <w:color w:val="000000"/>
        </w:rPr>
        <w:t>乙方服务团队人员应专业配置合理。甲方有权根据项目需要，要求乙方增派团队人员。</w:t>
      </w:r>
    </w:p>
    <w:p>
      <w:pPr>
        <w:pStyle w:val="null3"/>
        <w:spacing w:after="165"/>
        <w:ind w:firstLine="420"/>
        <w:jc w:val="both"/>
      </w:pPr>
      <w:r>
        <w:rPr>
          <w:sz w:val="21"/>
          <w:color w:val="000000"/>
        </w:rPr>
        <w:t>乙方实际派出执行本项目的服务团队人员须与投标文件保持一致，名单详见合同附件。</w:t>
      </w:r>
    </w:p>
    <w:p>
      <w:pPr>
        <w:pStyle w:val="null3"/>
        <w:spacing w:after="165"/>
        <w:ind w:firstLine="420"/>
        <w:jc w:val="both"/>
      </w:pPr>
      <w:r>
        <w:rPr>
          <w:sz w:val="21"/>
          <w:color w:val="000000"/>
        </w:rPr>
        <w:t>在服务期间，应保证项目服务团队人员相对固定，乙方未经允许不可随意更换，禁止任何变相更换团队人员的行为（除离职、病假、产假、离退休等法定情形外）。如出现法定更换团队人员情形的，乙方应当提前与甲方沟通并向甲方提交拟替补人员的资历简介，获得甲方确认后方可更换。</w:t>
      </w:r>
    </w:p>
    <w:p>
      <w:pPr>
        <w:pStyle w:val="null3"/>
        <w:spacing w:after="165"/>
        <w:ind w:firstLine="422"/>
        <w:jc w:val="both"/>
      </w:pPr>
      <w:r>
        <w:rPr>
          <w:sz w:val="21"/>
          <w:b/>
          <w:color w:val="000000"/>
        </w:rPr>
        <w:t>第十条：双方确定，按以下约定承担各自的违约责任：</w:t>
      </w:r>
    </w:p>
    <w:p>
      <w:pPr>
        <w:pStyle w:val="null3"/>
        <w:spacing w:after="165"/>
        <w:ind w:firstLine="420"/>
        <w:jc w:val="both"/>
      </w:pPr>
      <w:r>
        <w:rPr>
          <w:sz w:val="21"/>
          <w:color w:val="000000"/>
        </w:rPr>
        <w:t>1.</w:t>
      </w:r>
      <w:r>
        <w:rPr>
          <w:sz w:val="21"/>
          <w:color w:val="000000"/>
        </w:rPr>
        <w:t>甲方应当按照合同约定及时支付技术服务费用。甲方逾期支付服务费的，每逾期一天，甲方向乙方偿付欠付技术服务费用</w:t>
      </w:r>
      <w:r>
        <w:rPr>
          <w:sz w:val="21"/>
          <w:color w:val="000000"/>
        </w:rPr>
        <w:t>0.5%</w:t>
      </w:r>
      <w:r>
        <w:rPr>
          <w:sz w:val="21"/>
          <w:color w:val="000000"/>
        </w:rPr>
        <w:t>的违约金，累计违约金总额不超过欠付技术服务费用的</w:t>
      </w:r>
      <w:r>
        <w:rPr>
          <w:sz w:val="21"/>
          <w:color w:val="000000"/>
        </w:rPr>
        <w:t>5%</w:t>
      </w:r>
      <w:r>
        <w:rPr>
          <w:sz w:val="21"/>
          <w:color w:val="000000"/>
        </w:rPr>
        <w:t>。甲方应当积极采取补救措施，保障乙方按合同收取经费的权益。</w:t>
      </w:r>
    </w:p>
    <w:p>
      <w:pPr>
        <w:pStyle w:val="null3"/>
        <w:spacing w:after="165"/>
        <w:ind w:firstLine="420"/>
        <w:jc w:val="both"/>
      </w:pPr>
      <w:r>
        <w:rPr>
          <w:sz w:val="21"/>
          <w:color w:val="000000"/>
        </w:rPr>
        <w:t>2.</w:t>
      </w:r>
      <w:r>
        <w:rPr>
          <w:sz w:val="21"/>
          <w:color w:val="000000"/>
        </w:rPr>
        <w:t>乙方提交项目成果质量不合格，未能通过甲方评审验收的，乙方应当采取补救措施，直至达到本合同约定的要求。甲方付款时间可以相应顺延，且无需承担任何法律责任。乙方采取补救措施后，提交的项目成果仍不能通过甲方验收的，甲方有权解除合同，并要求乙方退回甲方已经支付的技术服务费用，向甲方移交相关工作资料，并按照技术服务费用总额</w:t>
      </w:r>
      <w:r>
        <w:rPr>
          <w:sz w:val="21"/>
          <w:color w:val="000000"/>
        </w:rPr>
        <w:t>10%</w:t>
      </w:r>
      <w:r>
        <w:rPr>
          <w:sz w:val="21"/>
          <w:color w:val="000000"/>
        </w:rPr>
        <w:t>支付违约金。</w:t>
      </w:r>
    </w:p>
    <w:p>
      <w:pPr>
        <w:pStyle w:val="null3"/>
        <w:spacing w:after="165"/>
        <w:ind w:firstLine="420"/>
        <w:jc w:val="both"/>
      </w:pPr>
      <w:r>
        <w:rPr>
          <w:sz w:val="21"/>
          <w:color w:val="000000"/>
        </w:rPr>
        <w:t>3.</w:t>
      </w:r>
      <w:r>
        <w:rPr>
          <w:sz w:val="21"/>
          <w:color w:val="000000"/>
        </w:rPr>
        <w:t>乙方未按合同约定完成项目任务，每逾期一日，应按技术服务费总额的</w:t>
      </w:r>
      <w:r>
        <w:rPr>
          <w:sz w:val="21"/>
          <w:color w:val="000000"/>
        </w:rPr>
        <w:t>0.5%</w:t>
      </w:r>
      <w:r>
        <w:rPr>
          <w:sz w:val="21"/>
          <w:color w:val="000000"/>
        </w:rPr>
        <w:t>向甲方支付违约金；逾期累计超过三十日的，甲方有权解除本合同，乙方应返还甲方已支付的技术服务费，向甲方移交相关工作资料，并按照技术服务费总额的</w:t>
      </w:r>
      <w:r>
        <w:rPr>
          <w:sz w:val="21"/>
          <w:color w:val="000000"/>
        </w:rPr>
        <w:t>10%</w:t>
      </w:r>
      <w:r>
        <w:rPr>
          <w:sz w:val="21"/>
          <w:color w:val="000000"/>
        </w:rPr>
        <w:t>向甲方支付违约金。</w:t>
      </w:r>
    </w:p>
    <w:p>
      <w:pPr>
        <w:pStyle w:val="null3"/>
        <w:spacing w:after="165"/>
        <w:ind w:firstLine="420"/>
        <w:jc w:val="both"/>
      </w:pPr>
      <w:r>
        <w:rPr>
          <w:sz w:val="21"/>
          <w:color w:val="000000"/>
        </w:rPr>
        <w:t>4.</w:t>
      </w:r>
      <w:r>
        <w:rPr>
          <w:sz w:val="21"/>
          <w:color w:val="000000"/>
        </w:rPr>
        <w:t>乙方未按合同约定完成项目任务，造成重大不良影响的（如造成信访问题或造成负面新闻效果或泄露保密事项等），根据情节轻重，甲方对乙方可处以技术服务费用总额</w:t>
      </w:r>
      <w:r>
        <w:rPr>
          <w:sz w:val="21"/>
          <w:color w:val="000000"/>
        </w:rPr>
        <w:t>5%-10%</w:t>
      </w:r>
      <w:r>
        <w:rPr>
          <w:sz w:val="21"/>
          <w:color w:val="000000"/>
        </w:rPr>
        <w:t>的违约金。乙方造成重大不良影响达三次以上的，甲方有权解除合同，并要求乙方退还甲方已支付的技术服务费用，向甲方移交相关工作资料，并按照技术服务费用总额</w:t>
      </w:r>
      <w:r>
        <w:rPr>
          <w:sz w:val="21"/>
          <w:color w:val="000000"/>
        </w:rPr>
        <w:t>10%</w:t>
      </w:r>
      <w:r>
        <w:rPr>
          <w:sz w:val="21"/>
          <w:color w:val="000000"/>
        </w:rPr>
        <w:t>支付违约金。</w:t>
      </w:r>
    </w:p>
    <w:p>
      <w:pPr>
        <w:pStyle w:val="null3"/>
        <w:spacing w:after="165"/>
        <w:ind w:firstLine="420"/>
        <w:jc w:val="both"/>
      </w:pPr>
      <w:r>
        <w:rPr>
          <w:sz w:val="21"/>
          <w:color w:val="000000"/>
        </w:rPr>
        <w:t>5.</w:t>
      </w:r>
      <w:r>
        <w:rPr>
          <w:sz w:val="21"/>
          <w:color w:val="000000"/>
        </w:rPr>
        <w:t>由于乙方未在合同约定的期限内提交项目最终成果，或者由于乙方提交的最终成果不符合任务书要求，并在合同约定的最终期限内未修改完毕，造成本项目剩余资金被财政部门收回的，甲方将不承担向财政局申请拨付合同未完成阶段技术服务费的义务，乙方仍应当继续按照本合同要求完成最终成果直至通过甲方验收。</w:t>
      </w:r>
    </w:p>
    <w:p>
      <w:pPr>
        <w:pStyle w:val="null3"/>
        <w:spacing w:after="165"/>
        <w:ind w:firstLine="420"/>
        <w:jc w:val="both"/>
      </w:pPr>
      <w:r>
        <w:rPr>
          <w:sz w:val="21"/>
          <w:color w:val="000000"/>
        </w:rPr>
        <w:t>6.</w:t>
      </w:r>
      <w:r>
        <w:rPr>
          <w:sz w:val="21"/>
          <w:color w:val="000000"/>
        </w:rPr>
        <w:t>在履行期限届满前，乙方明确表示或者以自己的行为表明不履行合同的，甲方有权解除合同，并要求乙方退还甲方已支付的技术服务费用，向甲方移交相关工作资料，并按照技术服务费用总额</w:t>
      </w:r>
      <w:r>
        <w:rPr>
          <w:sz w:val="21"/>
          <w:color w:val="000000"/>
        </w:rPr>
        <w:t>10%</w:t>
      </w:r>
      <w:r>
        <w:rPr>
          <w:sz w:val="21"/>
          <w:color w:val="000000"/>
        </w:rPr>
        <w:t>支付违约金。</w:t>
      </w:r>
    </w:p>
    <w:p>
      <w:pPr>
        <w:pStyle w:val="null3"/>
        <w:spacing w:after="165"/>
        <w:ind w:firstLine="420"/>
        <w:jc w:val="both"/>
      </w:pPr>
      <w:r>
        <w:rPr>
          <w:sz w:val="21"/>
          <w:color w:val="000000"/>
        </w:rPr>
        <w:t>7.</w:t>
      </w:r>
      <w:r>
        <w:rPr>
          <w:sz w:val="21"/>
          <w:color w:val="000000"/>
        </w:rPr>
        <w:t>如甲方对乙方服务团队人员不满意，甲方有权要求乙方更换。经甲方要求乙方仍不更换服务团队人员的，甲方有权解除本合同，乙方应返还甲方已支付的技术服务费，向甲方移交相关工作资料，并按照技术服务费总额的</w:t>
      </w:r>
      <w:r>
        <w:rPr>
          <w:sz w:val="21"/>
          <w:color w:val="000000"/>
        </w:rPr>
        <w:t>10%</w:t>
      </w:r>
      <w:r>
        <w:rPr>
          <w:sz w:val="21"/>
          <w:color w:val="000000"/>
        </w:rPr>
        <w:t>向甲方支付违约金；</w:t>
      </w:r>
    </w:p>
    <w:p>
      <w:pPr>
        <w:pStyle w:val="null3"/>
        <w:spacing w:after="165"/>
        <w:ind w:firstLine="420"/>
        <w:jc w:val="both"/>
      </w:pPr>
      <w:r>
        <w:rPr>
          <w:sz w:val="21"/>
          <w:color w:val="000000"/>
        </w:rPr>
        <w:t>8.</w:t>
      </w:r>
      <w:r>
        <w:rPr>
          <w:sz w:val="21"/>
          <w:color w:val="000000"/>
        </w:rPr>
        <w:t>任何一方违约，守约方除可要求对方承担本合同约定的违约责任外，还可要求违约方承担守约方因追究违约责任所支付的一切费用，包括但不限于诉讼费、律师费、鉴定费、保全费、担保费等。</w:t>
      </w:r>
    </w:p>
    <w:p>
      <w:pPr>
        <w:pStyle w:val="null3"/>
        <w:spacing w:after="165"/>
        <w:ind w:firstLine="422"/>
        <w:jc w:val="both"/>
      </w:pPr>
      <w:r>
        <w:rPr>
          <w:sz w:val="21"/>
          <w:b/>
          <w:color w:val="000000"/>
        </w:rPr>
        <w:t>第十一条：</w:t>
      </w:r>
      <w:r>
        <w:rPr>
          <w:sz w:val="21"/>
          <w:color w:val="000000"/>
        </w:rPr>
        <w:t xml:space="preserve"> 双方确定，在本合同有效期内，甲方指定</w:t>
      </w:r>
      <w:r>
        <w:rPr>
          <w:sz w:val="20"/>
          <w:u w:val="single"/>
        </w:rPr>
        <w:t xml:space="preserve">   </w:t>
      </w:r>
      <w:r>
        <w:rPr>
          <w:sz w:val="21"/>
          <w:color w:val="000000"/>
        </w:rPr>
        <w:t>为项目联系人，乙方指定</w:t>
      </w:r>
      <w:r>
        <w:rPr>
          <w:sz w:val="20"/>
          <w:u w:val="single"/>
        </w:rPr>
        <w:t xml:space="preserve">   </w:t>
      </w:r>
      <w:r>
        <w:rPr>
          <w:sz w:val="21"/>
          <w:color w:val="000000"/>
        </w:rPr>
        <w:t>为项目联系人。项目联系人承担以下责任：</w:t>
      </w:r>
    </w:p>
    <w:p>
      <w:pPr>
        <w:pStyle w:val="null3"/>
        <w:spacing w:after="165"/>
        <w:ind w:firstLine="420"/>
        <w:jc w:val="both"/>
      </w:pPr>
      <w:r>
        <w:rPr>
          <w:sz w:val="21"/>
          <w:color w:val="000000"/>
        </w:rPr>
        <w:t>1.</w:t>
      </w:r>
      <w:r>
        <w:rPr>
          <w:sz w:val="21"/>
          <w:color w:val="000000"/>
        </w:rPr>
        <w:t>甲方项目联系人负责经费拨付的联络、协调；配合乙方工作，进行本次工作的协调跟进，确认并接收工作成果；尽快、及时组织工作成果的审查验收；</w:t>
      </w:r>
    </w:p>
    <w:p>
      <w:pPr>
        <w:pStyle w:val="null3"/>
        <w:spacing w:after="165"/>
        <w:ind w:firstLine="420"/>
        <w:jc w:val="both"/>
      </w:pPr>
      <w:r>
        <w:rPr>
          <w:sz w:val="21"/>
          <w:color w:val="000000"/>
        </w:rPr>
        <w:t>2.</w:t>
      </w:r>
      <w:r>
        <w:rPr>
          <w:sz w:val="21"/>
          <w:color w:val="000000"/>
        </w:rPr>
        <w:t>乙方项目联系人定期向甲方报告工作进度及完成情况，按约定期限提交工作成果；一方变更项目联系人的，应当及时以书面形式通知另一方，未及时通知并影响本合同履行或造成损失的，应承担相应的责任。</w:t>
      </w:r>
    </w:p>
    <w:p>
      <w:pPr>
        <w:pStyle w:val="null3"/>
        <w:spacing w:after="165"/>
        <w:ind w:firstLine="422"/>
        <w:jc w:val="both"/>
      </w:pPr>
      <w:r>
        <w:rPr>
          <w:sz w:val="21"/>
          <w:b/>
          <w:color w:val="000000"/>
        </w:rPr>
        <w:t>第十二条：不可抗力与政府行为免责条款</w:t>
      </w:r>
    </w:p>
    <w:p>
      <w:pPr>
        <w:pStyle w:val="null3"/>
        <w:spacing w:after="165"/>
        <w:ind w:firstLine="420"/>
        <w:jc w:val="both"/>
      </w:pPr>
      <w:r>
        <w:rPr>
          <w:sz w:val="21"/>
          <w:color w:val="000000"/>
        </w:rPr>
        <w:t>1</w:t>
      </w:r>
      <w:r>
        <w:rPr>
          <w:sz w:val="21"/>
          <w:color w:val="000000"/>
        </w:rPr>
        <w:t>．由于不能预见、不能避免和不能克服的自然原因或社会原因，致使本合同不能履行或者不能完全履行时，遇到上述不可抗力或政府行为的一方，应立即书面通知合同其他方，并应在不可抗力或政府行为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遭受不可抗力或政府行为的一方未履行上述义务的，不能免除其违约责任。</w:t>
      </w:r>
    </w:p>
    <w:p>
      <w:pPr>
        <w:pStyle w:val="null3"/>
        <w:spacing w:after="165"/>
        <w:ind w:firstLine="420"/>
        <w:jc w:val="both"/>
      </w:pPr>
      <w:r>
        <w:rPr>
          <w:sz w:val="21"/>
          <w:color w:val="000000"/>
        </w:rPr>
        <w:t>2.</w:t>
      </w:r>
      <w:r>
        <w:rPr>
          <w:sz w:val="21"/>
          <w:color w:val="000000"/>
        </w:rPr>
        <w:t>在出现不可抗力或政府行为的情况下，双方均应采取适当措施减轻损失。任何一方因未采取措施或采取措施不当导致损失扩大的，应当对扩大的损失承担责任。</w:t>
      </w:r>
    </w:p>
    <w:p>
      <w:pPr>
        <w:pStyle w:val="null3"/>
        <w:spacing w:after="165"/>
        <w:ind w:firstLine="422"/>
        <w:jc w:val="both"/>
      </w:pPr>
      <w:r>
        <w:rPr>
          <w:sz w:val="21"/>
          <w:b/>
          <w:color w:val="000000"/>
        </w:rPr>
        <w:t>第十三条：通知与送达</w:t>
      </w:r>
    </w:p>
    <w:p>
      <w:pPr>
        <w:pStyle w:val="null3"/>
        <w:spacing w:after="165"/>
        <w:ind w:firstLine="420"/>
        <w:jc w:val="both"/>
      </w:pPr>
      <w:r>
        <w:rPr>
          <w:sz w:val="21"/>
          <w:color w:val="000000"/>
        </w:rPr>
        <w:t>1.</w:t>
      </w:r>
      <w:r>
        <w:rPr>
          <w:sz w:val="21"/>
          <w:color w:val="000000"/>
        </w:rPr>
        <w:t>与本合同的签订、履行及争议解决等有关的文件、通知、材料等的送达，均以本合同首部列明的地址和电子邮箱为准。只要送达至上述地址或邮箱，不论是否实际拆阅或查阅，均视为送达。</w:t>
      </w:r>
    </w:p>
    <w:p>
      <w:pPr>
        <w:pStyle w:val="null3"/>
        <w:spacing w:after="165"/>
        <w:ind w:firstLine="420"/>
        <w:jc w:val="both"/>
      </w:pPr>
      <w:r>
        <w:rPr>
          <w:sz w:val="21"/>
          <w:color w:val="000000"/>
        </w:rPr>
        <w:t>2.</w:t>
      </w:r>
      <w:r>
        <w:rPr>
          <w:sz w:val="21"/>
          <w:color w:val="000000"/>
        </w:rPr>
        <w:t>任何一方联系地址、联系方式或联系人变更，应在发生变更情况之日起</w:t>
      </w:r>
      <w:r>
        <w:rPr>
          <w:sz w:val="21"/>
          <w:color w:val="000000"/>
        </w:rPr>
        <w:t>3</w:t>
      </w:r>
      <w:r>
        <w:rPr>
          <w:sz w:val="21"/>
          <w:color w:val="000000"/>
        </w:rPr>
        <w:t>个工作日内以电话或书面形式通知另一方；否则，按未变更地址送达视为有效送达，无论该文件是否退回或被拒收，由此产生的责任与损失由变更方承担。</w:t>
      </w:r>
    </w:p>
    <w:p>
      <w:pPr>
        <w:pStyle w:val="null3"/>
        <w:spacing w:after="165"/>
        <w:ind w:firstLine="422"/>
        <w:jc w:val="both"/>
      </w:pPr>
      <w:r>
        <w:rPr>
          <w:sz w:val="21"/>
          <w:b/>
          <w:color w:val="000000"/>
        </w:rPr>
        <w:t>第十四条：</w:t>
      </w:r>
      <w:r>
        <w:rPr>
          <w:sz w:val="21"/>
          <w:color w:val="000000"/>
        </w:rPr>
        <w:t>凡与本合同有关的一切争议，甲乙双方应首先通过友好协商方式，如经协商后仍不能达成协议时，双方均有权向甲方住所地人民法院起诉。</w:t>
      </w:r>
    </w:p>
    <w:p>
      <w:pPr>
        <w:pStyle w:val="null3"/>
        <w:spacing w:after="165"/>
        <w:ind w:firstLine="422"/>
        <w:jc w:val="both"/>
      </w:pPr>
      <w:r>
        <w:rPr>
          <w:sz w:val="21"/>
          <w:b/>
          <w:color w:val="000000"/>
        </w:rPr>
        <w:t>第十五条：</w:t>
      </w:r>
      <w:r>
        <w:rPr>
          <w:sz w:val="21"/>
          <w:color w:val="000000"/>
        </w:rPr>
        <w:t>双方约定本合同其他相关事项为：</w:t>
      </w:r>
    </w:p>
    <w:p>
      <w:pPr>
        <w:pStyle w:val="null3"/>
        <w:spacing w:after="165"/>
        <w:ind w:firstLine="420"/>
        <w:jc w:val="both"/>
      </w:pPr>
      <w:r>
        <w:rPr>
          <w:sz w:val="21"/>
          <w:color w:val="000000"/>
        </w:rPr>
        <w:t>1.</w:t>
      </w:r>
      <w:r>
        <w:rPr>
          <w:sz w:val="21"/>
          <w:color w:val="000000"/>
        </w:rPr>
        <w:t>乙方提交的工作成果经甲方审查认为不符合要求的，乙方应根据甲方的要求及时重新提供或采取其它补救措施。</w:t>
      </w:r>
    </w:p>
    <w:p>
      <w:pPr>
        <w:pStyle w:val="null3"/>
        <w:spacing w:after="165"/>
        <w:ind w:firstLine="420"/>
        <w:jc w:val="both"/>
      </w:pPr>
      <w:r>
        <w:rPr>
          <w:sz w:val="21"/>
          <w:color w:val="000000"/>
        </w:rPr>
        <w:t>2.</w:t>
      </w:r>
      <w:r>
        <w:rPr>
          <w:sz w:val="21"/>
          <w:color w:val="000000"/>
        </w:rPr>
        <w:t>甲方未及时组织成果审查以致影响乙方工作进度的，甲方应当积极采取补救措施，保障乙方按合同收取经费的权益，具体由双方协商。</w:t>
      </w:r>
    </w:p>
    <w:p>
      <w:pPr>
        <w:pStyle w:val="null3"/>
        <w:spacing w:after="165"/>
        <w:ind w:firstLine="420"/>
        <w:jc w:val="both"/>
      </w:pPr>
      <w:r>
        <w:rPr>
          <w:sz w:val="21"/>
          <w:color w:val="000000"/>
        </w:rPr>
        <w:t>3.</w:t>
      </w:r>
      <w:r>
        <w:rPr>
          <w:sz w:val="21"/>
          <w:color w:val="000000"/>
        </w:rPr>
        <w:t>本合同经双方法定代表人或委托代理人签字并加盖公章后生效。本合同一式</w:t>
      </w:r>
      <w:r>
        <w:rPr>
          <w:sz w:val="21"/>
          <w:color w:val="000000"/>
        </w:rPr>
        <w:t>6</w:t>
      </w:r>
      <w:r>
        <w:rPr>
          <w:sz w:val="21"/>
          <w:color w:val="000000"/>
        </w:rPr>
        <w:t>份，甲方执</w:t>
      </w:r>
      <w:r>
        <w:rPr>
          <w:sz w:val="21"/>
          <w:color w:val="000000"/>
        </w:rPr>
        <w:t>3</w:t>
      </w:r>
      <w:r>
        <w:rPr>
          <w:sz w:val="21"/>
          <w:color w:val="000000"/>
        </w:rPr>
        <w:t>份，乙方</w:t>
      </w:r>
      <w:r>
        <w:rPr>
          <w:sz w:val="21"/>
          <w:color w:val="000000"/>
        </w:rPr>
        <w:t>2</w:t>
      </w:r>
      <w:r>
        <w:rPr>
          <w:sz w:val="21"/>
          <w:color w:val="000000"/>
        </w:rPr>
        <w:t>份，采购代理机构</w:t>
      </w:r>
      <w:r>
        <w:rPr>
          <w:sz w:val="21"/>
          <w:color w:val="000000"/>
        </w:rPr>
        <w:t>1</w:t>
      </w:r>
      <w:r>
        <w:rPr>
          <w:sz w:val="21"/>
          <w:color w:val="000000"/>
        </w:rPr>
        <w:t>份，具有同等法律效力。</w:t>
      </w:r>
    </w:p>
    <w:p>
      <w:pPr>
        <w:pStyle w:val="null3"/>
        <w:spacing w:after="165"/>
        <w:ind w:firstLine="420"/>
        <w:jc w:val="both"/>
      </w:pPr>
      <w:r>
        <w:rPr>
          <w:sz w:val="21"/>
          <w:color w:val="000000"/>
        </w:rPr>
        <w:t>4.</w:t>
      </w:r>
      <w:r>
        <w:rPr>
          <w:sz w:val="21"/>
          <w:color w:val="000000"/>
        </w:rPr>
        <w:t>本合同中有关争议解决与保密、知识产权的条款，不因本合同期满、解除或宣告无效而失效。</w:t>
      </w:r>
    </w:p>
    <w:p>
      <w:pPr>
        <w:pStyle w:val="null3"/>
        <w:spacing w:after="165"/>
        <w:ind w:firstLine="420"/>
        <w:jc w:val="both"/>
      </w:pPr>
      <w:r>
        <w:rPr>
          <w:sz w:val="21"/>
          <w:color w:val="000000"/>
        </w:rPr>
        <w:t>甲方：</w:t>
      </w:r>
      <w:r>
        <w:rPr>
          <w:sz w:val="20"/>
        </w:rPr>
        <w:t xml:space="preserve">                  </w:t>
      </w:r>
      <w:r>
        <w:rPr>
          <w:sz w:val="21"/>
          <w:color w:val="000000"/>
        </w:rPr>
        <w:t>（盖章）</w:t>
      </w:r>
    </w:p>
    <w:p>
      <w:pPr>
        <w:pStyle w:val="null3"/>
        <w:spacing w:after="165"/>
        <w:ind w:firstLine="420"/>
        <w:jc w:val="both"/>
      </w:pPr>
      <w:r>
        <w:rPr>
          <w:sz w:val="21"/>
          <w:color w:val="000000"/>
        </w:rPr>
        <w:t>法定代表人／委托代理人：（签名）</w:t>
      </w:r>
    </w:p>
    <w:p>
      <w:pPr>
        <w:pStyle w:val="null3"/>
        <w:spacing w:after="165"/>
        <w:ind w:firstLine="1050"/>
        <w:jc w:val="both"/>
      </w:pPr>
      <w:r>
        <w:rPr>
          <w:sz w:val="21"/>
          <w:color w:val="000000"/>
        </w:rPr>
        <w:t>年</w:t>
      </w:r>
      <w:r>
        <w:rPr>
          <w:sz w:val="20"/>
        </w:rPr>
        <w:t xml:space="preserve">    </w:t>
      </w:r>
      <w:r>
        <w:rPr>
          <w:sz w:val="21"/>
          <w:color w:val="000000"/>
        </w:rPr>
        <w:t>月</w:t>
      </w:r>
      <w:r>
        <w:rPr>
          <w:sz w:val="20"/>
        </w:rPr>
        <w:t xml:space="preserve">   </w:t>
      </w:r>
      <w:r>
        <w:rPr>
          <w:sz w:val="21"/>
          <w:color w:val="000000"/>
        </w:rPr>
        <w:t>日</w:t>
      </w:r>
    </w:p>
    <w:p>
      <w:pPr>
        <w:pStyle w:val="null3"/>
        <w:spacing w:after="165"/>
        <w:ind w:firstLine="420"/>
        <w:jc w:val="both"/>
      </w:pPr>
      <w:r>
        <w:rPr>
          <w:sz w:val="21"/>
          <w:color w:val="000000"/>
        </w:rPr>
        <w:t>乙方：</w:t>
      </w:r>
      <w:r>
        <w:rPr>
          <w:sz w:val="20"/>
        </w:rPr>
        <w:t xml:space="preserve">                  </w:t>
      </w:r>
      <w:r>
        <w:rPr>
          <w:sz w:val="21"/>
          <w:color w:val="000000"/>
        </w:rPr>
        <w:t>（盖章）</w:t>
      </w:r>
    </w:p>
    <w:p>
      <w:pPr>
        <w:pStyle w:val="null3"/>
        <w:spacing w:after="165"/>
        <w:ind w:firstLine="420"/>
        <w:jc w:val="both"/>
      </w:pPr>
      <w:r>
        <w:rPr>
          <w:sz w:val="21"/>
          <w:color w:val="000000"/>
        </w:rPr>
        <w:t>法定代表人／委托代理人：（签名）</w:t>
      </w:r>
    </w:p>
    <w:p>
      <w:pPr>
        <w:pStyle w:val="null3"/>
        <w:spacing w:after="165"/>
        <w:ind w:firstLine="1050"/>
        <w:jc w:val="both"/>
      </w:pPr>
      <w:r>
        <w:rPr>
          <w:sz w:val="21"/>
          <w:color w:val="000000"/>
        </w:rPr>
        <w:t>年</w:t>
      </w:r>
      <w:r>
        <w:rPr>
          <w:sz w:val="20"/>
        </w:rPr>
        <w:t xml:space="preserve">   </w:t>
      </w:r>
      <w:r>
        <w:rPr>
          <w:sz w:val="21"/>
          <w:color w:val="000000"/>
        </w:rPr>
        <w:t>月</w:t>
      </w:r>
      <w:r>
        <w:rPr>
          <w:sz w:val="20"/>
        </w:rPr>
        <w:t xml:space="preserve">   </w:t>
      </w:r>
      <w:r>
        <w:rPr>
          <w:sz w:val="21"/>
          <w:color w:val="000000"/>
        </w:rPr>
        <w:t>日</w:t>
      </w:r>
    </w:p>
    <w:p>
      <w:pPr>
        <w:pStyle w:val="null3"/>
        <w:spacing w:after="165"/>
        <w:jc w:val="both"/>
      </w:pPr>
      <w:r>
        <w:rPr>
          <w:sz w:val="20"/>
        </w:rPr>
        <w:t>附：团队人员名单</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both"/>
            </w:pPr>
            <w:r>
              <w:rPr>
                <w:sz w:val="20"/>
              </w:rPr>
              <w:t>人员类型</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both"/>
            </w:pPr>
            <w:r>
              <w:rPr>
                <w:sz w:val="20"/>
              </w:rPr>
              <w:t>姓名</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both"/>
            </w:pPr>
            <w:r>
              <w:rPr>
                <w:sz w:val="20"/>
              </w:rPr>
              <w:t>电话</w:t>
            </w:r>
          </w:p>
        </w:tc>
      </w:tr>
      <w:tr>
        <w:tc>
          <w:tcPr>
            <w:tcW w:type="dxa" w:w="2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both"/>
            </w:pPr>
            <w:r>
              <w:rPr>
                <w:sz w:val="20"/>
              </w:rPr>
              <w:t>项目负责人</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both"/>
            </w:p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项目团队</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ind w:firstLine="560"/>
              <w:jc w:val="both"/>
            </w:p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769"/>
            <w:vMerge/>
            <w:tcBorders>
              <w:top w:val="none" w:color="000000" w:sz="4"/>
              <w:left w:val="single" w:color="000000" w:sz="4"/>
              <w:bottom w:val="single" w:color="000000" w:sz="4"/>
              <w:right w:val="single" w:color="000000" w:sz="4"/>
            </w:tcBorders>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440101-2025-11025</w:t>
      </w:r>
    </w:p>
    <w:p>
      <w:pPr>
        <w:pStyle w:val="null3"/>
        <w:jc w:val="center"/>
        <w:outlineLvl w:val="3"/>
      </w:pPr>
      <w:r>
        <w:rPr>
          <w:sz w:val="24"/>
          <w:b/>
        </w:rPr>
        <w:t>采购项目编号：</w:t>
      </w:r>
      <w:r>
        <w:rPr>
          <w:sz w:val="24"/>
          <w:b/>
        </w:rPr>
        <w:t>0724-2531Z3033724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广州市城市规划展览中心2025-2026年专题模型制作项目</w:t>
      </w:r>
      <w:r>
        <w:rPr>
          <w:u w:val="single"/>
        </w:rPr>
        <w:t>”</w:t>
      </w:r>
      <w:r>
        <w:rPr/>
        <w:t>项目的招标[采购项目编号为：</w:t>
      </w:r>
      <w:r>
        <w:rPr>
          <w:u w:val="single"/>
        </w:rPr>
        <w:t>0724-2531Z3033724</w:t>
      </w:r>
      <w:r>
        <w:rPr/>
        <w:t>]，我方愿参与投标。</w:t>
      </w:r>
    </w:p>
    <w:p>
      <w:pPr>
        <w:pStyle w:val="null3"/>
        <w:ind w:firstLine="480"/>
      </w:pPr>
      <w:r>
        <w:rPr/>
        <w:t>我方确认收到贵方提供的</w:t>
      </w:r>
      <w:r>
        <w:rPr>
          <w:u w:val="single"/>
        </w:rPr>
        <w:t>“</w:t>
      </w:r>
      <w:r>
        <w:rPr>
          <w:u w:val="single"/>
        </w:rPr>
        <w:t>广州市城市规划展览中心2025-2026年专题模型制作项目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广州市城市规划展览中心2025-2026年专题模型制作项目</w:t>
      </w:r>
      <w:r>
        <w:rPr/>
        <w:t>”项目采购[采购项目编号为</w:t>
      </w:r>
      <w:r>
        <w:rPr/>
        <w:t>0724-2531Z3033724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广州市城市规划展览中心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广州市城市规划展览中心2025-2026年专题模型制作项目</w:t>
      </w:r>
      <w:r>
        <w:rPr/>
        <w:t>招标中获中标（采购项目编号：</w:t>
      </w:r>
      <w:r>
        <w:rPr/>
        <w:t>0724-2531Z3033724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