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6390E">
      <w:pPr>
        <w:pStyle w:val="8"/>
        <w:ind w:firstLine="643"/>
        <w:jc w:val="center"/>
        <w:rPr>
          <w:rFonts w:hint="eastAsia" w:ascii="宋体" w:hAnsi="宋体" w:eastAsia="宋体" w:cs="宋体"/>
          <w:b/>
          <w:bCs/>
          <w:color w:val="auto"/>
          <w:kern w:val="2"/>
          <w:sz w:val="32"/>
          <w:szCs w:val="32"/>
          <w:highlight w:val="none"/>
          <w:lang w:val="en-US" w:eastAsia="zh-CN" w:bidi="ar-SA"/>
        </w:rPr>
      </w:pPr>
      <w:bookmarkStart w:id="0" w:name="bookmark39"/>
      <w:r>
        <w:rPr>
          <w:rFonts w:hint="eastAsia" w:ascii="宋体" w:hAnsi="宋体" w:cs="宋体"/>
          <w:b/>
          <w:bCs/>
          <w:color w:val="auto"/>
          <w:kern w:val="2"/>
          <w:sz w:val="32"/>
          <w:szCs w:val="32"/>
          <w:highlight w:val="none"/>
          <w:lang w:val="en-US" w:eastAsia="zh-CN" w:bidi="ar-SA"/>
        </w:rPr>
        <w:t>2026年度LED大屏配套设备采购资格入围</w:t>
      </w:r>
    </w:p>
    <w:p w14:paraId="0D067F82">
      <w:pPr>
        <w:pStyle w:val="8"/>
        <w:ind w:firstLine="643"/>
        <w:jc w:val="center"/>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kern w:val="2"/>
          <w:sz w:val="32"/>
          <w:szCs w:val="32"/>
          <w:highlight w:val="none"/>
          <w:lang w:eastAsia="zh-CN" w:bidi="ar-SA"/>
        </w:rPr>
        <w:t>招标公告</w:t>
      </w:r>
      <w:bookmarkEnd w:id="0"/>
    </w:p>
    <w:p w14:paraId="515D5CB3">
      <w:pPr>
        <w:pStyle w:val="3"/>
        <w:widowControl/>
        <w:numPr>
          <w:ilvl w:val="1"/>
          <w:numId w:val="0"/>
        </w:numPr>
        <w:spacing w:before="240" w:after="240" w:line="360" w:lineRule="auto"/>
        <w:jc w:val="both"/>
        <w:rPr>
          <w:rFonts w:hint="eastAsia" w:ascii="宋体" w:hAnsi="宋体" w:eastAsia="宋体" w:cs="宋体"/>
          <w:bCs/>
          <w:snapToGrid w:val="0"/>
          <w:color w:val="auto"/>
          <w:kern w:val="2"/>
          <w:sz w:val="32"/>
          <w:szCs w:val="40"/>
          <w:highlight w:val="none"/>
          <w:lang w:eastAsia="zh-CN" w:bidi="ar-SA"/>
        </w:rPr>
      </w:pPr>
      <w:bookmarkStart w:id="1" w:name="bookmark40"/>
      <w:bookmarkEnd w:id="1"/>
      <w:bookmarkStart w:id="2" w:name="_Toc32278"/>
      <w:bookmarkStart w:id="3" w:name="_Toc25911"/>
      <w:r>
        <w:rPr>
          <w:rFonts w:hint="eastAsia" w:ascii="宋体" w:hAnsi="宋体" w:eastAsia="宋体" w:cs="宋体"/>
          <w:bCs/>
          <w:snapToGrid w:val="0"/>
          <w:color w:val="auto"/>
          <w:kern w:val="2"/>
          <w:sz w:val="32"/>
          <w:szCs w:val="40"/>
          <w:highlight w:val="none"/>
          <w:lang w:val="en-US" w:eastAsia="zh-CN" w:bidi="ar-SA"/>
        </w:rPr>
        <w:t>一、</w:t>
      </w:r>
      <w:r>
        <w:rPr>
          <w:rFonts w:hint="eastAsia" w:ascii="宋体" w:hAnsi="宋体" w:eastAsia="宋体" w:cs="宋体"/>
          <w:bCs/>
          <w:snapToGrid w:val="0"/>
          <w:color w:val="auto"/>
          <w:kern w:val="2"/>
          <w:sz w:val="32"/>
          <w:szCs w:val="40"/>
          <w:highlight w:val="none"/>
          <w:lang w:eastAsia="zh-CN" w:bidi="ar-SA"/>
        </w:rPr>
        <w:t>招标条件</w:t>
      </w:r>
      <w:bookmarkEnd w:id="2"/>
      <w:bookmarkEnd w:id="3"/>
    </w:p>
    <w:p w14:paraId="26D69A09">
      <w:pPr>
        <w:pageBreakBefore w:val="0"/>
        <w:kinsoku/>
        <w:overflowPunct/>
        <w:topLinePunct w:val="0"/>
        <w:bidi w:val="0"/>
        <w:spacing w:line="360" w:lineRule="auto"/>
        <w:ind w:firstLine="482" w:firstLineChars="200"/>
        <w:textAlignment w:val="auto"/>
        <w:rPr>
          <w:rFonts w:hint="eastAsia" w:ascii="宋体" w:hAnsi="宋体" w:eastAsia="宋体" w:cs="宋体"/>
          <w:color w:val="auto"/>
          <w:highlight w:val="none"/>
          <w:lang w:eastAsia="zh-CN"/>
        </w:rPr>
      </w:pPr>
      <w:r>
        <w:rPr>
          <w:rFonts w:hint="eastAsia" w:ascii="宋体" w:hAnsi="宋体" w:eastAsia="宋体" w:cs="宋体"/>
          <w:b/>
          <w:bCs/>
          <w:color w:val="auto"/>
          <w:highlight w:val="none"/>
          <w:u w:val="single"/>
          <w:lang w:eastAsia="zh-CN"/>
        </w:rPr>
        <w:t>国义招标股份有限公司</w:t>
      </w:r>
      <w:r>
        <w:rPr>
          <w:rFonts w:hint="eastAsia" w:ascii="宋体" w:hAnsi="宋体" w:eastAsia="宋体" w:cs="宋体"/>
          <w:color w:val="auto"/>
          <w:highlight w:val="none"/>
          <w:lang w:eastAsia="zh-CN"/>
        </w:rPr>
        <w:t>（以下简称：招标代理机构）受</w:t>
      </w:r>
      <w:r>
        <w:rPr>
          <w:rFonts w:hint="eastAsia" w:cs="宋体"/>
          <w:b/>
          <w:bCs/>
          <w:color w:val="auto"/>
          <w:highlight w:val="none"/>
          <w:u w:val="single"/>
          <w:lang w:eastAsia="zh-CN"/>
        </w:rPr>
        <w:t>中煤科工集团重庆智慧城市科技研究院有限公司</w:t>
      </w:r>
      <w:r>
        <w:rPr>
          <w:rFonts w:hint="eastAsia" w:ascii="宋体" w:hAnsi="宋体" w:eastAsia="宋体" w:cs="宋体"/>
          <w:color w:val="auto"/>
          <w:highlight w:val="none"/>
          <w:lang w:eastAsia="zh-CN"/>
        </w:rPr>
        <w:t>（以下简称：采购人）委托，</w:t>
      </w:r>
      <w:r>
        <w:rPr>
          <w:rFonts w:hint="eastAsia" w:ascii="宋体" w:hAnsi="宋体" w:eastAsia="宋体" w:cs="宋体"/>
          <w:color w:val="auto"/>
          <w:highlight w:val="none"/>
          <w:u w:val="none"/>
          <w:lang w:eastAsia="zh-CN"/>
        </w:rPr>
        <w:t>对</w:t>
      </w:r>
      <w:r>
        <w:rPr>
          <w:rFonts w:hint="eastAsia" w:cs="宋体"/>
          <w:b/>
          <w:bCs/>
          <w:color w:val="auto"/>
          <w:kern w:val="0"/>
          <w:sz w:val="24"/>
          <w:szCs w:val="24"/>
          <w:highlight w:val="none"/>
          <w:u w:val="single"/>
          <w:lang w:val="en-US" w:eastAsia="zh-CN" w:bidi="ar-SA"/>
        </w:rPr>
        <w:t>2026年度LED大屏配套设备采购资格入围</w:t>
      </w:r>
      <w:r>
        <w:rPr>
          <w:rFonts w:hint="eastAsia" w:ascii="宋体" w:hAnsi="宋体" w:eastAsia="宋体" w:cs="宋体"/>
          <w:color w:val="auto"/>
          <w:highlight w:val="none"/>
          <w:lang w:eastAsia="zh-CN"/>
        </w:rPr>
        <w:t>进行国内公开招标，欢迎有意向的投标人参与竞标，现将有关事项公告如下：</w:t>
      </w:r>
    </w:p>
    <w:p w14:paraId="1D20BF9A">
      <w:pPr>
        <w:pStyle w:val="3"/>
        <w:widowControl/>
        <w:numPr>
          <w:ilvl w:val="1"/>
          <w:numId w:val="0"/>
        </w:numPr>
        <w:spacing w:before="240" w:after="240" w:line="360" w:lineRule="auto"/>
        <w:jc w:val="both"/>
        <w:rPr>
          <w:rFonts w:hint="eastAsia" w:ascii="宋体" w:hAnsi="宋体" w:eastAsia="宋体" w:cs="宋体"/>
          <w:bCs/>
          <w:snapToGrid w:val="0"/>
          <w:color w:val="auto"/>
          <w:kern w:val="2"/>
          <w:sz w:val="32"/>
          <w:szCs w:val="40"/>
          <w:highlight w:val="none"/>
          <w:lang w:eastAsia="zh-CN" w:bidi="ar-SA"/>
        </w:rPr>
      </w:pPr>
      <w:bookmarkStart w:id="4" w:name="bookmark41"/>
      <w:bookmarkEnd w:id="4"/>
      <w:bookmarkStart w:id="5" w:name="_Toc26178"/>
      <w:bookmarkStart w:id="6" w:name="_Toc22135"/>
      <w:r>
        <w:rPr>
          <w:rFonts w:hint="eastAsia" w:ascii="宋体" w:hAnsi="宋体" w:eastAsia="宋体" w:cs="宋体"/>
          <w:bCs/>
          <w:snapToGrid w:val="0"/>
          <w:color w:val="auto"/>
          <w:kern w:val="2"/>
          <w:sz w:val="32"/>
          <w:szCs w:val="40"/>
          <w:highlight w:val="none"/>
          <w:lang w:val="en-US" w:eastAsia="zh-CN" w:bidi="ar-SA"/>
        </w:rPr>
        <w:t>二、</w:t>
      </w:r>
      <w:r>
        <w:rPr>
          <w:rFonts w:hint="eastAsia" w:ascii="宋体" w:hAnsi="宋体" w:eastAsia="宋体" w:cs="宋体"/>
          <w:bCs/>
          <w:snapToGrid w:val="0"/>
          <w:color w:val="auto"/>
          <w:kern w:val="2"/>
          <w:sz w:val="32"/>
          <w:szCs w:val="40"/>
          <w:highlight w:val="none"/>
          <w:lang w:eastAsia="zh-CN" w:bidi="ar-SA"/>
        </w:rPr>
        <w:t>项目概况与招标范围</w:t>
      </w:r>
      <w:bookmarkEnd w:id="5"/>
      <w:bookmarkEnd w:id="6"/>
    </w:p>
    <w:p w14:paraId="64655D55">
      <w:pPr>
        <w:pageBreakBefore w:val="0"/>
        <w:kinsoku/>
        <w:overflowPunct/>
        <w:topLinePunct w:val="0"/>
        <w:bidi w:val="0"/>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lang w:eastAsia="zh-CN"/>
        </w:rPr>
        <w:t>项目名称：</w:t>
      </w:r>
      <w:r>
        <w:rPr>
          <w:rFonts w:hint="eastAsia" w:cs="宋体"/>
          <w:color w:val="auto"/>
          <w:highlight w:val="none"/>
          <w:lang w:val="en-US" w:eastAsia="zh-CN"/>
        </w:rPr>
        <w:t>2026年度LED大屏配套设备采购资格入围</w:t>
      </w:r>
      <w:r>
        <w:rPr>
          <w:rFonts w:hint="eastAsia" w:ascii="宋体" w:hAnsi="宋体" w:eastAsia="宋体" w:cs="宋体"/>
          <w:color w:val="auto"/>
          <w:sz w:val="24"/>
          <w:szCs w:val="24"/>
          <w:highlight w:val="none"/>
          <w:lang w:eastAsia="zh-CN"/>
        </w:rPr>
        <w:t>。</w:t>
      </w:r>
    </w:p>
    <w:p w14:paraId="265EAD06">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color w:val="auto"/>
          <w:sz w:val="24"/>
          <w:szCs w:val="24"/>
          <w:highlight w:val="none"/>
          <w:lang w:val="en-US" w:eastAsia="zh-CN"/>
        </w:rPr>
        <w:t>2.2招标内容：</w:t>
      </w:r>
      <w:r>
        <w:rPr>
          <w:rFonts w:hint="eastAsia" w:cs="宋体"/>
          <w:color w:val="auto"/>
          <w:highlight w:val="none"/>
          <w:lang w:val="en-US" w:eastAsia="zh-CN"/>
        </w:rPr>
        <w:t>LED大屏配套设备</w:t>
      </w:r>
      <w:r>
        <w:rPr>
          <w:rFonts w:hint="eastAsia" w:ascii="宋体" w:hAnsi="宋体" w:eastAsia="宋体" w:cs="宋体"/>
          <w:color w:val="auto"/>
          <w:highlight w:val="none"/>
          <w:lang w:eastAsia="zh-CN"/>
        </w:rPr>
        <w:t>，预计年采购额</w:t>
      </w:r>
      <w:r>
        <w:rPr>
          <w:rFonts w:hint="eastAsia" w:cs="宋体"/>
          <w:color w:val="auto"/>
          <w:sz w:val="24"/>
          <w:szCs w:val="24"/>
          <w:highlight w:val="none"/>
          <w:lang w:val="en-US" w:eastAsia="zh-CN"/>
        </w:rPr>
        <w:t>450</w:t>
      </w:r>
      <w:r>
        <w:rPr>
          <w:rFonts w:hint="eastAsia" w:ascii="宋体" w:hAnsi="宋体" w:eastAsia="宋体" w:cs="宋体"/>
          <w:color w:val="auto"/>
          <w:highlight w:val="none"/>
          <w:lang w:eastAsia="zh-CN"/>
        </w:rPr>
        <w:t>万元</w:t>
      </w:r>
      <w:r>
        <w:rPr>
          <w:rFonts w:hint="eastAsia" w:cs="宋体"/>
          <w:color w:val="auto"/>
          <w:highlight w:val="none"/>
          <w:lang w:val="en-US" w:eastAsia="zh-CN"/>
        </w:rPr>
        <w:t>左右，具体配套设备采购以后续实际采购清单为准，本招标文件中第五章采购清单为预估采购清单只作为参考用，具体数量以采购合同或订单为准</w:t>
      </w:r>
      <w:r>
        <w:rPr>
          <w:rFonts w:hint="eastAsia" w:ascii="宋体" w:hAnsi="宋体" w:eastAsia="宋体" w:cs="宋体"/>
          <w:color w:val="auto"/>
          <w:highlight w:val="none"/>
          <w:lang w:eastAsia="zh-CN"/>
        </w:rPr>
        <w:t>。</w:t>
      </w:r>
    </w:p>
    <w:p w14:paraId="1B0CAF89">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2.3服务期</w:t>
      </w:r>
      <w:r>
        <w:rPr>
          <w:rFonts w:hint="eastAsia" w:ascii="宋体" w:hAnsi="宋体" w:eastAsia="宋体" w:cs="宋体"/>
          <w:color w:val="auto"/>
          <w:sz w:val="24"/>
          <w:szCs w:val="24"/>
          <w:highlight w:val="none"/>
          <w:lang w:eastAsia="zh-CN"/>
        </w:rPr>
        <w:t>：</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lang w:eastAsia="zh-CN"/>
        </w:rPr>
        <w:t>；</w:t>
      </w:r>
    </w:p>
    <w:p w14:paraId="1CB06840">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lang w:eastAsia="zh-CN"/>
        </w:rPr>
        <w:t>交货地点：</w:t>
      </w:r>
      <w:r>
        <w:rPr>
          <w:rFonts w:hint="eastAsia" w:ascii="宋体" w:hAnsi="宋体" w:eastAsia="宋体" w:cs="宋体"/>
          <w:color w:val="auto"/>
          <w:sz w:val="24"/>
          <w:szCs w:val="24"/>
          <w:highlight w:val="none"/>
          <w:lang w:val="en-US" w:eastAsia="zh-CN"/>
        </w:rPr>
        <w:t>采购人指定地点</w:t>
      </w:r>
      <w:r>
        <w:rPr>
          <w:rFonts w:hint="eastAsia" w:ascii="宋体" w:hAnsi="宋体" w:eastAsia="宋体" w:cs="宋体"/>
          <w:color w:val="auto"/>
          <w:sz w:val="24"/>
          <w:szCs w:val="24"/>
          <w:highlight w:val="none"/>
          <w:lang w:eastAsia="zh-CN"/>
        </w:rPr>
        <w:t>；</w:t>
      </w:r>
    </w:p>
    <w:p w14:paraId="4ABB60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质量要求：符合国家《</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baidu.com/link?url=jqXVVROzmG2NtLEGBjMVCaG2M-aiTWox1-oQImQ-3prrrkQx2bXd-3zQ3Q0IGFTTPe2iBkA94LXPYt1H3E2aHGT9_BcvGpRTajTaOOUhkwdb4-jlPPQqNF3K4FClpQ8drqEVA4Kk0yeONOWpomT9g4tHh6p1NyHyE0jhgvyfAuRDg907jfoNXGA2H7ebFBJ0YiEgU2L1sXvrOF0PJYk7VAf_UkCFUhYorWS2oAVuC0qUVXPtskq_bTMJlSgjdXMc" \t "_blank"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中华人民共和国产品质量法</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》的要求及规定，达到国家和行业技术标准；</w:t>
      </w:r>
    </w:p>
    <w:p w14:paraId="319F9D28">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6入围</w:t>
      </w:r>
      <w:r>
        <w:rPr>
          <w:rFonts w:hint="eastAsia" w:ascii="宋体" w:hAnsi="宋体" w:eastAsia="宋体" w:cs="宋体"/>
          <w:color w:val="auto"/>
          <w:sz w:val="24"/>
          <w:szCs w:val="24"/>
          <w:highlight w:val="none"/>
        </w:rPr>
        <w:t>供货单位数量</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家。</w:t>
      </w:r>
    </w:p>
    <w:p w14:paraId="0FFCD13A">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2.7 后期采购方式：</w:t>
      </w:r>
      <w:r>
        <w:rPr>
          <w:rFonts w:hint="eastAsia" w:ascii="宋体" w:hAnsi="宋体" w:eastAsia="宋体" w:cs="宋体"/>
          <w:color w:val="auto"/>
          <w:sz w:val="24"/>
          <w:szCs w:val="24"/>
          <w:highlight w:val="none"/>
        </w:rPr>
        <w:t>招标完成后根据最终招标结果确定</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rPr>
        <w:t>家入围单位，</w:t>
      </w:r>
      <w:r>
        <w:rPr>
          <w:rFonts w:hint="eastAsia" w:ascii="宋体" w:hAnsi="宋体" w:eastAsia="宋体" w:cs="宋体"/>
          <w:color w:val="auto"/>
          <w:sz w:val="24"/>
          <w:szCs w:val="24"/>
          <w:highlight w:val="none"/>
          <w:lang w:val="en-US" w:eastAsia="zh-CN"/>
        </w:rPr>
        <w:t>后期</w:t>
      </w:r>
      <w:r>
        <w:rPr>
          <w:rFonts w:hint="eastAsia" w:cs="宋体"/>
          <w:color w:val="auto"/>
          <w:sz w:val="24"/>
          <w:szCs w:val="24"/>
          <w:highlight w:val="none"/>
          <w:lang w:val="en-US" w:eastAsia="zh-CN"/>
        </w:rPr>
        <w:t>每次</w:t>
      </w:r>
      <w:r>
        <w:rPr>
          <w:rFonts w:hint="eastAsia" w:ascii="宋体" w:hAnsi="宋体" w:eastAsia="宋体" w:cs="宋体"/>
          <w:color w:val="auto"/>
          <w:sz w:val="24"/>
          <w:szCs w:val="24"/>
          <w:highlight w:val="none"/>
          <w:lang w:val="en-US" w:eastAsia="zh-CN"/>
        </w:rPr>
        <w:t>采购可</w:t>
      </w:r>
      <w:r>
        <w:rPr>
          <w:rFonts w:hint="eastAsia" w:ascii="宋体" w:hAnsi="宋体" w:eastAsia="宋体" w:cs="宋体"/>
          <w:color w:val="auto"/>
          <w:sz w:val="24"/>
          <w:szCs w:val="24"/>
          <w:highlight w:val="none"/>
        </w:rPr>
        <w:t>在入围供应商中通过竞争性谈判或询价方式</w:t>
      </w:r>
      <w:r>
        <w:rPr>
          <w:rFonts w:hint="eastAsia" w:ascii="宋体" w:hAnsi="宋体" w:eastAsia="宋体" w:cs="宋体"/>
          <w:color w:val="auto"/>
          <w:sz w:val="24"/>
          <w:szCs w:val="24"/>
          <w:highlight w:val="none"/>
          <w:lang w:val="en-US" w:eastAsia="zh-CN"/>
        </w:rPr>
        <w:t>签订</w:t>
      </w:r>
      <w:r>
        <w:rPr>
          <w:rFonts w:hint="eastAsia" w:cs="宋体"/>
          <w:color w:val="auto"/>
          <w:sz w:val="24"/>
          <w:szCs w:val="24"/>
          <w:highlight w:val="none"/>
          <w:lang w:val="en-US" w:eastAsia="zh-CN"/>
        </w:rPr>
        <w:t>最终采购合同</w:t>
      </w:r>
      <w:r>
        <w:rPr>
          <w:rFonts w:hint="eastAsia" w:ascii="宋体" w:hAnsi="宋体" w:eastAsia="宋体" w:cs="宋体"/>
          <w:color w:val="auto"/>
          <w:sz w:val="24"/>
          <w:szCs w:val="24"/>
          <w:highlight w:val="none"/>
        </w:rPr>
        <w:t>。</w:t>
      </w:r>
    </w:p>
    <w:p w14:paraId="32102692">
      <w:pPr>
        <w:pStyle w:val="3"/>
        <w:widowControl/>
        <w:numPr>
          <w:ilvl w:val="1"/>
          <w:numId w:val="0"/>
        </w:numPr>
        <w:spacing w:before="240" w:after="240" w:line="360" w:lineRule="auto"/>
        <w:jc w:val="both"/>
        <w:rPr>
          <w:rFonts w:hint="eastAsia" w:ascii="宋体" w:hAnsi="宋体" w:eastAsia="宋体" w:cs="宋体"/>
          <w:bCs/>
          <w:snapToGrid w:val="0"/>
          <w:color w:val="auto"/>
          <w:kern w:val="2"/>
          <w:sz w:val="32"/>
          <w:szCs w:val="40"/>
          <w:highlight w:val="none"/>
          <w:lang w:eastAsia="zh-CN" w:bidi="ar-SA"/>
        </w:rPr>
      </w:pPr>
      <w:bookmarkStart w:id="7" w:name="bookmark42"/>
      <w:bookmarkEnd w:id="7"/>
      <w:bookmarkStart w:id="8" w:name="_Toc13581"/>
      <w:bookmarkStart w:id="9" w:name="_Toc5048"/>
      <w:r>
        <w:rPr>
          <w:rFonts w:hint="eastAsia" w:ascii="宋体" w:hAnsi="宋体" w:eastAsia="宋体" w:cs="宋体"/>
          <w:bCs/>
          <w:snapToGrid w:val="0"/>
          <w:color w:val="auto"/>
          <w:kern w:val="2"/>
          <w:sz w:val="32"/>
          <w:szCs w:val="40"/>
          <w:highlight w:val="none"/>
          <w:lang w:val="en-US" w:eastAsia="zh-CN" w:bidi="ar-SA"/>
        </w:rPr>
        <w:t>三、</w:t>
      </w:r>
      <w:r>
        <w:rPr>
          <w:rFonts w:hint="eastAsia" w:ascii="宋体" w:hAnsi="宋体" w:eastAsia="宋体" w:cs="宋体"/>
          <w:bCs/>
          <w:snapToGrid w:val="0"/>
          <w:color w:val="auto"/>
          <w:kern w:val="2"/>
          <w:sz w:val="32"/>
          <w:szCs w:val="40"/>
          <w:highlight w:val="none"/>
          <w:lang w:eastAsia="zh-CN" w:bidi="ar-SA"/>
        </w:rPr>
        <w:t>投标人资格要求</w:t>
      </w:r>
      <w:bookmarkEnd w:id="8"/>
      <w:bookmarkEnd w:id="9"/>
    </w:p>
    <w:p w14:paraId="005E4A2E">
      <w:pPr>
        <w:spacing w:line="360" w:lineRule="auto"/>
        <w:ind w:firstLine="480" w:firstLineChars="200"/>
        <w:rPr>
          <w:rFonts w:hint="eastAsia" w:ascii="宋体" w:hAnsi="宋体" w:eastAsia="宋体" w:cs="宋体"/>
          <w:color w:val="auto"/>
          <w:sz w:val="24"/>
          <w:szCs w:val="24"/>
          <w:highlight w:val="none"/>
        </w:rPr>
      </w:pPr>
      <w:bookmarkStart w:id="10" w:name="bookmark43"/>
      <w:bookmarkEnd w:id="10"/>
      <w:bookmarkStart w:id="11" w:name="_Toc8084"/>
      <w:r>
        <w:rPr>
          <w:rFonts w:hint="eastAsia" w:ascii="宋体" w:hAnsi="宋体" w:eastAsia="宋体" w:cs="宋体"/>
          <w:color w:val="auto"/>
          <w:sz w:val="24"/>
          <w:szCs w:val="24"/>
          <w:highlight w:val="none"/>
        </w:rPr>
        <w:t>本次招标采用资格后审方式，投标人须具备以下资格条件：</w:t>
      </w:r>
    </w:p>
    <w:p w14:paraId="5BF77322">
      <w:pPr>
        <w:keepNext w:val="0"/>
        <w:keepLines w:val="0"/>
        <w:pageBreakBefore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w:t>
      </w:r>
      <w:r>
        <w:rPr>
          <w:rFonts w:hint="eastAsia" w:cs="宋体"/>
          <w:color w:val="auto"/>
          <w:sz w:val="24"/>
          <w:szCs w:val="24"/>
          <w:highlight w:val="none"/>
          <w:lang w:val="en-US" w:eastAsia="zh-CN"/>
        </w:rPr>
        <w:t xml:space="preserve"> </w:t>
      </w:r>
      <w:r>
        <w:rPr>
          <w:rFonts w:ascii="Segoe UI Symbol" w:hAnsi="Segoe UI Symbol" w:eastAsia="Segoe UI Symbol" w:cs="Segoe UI Symbol"/>
          <w:i w:val="0"/>
          <w:iCs w:val="0"/>
          <w:caps w:val="0"/>
          <w:color w:val="auto"/>
          <w:spacing w:val="0"/>
          <w:sz w:val="24"/>
          <w:szCs w:val="24"/>
          <w:highlight w:val="none"/>
        </w:rPr>
        <w:t>投标人须为在中华人民共和国境内依法登记设立、有效存续的独立企业法人</w:t>
      </w:r>
      <w:r>
        <w:rPr>
          <w:rFonts w:hint="eastAsia" w:ascii="宋体" w:hAnsi="宋体" w:eastAsia="宋体" w:cs="宋体"/>
          <w:color w:val="auto"/>
          <w:sz w:val="24"/>
          <w:szCs w:val="24"/>
          <w:highlight w:val="none"/>
        </w:rPr>
        <w:t>；</w:t>
      </w:r>
    </w:p>
    <w:p w14:paraId="1F39C659">
      <w:pPr>
        <w:keepNext w:val="0"/>
        <w:keepLines w:val="0"/>
        <w:pageBreakBefore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w:t>
      </w:r>
      <w:r>
        <w:rPr>
          <w:rFonts w:hint="eastAsia"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具备大屏生产</w:t>
      </w:r>
      <w:r>
        <w:rPr>
          <w:rFonts w:hint="eastAsia" w:cs="宋体"/>
          <w:color w:val="auto"/>
          <w:sz w:val="24"/>
          <w:szCs w:val="24"/>
          <w:highlight w:val="none"/>
          <w:lang w:val="en-US" w:eastAsia="zh-CN"/>
        </w:rPr>
        <w:t>制造能力</w:t>
      </w:r>
      <w:r>
        <w:rPr>
          <w:rFonts w:hint="eastAsia" w:ascii="宋体" w:hAnsi="宋体" w:eastAsia="宋体" w:cs="宋体"/>
          <w:color w:val="auto"/>
          <w:sz w:val="24"/>
          <w:szCs w:val="24"/>
          <w:highlight w:val="none"/>
        </w:rPr>
        <w:t>或大屏</w:t>
      </w:r>
      <w:r>
        <w:rPr>
          <w:rFonts w:hint="eastAsia" w:cs="宋体"/>
          <w:color w:val="auto"/>
          <w:sz w:val="24"/>
          <w:szCs w:val="24"/>
          <w:highlight w:val="none"/>
          <w:lang w:val="en-US" w:eastAsia="zh-CN"/>
        </w:rPr>
        <w:t>销售代理授权</w:t>
      </w:r>
      <w:r>
        <w:rPr>
          <w:rFonts w:hint="eastAsia" w:cs="宋体"/>
          <w:color w:val="auto"/>
          <w:sz w:val="24"/>
          <w:szCs w:val="24"/>
          <w:highlight w:val="none"/>
          <w:lang w:eastAsia="zh-CN"/>
        </w:rPr>
        <w:t>，</w:t>
      </w:r>
      <w:r>
        <w:rPr>
          <w:rFonts w:hint="eastAsia" w:cs="宋体"/>
          <w:color w:val="auto"/>
          <w:sz w:val="24"/>
          <w:szCs w:val="24"/>
          <w:highlight w:val="none"/>
          <w:lang w:val="en-US" w:eastAsia="zh-CN"/>
        </w:rPr>
        <w:t>若为生产商提供营业执照</w:t>
      </w:r>
      <w:r>
        <w:rPr>
          <w:rFonts w:hint="eastAsia" w:cs="宋体"/>
          <w:color w:val="auto"/>
          <w:sz w:val="24"/>
          <w:szCs w:val="24"/>
          <w:highlight w:val="none"/>
          <w:lang w:eastAsia="zh-CN"/>
        </w:rPr>
        <w:t>，</w:t>
      </w:r>
      <w:r>
        <w:rPr>
          <w:rFonts w:hint="eastAsia" w:cs="宋体"/>
          <w:color w:val="auto"/>
          <w:sz w:val="24"/>
          <w:szCs w:val="24"/>
          <w:highlight w:val="none"/>
          <w:lang w:val="en-US" w:eastAsia="zh-CN"/>
        </w:rPr>
        <w:t>若为代理商需提供授权代理书并明确授权范围、期限等</w:t>
      </w:r>
      <w:r>
        <w:rPr>
          <w:rFonts w:hint="eastAsia" w:ascii="宋体" w:hAnsi="宋体" w:eastAsia="宋体" w:cs="宋体"/>
          <w:color w:val="auto"/>
          <w:sz w:val="24"/>
          <w:szCs w:val="24"/>
          <w:highlight w:val="none"/>
        </w:rPr>
        <w:t>；</w:t>
      </w:r>
    </w:p>
    <w:p w14:paraId="2D3FFBD5">
      <w:pPr>
        <w:keepNext w:val="0"/>
        <w:keepLines w:val="0"/>
        <w:pageBreakBefore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rPr>
        <w:t>提供</w:t>
      </w:r>
      <w:r>
        <w:rPr>
          <w:rFonts w:hint="eastAsia" w:cs="宋体"/>
          <w:color w:val="auto"/>
          <w:sz w:val="24"/>
          <w:szCs w:val="24"/>
          <w:highlight w:val="none"/>
          <w:lang w:val="en-US" w:eastAsia="zh-CN"/>
        </w:rPr>
        <w:t>2024</w:t>
      </w:r>
      <w:r>
        <w:rPr>
          <w:rFonts w:hint="eastAsia" w:ascii="宋体" w:hAnsi="宋体" w:eastAsia="宋体" w:cs="宋体"/>
          <w:color w:val="auto"/>
          <w:sz w:val="24"/>
          <w:szCs w:val="24"/>
          <w:highlight w:val="none"/>
        </w:rPr>
        <w:t>年</w:t>
      </w:r>
      <w:r>
        <w:rPr>
          <w:rFonts w:hint="eastAsia" w:cs="宋体"/>
          <w:color w:val="auto"/>
          <w:sz w:val="24"/>
          <w:szCs w:val="24"/>
          <w:highlight w:val="none"/>
          <w:lang w:val="en-US" w:eastAsia="zh-CN"/>
        </w:rPr>
        <w:t>至今</w:t>
      </w:r>
      <w:r>
        <w:rPr>
          <w:rFonts w:hint="eastAsia" w:ascii="宋体" w:hAnsi="宋体" w:eastAsia="宋体" w:cs="宋体"/>
          <w:color w:val="auto"/>
          <w:sz w:val="24"/>
          <w:szCs w:val="24"/>
          <w:highlight w:val="none"/>
        </w:rPr>
        <w:t>至少1个同类大屏项目（如LED、LCD、DLP拼接屏等）的实施案例合同并加盖投标人公章，实施案例合同金额≥20万元；</w:t>
      </w:r>
    </w:p>
    <w:p w14:paraId="757E4157">
      <w:pPr>
        <w:pStyle w:val="4"/>
        <w:rPr>
          <w:rFonts w:hint="eastAsia" w:eastAsia="宋体"/>
          <w:color w:val="auto"/>
          <w:highlight w:val="none"/>
          <w:lang w:eastAsia="zh-CN"/>
        </w:rPr>
      </w:pPr>
      <w:r>
        <w:rPr>
          <w:rFonts w:hint="eastAsia"/>
          <w:color w:val="auto"/>
          <w:highlight w:val="none"/>
          <w:lang w:val="en-US" w:eastAsia="zh-CN"/>
        </w:rPr>
        <w:t>3.4</w:t>
      </w:r>
      <w:r>
        <w:rPr>
          <w:rFonts w:hint="eastAsia"/>
          <w:color w:val="auto"/>
          <w:highlight w:val="none"/>
        </w:rPr>
        <w:t>具有良好的财务状况和商业信誉,被列入失信企业“黑名单”或者发生过严重违约行为的企业不得参与本次投标</w:t>
      </w:r>
      <w:r>
        <w:rPr>
          <w:rFonts w:hint="eastAsia"/>
          <w:color w:val="auto"/>
          <w:highlight w:val="none"/>
          <w:lang w:eastAsia="zh-CN"/>
        </w:rPr>
        <w:t>；</w:t>
      </w:r>
    </w:p>
    <w:p w14:paraId="77C410CE">
      <w:pPr>
        <w:rPr>
          <w:rFonts w:hint="eastAsia"/>
          <w:color w:val="auto"/>
          <w:highlight w:val="none"/>
          <w:lang w:val="en-US" w:eastAsia="zh-CN"/>
        </w:rPr>
      </w:pPr>
      <w:r>
        <w:rPr>
          <w:rFonts w:hint="eastAsia"/>
          <w:color w:val="auto"/>
          <w:highlight w:val="none"/>
          <w:lang w:val="en-US" w:eastAsia="zh-CN"/>
        </w:rPr>
        <w:t>3.5单位负责人、主要股东为同一人或者存在控股、管理关系的不同单位不得同时参与本次投标；</w:t>
      </w:r>
    </w:p>
    <w:p w14:paraId="1E581700">
      <w:pPr>
        <w:pStyle w:val="4"/>
        <w:rPr>
          <w:rFonts w:hint="eastAsia"/>
          <w:color w:val="auto"/>
          <w:highlight w:val="none"/>
          <w:lang w:val="en-US" w:eastAsia="zh-CN"/>
        </w:rPr>
      </w:pPr>
      <w:r>
        <w:rPr>
          <w:rFonts w:hint="eastAsia"/>
          <w:color w:val="auto"/>
          <w:highlight w:val="none"/>
          <w:lang w:val="en-US" w:eastAsia="zh-CN"/>
        </w:rPr>
        <w:t>3.6近三年内在经营活动中没有重大违法记录及发生重大质量问题；</w:t>
      </w:r>
    </w:p>
    <w:p w14:paraId="1794D1B8">
      <w:pPr>
        <w:ind w:firstLine="480" w:firstLineChars="200"/>
        <w:rPr>
          <w:rFonts w:hint="default"/>
          <w:color w:val="auto"/>
          <w:highlight w:val="none"/>
          <w:lang w:val="en-US" w:eastAsia="zh-CN"/>
        </w:rPr>
      </w:pPr>
      <w:r>
        <w:rPr>
          <w:rFonts w:hint="eastAsia"/>
          <w:color w:val="auto"/>
          <w:highlight w:val="none"/>
          <w:lang w:val="en-US" w:eastAsia="zh-CN"/>
        </w:rPr>
        <w:t>3.7完成中国煤炭科工集团重庆研究院供应商门户网供应商注册并通过审核</w:t>
      </w:r>
      <w:r>
        <w:rPr>
          <w:rFonts w:hint="eastAsia"/>
          <w:color w:val="auto"/>
          <w:sz w:val="24"/>
          <w:szCs w:val="24"/>
          <w:highlight w:val="none"/>
          <w:lang w:eastAsia="zh-CN"/>
        </w:rPr>
        <w:t>；</w:t>
      </w:r>
      <w:bookmarkStart w:id="12" w:name="OLE_LINK1"/>
    </w:p>
    <w:bookmarkEnd w:id="12"/>
    <w:p w14:paraId="761B745A">
      <w:pPr>
        <w:keepNext w:val="0"/>
        <w:keepLines w:val="0"/>
        <w:pageBreakBefore w:val="0"/>
        <w:kinsoku/>
        <w:wordWrap/>
        <w:overflowPunct/>
        <w:topLinePunct w:val="0"/>
        <w:autoSpaceDE/>
        <w:autoSpaceDN/>
        <w:bidi w:val="0"/>
        <w:adjustRightInd/>
        <w:snapToGrid/>
        <w:spacing w:line="360" w:lineRule="auto"/>
        <w:ind w:right="0" w:rightChars="0" w:firstLine="480" w:firstLineChars="200"/>
        <w:jc w:val="left"/>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3.8</w:t>
      </w:r>
      <w:r>
        <w:rPr>
          <w:rFonts w:hint="eastAsia" w:ascii="宋体" w:hAnsi="宋体" w:eastAsia="宋体" w:cs="宋体"/>
          <w:color w:val="auto"/>
          <w:sz w:val="24"/>
          <w:szCs w:val="24"/>
          <w:highlight w:val="none"/>
          <w:lang w:val="en-US" w:eastAsia="zh-CN"/>
        </w:rPr>
        <w:t>本项目不接受联合体投标</w:t>
      </w:r>
      <w:r>
        <w:rPr>
          <w:rFonts w:hint="eastAsia" w:cs="宋体"/>
          <w:color w:val="auto"/>
          <w:sz w:val="24"/>
          <w:szCs w:val="24"/>
          <w:highlight w:val="none"/>
          <w:lang w:val="en-US" w:eastAsia="zh-CN"/>
        </w:rPr>
        <w:t>。</w:t>
      </w:r>
    </w:p>
    <w:p w14:paraId="32F0D28D">
      <w:pPr>
        <w:pStyle w:val="3"/>
        <w:widowControl/>
        <w:numPr>
          <w:ilvl w:val="1"/>
          <w:numId w:val="0"/>
        </w:numPr>
        <w:spacing w:before="240" w:after="240" w:line="360" w:lineRule="auto"/>
        <w:jc w:val="both"/>
        <w:rPr>
          <w:rFonts w:hint="eastAsia" w:ascii="宋体" w:hAnsi="宋体" w:eastAsia="宋体" w:cs="宋体"/>
          <w:bCs/>
          <w:snapToGrid w:val="0"/>
          <w:color w:val="auto"/>
          <w:kern w:val="2"/>
          <w:sz w:val="32"/>
          <w:szCs w:val="40"/>
          <w:highlight w:val="none"/>
          <w:lang w:eastAsia="zh-CN" w:bidi="ar-SA"/>
        </w:rPr>
      </w:pPr>
      <w:bookmarkStart w:id="13" w:name="_Toc15739"/>
      <w:r>
        <w:rPr>
          <w:rFonts w:hint="eastAsia" w:ascii="宋体" w:hAnsi="宋体" w:eastAsia="宋体" w:cs="宋体"/>
          <w:bCs/>
          <w:snapToGrid w:val="0"/>
          <w:color w:val="auto"/>
          <w:kern w:val="2"/>
          <w:sz w:val="32"/>
          <w:szCs w:val="40"/>
          <w:highlight w:val="none"/>
          <w:lang w:val="en-US" w:eastAsia="zh-CN" w:bidi="ar-SA"/>
        </w:rPr>
        <w:t>四、</w:t>
      </w:r>
      <w:r>
        <w:rPr>
          <w:rFonts w:hint="eastAsia" w:ascii="宋体" w:hAnsi="宋体" w:eastAsia="宋体" w:cs="宋体"/>
          <w:bCs/>
          <w:snapToGrid w:val="0"/>
          <w:color w:val="auto"/>
          <w:kern w:val="2"/>
          <w:sz w:val="32"/>
          <w:szCs w:val="40"/>
          <w:highlight w:val="none"/>
          <w:lang w:eastAsia="zh-CN" w:bidi="ar-SA"/>
        </w:rPr>
        <w:t>招标文件的获取</w:t>
      </w:r>
      <w:bookmarkEnd w:id="11"/>
      <w:bookmarkEnd w:id="13"/>
    </w:p>
    <w:p w14:paraId="54260B10">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8"/>
          <w:highlight w:val="none"/>
        </w:rPr>
      </w:pPr>
      <w:bookmarkStart w:id="14" w:name="bookmark44"/>
      <w:bookmarkEnd w:id="14"/>
      <w:bookmarkStart w:id="15" w:name="_Toc11448"/>
      <w:r>
        <w:rPr>
          <w:rFonts w:hint="eastAsia" w:ascii="宋体" w:hAnsi="宋体" w:eastAsia="宋体" w:cs="宋体"/>
          <w:color w:val="auto"/>
          <w:sz w:val="24"/>
          <w:szCs w:val="28"/>
          <w:highlight w:val="none"/>
          <w:lang w:val="en-US" w:eastAsia="zh-CN"/>
        </w:rPr>
        <w:t>4</w:t>
      </w:r>
      <w:r>
        <w:rPr>
          <w:rFonts w:hint="eastAsia" w:ascii="宋体" w:hAnsi="宋体" w:eastAsia="宋体" w:cs="宋体"/>
          <w:color w:val="auto"/>
          <w:sz w:val="24"/>
          <w:szCs w:val="28"/>
          <w:highlight w:val="none"/>
        </w:rPr>
        <w:t>.1报名和文件发售期：</w:t>
      </w:r>
      <w:r>
        <w:rPr>
          <w:rFonts w:hint="eastAsia" w:ascii="宋体" w:hAnsi="宋体" w:eastAsia="宋体" w:cs="宋体"/>
          <w:b/>
          <w:bCs/>
          <w:color w:val="auto"/>
          <w:sz w:val="24"/>
          <w:szCs w:val="28"/>
          <w:highlight w:val="none"/>
          <w:u w:val="single"/>
        </w:rPr>
        <w:t>202</w:t>
      </w:r>
      <w:r>
        <w:rPr>
          <w:rFonts w:hint="eastAsia" w:ascii="宋体" w:hAnsi="宋体" w:eastAsia="宋体" w:cs="宋体"/>
          <w:b/>
          <w:bCs/>
          <w:color w:val="auto"/>
          <w:sz w:val="24"/>
          <w:szCs w:val="28"/>
          <w:highlight w:val="none"/>
          <w:u w:val="single"/>
          <w:lang w:val="en-US" w:eastAsia="zh-CN"/>
        </w:rPr>
        <w:t>6</w:t>
      </w:r>
      <w:r>
        <w:rPr>
          <w:rFonts w:hint="eastAsia" w:ascii="宋体" w:hAnsi="宋体" w:eastAsia="宋体" w:cs="宋体"/>
          <w:b/>
          <w:bCs/>
          <w:color w:val="auto"/>
          <w:sz w:val="24"/>
          <w:szCs w:val="28"/>
          <w:highlight w:val="none"/>
          <w:u w:val="single"/>
        </w:rPr>
        <w:t>年</w:t>
      </w:r>
      <w:r>
        <w:rPr>
          <w:rFonts w:hint="eastAsia" w:cs="宋体"/>
          <w:b/>
          <w:bCs/>
          <w:color w:val="auto"/>
          <w:sz w:val="24"/>
          <w:szCs w:val="28"/>
          <w:highlight w:val="none"/>
          <w:u w:val="single"/>
          <w:lang w:val="en-US" w:eastAsia="zh-CN"/>
        </w:rPr>
        <w:t>7</w:t>
      </w:r>
      <w:r>
        <w:rPr>
          <w:rFonts w:hint="eastAsia" w:ascii="宋体" w:hAnsi="宋体" w:eastAsia="宋体" w:cs="宋体"/>
          <w:b/>
          <w:bCs/>
          <w:color w:val="auto"/>
          <w:sz w:val="24"/>
          <w:szCs w:val="28"/>
          <w:highlight w:val="none"/>
          <w:u w:val="single"/>
        </w:rPr>
        <w:t>月</w:t>
      </w:r>
      <w:r>
        <w:rPr>
          <w:rFonts w:hint="eastAsia" w:cs="宋体"/>
          <w:b/>
          <w:bCs/>
          <w:color w:val="auto"/>
          <w:sz w:val="24"/>
          <w:szCs w:val="28"/>
          <w:highlight w:val="none"/>
          <w:u w:val="single"/>
          <w:lang w:val="en-US" w:eastAsia="zh-CN"/>
        </w:rPr>
        <w:t>24</w:t>
      </w:r>
      <w:r>
        <w:rPr>
          <w:rFonts w:hint="eastAsia" w:ascii="宋体" w:hAnsi="宋体" w:eastAsia="宋体" w:cs="宋体"/>
          <w:b/>
          <w:bCs/>
          <w:color w:val="auto"/>
          <w:sz w:val="24"/>
          <w:szCs w:val="28"/>
          <w:highlight w:val="none"/>
          <w:u w:val="single"/>
        </w:rPr>
        <w:t>日至202</w:t>
      </w:r>
      <w:r>
        <w:rPr>
          <w:rFonts w:hint="eastAsia" w:ascii="宋体" w:hAnsi="宋体" w:eastAsia="宋体" w:cs="宋体"/>
          <w:b/>
          <w:bCs/>
          <w:color w:val="auto"/>
          <w:sz w:val="24"/>
          <w:szCs w:val="28"/>
          <w:highlight w:val="none"/>
          <w:u w:val="single"/>
          <w:lang w:val="en-US" w:eastAsia="zh-CN"/>
        </w:rPr>
        <w:t>6</w:t>
      </w:r>
      <w:r>
        <w:rPr>
          <w:rFonts w:hint="eastAsia" w:ascii="宋体" w:hAnsi="宋体" w:eastAsia="宋体" w:cs="宋体"/>
          <w:b/>
          <w:bCs/>
          <w:color w:val="auto"/>
          <w:sz w:val="24"/>
          <w:szCs w:val="28"/>
          <w:highlight w:val="none"/>
          <w:u w:val="single"/>
        </w:rPr>
        <w:t>年</w:t>
      </w:r>
      <w:r>
        <w:rPr>
          <w:rFonts w:hint="eastAsia" w:cs="宋体"/>
          <w:b/>
          <w:bCs/>
          <w:color w:val="auto"/>
          <w:sz w:val="24"/>
          <w:szCs w:val="28"/>
          <w:highlight w:val="none"/>
          <w:u w:val="single"/>
          <w:lang w:val="en-US" w:eastAsia="zh-CN"/>
        </w:rPr>
        <w:t>7</w:t>
      </w:r>
      <w:r>
        <w:rPr>
          <w:rFonts w:hint="eastAsia" w:ascii="宋体" w:hAnsi="宋体" w:eastAsia="宋体" w:cs="宋体"/>
          <w:b/>
          <w:bCs/>
          <w:color w:val="auto"/>
          <w:sz w:val="24"/>
          <w:szCs w:val="28"/>
          <w:highlight w:val="none"/>
          <w:u w:val="single"/>
        </w:rPr>
        <w:t>月</w:t>
      </w:r>
      <w:r>
        <w:rPr>
          <w:rFonts w:hint="eastAsia" w:cs="宋体"/>
          <w:b/>
          <w:bCs/>
          <w:color w:val="auto"/>
          <w:sz w:val="24"/>
          <w:szCs w:val="28"/>
          <w:highlight w:val="none"/>
          <w:u w:val="single"/>
          <w:lang w:val="en-US" w:eastAsia="zh-CN"/>
        </w:rPr>
        <w:t>28</w:t>
      </w:r>
      <w:r>
        <w:rPr>
          <w:rFonts w:hint="eastAsia" w:ascii="宋体" w:hAnsi="宋体" w:eastAsia="宋体" w:cs="宋体"/>
          <w:b/>
          <w:bCs/>
          <w:color w:val="auto"/>
          <w:sz w:val="24"/>
          <w:szCs w:val="28"/>
          <w:highlight w:val="none"/>
          <w:u w:val="single"/>
        </w:rPr>
        <w:t>日09:00-17:30</w:t>
      </w:r>
      <w:r>
        <w:rPr>
          <w:rFonts w:hint="eastAsia" w:ascii="宋体" w:hAnsi="宋体" w:eastAsia="宋体" w:cs="宋体"/>
          <w:color w:val="auto"/>
          <w:sz w:val="24"/>
          <w:szCs w:val="28"/>
          <w:highlight w:val="none"/>
        </w:rPr>
        <w:t>（工作时间）。</w:t>
      </w:r>
    </w:p>
    <w:p w14:paraId="04CD00C5">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.2招标文件售价：人民币</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rPr>
        <w:t>00.00元/份（售后不退）。</w:t>
      </w:r>
    </w:p>
    <w:p w14:paraId="5A1F2EB2">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.3招标文件获取方式：</w:t>
      </w:r>
    </w:p>
    <w:p w14:paraId="563B71B3">
      <w:pPr>
        <w:pageBreakBefore w:val="0"/>
        <w:wordWrap/>
        <w:topLinePunct w:val="0"/>
        <w:bidi w:val="0"/>
        <w:spacing w:line="360" w:lineRule="auto"/>
        <w:ind w:firstLine="480" w:firstLineChars="200"/>
        <w:jc w:val="both"/>
        <w:textAlignment w:val="auto"/>
        <w:rPr>
          <w:rFonts w:hint="eastAsia" w:ascii="宋体" w:hAnsi="宋体" w:eastAsia="宋体" w:cs="宋体"/>
          <w:color w:val="auto"/>
          <w:sz w:val="24"/>
          <w:szCs w:val="28"/>
          <w:highlight w:val="none"/>
        </w:rPr>
      </w:pPr>
      <w:bookmarkStart w:id="16" w:name="_Hlk57108489"/>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.3.1</w:t>
      </w:r>
      <w:r>
        <w:rPr>
          <w:rFonts w:hint="eastAsia" w:ascii="宋体" w:hAnsi="宋体" w:eastAsia="宋体" w:cs="宋体"/>
          <w:color w:val="auto"/>
          <w:sz w:val="24"/>
          <w:szCs w:val="28"/>
          <w:highlight w:val="none"/>
        </w:rPr>
        <w:t>有意参与本项目投标的潜在投标人请在参与本项目投标报名前在</w:t>
      </w:r>
      <w:r>
        <w:rPr>
          <w:rFonts w:hint="eastAsia" w:ascii="宋体" w:hAnsi="宋体" w:eastAsia="宋体" w:cs="宋体"/>
          <w:color w:val="auto"/>
          <w:kern w:val="0"/>
          <w:highlight w:val="none"/>
        </w:rPr>
        <w:t>中国煤炭科工集团</w:t>
      </w:r>
      <w:r>
        <w:rPr>
          <w:rFonts w:hint="eastAsia" w:ascii="宋体" w:hAnsi="宋体" w:eastAsia="宋体" w:cs="宋体"/>
          <w:color w:val="auto"/>
          <w:sz w:val="24"/>
          <w:szCs w:val="28"/>
          <w:highlight w:val="none"/>
        </w:rPr>
        <w:t>重庆研究院有限公司供应商门户网（https://cqsrm.ccteg.cn:8443/）完成供应商注册</w:t>
      </w:r>
      <w:r>
        <w:rPr>
          <w:rFonts w:hint="eastAsia" w:ascii="宋体" w:hAnsi="宋体" w:eastAsia="宋体" w:cs="宋体"/>
          <w:color w:val="auto"/>
          <w:sz w:val="24"/>
          <w:szCs w:val="28"/>
          <w:highlight w:val="none"/>
          <w:lang w:val="en-US" w:eastAsia="zh-CN"/>
        </w:rPr>
        <w:t>并报名本项目</w:t>
      </w:r>
      <w:r>
        <w:rPr>
          <w:rFonts w:hint="eastAsia" w:ascii="宋体" w:hAnsi="宋体" w:eastAsia="宋体" w:cs="宋体"/>
          <w:color w:val="auto"/>
          <w:sz w:val="24"/>
          <w:szCs w:val="28"/>
          <w:highlight w:val="none"/>
        </w:rPr>
        <w:t>。</w:t>
      </w:r>
    </w:p>
    <w:p w14:paraId="6A32B5AE">
      <w:pPr>
        <w:pageBreakBefore w:val="0"/>
        <w:kinsoku/>
        <w:overflowPunct/>
        <w:topLinePunct w:val="0"/>
        <w:bidi w:val="0"/>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.3.2完成上述操作后，投标人需将加盖公司</w:t>
      </w:r>
      <w:r>
        <w:rPr>
          <w:rFonts w:hint="eastAsia" w:ascii="宋体" w:hAnsi="宋体" w:eastAsia="宋体" w:cs="宋体"/>
          <w:color w:val="auto"/>
          <w:sz w:val="24"/>
          <w:szCs w:val="24"/>
          <w:highlight w:val="none"/>
          <w:lang w:val="en-US" w:eastAsia="zh-CN"/>
        </w:rPr>
        <w:t>公</w:t>
      </w:r>
      <w:r>
        <w:rPr>
          <w:rFonts w:hint="eastAsia" w:ascii="宋体" w:hAnsi="宋体" w:eastAsia="宋体" w:cs="宋体"/>
          <w:color w:val="auto"/>
          <w:sz w:val="24"/>
          <w:szCs w:val="24"/>
          <w:highlight w:val="none"/>
        </w:rPr>
        <w:t>章后的法定代表人身份证</w:t>
      </w:r>
      <w:r>
        <w:rPr>
          <w:rFonts w:hint="eastAsia" w:ascii="宋体" w:hAnsi="宋体" w:eastAsia="宋体" w:cs="宋体"/>
          <w:color w:val="auto"/>
          <w:sz w:val="24"/>
          <w:szCs w:val="24"/>
          <w:highlight w:val="none"/>
          <w:lang w:val="en-US" w:eastAsia="zh-CN"/>
        </w:rPr>
        <w:t>扫描件或</w:t>
      </w:r>
      <w:r>
        <w:rPr>
          <w:rFonts w:hint="eastAsia" w:ascii="宋体" w:hAnsi="宋体" w:eastAsia="宋体" w:cs="宋体"/>
          <w:color w:val="auto"/>
          <w:sz w:val="24"/>
          <w:szCs w:val="24"/>
          <w:highlight w:val="none"/>
        </w:rPr>
        <w:t>授权委托书</w:t>
      </w:r>
      <w:r>
        <w:rPr>
          <w:rFonts w:hint="eastAsia" w:ascii="宋体" w:hAnsi="宋体" w:eastAsia="宋体" w:cs="宋体"/>
          <w:color w:val="auto"/>
          <w:sz w:val="24"/>
          <w:szCs w:val="24"/>
          <w:highlight w:val="none"/>
          <w:lang w:val="en-US" w:eastAsia="zh-CN"/>
        </w:rPr>
        <w:t>扫描件</w:t>
      </w:r>
      <w:r>
        <w:rPr>
          <w:rFonts w:hint="eastAsia" w:ascii="宋体" w:hAnsi="宋体" w:eastAsia="宋体" w:cs="宋体"/>
          <w:color w:val="auto"/>
          <w:sz w:val="24"/>
          <w:szCs w:val="24"/>
          <w:highlight w:val="none"/>
        </w:rPr>
        <w:t>、营业执照副本扫描件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招标文件发售登记表（详见附件）发送到邮箱（cq@ebidding.com，请注明单位名称及联系方式）,并足额</w:t>
      </w:r>
      <w:r>
        <w:rPr>
          <w:rFonts w:hint="eastAsia" w:ascii="宋体" w:hAnsi="宋体" w:eastAsia="宋体" w:cs="宋体"/>
          <w:color w:val="auto"/>
          <w:sz w:val="24"/>
          <w:szCs w:val="24"/>
          <w:highlight w:val="none"/>
          <w:lang w:eastAsia="zh-CN"/>
        </w:rPr>
        <w:t>缴纳</w:t>
      </w:r>
      <w:r>
        <w:rPr>
          <w:rFonts w:hint="eastAsia" w:ascii="宋体" w:hAnsi="宋体" w:eastAsia="宋体" w:cs="宋体"/>
          <w:color w:val="auto"/>
          <w:sz w:val="24"/>
          <w:szCs w:val="24"/>
          <w:highlight w:val="none"/>
        </w:rPr>
        <w:t>本项目文件费。（投标人将文件费汇至招标文件发售登记表</w:t>
      </w:r>
      <w:r>
        <w:rPr>
          <w:rFonts w:hint="eastAsia" w:ascii="宋体" w:hAnsi="宋体" w:eastAsia="宋体" w:cs="宋体"/>
          <w:color w:val="auto"/>
          <w:sz w:val="24"/>
          <w:szCs w:val="24"/>
          <w:highlight w:val="none"/>
          <w:lang w:val="en-US" w:eastAsia="zh-CN"/>
        </w:rPr>
        <w:t>指定</w:t>
      </w:r>
      <w:r>
        <w:rPr>
          <w:rFonts w:hint="eastAsia" w:ascii="宋体" w:hAnsi="宋体" w:eastAsia="宋体" w:cs="宋体"/>
          <w:color w:val="auto"/>
          <w:sz w:val="24"/>
          <w:szCs w:val="24"/>
          <w:highlight w:val="none"/>
        </w:rPr>
        <w:t>账户，汇款时务必注明“</w:t>
      </w:r>
      <w:r>
        <w:rPr>
          <w:rFonts w:hint="eastAsia" w:cs="宋体"/>
          <w:b/>
          <w:bCs/>
          <w:color w:val="auto"/>
          <w:highlight w:val="none"/>
          <w:u w:val="single"/>
          <w:lang w:val="en-US" w:eastAsia="zh-CN"/>
        </w:rPr>
        <w:t>2026年度LED大屏配套设备采购资格入围</w:t>
      </w:r>
      <w:r>
        <w:rPr>
          <w:rFonts w:hint="eastAsia" w:ascii="宋体" w:hAnsi="宋体" w:eastAsia="宋体" w:cs="宋体"/>
          <w:color w:val="auto"/>
          <w:sz w:val="24"/>
          <w:szCs w:val="24"/>
          <w:highlight w:val="none"/>
          <w:lang w:val="en-US" w:eastAsia="zh-CN"/>
        </w:rPr>
        <w:t>文件费</w:t>
      </w:r>
      <w:r>
        <w:rPr>
          <w:rFonts w:hint="eastAsia" w:ascii="宋体" w:hAnsi="宋体" w:eastAsia="宋体" w:cs="宋体"/>
          <w:color w:val="auto"/>
          <w:sz w:val="24"/>
          <w:szCs w:val="24"/>
          <w:highlight w:val="none"/>
        </w:rPr>
        <w:t>”字样，否则，因款项用途不明导致投标无效等后果由投标人自行承担。）</w:t>
      </w:r>
    </w:p>
    <w:p w14:paraId="7B2A2EA7">
      <w:pPr>
        <w:pageBreakBefore w:val="0"/>
        <w:kinsoku/>
        <w:overflowPunct/>
        <w:topLinePunct w:val="0"/>
        <w:bidi w:val="0"/>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报名完成并经核实后将招标文件以电子版本形式发送给投标人。</w:t>
      </w:r>
    </w:p>
    <w:bookmarkEnd w:id="16"/>
    <w:p w14:paraId="485C03C5">
      <w:pPr>
        <w:pageBreakBefore w:val="0"/>
        <w:kinsoku/>
        <w:overflowPunct/>
        <w:topLinePunct w:val="0"/>
        <w:bidi w:val="0"/>
        <w:spacing w:line="360" w:lineRule="auto"/>
        <w:ind w:firstLine="480" w:firstLineChars="200"/>
        <w:jc w:val="both"/>
        <w:textAlignment w:val="auto"/>
        <w:rPr>
          <w:rFonts w:hint="eastAsia" w:ascii="宋体" w:hAnsi="宋体" w:eastAsia="宋体" w:cs="宋体"/>
          <w:bCs/>
          <w:snapToGrid w:val="0"/>
          <w:color w:val="auto"/>
          <w:kern w:val="2"/>
          <w:sz w:val="32"/>
          <w:szCs w:val="40"/>
          <w:highlight w:val="none"/>
          <w:lang w:val="en-US" w:eastAsia="zh-CN" w:bidi="ar-SA"/>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.4只有在规定时间内完成了</w:t>
      </w:r>
      <w:r>
        <w:rPr>
          <w:rFonts w:hint="eastAsia" w:ascii="宋体" w:hAnsi="宋体" w:eastAsia="宋体" w:cs="宋体"/>
          <w:color w:val="auto"/>
          <w:sz w:val="24"/>
          <w:szCs w:val="28"/>
          <w:highlight w:val="none"/>
        </w:rPr>
        <w:t>供应商门户网</w:t>
      </w:r>
      <w:r>
        <w:rPr>
          <w:rFonts w:hint="eastAsia" w:ascii="宋体" w:hAnsi="宋体" w:eastAsia="宋体" w:cs="宋体"/>
          <w:color w:val="auto"/>
          <w:sz w:val="24"/>
          <w:szCs w:val="24"/>
          <w:highlight w:val="none"/>
        </w:rPr>
        <w:t>注册和在文件发售期内购买了招标文件的投标人，其投标文件才被接收。</w:t>
      </w:r>
    </w:p>
    <w:p w14:paraId="394FA750">
      <w:pPr>
        <w:pStyle w:val="3"/>
        <w:widowControl/>
        <w:numPr>
          <w:ilvl w:val="1"/>
          <w:numId w:val="0"/>
        </w:numPr>
        <w:spacing w:before="240" w:after="240" w:line="360" w:lineRule="auto"/>
        <w:jc w:val="both"/>
        <w:rPr>
          <w:rFonts w:hint="eastAsia" w:ascii="宋体" w:hAnsi="宋体" w:eastAsia="宋体" w:cs="宋体"/>
          <w:color w:val="auto"/>
          <w:sz w:val="24"/>
          <w:szCs w:val="24"/>
          <w:highlight w:val="none"/>
          <w:lang w:val="en-US" w:eastAsia="zh-CN"/>
        </w:rPr>
      </w:pPr>
      <w:bookmarkStart w:id="17" w:name="_Toc17934"/>
      <w:r>
        <w:rPr>
          <w:rFonts w:hint="eastAsia" w:ascii="宋体" w:hAnsi="宋体" w:eastAsia="宋体" w:cs="宋体"/>
          <w:bCs/>
          <w:snapToGrid w:val="0"/>
          <w:color w:val="auto"/>
          <w:kern w:val="2"/>
          <w:sz w:val="32"/>
          <w:szCs w:val="40"/>
          <w:highlight w:val="none"/>
          <w:lang w:val="en-US" w:eastAsia="zh-CN" w:bidi="ar-SA"/>
        </w:rPr>
        <w:t>五、投标文件的递交</w:t>
      </w:r>
      <w:bookmarkEnd w:id="15"/>
      <w:bookmarkEnd w:id="17"/>
      <w:bookmarkStart w:id="18" w:name="bookmark45"/>
      <w:bookmarkEnd w:id="18"/>
    </w:p>
    <w:p w14:paraId="5C7CE200">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kern w:val="0"/>
          <w:sz w:val="24"/>
          <w:szCs w:val="24"/>
          <w:highlight w:val="none"/>
        </w:rPr>
      </w:pPr>
      <w:bookmarkStart w:id="19" w:name="_Toc23405"/>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.1本项目投标文件需要</w:t>
      </w:r>
      <w:r>
        <w:rPr>
          <w:rFonts w:hint="eastAsia" w:ascii="宋体" w:hAnsi="宋体" w:eastAsia="宋体" w:cs="宋体"/>
          <w:b/>
          <w:bCs/>
          <w:color w:val="auto"/>
          <w:kern w:val="0"/>
          <w:sz w:val="24"/>
          <w:szCs w:val="24"/>
          <w:highlight w:val="none"/>
          <w:u w:val="single"/>
        </w:rPr>
        <w:t>纸质版投标文件递交</w:t>
      </w:r>
      <w:r>
        <w:rPr>
          <w:rFonts w:hint="eastAsia" w:ascii="宋体" w:hAnsi="宋体" w:eastAsia="宋体" w:cs="宋体"/>
          <w:color w:val="auto"/>
          <w:kern w:val="0"/>
          <w:sz w:val="24"/>
          <w:szCs w:val="24"/>
          <w:highlight w:val="none"/>
        </w:rPr>
        <w:t>和</w:t>
      </w:r>
      <w:r>
        <w:rPr>
          <w:rFonts w:hint="eastAsia" w:ascii="宋体" w:hAnsi="宋体" w:eastAsia="宋体" w:cs="宋体"/>
          <w:b/>
          <w:bCs/>
          <w:color w:val="auto"/>
          <w:kern w:val="0"/>
          <w:sz w:val="24"/>
          <w:szCs w:val="24"/>
          <w:highlight w:val="none"/>
          <w:u w:val="single"/>
        </w:rPr>
        <w:t>供应商门户网电子版投标文件上传</w:t>
      </w:r>
      <w:r>
        <w:rPr>
          <w:rFonts w:hint="eastAsia" w:ascii="宋体" w:hAnsi="宋体" w:eastAsia="宋体" w:cs="宋体"/>
          <w:color w:val="auto"/>
          <w:kern w:val="0"/>
          <w:sz w:val="24"/>
          <w:szCs w:val="24"/>
          <w:highlight w:val="none"/>
        </w:rPr>
        <w:t>。</w:t>
      </w:r>
    </w:p>
    <w:p w14:paraId="6694877E">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.2</w:t>
      </w:r>
      <w:r>
        <w:rPr>
          <w:rFonts w:hint="eastAsia" w:ascii="宋体" w:hAnsi="宋体" w:eastAsia="宋体" w:cs="宋体"/>
          <w:b/>
          <w:bCs/>
          <w:color w:val="auto"/>
          <w:kern w:val="0"/>
          <w:sz w:val="24"/>
          <w:szCs w:val="24"/>
          <w:highlight w:val="none"/>
        </w:rPr>
        <w:t>纸质递交方式</w:t>
      </w:r>
      <w:r>
        <w:rPr>
          <w:rFonts w:hint="eastAsia" w:ascii="宋体" w:hAnsi="宋体" w:eastAsia="宋体" w:cs="宋体"/>
          <w:color w:val="auto"/>
          <w:kern w:val="0"/>
          <w:sz w:val="24"/>
          <w:szCs w:val="24"/>
          <w:highlight w:val="none"/>
        </w:rPr>
        <w:t>：纸质投标文件允许</w:t>
      </w:r>
      <w:r>
        <w:rPr>
          <w:rFonts w:hint="eastAsia" w:ascii="宋体" w:hAnsi="宋体" w:eastAsia="宋体" w:cs="宋体"/>
          <w:b/>
          <w:bCs/>
          <w:color w:val="auto"/>
          <w:kern w:val="0"/>
          <w:sz w:val="24"/>
          <w:szCs w:val="24"/>
          <w:highlight w:val="none"/>
        </w:rPr>
        <w:t>邮寄送达</w:t>
      </w:r>
      <w:r>
        <w:rPr>
          <w:rFonts w:hint="eastAsia" w:ascii="宋体" w:hAnsi="宋体" w:eastAsia="宋体" w:cs="宋体"/>
          <w:color w:val="auto"/>
          <w:kern w:val="0"/>
          <w:sz w:val="24"/>
          <w:szCs w:val="24"/>
          <w:highlight w:val="none"/>
        </w:rPr>
        <w:t>或</w:t>
      </w:r>
      <w:r>
        <w:rPr>
          <w:rFonts w:hint="eastAsia" w:ascii="宋体" w:hAnsi="宋体" w:eastAsia="宋体" w:cs="宋体"/>
          <w:b/>
          <w:bCs/>
          <w:color w:val="auto"/>
          <w:kern w:val="0"/>
          <w:sz w:val="24"/>
          <w:szCs w:val="24"/>
          <w:highlight w:val="none"/>
        </w:rPr>
        <w:t>现场递交</w:t>
      </w:r>
      <w:r>
        <w:rPr>
          <w:rFonts w:hint="eastAsia" w:ascii="宋体" w:hAnsi="宋体" w:eastAsia="宋体" w:cs="宋体"/>
          <w:color w:val="auto"/>
          <w:kern w:val="0"/>
          <w:sz w:val="24"/>
          <w:szCs w:val="24"/>
          <w:highlight w:val="none"/>
        </w:rPr>
        <w:t>，投标人可自行选择递交方式，但均应在</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.3项规定的时间前递交或签收。</w:t>
      </w:r>
    </w:p>
    <w:p w14:paraId="5823A895">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.3投标文件递交截止时间：</w:t>
      </w:r>
      <w:r>
        <w:rPr>
          <w:rFonts w:hint="eastAsia" w:ascii="宋体" w:hAnsi="宋体" w:eastAsia="宋体" w:cs="宋体"/>
          <w:b/>
          <w:bCs/>
          <w:color w:val="auto"/>
          <w:kern w:val="0"/>
          <w:sz w:val="24"/>
          <w:szCs w:val="24"/>
          <w:highlight w:val="none"/>
          <w:u w:val="single"/>
        </w:rPr>
        <w:t>202</w:t>
      </w:r>
      <w:r>
        <w:rPr>
          <w:rFonts w:hint="eastAsia" w:ascii="宋体" w:hAnsi="宋体" w:eastAsia="宋体" w:cs="宋体"/>
          <w:b/>
          <w:bCs/>
          <w:color w:val="auto"/>
          <w:kern w:val="0"/>
          <w:sz w:val="24"/>
          <w:szCs w:val="24"/>
          <w:highlight w:val="none"/>
          <w:u w:val="single"/>
          <w:lang w:val="en-US" w:eastAsia="zh-CN"/>
        </w:rPr>
        <w:t>6</w:t>
      </w:r>
      <w:r>
        <w:rPr>
          <w:rFonts w:hint="eastAsia" w:ascii="宋体" w:hAnsi="宋体" w:eastAsia="宋体" w:cs="宋体"/>
          <w:b/>
          <w:bCs/>
          <w:color w:val="auto"/>
          <w:kern w:val="0"/>
          <w:sz w:val="24"/>
          <w:szCs w:val="24"/>
          <w:highlight w:val="none"/>
          <w:u w:val="single"/>
        </w:rPr>
        <w:t>年</w:t>
      </w:r>
      <w:r>
        <w:rPr>
          <w:rStyle w:val="7"/>
          <w:rFonts w:hint="eastAsia" w:cs="宋体"/>
          <w:color w:val="auto"/>
          <w:sz w:val="24"/>
          <w:szCs w:val="28"/>
          <w:highlight w:val="none"/>
          <w:u w:val="single"/>
          <w:lang w:val="en-US" w:eastAsia="zh-CN"/>
        </w:rPr>
        <w:t>8</w:t>
      </w:r>
      <w:r>
        <w:rPr>
          <w:rStyle w:val="7"/>
          <w:rFonts w:hint="eastAsia" w:ascii="宋体" w:hAnsi="宋体" w:eastAsia="宋体" w:cs="宋体"/>
          <w:color w:val="auto"/>
          <w:sz w:val="24"/>
          <w:szCs w:val="28"/>
          <w:highlight w:val="none"/>
          <w:u w:val="single"/>
          <w:lang w:val="en-US" w:eastAsia="zh-CN"/>
        </w:rPr>
        <w:t>月</w:t>
      </w:r>
      <w:r>
        <w:rPr>
          <w:rStyle w:val="7"/>
          <w:rFonts w:hint="eastAsia" w:cs="宋体"/>
          <w:color w:val="auto"/>
          <w:sz w:val="24"/>
          <w:szCs w:val="28"/>
          <w:highlight w:val="none"/>
          <w:u w:val="single"/>
          <w:lang w:val="en-US" w:eastAsia="zh-CN"/>
        </w:rPr>
        <w:t>12</w:t>
      </w:r>
      <w:r>
        <w:rPr>
          <w:rStyle w:val="7"/>
          <w:rFonts w:hint="eastAsia" w:ascii="宋体" w:hAnsi="宋体" w:eastAsia="宋体" w:cs="宋体"/>
          <w:color w:val="auto"/>
          <w:sz w:val="24"/>
          <w:szCs w:val="28"/>
          <w:highlight w:val="none"/>
          <w:u w:val="single"/>
        </w:rPr>
        <w:t>日</w:t>
      </w:r>
      <w:r>
        <w:rPr>
          <w:rFonts w:hint="eastAsia" w:ascii="宋体" w:hAnsi="宋体" w:eastAsia="宋体" w:cs="宋体"/>
          <w:b/>
          <w:bCs/>
          <w:color w:val="auto"/>
          <w:kern w:val="0"/>
          <w:sz w:val="24"/>
          <w:szCs w:val="24"/>
          <w:highlight w:val="none"/>
          <w:u w:val="single"/>
          <w:lang w:val="en-US" w:eastAsia="zh-CN"/>
        </w:rPr>
        <w:t>09</w:t>
      </w:r>
      <w:r>
        <w:rPr>
          <w:rFonts w:hint="eastAsia" w:ascii="宋体" w:hAnsi="宋体" w:eastAsia="宋体" w:cs="宋体"/>
          <w:b/>
          <w:bCs/>
          <w:color w:val="auto"/>
          <w:kern w:val="0"/>
          <w:sz w:val="24"/>
          <w:szCs w:val="24"/>
          <w:highlight w:val="none"/>
          <w:u w:val="single"/>
        </w:rPr>
        <w:t>时</w:t>
      </w:r>
      <w:r>
        <w:rPr>
          <w:rFonts w:hint="eastAsia" w:ascii="宋体" w:hAnsi="宋体" w:eastAsia="宋体" w:cs="宋体"/>
          <w:b/>
          <w:bCs/>
          <w:color w:val="auto"/>
          <w:kern w:val="0"/>
          <w:sz w:val="24"/>
          <w:szCs w:val="24"/>
          <w:highlight w:val="none"/>
          <w:u w:val="single"/>
          <w:lang w:val="en-US" w:eastAsia="zh-CN"/>
        </w:rPr>
        <w:t>30</w:t>
      </w:r>
      <w:r>
        <w:rPr>
          <w:rFonts w:hint="eastAsia" w:ascii="宋体" w:hAnsi="宋体" w:eastAsia="宋体" w:cs="宋体"/>
          <w:b/>
          <w:bCs/>
          <w:color w:val="auto"/>
          <w:kern w:val="0"/>
          <w:sz w:val="24"/>
          <w:szCs w:val="24"/>
          <w:highlight w:val="none"/>
          <w:u w:val="single"/>
        </w:rPr>
        <w:t>分</w:t>
      </w:r>
      <w:r>
        <w:rPr>
          <w:rFonts w:hint="eastAsia" w:ascii="宋体" w:hAnsi="宋体" w:eastAsia="宋体" w:cs="宋体"/>
          <w:b/>
          <w:bCs/>
          <w:color w:val="auto"/>
          <w:kern w:val="0"/>
          <w:sz w:val="24"/>
          <w:szCs w:val="24"/>
          <w:highlight w:val="none"/>
        </w:rPr>
        <w:t>（北京时间）</w:t>
      </w:r>
      <w:r>
        <w:rPr>
          <w:rFonts w:hint="eastAsia" w:ascii="宋体" w:hAnsi="宋体" w:eastAsia="宋体" w:cs="宋体"/>
          <w:color w:val="auto"/>
          <w:kern w:val="0"/>
          <w:sz w:val="24"/>
          <w:szCs w:val="24"/>
          <w:highlight w:val="none"/>
        </w:rPr>
        <w:t>。</w:t>
      </w:r>
    </w:p>
    <w:p w14:paraId="5E403457">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sz w:val="24"/>
          <w:szCs w:val="28"/>
          <w:highlight w:val="none"/>
          <w:u w:val="none"/>
          <w:lang w:val="en-US" w:eastAsia="zh-CN"/>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纸质投标文件</w:t>
      </w:r>
      <w:r>
        <w:rPr>
          <w:rFonts w:hint="eastAsia" w:ascii="宋体" w:hAnsi="宋体" w:eastAsia="宋体" w:cs="宋体"/>
          <w:b/>
          <w:bCs/>
          <w:color w:val="auto"/>
          <w:kern w:val="0"/>
          <w:sz w:val="24"/>
          <w:szCs w:val="24"/>
          <w:highlight w:val="none"/>
        </w:rPr>
        <w:t>邮寄信息</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 xml:space="preserve">收件地址： </w:t>
      </w:r>
      <w:r>
        <w:rPr>
          <w:rFonts w:hint="eastAsia" w:cs="宋体"/>
          <w:color w:val="auto"/>
          <w:sz w:val="24"/>
          <w:szCs w:val="24"/>
          <w:highlight w:val="none"/>
          <w:lang w:eastAsia="zh-CN"/>
        </w:rPr>
        <w:t>重庆市九龙坡区科城路81号数字大厦3层3号</w:t>
      </w:r>
      <w:r>
        <w:rPr>
          <w:rFonts w:hint="eastAsia" w:ascii="宋体" w:hAnsi="宋体" w:eastAsia="宋体" w:cs="宋体"/>
          <w:color w:val="auto"/>
          <w:sz w:val="24"/>
          <w:szCs w:val="24"/>
          <w:highlight w:val="none"/>
        </w:rPr>
        <w:t>，收件人：</w:t>
      </w:r>
      <w:r>
        <w:rPr>
          <w:rFonts w:hint="eastAsia" w:ascii="宋体" w:hAnsi="宋体" w:eastAsia="宋体" w:cs="宋体"/>
          <w:color w:val="auto"/>
          <w:sz w:val="24"/>
          <w:szCs w:val="24"/>
          <w:highlight w:val="none"/>
          <w:lang w:val="en-US" w:eastAsia="zh-CN"/>
        </w:rPr>
        <w:t>杨</w:t>
      </w:r>
      <w:r>
        <w:rPr>
          <w:rFonts w:hint="eastAsia" w:ascii="宋体" w:hAnsi="宋体" w:eastAsia="宋体" w:cs="宋体"/>
          <w:color w:val="auto"/>
          <w:sz w:val="24"/>
          <w:szCs w:val="24"/>
          <w:highlight w:val="none"/>
        </w:rPr>
        <w:t>老师，</w:t>
      </w:r>
      <w:r>
        <w:rPr>
          <w:rFonts w:hint="eastAsia" w:ascii="宋体" w:hAnsi="宋体" w:eastAsia="宋体" w:cs="宋体"/>
          <w:color w:val="auto"/>
          <w:sz w:val="24"/>
          <w:szCs w:val="28"/>
          <w:highlight w:val="none"/>
          <w:u w:val="none"/>
          <w:lang w:val="en-US" w:eastAsia="zh-CN"/>
        </w:rPr>
        <w:t>电话：</w:t>
      </w:r>
      <w:r>
        <w:rPr>
          <w:rFonts w:hint="eastAsia" w:ascii="宋体" w:hAnsi="宋体" w:eastAsia="宋体" w:cs="宋体"/>
          <w:color w:val="auto"/>
          <w:highlight w:val="none"/>
          <w:lang w:val="en-US" w:eastAsia="zh-CN"/>
        </w:rPr>
        <w:t>19936132304</w:t>
      </w:r>
      <w:r>
        <w:rPr>
          <w:rFonts w:hint="eastAsia" w:ascii="宋体" w:hAnsi="宋体" w:eastAsia="宋体" w:cs="宋体"/>
          <w:color w:val="auto"/>
          <w:sz w:val="24"/>
          <w:szCs w:val="28"/>
          <w:highlight w:val="none"/>
          <w:u w:val="none"/>
          <w:lang w:val="en-US" w:eastAsia="zh-CN"/>
        </w:rPr>
        <w:t>；</w:t>
      </w:r>
    </w:p>
    <w:p w14:paraId="07A195EA">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sz w:val="24"/>
          <w:szCs w:val="28"/>
          <w:highlight w:val="none"/>
          <w:u w:val="none"/>
          <w:lang w:val="en-US" w:eastAsia="zh-CN"/>
        </w:rPr>
      </w:pPr>
      <w:r>
        <w:rPr>
          <w:rFonts w:hint="eastAsia" w:ascii="宋体" w:hAnsi="宋体" w:eastAsia="宋体" w:cs="宋体"/>
          <w:color w:val="auto"/>
          <w:sz w:val="24"/>
          <w:szCs w:val="28"/>
          <w:highlight w:val="none"/>
          <w:u w:val="none"/>
          <w:lang w:val="en-US" w:eastAsia="zh-CN"/>
        </w:rPr>
        <w:t>5.5纸质投标文件现场递交地点：</w:t>
      </w:r>
      <w:r>
        <w:rPr>
          <w:rFonts w:hint="eastAsia" w:cs="宋体"/>
          <w:color w:val="auto"/>
          <w:sz w:val="24"/>
          <w:szCs w:val="28"/>
          <w:highlight w:val="none"/>
          <w:u w:val="none"/>
          <w:lang w:val="en-US" w:eastAsia="zh-CN"/>
        </w:rPr>
        <w:t>重庆市九龙坡区科城路81号数字大厦3层3号会议</w:t>
      </w:r>
      <w:r>
        <w:rPr>
          <w:rFonts w:hint="eastAsia" w:ascii="宋体" w:hAnsi="宋体" w:eastAsia="宋体" w:cs="宋体"/>
          <w:color w:val="auto"/>
          <w:sz w:val="24"/>
          <w:szCs w:val="28"/>
          <w:highlight w:val="none"/>
          <w:u w:val="none"/>
          <w:lang w:val="en-US" w:eastAsia="zh-CN"/>
        </w:rPr>
        <w:t>室</w:t>
      </w:r>
      <w:r>
        <w:rPr>
          <w:rFonts w:hint="eastAsia" w:ascii="宋体" w:hAnsi="宋体" w:eastAsia="宋体" w:cs="宋体"/>
          <w:color w:val="auto"/>
          <w:sz w:val="24"/>
          <w:szCs w:val="24"/>
          <w:highlight w:val="none"/>
        </w:rPr>
        <w:t>（如有变动以代理机构通知为准）</w:t>
      </w:r>
      <w:r>
        <w:rPr>
          <w:rFonts w:hint="eastAsia" w:ascii="宋体" w:hAnsi="宋体" w:eastAsia="宋体" w:cs="宋体"/>
          <w:color w:val="auto"/>
          <w:sz w:val="24"/>
          <w:szCs w:val="28"/>
          <w:highlight w:val="none"/>
          <w:u w:val="none"/>
          <w:lang w:val="en-US" w:eastAsia="zh-CN"/>
        </w:rPr>
        <w:t xml:space="preserve"> 。</w:t>
      </w:r>
    </w:p>
    <w:p w14:paraId="04D192CF">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sz w:val="24"/>
          <w:szCs w:val="28"/>
          <w:highlight w:val="none"/>
          <w:u w:val="none"/>
          <w:lang w:val="en-US" w:eastAsia="zh-CN"/>
        </w:rPr>
      </w:pPr>
      <w:r>
        <w:rPr>
          <w:rFonts w:hint="eastAsia" w:ascii="宋体" w:hAnsi="宋体" w:eastAsia="宋体" w:cs="宋体"/>
          <w:color w:val="auto"/>
          <w:sz w:val="24"/>
          <w:szCs w:val="28"/>
          <w:highlight w:val="none"/>
          <w:u w:val="none"/>
          <w:lang w:val="en-US" w:eastAsia="zh-CN"/>
        </w:rPr>
        <w:t>5.6电子版投标文件上传：在投标文件递交截止时间（即2026年</w:t>
      </w:r>
      <w:r>
        <w:rPr>
          <w:rFonts w:hint="eastAsia" w:cs="宋体"/>
          <w:color w:val="auto"/>
          <w:sz w:val="24"/>
          <w:szCs w:val="28"/>
          <w:highlight w:val="none"/>
          <w:u w:val="none"/>
          <w:lang w:val="en-US" w:eastAsia="zh-CN"/>
        </w:rPr>
        <w:t>8</w:t>
      </w:r>
      <w:r>
        <w:rPr>
          <w:rFonts w:hint="eastAsia" w:ascii="宋体" w:hAnsi="宋体" w:eastAsia="宋体" w:cs="宋体"/>
          <w:color w:val="auto"/>
          <w:sz w:val="24"/>
          <w:szCs w:val="28"/>
          <w:highlight w:val="none"/>
          <w:u w:val="none"/>
          <w:lang w:val="en-US" w:eastAsia="zh-CN"/>
        </w:rPr>
        <w:t>月</w:t>
      </w:r>
      <w:r>
        <w:rPr>
          <w:rFonts w:hint="eastAsia" w:cs="宋体"/>
          <w:color w:val="auto"/>
          <w:sz w:val="24"/>
          <w:szCs w:val="28"/>
          <w:highlight w:val="none"/>
          <w:u w:val="none"/>
          <w:lang w:val="en-US" w:eastAsia="zh-CN"/>
        </w:rPr>
        <w:t>12</w:t>
      </w:r>
      <w:r>
        <w:rPr>
          <w:rFonts w:hint="eastAsia" w:ascii="宋体" w:hAnsi="宋体" w:eastAsia="宋体" w:cs="宋体"/>
          <w:color w:val="auto"/>
          <w:sz w:val="24"/>
          <w:szCs w:val="28"/>
          <w:highlight w:val="none"/>
          <w:u w:val="none"/>
          <w:lang w:val="en-US" w:eastAsia="zh-CN"/>
        </w:rPr>
        <w:t>日09时30分）前，供应商通过登录中国煤炭科工集团重庆研究院有限公司供应商门户网进入系统中选择投标项目上传电子版投标文件。注：上传后请加密投标文件并在开标前进行解密。</w:t>
      </w:r>
    </w:p>
    <w:p w14:paraId="30605F36">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sz w:val="24"/>
          <w:szCs w:val="28"/>
          <w:highlight w:val="none"/>
          <w:u w:val="none"/>
          <w:lang w:val="en-US" w:eastAsia="zh-CN"/>
        </w:rPr>
      </w:pPr>
      <w:r>
        <w:rPr>
          <w:rFonts w:hint="eastAsia" w:ascii="宋体" w:hAnsi="宋体" w:eastAsia="宋体" w:cs="宋体"/>
          <w:color w:val="auto"/>
          <w:sz w:val="24"/>
          <w:szCs w:val="28"/>
          <w:highlight w:val="none"/>
          <w:u w:val="none"/>
          <w:lang w:val="en-US" w:eastAsia="zh-CN"/>
        </w:rPr>
        <w:t>5.7特别说明：</w:t>
      </w:r>
    </w:p>
    <w:p w14:paraId="78E8DEE8">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sz w:val="24"/>
          <w:szCs w:val="28"/>
          <w:highlight w:val="none"/>
          <w:u w:val="none"/>
          <w:lang w:val="en-US" w:eastAsia="zh-CN"/>
        </w:rPr>
      </w:pPr>
      <w:r>
        <w:rPr>
          <w:rFonts w:hint="eastAsia" w:ascii="宋体" w:hAnsi="宋体" w:eastAsia="宋体" w:cs="宋体"/>
          <w:color w:val="auto"/>
          <w:sz w:val="24"/>
          <w:szCs w:val="28"/>
          <w:highlight w:val="none"/>
          <w:u w:val="none"/>
          <w:lang w:val="en-US" w:eastAsia="zh-CN"/>
        </w:rPr>
        <w:t>（1）请自行考虑邮寄时效性，邮寄方式送达应以采购人实际收到时间为准，而不是以“邮戳为准”，超过投标截止时间的将被采购人拒绝。</w:t>
      </w:r>
    </w:p>
    <w:p w14:paraId="037490B6">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sz w:val="24"/>
          <w:szCs w:val="28"/>
          <w:highlight w:val="none"/>
          <w:u w:val="none"/>
          <w:lang w:val="en-US" w:eastAsia="zh-CN"/>
        </w:rPr>
      </w:pPr>
      <w:r>
        <w:rPr>
          <w:rFonts w:hint="eastAsia" w:ascii="宋体" w:hAnsi="宋体" w:eastAsia="宋体" w:cs="宋体"/>
          <w:color w:val="auto"/>
          <w:sz w:val="24"/>
          <w:szCs w:val="28"/>
          <w:highlight w:val="none"/>
          <w:u w:val="none"/>
          <w:lang w:val="en-US" w:eastAsia="zh-CN"/>
        </w:rPr>
        <w:t>（2）投标人因为递交地点发生错误而逾期送达投标文件的，将被采购人拒绝接收。</w:t>
      </w:r>
    </w:p>
    <w:p w14:paraId="1512C3A9">
      <w:pPr>
        <w:pageBreakBefore w:val="0"/>
        <w:widowControl/>
        <w:wordWrap/>
        <w:topLinePunct w:val="0"/>
        <w:bidi w:val="0"/>
        <w:spacing w:before="75" w:after="75" w:line="360" w:lineRule="auto"/>
        <w:ind w:firstLine="480"/>
        <w:jc w:val="left"/>
        <w:textAlignment w:val="auto"/>
        <w:rPr>
          <w:rFonts w:hint="eastAsia" w:ascii="宋体" w:hAnsi="宋体" w:eastAsia="宋体" w:cs="宋体"/>
          <w:color w:val="auto"/>
          <w:sz w:val="24"/>
          <w:szCs w:val="28"/>
          <w:highlight w:val="none"/>
          <w:u w:val="none"/>
          <w:lang w:val="en-US" w:eastAsia="zh-CN"/>
        </w:rPr>
      </w:pPr>
      <w:r>
        <w:rPr>
          <w:rFonts w:hint="eastAsia" w:ascii="宋体" w:hAnsi="宋体" w:eastAsia="宋体" w:cs="宋体"/>
          <w:color w:val="auto"/>
          <w:sz w:val="24"/>
          <w:szCs w:val="28"/>
          <w:highlight w:val="none"/>
          <w:u w:val="none"/>
          <w:lang w:val="en-US" w:eastAsia="zh-CN"/>
        </w:rPr>
        <w:t>（3）采购人收到投标文件后，在开标截止时间前任何单位和个人不得开启投标文件”。</w:t>
      </w:r>
    </w:p>
    <w:p w14:paraId="5B159A12">
      <w:pPr>
        <w:pStyle w:val="3"/>
        <w:widowControl/>
        <w:numPr>
          <w:ilvl w:val="1"/>
          <w:numId w:val="0"/>
        </w:numPr>
        <w:spacing w:before="240" w:after="240" w:line="360" w:lineRule="auto"/>
        <w:jc w:val="both"/>
        <w:rPr>
          <w:rFonts w:hint="eastAsia" w:ascii="宋体" w:hAnsi="宋体" w:eastAsia="宋体" w:cs="宋体"/>
          <w:bCs/>
          <w:snapToGrid w:val="0"/>
          <w:color w:val="auto"/>
          <w:kern w:val="2"/>
          <w:sz w:val="32"/>
          <w:szCs w:val="40"/>
          <w:highlight w:val="none"/>
          <w:lang w:val="en-US" w:eastAsia="zh-CN" w:bidi="ar-SA"/>
        </w:rPr>
      </w:pPr>
      <w:r>
        <w:rPr>
          <w:rFonts w:hint="eastAsia" w:ascii="宋体" w:hAnsi="宋体" w:eastAsia="宋体" w:cs="宋体"/>
          <w:bCs/>
          <w:snapToGrid w:val="0"/>
          <w:color w:val="auto"/>
          <w:kern w:val="2"/>
          <w:sz w:val="32"/>
          <w:szCs w:val="40"/>
          <w:highlight w:val="none"/>
          <w:lang w:val="en-US" w:eastAsia="zh-CN" w:bidi="ar-SA"/>
        </w:rPr>
        <w:t>六、发布公告的媒介</w:t>
      </w:r>
      <w:bookmarkEnd w:id="19"/>
    </w:p>
    <w:p w14:paraId="43215C44">
      <w:pPr>
        <w:spacing w:line="360" w:lineRule="auto"/>
        <w:ind w:firstLine="480" w:firstLineChars="200"/>
        <w:jc w:val="both"/>
        <w:rPr>
          <w:rFonts w:hint="eastAsia" w:ascii="宋体" w:hAnsi="宋体" w:eastAsia="宋体" w:cs="宋体"/>
          <w:color w:val="auto"/>
          <w:highlight w:val="none"/>
          <w:lang w:val="en-US" w:eastAsia="zh-CN"/>
        </w:rPr>
      </w:pPr>
      <w:bookmarkStart w:id="20" w:name="bookmark46"/>
      <w:bookmarkEnd w:id="20"/>
      <w:bookmarkStart w:id="21" w:name="_Toc4090"/>
      <w:bookmarkStart w:id="22" w:name="_Toc22778"/>
      <w:r>
        <w:rPr>
          <w:rFonts w:hint="eastAsia" w:ascii="宋体" w:hAnsi="宋体" w:eastAsia="宋体" w:cs="宋体"/>
          <w:color w:val="auto"/>
          <w:kern w:val="2"/>
          <w:sz w:val="24"/>
          <w:szCs w:val="28"/>
          <w:highlight w:val="none"/>
          <w:lang w:eastAsia="zh-CN" w:bidi="ar-SA"/>
        </w:rPr>
        <w:t>本项目招标公告在中国采购与招标网（https://www.chinabidding.com.cn/）、</w:t>
      </w:r>
      <w:r>
        <w:rPr>
          <w:rFonts w:hint="eastAsia" w:ascii="宋体" w:hAnsi="宋体" w:eastAsia="宋体" w:cs="宋体"/>
          <w:color w:val="auto"/>
          <w:kern w:val="0"/>
          <w:highlight w:val="none"/>
        </w:rPr>
        <w:t>中国煤炭科工集团</w:t>
      </w:r>
      <w:r>
        <w:rPr>
          <w:rFonts w:hint="eastAsia" w:ascii="宋体" w:hAnsi="宋体" w:eastAsia="宋体" w:cs="宋体"/>
          <w:color w:val="auto"/>
          <w:sz w:val="24"/>
          <w:szCs w:val="28"/>
          <w:highlight w:val="none"/>
        </w:rPr>
        <w:t>重庆研究院有限公司供应商门户网（https://cqsrm.ccteg.cn:8443/）</w:t>
      </w:r>
      <w:r>
        <w:rPr>
          <w:rFonts w:hint="eastAsia" w:ascii="宋体" w:hAnsi="宋体" w:eastAsia="宋体" w:cs="宋体"/>
          <w:color w:val="auto"/>
          <w:kern w:val="2"/>
          <w:sz w:val="24"/>
          <w:szCs w:val="28"/>
          <w:highlight w:val="none"/>
          <w:lang w:eastAsia="zh-CN" w:bidi="ar-SA"/>
        </w:rPr>
        <w:t>上发布。</w:t>
      </w:r>
    </w:p>
    <w:p w14:paraId="025BC660">
      <w:pPr>
        <w:pStyle w:val="3"/>
        <w:widowControl/>
        <w:numPr>
          <w:ilvl w:val="1"/>
          <w:numId w:val="0"/>
        </w:numPr>
        <w:spacing w:before="240" w:after="240" w:line="360" w:lineRule="auto"/>
        <w:jc w:val="both"/>
        <w:rPr>
          <w:rFonts w:hint="eastAsia" w:ascii="宋体" w:hAnsi="宋体" w:eastAsia="宋体" w:cs="宋体"/>
          <w:bCs/>
          <w:snapToGrid w:val="0"/>
          <w:color w:val="auto"/>
          <w:kern w:val="2"/>
          <w:sz w:val="32"/>
          <w:szCs w:val="40"/>
          <w:highlight w:val="none"/>
          <w:lang w:val="en-US" w:eastAsia="zh-CN" w:bidi="ar-SA"/>
        </w:rPr>
      </w:pPr>
      <w:r>
        <w:rPr>
          <w:rFonts w:hint="eastAsia" w:ascii="宋体" w:hAnsi="宋体" w:eastAsia="宋体" w:cs="宋体"/>
          <w:bCs/>
          <w:snapToGrid w:val="0"/>
          <w:color w:val="auto"/>
          <w:kern w:val="2"/>
          <w:sz w:val="32"/>
          <w:szCs w:val="40"/>
          <w:highlight w:val="none"/>
          <w:lang w:val="en-US" w:eastAsia="zh-CN" w:bidi="ar-SA"/>
        </w:rPr>
        <w:t>七、联系方式</w:t>
      </w:r>
      <w:bookmarkEnd w:id="21"/>
      <w:bookmarkEnd w:id="22"/>
    </w:p>
    <w:p w14:paraId="2A4055BD">
      <w:pPr>
        <w:pStyle w:val="8"/>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采购人：</w:t>
      </w:r>
      <w:r>
        <w:rPr>
          <w:rFonts w:hint="eastAsia" w:ascii="宋体" w:hAnsi="宋体" w:cs="宋体"/>
          <w:color w:val="auto"/>
          <w:szCs w:val="28"/>
          <w:highlight w:val="none"/>
          <w:lang w:eastAsia="zh-CN"/>
        </w:rPr>
        <w:t>中煤科工集团重庆智慧城市科技研究院有限公司</w:t>
      </w:r>
    </w:p>
    <w:p w14:paraId="693D396D">
      <w:pPr>
        <w:pStyle w:val="8"/>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地址：</w:t>
      </w:r>
      <w:r>
        <w:rPr>
          <w:rFonts w:hint="eastAsia" w:ascii="宋体" w:hAnsi="宋体" w:cs="宋体"/>
          <w:color w:val="auto"/>
          <w:szCs w:val="28"/>
          <w:highlight w:val="none"/>
          <w:lang w:eastAsia="zh-CN"/>
        </w:rPr>
        <w:t>重庆市九龙坡区科城路81号数字大厦3层3号</w:t>
      </w:r>
    </w:p>
    <w:p w14:paraId="26260409">
      <w:pPr>
        <w:pStyle w:val="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w:t>
      </w:r>
      <w:r>
        <w:rPr>
          <w:rFonts w:hint="eastAsia" w:ascii="宋体" w:hAnsi="宋体" w:eastAsia="宋体" w:cs="宋体"/>
          <w:color w:val="auto"/>
          <w:sz w:val="24"/>
          <w:szCs w:val="24"/>
          <w:highlight w:val="none"/>
          <w:lang w:eastAsia="zh-CN"/>
        </w:rPr>
        <w:t>人：</w:t>
      </w:r>
      <w:r>
        <w:rPr>
          <w:rFonts w:hint="eastAsia" w:ascii="宋体" w:hAnsi="宋体" w:cs="宋体"/>
          <w:color w:val="auto"/>
          <w:sz w:val="24"/>
          <w:szCs w:val="24"/>
          <w:highlight w:val="none"/>
          <w:lang w:val="en-US" w:eastAsia="zh-CN"/>
        </w:rPr>
        <w:t>彭老师、王老师</w:t>
      </w:r>
    </w:p>
    <w:p w14:paraId="3DD513EC">
      <w:pPr>
        <w:pStyle w:val="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联系电话：</w:t>
      </w:r>
      <w:r>
        <w:rPr>
          <w:rFonts w:hint="eastAsia" w:ascii="宋体" w:hAnsi="宋体" w:cs="宋体"/>
          <w:color w:val="auto"/>
          <w:sz w:val="24"/>
          <w:szCs w:val="24"/>
          <w:highlight w:val="none"/>
          <w:lang w:val="en-US" w:eastAsia="zh-CN"/>
        </w:rPr>
        <w:t>18680860195、15123876411</w:t>
      </w:r>
    </w:p>
    <w:p w14:paraId="3389481F">
      <w:pPr>
        <w:pStyle w:val="8"/>
        <w:rPr>
          <w:rFonts w:hint="eastAsia" w:ascii="宋体" w:hAnsi="宋体" w:eastAsia="宋体" w:cs="宋体"/>
          <w:color w:val="auto"/>
          <w:sz w:val="24"/>
          <w:szCs w:val="24"/>
          <w:highlight w:val="none"/>
        </w:rPr>
      </w:pPr>
      <w:r>
        <w:rPr>
          <w:rFonts w:hint="eastAsia" w:ascii="宋体" w:hAnsi="宋体" w:eastAsia="宋体" w:cs="宋体"/>
          <w:color w:val="auto"/>
          <w:szCs w:val="28"/>
          <w:highlight w:val="none"/>
          <w:lang w:eastAsia="zh-CN"/>
        </w:rPr>
        <w:t>招标代理机构：</w:t>
      </w:r>
      <w:r>
        <w:rPr>
          <w:rFonts w:hint="eastAsia" w:ascii="宋体" w:hAnsi="宋体" w:eastAsia="宋体" w:cs="宋体"/>
          <w:color w:val="auto"/>
          <w:sz w:val="24"/>
          <w:szCs w:val="24"/>
          <w:highlight w:val="none"/>
        </w:rPr>
        <w:t>国义招标股份有限公司</w:t>
      </w:r>
    </w:p>
    <w:p w14:paraId="60D27761">
      <w:pPr>
        <w:pageBreakBefore w:val="0"/>
        <w:kinsoku/>
        <w:overflowPunct/>
        <w:topLinePunct w:val="0"/>
        <w:bidi w:val="0"/>
        <w:spacing w:line="360" w:lineRule="auto"/>
        <w:ind w:firstLine="480" w:firstLineChars="200"/>
        <w:textAlignment w:val="auto"/>
        <w:rPr>
          <w:rFonts w:hint="eastAsia" w:ascii="宋体" w:hAnsi="宋体" w:eastAsia="宋体" w:cs="宋体"/>
          <w:snapToGrid w:val="0"/>
          <w:color w:val="auto"/>
          <w:highlight w:val="none"/>
        </w:rPr>
      </w:pPr>
      <w:r>
        <w:rPr>
          <w:rFonts w:hint="eastAsia" w:ascii="宋体" w:hAnsi="宋体" w:eastAsia="宋体" w:cs="宋体"/>
          <w:color w:val="auto"/>
          <w:szCs w:val="28"/>
          <w:highlight w:val="none"/>
          <w:lang w:eastAsia="zh-CN"/>
        </w:rPr>
        <w:t>地址：</w:t>
      </w:r>
      <w:r>
        <w:rPr>
          <w:rFonts w:hint="eastAsia" w:ascii="宋体" w:hAnsi="宋体" w:eastAsia="宋体" w:cs="宋体"/>
          <w:snapToGrid w:val="0"/>
          <w:color w:val="auto"/>
          <w:highlight w:val="none"/>
        </w:rPr>
        <w:t>重庆市</w:t>
      </w:r>
      <w:r>
        <w:rPr>
          <w:rFonts w:hint="eastAsia" w:ascii="宋体" w:hAnsi="宋体" w:eastAsia="宋体" w:cs="宋体"/>
          <w:snapToGrid w:val="0"/>
          <w:color w:val="auto"/>
          <w:highlight w:val="none"/>
          <w:lang w:eastAsia="zh-CN"/>
        </w:rPr>
        <w:t>两江新区</w:t>
      </w:r>
      <w:r>
        <w:rPr>
          <w:rFonts w:hint="eastAsia" w:ascii="宋体" w:hAnsi="宋体" w:eastAsia="宋体" w:cs="宋体"/>
          <w:snapToGrid w:val="0"/>
          <w:color w:val="auto"/>
          <w:highlight w:val="none"/>
        </w:rPr>
        <w:t>新溉大道99号</w:t>
      </w:r>
    </w:p>
    <w:p w14:paraId="2F07E64C">
      <w:pPr>
        <w:pStyle w:val="8"/>
        <w:rPr>
          <w:rFonts w:hint="default" w:asciiTheme="minorEastAsia" w:hAnsiTheme="minorEastAsia" w:eastAsiaTheme="minorEastAsia" w:cstheme="minorEastAsia"/>
          <w:color w:val="auto"/>
          <w:szCs w:val="28"/>
          <w:highlight w:val="none"/>
          <w:lang w:val="en-US" w:eastAsia="zh-CN"/>
        </w:rPr>
      </w:pPr>
      <w:r>
        <w:rPr>
          <w:rFonts w:hint="eastAsia" w:asciiTheme="minorEastAsia" w:hAnsiTheme="minorEastAsia" w:eastAsiaTheme="minorEastAsia" w:cstheme="minorEastAsia"/>
          <w:color w:val="auto"/>
          <w:szCs w:val="28"/>
          <w:highlight w:val="none"/>
          <w:lang w:eastAsia="zh-CN"/>
        </w:rPr>
        <w:t>联系人：</w:t>
      </w:r>
      <w:r>
        <w:rPr>
          <w:rFonts w:hint="eastAsia" w:asciiTheme="minorEastAsia" w:hAnsiTheme="minorEastAsia" w:eastAsiaTheme="minorEastAsia" w:cstheme="minorEastAsia"/>
          <w:color w:val="auto"/>
          <w:sz w:val="24"/>
          <w:szCs w:val="24"/>
          <w:highlight w:val="none"/>
        </w:rPr>
        <w:t>杨</w:t>
      </w:r>
      <w:r>
        <w:rPr>
          <w:rFonts w:hint="eastAsia" w:asciiTheme="minorEastAsia" w:hAnsiTheme="minorEastAsia" w:eastAsiaTheme="minorEastAsia" w:cstheme="minorEastAsia"/>
          <w:color w:val="auto"/>
          <w:sz w:val="24"/>
          <w:szCs w:val="24"/>
          <w:highlight w:val="none"/>
          <w:lang w:val="en-US" w:eastAsia="zh-CN"/>
        </w:rPr>
        <w:t>老师</w:t>
      </w:r>
    </w:p>
    <w:p w14:paraId="295EA908">
      <w:pPr>
        <w:pStyle w:val="8"/>
        <w:rPr>
          <w:rFonts w:hint="eastAsia" w:ascii="宋体" w:hAnsi="宋体" w:eastAsia="宋体" w:cs="宋体"/>
          <w:color w:val="auto"/>
          <w:szCs w:val="28"/>
          <w:highlight w:val="none"/>
          <w:lang w:eastAsia="zh-CN"/>
        </w:rPr>
        <w:sectPr>
          <w:pgSz w:w="11900" w:h="16840"/>
          <w:pgMar w:top="1418" w:right="1134" w:bottom="1418" w:left="1304" w:header="851" w:footer="964" w:gutter="0"/>
          <w:pgNumType w:fmt="decimal" w:start="1"/>
          <w:cols w:space="720" w:num="1"/>
          <w:docGrid w:linePitch="360" w:charSpace="0"/>
        </w:sectPr>
      </w:pPr>
      <w:r>
        <w:rPr>
          <w:rFonts w:hint="eastAsia" w:asciiTheme="minorEastAsia" w:hAnsiTheme="minorEastAsia" w:eastAsiaTheme="minorEastAsia" w:cstheme="minorEastAsia"/>
          <w:color w:val="auto"/>
          <w:szCs w:val="28"/>
          <w:highlight w:val="none"/>
          <w:lang w:eastAsia="zh-CN"/>
        </w:rPr>
        <w:t>联系电话：</w:t>
      </w:r>
      <w:r>
        <w:rPr>
          <w:rFonts w:hint="eastAsia" w:asciiTheme="minorEastAsia" w:hAnsiTheme="minorEastAsia" w:eastAsiaTheme="minorEastAsia" w:cstheme="minorEastAsia"/>
          <w:color w:val="auto"/>
          <w:sz w:val="24"/>
          <w:szCs w:val="24"/>
          <w:highlight w:val="none"/>
        </w:rPr>
        <w:t>023-63117088</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/19936132304</w:t>
      </w:r>
    </w:p>
    <w:p w14:paraId="2E7114B7">
      <w:pPr>
        <w:pageBreakBefore w:val="0"/>
        <w:kinsoku/>
        <w:overflowPunct/>
        <w:topLinePunct w:val="0"/>
        <w:bidi w:val="0"/>
        <w:spacing w:line="360" w:lineRule="auto"/>
        <w:jc w:val="left"/>
        <w:textAlignment w:val="auto"/>
        <w:rPr>
          <w:rFonts w:hint="eastAsia" w:ascii="宋体" w:hAnsi="宋体" w:eastAsia="宋体" w:cs="宋体"/>
          <w:b/>
          <w:bCs/>
          <w:color w:val="auto"/>
          <w:sz w:val="22"/>
          <w:highlight w:val="none"/>
        </w:rPr>
      </w:pPr>
      <w:r>
        <w:rPr>
          <w:rFonts w:hint="eastAsia" w:ascii="宋体" w:hAnsi="宋体" w:eastAsia="宋体" w:cs="宋体"/>
          <w:b/>
          <w:bCs/>
          <w:color w:val="auto"/>
          <w:sz w:val="22"/>
          <w:highlight w:val="none"/>
        </w:rPr>
        <w:t>附件：招标文件发售登记表</w:t>
      </w:r>
    </w:p>
    <w:p w14:paraId="40BD3701">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lang w:val="en-US" w:eastAsia="zh-CN"/>
        </w:rPr>
        <w:t>招标</w:t>
      </w:r>
      <w:r>
        <w:rPr>
          <w:rFonts w:hint="eastAsia" w:ascii="宋体" w:hAnsi="宋体" w:eastAsia="宋体" w:cs="宋体"/>
          <w:b/>
          <w:bCs/>
          <w:color w:val="auto"/>
          <w:sz w:val="44"/>
          <w:szCs w:val="44"/>
          <w:highlight w:val="none"/>
        </w:rPr>
        <w:t>文件发售登记表</w:t>
      </w:r>
    </w:p>
    <w:tbl>
      <w:tblPr>
        <w:tblStyle w:val="5"/>
        <w:tblW w:w="10116" w:type="dxa"/>
        <w:tblInd w:w="-176"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2686"/>
        <w:gridCol w:w="1719"/>
        <w:gridCol w:w="3595"/>
      </w:tblGrid>
      <w:tr w14:paraId="17799A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0116" w:type="dxa"/>
            <w:gridSpan w:val="4"/>
            <w:noWrap w:val="0"/>
            <w:vAlign w:val="center"/>
          </w:tcPr>
          <w:p w14:paraId="59C12A86">
            <w:pPr>
              <w:spacing w:line="36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cs="宋体"/>
                <w:color w:val="auto"/>
                <w:sz w:val="24"/>
                <w:szCs w:val="24"/>
                <w:highlight w:val="none"/>
                <w:lang w:val="en-US" w:eastAsia="zh-CN"/>
              </w:rPr>
              <w:t>2026年度LED大屏配套设备采购资格入围</w:t>
            </w:r>
          </w:p>
        </w:tc>
      </w:tr>
      <w:tr w14:paraId="5C934B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2116" w:type="dxa"/>
            <w:noWrap w:val="0"/>
            <w:vAlign w:val="center"/>
          </w:tcPr>
          <w:p w14:paraId="254E49DC">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8000" w:type="dxa"/>
            <w:gridSpan w:val="3"/>
            <w:noWrap w:val="0"/>
            <w:vAlign w:val="bottom"/>
          </w:tcPr>
          <w:p w14:paraId="46618E3B">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单位</w:t>
            </w:r>
            <w:r>
              <w:rPr>
                <w:rFonts w:hint="eastAsia" w:ascii="宋体" w:hAnsi="宋体" w:eastAsia="宋体" w:cs="宋体"/>
                <w:color w:val="auto"/>
                <w:sz w:val="24"/>
                <w:szCs w:val="24"/>
                <w:highlight w:val="none"/>
              </w:rPr>
              <w:t>公章）</w:t>
            </w:r>
          </w:p>
        </w:tc>
      </w:tr>
      <w:tr w14:paraId="16C8F5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116" w:type="dxa"/>
            <w:noWrap w:val="0"/>
            <w:vAlign w:val="center"/>
          </w:tcPr>
          <w:p w14:paraId="1C84CBDE">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p>
        </w:tc>
        <w:tc>
          <w:tcPr>
            <w:tcW w:w="2686" w:type="dxa"/>
            <w:noWrap w:val="0"/>
            <w:vAlign w:val="center"/>
          </w:tcPr>
          <w:p w14:paraId="39429A33">
            <w:pPr>
              <w:spacing w:line="360" w:lineRule="exact"/>
              <w:jc w:val="center"/>
              <w:rPr>
                <w:rFonts w:hint="eastAsia" w:ascii="宋体" w:hAnsi="宋体" w:eastAsia="宋体" w:cs="宋体"/>
                <w:color w:val="auto"/>
                <w:sz w:val="24"/>
                <w:szCs w:val="24"/>
                <w:highlight w:val="none"/>
              </w:rPr>
            </w:pPr>
          </w:p>
        </w:tc>
        <w:tc>
          <w:tcPr>
            <w:tcW w:w="1719" w:type="dxa"/>
            <w:noWrap w:val="0"/>
            <w:vAlign w:val="center"/>
          </w:tcPr>
          <w:p w14:paraId="4536AB8C">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14:paraId="1BEF0597">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（手机）</w:t>
            </w:r>
          </w:p>
        </w:tc>
        <w:tc>
          <w:tcPr>
            <w:tcW w:w="3595" w:type="dxa"/>
            <w:noWrap w:val="0"/>
            <w:vAlign w:val="center"/>
          </w:tcPr>
          <w:p w14:paraId="7F12146C">
            <w:pPr>
              <w:spacing w:line="360" w:lineRule="exact"/>
              <w:jc w:val="center"/>
              <w:rPr>
                <w:rFonts w:hint="eastAsia" w:ascii="宋体" w:hAnsi="宋体" w:eastAsia="宋体" w:cs="宋体"/>
                <w:color w:val="auto"/>
                <w:sz w:val="24"/>
                <w:szCs w:val="24"/>
                <w:highlight w:val="none"/>
              </w:rPr>
            </w:pPr>
          </w:p>
        </w:tc>
      </w:tr>
      <w:tr w14:paraId="3EA2B6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116" w:type="dxa"/>
            <w:noWrap w:val="0"/>
            <w:vAlign w:val="center"/>
          </w:tcPr>
          <w:p w14:paraId="388A5E46">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8000" w:type="dxa"/>
            <w:gridSpan w:val="3"/>
            <w:noWrap w:val="0"/>
            <w:vAlign w:val="center"/>
          </w:tcPr>
          <w:p w14:paraId="291F60F4">
            <w:pPr>
              <w:spacing w:line="360" w:lineRule="exact"/>
              <w:jc w:val="center"/>
              <w:rPr>
                <w:rFonts w:hint="eastAsia" w:ascii="宋体" w:hAnsi="宋体" w:eastAsia="宋体" w:cs="宋体"/>
                <w:color w:val="auto"/>
                <w:sz w:val="24"/>
                <w:szCs w:val="24"/>
                <w:highlight w:val="none"/>
              </w:rPr>
            </w:pPr>
          </w:p>
        </w:tc>
      </w:tr>
      <w:tr w14:paraId="4D04BE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2116" w:type="dxa"/>
            <w:noWrap w:val="0"/>
            <w:vAlign w:val="center"/>
          </w:tcPr>
          <w:p w14:paraId="19245A3D">
            <w:p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单位地址</w:t>
            </w:r>
          </w:p>
        </w:tc>
        <w:tc>
          <w:tcPr>
            <w:tcW w:w="8000" w:type="dxa"/>
            <w:gridSpan w:val="3"/>
            <w:noWrap w:val="0"/>
            <w:vAlign w:val="center"/>
          </w:tcPr>
          <w:p w14:paraId="03687B39">
            <w:pPr>
              <w:spacing w:line="360" w:lineRule="exact"/>
              <w:jc w:val="left"/>
              <w:rPr>
                <w:rFonts w:hint="eastAsia" w:ascii="宋体" w:hAnsi="宋体" w:eastAsia="宋体" w:cs="宋体"/>
                <w:color w:val="auto"/>
                <w:sz w:val="24"/>
                <w:szCs w:val="24"/>
                <w:highlight w:val="none"/>
              </w:rPr>
            </w:pPr>
          </w:p>
        </w:tc>
      </w:tr>
      <w:tr w14:paraId="3C0FE7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79" w:hRule="atLeast"/>
        </w:trPr>
        <w:tc>
          <w:tcPr>
            <w:tcW w:w="10116" w:type="dxa"/>
            <w:gridSpan w:val="4"/>
            <w:noWrap w:val="0"/>
            <w:vAlign w:val="center"/>
          </w:tcPr>
          <w:p w14:paraId="340A1EBB">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投标人需将加盖公司</w:t>
            </w:r>
            <w:r>
              <w:rPr>
                <w:rFonts w:hint="eastAsia" w:ascii="宋体" w:hAnsi="宋体" w:eastAsia="宋体" w:cs="宋体"/>
                <w:color w:val="auto"/>
                <w:sz w:val="24"/>
                <w:szCs w:val="24"/>
                <w:highlight w:val="none"/>
                <w:lang w:val="en-US" w:eastAsia="zh-CN"/>
              </w:rPr>
              <w:t>公</w:t>
            </w:r>
            <w:r>
              <w:rPr>
                <w:rFonts w:hint="eastAsia" w:ascii="宋体" w:hAnsi="宋体" w:eastAsia="宋体" w:cs="宋体"/>
                <w:color w:val="auto"/>
                <w:sz w:val="24"/>
                <w:szCs w:val="24"/>
                <w:highlight w:val="none"/>
              </w:rPr>
              <w:t>章后的法定代表人身份证</w:t>
            </w:r>
            <w:r>
              <w:rPr>
                <w:rFonts w:hint="eastAsia" w:ascii="宋体" w:hAnsi="宋体" w:eastAsia="宋体" w:cs="宋体"/>
                <w:color w:val="auto"/>
                <w:sz w:val="24"/>
                <w:szCs w:val="24"/>
                <w:highlight w:val="none"/>
                <w:lang w:val="en-US" w:eastAsia="zh-CN"/>
              </w:rPr>
              <w:t>扫描件或</w:t>
            </w:r>
            <w:r>
              <w:rPr>
                <w:rFonts w:hint="eastAsia" w:ascii="宋体" w:hAnsi="宋体" w:eastAsia="宋体" w:cs="宋体"/>
                <w:color w:val="auto"/>
                <w:sz w:val="24"/>
                <w:szCs w:val="24"/>
                <w:highlight w:val="none"/>
              </w:rPr>
              <w:t>授权委托书</w:t>
            </w:r>
            <w:r>
              <w:rPr>
                <w:rFonts w:hint="eastAsia" w:ascii="宋体" w:hAnsi="宋体" w:eastAsia="宋体" w:cs="宋体"/>
                <w:color w:val="auto"/>
                <w:sz w:val="24"/>
                <w:szCs w:val="24"/>
                <w:highlight w:val="none"/>
                <w:lang w:val="en-US" w:eastAsia="zh-CN"/>
              </w:rPr>
              <w:t>扫描件</w:t>
            </w:r>
            <w:r>
              <w:rPr>
                <w:rFonts w:hint="eastAsia" w:ascii="宋体" w:hAnsi="宋体" w:eastAsia="宋体" w:cs="宋体"/>
                <w:color w:val="auto"/>
                <w:sz w:val="24"/>
                <w:szCs w:val="24"/>
                <w:highlight w:val="none"/>
              </w:rPr>
              <w:t>、营业执照副本扫描件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招标文件发售登记表（详见附件）发送到邮箱（cq@ebidding.com，请注明单位名称及联系方式）,并足额交纳本项目文件费。（投标人将文件费汇至下方账户，汇款时务必注明“</w:t>
            </w:r>
            <w:r>
              <w:rPr>
                <w:rFonts w:hint="eastAsia" w:cs="宋体"/>
                <w:color w:val="auto"/>
                <w:sz w:val="24"/>
                <w:szCs w:val="24"/>
                <w:highlight w:val="none"/>
                <w:lang w:val="en-US" w:eastAsia="zh-CN"/>
              </w:rPr>
              <w:t>2026年度LED大屏配套设备采购资格入围</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文件费”字样，否则，因款项用途不明导致投标无效等后果由投标人自行承担。）</w:t>
            </w:r>
          </w:p>
          <w:p w14:paraId="46B4E10C">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汇款账户信息如下：</w:t>
            </w:r>
          </w:p>
          <w:p w14:paraId="410178C9">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公司账户：国义招标股份有限公司重庆分公司</w:t>
            </w:r>
          </w:p>
          <w:p w14:paraId="128D1EC6">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 户 行：招商银行股份有限公司重庆</w:t>
            </w:r>
            <w:r>
              <w:rPr>
                <w:rFonts w:hint="eastAsia" w:ascii="宋体" w:hAnsi="宋体" w:eastAsia="宋体" w:cs="宋体"/>
                <w:color w:val="auto"/>
                <w:sz w:val="24"/>
                <w:szCs w:val="24"/>
                <w:highlight w:val="none"/>
                <w:lang w:eastAsia="zh-CN"/>
              </w:rPr>
              <w:t>金开</w:t>
            </w:r>
            <w:r>
              <w:rPr>
                <w:rFonts w:hint="eastAsia" w:ascii="宋体" w:hAnsi="宋体" w:eastAsia="宋体" w:cs="宋体"/>
                <w:color w:val="auto"/>
                <w:sz w:val="24"/>
                <w:szCs w:val="24"/>
                <w:highlight w:val="none"/>
              </w:rPr>
              <w:t>支行</w:t>
            </w:r>
          </w:p>
          <w:p w14:paraId="78BF930B">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 号：123911499910101</w:t>
            </w:r>
          </w:p>
          <w:p w14:paraId="2A3C5CEF">
            <w:pPr>
              <w:pageBreakBefore w:val="0"/>
              <w:kinsoku/>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报名完成并经</w:t>
            </w:r>
            <w:r>
              <w:rPr>
                <w:rFonts w:hint="eastAsia" w:ascii="宋体" w:hAnsi="宋体" w:eastAsia="宋体" w:cs="宋体"/>
                <w:color w:val="auto"/>
                <w:sz w:val="24"/>
                <w:szCs w:val="24"/>
                <w:highlight w:val="none"/>
                <w:lang w:eastAsia="zh-CN"/>
              </w:rPr>
              <w:t>招标代理机构</w:t>
            </w:r>
            <w:r>
              <w:rPr>
                <w:rFonts w:hint="eastAsia" w:ascii="宋体" w:hAnsi="宋体" w:eastAsia="宋体" w:cs="宋体"/>
                <w:color w:val="auto"/>
                <w:sz w:val="24"/>
                <w:szCs w:val="24"/>
                <w:highlight w:val="none"/>
              </w:rPr>
              <w:t>核实后将招标文件以电子版本形式发送给投标人。</w:t>
            </w:r>
          </w:p>
          <w:p w14:paraId="01B083A1">
            <w:p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招标文件售价：人民币</w:t>
            </w: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rPr>
              <w:t>00.00元/份（售后不退）。</w:t>
            </w:r>
          </w:p>
        </w:tc>
      </w:tr>
      <w:tr w14:paraId="4CF60A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0116" w:type="dxa"/>
            <w:gridSpan w:val="4"/>
            <w:noWrap w:val="0"/>
            <w:vAlign w:val="center"/>
          </w:tcPr>
          <w:p w14:paraId="1B325D8B">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报名和文件发售期：</w:t>
            </w:r>
            <w:r>
              <w:rPr>
                <w:rFonts w:hint="eastAsia" w:ascii="宋体" w:hAnsi="宋体" w:eastAsia="宋体" w:cs="宋体"/>
                <w:b/>
                <w:bCs/>
                <w:color w:val="auto"/>
                <w:sz w:val="24"/>
                <w:szCs w:val="28"/>
                <w:highlight w:val="none"/>
                <w:u w:val="single"/>
              </w:rPr>
              <w:t>202</w:t>
            </w:r>
            <w:r>
              <w:rPr>
                <w:rFonts w:hint="eastAsia" w:ascii="宋体" w:hAnsi="宋体" w:eastAsia="宋体" w:cs="宋体"/>
                <w:b/>
                <w:bCs/>
                <w:color w:val="auto"/>
                <w:sz w:val="24"/>
                <w:szCs w:val="28"/>
                <w:highlight w:val="none"/>
                <w:u w:val="single"/>
                <w:lang w:val="en-US" w:eastAsia="zh-CN"/>
              </w:rPr>
              <w:t>6</w:t>
            </w:r>
            <w:r>
              <w:rPr>
                <w:rFonts w:hint="eastAsia" w:ascii="宋体" w:hAnsi="宋体" w:eastAsia="宋体" w:cs="宋体"/>
                <w:b/>
                <w:bCs/>
                <w:color w:val="auto"/>
                <w:sz w:val="24"/>
                <w:szCs w:val="28"/>
                <w:highlight w:val="none"/>
                <w:u w:val="single"/>
              </w:rPr>
              <w:t>年</w:t>
            </w:r>
            <w:r>
              <w:rPr>
                <w:rFonts w:hint="eastAsia" w:cs="宋体"/>
                <w:b/>
                <w:bCs/>
                <w:color w:val="auto"/>
                <w:sz w:val="24"/>
                <w:szCs w:val="28"/>
                <w:highlight w:val="none"/>
                <w:u w:val="single"/>
                <w:lang w:val="en-US" w:eastAsia="zh-CN"/>
              </w:rPr>
              <w:t>7</w:t>
            </w:r>
            <w:r>
              <w:rPr>
                <w:rFonts w:hint="eastAsia" w:ascii="宋体" w:hAnsi="宋体" w:eastAsia="宋体" w:cs="宋体"/>
                <w:b/>
                <w:bCs/>
                <w:color w:val="auto"/>
                <w:sz w:val="24"/>
                <w:szCs w:val="28"/>
                <w:highlight w:val="none"/>
                <w:u w:val="single"/>
              </w:rPr>
              <w:t>月</w:t>
            </w:r>
            <w:r>
              <w:rPr>
                <w:rFonts w:hint="eastAsia" w:cs="宋体"/>
                <w:b/>
                <w:bCs/>
                <w:color w:val="auto"/>
                <w:sz w:val="24"/>
                <w:szCs w:val="28"/>
                <w:highlight w:val="none"/>
                <w:u w:val="single"/>
                <w:lang w:val="en-US" w:eastAsia="zh-CN"/>
              </w:rPr>
              <w:t>24</w:t>
            </w:r>
            <w:r>
              <w:rPr>
                <w:rFonts w:hint="eastAsia" w:ascii="宋体" w:hAnsi="宋体" w:eastAsia="宋体" w:cs="宋体"/>
                <w:b/>
                <w:bCs/>
                <w:color w:val="auto"/>
                <w:sz w:val="24"/>
                <w:szCs w:val="28"/>
                <w:highlight w:val="none"/>
                <w:u w:val="single"/>
              </w:rPr>
              <w:t>日至202</w:t>
            </w:r>
            <w:r>
              <w:rPr>
                <w:rFonts w:hint="eastAsia" w:ascii="宋体" w:hAnsi="宋体" w:eastAsia="宋体" w:cs="宋体"/>
                <w:b/>
                <w:bCs/>
                <w:color w:val="auto"/>
                <w:sz w:val="24"/>
                <w:szCs w:val="28"/>
                <w:highlight w:val="none"/>
                <w:u w:val="single"/>
                <w:lang w:val="en-US" w:eastAsia="zh-CN"/>
              </w:rPr>
              <w:t>6</w:t>
            </w:r>
            <w:r>
              <w:rPr>
                <w:rFonts w:hint="eastAsia" w:ascii="宋体" w:hAnsi="宋体" w:eastAsia="宋体" w:cs="宋体"/>
                <w:b/>
                <w:bCs/>
                <w:color w:val="auto"/>
                <w:sz w:val="24"/>
                <w:szCs w:val="28"/>
                <w:highlight w:val="none"/>
                <w:u w:val="single"/>
              </w:rPr>
              <w:t>年</w:t>
            </w:r>
            <w:r>
              <w:rPr>
                <w:rFonts w:hint="eastAsia" w:cs="宋体"/>
                <w:b/>
                <w:bCs/>
                <w:color w:val="auto"/>
                <w:sz w:val="24"/>
                <w:szCs w:val="28"/>
                <w:highlight w:val="none"/>
                <w:u w:val="single"/>
                <w:lang w:val="en-US" w:eastAsia="zh-CN"/>
              </w:rPr>
              <w:t>7</w:t>
            </w:r>
            <w:r>
              <w:rPr>
                <w:rFonts w:hint="eastAsia" w:ascii="宋体" w:hAnsi="宋体" w:eastAsia="宋体" w:cs="宋体"/>
                <w:b/>
                <w:bCs/>
                <w:color w:val="auto"/>
                <w:sz w:val="24"/>
                <w:szCs w:val="28"/>
                <w:highlight w:val="none"/>
                <w:u w:val="single"/>
              </w:rPr>
              <w:t>月</w:t>
            </w:r>
            <w:r>
              <w:rPr>
                <w:rFonts w:hint="eastAsia" w:cs="宋体"/>
                <w:b/>
                <w:bCs/>
                <w:color w:val="auto"/>
                <w:sz w:val="24"/>
                <w:szCs w:val="28"/>
                <w:highlight w:val="none"/>
                <w:u w:val="single"/>
                <w:lang w:val="en-US" w:eastAsia="zh-CN"/>
              </w:rPr>
              <w:t>28</w:t>
            </w:r>
            <w:r>
              <w:rPr>
                <w:rFonts w:hint="eastAsia" w:ascii="宋体" w:hAnsi="宋体" w:eastAsia="宋体" w:cs="宋体"/>
                <w:b/>
                <w:bCs/>
                <w:color w:val="auto"/>
                <w:sz w:val="24"/>
                <w:szCs w:val="28"/>
                <w:highlight w:val="none"/>
                <w:u w:val="single"/>
              </w:rPr>
              <w:t>日09:00-17:30</w:t>
            </w:r>
            <w:r>
              <w:rPr>
                <w:rFonts w:hint="eastAsia" w:ascii="宋体" w:hAnsi="宋体" w:eastAsia="宋体" w:cs="宋体"/>
                <w:color w:val="auto"/>
                <w:sz w:val="24"/>
                <w:szCs w:val="24"/>
                <w:highlight w:val="none"/>
              </w:rPr>
              <w:t>（工作时间）</w:t>
            </w:r>
          </w:p>
        </w:tc>
      </w:tr>
      <w:tr w14:paraId="331562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10116" w:type="dxa"/>
            <w:gridSpan w:val="4"/>
            <w:noWrap w:val="0"/>
            <w:vAlign w:val="center"/>
          </w:tcPr>
          <w:p w14:paraId="75019774">
            <w:pPr>
              <w:pStyle w:val="8"/>
              <w:rPr>
                <w:rFonts w:hint="default" w:asciiTheme="minorEastAsia" w:hAnsiTheme="minorEastAsia" w:eastAsiaTheme="minorEastAsia" w:cstheme="minorEastAsia"/>
                <w:color w:val="auto"/>
                <w:szCs w:val="28"/>
                <w:highlight w:val="none"/>
                <w:lang w:val="en-US" w:eastAsia="zh-CN"/>
              </w:rPr>
            </w:pPr>
            <w:r>
              <w:rPr>
                <w:rFonts w:hint="eastAsia" w:asciiTheme="minorEastAsia" w:hAnsiTheme="minorEastAsia" w:eastAsiaTheme="minorEastAsia" w:cstheme="minorEastAsia"/>
                <w:color w:val="auto"/>
                <w:szCs w:val="28"/>
                <w:highlight w:val="none"/>
                <w:lang w:eastAsia="zh-CN"/>
              </w:rPr>
              <w:t>联系人：</w:t>
            </w:r>
            <w:r>
              <w:rPr>
                <w:rFonts w:hint="eastAsia" w:asciiTheme="minorEastAsia" w:hAnsiTheme="minorEastAsia" w:eastAsiaTheme="minorEastAsia" w:cstheme="minorEastAsia"/>
                <w:color w:val="auto"/>
                <w:sz w:val="24"/>
                <w:szCs w:val="24"/>
                <w:highlight w:val="none"/>
              </w:rPr>
              <w:t>杨</w:t>
            </w:r>
            <w:r>
              <w:rPr>
                <w:rFonts w:hint="eastAsia" w:asciiTheme="minorEastAsia" w:hAnsiTheme="minorEastAsia" w:eastAsiaTheme="minorEastAsia" w:cstheme="minorEastAsia"/>
                <w:color w:val="auto"/>
                <w:sz w:val="24"/>
                <w:szCs w:val="24"/>
                <w:highlight w:val="none"/>
                <w:lang w:val="en-US" w:eastAsia="zh-CN"/>
              </w:rPr>
              <w:t>老师</w:t>
            </w:r>
          </w:p>
          <w:p w14:paraId="49E546AC">
            <w:pPr>
              <w:jc w:val="left"/>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color w:val="auto"/>
                <w:szCs w:val="28"/>
                <w:highlight w:val="none"/>
                <w:lang w:eastAsia="zh-CN"/>
              </w:rPr>
              <w:t>联系电话：</w:t>
            </w:r>
            <w:r>
              <w:rPr>
                <w:rFonts w:hint="eastAsia" w:asciiTheme="minorEastAsia" w:hAnsiTheme="minorEastAsia" w:eastAsiaTheme="minorEastAsia" w:cstheme="minorEastAsia"/>
                <w:color w:val="auto"/>
                <w:sz w:val="24"/>
                <w:szCs w:val="24"/>
                <w:highlight w:val="none"/>
              </w:rPr>
              <w:t>023-63117088</w:t>
            </w:r>
            <w:r>
              <w:rPr>
                <w:rFonts w:hint="eastAsia" w:asciiTheme="minorEastAsia" w:hAnsiTheme="minorEastAsia" w:eastAsiaTheme="minorEastAsia" w:cstheme="minorEastAsia"/>
                <w:color w:val="auto"/>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/19936132304</w:t>
            </w:r>
            <w:bookmarkStart w:id="23" w:name="_GoBack"/>
            <w:bookmarkEnd w:id="23"/>
          </w:p>
        </w:tc>
      </w:tr>
    </w:tbl>
    <w:p w14:paraId="601C52FE">
      <w:pPr>
        <w:rPr>
          <w:rFonts w:hint="eastAsia" w:eastAsia="宋体"/>
          <w:lang w:val="en-US" w:eastAsia="zh-CN"/>
        </w:rPr>
      </w:pP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egoe UI Symbol">
    <w:panose1 w:val="020B0502040204020203"/>
    <w:charset w:val="00"/>
    <w:family w:val="auto"/>
    <w:pitch w:val="default"/>
    <w:sig w:usb0="8000006F" w:usb1="1200FBEF" w:usb2="0064C000" w:usb3="00000002" w:csb0="00000001" w:csb1="4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9C8210"/>
    <w:multiLevelType w:val="multilevel"/>
    <w:tmpl w:val="2C9C8210"/>
    <w:lvl w:ilvl="0" w:tentative="0">
      <w:start w:val="1"/>
      <w:numFmt w:val="decimal"/>
      <w:lvlText w:val="第%1章."/>
      <w:lvlJc w:val="center"/>
      <w:pPr>
        <w:ind w:left="4544" w:hanging="432"/>
      </w:pPr>
      <w:rPr>
        <w:rFonts w:hint="default" w:ascii="宋体" w:hAnsi="宋体" w:eastAsia="宋体" w:cs="宋体"/>
        <w:bCs/>
        <w:szCs w:val="32"/>
      </w:rPr>
    </w:lvl>
    <w:lvl w:ilvl="1" w:tentative="0">
      <w:start w:val="1"/>
      <w:numFmt w:val="decimal"/>
      <w:pStyle w:val="3"/>
      <w:lvlText w:val="%2."/>
      <w:lvlJc w:val="left"/>
      <w:pPr>
        <w:ind w:left="846" w:hanging="420"/>
      </w:pPr>
    </w:lvl>
    <w:lvl w:ilvl="2" w:tentative="0">
      <w:start w:val="1"/>
      <w:numFmt w:val="decimal"/>
      <w:lvlText w:val="%1.%2.%3."/>
      <w:lvlJc w:val="left"/>
      <w:pPr>
        <w:ind w:left="4532" w:hanging="420"/>
      </w:pPr>
      <w:rPr>
        <w:rFonts w:hint="default" w:ascii="宋体" w:hAnsi="宋体" w:eastAsia="宋体" w:cs="宋体"/>
        <w:b/>
        <w:szCs w:val="28"/>
      </w:rPr>
    </w:lvl>
    <w:lvl w:ilvl="3" w:tentative="0">
      <w:start w:val="1"/>
      <w:numFmt w:val="decimal"/>
      <w:lvlText w:val="%1.%2.%3.%4."/>
      <w:lvlJc w:val="left"/>
      <w:pPr>
        <w:ind w:left="4976" w:hanging="864"/>
      </w:pPr>
      <w:rPr>
        <w:rFonts w:hint="default"/>
      </w:rPr>
    </w:lvl>
    <w:lvl w:ilvl="4" w:tentative="0">
      <w:start w:val="1"/>
      <w:numFmt w:val="decimal"/>
      <w:lvlText w:val="%1.%2.%3.%4.%5."/>
      <w:lvlJc w:val="left"/>
      <w:pPr>
        <w:ind w:left="5120" w:hanging="1008"/>
      </w:pPr>
      <w:rPr>
        <w:rFonts w:hint="default"/>
      </w:rPr>
    </w:lvl>
    <w:lvl w:ilvl="5" w:tentative="0">
      <w:start w:val="1"/>
      <w:numFmt w:val="decimal"/>
      <w:lvlText w:val="%1.%2.%3.%4.%5.%6."/>
      <w:lvlJc w:val="left"/>
      <w:pPr>
        <w:ind w:left="5263" w:hanging="1151"/>
      </w:pPr>
      <w:rPr>
        <w:rFonts w:hint="default"/>
      </w:rPr>
    </w:lvl>
    <w:lvl w:ilvl="6" w:tentative="0">
      <w:start w:val="1"/>
      <w:numFmt w:val="decimal"/>
      <w:lvlText w:val="%1.%2.%3.%4.%5.%6.%7."/>
      <w:lvlJc w:val="left"/>
      <w:pPr>
        <w:ind w:left="5408" w:hanging="1296"/>
      </w:pPr>
      <w:rPr>
        <w:rFonts w:hint="default"/>
      </w:rPr>
    </w:lvl>
    <w:lvl w:ilvl="7" w:tentative="0">
      <w:start w:val="1"/>
      <w:numFmt w:val="decimal"/>
      <w:lvlText w:val="%1.%2.%3.%4.%5.%6.%7.%8."/>
      <w:lvlJc w:val="left"/>
      <w:pPr>
        <w:ind w:left="5552" w:hanging="1440"/>
      </w:pPr>
      <w:rPr>
        <w:rFonts w:hint="default"/>
      </w:rPr>
    </w:lvl>
    <w:lvl w:ilvl="8" w:tentative="0">
      <w:start w:val="1"/>
      <w:numFmt w:val="decimal"/>
      <w:lvlText w:val="%1.%2.%3.%4.%5.%6.%7.%8.%9."/>
      <w:lvlJc w:val="left"/>
      <w:pPr>
        <w:ind w:left="5695"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5576CC"/>
    <w:rsid w:val="240A62ED"/>
    <w:rsid w:val="4D5576CC"/>
    <w:rsid w:val="7ABB6566"/>
    <w:rsid w:val="7C8E36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643" w:firstLineChars="200"/>
    </w:pPr>
    <w:rPr>
      <w:rFonts w:ascii="宋体" w:hAnsi="宋体" w:eastAsia="宋体" w:cs="宋体"/>
      <w:color w:val="000000"/>
      <w:sz w:val="24"/>
      <w:szCs w:val="24"/>
      <w:lang w:val="en-US" w:eastAsia="en-US" w:bidi="en-US"/>
    </w:rPr>
  </w:style>
  <w:style w:type="paragraph" w:styleId="3">
    <w:name w:val="heading 2"/>
    <w:basedOn w:val="1"/>
    <w:next w:val="1"/>
    <w:unhideWhenUsed/>
    <w:qFormat/>
    <w:uiPriority w:val="0"/>
    <w:pPr>
      <w:keepNext/>
      <w:keepLines/>
      <w:numPr>
        <w:ilvl w:val="1"/>
        <w:numId w:val="1"/>
      </w:numPr>
      <w:ind w:firstLine="0" w:firstLineChars="0"/>
      <w:outlineLvl w:val="1"/>
    </w:pPr>
    <w:rPr>
      <w:rFonts w:eastAsia="黑体"/>
      <w:b/>
      <w:sz w:val="3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无间隔1"/>
    <w:basedOn w:val="1"/>
    <w:qFormat/>
    <w:uiPriority w:val="1"/>
    <w:pPr>
      <w:spacing w:line="400" w:lineRule="exact"/>
    </w:pPr>
  </w:style>
  <w:style w:type="paragraph" w:styleId="4">
    <w:name w:val="Body Text"/>
    <w:basedOn w:val="1"/>
    <w:next w:val="1"/>
    <w:qFormat/>
    <w:uiPriority w:val="0"/>
    <w:pPr>
      <w:spacing w:after="120"/>
    </w:pPr>
  </w:style>
  <w:style w:type="character" w:styleId="7">
    <w:name w:val="Strong"/>
    <w:qFormat/>
    <w:uiPriority w:val="0"/>
    <w:rPr>
      <w:b/>
    </w:rPr>
  </w:style>
  <w:style w:type="paragraph" w:customStyle="1" w:styleId="8">
    <w:name w:val="常规正文"/>
    <w:basedOn w:val="1"/>
    <w:qFormat/>
    <w:uiPriority w:val="0"/>
    <w:pPr>
      <w:ind w:firstLine="480"/>
    </w:pPr>
    <w:rPr>
      <w:rFonts w:asciiTheme="minorHAnsi" w:hAnsiTheme="minorHAns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2236</Words>
  <Characters>2629</Characters>
  <Lines>0</Lines>
  <Paragraphs>0</Paragraphs>
  <TotalTime>5</TotalTime>
  <ScaleCrop>false</ScaleCrop>
  <LinksUpToDate>false</LinksUpToDate>
  <CharactersWithSpaces>2714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2026-07-23T06:44:00Z</dcterms:created>
  <dc:creator>沉迷学习</dc:creator>
  <cp:lastModifiedBy>沉迷学习</cp:lastModifiedBy>
  <dcterms:modified xsi:type="dcterms:W3CDTF">2026-07-23T06:51:08Z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9B50B95537574CF780D12EF5DBA23733_11</vt:lpwstr>
  </property>
  <property fmtid="{D5CDD505-2E9C-101B-9397-08002B2CF9AE}" pid="4" name="KSOTemplateDocerSaveRecord">
    <vt:lpwstr>eyJoZGlkIjoiMjZhNjYzYjExMzFmZWFhYThiMGJkNjE5OGVhOGI1N2EiLCJ1c2VySWQiOiI4ODY5MjQ4NjgifQ==</vt:lpwstr>
  </property>
</Properties>
</file>