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tabs>
          <w:tab w:val="left" w:pos="720"/>
        </w:tabs>
        <w:spacing w:line="36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第一部分</w:t>
      </w:r>
      <w:r>
        <w:rPr>
          <w:rFonts w:hint="eastAsia" w:ascii="宋体" w:hAnsi="宋体"/>
          <w:b/>
          <w:color w:val="000000" w:themeColor="text1"/>
          <w:sz w:val="48"/>
          <w:szCs w:val="48"/>
          <w:highlight w:val="none"/>
          <w14:textFill>
            <w14:solidFill>
              <w14:schemeClr w14:val="tx1"/>
            </w14:solidFill>
          </w14:textFill>
        </w:rPr>
        <w:t>、用户需求书</w:t>
      </w:r>
    </w:p>
    <w:p>
      <w:pPr>
        <w:tabs>
          <w:tab w:val="left" w:pos="720"/>
        </w:tabs>
        <w:spacing w:line="360" w:lineRule="auto"/>
        <w:rPr>
          <w:rFonts w:ascii="宋体" w:hAnsi="宋体"/>
          <w:b/>
          <w:color w:val="000000" w:themeColor="text1"/>
          <w:sz w:val="48"/>
          <w:szCs w:val="48"/>
          <w:highlight w:val="none"/>
          <w14:textFill>
            <w14:solidFill>
              <w14:schemeClr w14:val="tx1"/>
            </w14:solidFill>
          </w14:textFill>
        </w:rPr>
      </w:pPr>
    </w:p>
    <w:p>
      <w:pPr>
        <w:spacing w:line="300" w:lineRule="auto"/>
        <w:rPr>
          <w:rFonts w:ascii="宋体" w:hAnsi="宋体"/>
          <w:b/>
          <w:color w:val="000000" w:themeColor="text1"/>
          <w:sz w:val="24"/>
          <w:szCs w:val="24"/>
          <w:highlight w:val="none"/>
          <w14:textFill>
            <w14:solidFill>
              <w14:schemeClr w14:val="tx1"/>
            </w14:solidFill>
          </w14:textFill>
        </w:rPr>
      </w:pPr>
      <w:r>
        <w:rPr>
          <w:rFonts w:ascii="宋体" w:hAnsi="宋体"/>
          <w:b/>
          <w:color w:val="000000" w:themeColor="text1"/>
          <w:sz w:val="24"/>
          <w:szCs w:val="24"/>
          <w:highlight w:val="none"/>
          <w14:textFill>
            <w14:solidFill>
              <w14:schemeClr w14:val="tx1"/>
            </w14:solidFill>
          </w14:textFill>
        </w:rPr>
        <w:br w:type="page"/>
      </w:r>
    </w:p>
    <w:p>
      <w:pPr>
        <w:numPr>
          <w:ilvl w:val="0"/>
          <w:numId w:val="0"/>
        </w:numPr>
        <w:spacing w:line="300" w:lineRule="auto"/>
        <w:jc w:val="center"/>
        <w:rPr>
          <w:rFonts w:hint="eastAsia" w:ascii="宋体" w:hAnsi="宋体"/>
          <w:b/>
          <w:bCs/>
          <w:color w:val="000000" w:themeColor="text1"/>
          <w:spacing w:val="10"/>
          <w:kern w:val="0"/>
          <w:sz w:val="28"/>
          <w:szCs w:val="28"/>
          <w:highlight w:val="none"/>
          <w:lang w:val="en-US" w:eastAsia="zh-CN"/>
          <w14:textFill>
            <w14:solidFill>
              <w14:schemeClr w14:val="tx1"/>
            </w14:solidFill>
          </w14:textFill>
        </w:rPr>
      </w:pPr>
      <w:r>
        <w:rPr>
          <w:rFonts w:hint="eastAsia" w:ascii="宋体" w:hAnsi="宋体"/>
          <w:b/>
          <w:bCs/>
          <w:color w:val="000000" w:themeColor="text1"/>
          <w:spacing w:val="10"/>
          <w:kern w:val="0"/>
          <w:sz w:val="28"/>
          <w:szCs w:val="28"/>
          <w:highlight w:val="none"/>
          <w:lang w:val="en-US" w:eastAsia="zh-CN"/>
          <w14:textFill>
            <w14:solidFill>
              <w14:schemeClr w14:val="tx1"/>
            </w14:solidFill>
          </w14:textFill>
        </w:rPr>
        <w:t>用户需求书</w:t>
      </w:r>
    </w:p>
    <w:tbl>
      <w:tblPr>
        <w:tblStyle w:val="2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310"/>
        <w:gridCol w:w="632"/>
        <w:gridCol w:w="632"/>
        <w:gridCol w:w="1433"/>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rFonts w:hint="eastAsia" w:ascii="Calibri" w:hAnsi="Calibri" w:eastAsia="宋体" w:cs="Times New Roman"/>
                <w:lang w:val="en-US" w:eastAsia="zh-Hans"/>
              </w:rPr>
            </w:pPr>
            <w:r>
              <w:rPr>
                <w:rFonts w:hint="eastAsia" w:ascii="Calibri" w:hAnsi="Calibri" w:eastAsia="宋体" w:cs="Times New Roman"/>
                <w:b/>
                <w:color w:val="000000"/>
                <w:sz w:val="21"/>
                <w:lang w:val="en-US" w:eastAsia="zh-Hans"/>
              </w:rPr>
              <w:t>标的名称</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rFonts w:hint="eastAsia" w:ascii="Calibri" w:hAnsi="Calibri" w:eastAsia="宋体" w:cs="Times New Roman"/>
                <w:lang w:val="en-US" w:eastAsia="zh-Hans"/>
              </w:rPr>
            </w:pPr>
            <w:r>
              <w:rPr>
                <w:rFonts w:hint="eastAsia" w:ascii="Calibri" w:hAnsi="Calibri" w:eastAsia="宋体" w:cs="Times New Roman"/>
                <w:b/>
                <w:color w:val="000000"/>
                <w:sz w:val="21"/>
                <w:lang w:val="en-US" w:eastAsia="zh-Hans"/>
              </w:rPr>
              <w:t>数量</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rFonts w:hint="eastAsia" w:ascii="Calibri" w:hAnsi="Calibri" w:eastAsia="宋体" w:cs="Times New Roman"/>
                <w:lang w:val="en-US" w:eastAsia="zh-Hans"/>
              </w:rPr>
            </w:pPr>
            <w:r>
              <w:rPr>
                <w:rFonts w:hint="eastAsia" w:ascii="Calibri" w:hAnsi="Calibri" w:eastAsia="宋体" w:cs="Times New Roman"/>
                <w:b/>
                <w:color w:val="000000"/>
                <w:sz w:val="21"/>
                <w:lang w:val="en-US" w:eastAsia="zh-Hans"/>
              </w:rPr>
              <w:t>期限</w:t>
            </w:r>
          </w:p>
        </w:tc>
        <w:tc>
          <w:tcPr>
            <w:tcW w:w="0" w:type="auto"/>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rFonts w:hint="eastAsia" w:ascii="Calibri" w:hAnsi="Calibri" w:eastAsia="宋体" w:cs="Times New Roman"/>
                <w:lang w:val="en-US" w:eastAsia="zh-Hans"/>
              </w:rPr>
            </w:pPr>
            <w:r>
              <w:rPr>
                <w:rFonts w:hint="eastAsia" w:ascii="Calibri" w:hAnsi="Calibri" w:eastAsia="宋体" w:cs="Times New Roman"/>
                <w:b/>
                <w:color w:val="000000"/>
                <w:sz w:val="21"/>
                <w:lang w:val="en-US" w:eastAsia="zh-Hans"/>
              </w:rPr>
              <w:t>采购预算</w:t>
            </w:r>
          </w:p>
          <w:p>
            <w:pPr>
              <w:jc w:val="center"/>
              <w:rPr>
                <w:rFonts w:hint="eastAsia" w:ascii="Calibri" w:hAnsi="Calibri" w:eastAsia="宋体" w:cs="Times New Roman"/>
                <w:lang w:val="en-US" w:eastAsia="zh-Hans"/>
              </w:rPr>
            </w:pPr>
            <w:r>
              <w:rPr>
                <w:rFonts w:hint="eastAsia" w:ascii="Calibri" w:hAnsi="Calibri" w:eastAsia="宋体" w:cs="Times New Roman"/>
                <w:b/>
                <w:color w:val="000000"/>
                <w:sz w:val="21"/>
                <w:lang w:val="en-US" w:eastAsia="zh-Hans"/>
              </w:rPr>
              <w:t>（人民币）</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rFonts w:hint="eastAsia" w:ascii="Calibri" w:hAnsi="Calibri" w:eastAsia="宋体" w:cs="Times New Roman"/>
                <w:lang w:val="en-US" w:eastAsia="zh-Hans"/>
              </w:rPr>
            </w:pPr>
            <w:r>
              <w:rPr>
                <w:rFonts w:hint="eastAsia" w:ascii="Calibri" w:hAnsi="Calibri" w:eastAsia="宋体" w:cs="Times New Roman"/>
                <w:color w:val="000000"/>
                <w:sz w:val="21"/>
                <w:lang w:val="en-US" w:eastAsia="zh-Hans"/>
              </w:rPr>
              <w:t>达芬奇手术机器人维保</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rFonts w:hint="eastAsia" w:ascii="Calibri" w:hAnsi="Calibri" w:eastAsia="宋体" w:cs="Times New Roman"/>
                <w:lang w:val="en-US" w:eastAsia="zh-Hans"/>
              </w:rPr>
            </w:pPr>
            <w:r>
              <w:rPr>
                <w:rFonts w:hint="eastAsia" w:ascii="Calibri" w:hAnsi="Calibri" w:eastAsia="宋体" w:cs="Times New Roman"/>
                <w:color w:val="000000"/>
                <w:sz w:val="21"/>
                <w:lang w:val="en-US" w:eastAsia="zh-Hans"/>
              </w:rPr>
              <w:t>1项</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rFonts w:hint="eastAsia" w:ascii="Calibri" w:hAnsi="Calibri" w:eastAsia="宋体" w:cs="Times New Roman"/>
                <w:lang w:val="en-US" w:eastAsia="zh-Hans"/>
              </w:rPr>
            </w:pPr>
            <w:r>
              <w:rPr>
                <w:rFonts w:hint="eastAsia" w:ascii="Calibri" w:hAnsi="Calibri" w:eastAsia="宋体" w:cs="Times New Roman"/>
                <w:color w:val="000000"/>
                <w:sz w:val="21"/>
                <w:lang w:val="en-US" w:eastAsia="zh-Hans"/>
              </w:rPr>
              <w:t>2年</w:t>
            </w:r>
          </w:p>
        </w:tc>
        <w:tc>
          <w:tcPr>
            <w:tcW w:w="0" w:type="auto"/>
            <w:tcBorders>
              <w:top w:val="nil"/>
              <w:left w:val="single" w:color="000000" w:sz="4" w:space="0"/>
              <w:bottom w:val="single" w:color="000000" w:sz="4" w:space="0"/>
              <w:right w:val="single" w:color="000000" w:sz="4" w:space="0"/>
            </w:tcBorders>
            <w:tcMar>
              <w:top w:w="0" w:type="dxa"/>
              <w:left w:w="105" w:type="dxa"/>
              <w:bottom w:w="0" w:type="dxa"/>
              <w:right w:w="105" w:type="dxa"/>
            </w:tcMar>
            <w:vAlign w:val="center"/>
          </w:tcPr>
          <w:p>
            <w:pPr>
              <w:jc w:val="center"/>
              <w:rPr>
                <w:rFonts w:hint="eastAsia" w:ascii="Calibri" w:hAnsi="Calibri" w:eastAsia="宋体" w:cs="Times New Roman"/>
                <w:lang w:val="en-US" w:eastAsia="zh-Hans"/>
              </w:rPr>
            </w:pPr>
            <w:r>
              <w:rPr>
                <w:rFonts w:hint="eastAsia" w:ascii="Calibri" w:hAnsi="Calibri" w:eastAsia="宋体" w:cs="Times New Roman"/>
                <w:color w:val="000000"/>
                <w:sz w:val="21"/>
                <w:lang w:val="en-US" w:eastAsia="zh-Hans"/>
              </w:rPr>
              <w:t>¥3,860,000.00</w:t>
            </w:r>
          </w:p>
        </w:tc>
      </w:tr>
    </w:tbl>
    <w:p>
      <w:pPr>
        <w:autoSpaceDE/>
        <w:autoSpaceDN/>
        <w:adjustRightInd/>
        <w:ind w:firstLine="420"/>
        <w:jc w:val="both"/>
        <w:rPr>
          <w:rFonts w:hint="eastAsia" w:ascii="Calibri" w:hAnsi="Calibri" w:cs="Times New Roman"/>
          <w:kern w:val="2"/>
          <w:sz w:val="21"/>
          <w:szCs w:val="24"/>
        </w:rPr>
      </w:pPr>
      <w:r>
        <w:rPr>
          <w:rFonts w:hint="eastAsia" w:ascii="Calibri" w:hAnsi="Calibri" w:cs="Times New Roman"/>
          <w:kern w:val="2"/>
          <w:sz w:val="21"/>
          <w:szCs w:val="24"/>
        </w:rPr>
        <w:t>详细</w:t>
      </w:r>
      <w:r>
        <w:rPr>
          <w:rFonts w:hint="eastAsia" w:ascii="Calibri" w:hAnsi="Calibri" w:cs="Times New Roman"/>
          <w:kern w:val="2"/>
          <w:sz w:val="21"/>
          <w:szCs w:val="24"/>
          <w:lang w:eastAsia="zh-CN"/>
        </w:rPr>
        <w:t>服务</w:t>
      </w:r>
      <w:r>
        <w:rPr>
          <w:rFonts w:hint="eastAsia" w:ascii="Calibri" w:hAnsi="Calibri" w:cs="Times New Roman"/>
          <w:kern w:val="2"/>
          <w:sz w:val="21"/>
          <w:szCs w:val="24"/>
        </w:rPr>
        <w:t>规范请参阅</w:t>
      </w:r>
      <w:r>
        <w:rPr>
          <w:rFonts w:hint="eastAsia" w:ascii="Calibri" w:hAnsi="Calibri" w:cs="Times New Roman"/>
          <w:kern w:val="2"/>
          <w:sz w:val="21"/>
          <w:szCs w:val="24"/>
          <w:lang w:val="en-US" w:eastAsia="zh-CN"/>
        </w:rPr>
        <w:t>采购</w:t>
      </w:r>
      <w:r>
        <w:rPr>
          <w:rFonts w:hint="eastAsia" w:ascii="Calibri" w:hAnsi="Calibri" w:cs="Times New Roman"/>
          <w:kern w:val="2"/>
          <w:sz w:val="21"/>
          <w:szCs w:val="24"/>
        </w:rPr>
        <w:t>文件中的用户需求书。</w:t>
      </w:r>
      <w:r>
        <w:rPr>
          <w:rFonts w:hint="eastAsia" w:ascii="Calibri" w:hAnsi="Calibri" w:cs="Times New Roman"/>
          <w:kern w:val="2"/>
          <w:sz w:val="21"/>
          <w:szCs w:val="24"/>
          <w:lang w:val="en-US" w:eastAsia="zh-CN"/>
        </w:rPr>
        <w:t>供应商</w:t>
      </w:r>
      <w:r>
        <w:rPr>
          <w:rFonts w:hint="eastAsia" w:ascii="Calibri" w:hAnsi="Calibri" w:cs="Times New Roman"/>
          <w:kern w:val="2"/>
          <w:sz w:val="21"/>
          <w:szCs w:val="24"/>
        </w:rPr>
        <w:t>必须对本项目的全部内容进行</w:t>
      </w:r>
      <w:r>
        <w:rPr>
          <w:rFonts w:hint="eastAsia" w:ascii="Calibri" w:hAnsi="Calibri" w:cs="Times New Roman"/>
          <w:kern w:val="2"/>
          <w:sz w:val="21"/>
          <w:szCs w:val="24"/>
          <w:lang w:eastAsia="zh-CN"/>
        </w:rPr>
        <w:t>响应</w:t>
      </w:r>
      <w:r>
        <w:rPr>
          <w:rFonts w:hint="eastAsia" w:ascii="Calibri" w:hAnsi="Calibri" w:cs="Times New Roman"/>
          <w:kern w:val="2"/>
          <w:sz w:val="21"/>
          <w:szCs w:val="24"/>
        </w:rPr>
        <w:t>报价，如有缺漏或报价超出本项目的采购预算，将导致</w:t>
      </w:r>
      <w:r>
        <w:rPr>
          <w:rFonts w:hint="eastAsia" w:ascii="Calibri" w:hAnsi="Calibri" w:eastAsia="宋体" w:cs="Times New Roman"/>
          <w:kern w:val="2"/>
          <w:sz w:val="21"/>
          <w:szCs w:val="24"/>
          <w:lang w:eastAsia="zh-CN"/>
        </w:rPr>
        <w:t>响应</w:t>
      </w:r>
      <w:r>
        <w:rPr>
          <w:rFonts w:hint="eastAsia" w:ascii="Calibri" w:hAnsi="Calibri" w:cs="Times New Roman"/>
          <w:kern w:val="2"/>
          <w:sz w:val="21"/>
          <w:szCs w:val="24"/>
        </w:rPr>
        <w:t>无效。</w:t>
      </w:r>
    </w:p>
    <w:p>
      <w:pPr>
        <w:autoSpaceDE/>
        <w:autoSpaceDN/>
        <w:adjustRightInd/>
        <w:ind w:firstLine="420"/>
        <w:jc w:val="both"/>
        <w:rPr>
          <w:rFonts w:ascii="Calibri" w:hAnsi="Calibri" w:cs="Times New Roman"/>
          <w:kern w:val="2"/>
          <w:sz w:val="21"/>
          <w:szCs w:val="24"/>
        </w:rPr>
      </w:pPr>
      <w:r>
        <w:rPr>
          <w:rFonts w:hint="eastAsia" w:ascii="Calibri" w:hAnsi="Calibri" w:cs="Times New Roman"/>
          <w:kern w:val="2"/>
          <w:sz w:val="21"/>
          <w:szCs w:val="24"/>
        </w:rPr>
        <w:t>本项目采购本国服务。</w:t>
      </w:r>
    </w:p>
    <w:p>
      <w:pPr>
        <w:autoSpaceDE/>
        <w:autoSpaceDN/>
        <w:adjustRightInd/>
        <w:jc w:val="both"/>
        <w:rPr>
          <w:rFonts w:ascii="Calibri" w:hAnsi="Calibri" w:cs="Times New Roman"/>
          <w:kern w:val="2"/>
          <w:sz w:val="21"/>
          <w:szCs w:val="24"/>
        </w:rPr>
      </w:pPr>
    </w:p>
    <w:p>
      <w:pPr>
        <w:jc w:val="center"/>
        <w:rPr>
          <w:rFonts w:hint="eastAsia" w:ascii="Calibri" w:hAnsi="Calibri" w:eastAsia="宋体" w:cs="Times New Roman"/>
          <w:lang w:val="en-US" w:eastAsia="zh-CN"/>
        </w:rPr>
      </w:pPr>
      <w:r>
        <w:rPr>
          <w:rFonts w:hint="eastAsia" w:ascii="Calibri" w:hAnsi="Calibri" w:eastAsia="宋体" w:cs="Times New Roman"/>
          <w:b/>
          <w:color w:val="000000"/>
          <w:sz w:val="21"/>
          <w:lang w:val="en-US" w:eastAsia="zh-Hans"/>
        </w:rPr>
        <w:t>达芬奇手术机器人维保</w:t>
      </w:r>
      <w:r>
        <w:rPr>
          <w:rFonts w:hint="eastAsia" w:ascii="Calibri" w:hAnsi="Calibri" w:eastAsia="宋体" w:cs="Times New Roman"/>
          <w:b/>
          <w:color w:val="000000"/>
          <w:sz w:val="21"/>
          <w:lang w:val="en-US" w:eastAsia="zh-CN"/>
        </w:rPr>
        <w:t>用户需求书</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一、项目基本概况介绍</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本项目为医院在用IS4000型达芬奇手术机器人及SimNow型模拟器采购维保服务，项目包含设备所有维修、维护、巡检、保养、升级、人工以及所需零配件。</w:t>
      </w:r>
    </w:p>
    <w:p>
      <w:pPr>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二、采购内容</w:t>
      </w:r>
    </w:p>
    <w:tbl>
      <w:tblPr>
        <w:tblStyle w:val="22"/>
        <w:tblW w:w="0" w:type="auto"/>
        <w:tblInd w:w="84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89"/>
        <w:gridCol w:w="1550"/>
        <w:gridCol w:w="2025"/>
        <w:gridCol w:w="1942"/>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78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标的名称</w:t>
            </w:r>
          </w:p>
        </w:tc>
        <w:tc>
          <w:tcPr>
            <w:tcW w:w="155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数量</w:t>
            </w:r>
          </w:p>
        </w:tc>
        <w:tc>
          <w:tcPr>
            <w:tcW w:w="202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采购预算</w:t>
            </w:r>
          </w:p>
        </w:tc>
        <w:tc>
          <w:tcPr>
            <w:tcW w:w="1942"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服务期限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278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达芬奇手术机器人维保服务</w:t>
            </w:r>
          </w:p>
        </w:tc>
        <w:tc>
          <w:tcPr>
            <w:tcW w:w="15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1项</w:t>
            </w:r>
          </w:p>
        </w:tc>
        <w:tc>
          <w:tcPr>
            <w:tcW w:w="202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￥386万元</w:t>
            </w:r>
          </w:p>
        </w:tc>
        <w:tc>
          <w:tcPr>
            <w:tcW w:w="1942"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2年</w:t>
            </w:r>
          </w:p>
        </w:tc>
      </w:tr>
    </w:tbl>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采购标的需符合的国家相关标准、行业标准、地方标准或者其他标准、规范：包括且不限于《医疗器械使用质量监督管理办法》《医疗设备预防性维护管理规范》等。</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三、服务内容</w:t>
      </w:r>
    </w:p>
    <w:tbl>
      <w:tblPr>
        <w:tblStyle w:val="2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6"/>
        <w:gridCol w:w="1898"/>
        <w:gridCol w:w="1228"/>
        <w:gridCol w:w="1368"/>
        <w:gridCol w:w="1926"/>
        <w:gridCol w:w="118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5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序号</w:t>
            </w:r>
          </w:p>
        </w:tc>
        <w:tc>
          <w:tcPr>
            <w:tcW w:w="189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种类</w:t>
            </w:r>
          </w:p>
        </w:tc>
        <w:tc>
          <w:tcPr>
            <w:tcW w:w="122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设备型号</w:t>
            </w:r>
          </w:p>
        </w:tc>
        <w:tc>
          <w:tcPr>
            <w:tcW w:w="1368"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设备SN号</w:t>
            </w:r>
          </w:p>
        </w:tc>
        <w:tc>
          <w:tcPr>
            <w:tcW w:w="19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启用时间</w:t>
            </w:r>
          </w:p>
        </w:tc>
        <w:tc>
          <w:tcPr>
            <w:tcW w:w="11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服务期限</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w:t>
            </w:r>
          </w:p>
        </w:tc>
        <w:tc>
          <w:tcPr>
            <w:tcW w:w="1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达芬奇手术机器人</w:t>
            </w:r>
          </w:p>
        </w:tc>
        <w:tc>
          <w:tcPr>
            <w:tcW w:w="12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IS4000</w:t>
            </w:r>
          </w:p>
        </w:tc>
        <w:tc>
          <w:tcPr>
            <w:tcW w:w="1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SK3790</w:t>
            </w:r>
          </w:p>
        </w:tc>
        <w:tc>
          <w:tcPr>
            <w:tcW w:w="19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2020年11月30日</w:t>
            </w:r>
          </w:p>
        </w:tc>
        <w:tc>
          <w:tcPr>
            <w:tcW w:w="1186"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2年</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5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2</w:t>
            </w:r>
          </w:p>
        </w:tc>
        <w:tc>
          <w:tcPr>
            <w:tcW w:w="189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模拟器</w:t>
            </w:r>
          </w:p>
        </w:tc>
        <w:tc>
          <w:tcPr>
            <w:tcW w:w="122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SimNow</w:t>
            </w:r>
          </w:p>
        </w:tc>
        <w:tc>
          <w:tcPr>
            <w:tcW w:w="1368"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SU1051</w:t>
            </w:r>
          </w:p>
        </w:tc>
        <w:tc>
          <w:tcPr>
            <w:tcW w:w="19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2020年11月30日</w:t>
            </w:r>
          </w:p>
        </w:tc>
        <w:tc>
          <w:tcPr>
            <w:tcW w:w="1186" w:type="dxa"/>
            <w:vMerge w:val="continue"/>
            <w:tcBorders>
              <w:top w:val="nil"/>
              <w:left w:val="single" w:color="000000" w:sz="4" w:space="0"/>
              <w:bottom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kern w:val="2"/>
                <w:sz w:val="21"/>
                <w:szCs w:val="21"/>
              </w:rPr>
            </w:pPr>
          </w:p>
        </w:tc>
      </w:tr>
    </w:tbl>
    <w:p>
      <w:pPr>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四、服务总体要求和具体要求</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承诺</w:t>
      </w:r>
      <w:r>
        <w:rPr>
          <w:rFonts w:hint="eastAsia" w:ascii="宋体" w:hAnsi="宋体" w:eastAsia="宋体" w:cs="宋体"/>
          <w:color w:val="000000"/>
          <w:sz w:val="21"/>
          <w:szCs w:val="21"/>
          <w:lang w:val="en-US" w:eastAsia="zh-CN"/>
        </w:rPr>
        <w:t>成交</w:t>
      </w:r>
      <w:r>
        <w:rPr>
          <w:rFonts w:hint="eastAsia" w:ascii="宋体" w:hAnsi="宋体" w:eastAsia="宋体" w:cs="宋体"/>
          <w:color w:val="000000"/>
          <w:sz w:val="21"/>
          <w:szCs w:val="21"/>
          <w:lang w:val="en-US" w:eastAsia="zh-Hans"/>
        </w:rPr>
        <w:t>后设立800或400客户服务专线电话</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2.提供即时远程系统运行状态监测，提供实时远程诊断和维修</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3.无限次紧急维修服务，采购人享有在第一时间获得服务和维修备件使用优先权。</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4.维保合同期内，移机免人工差旅费（不包含运输及运输保险费用），免费进行新场地勘查。</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5.</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提供远程支持专职工程师至少2人，需提供原厂培训证书,复印件加盖</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公章。</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6.</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提供现场服务工程师至少3人（平时不用到场驻点，此工程师可以和上面提供远程支持的为同一批人，即允许同一批工程师既是远程支持也提供现场服务。）需提供原厂培训证书，复印件加盖</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公章。</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7.能够随时按需要取得设备制造商和工厂的技术支持。</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▲8.</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具备da Vinci设备维修保养需使用的特殊精密专业检测、维修、保养工具，并可提供年度国家级校正认证机构或其授权单位出具的有效检测报告。提供检测报告，及授权协议（如为授权单位），复印件加盖</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公章。</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9.</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每位工程师具有静电防护工具，保证服务过程的安全性。</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10.零备件供应：所有更换的零部件均来自原厂，原厂认证合格的，未经使用的零配件。（</w:t>
      </w:r>
      <w:r>
        <w:rPr>
          <w:rFonts w:hint="eastAsia" w:ascii="宋体" w:hAnsi="宋体" w:eastAsia="宋体" w:cs="宋体"/>
          <w:color w:val="000000"/>
          <w:sz w:val="21"/>
          <w:szCs w:val="21"/>
          <w:lang w:val="en-US" w:eastAsia="zh-CN"/>
        </w:rPr>
        <w:t>响应文件</w:t>
      </w:r>
      <w:r>
        <w:rPr>
          <w:rFonts w:hint="eastAsia" w:ascii="宋体" w:hAnsi="宋体" w:eastAsia="宋体" w:cs="宋体"/>
          <w:color w:val="000000"/>
          <w:sz w:val="21"/>
          <w:szCs w:val="21"/>
          <w:lang w:val="en-US" w:eastAsia="zh-Hans"/>
        </w:rPr>
        <w:t>中提供原厂授权零备件的证明文件，加盖</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及厂家公章。）</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11.响应时间要求：</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en-US" w:eastAsia="zh-Hans"/>
        </w:rPr>
        <w:t>在接获报修电话后，提供突发性问题的解决措施及特殊紧急的合理化处理措施；</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12.每年响应时间为全年（含节假日）</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13.服务响应时间＜1小时</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14.在交通条件允许的情况下，到达现场时间＜8小时</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15.</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提供原厂系统免费软件版本升级。</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16.每年提供设备保养4次，并能提供保养服务报告。包含但不限于如下项目：设备清洁、性能测试及校准、必要的电气环境检测等。</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17.保修合同期间，</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en-US" w:eastAsia="zh-Hans"/>
        </w:rPr>
        <w:t>保证设备开机率达到95%以上（按365日计算，每超过一天，顺延保修两天）。</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18.</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每年能按医院的要求，提供不少于二次的专业培训。</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19.保修合同期间，</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负责免费提供修复设备所需的维修备件。</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shd w:val="clear" w:fill="FFFFFF"/>
          <w:lang w:val="en-US" w:eastAsia="zh-Hans"/>
        </w:rPr>
        <w:t>20.若发生采购人设备场地需装修改造等因素，需要暂停机器人设备使用的情况，</w:t>
      </w:r>
      <w:r>
        <w:rPr>
          <w:rFonts w:hint="eastAsia" w:ascii="宋体" w:hAnsi="宋体" w:eastAsia="宋体" w:cs="宋体"/>
          <w:color w:val="000000"/>
          <w:sz w:val="21"/>
          <w:szCs w:val="21"/>
          <w:shd w:val="clear" w:fill="FFFFFF"/>
          <w:lang w:val="en-US" w:eastAsia="zh-CN"/>
        </w:rPr>
        <w:t>供应商</w:t>
      </w:r>
      <w:r>
        <w:rPr>
          <w:rFonts w:hint="eastAsia" w:ascii="宋体" w:hAnsi="宋体" w:eastAsia="宋体" w:cs="宋体"/>
          <w:color w:val="000000"/>
          <w:sz w:val="21"/>
          <w:szCs w:val="21"/>
          <w:shd w:val="clear" w:fill="FFFFFF"/>
          <w:lang w:val="en-US" w:eastAsia="zh-Hans"/>
        </w:rPr>
        <w:t>须配合采购人移机、暂停使用前和恢复使用后的检测、调试、校准等，设备暂停使用期不纳入维保期。</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▲21.</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在</w:t>
      </w:r>
      <w:r>
        <w:rPr>
          <w:rFonts w:hint="eastAsia" w:ascii="宋体" w:hAnsi="宋体" w:eastAsia="宋体" w:cs="宋体"/>
          <w:color w:val="000000"/>
          <w:sz w:val="21"/>
          <w:szCs w:val="21"/>
          <w:lang w:val="en-US" w:eastAsia="zh-CN"/>
        </w:rPr>
        <w:t>响应文件</w:t>
      </w:r>
      <w:r>
        <w:rPr>
          <w:rFonts w:hint="eastAsia" w:ascii="宋体" w:hAnsi="宋体" w:eastAsia="宋体" w:cs="宋体"/>
          <w:color w:val="000000"/>
          <w:sz w:val="21"/>
          <w:szCs w:val="21"/>
          <w:lang w:val="en-US" w:eastAsia="zh-Hans"/>
        </w:rPr>
        <w:t>中提供生产制造厂家关于维保售后服务的授权或技术合作协议,核心配件须提供正规渠道采购记录。</w:t>
      </w:r>
    </w:p>
    <w:p>
      <w:pPr>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五、服务质量要求/或技术指标要求</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维保考核及扣罚：按保养维护考核标准考核：满分100分，表示服务质量达标，采购人全额支付成交供应商服务费用，每月1次考核。分值低于100分（不含100分）但高于90分（含90分），每分按100元扣减费用（例如当月得分94分，需扣600.00元，如此类推）；分值低于90分（不含90分）但高于85分（含85分），每分按150元扣减费用（例如当月得分88分，需扣1800.00元，如此类推）；分值低于85分但高于75分（含75分），每分按300元扣减费用（例如当月得分84分，需扣4800.00元，如此类推）；考核分值低于75分，每分按600元扣减费用（例如当月得分74分，需扣15600.00元，如此类推）。一年累计2次出现75分以下（不含75分）的，采购人有权终止合同无需承担责任。</w:t>
      </w:r>
    </w:p>
    <w:tbl>
      <w:tblPr>
        <w:tblStyle w:val="22"/>
        <w:tblW w:w="0" w:type="auto"/>
        <w:jc w:val="center"/>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6"/>
        <w:gridCol w:w="5986"/>
        <w:gridCol w:w="1626"/>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序号</w:t>
            </w:r>
          </w:p>
        </w:tc>
        <w:tc>
          <w:tcPr>
            <w:tcW w:w="598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内容</w:t>
            </w:r>
          </w:p>
        </w:tc>
        <w:tc>
          <w:tcPr>
            <w:tcW w:w="1626"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扣分额按每月统计计算</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对不能及时维修的故障未能及时与采购人沟通说明</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每次扣2分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2</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en-US" w:eastAsia="zh-Hans"/>
              </w:rPr>
              <w:t>接到通知后，未能在8小时内维修人员到达现场处理。</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每次扣2分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3</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需要维保的设备未能每三个月进行一次保养及记录</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每次扣10分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4</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未能对故障维修做详细记录和值班记录</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每次扣2分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5</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维保过程中，工作不认真，造成设备损坏的</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每次扣10分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6</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如在工作过程中，不慎损坏、破坏医院之设施</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每次扣2分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7</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着装不整齐，待人不礼貌引起客户投诉</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每次扣1分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8</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维保工作完毕后没有及时清理遗留垃圾的</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每次扣1分</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jc w:val="center"/>
        </w:trPr>
        <w:tc>
          <w:tcPr>
            <w:tcW w:w="66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9</w:t>
            </w:r>
          </w:p>
        </w:tc>
        <w:tc>
          <w:tcPr>
            <w:tcW w:w="598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当其他系统发生故障涉及</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en-US" w:eastAsia="zh-Hans"/>
              </w:rPr>
              <w:t>单位服务范围需要</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en-US" w:eastAsia="zh-Hans"/>
              </w:rPr>
              <w:t>单位提供协助，</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en-US" w:eastAsia="zh-Hans"/>
              </w:rPr>
              <w:t>单位未能及时提供。</w:t>
            </w:r>
          </w:p>
        </w:tc>
        <w:tc>
          <w:tcPr>
            <w:tcW w:w="1626"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keepNext w:val="0"/>
              <w:keepLines w:val="0"/>
              <w:pageBreakBefore w:val="0"/>
              <w:kinsoku/>
              <w:wordWrap/>
              <w:overflowPunct/>
              <w:topLinePunct w:val="0"/>
              <w:autoSpaceDE/>
              <w:autoSpaceDN/>
              <w:bidi w:val="0"/>
              <w:adjustRightInd/>
              <w:snapToGrid/>
              <w:ind w:firstLine="0"/>
              <w:jc w:val="center"/>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每次扣1分</w:t>
            </w:r>
          </w:p>
        </w:tc>
      </w:tr>
    </w:tbl>
    <w:p>
      <w:pPr>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六、交付使用要求</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服务期限：签订合同之日起2年（与用户需求书相矛盾的，以用户需求书的要求为准）</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服务地点：广州市第一人民医院（广州市越秀区盘福路1号）</w:t>
      </w:r>
    </w:p>
    <w:p>
      <w:pPr>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七、人员要求</w:t>
      </w:r>
    </w:p>
    <w:p>
      <w:pPr>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指定至少1名经培训的工程师专门负责采购人的达芬奇手术机器人维保和培训工作。如指定工程师有变更，</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另行通知采购人相关变更情况。</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八、售后服务要求</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1.设备出现故障，须在接到采购人通知后8小时内到达现场尽力排查故障；</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2.必须保证24小时通信畅通以满足故障抢修需要。</w:t>
      </w:r>
    </w:p>
    <w:p>
      <w:pPr>
        <w:keepNext w:val="0"/>
        <w:keepLines w:val="0"/>
        <w:pageBreakBefore w:val="0"/>
        <w:kinsoku/>
        <w:wordWrap/>
        <w:overflowPunct/>
        <w:topLinePunct w:val="0"/>
        <w:autoSpaceDE/>
        <w:autoSpaceDN/>
        <w:bidi w:val="0"/>
        <w:adjustRightInd/>
        <w:snapToGrid/>
        <w:ind w:firstLine="0"/>
        <w:jc w:val="left"/>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九、培训要求</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指定至少1名经培训的工程师专门负责采购人的设备使用、维修、保养及消毒等培训工作，每半年至少1次现场培训，每次时长不低于1小时。如指定工程师有变更，</w:t>
      </w:r>
      <w:r>
        <w:rPr>
          <w:rFonts w:hint="eastAsia" w:ascii="宋体" w:hAnsi="宋体" w:eastAsia="宋体" w:cs="宋体"/>
          <w:color w:val="000000"/>
          <w:sz w:val="21"/>
          <w:szCs w:val="21"/>
          <w:lang w:val="en-US" w:eastAsia="zh-CN"/>
        </w:rPr>
        <w:t>供应商</w:t>
      </w:r>
      <w:r>
        <w:rPr>
          <w:rFonts w:hint="eastAsia" w:ascii="宋体" w:hAnsi="宋体" w:eastAsia="宋体" w:cs="宋体"/>
          <w:color w:val="000000"/>
          <w:sz w:val="21"/>
          <w:szCs w:val="21"/>
          <w:lang w:val="en-US" w:eastAsia="zh-Hans"/>
        </w:rPr>
        <w:t>另行通知采购人相关变更情况。</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十、付款方式</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1、付款方式：银行转账。</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2、付款结算周期：按年度结算。</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3、如</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en-US" w:eastAsia="zh-Hans"/>
        </w:rPr>
        <w:t>为非中小企业：分二期支付，先服务后付款，即服务每满一年后，自收到</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en-US" w:eastAsia="zh-Hans"/>
        </w:rPr>
        <w:t>开具当期维保费用扣除考核扣罚款（如有）后的金额发票后三个月内支付当期服务费；</w:t>
      </w:r>
    </w:p>
    <w:p>
      <w:pPr>
        <w:keepNext w:val="0"/>
        <w:keepLines w:val="0"/>
        <w:pageBreakBefore w:val="0"/>
        <w:kinsoku/>
        <w:wordWrap/>
        <w:overflowPunct/>
        <w:topLinePunct w:val="0"/>
        <w:autoSpaceDE/>
        <w:autoSpaceDN/>
        <w:bidi w:val="0"/>
        <w:adjustRightInd/>
        <w:snapToGrid/>
        <w:ind w:firstLine="0"/>
        <w:jc w:val="both"/>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如</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en-US" w:eastAsia="zh-Hans"/>
        </w:rPr>
        <w:t>为中小企业（需提供中小企业声明函）：分二期支付，第一期支付30%，合同签订后自收到</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en-US" w:eastAsia="zh-Hans"/>
        </w:rPr>
        <w:t>开具当期维保费用等额发票后五个工作日内支付；第二期支付70%，在2年维保期结束后，</w:t>
      </w:r>
      <w:r>
        <w:rPr>
          <w:rFonts w:hint="eastAsia" w:ascii="宋体" w:hAnsi="宋体" w:eastAsia="宋体" w:cs="宋体"/>
          <w:color w:val="000000"/>
          <w:sz w:val="21"/>
          <w:szCs w:val="21"/>
          <w:lang w:val="en-US" w:eastAsia="zh-CN"/>
        </w:rPr>
        <w:t>成交供应商</w:t>
      </w:r>
      <w:r>
        <w:rPr>
          <w:rFonts w:hint="eastAsia" w:ascii="宋体" w:hAnsi="宋体" w:eastAsia="宋体" w:cs="宋体"/>
          <w:color w:val="000000"/>
          <w:sz w:val="21"/>
          <w:szCs w:val="21"/>
          <w:lang w:val="en-US" w:eastAsia="zh-Hans"/>
        </w:rPr>
        <w:t>开具当期维保费用扣除考核扣罚款（如有）后的金额发票后五个工作日内支付当期服务费。</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十一、验收要求</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Hans"/>
        </w:rPr>
        <w:t>提供服务期内的经院方相关人员签字确认的维保维修记录报告。</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1"/>
          <w:szCs w:val="21"/>
          <w:lang w:val="en-US" w:eastAsia="zh-Hans"/>
        </w:rPr>
      </w:pPr>
      <w:r>
        <w:rPr>
          <w:rFonts w:hint="eastAsia" w:ascii="宋体" w:hAnsi="宋体" w:eastAsia="宋体" w:cs="宋体"/>
          <w:b/>
          <w:color w:val="000000"/>
          <w:sz w:val="21"/>
          <w:szCs w:val="21"/>
          <w:lang w:val="en-US" w:eastAsia="zh-Hans"/>
        </w:rPr>
        <w:t>十二、其他要求</w:t>
      </w:r>
    </w:p>
    <w:p>
      <w:pPr>
        <w:keepNext w:val="0"/>
        <w:keepLines w:val="0"/>
        <w:pageBreakBefore w:val="0"/>
        <w:kinsoku/>
        <w:wordWrap/>
        <w:overflowPunct/>
        <w:topLinePunct w:val="0"/>
        <w:autoSpaceDE/>
        <w:autoSpaceDN/>
        <w:bidi w:val="0"/>
        <w:adjustRightInd/>
        <w:snapToGrid/>
        <w:ind w:firstLine="0"/>
        <w:textAlignment w:val="auto"/>
        <w:rPr>
          <w:rFonts w:hint="eastAsia" w:ascii="宋体" w:hAnsi="宋体" w:eastAsia="宋体" w:cs="宋体"/>
          <w:sz w:val="21"/>
          <w:szCs w:val="21"/>
          <w:lang w:val="en-US" w:eastAsia="zh-Hans"/>
        </w:rPr>
      </w:pPr>
      <w:r>
        <w:rPr>
          <w:rFonts w:hint="eastAsia" w:ascii="宋体" w:hAnsi="宋体" w:eastAsia="宋体" w:cs="宋体"/>
          <w:color w:val="000000"/>
          <w:sz w:val="21"/>
          <w:szCs w:val="21"/>
          <w:lang w:val="en-US" w:eastAsia="zh-CN"/>
        </w:rPr>
        <w:t>响应文件</w:t>
      </w:r>
      <w:r>
        <w:rPr>
          <w:rFonts w:hint="eastAsia" w:ascii="宋体" w:hAnsi="宋体" w:eastAsia="宋体" w:cs="宋体"/>
          <w:color w:val="000000"/>
          <w:sz w:val="21"/>
          <w:szCs w:val="21"/>
          <w:lang w:val="en-US" w:eastAsia="zh-Hans"/>
        </w:rPr>
        <w:t>中需提供服务工作目标、内容及方案；工作人员培训及管理方案、拟投入项目人员服务质量考核方案、对突发事件的应急服务预案；机构设立及运作流程、管理计划的方案等。</w:t>
      </w:r>
    </w:p>
    <w:p>
      <w:pPr>
        <w:spacing w:line="300" w:lineRule="auto"/>
        <w:jc w:val="center"/>
        <w:rPr>
          <w:rFonts w:hint="eastAsia" w:hAnsi="宋体"/>
          <w:color w:val="000000" w:themeColor="text1"/>
          <w:highlight w:val="none"/>
          <w14:textFill>
            <w14:solidFill>
              <w14:schemeClr w14:val="tx1"/>
            </w14:solidFill>
          </w14:textFill>
        </w:rPr>
      </w:pPr>
    </w:p>
    <w:p>
      <w:pPr>
        <w:spacing w:line="300" w:lineRule="auto"/>
        <w:jc w:val="center"/>
        <w:rPr>
          <w:rFonts w:hint="eastAsia" w:hAnsi="宋体"/>
          <w:color w:val="000000" w:themeColor="text1"/>
          <w:highlight w:val="none"/>
          <w14:textFill>
            <w14:solidFill>
              <w14:schemeClr w14:val="tx1"/>
            </w14:solidFill>
          </w14:textFill>
        </w:rPr>
      </w:pPr>
    </w:p>
    <w:p>
      <w:pPr>
        <w:spacing w:line="300" w:lineRule="auto"/>
        <w:jc w:val="center"/>
        <w:rPr>
          <w:rFonts w:hint="eastAsia" w:hAnsi="宋体"/>
          <w:color w:val="000000" w:themeColor="text1"/>
          <w:highlight w:val="none"/>
          <w14:textFill>
            <w14:solidFill>
              <w14:schemeClr w14:val="tx1"/>
            </w14:solidFill>
          </w14:textFill>
        </w:rPr>
      </w:pPr>
    </w:p>
    <w:p>
      <w:pPr>
        <w:spacing w:line="300" w:lineRule="auto"/>
        <w:jc w:val="center"/>
        <w:rPr>
          <w:rFonts w:hint="eastAsia" w:hAnsi="宋体"/>
          <w:color w:val="000000" w:themeColor="text1"/>
          <w:highlight w:val="none"/>
          <w14:textFill>
            <w14:solidFill>
              <w14:schemeClr w14:val="tx1"/>
            </w14:solidFill>
          </w14:textFill>
        </w:rPr>
      </w:pPr>
    </w:p>
    <w:p>
      <w:pPr>
        <w:spacing w:line="300" w:lineRule="auto"/>
        <w:jc w:val="center"/>
        <w:rPr>
          <w:rFonts w:hint="eastAsia" w:hAnsi="宋体"/>
          <w:color w:val="000000" w:themeColor="text1"/>
          <w:highlight w:val="none"/>
          <w14:textFill>
            <w14:solidFill>
              <w14:schemeClr w14:val="tx1"/>
            </w14:solidFill>
          </w14:textFill>
        </w:rPr>
      </w:pPr>
    </w:p>
    <w:p>
      <w:pPr>
        <w:spacing w:line="300" w:lineRule="auto"/>
        <w:jc w:val="center"/>
        <w:rPr>
          <w:rFonts w:hint="eastAsia" w:hAnsi="宋体"/>
          <w:color w:val="000000" w:themeColor="text1"/>
          <w:highlight w:val="none"/>
          <w14:textFill>
            <w14:solidFill>
              <w14:schemeClr w14:val="tx1"/>
            </w14:solidFill>
          </w14:textFill>
        </w:rPr>
      </w:pPr>
    </w:p>
    <w:p>
      <w:pPr>
        <w:spacing w:line="300" w:lineRule="auto"/>
        <w:jc w:val="center"/>
        <w:rPr>
          <w:rFonts w:hint="eastAsia" w:hAnsi="宋体"/>
          <w:color w:val="000000" w:themeColor="text1"/>
          <w:highlight w:val="none"/>
          <w14:textFill>
            <w14:solidFill>
              <w14:schemeClr w14:val="tx1"/>
            </w14:solidFill>
          </w14:textFill>
        </w:rPr>
      </w:pPr>
    </w:p>
    <w:p>
      <w:pPr>
        <w:spacing w:line="300" w:lineRule="auto"/>
        <w:jc w:val="center"/>
        <w:rPr>
          <w:rFonts w:hint="eastAsia" w:hAnsi="宋体"/>
          <w:color w:val="000000" w:themeColor="text1"/>
          <w:highlight w:val="none"/>
          <w14:textFill>
            <w14:solidFill>
              <w14:schemeClr w14:val="tx1"/>
            </w14:solidFill>
          </w14:textFill>
        </w:rPr>
      </w:pPr>
    </w:p>
    <w:p>
      <w:pPr>
        <w:spacing w:line="300" w:lineRule="auto"/>
        <w:jc w:val="center"/>
        <w:rPr>
          <w:rFonts w:hint="eastAsia" w:hAnsi="宋体"/>
          <w:color w:val="000000" w:themeColor="text1"/>
          <w:highlight w:val="none"/>
          <w14:textFill>
            <w14:solidFill>
              <w14:schemeClr w14:val="tx1"/>
            </w14:solidFill>
          </w14:textFill>
        </w:rPr>
      </w:pPr>
    </w:p>
    <w:p>
      <w:pPr>
        <w:spacing w:line="300" w:lineRule="auto"/>
        <w:jc w:val="center"/>
        <w:rPr>
          <w:rFonts w:hint="eastAsia" w:hAnsi="宋体"/>
          <w:color w:val="000000" w:themeColor="text1"/>
          <w:highlight w:val="none"/>
          <w14:textFill>
            <w14:solidFill>
              <w14:schemeClr w14:val="tx1"/>
            </w14:solidFill>
          </w14:textFill>
        </w:rPr>
      </w:pPr>
    </w:p>
    <w:p>
      <w:pPr>
        <w:spacing w:line="300" w:lineRule="auto"/>
        <w:jc w:val="center"/>
        <w:rPr>
          <w:rFonts w:hint="eastAsia" w:hAnsi="宋体"/>
          <w:color w:val="000000" w:themeColor="text1"/>
          <w:highlight w:val="none"/>
          <w14:textFill>
            <w14:solidFill>
              <w14:schemeClr w14:val="tx1"/>
            </w14:solidFill>
          </w14:textFill>
        </w:rPr>
      </w:pPr>
    </w:p>
    <w:p>
      <w:pPr>
        <w:rPr>
          <w:rFonts w:hint="eastAsia" w:ascii="宋体" w:hAnsi="宋体"/>
          <w:b/>
          <w:color w:val="000000" w:themeColor="text1"/>
          <w:sz w:val="48"/>
          <w:szCs w:val="48"/>
          <w:highlight w:val="none"/>
          <w:lang w:val="en-US" w:eastAsia="zh-CN"/>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br w:type="page"/>
      </w: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hint="eastAsia" w:ascii="宋体" w:hAnsi="宋体"/>
          <w:b/>
          <w:color w:val="000000" w:themeColor="text1"/>
          <w:sz w:val="48"/>
          <w:szCs w:val="48"/>
          <w:highlight w:val="none"/>
          <w:lang w:val="en-US" w:eastAsia="zh-CN"/>
          <w14:textFill>
            <w14:solidFill>
              <w14:schemeClr w14:val="tx1"/>
            </w14:solidFill>
          </w14:textFill>
        </w:rPr>
      </w:pPr>
    </w:p>
    <w:p>
      <w:pPr>
        <w:spacing w:line="300" w:lineRule="auto"/>
        <w:jc w:val="center"/>
        <w:rPr>
          <w:rFonts w:ascii="宋体" w:hAnsi="宋体"/>
          <w:b/>
          <w:color w:val="000000" w:themeColor="text1"/>
          <w:sz w:val="48"/>
          <w:szCs w:val="48"/>
          <w:highlight w:val="none"/>
          <w14:textFill>
            <w14:solidFill>
              <w14:schemeClr w14:val="tx1"/>
            </w14:solidFill>
          </w14:textFill>
        </w:rPr>
      </w:pPr>
      <w:r>
        <w:rPr>
          <w:rFonts w:hint="eastAsia" w:ascii="宋体" w:hAnsi="宋体"/>
          <w:b/>
          <w:color w:val="000000" w:themeColor="text1"/>
          <w:sz w:val="48"/>
          <w:szCs w:val="48"/>
          <w:highlight w:val="none"/>
          <w:lang w:val="en-US" w:eastAsia="zh-CN"/>
          <w14:textFill>
            <w14:solidFill>
              <w14:schemeClr w14:val="tx1"/>
            </w14:solidFill>
          </w14:textFill>
        </w:rPr>
        <w:t>第二部分</w:t>
      </w:r>
      <w:r>
        <w:rPr>
          <w:rFonts w:hint="eastAsia" w:ascii="宋体" w:hAnsi="宋体"/>
          <w:b/>
          <w:color w:val="000000" w:themeColor="text1"/>
          <w:sz w:val="48"/>
          <w:szCs w:val="48"/>
          <w:highlight w:val="none"/>
          <w14:textFill>
            <w14:solidFill>
              <w14:schemeClr w14:val="tx1"/>
            </w14:solidFill>
          </w14:textFill>
        </w:rPr>
        <w:t>、补充附件</w:t>
      </w:r>
    </w:p>
    <w:p>
      <w:pPr>
        <w:spacing w:line="300" w:lineRule="auto"/>
        <w:jc w:val="center"/>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注：以下部分的附件应后附在</w:t>
      </w:r>
      <w:bookmarkStart w:id="3" w:name="_GoBack"/>
      <w:bookmarkEnd w:id="3"/>
      <w:r>
        <w:rPr>
          <w:rFonts w:hint="eastAsia" w:ascii="宋体" w:hAnsi="宋体"/>
          <w:b/>
          <w:color w:val="000000" w:themeColor="text1"/>
          <w:sz w:val="24"/>
          <w:szCs w:val="24"/>
          <w:highlight w:val="none"/>
          <w14:textFill>
            <w14:solidFill>
              <w14:schemeClr w14:val="tx1"/>
            </w14:solidFill>
          </w14:textFill>
        </w:rPr>
        <w:t>投标</w:t>
      </w:r>
      <w:r>
        <w:rPr>
          <w:rFonts w:hint="eastAsia" w:hAnsi="宋体"/>
          <w:b/>
          <w:color w:val="000000" w:themeColor="text1"/>
          <w:sz w:val="24"/>
          <w:szCs w:val="24"/>
          <w:highlight w:val="none"/>
          <w:lang w:eastAsia="zh-CN"/>
          <w14:textFill>
            <w14:solidFill>
              <w14:schemeClr w14:val="tx1"/>
            </w14:solidFill>
          </w14:textFill>
        </w:rPr>
        <w:t>（响应）</w:t>
      </w:r>
      <w:r>
        <w:rPr>
          <w:rFonts w:hint="eastAsia" w:ascii="宋体" w:hAnsi="宋体"/>
          <w:b/>
          <w:color w:val="000000" w:themeColor="text1"/>
          <w:sz w:val="24"/>
          <w:szCs w:val="24"/>
          <w:highlight w:val="none"/>
          <w14:textFill>
            <w14:solidFill>
              <w14:schemeClr w14:val="tx1"/>
            </w14:solidFill>
          </w14:textFill>
        </w:rPr>
        <w:t>文件中，作为投标</w:t>
      </w:r>
      <w:r>
        <w:rPr>
          <w:rFonts w:hint="eastAsia" w:hAnsi="宋体"/>
          <w:b/>
          <w:color w:val="000000" w:themeColor="text1"/>
          <w:sz w:val="24"/>
          <w:szCs w:val="24"/>
          <w:highlight w:val="none"/>
          <w:lang w:eastAsia="zh-CN"/>
          <w14:textFill>
            <w14:solidFill>
              <w14:schemeClr w14:val="tx1"/>
            </w14:solidFill>
          </w14:textFill>
        </w:rPr>
        <w:t>（响应）</w:t>
      </w:r>
      <w:r>
        <w:rPr>
          <w:rFonts w:hint="eastAsia" w:ascii="宋体" w:hAnsi="宋体"/>
          <w:b/>
          <w:color w:val="000000" w:themeColor="text1"/>
          <w:sz w:val="24"/>
          <w:szCs w:val="24"/>
          <w:highlight w:val="none"/>
          <w14:textFill>
            <w14:solidFill>
              <w14:schemeClr w14:val="tx1"/>
            </w14:solidFill>
          </w14:textFill>
        </w:rPr>
        <w:t>文件的一部分。</w:t>
      </w:r>
    </w:p>
    <w:p>
      <w:pPr>
        <w:spacing w:line="300" w:lineRule="auto"/>
        <w:rPr>
          <w:rFonts w:ascii="宋体" w:hAnsi="宋体"/>
          <w:b/>
          <w:color w:val="000000" w:themeColor="text1"/>
          <w:sz w:val="24"/>
          <w:szCs w:val="24"/>
          <w:highlight w:val="none"/>
          <w14:textFill>
            <w14:solidFill>
              <w14:schemeClr w14:val="tx1"/>
            </w14:solidFill>
          </w14:textFill>
        </w:rPr>
      </w:pPr>
    </w:p>
    <w:p>
      <w:pPr>
        <w:outlineLvl w:val="1"/>
        <w:rPr>
          <w:rFonts w:hint="eastAsia" w:ascii="宋体" w:hAnsi="宋体" w:eastAsia="宋体" w:cs="宋体"/>
          <w:b/>
          <w:color w:val="auto"/>
          <w:sz w:val="28"/>
          <w:szCs w:val="28"/>
        </w:rPr>
      </w:pPr>
      <w:r>
        <w:rPr>
          <w:rFonts w:ascii="宋体" w:hAnsi="宋体"/>
          <w:b/>
          <w:color w:val="000000" w:themeColor="text1"/>
          <w:sz w:val="24"/>
          <w:szCs w:val="24"/>
          <w:highlight w:val="none"/>
          <w14:textFill>
            <w14:solidFill>
              <w14:schemeClr w14:val="tx1"/>
            </w14:solidFill>
          </w14:textFill>
        </w:rPr>
        <w:br w:type="page"/>
      </w:r>
      <w:r>
        <w:rPr>
          <w:rFonts w:hint="eastAsia" w:ascii="宋体" w:hAnsi="宋体" w:eastAsia="宋体" w:cs="宋体"/>
          <w:b/>
          <w:color w:val="auto"/>
          <w:sz w:val="28"/>
          <w:szCs w:val="28"/>
        </w:rPr>
        <w:t>附件一、</w:t>
      </w:r>
      <w:bookmarkStart w:id="0" w:name="_Toc435515295"/>
      <w:bookmarkStart w:id="1" w:name="_Toc275865606"/>
      <w:bookmarkStart w:id="2" w:name="_Toc435514855"/>
      <w:r>
        <w:rPr>
          <w:rFonts w:hint="eastAsia" w:ascii="宋体" w:hAnsi="宋体" w:eastAsia="宋体" w:cs="宋体"/>
          <w:b/>
          <w:color w:val="auto"/>
          <w:sz w:val="28"/>
          <w:szCs w:val="28"/>
        </w:rPr>
        <w:t>资格文件</w:t>
      </w:r>
    </w:p>
    <w:p>
      <w:pPr>
        <w:outlineLvl w:val="1"/>
        <w:rPr>
          <w:rFonts w:hint="eastAsia" w:ascii="宋体" w:hAnsi="宋体" w:eastAsia="宋体" w:cs="宋体"/>
          <w:b/>
          <w:szCs w:val="21"/>
          <w:lang w:val="en-US" w:eastAsia="zh-CN"/>
        </w:rPr>
      </w:pPr>
    </w:p>
    <w:p>
      <w:pPr>
        <w:outlineLvl w:val="1"/>
        <w:rPr>
          <w:rFonts w:hint="eastAsia" w:ascii="宋体" w:hAnsi="宋体" w:eastAsia="宋体" w:cs="宋体"/>
          <w:b/>
          <w:sz w:val="28"/>
          <w:szCs w:val="28"/>
        </w:rPr>
      </w:pPr>
      <w:r>
        <w:rPr>
          <w:rFonts w:hint="eastAsia" w:ascii="宋体" w:hAnsi="宋体" w:eastAsia="宋体" w:cs="宋体"/>
          <w:b/>
          <w:szCs w:val="21"/>
          <w:lang w:val="en-US" w:eastAsia="zh-CN"/>
        </w:rPr>
        <w:t>1.1</w:t>
      </w:r>
      <w:r>
        <w:rPr>
          <w:rFonts w:hint="eastAsia" w:hAnsi="宋体" w:cs="宋体"/>
          <w:b/>
          <w:szCs w:val="21"/>
          <w:lang w:eastAsia="zh-CN"/>
        </w:rPr>
        <w:t>供应商</w:t>
      </w:r>
      <w:r>
        <w:rPr>
          <w:rFonts w:hint="eastAsia" w:ascii="宋体" w:hAnsi="宋体" w:eastAsia="宋体" w:cs="宋体"/>
          <w:b/>
          <w:szCs w:val="21"/>
        </w:rPr>
        <w:t>资格声明函</w:t>
      </w:r>
      <w:bookmarkEnd w:id="0"/>
      <w:bookmarkEnd w:id="1"/>
      <w:bookmarkEnd w:id="2"/>
    </w:p>
    <w:p>
      <w:pPr>
        <w:adjustRightInd w:val="0"/>
        <w:snapToGrid w:val="0"/>
        <w:spacing w:line="360" w:lineRule="auto"/>
        <w:rPr>
          <w:rFonts w:hint="eastAsia" w:ascii="宋体" w:hAnsi="宋体" w:eastAsia="宋体" w:cs="宋体"/>
          <w:b/>
          <w:szCs w:val="21"/>
        </w:rPr>
      </w:pPr>
    </w:p>
    <w:p>
      <w:pPr>
        <w:adjustRightInd w:val="0"/>
        <w:snapToGrid w:val="0"/>
        <w:spacing w:line="360" w:lineRule="auto"/>
        <w:rPr>
          <w:rFonts w:hint="eastAsia" w:ascii="宋体" w:hAnsi="宋体" w:eastAsia="宋体" w:cs="宋体"/>
          <w:b/>
          <w:lang w:eastAsia="zh-CN"/>
        </w:rPr>
      </w:pPr>
      <w:r>
        <w:rPr>
          <w:rFonts w:hint="eastAsia" w:ascii="宋体" w:hAnsi="宋体" w:eastAsia="宋体" w:cs="宋体"/>
          <w:b/>
          <w:szCs w:val="21"/>
        </w:rPr>
        <w:t>国义招标股份有限公司</w:t>
      </w:r>
      <w:r>
        <w:rPr>
          <w:rFonts w:hint="eastAsia" w:ascii="宋体" w:hAnsi="宋体" w:eastAsia="宋体" w:cs="宋体"/>
          <w:b/>
          <w:szCs w:val="21"/>
          <w:lang w:eastAsia="zh-CN"/>
        </w:rPr>
        <w:t>：</w:t>
      </w:r>
    </w:p>
    <w:p>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项目（项目编号：0724-XXXXXXXX）的采购公告，本公司（企业）愿意参加</w:t>
      </w:r>
      <w:r>
        <w:rPr>
          <w:rFonts w:hint="eastAsia" w:hAnsi="宋体" w:cs="宋体"/>
          <w:color w:val="auto"/>
          <w:highlight w:val="none"/>
          <w:lang w:eastAsia="zh-CN"/>
        </w:rPr>
        <w:t>响应报价</w:t>
      </w:r>
      <w:r>
        <w:rPr>
          <w:rFonts w:hint="eastAsia" w:ascii="宋体" w:hAnsi="宋体" w:eastAsia="宋体" w:cs="宋体"/>
          <w:color w:val="auto"/>
          <w:highlight w:val="none"/>
        </w:rPr>
        <w:t>，并声明：</w:t>
      </w:r>
    </w:p>
    <w:p>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(1)本公司（企业）具备《中华人民共和国政府采购法》第二十二条资格条件，并已清楚</w:t>
      </w:r>
      <w:r>
        <w:rPr>
          <w:rFonts w:hint="eastAsia" w:hAnsi="宋体" w:cs="宋体"/>
          <w:color w:val="auto"/>
          <w:highlight w:val="none"/>
          <w:lang w:eastAsia="zh-CN"/>
        </w:rPr>
        <w:t>单一来源采购文件</w:t>
      </w:r>
      <w:r>
        <w:rPr>
          <w:rFonts w:hint="eastAsia" w:ascii="宋体" w:hAnsi="宋体" w:eastAsia="宋体" w:cs="宋体"/>
          <w:color w:val="auto"/>
          <w:highlight w:val="none"/>
        </w:rPr>
        <w:t>的要求及有关文件规定。</w:t>
      </w:r>
    </w:p>
    <w:p>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(2)本公司（企业）具有良好的商业信誉和健全的财务会计制度</w:t>
      </w:r>
      <w:r>
        <w:rPr>
          <w:rFonts w:hint="eastAsia" w:ascii="宋体" w:hAnsi="宋体" w:eastAsia="宋体" w:cs="宋体"/>
          <w:color w:val="auto"/>
          <w:highlight w:val="none"/>
          <w:lang w:val="zh-CN"/>
        </w:rPr>
        <w:t>；</w:t>
      </w:r>
      <w:r>
        <w:rPr>
          <w:rFonts w:hint="eastAsia" w:ascii="宋体" w:hAnsi="宋体" w:eastAsia="宋体" w:cs="宋体"/>
          <w:color w:val="auto"/>
          <w:highlight w:val="none"/>
        </w:rPr>
        <w:t>有依法缴纳税收和社会保障资金的良好记录</w:t>
      </w:r>
      <w:r>
        <w:rPr>
          <w:rFonts w:hint="eastAsia" w:ascii="宋体" w:hAnsi="宋体" w:eastAsia="宋体" w:cs="宋体"/>
          <w:color w:val="auto"/>
          <w:highlight w:val="none"/>
          <w:lang w:val="zh-CN"/>
        </w:rPr>
        <w:t>；</w:t>
      </w:r>
      <w:r>
        <w:rPr>
          <w:rFonts w:hint="eastAsia" w:ascii="宋体" w:hAnsi="宋体" w:eastAsia="宋体" w:cs="宋体"/>
          <w:color w:val="auto"/>
          <w:highlight w:val="none"/>
        </w:rPr>
        <w:t>具有履行合同所必需的设备和专业技术能力，且本公司（企业）参加政府采购活动前3年内在经营活动中没有重大违法记录。否则，由此所造成的损失、不良后果及法律责任，一律由我公司（企业）承担。</w:t>
      </w:r>
    </w:p>
    <w:p>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(3)关于本企业信用情况，经对“信用中国”网站（www.creditchina.gov.cn）、“中国政府采购网”（ www.ccgp.gov.cn）信用记录信息的查询，截至规定的投标</w:t>
      </w:r>
      <w:r>
        <w:rPr>
          <w:rFonts w:hint="eastAsia" w:hAnsi="宋体" w:cs="宋体"/>
          <w:color w:val="auto"/>
          <w:highlight w:val="none"/>
          <w:lang w:eastAsia="zh-CN"/>
        </w:rPr>
        <w:t>（响应）</w:t>
      </w:r>
      <w:r>
        <w:rPr>
          <w:rFonts w:hint="eastAsia" w:ascii="宋体" w:hAnsi="宋体" w:eastAsia="宋体" w:cs="宋体"/>
          <w:color w:val="auto"/>
          <w:highlight w:val="none"/>
        </w:rPr>
        <w:t>截止时间，我司没有被列入失信被执行人、税收违法黑名单、政府采购、环境保护、知识产权等领域严重违法失信行为记录名单中。</w:t>
      </w:r>
    </w:p>
    <w:p>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(4)经核实，本公司不存在以下情况：单位负责人为同一人或者存在直接控股、管理关系的不同供应商，参加同一合同项下的政府采购活动。</w:t>
      </w:r>
    </w:p>
    <w:p>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(5) 经核实，本公司不存在以下情况：为采购项目提供整体设计、规范编制或者项目管理、监理、检测等服务的供应商，再参加该采购项目的其他采购活动。</w:t>
      </w:r>
    </w:p>
    <w:p>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（6）本公司不属于联合体投标</w:t>
      </w:r>
      <w:r>
        <w:rPr>
          <w:rFonts w:hint="eastAsia" w:hAnsi="宋体" w:cs="宋体"/>
          <w:color w:val="auto"/>
          <w:highlight w:val="none"/>
          <w:lang w:eastAsia="zh-CN"/>
        </w:rPr>
        <w:t>（响应）</w:t>
      </w:r>
      <w:r>
        <w:rPr>
          <w:rFonts w:hint="eastAsia" w:ascii="宋体" w:hAnsi="宋体" w:eastAsia="宋体" w:cs="宋体"/>
          <w:color w:val="auto"/>
          <w:highlight w:val="none"/>
        </w:rPr>
        <w:t>，承诺如果</w:t>
      </w:r>
      <w:r>
        <w:rPr>
          <w:rFonts w:hint="eastAsia" w:hAnsi="宋体" w:cs="宋体"/>
          <w:color w:val="auto"/>
          <w:highlight w:val="none"/>
          <w:lang w:eastAsia="zh-CN"/>
        </w:rPr>
        <w:t>成交</w:t>
      </w:r>
      <w:r>
        <w:rPr>
          <w:rFonts w:hint="eastAsia" w:ascii="宋体" w:hAnsi="宋体" w:eastAsia="宋体" w:cs="宋体"/>
          <w:color w:val="auto"/>
          <w:highlight w:val="none"/>
        </w:rPr>
        <w:t>不分包转包。</w:t>
      </w:r>
    </w:p>
    <w:p>
      <w:pPr>
        <w:adjustRightInd w:val="0"/>
        <w:snapToGrid w:val="0"/>
        <w:spacing w:line="360" w:lineRule="auto"/>
        <w:ind w:firstLine="444" w:firstLineChars="202"/>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本公司</w:t>
      </w:r>
      <w:r>
        <w:rPr>
          <w:rFonts w:hint="eastAsia" w:ascii="宋体" w:hAnsi="宋体" w:eastAsia="宋体" w:cs="宋体"/>
          <w:color w:val="auto"/>
          <w:highlight w:val="none"/>
          <w:lang w:eastAsia="zh-CN"/>
        </w:rPr>
        <w:t>符合法律、行政法规规定的其他条件。</w:t>
      </w:r>
    </w:p>
    <w:p>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本次招标采购活动中，本单位保证全部投标</w:t>
      </w:r>
      <w:r>
        <w:rPr>
          <w:rFonts w:hint="eastAsia" w:hAnsi="宋体" w:cs="宋体"/>
          <w:color w:val="auto"/>
          <w:highlight w:val="none"/>
          <w:lang w:eastAsia="zh-CN"/>
        </w:rPr>
        <w:t>（响应）</w:t>
      </w:r>
      <w:r>
        <w:rPr>
          <w:rFonts w:hint="eastAsia" w:ascii="宋体" w:hAnsi="宋体" w:eastAsia="宋体" w:cs="宋体"/>
          <w:color w:val="auto"/>
          <w:highlight w:val="none"/>
        </w:rPr>
        <w:t>文件和问题的回答是真实和有效的，并对所提供资料的真实性和正确性承担法律责任。</w:t>
      </w:r>
    </w:p>
    <w:p>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如有违法、违规、弄虚作假行为，所造成的损失、不良后果及法律责任，一律由我公司（企业）承担。</w:t>
      </w: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pPr>
        <w:spacing w:line="360" w:lineRule="auto"/>
        <w:rPr>
          <w:rFonts w:hint="eastAsia" w:ascii="宋体" w:hAnsi="宋体" w:eastAsia="宋体" w:cs="宋体"/>
          <w:highlight w:val="none"/>
        </w:rPr>
      </w:pPr>
      <w:r>
        <w:rPr>
          <w:rFonts w:hint="eastAsia" w:ascii="宋体" w:hAnsi="宋体" w:eastAsia="宋体" w:cs="宋体"/>
          <w:b/>
          <w:highlight w:val="none"/>
        </w:rPr>
        <w:t>附件：</w:t>
      </w:r>
    </w:p>
    <w:p>
      <w:pPr>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企业股东构成情况表</w:t>
      </w:r>
    </w:p>
    <w:p>
      <w:pPr>
        <w:adjustRightInd w:val="0"/>
        <w:snapToGrid w:val="0"/>
        <w:rPr>
          <w:rFonts w:hint="eastAsia" w:ascii="宋体" w:hAnsi="宋体" w:eastAsia="宋体" w:cs="宋体"/>
          <w:szCs w:val="21"/>
        </w:rPr>
      </w:pPr>
    </w:p>
    <w:p>
      <w:pPr>
        <w:adjustRightInd w:val="0"/>
        <w:snapToGrid w:val="0"/>
        <w:rPr>
          <w:rFonts w:hint="eastAsia" w:ascii="宋体" w:hAnsi="宋体" w:eastAsia="宋体" w:cs="宋体"/>
          <w:szCs w:val="21"/>
        </w:rPr>
      </w:pPr>
      <w:r>
        <w:rPr>
          <w:rFonts w:hint="eastAsia" w:hAnsi="宋体" w:cs="宋体"/>
          <w:szCs w:val="21"/>
          <w:lang w:eastAsia="zh-CN"/>
        </w:rPr>
        <w:t>供应商</w:t>
      </w:r>
      <w:r>
        <w:rPr>
          <w:rFonts w:hint="eastAsia" w:ascii="宋体" w:hAnsi="宋体" w:eastAsia="宋体" w:cs="宋体"/>
          <w:szCs w:val="21"/>
        </w:rPr>
        <w:t>法定代表人（或法定代表人授权代表）签字：</w:t>
      </w:r>
      <w:r>
        <w:rPr>
          <w:rFonts w:hint="eastAsia" w:ascii="宋体" w:hAnsi="宋体" w:eastAsia="宋体" w:cs="宋体"/>
          <w:szCs w:val="21"/>
          <w:u w:val="single"/>
        </w:rPr>
        <w:t xml:space="preserve">                   </w:t>
      </w:r>
    </w:p>
    <w:p>
      <w:pPr>
        <w:adjustRightInd w:val="0"/>
        <w:snapToGrid w:val="0"/>
        <w:rPr>
          <w:rFonts w:hint="eastAsia" w:ascii="宋体" w:hAnsi="宋体" w:eastAsia="宋体" w:cs="宋体"/>
          <w:szCs w:val="21"/>
          <w:u w:val="single"/>
        </w:rPr>
      </w:pPr>
      <w:r>
        <w:rPr>
          <w:rFonts w:hint="eastAsia" w:hAnsi="宋体" w:cs="宋体"/>
          <w:szCs w:val="21"/>
          <w:lang w:eastAsia="zh-CN"/>
        </w:rPr>
        <w:t>供应商</w:t>
      </w:r>
      <w:r>
        <w:rPr>
          <w:rFonts w:hint="eastAsia" w:ascii="宋体" w:hAnsi="宋体" w:eastAsia="宋体" w:cs="宋体"/>
          <w:szCs w:val="21"/>
        </w:rPr>
        <w:t>名称（加盖公章）：</w:t>
      </w:r>
      <w:r>
        <w:rPr>
          <w:rFonts w:hint="eastAsia" w:ascii="宋体" w:hAnsi="宋体" w:eastAsia="宋体" w:cs="宋体"/>
          <w:szCs w:val="21"/>
          <w:u w:val="single"/>
        </w:rPr>
        <w:t xml:space="preserve">                        </w:t>
      </w:r>
    </w:p>
    <w:p>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jc w:val="center"/>
        <w:rPr>
          <w:rFonts w:hint="eastAsia" w:ascii="宋体" w:hAnsi="宋体" w:eastAsia="宋体" w:cs="宋体"/>
          <w:b/>
          <w:sz w:val="28"/>
          <w:szCs w:val="28"/>
          <w:highlight w:val="none"/>
        </w:rPr>
      </w:pPr>
      <w:r>
        <w:rPr>
          <w:rFonts w:hint="eastAsia" w:ascii="宋体" w:hAnsi="宋体" w:eastAsia="宋体" w:cs="宋体"/>
          <w:b/>
          <w:color w:val="auto"/>
          <w:sz w:val="36"/>
          <w:szCs w:val="36"/>
        </w:rPr>
        <w:br w:type="page"/>
      </w:r>
      <w:r>
        <w:rPr>
          <w:rFonts w:hint="eastAsia" w:ascii="宋体" w:hAnsi="宋体" w:eastAsia="宋体" w:cs="宋体"/>
          <w:b/>
          <w:sz w:val="28"/>
          <w:szCs w:val="28"/>
          <w:highlight w:val="none"/>
        </w:rPr>
        <w:t>企业股东构成情况表</w:t>
      </w:r>
    </w:p>
    <w:p>
      <w:pPr>
        <w:jc w:val="left"/>
        <w:rPr>
          <w:rFonts w:hint="eastAsia" w:ascii="宋体" w:hAnsi="宋体" w:eastAsia="宋体" w:cs="宋体"/>
          <w:b/>
          <w:sz w:val="24"/>
          <w:highlight w:val="none"/>
        </w:rPr>
      </w:pPr>
    </w:p>
    <w:tbl>
      <w:tblPr>
        <w:tblStyle w:val="22"/>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r>
              <w:rPr>
                <w:rFonts w:hint="eastAsia" w:ascii="宋体" w:hAnsi="宋体" w:eastAsia="宋体" w:cs="宋体"/>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股东及出资信息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股东类型</w:t>
            </w:r>
          </w:p>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身份证号</w:t>
            </w:r>
          </w:p>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b/>
                <w:szCs w:val="21"/>
                <w:highlight w:val="none"/>
              </w:rPr>
            </w:pPr>
            <w:r>
              <w:rPr>
                <w:rFonts w:hint="eastAsia" w:ascii="宋体" w:hAnsi="宋体" w:eastAsia="宋体" w:cs="宋体"/>
                <w:b/>
                <w:szCs w:val="21"/>
                <w:highlight w:val="none"/>
              </w:rPr>
              <w:t>占全部股份比例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topLinePunct/>
              <w:spacing w:line="440" w:lineRule="exact"/>
              <w:jc w:val="center"/>
              <w:rPr>
                <w:rFonts w:hint="eastAsia" w:ascii="宋体" w:hAnsi="宋体" w:eastAsia="宋体" w:cs="宋体"/>
                <w:szCs w:val="21"/>
                <w:highlight w:val="none"/>
              </w:rPr>
            </w:pPr>
          </w:p>
        </w:tc>
      </w:tr>
    </w:tbl>
    <w:p>
      <w:pPr>
        <w:jc w:val="left"/>
        <w:rPr>
          <w:rFonts w:hint="eastAsia" w:ascii="宋体" w:hAnsi="宋体" w:eastAsia="宋体" w:cs="宋体"/>
          <w:szCs w:val="21"/>
          <w:highlight w:val="none"/>
        </w:rPr>
      </w:pPr>
    </w:p>
    <w:p>
      <w:pPr>
        <w:jc w:val="left"/>
        <w:rPr>
          <w:rFonts w:hint="eastAsia" w:ascii="宋体" w:hAnsi="宋体" w:eastAsia="宋体" w:cs="宋体"/>
          <w:szCs w:val="21"/>
          <w:highlight w:val="none"/>
        </w:rPr>
      </w:pPr>
      <w:r>
        <w:rPr>
          <w:rFonts w:hint="eastAsia" w:ascii="宋体" w:hAnsi="宋体" w:eastAsia="宋体" w:cs="宋体"/>
          <w:szCs w:val="21"/>
          <w:highlight w:val="none"/>
        </w:rPr>
        <w:t>备注：</w:t>
      </w:r>
    </w:p>
    <w:p>
      <w:pPr>
        <w:jc w:val="left"/>
        <w:rPr>
          <w:rFonts w:hint="eastAsia" w:ascii="宋体" w:hAnsi="宋体" w:eastAsia="宋体" w:cs="宋体"/>
          <w:szCs w:val="21"/>
          <w:highlight w:val="none"/>
        </w:rPr>
      </w:pPr>
      <w:r>
        <w:rPr>
          <w:rFonts w:hint="eastAsia" w:ascii="宋体" w:hAnsi="宋体" w:eastAsia="宋体" w:cs="宋体"/>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pPr>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hAnsi="宋体" w:cs="宋体"/>
          <w:szCs w:val="21"/>
          <w:lang w:eastAsia="zh-CN"/>
        </w:rPr>
        <w:t>供应商</w:t>
      </w:r>
      <w:r>
        <w:rPr>
          <w:rFonts w:hint="eastAsia" w:ascii="宋体" w:hAnsi="宋体" w:eastAsia="宋体" w:cs="宋体"/>
          <w:sz w:val="20"/>
          <w:szCs w:val="18"/>
          <w:highlight w:val="none"/>
        </w:rPr>
        <w:t>必须如实填写股东构成情况</w:t>
      </w:r>
      <w:r>
        <w:rPr>
          <w:rFonts w:hint="eastAsia" w:ascii="宋体" w:hAnsi="宋体" w:eastAsia="宋体" w:cs="宋体"/>
          <w:szCs w:val="21"/>
          <w:highlight w:val="none"/>
        </w:rPr>
        <w:t>，具体信息情况应与“国家企业信用信息公示系统” (网站：</w:t>
      </w:r>
      <w:r>
        <w:rPr>
          <w:rFonts w:hint="eastAsia" w:ascii="宋体" w:hAnsi="宋体" w:eastAsia="宋体" w:cs="宋体"/>
          <w:szCs w:val="21"/>
          <w:highlight w:val="none"/>
        </w:rPr>
        <w:fldChar w:fldCharType="begin"/>
      </w:r>
      <w:r>
        <w:rPr>
          <w:rFonts w:hint="eastAsia" w:ascii="宋体" w:hAnsi="宋体" w:eastAsia="宋体" w:cs="宋体"/>
          <w:szCs w:val="21"/>
          <w:highlight w:val="none"/>
        </w:rPr>
        <w:instrText xml:space="preserve"> HYPERLINK "http://www.gsxt.gov.cn)查询的信息一致。" </w:instrText>
      </w:r>
      <w:r>
        <w:rPr>
          <w:rFonts w:hint="eastAsia" w:ascii="宋体" w:hAnsi="宋体" w:eastAsia="宋体" w:cs="宋体"/>
          <w:szCs w:val="21"/>
          <w:highlight w:val="none"/>
        </w:rPr>
        <w:fldChar w:fldCharType="separate"/>
      </w:r>
      <w:r>
        <w:rPr>
          <w:rStyle w:val="28"/>
          <w:rFonts w:hint="eastAsia" w:ascii="宋体" w:hAnsi="宋体" w:eastAsia="宋体" w:cs="宋体"/>
          <w:szCs w:val="21"/>
          <w:highlight w:val="none"/>
        </w:rPr>
        <w:t>http://www.gsxt.gov.cn)查询的信息一致。</w:t>
      </w:r>
      <w:r>
        <w:rPr>
          <w:rFonts w:hint="eastAsia" w:ascii="宋体" w:hAnsi="宋体" w:eastAsia="宋体" w:cs="宋体"/>
          <w:szCs w:val="21"/>
          <w:highlight w:val="none"/>
        </w:rPr>
        <w:fldChar w:fldCharType="end"/>
      </w:r>
    </w:p>
    <w:p>
      <w:pPr>
        <w:tabs>
          <w:tab w:val="left" w:pos="654"/>
          <w:tab w:val="left" w:pos="1734"/>
          <w:tab w:val="left" w:pos="2814"/>
          <w:tab w:val="left" w:pos="3894"/>
          <w:tab w:val="left" w:pos="5334"/>
          <w:tab w:val="left" w:pos="6414"/>
          <w:tab w:val="left" w:pos="7254"/>
          <w:tab w:val="left" w:pos="8574"/>
          <w:tab w:val="left" w:pos="9654"/>
        </w:tabs>
        <w:jc w:val="left"/>
        <w:rPr>
          <w:rFonts w:hint="eastAsia" w:ascii="宋体" w:hAnsi="宋体" w:eastAsia="宋体" w:cs="宋体"/>
          <w:b/>
          <w:sz w:val="24"/>
          <w:highlight w:val="none"/>
        </w:rPr>
      </w:pPr>
      <w:r>
        <w:rPr>
          <w:rFonts w:hint="eastAsia" w:ascii="宋体" w:hAnsi="宋体" w:eastAsia="宋体" w:cs="宋体"/>
          <w:b/>
          <w:sz w:val="24"/>
          <w:highlight w:val="none"/>
        </w:rPr>
        <w:br w:type="page"/>
      </w: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.2政府采购活动信用记录自查承诺函</w:t>
      </w:r>
    </w:p>
    <w:p>
      <w:pPr>
        <w:ind w:left="405"/>
        <w:rPr>
          <w:rFonts w:hint="eastAsia" w:ascii="宋体" w:hAnsi="宋体" w:eastAsia="宋体" w:cs="宋体"/>
          <w:sz w:val="24"/>
          <w:highlight w:val="none"/>
        </w:rPr>
      </w:pPr>
    </w:p>
    <w:p>
      <w:pPr>
        <w:adjustRightInd w:val="0"/>
        <w:snapToGrid w:val="0"/>
        <w:spacing w:line="360" w:lineRule="auto"/>
        <w:ind w:firstLine="440" w:firstLineChars="200"/>
        <w:rPr>
          <w:rFonts w:hint="eastAsia" w:ascii="宋体" w:hAnsi="宋体" w:eastAsia="宋体" w:cs="宋体"/>
          <w:szCs w:val="21"/>
          <w:highlight w:val="none"/>
        </w:rPr>
      </w:pP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国义招标股份有限公司：</w:t>
      </w:r>
    </w:p>
    <w:p>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b w:val="0"/>
          <w:bCs/>
          <w:szCs w:val="21"/>
          <w:highlight w:val="none"/>
        </w:rPr>
      </w:pPr>
      <w:r>
        <w:rPr>
          <w:rFonts w:hint="eastAsia" w:ascii="宋体" w:hAnsi="宋体" w:eastAsia="宋体" w:cs="宋体"/>
          <w:b w:val="0"/>
          <w:bCs/>
          <w:szCs w:val="21"/>
          <w:highlight w:val="none"/>
        </w:rPr>
        <w:t>  关于本企业信用情况，经对“信用中国”网站（www.creditchina.gov.cn）中企业信用信息、“中国政府采购网”（ www.ccgp.gov.cn）“政府采购严重违法失信行为信息记录”的网上查询，截至规定的投标</w:t>
      </w:r>
      <w:r>
        <w:rPr>
          <w:rFonts w:hint="eastAsia" w:hAnsi="宋体" w:cs="宋体"/>
          <w:color w:val="auto"/>
          <w:highlight w:val="none"/>
          <w:lang w:eastAsia="zh-CN"/>
        </w:rPr>
        <w:t>（响应）</w:t>
      </w:r>
      <w:r>
        <w:rPr>
          <w:rFonts w:hint="eastAsia" w:ascii="宋体" w:hAnsi="宋体" w:eastAsia="宋体" w:cs="宋体"/>
          <w:b w:val="0"/>
          <w:bCs/>
          <w:szCs w:val="21"/>
          <w:highlight w:val="none"/>
        </w:rPr>
        <w:t>截止时间，我司没有被列入失信被执行人、税收违法黑名单、政府采购严重违法失信行为记录名单及其他不符合规定条件的供应商名单中。特此承诺！</w:t>
      </w:r>
    </w:p>
    <w:p>
      <w:pPr>
        <w:ind w:left="405"/>
        <w:rPr>
          <w:rFonts w:hint="eastAsia" w:ascii="宋体" w:hAnsi="宋体" w:eastAsia="宋体" w:cs="宋体"/>
          <w:b/>
          <w:szCs w:val="21"/>
          <w:highlight w:val="none"/>
        </w:rPr>
      </w:pPr>
    </w:p>
    <w:p>
      <w:pPr>
        <w:ind w:left="405"/>
        <w:rPr>
          <w:rFonts w:hint="eastAsia" w:ascii="宋体" w:hAnsi="宋体" w:eastAsia="宋体" w:cs="宋体"/>
          <w:b/>
          <w:szCs w:val="21"/>
          <w:highlight w:val="none"/>
        </w:rPr>
      </w:pPr>
    </w:p>
    <w:p>
      <w:pPr>
        <w:ind w:left="405"/>
        <w:rPr>
          <w:rFonts w:hint="eastAsia" w:ascii="宋体" w:hAnsi="宋体" w:eastAsia="宋体" w:cs="宋体"/>
          <w:b/>
          <w:szCs w:val="21"/>
          <w:highlight w:val="none"/>
        </w:rPr>
      </w:pPr>
    </w:p>
    <w:p>
      <w:pPr>
        <w:adjustRightInd w:val="0"/>
        <w:snapToGrid w:val="0"/>
        <w:rPr>
          <w:rFonts w:hint="eastAsia" w:ascii="宋体" w:hAnsi="宋体" w:eastAsia="宋体" w:cs="宋体"/>
          <w:szCs w:val="21"/>
          <w:highlight w:val="none"/>
        </w:rPr>
      </w:pPr>
      <w:r>
        <w:rPr>
          <w:rFonts w:hint="eastAsia" w:hAnsi="宋体" w:cs="宋体"/>
          <w:szCs w:val="21"/>
          <w:lang w:eastAsia="zh-CN"/>
        </w:rPr>
        <w:t>供应商</w:t>
      </w:r>
      <w:r>
        <w:rPr>
          <w:rFonts w:hint="eastAsia" w:ascii="宋体" w:hAnsi="宋体" w:eastAsia="宋体" w:cs="宋体"/>
          <w:szCs w:val="21"/>
          <w:highlight w:val="none"/>
        </w:rPr>
        <w:t>法定代表人（或法定代表人授权代表）签字：</w:t>
      </w:r>
      <w:r>
        <w:rPr>
          <w:rFonts w:hint="eastAsia" w:ascii="宋体" w:hAnsi="宋体" w:eastAsia="宋体" w:cs="宋体"/>
          <w:szCs w:val="21"/>
          <w:highlight w:val="none"/>
          <w:u w:val="single"/>
        </w:rPr>
        <w:t xml:space="preserve">                   </w:t>
      </w:r>
    </w:p>
    <w:p>
      <w:pPr>
        <w:adjustRightInd w:val="0"/>
        <w:snapToGrid w:val="0"/>
        <w:rPr>
          <w:rFonts w:hint="eastAsia" w:ascii="宋体" w:hAnsi="宋体" w:eastAsia="宋体" w:cs="宋体"/>
          <w:szCs w:val="21"/>
          <w:highlight w:val="none"/>
          <w:u w:val="single"/>
        </w:rPr>
      </w:pPr>
      <w:r>
        <w:rPr>
          <w:rFonts w:hint="eastAsia" w:hAnsi="宋体" w:cs="宋体"/>
          <w:szCs w:val="21"/>
          <w:lang w:eastAsia="zh-CN"/>
        </w:rPr>
        <w:t>供应商</w:t>
      </w:r>
      <w:r>
        <w:rPr>
          <w:rFonts w:hint="eastAsia" w:ascii="宋体" w:hAnsi="宋体" w:eastAsia="宋体" w:cs="宋体"/>
          <w:szCs w:val="21"/>
          <w:highlight w:val="none"/>
        </w:rPr>
        <w:t>名称（加盖公章）：</w:t>
      </w:r>
      <w:r>
        <w:rPr>
          <w:rFonts w:hint="eastAsia" w:ascii="宋体" w:hAnsi="宋体" w:eastAsia="宋体" w:cs="宋体"/>
          <w:szCs w:val="21"/>
          <w:highlight w:val="none"/>
          <w:u w:val="single"/>
        </w:rPr>
        <w:t xml:space="preserve">                        </w:t>
      </w:r>
    </w:p>
    <w:p>
      <w:pPr>
        <w:adjustRightInd w:val="0"/>
        <w:snapToGrid w:val="0"/>
        <w:rPr>
          <w:rFonts w:hint="eastAsia" w:ascii="宋体" w:hAnsi="宋体" w:eastAsia="宋体" w:cs="宋体"/>
          <w:szCs w:val="21"/>
          <w:highlight w:val="none"/>
        </w:rPr>
      </w:pPr>
      <w:r>
        <w:rPr>
          <w:rFonts w:hint="eastAsia" w:ascii="宋体" w:hAnsi="宋体" w:eastAsia="宋体" w:cs="宋体"/>
          <w:szCs w:val="21"/>
          <w:highlight w:val="none"/>
        </w:rPr>
        <w:t>日期：</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年</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月</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日</w:t>
      </w:r>
    </w:p>
    <w:p>
      <w:pPr>
        <w:ind w:left="405"/>
        <w:rPr>
          <w:rFonts w:hint="eastAsia" w:ascii="宋体" w:hAnsi="宋体" w:eastAsia="宋体" w:cs="宋体"/>
          <w:b/>
          <w:szCs w:val="21"/>
          <w:highlight w:val="none"/>
        </w:rPr>
      </w:pPr>
    </w:p>
    <w:p>
      <w:pPr>
        <w:ind w:left="405"/>
        <w:rPr>
          <w:rFonts w:hint="eastAsia" w:ascii="宋体" w:hAnsi="宋体" w:eastAsia="宋体" w:cs="宋体"/>
          <w:b/>
          <w:szCs w:val="21"/>
          <w:highlight w:val="none"/>
        </w:rPr>
      </w:pPr>
    </w:p>
    <w:p>
      <w:pPr>
        <w:rPr>
          <w:rFonts w:hint="eastAsia" w:ascii="宋体" w:hAnsi="宋体" w:eastAsia="宋体" w:cs="宋体"/>
          <w:b/>
          <w:szCs w:val="21"/>
          <w:highlight w:val="none"/>
        </w:rPr>
      </w:pPr>
      <w:r>
        <w:rPr>
          <w:rFonts w:hint="eastAsia" w:ascii="宋体" w:hAnsi="宋体" w:eastAsia="宋体" w:cs="宋体"/>
          <w:b/>
          <w:szCs w:val="21"/>
          <w:highlight w:val="none"/>
        </w:rPr>
        <w:t>备注：采购方将对函件内容的真实性和有效性进行审查、验证，如有造假或情况不一致，将导致投标</w:t>
      </w:r>
      <w:r>
        <w:rPr>
          <w:rFonts w:hint="eastAsia" w:ascii="宋体" w:hAnsi="宋体" w:eastAsia="宋体" w:cs="宋体"/>
          <w:b/>
          <w:szCs w:val="21"/>
          <w:highlight w:val="none"/>
          <w:lang w:eastAsia="zh-CN"/>
        </w:rPr>
        <w:t>（响应）</w:t>
      </w:r>
      <w:r>
        <w:rPr>
          <w:rFonts w:hint="eastAsia" w:ascii="宋体" w:hAnsi="宋体" w:eastAsia="宋体" w:cs="宋体"/>
          <w:b/>
          <w:szCs w:val="21"/>
          <w:highlight w:val="none"/>
        </w:rPr>
        <w:t>无效！</w:t>
      </w:r>
    </w:p>
    <w:p>
      <w:pPr>
        <w:rPr>
          <w:rFonts w:hint="eastAsia" w:ascii="宋体" w:hAnsi="宋体" w:eastAsia="宋体" w:cs="宋体"/>
          <w:b/>
          <w:szCs w:val="21"/>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br w:type="page"/>
      </w:r>
    </w:p>
    <w:p>
      <w:pPr>
        <w:rPr>
          <w:rFonts w:hint="eastAsia" w:hAnsi="宋体" w:cs="宋体"/>
          <w:b/>
          <w:sz w:val="24"/>
          <w:highlight w:val="none"/>
          <w:lang w:val="en-US" w:eastAsia="zh-CN"/>
        </w:rPr>
      </w:pPr>
      <w:r>
        <w:rPr>
          <w:rFonts w:hint="eastAsia" w:ascii="宋体" w:hAnsi="宋体" w:eastAsia="宋体" w:cs="宋体"/>
          <w:b/>
          <w:sz w:val="24"/>
          <w:highlight w:val="none"/>
          <w:lang w:val="en-US" w:eastAsia="zh-CN"/>
        </w:rPr>
        <w:t>1.3法定代表人授权代表声明函</w:t>
      </w:r>
    </w:p>
    <w:p>
      <w:pPr>
        <w:jc w:val="center"/>
        <w:outlineLvl w:val="1"/>
        <w:rPr>
          <w:rFonts w:hint="eastAsia" w:ascii="宋体" w:hAnsi="宋体" w:eastAsia="宋体" w:cs="宋体"/>
          <w:b/>
          <w:sz w:val="28"/>
          <w:szCs w:val="28"/>
        </w:rPr>
      </w:pPr>
      <w:r>
        <w:rPr>
          <w:rFonts w:hint="eastAsia" w:ascii="宋体" w:hAnsi="宋体" w:eastAsia="宋体" w:cs="宋体"/>
          <w:b/>
          <w:szCs w:val="21"/>
        </w:rPr>
        <w:t>法定代表人授权代表声明函</w:t>
      </w:r>
    </w:p>
    <w:p>
      <w:pPr>
        <w:adjustRightInd w:val="0"/>
        <w:snapToGrid w:val="0"/>
        <w:spacing w:line="360" w:lineRule="auto"/>
        <w:rPr>
          <w:rFonts w:hint="eastAsia" w:ascii="宋体" w:hAnsi="宋体" w:eastAsia="宋体" w:cs="宋体"/>
          <w:b/>
          <w:szCs w:val="21"/>
        </w:rPr>
      </w:pPr>
    </w:p>
    <w:p>
      <w:pPr>
        <w:adjustRightInd w:val="0"/>
        <w:snapToGrid w:val="0"/>
        <w:spacing w:line="360" w:lineRule="auto"/>
        <w:rPr>
          <w:rFonts w:hint="eastAsia" w:ascii="宋体" w:hAnsi="宋体" w:eastAsia="宋体" w:cs="宋体"/>
          <w:b/>
          <w:lang w:eastAsia="zh-CN"/>
        </w:rPr>
      </w:pPr>
      <w:r>
        <w:rPr>
          <w:rFonts w:hint="eastAsia" w:hAnsi="宋体" w:cs="宋体"/>
          <w:b/>
          <w:szCs w:val="21"/>
          <w:lang w:val="en-US" w:eastAsia="zh-CN"/>
        </w:rPr>
        <w:t>国义招标股份有限公司</w:t>
      </w:r>
      <w:r>
        <w:rPr>
          <w:rFonts w:hint="eastAsia" w:ascii="宋体" w:hAnsi="宋体" w:eastAsia="宋体" w:cs="宋体"/>
          <w:b/>
          <w:szCs w:val="21"/>
          <w:lang w:eastAsia="zh-CN"/>
        </w:rPr>
        <w:t>：</w:t>
      </w:r>
    </w:p>
    <w:p>
      <w:pPr>
        <w:adjustRightInd w:val="0"/>
        <w:snapToGrid w:val="0"/>
        <w:spacing w:line="360" w:lineRule="auto"/>
        <w:ind w:firstLine="444" w:firstLineChars="202"/>
        <w:rPr>
          <w:rFonts w:hint="eastAsia" w:ascii="宋体" w:hAnsi="宋体" w:eastAsia="宋体" w:cs="宋体"/>
          <w:color w:val="auto"/>
          <w:highlight w:val="none"/>
        </w:rPr>
      </w:pPr>
      <w:r>
        <w:rPr>
          <w:rFonts w:hint="eastAsia" w:ascii="宋体" w:hAnsi="宋体" w:eastAsia="宋体" w:cs="宋体"/>
          <w:color w:val="auto"/>
          <w:highlight w:val="none"/>
        </w:rPr>
        <w:t>关于贵公司</w:t>
      </w:r>
      <w:r>
        <w:rPr>
          <w:rFonts w:hint="eastAsia" w:ascii="宋体" w:hAnsi="宋体" w:eastAsia="宋体" w:cs="宋体"/>
          <w:color w:val="auto"/>
          <w:highlight w:val="none"/>
          <w:u w:val="single"/>
        </w:rPr>
        <w:t>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w:t>
      </w:r>
      <w:r>
        <w:rPr>
          <w:rFonts w:hint="eastAsia" w:ascii="宋体" w:hAnsi="宋体" w:eastAsia="宋体" w:cs="宋体"/>
          <w:color w:val="auto"/>
          <w:highlight w:val="none"/>
        </w:rPr>
        <w:t>日发布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项目（项目编号：0724-XXXXXXXX）的采购</w:t>
      </w:r>
      <w:r>
        <w:rPr>
          <w:rFonts w:hint="eastAsia" w:hAnsi="宋体" w:cs="宋体"/>
          <w:color w:val="auto"/>
          <w:highlight w:val="none"/>
          <w:lang w:val="en-US" w:eastAsia="zh-CN"/>
        </w:rPr>
        <w:t>项目</w:t>
      </w:r>
      <w:r>
        <w:rPr>
          <w:rFonts w:hint="eastAsia" w:ascii="宋体" w:hAnsi="宋体" w:eastAsia="宋体" w:cs="宋体"/>
          <w:color w:val="auto"/>
          <w:highlight w:val="none"/>
        </w:rPr>
        <w:t>，本公司（企业）愿意参加</w:t>
      </w:r>
      <w:r>
        <w:rPr>
          <w:rFonts w:hint="eastAsia" w:hAnsi="宋体" w:cs="宋体"/>
          <w:color w:val="auto"/>
          <w:highlight w:val="none"/>
          <w:lang w:eastAsia="zh-CN"/>
        </w:rPr>
        <w:t>响应报价</w:t>
      </w:r>
      <w:r>
        <w:rPr>
          <w:rFonts w:hint="eastAsia" w:ascii="宋体" w:hAnsi="宋体" w:eastAsia="宋体" w:cs="宋体"/>
          <w:color w:val="auto"/>
          <w:highlight w:val="none"/>
        </w:rPr>
        <w:t>，并声明：</w:t>
      </w:r>
    </w:p>
    <w:p>
      <w:pPr>
        <w:adjustRightInd w:val="0"/>
        <w:snapToGrid w:val="0"/>
        <w:spacing w:line="360" w:lineRule="auto"/>
        <w:ind w:firstLine="444" w:firstLineChars="202"/>
        <w:rPr>
          <w:rFonts w:hint="eastAsia" w:ascii="宋体" w:hAnsi="宋体" w:eastAsia="宋体" w:cs="宋体"/>
          <w:color w:val="auto"/>
          <w:highlight w:val="none"/>
        </w:rPr>
      </w:pPr>
      <w:r>
        <w:rPr>
          <w:rFonts w:hint="eastAsia" w:hAnsi="宋体" w:cs="宋体"/>
          <w:color w:val="auto"/>
          <w:highlight w:val="none"/>
          <w:lang w:val="en-US" w:eastAsia="zh-CN"/>
        </w:rPr>
        <w:t>代表</w:t>
      </w:r>
      <w:r>
        <w:rPr>
          <w:rFonts w:hint="eastAsia" w:ascii="宋体" w:hAnsi="宋体" w:eastAsia="宋体" w:cs="宋体"/>
          <w:color w:val="auto"/>
          <w:highlight w:val="none"/>
        </w:rPr>
        <w:t>本公司（企业）</w:t>
      </w:r>
      <w:r>
        <w:rPr>
          <w:rFonts w:hint="eastAsia" w:hAnsi="宋体" w:cs="宋体"/>
          <w:color w:val="auto"/>
          <w:highlight w:val="none"/>
          <w:lang w:val="en-US" w:eastAsia="zh-CN"/>
        </w:rPr>
        <w:t>参加本项目的</w:t>
      </w: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（姓名、职务）</w:t>
      </w:r>
      <w:r>
        <w:rPr>
          <w:color w:val="000000" w:themeColor="text1"/>
          <w:highlight w:val="none"/>
          <w14:textFill>
            <w14:solidFill>
              <w14:schemeClr w14:val="tx1"/>
            </w14:solidFill>
          </w14:textFill>
        </w:rPr>
        <w:t xml:space="preserve"> 作为我公司的</w:t>
      </w:r>
      <w:r>
        <w:rPr>
          <w:rFonts w:hint="eastAsia" w:ascii="宋体" w:hAnsi="宋体" w:eastAsia="宋体" w:cs="宋体"/>
          <w:szCs w:val="21"/>
        </w:rPr>
        <w:t>法定代表人授权代表</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系</w:t>
      </w:r>
      <w:r>
        <w:rPr>
          <w:rFonts w:hint="eastAsia" w:ascii="宋体" w:hAnsi="宋体" w:eastAsia="宋体" w:cs="宋体"/>
          <w:color w:val="auto"/>
          <w:highlight w:val="none"/>
        </w:rPr>
        <w:t>本公司（企业）</w:t>
      </w:r>
      <w:r>
        <w:rPr>
          <w:rFonts w:hint="eastAsia"/>
          <w:color w:val="000000" w:themeColor="text1"/>
          <w:highlight w:val="none"/>
          <w:lang w:val="en-US" w:eastAsia="zh-CN"/>
          <w14:textFill>
            <w14:solidFill>
              <w14:schemeClr w14:val="tx1"/>
            </w14:solidFill>
          </w14:textFill>
        </w:rPr>
        <w:t>员工</w:t>
      </w:r>
      <w:r>
        <w:rPr>
          <w:rFonts w:hint="eastAsia" w:ascii="宋体" w:hAnsi="宋体" w:eastAsia="宋体" w:cs="宋体"/>
          <w:color w:val="auto"/>
          <w:highlight w:val="none"/>
        </w:rPr>
        <w:t>。</w:t>
      </w:r>
    </w:p>
    <w:p>
      <w:pPr>
        <w:adjustRightInd w:val="0"/>
        <w:snapToGrid w:val="0"/>
        <w:spacing w:line="360" w:lineRule="auto"/>
        <w:ind w:firstLine="444" w:firstLineChars="202"/>
        <w:rPr>
          <w:rFonts w:hint="eastAsia" w:ascii="宋体" w:hAnsi="宋体" w:eastAsia="宋体" w:cs="宋体"/>
          <w:color w:val="auto"/>
          <w:highlight w:val="none"/>
        </w:rPr>
      </w:pPr>
    </w:p>
    <w:p>
      <w:pPr>
        <w:spacing w:line="360" w:lineRule="auto"/>
        <w:ind w:firstLine="420"/>
        <w:rPr>
          <w:rFonts w:hint="eastAsia" w:ascii="宋体" w:hAnsi="宋体" w:eastAsia="宋体" w:cs="宋体"/>
          <w:color w:val="auto"/>
          <w:szCs w:val="21"/>
          <w:highlight w:val="none"/>
        </w:rPr>
      </w:pPr>
      <w:r>
        <w:rPr>
          <w:rFonts w:hint="eastAsia" w:ascii="宋体" w:hAnsi="宋体" w:eastAsia="宋体" w:cs="宋体"/>
          <w:b/>
          <w:color w:val="auto"/>
          <w:highlight w:val="none"/>
        </w:rPr>
        <w:t>特此声明！</w:t>
      </w:r>
    </w:p>
    <w:p>
      <w:pPr>
        <w:spacing w:line="360" w:lineRule="auto"/>
        <w:rPr>
          <w:rFonts w:hint="eastAsia" w:ascii="宋体" w:hAnsi="宋体" w:eastAsia="宋体" w:cs="宋体"/>
          <w:highlight w:val="none"/>
        </w:rPr>
      </w:pPr>
      <w:r>
        <w:rPr>
          <w:rFonts w:hint="eastAsia" w:ascii="宋体" w:hAnsi="宋体" w:eastAsia="宋体" w:cs="宋体"/>
          <w:b/>
          <w:highlight w:val="none"/>
        </w:rPr>
        <w:t>附件：</w:t>
      </w:r>
    </w:p>
    <w:p>
      <w:pPr>
        <w:rPr>
          <w:rFonts w:hint="default" w:ascii="宋体" w:hAnsi="宋体" w:eastAsia="宋体" w:cs="宋体"/>
          <w:b/>
          <w:bCs/>
          <w:highlight w:val="none"/>
          <w:lang w:val="en-US" w:eastAsia="zh-CN"/>
        </w:rPr>
      </w:pPr>
      <w:r>
        <w:rPr>
          <w:rFonts w:hint="eastAsia" w:hAnsi="宋体" w:cs="宋体"/>
          <w:b/>
          <w:bCs/>
          <w:highlight w:val="none"/>
          <w:lang w:val="en-US" w:eastAsia="zh-CN"/>
        </w:rPr>
        <w:t>法定代表人授权代表近六个月内任意一个月在供应商单位购买社保的证明材料。</w:t>
      </w:r>
    </w:p>
    <w:p>
      <w:pPr>
        <w:adjustRightInd w:val="0"/>
        <w:snapToGrid w:val="0"/>
        <w:rPr>
          <w:rFonts w:hint="eastAsia" w:ascii="宋体" w:hAnsi="宋体" w:eastAsia="宋体" w:cs="宋体"/>
          <w:szCs w:val="21"/>
        </w:rPr>
      </w:pPr>
    </w:p>
    <w:p>
      <w:pPr>
        <w:adjustRightInd w:val="0"/>
        <w:snapToGrid w:val="0"/>
        <w:rPr>
          <w:rFonts w:hint="eastAsia" w:ascii="宋体" w:hAnsi="宋体" w:eastAsia="宋体" w:cs="宋体"/>
          <w:szCs w:val="21"/>
        </w:rPr>
      </w:pPr>
      <w:r>
        <w:rPr>
          <w:rFonts w:hint="eastAsia" w:hAnsi="宋体" w:cs="宋体"/>
          <w:szCs w:val="21"/>
          <w:lang w:eastAsia="zh-CN"/>
        </w:rPr>
        <w:t>供应商</w:t>
      </w:r>
      <w:r>
        <w:rPr>
          <w:rFonts w:hint="eastAsia" w:ascii="宋体" w:hAnsi="宋体" w:eastAsia="宋体" w:cs="宋体"/>
          <w:szCs w:val="21"/>
        </w:rPr>
        <w:t>法定代表人（或法定代表人授权代表）签字：</w:t>
      </w:r>
      <w:r>
        <w:rPr>
          <w:rFonts w:hint="eastAsia" w:ascii="宋体" w:hAnsi="宋体" w:eastAsia="宋体" w:cs="宋体"/>
          <w:szCs w:val="21"/>
          <w:u w:val="single"/>
        </w:rPr>
        <w:t xml:space="preserve">                   </w:t>
      </w:r>
    </w:p>
    <w:p>
      <w:pPr>
        <w:adjustRightInd w:val="0"/>
        <w:snapToGrid w:val="0"/>
        <w:rPr>
          <w:rFonts w:hint="eastAsia" w:ascii="宋体" w:hAnsi="宋体" w:eastAsia="宋体" w:cs="宋体"/>
          <w:szCs w:val="21"/>
          <w:u w:val="single"/>
        </w:rPr>
      </w:pPr>
      <w:r>
        <w:rPr>
          <w:rFonts w:hint="eastAsia" w:hAnsi="宋体" w:cs="宋体"/>
          <w:szCs w:val="21"/>
          <w:lang w:eastAsia="zh-CN"/>
        </w:rPr>
        <w:t>供应商</w:t>
      </w:r>
      <w:r>
        <w:rPr>
          <w:rFonts w:hint="eastAsia" w:ascii="宋体" w:hAnsi="宋体" w:eastAsia="宋体" w:cs="宋体"/>
          <w:szCs w:val="21"/>
        </w:rPr>
        <w:t>名称（加盖公章）：</w:t>
      </w:r>
      <w:r>
        <w:rPr>
          <w:rFonts w:hint="eastAsia" w:ascii="宋体" w:hAnsi="宋体" w:eastAsia="宋体" w:cs="宋体"/>
          <w:szCs w:val="21"/>
          <w:u w:val="single"/>
        </w:rPr>
        <w:t xml:space="preserve">                        </w:t>
      </w:r>
    </w:p>
    <w:p>
      <w:pPr>
        <w:adjustRightInd w:val="0"/>
        <w:snapToGrid w:val="0"/>
        <w:rPr>
          <w:rFonts w:hint="eastAsia" w:ascii="宋体" w:hAnsi="宋体" w:eastAsia="宋体" w:cs="宋体"/>
          <w:szCs w:val="21"/>
        </w:rPr>
      </w:pPr>
      <w:r>
        <w:rPr>
          <w:rFonts w:hint="eastAsia" w:ascii="宋体" w:hAnsi="宋体" w:eastAsia="宋体" w:cs="宋体"/>
          <w:szCs w:val="21"/>
        </w:rPr>
        <w:t>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 xml:space="preserve"> 月</w:t>
      </w:r>
      <w:r>
        <w:rPr>
          <w:rFonts w:hint="eastAsia" w:ascii="宋体" w:hAnsi="宋体" w:eastAsia="宋体" w:cs="宋体"/>
          <w:szCs w:val="21"/>
          <w:u w:val="single"/>
        </w:rPr>
        <w:t xml:space="preserve">    </w:t>
      </w:r>
      <w:r>
        <w:rPr>
          <w:rFonts w:hint="eastAsia" w:ascii="宋体" w:hAnsi="宋体" w:eastAsia="宋体" w:cs="宋体"/>
          <w:szCs w:val="21"/>
        </w:rPr>
        <w:t xml:space="preserve"> 日</w:t>
      </w:r>
    </w:p>
    <w:p>
      <w:pPr>
        <w:rPr>
          <w:rFonts w:hint="default" w:hAnsi="宋体" w:cs="宋体"/>
          <w:b/>
          <w:sz w:val="24"/>
          <w:highlight w:val="none"/>
          <w:lang w:val="en-US" w:eastAsia="zh-CN"/>
        </w:rPr>
      </w:pPr>
    </w:p>
    <w:p>
      <w:pPr>
        <w:rPr>
          <w:rFonts w:hint="eastAsia" w:ascii="宋体" w:hAnsi="宋体" w:eastAsia="宋体" w:cs="宋体"/>
          <w:b/>
          <w:sz w:val="24"/>
          <w:highlight w:val="none"/>
        </w:rPr>
      </w:pPr>
    </w:p>
    <w:p>
      <w:pPr>
        <w:rPr>
          <w:rFonts w:hint="eastAsia" w:ascii="宋体" w:hAnsi="宋体" w:eastAsia="宋体" w:cs="宋体"/>
          <w:b/>
          <w:sz w:val="24"/>
          <w:highlight w:val="none"/>
        </w:rPr>
      </w:pPr>
    </w:p>
    <w:p>
      <w:pPr>
        <w:rPr>
          <w:rFonts w:hint="eastAsia" w:ascii="宋体" w:hAnsi="宋体" w:eastAsia="宋体" w:cs="宋体"/>
          <w:b/>
          <w:sz w:val="24"/>
          <w:highlight w:val="none"/>
          <w:lang w:val="en-US" w:eastAsia="zh-CN"/>
        </w:rPr>
      </w:pPr>
    </w:p>
    <w:p>
      <w:pPr>
        <w:rPr>
          <w:rFonts w:hint="eastAsia" w:ascii="宋体" w:hAnsi="宋体" w:eastAsia="宋体" w:cs="宋体"/>
          <w:b/>
          <w:sz w:val="24"/>
          <w:highlight w:val="none"/>
          <w:lang w:val="en-US" w:eastAsia="zh-CN"/>
        </w:rPr>
      </w:pPr>
    </w:p>
    <w:p>
      <w:pPr>
        <w:rPr>
          <w:rFonts w:hint="eastAsia" w:ascii="宋体" w:hAnsi="宋体" w:eastAsia="宋体" w:cs="宋体"/>
          <w:b/>
          <w:sz w:val="24"/>
          <w:highlight w:val="none"/>
          <w:lang w:val="en-US" w:eastAsia="zh-CN"/>
        </w:rPr>
      </w:pPr>
    </w:p>
    <w:p>
      <w:pPr>
        <w:rPr>
          <w:rFonts w:hint="eastAsia" w:ascii="宋体" w:hAnsi="宋体" w:eastAsia="宋体" w:cs="宋体"/>
          <w:b/>
          <w:sz w:val="24"/>
          <w:highlight w:val="none"/>
          <w:lang w:val="en-US" w:eastAsia="zh-CN"/>
        </w:rPr>
      </w:pPr>
    </w:p>
    <w:p>
      <w:pPr>
        <w:rPr>
          <w:rFonts w:hint="eastAsia" w:ascii="宋体" w:hAnsi="宋体" w:eastAsia="宋体" w:cs="宋体"/>
          <w:b/>
          <w:sz w:val="24"/>
          <w:highlight w:val="none"/>
          <w:lang w:val="en-US" w:eastAsia="zh-CN"/>
        </w:rPr>
      </w:pPr>
    </w:p>
    <w:p>
      <w:pPr>
        <w:rPr>
          <w:rFonts w:hint="eastAsia" w:ascii="宋体" w:hAnsi="宋体" w:eastAsia="宋体" w:cs="宋体"/>
          <w:b/>
          <w:sz w:val="24"/>
          <w:highlight w:val="none"/>
          <w:lang w:val="en-US" w:eastAsia="zh-CN"/>
        </w:rPr>
      </w:pPr>
    </w:p>
    <w:p>
      <w:pPr>
        <w:rPr>
          <w:rFonts w:hint="eastAsia" w:ascii="宋体" w:hAnsi="宋体" w:eastAsia="宋体" w:cs="宋体"/>
          <w:b/>
          <w:sz w:val="24"/>
          <w:highlight w:val="none"/>
        </w:rPr>
      </w:pPr>
      <w:r>
        <w:rPr>
          <w:rFonts w:hint="eastAsia" w:ascii="宋体" w:hAnsi="宋体" w:eastAsia="宋体" w:cs="宋体"/>
          <w:b/>
          <w:sz w:val="24"/>
          <w:highlight w:val="none"/>
          <w:lang w:val="en-US" w:eastAsia="zh-CN"/>
        </w:rPr>
        <w:t>1</w:t>
      </w:r>
      <w:r>
        <w:rPr>
          <w:rFonts w:hint="eastAsia" w:ascii="宋体" w:hAnsi="宋体" w:eastAsia="宋体" w:cs="宋体"/>
          <w:b/>
          <w:sz w:val="24"/>
          <w:highlight w:val="none"/>
        </w:rPr>
        <w:t>.</w:t>
      </w:r>
      <w:r>
        <w:rPr>
          <w:rFonts w:hint="eastAsia" w:hAnsi="宋体" w:cs="宋体"/>
          <w:b/>
          <w:sz w:val="24"/>
          <w:highlight w:val="none"/>
          <w:lang w:val="en-US" w:eastAsia="zh-CN"/>
        </w:rPr>
        <w:t>4</w:t>
      </w:r>
      <w:r>
        <w:rPr>
          <w:rFonts w:hint="eastAsia" w:ascii="宋体" w:hAnsi="宋体" w:eastAsia="宋体" w:cs="宋体"/>
          <w:b/>
          <w:sz w:val="24"/>
          <w:highlight w:val="none"/>
        </w:rPr>
        <w:t>其他资格证明文件</w:t>
      </w:r>
    </w:p>
    <w:p>
      <w:pPr>
        <w:rPr>
          <w:rFonts w:hint="eastAsia" w:ascii="宋体" w:hAnsi="宋体" w:eastAsia="宋体" w:cs="宋体"/>
          <w:b/>
          <w:sz w:val="24"/>
          <w:highlight w:val="none"/>
        </w:rPr>
      </w:pPr>
    </w:p>
    <w:p>
      <w:pPr>
        <w:autoSpaceDE w:val="0"/>
        <w:autoSpaceDN w:val="0"/>
        <w:ind w:right="1400"/>
        <w:rPr>
          <w:rFonts w:hint="eastAsia" w:ascii="宋体" w:hAnsi="宋体" w:eastAsia="宋体" w:cs="宋体"/>
          <w:sz w:val="24"/>
          <w:highlight w:val="none"/>
        </w:rPr>
      </w:pPr>
      <w:r>
        <w:rPr>
          <w:rFonts w:hint="eastAsia" w:ascii="宋体" w:hAnsi="宋体" w:eastAsia="宋体" w:cs="宋体"/>
          <w:sz w:val="24"/>
          <w:highlight w:val="none"/>
        </w:rPr>
        <w:t>一、有效的营业执照副本复印件（如非“三证合一”证照，同时提供税务登记证及组织机构代码证副本复印件）（加盖公章）</w:t>
      </w:r>
    </w:p>
    <w:p>
      <w:pPr>
        <w:autoSpaceDE w:val="0"/>
        <w:autoSpaceDN w:val="0"/>
        <w:ind w:right="1400"/>
        <w:rPr>
          <w:rFonts w:hint="eastAsia" w:ascii="宋体" w:hAnsi="宋体" w:eastAsia="宋体" w:cs="宋体"/>
          <w:sz w:val="24"/>
          <w:highlight w:val="none"/>
        </w:rPr>
      </w:pPr>
    </w:p>
    <w:p>
      <w:pPr>
        <w:rPr>
          <w:rFonts w:hint="eastAsia" w:ascii="宋体" w:hAnsi="宋体" w:eastAsia="宋体" w:cs="宋体"/>
          <w:b/>
          <w:color w:val="auto"/>
          <w:sz w:val="36"/>
          <w:szCs w:val="36"/>
          <w:highlight w:val="none"/>
          <w:lang w:val="en-US" w:eastAsia="zh-CN"/>
        </w:rPr>
      </w:pPr>
      <w:r>
        <w:rPr>
          <w:rFonts w:hint="eastAsia" w:ascii="宋体" w:hAnsi="宋体" w:cs="宋体"/>
          <w:sz w:val="24"/>
          <w:highlight w:val="none"/>
          <w:lang w:eastAsia="zh-CN"/>
        </w:rPr>
        <w:t>二</w:t>
      </w:r>
      <w:r>
        <w:rPr>
          <w:rFonts w:hint="eastAsia" w:ascii="宋体" w:hAnsi="宋体" w:eastAsia="宋体" w:cs="宋体"/>
          <w:sz w:val="24"/>
          <w:highlight w:val="none"/>
        </w:rPr>
        <w:t>、详见</w:t>
      </w:r>
      <w:r>
        <w:rPr>
          <w:rFonts w:hint="eastAsia" w:hAnsi="宋体" w:cs="宋体"/>
          <w:sz w:val="24"/>
          <w:highlight w:val="none"/>
          <w:lang w:eastAsia="zh-CN"/>
        </w:rPr>
        <w:t>单一来源采购文件</w:t>
      </w:r>
      <w:r>
        <w:rPr>
          <w:rFonts w:hint="eastAsia" w:ascii="宋体" w:hAnsi="宋体" w:eastAsia="宋体" w:cs="宋体"/>
          <w:sz w:val="24"/>
          <w:highlight w:val="none"/>
        </w:rPr>
        <w:t>第一</w:t>
      </w:r>
      <w:r>
        <w:rPr>
          <w:rFonts w:hint="eastAsia" w:ascii="宋体" w:hAnsi="宋体" w:eastAsia="宋体" w:cs="宋体"/>
          <w:sz w:val="24"/>
          <w:highlight w:val="none"/>
          <w:lang w:val="en-US" w:eastAsia="zh-CN"/>
        </w:rPr>
        <w:t>章</w:t>
      </w:r>
      <w:r>
        <w:rPr>
          <w:rFonts w:hint="eastAsia" w:ascii="宋体" w:hAnsi="宋体" w:eastAsia="宋体" w:cs="宋体"/>
          <w:sz w:val="24"/>
          <w:highlight w:val="none"/>
        </w:rPr>
        <w:t>“单一来源协商邀请”中的“</w:t>
      </w:r>
      <w:r>
        <w:rPr>
          <w:rFonts w:hint="eastAsia" w:hAnsi="宋体" w:cs="宋体"/>
          <w:sz w:val="24"/>
          <w:highlight w:val="none"/>
          <w:lang w:eastAsia="zh-CN"/>
        </w:rPr>
        <w:t>供应商</w:t>
      </w:r>
      <w:r>
        <w:rPr>
          <w:rFonts w:hint="eastAsia" w:ascii="宋体" w:hAnsi="宋体" w:eastAsia="宋体" w:cs="宋体"/>
          <w:sz w:val="24"/>
          <w:highlight w:val="none"/>
        </w:rPr>
        <w:t>资格</w:t>
      </w:r>
      <w:r>
        <w:rPr>
          <w:rFonts w:hint="eastAsia" w:ascii="宋体" w:hAnsi="宋体" w:eastAsia="宋体" w:cs="宋体"/>
          <w:sz w:val="24"/>
          <w:highlight w:val="none"/>
          <w:lang w:val="en-US" w:eastAsia="zh-CN"/>
        </w:rPr>
        <w:t>要求</w:t>
      </w:r>
      <w:r>
        <w:rPr>
          <w:rFonts w:hint="eastAsia" w:ascii="宋体" w:hAnsi="宋体" w:eastAsia="宋体" w:cs="宋体"/>
          <w:sz w:val="24"/>
          <w:highlight w:val="none"/>
        </w:rPr>
        <w:t>”</w:t>
      </w:r>
    </w:p>
    <w:p>
      <w:pPr>
        <w:rPr>
          <w:rFonts w:hint="eastAsia" w:ascii="宋体" w:hAnsi="宋体" w:eastAsia="宋体" w:cs="宋体"/>
          <w:b/>
          <w:color w:val="auto"/>
          <w:szCs w:val="21"/>
          <w:highlight w:val="none"/>
        </w:rPr>
      </w:pPr>
    </w:p>
    <w:p>
      <w:pPr>
        <w:spacing w:before="25" w:after="25"/>
        <w:jc w:val="left"/>
        <w:outlineLvl w:val="0"/>
        <w:rPr>
          <w:rFonts w:hint="eastAsia" w:ascii="宋体" w:hAnsi="宋体" w:eastAsia="宋体" w:cs="宋体"/>
          <w:b/>
          <w:bCs/>
          <w:color w:val="auto"/>
          <w:spacing w:val="10"/>
          <w:kern w:val="0"/>
          <w:sz w:val="28"/>
          <w:szCs w:val="28"/>
        </w:rPr>
      </w:pPr>
      <w:r>
        <w:rPr>
          <w:rFonts w:hint="eastAsia" w:ascii="宋体" w:hAnsi="宋体" w:eastAsia="宋体" w:cs="宋体"/>
          <w:b/>
          <w:bCs/>
          <w:color w:val="auto"/>
          <w:spacing w:val="10"/>
          <w:kern w:val="0"/>
          <w:sz w:val="24"/>
          <w:szCs w:val="24"/>
          <w:highlight w:val="none"/>
        </w:rPr>
        <w:br w:type="page"/>
      </w:r>
      <w:r>
        <w:rPr>
          <w:rFonts w:hint="eastAsia" w:ascii="宋体" w:hAnsi="宋体" w:eastAsia="宋体" w:cs="宋体"/>
          <w:b/>
          <w:bCs/>
          <w:color w:val="auto"/>
          <w:spacing w:val="10"/>
          <w:kern w:val="0"/>
          <w:sz w:val="28"/>
          <w:szCs w:val="28"/>
        </w:rPr>
        <w:t>附件二、</w:t>
      </w:r>
      <w:r>
        <w:rPr>
          <w:rFonts w:hint="eastAsia" w:hAnsi="宋体" w:cs="宋体"/>
          <w:b/>
          <w:bCs/>
          <w:color w:val="auto"/>
          <w:spacing w:val="10"/>
          <w:kern w:val="0"/>
          <w:sz w:val="28"/>
          <w:szCs w:val="28"/>
          <w:lang w:eastAsia="zh-CN"/>
        </w:rPr>
        <w:t>成交</w:t>
      </w:r>
      <w:r>
        <w:rPr>
          <w:rFonts w:hint="eastAsia" w:ascii="宋体" w:hAnsi="宋体" w:eastAsia="宋体" w:cs="宋体"/>
          <w:b/>
          <w:bCs/>
          <w:color w:val="auto"/>
          <w:spacing w:val="10"/>
          <w:kern w:val="0"/>
          <w:sz w:val="28"/>
          <w:szCs w:val="28"/>
        </w:rPr>
        <w:t>服务费承诺书（格式）</w:t>
      </w:r>
    </w:p>
    <w:p>
      <w:pPr>
        <w:adjustRightInd w:val="0"/>
        <w:snapToGrid w:val="0"/>
        <w:spacing w:line="360" w:lineRule="auto"/>
        <w:rPr>
          <w:rFonts w:hint="eastAsia" w:ascii="宋体" w:hAnsi="宋体" w:eastAsia="宋体" w:cs="宋体"/>
          <w:b/>
          <w:color w:val="auto"/>
          <w:szCs w:val="21"/>
          <w:highlight w:val="none"/>
          <w:lang w:eastAsia="zh-CN"/>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本</w:t>
      </w:r>
      <w:r>
        <w:rPr>
          <w:rFonts w:hint="eastAsia" w:hAnsi="宋体" w:cs="宋体"/>
          <w:b w:val="0"/>
          <w:bCs/>
          <w:color w:val="auto"/>
          <w:szCs w:val="21"/>
          <w:highlight w:val="none"/>
          <w:lang w:val="en-US" w:eastAsia="zh-CN"/>
        </w:rPr>
        <w:t>单一来源采购文件</w:t>
      </w:r>
      <w:r>
        <w:rPr>
          <w:rFonts w:hint="eastAsia" w:ascii="宋体" w:hAnsi="宋体" w:eastAsia="宋体" w:cs="宋体"/>
          <w:b w:val="0"/>
          <w:bCs/>
          <w:color w:val="auto"/>
          <w:szCs w:val="21"/>
          <w:highlight w:val="none"/>
          <w:lang w:val="en-US" w:eastAsia="zh-CN"/>
        </w:rPr>
        <w:t>第六章</w:t>
      </w:r>
      <w:r>
        <w:rPr>
          <w:rFonts w:hint="eastAsia" w:hAnsi="宋体" w:cs="宋体"/>
          <w:b w:val="0"/>
          <w:bCs/>
          <w:highlight w:val="none"/>
          <w:lang w:eastAsia="zh-CN"/>
        </w:rPr>
        <w:t>响应</w:t>
      </w:r>
      <w:r>
        <w:rPr>
          <w:rFonts w:hint="eastAsia" w:ascii="宋体" w:hAnsi="宋体" w:eastAsia="宋体" w:cs="宋体"/>
          <w:b w:val="0"/>
          <w:bCs/>
          <w:highlight w:val="none"/>
        </w:rPr>
        <w:t>文件格式</w:t>
      </w:r>
      <w:r>
        <w:rPr>
          <w:rFonts w:hint="eastAsia" w:ascii="宋体" w:hAnsi="宋体" w:eastAsia="宋体" w:cs="宋体"/>
          <w:b w:val="0"/>
          <w:bCs/>
          <w:highlight w:val="none"/>
          <w:lang w:val="en-US" w:eastAsia="zh-CN"/>
        </w:rPr>
        <w:t>的</w:t>
      </w:r>
      <w:r>
        <w:rPr>
          <w:rFonts w:hint="eastAsia" w:ascii="宋体" w:hAnsi="宋体" w:eastAsia="宋体" w:cs="宋体"/>
          <w:b w:val="0"/>
          <w:bCs/>
          <w:highlight w:val="none"/>
        </w:rPr>
        <w:t>要求</w:t>
      </w:r>
      <w:r>
        <w:rPr>
          <w:rFonts w:hint="eastAsia" w:ascii="宋体" w:hAnsi="宋体" w:eastAsia="宋体" w:cs="宋体"/>
          <w:b w:val="0"/>
          <w:bCs/>
          <w:highlight w:val="none"/>
          <w:lang w:val="en-US" w:eastAsia="zh-CN"/>
        </w:rPr>
        <w:t>中“</w:t>
      </w:r>
      <w:r>
        <w:rPr>
          <w:rFonts w:hint="eastAsia" w:ascii="宋体" w:hAnsi="宋体" w:eastAsia="宋体" w:cs="宋体"/>
          <w:b w:val="0"/>
          <w:bCs/>
          <w:color w:val="auto"/>
          <w:szCs w:val="21"/>
          <w:highlight w:val="none"/>
          <w:lang w:val="en-US" w:eastAsia="zh-CN"/>
        </w:rPr>
        <w:t>格式十八：采购代理服务费支付承诺书</w:t>
      </w:r>
      <w:r>
        <w:rPr>
          <w:rFonts w:hint="eastAsia" w:ascii="宋体" w:hAnsi="宋体" w:eastAsia="宋体" w:cs="宋体"/>
          <w:b w:val="0"/>
          <w:bCs/>
          <w:highlight w:val="none"/>
          <w:lang w:val="en-US" w:eastAsia="zh-CN"/>
        </w:rPr>
        <w:t>”不适用，请根据以下格式填写</w:t>
      </w:r>
      <w:r>
        <w:rPr>
          <w:rFonts w:hint="eastAsia" w:ascii="宋体" w:hAnsi="宋体" w:eastAsia="宋体" w:cs="宋体"/>
          <w:b w:val="0"/>
          <w:bCs/>
          <w:color w:val="auto"/>
          <w:szCs w:val="21"/>
          <w:highlight w:val="none"/>
          <w:lang w:eastAsia="zh-CN"/>
        </w:rPr>
        <w:t>）</w:t>
      </w:r>
    </w:p>
    <w:p>
      <w:pPr>
        <w:adjustRightInd w:val="0"/>
        <w:snapToGrid w:val="0"/>
        <w:spacing w:line="360" w:lineRule="auto"/>
        <w:rPr>
          <w:rFonts w:hint="eastAsia" w:ascii="宋体" w:hAnsi="宋体" w:eastAsia="宋体" w:cs="宋体"/>
          <w:b/>
          <w:color w:val="auto"/>
          <w:szCs w:val="21"/>
        </w:rPr>
      </w:pPr>
    </w:p>
    <w:p>
      <w:pPr>
        <w:adjustRightInd w:val="0"/>
        <w:snapToGrid w:val="0"/>
        <w:spacing w:line="360" w:lineRule="auto"/>
        <w:rPr>
          <w:rFonts w:hint="eastAsia" w:ascii="宋体" w:hAnsi="宋体" w:eastAsia="宋体" w:cs="宋体"/>
          <w:b/>
          <w:color w:val="auto"/>
          <w:szCs w:val="21"/>
        </w:rPr>
      </w:pPr>
      <w:r>
        <w:rPr>
          <w:rFonts w:hint="eastAsia" w:ascii="宋体" w:hAnsi="宋体" w:eastAsia="宋体" w:cs="宋体"/>
          <w:b/>
          <w:color w:val="auto"/>
          <w:szCs w:val="21"/>
        </w:rPr>
        <w:t>国义招标股份有限公司：</w:t>
      </w:r>
    </w:p>
    <w:p>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rPr>
        <w:t>本</w:t>
      </w:r>
      <w:r>
        <w:rPr>
          <w:rFonts w:hint="eastAsia" w:ascii="宋体" w:hAnsi="宋体" w:eastAsia="宋体" w:cs="宋体"/>
          <w:color w:val="auto"/>
          <w:szCs w:val="21"/>
          <w:u w:val="single"/>
        </w:rPr>
        <w:t xml:space="preserve">   （</w:t>
      </w:r>
      <w:r>
        <w:rPr>
          <w:rFonts w:hint="eastAsia" w:hAnsi="宋体" w:cs="宋体"/>
          <w:color w:val="auto"/>
          <w:szCs w:val="21"/>
          <w:u w:val="single"/>
          <w:lang w:eastAsia="zh-CN"/>
        </w:rPr>
        <w:t>供应商</w:t>
      </w:r>
      <w:r>
        <w:rPr>
          <w:rFonts w:hint="eastAsia" w:ascii="宋体" w:hAnsi="宋体" w:eastAsia="宋体" w:cs="宋体"/>
          <w:color w:val="auto"/>
          <w:szCs w:val="21"/>
          <w:u w:val="single"/>
        </w:rPr>
        <w:t xml:space="preserve">名称）   </w:t>
      </w:r>
      <w:r>
        <w:rPr>
          <w:rFonts w:hint="eastAsia" w:ascii="宋体" w:hAnsi="宋体" w:eastAsia="宋体" w:cs="宋体"/>
          <w:color w:val="auto"/>
          <w:szCs w:val="21"/>
        </w:rPr>
        <w:t>公司在参加在贵司进行的</w:t>
      </w:r>
      <w:r>
        <w:rPr>
          <w:rFonts w:hint="eastAsia" w:ascii="宋体" w:hAnsi="宋体" w:eastAsia="宋体" w:cs="宋体"/>
          <w:color w:val="auto"/>
          <w:szCs w:val="21"/>
          <w:u w:val="single"/>
        </w:rPr>
        <w:t xml:space="preserve">   （项目名称）  </w:t>
      </w:r>
      <w:r>
        <w:rPr>
          <w:rFonts w:hint="eastAsia" w:ascii="宋体" w:hAnsi="宋体" w:eastAsia="宋体" w:cs="宋体"/>
          <w:color w:val="auto"/>
          <w:szCs w:val="21"/>
        </w:rPr>
        <w:t>(项目编号：)中如获</w:t>
      </w:r>
      <w:r>
        <w:rPr>
          <w:rFonts w:hint="eastAsia" w:hAnsi="宋体" w:cs="宋体"/>
          <w:color w:val="auto"/>
          <w:szCs w:val="21"/>
          <w:lang w:eastAsia="zh-CN"/>
        </w:rPr>
        <w:t>成交</w:t>
      </w:r>
      <w:r>
        <w:rPr>
          <w:rFonts w:hint="eastAsia" w:ascii="宋体" w:hAnsi="宋体" w:eastAsia="宋体" w:cs="宋体"/>
          <w:color w:val="auto"/>
          <w:szCs w:val="21"/>
        </w:rPr>
        <w:t>，我司保证在领取“</w:t>
      </w:r>
      <w:r>
        <w:rPr>
          <w:rFonts w:hint="eastAsia" w:hAnsi="宋体" w:cs="宋体"/>
          <w:color w:val="auto"/>
          <w:szCs w:val="21"/>
          <w:lang w:eastAsia="zh-CN"/>
        </w:rPr>
        <w:t>成交</w:t>
      </w:r>
      <w:r>
        <w:rPr>
          <w:rFonts w:hint="eastAsia" w:ascii="宋体" w:hAnsi="宋体" w:eastAsia="宋体" w:cs="宋体"/>
          <w:color w:val="auto"/>
          <w:szCs w:val="21"/>
        </w:rPr>
        <w:t>通知书”前，按本项目</w:t>
      </w:r>
      <w:r>
        <w:rPr>
          <w:rFonts w:hint="eastAsia" w:hAnsi="宋体" w:cs="宋体"/>
          <w:color w:val="auto"/>
          <w:szCs w:val="21"/>
          <w:lang w:eastAsia="zh-CN"/>
        </w:rPr>
        <w:t>供应商</w:t>
      </w:r>
      <w:r>
        <w:rPr>
          <w:rFonts w:hint="eastAsia" w:ascii="宋体" w:hAnsi="宋体" w:eastAsia="宋体" w:cs="宋体"/>
          <w:color w:val="auto"/>
          <w:szCs w:val="21"/>
        </w:rPr>
        <w:t>须知相关规定向贵司缴纳 “</w:t>
      </w:r>
      <w:r>
        <w:rPr>
          <w:rFonts w:hint="eastAsia" w:hAnsi="宋体" w:cs="宋体"/>
          <w:color w:val="auto"/>
          <w:szCs w:val="21"/>
          <w:lang w:eastAsia="zh-CN"/>
        </w:rPr>
        <w:t>成交</w:t>
      </w:r>
      <w:r>
        <w:rPr>
          <w:rFonts w:hint="eastAsia" w:ascii="宋体" w:hAnsi="宋体" w:eastAsia="宋体" w:cs="宋体"/>
          <w:color w:val="auto"/>
          <w:szCs w:val="21"/>
        </w:rPr>
        <w:t>服务费”。</w:t>
      </w:r>
    </w:p>
    <w:p>
      <w:pPr>
        <w:adjustRightInd w:val="0"/>
        <w:snapToGrid w:val="0"/>
        <w:ind w:firstLine="440" w:firstLineChars="200"/>
        <w:rPr>
          <w:rFonts w:hint="eastAsia" w:ascii="宋体" w:hAnsi="宋体" w:eastAsia="宋体" w:cs="宋体"/>
          <w:color w:val="auto"/>
          <w:szCs w:val="21"/>
        </w:rPr>
      </w:pPr>
      <w:r>
        <w:rPr>
          <w:rFonts w:hint="eastAsia" w:ascii="宋体" w:hAnsi="宋体" w:eastAsia="宋体" w:cs="宋体"/>
          <w:color w:val="auto"/>
          <w:szCs w:val="21"/>
          <w:highlight w:val="none"/>
        </w:rPr>
        <w:t>如我方违约，愿凭贵方开出的违约通知，按上述承付金额的200%由采购人在支付我司的合同款中代为扣付。</w:t>
      </w:r>
    </w:p>
    <w:p>
      <w:pPr>
        <w:adjustRightInd w:val="0"/>
        <w:snapToGrid w:val="0"/>
        <w:spacing w:line="360" w:lineRule="auto"/>
        <w:ind w:firstLine="440" w:firstLineChars="200"/>
        <w:rPr>
          <w:rFonts w:hint="eastAsia" w:ascii="宋体" w:hAnsi="宋体" w:eastAsia="宋体" w:cs="宋体"/>
          <w:color w:val="auto"/>
          <w:szCs w:val="21"/>
        </w:rPr>
      </w:pPr>
      <w:r>
        <w:rPr>
          <w:rFonts w:hint="eastAsia" w:ascii="宋体" w:hAnsi="宋体" w:eastAsia="宋体" w:cs="宋体"/>
          <w:color w:val="auto"/>
          <w:szCs w:val="21"/>
        </w:rPr>
        <w:t>特此承诺。</w:t>
      </w:r>
    </w:p>
    <w:p>
      <w:pPr>
        <w:rPr>
          <w:rFonts w:hint="eastAsia" w:ascii="宋体" w:hAnsi="宋体" w:eastAsia="宋体" w:cs="宋体"/>
          <w:color w:val="auto"/>
          <w:szCs w:val="21"/>
        </w:rPr>
      </w:pPr>
      <w:r>
        <w:rPr>
          <w:rFonts w:hint="eastAsia" w:ascii="宋体" w:hAnsi="宋体" w:eastAsia="宋体" w:cs="宋体"/>
          <w:color w:val="auto"/>
          <w:szCs w:val="21"/>
        </w:rPr>
        <w:t>另关于我司缴纳</w:t>
      </w:r>
      <w:r>
        <w:rPr>
          <w:rFonts w:hint="eastAsia" w:hAnsi="宋体" w:cs="宋体"/>
          <w:color w:val="auto"/>
          <w:szCs w:val="21"/>
          <w:lang w:eastAsia="zh-CN"/>
        </w:rPr>
        <w:t>成交</w:t>
      </w:r>
      <w:r>
        <w:rPr>
          <w:rFonts w:hint="eastAsia" w:ascii="宋体" w:hAnsi="宋体" w:eastAsia="宋体" w:cs="宋体"/>
          <w:color w:val="auto"/>
          <w:szCs w:val="21"/>
        </w:rPr>
        <w:t>服务费后开具</w:t>
      </w:r>
      <w:r>
        <w:rPr>
          <w:rFonts w:hint="eastAsia" w:hAnsi="宋体" w:cs="宋体"/>
          <w:color w:val="auto"/>
          <w:szCs w:val="21"/>
          <w:lang w:eastAsia="zh-CN"/>
        </w:rPr>
        <w:t>成交</w:t>
      </w:r>
      <w:r>
        <w:rPr>
          <w:rFonts w:hint="eastAsia" w:ascii="宋体" w:hAnsi="宋体" w:eastAsia="宋体" w:cs="宋体"/>
          <w:color w:val="auto"/>
          <w:szCs w:val="21"/>
        </w:rPr>
        <w:t>服务费发票的事宜，我司声明如下：</w:t>
      </w:r>
    </w:p>
    <w:p>
      <w:pPr>
        <w:rPr>
          <w:rFonts w:hint="eastAsia" w:ascii="宋体" w:hAnsi="宋体" w:eastAsia="宋体" w:cs="宋体"/>
          <w:color w:val="auto"/>
          <w:szCs w:val="21"/>
        </w:rPr>
      </w:pPr>
      <w:r>
        <w:rPr>
          <w:rFonts w:hint="eastAsia" w:ascii="宋体" w:hAnsi="宋体" w:eastAsia="宋体" w:cs="宋体"/>
          <w:b/>
          <w:color w:val="auto"/>
          <w:szCs w:val="21"/>
        </w:rPr>
        <w:t>A：</w:t>
      </w:r>
      <w:r>
        <w:rPr>
          <w:rFonts w:hint="eastAsia" w:ascii="宋体" w:hAnsi="宋体" w:eastAsia="宋体" w:cs="宋体"/>
          <w:color w:val="auto"/>
          <w:szCs w:val="21"/>
        </w:rPr>
        <w:t>如需开具</w:t>
      </w:r>
      <w:r>
        <w:rPr>
          <w:rFonts w:hint="eastAsia" w:ascii="宋体" w:hAnsi="宋体" w:eastAsia="宋体" w:cs="宋体"/>
          <w:b/>
          <w:color w:val="auto"/>
          <w:szCs w:val="21"/>
          <w:u w:val="single"/>
        </w:rPr>
        <w:t>增值税普通发票</w:t>
      </w:r>
      <w:r>
        <w:rPr>
          <w:rFonts w:hint="eastAsia" w:ascii="宋体" w:hAnsi="宋体" w:eastAsia="宋体" w:cs="宋体"/>
          <w:color w:val="auto"/>
          <w:szCs w:val="21"/>
        </w:rPr>
        <w:t>，请于下方（ ）打“√”</w:t>
      </w:r>
    </w:p>
    <w:p>
      <w:pPr>
        <w:rPr>
          <w:rFonts w:hint="eastAsia" w:ascii="宋体" w:hAnsi="宋体" w:eastAsia="宋体" w:cs="宋体"/>
          <w:color w:val="auto"/>
          <w:szCs w:val="21"/>
        </w:rPr>
      </w:pPr>
      <w:r>
        <w:rPr>
          <w:rFonts w:hint="eastAsia" w:ascii="宋体" w:hAnsi="宋体" w:eastAsia="宋体" w:cs="宋体"/>
          <w:color w:val="auto"/>
          <w:szCs w:val="21"/>
        </w:rPr>
        <w:t>（    ）请向我司开具</w:t>
      </w:r>
      <w:r>
        <w:rPr>
          <w:rFonts w:hint="eastAsia" w:hAnsi="宋体" w:cs="宋体"/>
          <w:color w:val="auto"/>
          <w:szCs w:val="21"/>
          <w:lang w:eastAsia="zh-CN"/>
        </w:rPr>
        <w:t>成交</w:t>
      </w:r>
      <w:r>
        <w:rPr>
          <w:rFonts w:hint="eastAsia" w:ascii="宋体" w:hAnsi="宋体" w:eastAsia="宋体" w:cs="宋体"/>
          <w:color w:val="auto"/>
          <w:szCs w:val="21"/>
        </w:rPr>
        <w:t>费的“</w:t>
      </w:r>
      <w:r>
        <w:rPr>
          <w:rFonts w:hint="eastAsia" w:ascii="宋体" w:hAnsi="宋体" w:eastAsia="宋体" w:cs="宋体"/>
          <w:b/>
          <w:color w:val="auto"/>
          <w:szCs w:val="21"/>
          <w:u w:val="single"/>
        </w:rPr>
        <w:t>增值税普通发票</w:t>
      </w:r>
      <w:r>
        <w:rPr>
          <w:rFonts w:hint="eastAsia" w:ascii="宋体" w:hAnsi="宋体" w:eastAsia="宋体" w:cs="宋体"/>
          <w:b/>
          <w:color w:val="auto"/>
          <w:szCs w:val="21"/>
        </w:rPr>
        <w:t>”</w:t>
      </w:r>
      <w:r>
        <w:rPr>
          <w:rFonts w:hint="eastAsia" w:ascii="宋体" w:hAnsi="宋体" w:eastAsia="宋体" w:cs="宋体"/>
          <w:color w:val="auto"/>
          <w:szCs w:val="21"/>
        </w:rPr>
        <w:t>，开票信息如下：</w:t>
      </w:r>
    </w:p>
    <w:p>
      <w:pPr>
        <w:rPr>
          <w:rFonts w:hint="eastAsia" w:ascii="宋体" w:hAnsi="宋体" w:eastAsia="宋体" w:cs="宋体"/>
          <w:color w:val="auto"/>
          <w:szCs w:val="21"/>
        </w:rPr>
      </w:pPr>
      <w:r>
        <w:rPr>
          <w:rFonts w:hint="eastAsia" w:ascii="宋体" w:hAnsi="宋体" w:eastAsia="宋体" w:cs="宋体"/>
          <w:b/>
          <w:color w:val="auto"/>
          <w:szCs w:val="21"/>
        </w:rPr>
        <w:t>1、</w:t>
      </w:r>
      <w:r>
        <w:rPr>
          <w:rFonts w:hint="eastAsia" w:ascii="宋体" w:hAnsi="宋体" w:eastAsia="宋体" w:cs="宋体"/>
          <w:color w:val="auto"/>
          <w:szCs w:val="21"/>
        </w:rPr>
        <w:t>我司工商注册名称为：；</w:t>
      </w:r>
    </w:p>
    <w:p>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b/>
          <w:color w:val="auto"/>
          <w:szCs w:val="21"/>
        </w:rPr>
        <w:t>B：</w:t>
      </w:r>
      <w:r>
        <w:rPr>
          <w:rFonts w:hint="eastAsia" w:ascii="宋体" w:hAnsi="宋体" w:eastAsia="宋体" w:cs="宋体"/>
          <w:color w:val="auto"/>
          <w:szCs w:val="21"/>
        </w:rPr>
        <w:t>如需开具增值税专用发票，请于下方（ ）打“√”,并提供相关资料</w:t>
      </w:r>
    </w:p>
    <w:p>
      <w:pPr>
        <w:rPr>
          <w:rFonts w:hint="eastAsia" w:ascii="宋体" w:hAnsi="宋体" w:eastAsia="宋体" w:cs="宋体"/>
          <w:color w:val="auto"/>
          <w:szCs w:val="21"/>
        </w:rPr>
      </w:pPr>
      <w:r>
        <w:rPr>
          <w:rFonts w:hint="eastAsia" w:ascii="宋体" w:hAnsi="宋体" w:eastAsia="宋体" w:cs="宋体"/>
          <w:color w:val="auto"/>
          <w:szCs w:val="21"/>
        </w:rPr>
        <w:t>（    ）请向我司开具</w:t>
      </w:r>
      <w:r>
        <w:rPr>
          <w:rFonts w:hint="eastAsia" w:hAnsi="宋体" w:cs="宋体"/>
          <w:color w:val="auto"/>
          <w:szCs w:val="21"/>
          <w:lang w:eastAsia="zh-CN"/>
        </w:rPr>
        <w:t>成交</w:t>
      </w:r>
      <w:r>
        <w:rPr>
          <w:rFonts w:hint="eastAsia" w:ascii="宋体" w:hAnsi="宋体" w:eastAsia="宋体" w:cs="宋体"/>
          <w:color w:val="auto"/>
          <w:szCs w:val="21"/>
        </w:rPr>
        <w:t>费的“</w:t>
      </w:r>
      <w:r>
        <w:rPr>
          <w:rFonts w:hint="eastAsia" w:ascii="宋体" w:hAnsi="宋体" w:eastAsia="宋体" w:cs="宋体"/>
          <w:b/>
          <w:color w:val="auto"/>
          <w:szCs w:val="21"/>
          <w:u w:val="single"/>
        </w:rPr>
        <w:t>增值税专用发票</w:t>
      </w:r>
      <w:r>
        <w:rPr>
          <w:rFonts w:hint="eastAsia" w:ascii="宋体" w:hAnsi="宋体" w:eastAsia="宋体" w:cs="宋体"/>
          <w:b/>
          <w:color w:val="auto"/>
          <w:szCs w:val="21"/>
        </w:rPr>
        <w:t>”</w:t>
      </w:r>
      <w:r>
        <w:rPr>
          <w:rFonts w:hint="eastAsia" w:ascii="宋体" w:hAnsi="宋体" w:eastAsia="宋体" w:cs="宋体"/>
          <w:color w:val="auto"/>
          <w:szCs w:val="21"/>
        </w:rPr>
        <w:t>，开票信息为：</w:t>
      </w:r>
    </w:p>
    <w:p>
      <w:pPr>
        <w:rPr>
          <w:rFonts w:hint="eastAsia" w:ascii="宋体" w:hAnsi="宋体" w:eastAsia="宋体" w:cs="宋体"/>
          <w:color w:val="auto"/>
          <w:szCs w:val="21"/>
        </w:rPr>
      </w:pPr>
      <w:r>
        <w:rPr>
          <w:rFonts w:hint="eastAsia" w:ascii="宋体" w:hAnsi="宋体" w:eastAsia="宋体" w:cs="宋体"/>
          <w:color w:val="auto"/>
          <w:szCs w:val="21"/>
        </w:rPr>
        <w:t>1、我司工商注册名称：</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2、纳税人识别号（国税）/或统一社会信用代码：</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3、注册地址：</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4、办公电话（固话）：</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rPr>
      </w:pPr>
      <w:r>
        <w:rPr>
          <w:rFonts w:hint="eastAsia" w:ascii="宋体" w:hAnsi="宋体" w:eastAsia="宋体" w:cs="宋体"/>
          <w:color w:val="auto"/>
          <w:szCs w:val="21"/>
        </w:rPr>
        <w:t>5、开户银行及账号：</w:t>
      </w:r>
      <w:r>
        <w:rPr>
          <w:rFonts w:hint="eastAsia" w:ascii="宋体" w:hAnsi="宋体" w:eastAsia="宋体" w:cs="宋体"/>
          <w:color w:val="auto"/>
          <w:szCs w:val="21"/>
          <w:u w:val="single"/>
        </w:rPr>
        <w:t xml:space="preserve">    （请填写）              </w:t>
      </w:r>
    </w:p>
    <w:p>
      <w:pPr>
        <w:rPr>
          <w:rFonts w:hint="eastAsia" w:ascii="宋体" w:hAnsi="宋体" w:eastAsia="宋体" w:cs="宋体"/>
          <w:color w:val="auto"/>
          <w:szCs w:val="21"/>
          <w:u w:val="single"/>
        </w:rPr>
      </w:pPr>
      <w:r>
        <w:rPr>
          <w:rFonts w:hint="eastAsia" w:ascii="宋体" w:hAnsi="宋体" w:eastAsia="宋体" w:cs="宋体"/>
          <w:color w:val="auto"/>
          <w:szCs w:val="21"/>
        </w:rPr>
        <w:t>6、一般纳税人资格证书/或加盖了税务局“增值税一般纳税人”条章的国税登记证扫描件/或在所属国税局网站的查询结果截图</w:t>
      </w:r>
      <w:r>
        <w:rPr>
          <w:rFonts w:hint="eastAsia" w:ascii="宋体" w:hAnsi="宋体" w:eastAsia="宋体" w:cs="宋体"/>
          <w:color w:val="auto"/>
          <w:szCs w:val="21"/>
          <w:u w:val="single"/>
        </w:rPr>
        <w:t>（截图后附）</w:t>
      </w:r>
    </w:p>
    <w:p>
      <w:pPr>
        <w:rPr>
          <w:rFonts w:hint="eastAsia" w:ascii="宋体" w:hAnsi="宋体" w:eastAsia="宋体" w:cs="宋体"/>
          <w:color w:val="auto"/>
          <w:szCs w:val="21"/>
        </w:rPr>
      </w:pPr>
      <w:r>
        <w:rPr>
          <w:rFonts w:hint="eastAsia" w:hAnsi="宋体" w:cs="宋体"/>
          <w:color w:val="auto"/>
          <w:szCs w:val="21"/>
          <w:lang w:eastAsia="zh-CN"/>
        </w:rPr>
        <w:t>成交</w:t>
      </w:r>
      <w:r>
        <w:rPr>
          <w:rFonts w:hint="eastAsia" w:ascii="宋体" w:hAnsi="宋体" w:eastAsia="宋体" w:cs="宋体"/>
          <w:color w:val="auto"/>
          <w:szCs w:val="21"/>
        </w:rPr>
        <w:t>单位联系人：， 手机</w:t>
      </w:r>
      <w:r>
        <w:rPr>
          <w:rFonts w:hint="eastAsia" w:ascii="宋体" w:hAnsi="宋体" w:eastAsia="宋体" w:cs="宋体"/>
          <w:color w:val="auto"/>
          <w:szCs w:val="21"/>
          <w:u w:val="single"/>
        </w:rPr>
        <w:t>号：            ;</w:t>
      </w:r>
    </w:p>
    <w:p>
      <w:pPr>
        <w:rPr>
          <w:rFonts w:hint="eastAsia" w:ascii="宋体" w:hAnsi="宋体" w:eastAsia="宋体" w:cs="宋体"/>
          <w:color w:val="auto"/>
          <w:szCs w:val="21"/>
          <w:u w:val="single"/>
        </w:rPr>
      </w:pPr>
      <w:r>
        <w:rPr>
          <w:rFonts w:hint="eastAsia" w:ascii="宋体" w:hAnsi="宋体" w:eastAsia="宋体" w:cs="宋体"/>
          <w:color w:val="auto"/>
          <w:szCs w:val="21"/>
        </w:rPr>
        <w:t>单位地址：电话：传真：</w:t>
      </w:r>
      <w:r>
        <w:rPr>
          <w:rFonts w:hint="eastAsia" w:ascii="宋体" w:hAnsi="宋体" w:eastAsia="宋体" w:cs="宋体"/>
          <w:color w:val="auto"/>
          <w:szCs w:val="21"/>
          <w:u w:val="single"/>
        </w:rPr>
        <w:t xml:space="preserve">        。</w:t>
      </w:r>
    </w:p>
    <w:p>
      <w:pPr>
        <w:rPr>
          <w:rFonts w:hint="eastAsia" w:ascii="宋体" w:hAnsi="宋体" w:eastAsia="宋体" w:cs="宋体"/>
          <w:color w:val="auto"/>
          <w:szCs w:val="21"/>
        </w:rPr>
      </w:pPr>
      <w:r>
        <w:rPr>
          <w:rFonts w:hint="eastAsia" w:ascii="宋体" w:hAnsi="宋体" w:eastAsia="宋体" w:cs="宋体"/>
          <w:color w:val="auto"/>
          <w:szCs w:val="21"/>
        </w:rPr>
        <w:t>特此声明。</w:t>
      </w: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p>
    <w:p>
      <w:pPr>
        <w:rPr>
          <w:rFonts w:hint="eastAsia" w:ascii="宋体" w:hAnsi="宋体" w:eastAsia="宋体" w:cs="宋体"/>
          <w:color w:val="auto"/>
          <w:szCs w:val="21"/>
        </w:rPr>
      </w:pPr>
      <w:r>
        <w:rPr>
          <w:rFonts w:hint="eastAsia" w:hAnsi="宋体" w:cs="宋体"/>
          <w:color w:val="auto"/>
          <w:szCs w:val="21"/>
          <w:lang w:eastAsia="zh-CN"/>
        </w:rPr>
        <w:t>供应商</w:t>
      </w:r>
      <w:r>
        <w:rPr>
          <w:rFonts w:hint="eastAsia" w:ascii="宋体" w:hAnsi="宋体" w:eastAsia="宋体" w:cs="宋体"/>
          <w:color w:val="auto"/>
          <w:szCs w:val="21"/>
        </w:rPr>
        <w:t xml:space="preserve">法定代表人（或法定代表人授权代表）签字：                   </w:t>
      </w:r>
    </w:p>
    <w:p>
      <w:pPr>
        <w:rPr>
          <w:rFonts w:hint="eastAsia" w:ascii="宋体" w:hAnsi="宋体" w:eastAsia="宋体" w:cs="宋体"/>
          <w:color w:val="auto"/>
          <w:szCs w:val="24"/>
        </w:rPr>
      </w:pPr>
      <w:r>
        <w:rPr>
          <w:rFonts w:hint="eastAsia" w:hAnsi="宋体" w:cs="宋体"/>
          <w:color w:val="auto"/>
          <w:szCs w:val="21"/>
          <w:lang w:eastAsia="zh-CN"/>
        </w:rPr>
        <w:t>供应商</w:t>
      </w:r>
      <w:r>
        <w:rPr>
          <w:rFonts w:hint="eastAsia" w:ascii="宋体" w:hAnsi="宋体" w:eastAsia="宋体" w:cs="宋体"/>
          <w:color w:val="auto"/>
          <w:szCs w:val="21"/>
        </w:rPr>
        <w:t xml:space="preserve">名称（加盖公章）：                </w:t>
      </w:r>
    </w:p>
    <w:p>
      <w:pPr>
        <w:rPr>
          <w:rFonts w:hint="eastAsia" w:ascii="宋体" w:hAnsi="宋体" w:eastAsia="宋体" w:cs="宋体"/>
          <w:color w:val="auto"/>
          <w:szCs w:val="24"/>
        </w:rPr>
      </w:pPr>
      <w:r>
        <w:rPr>
          <w:rFonts w:hint="eastAsia" w:ascii="宋体" w:hAnsi="宋体" w:eastAsia="宋体" w:cs="宋体"/>
          <w:color w:val="auto"/>
          <w:szCs w:val="24"/>
        </w:rPr>
        <w:t>日期：年</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月</w:t>
      </w:r>
      <w:r>
        <w:rPr>
          <w:rFonts w:hint="eastAsia" w:ascii="宋体" w:hAnsi="宋体" w:eastAsia="宋体" w:cs="宋体"/>
          <w:color w:val="auto"/>
          <w:szCs w:val="24"/>
          <w:lang w:val="en-US" w:eastAsia="zh-CN"/>
        </w:rPr>
        <w:t xml:space="preserve"> </w:t>
      </w:r>
      <w:r>
        <w:rPr>
          <w:rFonts w:hint="eastAsia" w:ascii="宋体" w:hAnsi="宋体" w:eastAsia="宋体" w:cs="宋体"/>
          <w:color w:val="auto"/>
          <w:szCs w:val="24"/>
        </w:rPr>
        <w:t>日</w:t>
      </w:r>
    </w:p>
    <w:p>
      <w:pPr>
        <w:pStyle w:val="30"/>
        <w:rPr>
          <w:rFonts w:hint="eastAsia" w:ascii="宋体" w:hAnsi="宋体" w:eastAsia="宋体" w:cs="宋体"/>
        </w:rPr>
      </w:pPr>
    </w:p>
    <w:p>
      <w:pPr>
        <w:pStyle w:val="30"/>
        <w:rPr>
          <w:rFonts w:hint="eastAsia" w:ascii="宋体" w:hAnsi="宋体" w:eastAsia="宋体" w:cs="宋体"/>
          <w:color w:val="auto"/>
          <w:szCs w:val="24"/>
          <w:lang w:val="en-US" w:eastAsia="zh-CN"/>
        </w:rPr>
      </w:pPr>
    </w:p>
    <w:p>
      <w:pPr>
        <w:rPr>
          <w:rFonts w:hint="eastAsia" w:eastAsia="宋体" w:cs="Times New Roman"/>
          <w:lang w:val="en-US" w:eastAsia="zh-CN"/>
        </w:rPr>
      </w:pPr>
    </w:p>
    <w:p>
      <w:pPr>
        <w:pStyle w:val="10"/>
        <w:tabs>
          <w:tab w:val="left" w:pos="2030"/>
          <w:tab w:val="left" w:pos="3323"/>
          <w:tab w:val="left" w:pos="3515"/>
        </w:tabs>
        <w:kinsoku w:val="0"/>
        <w:overflowPunct w:val="0"/>
        <w:ind w:right="104"/>
        <w:jc w:val="right"/>
        <w:rPr>
          <w:rFonts w:hint="eastAsia" w:hAnsi="宋体"/>
          <w:color w:val="000000" w:themeColor="text1"/>
          <w:highlight w:val="none"/>
          <w14:textFill>
            <w14:solidFill>
              <w14:schemeClr w14:val="tx1"/>
            </w14:solidFill>
          </w14:textFill>
        </w:rPr>
      </w:pPr>
    </w:p>
    <w:sectPr>
      <w:headerReference r:id="rId3" w:type="default"/>
      <w:footerReference r:id="rId4" w:type="default"/>
      <w:pgSz w:w="11900" w:h="16840"/>
      <w:pgMar w:top="1440" w:right="1080" w:bottom="1440" w:left="1080" w:header="567" w:footer="56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_GBK">
    <w:altName w:val="微软雅黑"/>
    <w:panose1 w:val="00000000000000000000"/>
    <w:charset w:val="86"/>
    <w:family w:val="script"/>
    <w:pitch w:val="default"/>
    <w:sig w:usb0="00000000" w:usb1="00000000" w:usb2="00000010" w:usb3="00000000" w:csb0="003C004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宋体">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insoku w:val="0"/>
      <w:overflowPunct w:val="0"/>
      <w:spacing w:line="14" w:lineRule="auto"/>
      <w:ind w:left="0"/>
      <w:rPr>
        <w:rFonts w:ascii="Times New Roman" w:eastAsia="等线"/>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compat>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ZmJiY2RlMzMxNDdlZTIzMzVmNDYzYmNlNTYwODkifQ=="/>
  </w:docVars>
  <w:rsids>
    <w:rsidRoot w:val="00172A27"/>
    <w:rsid w:val="00014475"/>
    <w:rsid w:val="00025C71"/>
    <w:rsid w:val="00042BC5"/>
    <w:rsid w:val="0005686F"/>
    <w:rsid w:val="000743C4"/>
    <w:rsid w:val="00074AC1"/>
    <w:rsid w:val="00075B80"/>
    <w:rsid w:val="00081D64"/>
    <w:rsid w:val="000B241F"/>
    <w:rsid w:val="000C54D7"/>
    <w:rsid w:val="000D768B"/>
    <w:rsid w:val="000E6780"/>
    <w:rsid w:val="00106E3C"/>
    <w:rsid w:val="00145B3D"/>
    <w:rsid w:val="00162D01"/>
    <w:rsid w:val="001655B7"/>
    <w:rsid w:val="00167FCA"/>
    <w:rsid w:val="0017344F"/>
    <w:rsid w:val="00190F8F"/>
    <w:rsid w:val="00192CF9"/>
    <w:rsid w:val="001C097A"/>
    <w:rsid w:val="001C2E41"/>
    <w:rsid w:val="001C72D2"/>
    <w:rsid w:val="001D43F0"/>
    <w:rsid w:val="001F2B68"/>
    <w:rsid w:val="002009B6"/>
    <w:rsid w:val="00235363"/>
    <w:rsid w:val="00240695"/>
    <w:rsid w:val="0024547E"/>
    <w:rsid w:val="00245ECE"/>
    <w:rsid w:val="0027271F"/>
    <w:rsid w:val="00272855"/>
    <w:rsid w:val="0027321D"/>
    <w:rsid w:val="002843ED"/>
    <w:rsid w:val="00286726"/>
    <w:rsid w:val="00286AF7"/>
    <w:rsid w:val="00293061"/>
    <w:rsid w:val="002A768F"/>
    <w:rsid w:val="002B32A7"/>
    <w:rsid w:val="002B3779"/>
    <w:rsid w:val="002C340F"/>
    <w:rsid w:val="002D66AB"/>
    <w:rsid w:val="002D7E03"/>
    <w:rsid w:val="002F4F34"/>
    <w:rsid w:val="002F70BE"/>
    <w:rsid w:val="0032177B"/>
    <w:rsid w:val="00323217"/>
    <w:rsid w:val="003440BE"/>
    <w:rsid w:val="00350D3E"/>
    <w:rsid w:val="00360044"/>
    <w:rsid w:val="003714C9"/>
    <w:rsid w:val="003716AD"/>
    <w:rsid w:val="003825FB"/>
    <w:rsid w:val="00387C9A"/>
    <w:rsid w:val="003A7EBD"/>
    <w:rsid w:val="003B03AD"/>
    <w:rsid w:val="003E3EC7"/>
    <w:rsid w:val="003F25F8"/>
    <w:rsid w:val="00422D21"/>
    <w:rsid w:val="00444BCF"/>
    <w:rsid w:val="00462D22"/>
    <w:rsid w:val="00482839"/>
    <w:rsid w:val="00491FBB"/>
    <w:rsid w:val="00492D24"/>
    <w:rsid w:val="004970B6"/>
    <w:rsid w:val="004A1BCB"/>
    <w:rsid w:val="004A5B59"/>
    <w:rsid w:val="004B0112"/>
    <w:rsid w:val="004B06A8"/>
    <w:rsid w:val="004B2567"/>
    <w:rsid w:val="004B2924"/>
    <w:rsid w:val="004B5D7F"/>
    <w:rsid w:val="004C1B53"/>
    <w:rsid w:val="00512AB0"/>
    <w:rsid w:val="00520EA5"/>
    <w:rsid w:val="005304D2"/>
    <w:rsid w:val="00545CCA"/>
    <w:rsid w:val="005629F8"/>
    <w:rsid w:val="0056575C"/>
    <w:rsid w:val="0057305C"/>
    <w:rsid w:val="005873CC"/>
    <w:rsid w:val="00587754"/>
    <w:rsid w:val="005926B4"/>
    <w:rsid w:val="00596787"/>
    <w:rsid w:val="005B110A"/>
    <w:rsid w:val="005B7191"/>
    <w:rsid w:val="00602EF5"/>
    <w:rsid w:val="006035C6"/>
    <w:rsid w:val="006158F9"/>
    <w:rsid w:val="00615A93"/>
    <w:rsid w:val="00617E56"/>
    <w:rsid w:val="00625AE0"/>
    <w:rsid w:val="0063636D"/>
    <w:rsid w:val="00637E8E"/>
    <w:rsid w:val="0065013D"/>
    <w:rsid w:val="00650B2A"/>
    <w:rsid w:val="00653E89"/>
    <w:rsid w:val="00664DB1"/>
    <w:rsid w:val="006A6610"/>
    <w:rsid w:val="006B6E41"/>
    <w:rsid w:val="006C6D53"/>
    <w:rsid w:val="006F5DEA"/>
    <w:rsid w:val="00700584"/>
    <w:rsid w:val="00704E73"/>
    <w:rsid w:val="00706951"/>
    <w:rsid w:val="007268BA"/>
    <w:rsid w:val="007470FC"/>
    <w:rsid w:val="0075488F"/>
    <w:rsid w:val="00754EB6"/>
    <w:rsid w:val="00784299"/>
    <w:rsid w:val="007950A2"/>
    <w:rsid w:val="007975AF"/>
    <w:rsid w:val="007A2F54"/>
    <w:rsid w:val="007B0DF6"/>
    <w:rsid w:val="007C6E25"/>
    <w:rsid w:val="007D02AB"/>
    <w:rsid w:val="007E2656"/>
    <w:rsid w:val="00820D7C"/>
    <w:rsid w:val="00822ADF"/>
    <w:rsid w:val="0082791B"/>
    <w:rsid w:val="00842506"/>
    <w:rsid w:val="00856924"/>
    <w:rsid w:val="00876613"/>
    <w:rsid w:val="008772CF"/>
    <w:rsid w:val="00883075"/>
    <w:rsid w:val="008844A2"/>
    <w:rsid w:val="00886554"/>
    <w:rsid w:val="00892A7A"/>
    <w:rsid w:val="00894004"/>
    <w:rsid w:val="008D00E6"/>
    <w:rsid w:val="009069B9"/>
    <w:rsid w:val="00921528"/>
    <w:rsid w:val="00924AFB"/>
    <w:rsid w:val="00926A75"/>
    <w:rsid w:val="009322E7"/>
    <w:rsid w:val="00945C7D"/>
    <w:rsid w:val="00946530"/>
    <w:rsid w:val="00965A5F"/>
    <w:rsid w:val="00974E8E"/>
    <w:rsid w:val="00980294"/>
    <w:rsid w:val="00982C40"/>
    <w:rsid w:val="00994B88"/>
    <w:rsid w:val="00996114"/>
    <w:rsid w:val="009A4D3A"/>
    <w:rsid w:val="009B149E"/>
    <w:rsid w:val="009B5D1E"/>
    <w:rsid w:val="009E24E4"/>
    <w:rsid w:val="009E2579"/>
    <w:rsid w:val="009E7145"/>
    <w:rsid w:val="00A00CB3"/>
    <w:rsid w:val="00A045B5"/>
    <w:rsid w:val="00A4272E"/>
    <w:rsid w:val="00A66E7D"/>
    <w:rsid w:val="00A8515C"/>
    <w:rsid w:val="00A865F7"/>
    <w:rsid w:val="00AA3F14"/>
    <w:rsid w:val="00AB0BFE"/>
    <w:rsid w:val="00AB17AC"/>
    <w:rsid w:val="00AB4835"/>
    <w:rsid w:val="00AB6B52"/>
    <w:rsid w:val="00AC74A0"/>
    <w:rsid w:val="00AE171E"/>
    <w:rsid w:val="00B63698"/>
    <w:rsid w:val="00B661C7"/>
    <w:rsid w:val="00B74BA9"/>
    <w:rsid w:val="00B8208E"/>
    <w:rsid w:val="00B82B8A"/>
    <w:rsid w:val="00B82FAE"/>
    <w:rsid w:val="00B915F7"/>
    <w:rsid w:val="00B9438E"/>
    <w:rsid w:val="00BC1C37"/>
    <w:rsid w:val="00BC2B5C"/>
    <w:rsid w:val="00BE2053"/>
    <w:rsid w:val="00BF09DC"/>
    <w:rsid w:val="00BF38FF"/>
    <w:rsid w:val="00BF3C7F"/>
    <w:rsid w:val="00C160EB"/>
    <w:rsid w:val="00C25464"/>
    <w:rsid w:val="00C320A0"/>
    <w:rsid w:val="00C341FA"/>
    <w:rsid w:val="00C34FC7"/>
    <w:rsid w:val="00C54EFC"/>
    <w:rsid w:val="00C70ACA"/>
    <w:rsid w:val="00C81383"/>
    <w:rsid w:val="00C82DC9"/>
    <w:rsid w:val="00C863AE"/>
    <w:rsid w:val="00C9557E"/>
    <w:rsid w:val="00CC1DD8"/>
    <w:rsid w:val="00CC3232"/>
    <w:rsid w:val="00D0519B"/>
    <w:rsid w:val="00D05EB4"/>
    <w:rsid w:val="00D11C3D"/>
    <w:rsid w:val="00D25206"/>
    <w:rsid w:val="00D355FB"/>
    <w:rsid w:val="00D41D2C"/>
    <w:rsid w:val="00D4605B"/>
    <w:rsid w:val="00D623AA"/>
    <w:rsid w:val="00D8518F"/>
    <w:rsid w:val="00D96EC7"/>
    <w:rsid w:val="00DA12BF"/>
    <w:rsid w:val="00DA7138"/>
    <w:rsid w:val="00DF248E"/>
    <w:rsid w:val="00DF3222"/>
    <w:rsid w:val="00E07FD2"/>
    <w:rsid w:val="00E31F64"/>
    <w:rsid w:val="00E3728D"/>
    <w:rsid w:val="00E4357B"/>
    <w:rsid w:val="00E47B47"/>
    <w:rsid w:val="00E5166B"/>
    <w:rsid w:val="00E644A0"/>
    <w:rsid w:val="00E87A80"/>
    <w:rsid w:val="00E87CEC"/>
    <w:rsid w:val="00EA1BA6"/>
    <w:rsid w:val="00EA4C58"/>
    <w:rsid w:val="00EB67EC"/>
    <w:rsid w:val="00EE11F9"/>
    <w:rsid w:val="00EE7425"/>
    <w:rsid w:val="00EF6C8D"/>
    <w:rsid w:val="00F00080"/>
    <w:rsid w:val="00F01B03"/>
    <w:rsid w:val="00F03FF4"/>
    <w:rsid w:val="00F06C20"/>
    <w:rsid w:val="00F10699"/>
    <w:rsid w:val="00F1075B"/>
    <w:rsid w:val="00F10E4C"/>
    <w:rsid w:val="00F176CD"/>
    <w:rsid w:val="00F26324"/>
    <w:rsid w:val="00F273C5"/>
    <w:rsid w:val="00F3275E"/>
    <w:rsid w:val="00F4576C"/>
    <w:rsid w:val="00F545AB"/>
    <w:rsid w:val="00F715BA"/>
    <w:rsid w:val="00F8200E"/>
    <w:rsid w:val="00F86DE9"/>
    <w:rsid w:val="00F92A8F"/>
    <w:rsid w:val="00FA6CF1"/>
    <w:rsid w:val="00FC0049"/>
    <w:rsid w:val="00FC376F"/>
    <w:rsid w:val="00FF30E1"/>
    <w:rsid w:val="01506B97"/>
    <w:rsid w:val="01565C22"/>
    <w:rsid w:val="01DC19EE"/>
    <w:rsid w:val="024610D3"/>
    <w:rsid w:val="0311468D"/>
    <w:rsid w:val="032632FE"/>
    <w:rsid w:val="037606C3"/>
    <w:rsid w:val="04A309AD"/>
    <w:rsid w:val="04E3586E"/>
    <w:rsid w:val="05297156"/>
    <w:rsid w:val="062760CA"/>
    <w:rsid w:val="06367F91"/>
    <w:rsid w:val="063E7CAE"/>
    <w:rsid w:val="064061DE"/>
    <w:rsid w:val="07897C0E"/>
    <w:rsid w:val="082A1395"/>
    <w:rsid w:val="08B60D54"/>
    <w:rsid w:val="094628A0"/>
    <w:rsid w:val="09D91328"/>
    <w:rsid w:val="0ABC2331"/>
    <w:rsid w:val="0B3111FA"/>
    <w:rsid w:val="0B45387B"/>
    <w:rsid w:val="0BB57BA4"/>
    <w:rsid w:val="0C0076B8"/>
    <w:rsid w:val="0C6C37E1"/>
    <w:rsid w:val="0C9615C8"/>
    <w:rsid w:val="0D9C5751"/>
    <w:rsid w:val="0DC3421D"/>
    <w:rsid w:val="0DF76B00"/>
    <w:rsid w:val="0EDA155C"/>
    <w:rsid w:val="0F4F6CEE"/>
    <w:rsid w:val="0F9746D1"/>
    <w:rsid w:val="0FBD189C"/>
    <w:rsid w:val="0FDE4BDA"/>
    <w:rsid w:val="0FF07241"/>
    <w:rsid w:val="11655791"/>
    <w:rsid w:val="11B1466E"/>
    <w:rsid w:val="121D4674"/>
    <w:rsid w:val="12331A20"/>
    <w:rsid w:val="12437B24"/>
    <w:rsid w:val="12954B43"/>
    <w:rsid w:val="12DC670B"/>
    <w:rsid w:val="12F42BA4"/>
    <w:rsid w:val="131D1399"/>
    <w:rsid w:val="1396419C"/>
    <w:rsid w:val="15932B49"/>
    <w:rsid w:val="15A5072F"/>
    <w:rsid w:val="15E05662"/>
    <w:rsid w:val="16123DE2"/>
    <w:rsid w:val="1787048B"/>
    <w:rsid w:val="179C05CE"/>
    <w:rsid w:val="192C7506"/>
    <w:rsid w:val="193548E0"/>
    <w:rsid w:val="19440BD0"/>
    <w:rsid w:val="1A102318"/>
    <w:rsid w:val="1A206039"/>
    <w:rsid w:val="1B6553C6"/>
    <w:rsid w:val="1BBC4C34"/>
    <w:rsid w:val="1C3C11C6"/>
    <w:rsid w:val="1C7520F8"/>
    <w:rsid w:val="1D0B3468"/>
    <w:rsid w:val="1D1E53EE"/>
    <w:rsid w:val="1D506AA7"/>
    <w:rsid w:val="1E470BDB"/>
    <w:rsid w:val="1E7B7EAF"/>
    <w:rsid w:val="1FE401B3"/>
    <w:rsid w:val="1FF335AB"/>
    <w:rsid w:val="20C462AC"/>
    <w:rsid w:val="21B73E88"/>
    <w:rsid w:val="222B693C"/>
    <w:rsid w:val="22A64485"/>
    <w:rsid w:val="24667DE3"/>
    <w:rsid w:val="247C0C4C"/>
    <w:rsid w:val="25DC0A00"/>
    <w:rsid w:val="262E3841"/>
    <w:rsid w:val="26AF2198"/>
    <w:rsid w:val="26B75F6B"/>
    <w:rsid w:val="27EC2A9F"/>
    <w:rsid w:val="28203CD5"/>
    <w:rsid w:val="287A337D"/>
    <w:rsid w:val="28800981"/>
    <w:rsid w:val="28A14A68"/>
    <w:rsid w:val="28F00B0D"/>
    <w:rsid w:val="298316DB"/>
    <w:rsid w:val="298F4F7D"/>
    <w:rsid w:val="29B80978"/>
    <w:rsid w:val="2AAD6736"/>
    <w:rsid w:val="2AD00E3A"/>
    <w:rsid w:val="2AE05796"/>
    <w:rsid w:val="2B3F6C91"/>
    <w:rsid w:val="2B9F71B1"/>
    <w:rsid w:val="2CAC0E49"/>
    <w:rsid w:val="2CC101CD"/>
    <w:rsid w:val="2D047A30"/>
    <w:rsid w:val="2D9F4E31"/>
    <w:rsid w:val="2F09761D"/>
    <w:rsid w:val="306B332E"/>
    <w:rsid w:val="308C5F48"/>
    <w:rsid w:val="30CB2D3F"/>
    <w:rsid w:val="311913D0"/>
    <w:rsid w:val="313E75B5"/>
    <w:rsid w:val="31C45AE8"/>
    <w:rsid w:val="31E17C98"/>
    <w:rsid w:val="32326DEE"/>
    <w:rsid w:val="329A66A2"/>
    <w:rsid w:val="32B71199"/>
    <w:rsid w:val="338962BA"/>
    <w:rsid w:val="33D854F6"/>
    <w:rsid w:val="33DE3C29"/>
    <w:rsid w:val="34010037"/>
    <w:rsid w:val="3412744D"/>
    <w:rsid w:val="3431735D"/>
    <w:rsid w:val="345F5981"/>
    <w:rsid w:val="35061741"/>
    <w:rsid w:val="354C01C6"/>
    <w:rsid w:val="355D635D"/>
    <w:rsid w:val="358E4C71"/>
    <w:rsid w:val="360F2EB9"/>
    <w:rsid w:val="36887E00"/>
    <w:rsid w:val="36963DEF"/>
    <w:rsid w:val="36D66C33"/>
    <w:rsid w:val="37021294"/>
    <w:rsid w:val="370B211A"/>
    <w:rsid w:val="379D6803"/>
    <w:rsid w:val="38194CD8"/>
    <w:rsid w:val="398C14D9"/>
    <w:rsid w:val="39C15F76"/>
    <w:rsid w:val="3AA01842"/>
    <w:rsid w:val="3ACF286E"/>
    <w:rsid w:val="3C505CA8"/>
    <w:rsid w:val="3C9E7E8F"/>
    <w:rsid w:val="3CE81B00"/>
    <w:rsid w:val="3D5740DE"/>
    <w:rsid w:val="3E5A5EE4"/>
    <w:rsid w:val="3E5F5AA5"/>
    <w:rsid w:val="3E846C23"/>
    <w:rsid w:val="3EBC7BE3"/>
    <w:rsid w:val="401E2B51"/>
    <w:rsid w:val="40F26F47"/>
    <w:rsid w:val="41117688"/>
    <w:rsid w:val="412C237F"/>
    <w:rsid w:val="4155091F"/>
    <w:rsid w:val="41695A0F"/>
    <w:rsid w:val="41BA10CB"/>
    <w:rsid w:val="42303B8B"/>
    <w:rsid w:val="42423FD9"/>
    <w:rsid w:val="43A14604"/>
    <w:rsid w:val="43A33BF5"/>
    <w:rsid w:val="43A538BC"/>
    <w:rsid w:val="44E17F63"/>
    <w:rsid w:val="44F7014F"/>
    <w:rsid w:val="453B488F"/>
    <w:rsid w:val="45F15E70"/>
    <w:rsid w:val="46A64344"/>
    <w:rsid w:val="46D80127"/>
    <w:rsid w:val="477A5515"/>
    <w:rsid w:val="489706FC"/>
    <w:rsid w:val="48B733AA"/>
    <w:rsid w:val="48E20A96"/>
    <w:rsid w:val="4B117A90"/>
    <w:rsid w:val="4BB34F51"/>
    <w:rsid w:val="4D4D3AFB"/>
    <w:rsid w:val="4D683864"/>
    <w:rsid w:val="4DC46C4F"/>
    <w:rsid w:val="4DE173FF"/>
    <w:rsid w:val="4E58201F"/>
    <w:rsid w:val="50AE13D1"/>
    <w:rsid w:val="50D1098B"/>
    <w:rsid w:val="52671176"/>
    <w:rsid w:val="52D561B8"/>
    <w:rsid w:val="52DC0984"/>
    <w:rsid w:val="548B08B3"/>
    <w:rsid w:val="55242153"/>
    <w:rsid w:val="555F4A28"/>
    <w:rsid w:val="558F57DA"/>
    <w:rsid w:val="55A0038E"/>
    <w:rsid w:val="55DD4A42"/>
    <w:rsid w:val="567F1BCC"/>
    <w:rsid w:val="56D218E5"/>
    <w:rsid w:val="573F39B5"/>
    <w:rsid w:val="57B4119F"/>
    <w:rsid w:val="588A28B9"/>
    <w:rsid w:val="5A9164F8"/>
    <w:rsid w:val="5AFE1DDF"/>
    <w:rsid w:val="5B1C1D31"/>
    <w:rsid w:val="5D3A54D2"/>
    <w:rsid w:val="5DD46E27"/>
    <w:rsid w:val="5E997C33"/>
    <w:rsid w:val="5EB007B5"/>
    <w:rsid w:val="5EBC779A"/>
    <w:rsid w:val="60712622"/>
    <w:rsid w:val="61903065"/>
    <w:rsid w:val="61C030C6"/>
    <w:rsid w:val="6232236E"/>
    <w:rsid w:val="624C4474"/>
    <w:rsid w:val="62AC3A78"/>
    <w:rsid w:val="63B57AC3"/>
    <w:rsid w:val="64011757"/>
    <w:rsid w:val="6473529E"/>
    <w:rsid w:val="649E1F3D"/>
    <w:rsid w:val="64FD4B95"/>
    <w:rsid w:val="65E0162B"/>
    <w:rsid w:val="65E53E98"/>
    <w:rsid w:val="66424626"/>
    <w:rsid w:val="665971AE"/>
    <w:rsid w:val="667B1BFB"/>
    <w:rsid w:val="67A55BDE"/>
    <w:rsid w:val="6835600A"/>
    <w:rsid w:val="68A8667A"/>
    <w:rsid w:val="692E169F"/>
    <w:rsid w:val="69A37C09"/>
    <w:rsid w:val="6A2B3024"/>
    <w:rsid w:val="6A303659"/>
    <w:rsid w:val="6A4B2016"/>
    <w:rsid w:val="6AC344AB"/>
    <w:rsid w:val="6BA008BF"/>
    <w:rsid w:val="6BA1796A"/>
    <w:rsid w:val="6BA472B9"/>
    <w:rsid w:val="6BD77B3D"/>
    <w:rsid w:val="6C240F7A"/>
    <w:rsid w:val="6D00349A"/>
    <w:rsid w:val="6D600186"/>
    <w:rsid w:val="6E945E6C"/>
    <w:rsid w:val="6F835472"/>
    <w:rsid w:val="6F913D15"/>
    <w:rsid w:val="70A45725"/>
    <w:rsid w:val="710812D5"/>
    <w:rsid w:val="71227648"/>
    <w:rsid w:val="71411F9D"/>
    <w:rsid w:val="73BE4E40"/>
    <w:rsid w:val="762A69E2"/>
    <w:rsid w:val="76524E83"/>
    <w:rsid w:val="76AC04E9"/>
    <w:rsid w:val="7A6C1EDF"/>
    <w:rsid w:val="7A711B4A"/>
    <w:rsid w:val="7B16294B"/>
    <w:rsid w:val="7BC24922"/>
    <w:rsid w:val="7C19011C"/>
    <w:rsid w:val="7C331E4E"/>
    <w:rsid w:val="7C934E7B"/>
    <w:rsid w:val="7CCF5DDE"/>
    <w:rsid w:val="7D5738F9"/>
    <w:rsid w:val="7D5F62B6"/>
    <w:rsid w:val="7D707D52"/>
    <w:rsid w:val="7E3B10CB"/>
    <w:rsid w:val="7E8766DE"/>
    <w:rsid w:val="7F443A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宋体" w:hAnsi="Times New Roman" w:eastAsia="宋体" w:cs="宋体"/>
      <w:sz w:val="22"/>
      <w:szCs w:val="22"/>
      <w:lang w:val="en-US" w:eastAsia="zh-CN" w:bidi="ar-SA"/>
    </w:rPr>
  </w:style>
  <w:style w:type="paragraph" w:styleId="2">
    <w:name w:val="heading 1"/>
    <w:basedOn w:val="1"/>
    <w:next w:val="1"/>
    <w:link w:val="51"/>
    <w:qFormat/>
    <w:uiPriority w:val="9"/>
    <w:pPr>
      <w:ind w:left="3144" w:right="3120"/>
      <w:jc w:val="center"/>
      <w:outlineLvl w:val="0"/>
    </w:pPr>
    <w:rPr>
      <w:rFonts w:cs="Times New Roman"/>
      <w:b/>
      <w:bCs/>
      <w:kern w:val="44"/>
      <w:sz w:val="44"/>
      <w:szCs w:val="44"/>
    </w:rPr>
  </w:style>
  <w:style w:type="paragraph" w:styleId="3">
    <w:name w:val="heading 2"/>
    <w:basedOn w:val="1"/>
    <w:next w:val="1"/>
    <w:link w:val="60"/>
    <w:qFormat/>
    <w:uiPriority w:val="9"/>
    <w:pPr>
      <w:ind w:left="3150" w:right="3120"/>
      <w:jc w:val="center"/>
      <w:outlineLvl w:val="1"/>
    </w:pPr>
    <w:rPr>
      <w:rFonts w:ascii="等线 Light" w:hAnsi="等线 Light" w:eastAsia="等线 Light" w:cs="Times New Roman"/>
      <w:b/>
      <w:bCs/>
      <w:sz w:val="32"/>
      <w:szCs w:val="32"/>
    </w:rPr>
  </w:style>
  <w:style w:type="paragraph" w:styleId="4">
    <w:name w:val="heading 3"/>
    <w:basedOn w:val="1"/>
    <w:next w:val="1"/>
    <w:link w:val="56"/>
    <w:qFormat/>
    <w:uiPriority w:val="9"/>
    <w:pPr>
      <w:spacing w:before="48"/>
      <w:ind w:left="3150" w:right="3120"/>
      <w:jc w:val="center"/>
      <w:outlineLvl w:val="2"/>
    </w:pPr>
    <w:rPr>
      <w:rFonts w:cs="Times New Roman"/>
      <w:b/>
      <w:bCs/>
      <w:sz w:val="32"/>
      <w:szCs w:val="32"/>
    </w:rPr>
  </w:style>
  <w:style w:type="paragraph" w:styleId="5">
    <w:name w:val="heading 4"/>
    <w:basedOn w:val="1"/>
    <w:next w:val="1"/>
    <w:link w:val="54"/>
    <w:qFormat/>
    <w:uiPriority w:val="9"/>
    <w:pPr>
      <w:spacing w:before="62"/>
      <w:ind w:left="200"/>
      <w:outlineLvl w:val="3"/>
    </w:pPr>
    <w:rPr>
      <w:rFonts w:ascii="等线 Light" w:hAnsi="等线 Light" w:eastAsia="等线 Light" w:cs="Times New Roman"/>
      <w:b/>
      <w:bCs/>
      <w:sz w:val="28"/>
      <w:szCs w:val="28"/>
    </w:rPr>
  </w:style>
  <w:style w:type="paragraph" w:styleId="6">
    <w:name w:val="heading 5"/>
    <w:basedOn w:val="1"/>
    <w:next w:val="1"/>
    <w:link w:val="62"/>
    <w:qFormat/>
    <w:uiPriority w:val="9"/>
    <w:pPr>
      <w:ind w:left="412" w:hanging="207"/>
      <w:outlineLvl w:val="4"/>
    </w:pPr>
    <w:rPr>
      <w:rFonts w:cs="Times New Roman"/>
      <w:b/>
      <w:bCs/>
      <w:sz w:val="28"/>
      <w:szCs w:val="28"/>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7">
    <w:name w:val="index 8"/>
    <w:next w:val="1"/>
    <w:qFormat/>
    <w:uiPriority w:val="0"/>
    <w:pPr>
      <w:widowControl w:val="0"/>
      <w:ind w:left="2940"/>
      <w:jc w:val="both"/>
    </w:pPr>
    <w:rPr>
      <w:rFonts w:ascii="方正仿宋_GBK" w:hAnsi="Calibri" w:eastAsia="方正仿宋_GBK" w:cs="宋体"/>
      <w:kern w:val="2"/>
      <w:sz w:val="32"/>
      <w:szCs w:val="28"/>
      <w:lang w:val="en-US" w:eastAsia="zh-CN" w:bidi="ar-SA"/>
    </w:rPr>
  </w:style>
  <w:style w:type="paragraph" w:styleId="8">
    <w:name w:val="Normal Indent"/>
    <w:basedOn w:val="1"/>
    <w:qFormat/>
    <w:uiPriority w:val="0"/>
    <w:pPr>
      <w:ind w:firstLine="420"/>
    </w:pPr>
    <w:rPr>
      <w:szCs w:val="21"/>
    </w:rPr>
  </w:style>
  <w:style w:type="paragraph" w:styleId="9">
    <w:name w:val="annotation text"/>
    <w:basedOn w:val="1"/>
    <w:link w:val="53"/>
    <w:unhideWhenUsed/>
    <w:qFormat/>
    <w:uiPriority w:val="99"/>
    <w:rPr>
      <w:rFonts w:cs="Times New Roman"/>
    </w:rPr>
  </w:style>
  <w:style w:type="paragraph" w:styleId="10">
    <w:name w:val="Body Text"/>
    <w:basedOn w:val="1"/>
    <w:next w:val="1"/>
    <w:link w:val="48"/>
    <w:qFormat/>
    <w:uiPriority w:val="99"/>
    <w:pPr>
      <w:ind w:left="590"/>
    </w:pPr>
    <w:rPr>
      <w:rFonts w:cs="Times New Roman"/>
      <w:szCs w:val="20"/>
    </w:rPr>
  </w:style>
  <w:style w:type="paragraph" w:styleId="11">
    <w:name w:val="Body Text Indent"/>
    <w:basedOn w:val="1"/>
    <w:next w:val="12"/>
    <w:qFormat/>
    <w:uiPriority w:val="0"/>
    <w:pPr>
      <w:ind w:firstLine="830" w:firstLineChars="352"/>
    </w:pPr>
    <w:rPr>
      <w:rFonts w:ascii="仿宋_GB2312" w:eastAsia="仿宋_GB2312"/>
      <w:sz w:val="32"/>
      <w:szCs w:val="20"/>
    </w:rPr>
  </w:style>
  <w:style w:type="paragraph" w:styleId="12">
    <w:name w:val="envelope return"/>
    <w:basedOn w:val="1"/>
    <w:qFormat/>
    <w:uiPriority w:val="99"/>
    <w:pPr>
      <w:snapToGrid w:val="0"/>
    </w:pPr>
    <w:rPr>
      <w:rFonts w:ascii="Arial" w:hAnsi="Arial"/>
    </w:rPr>
  </w:style>
  <w:style w:type="paragraph" w:styleId="13">
    <w:name w:val="Plain Text"/>
    <w:basedOn w:val="1"/>
    <w:qFormat/>
    <w:uiPriority w:val="0"/>
    <w:rPr>
      <w:rFonts w:ascii="宋体" w:hAnsi="Courier New" w:cs="Courier New"/>
      <w:szCs w:val="21"/>
    </w:rPr>
  </w:style>
  <w:style w:type="paragraph" w:styleId="14">
    <w:name w:val="Balloon Text"/>
    <w:basedOn w:val="1"/>
    <w:link w:val="58"/>
    <w:unhideWhenUsed/>
    <w:qFormat/>
    <w:uiPriority w:val="99"/>
    <w:rPr>
      <w:rFonts w:cs="Times New Roman"/>
      <w:sz w:val="18"/>
      <w:szCs w:val="18"/>
    </w:rPr>
  </w:style>
  <w:style w:type="paragraph" w:styleId="15">
    <w:name w:val="footer"/>
    <w:basedOn w:val="1"/>
    <w:link w:val="64"/>
    <w:unhideWhenUsed/>
    <w:qFormat/>
    <w:uiPriority w:val="0"/>
    <w:pPr>
      <w:tabs>
        <w:tab w:val="center" w:pos="4153"/>
        <w:tab w:val="right" w:pos="8306"/>
      </w:tabs>
      <w:snapToGrid w:val="0"/>
    </w:pPr>
    <w:rPr>
      <w:rFonts w:cs="Times New Roman"/>
      <w:sz w:val="18"/>
      <w:szCs w:val="18"/>
    </w:rPr>
  </w:style>
  <w:style w:type="paragraph" w:styleId="16">
    <w:name w:val="header"/>
    <w:basedOn w:val="1"/>
    <w:link w:val="50"/>
    <w:unhideWhenUsed/>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7">
    <w:name w:val="Body Text Indent 3"/>
    <w:basedOn w:val="1"/>
    <w:link w:val="59"/>
    <w:unhideWhenUsed/>
    <w:qFormat/>
    <w:uiPriority w:val="99"/>
    <w:pPr>
      <w:spacing w:after="120"/>
      <w:ind w:left="420" w:leftChars="200"/>
    </w:pPr>
    <w:rPr>
      <w:rFonts w:cs="Times New Roman"/>
      <w:sz w:val="16"/>
      <w:szCs w:val="16"/>
    </w:rPr>
  </w:style>
  <w:style w:type="paragraph" w:styleId="18">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9">
    <w:name w:val="annotation subject"/>
    <w:basedOn w:val="9"/>
    <w:next w:val="9"/>
    <w:link w:val="55"/>
    <w:unhideWhenUsed/>
    <w:qFormat/>
    <w:uiPriority w:val="99"/>
    <w:rPr>
      <w:b/>
      <w:bCs/>
    </w:rPr>
  </w:style>
  <w:style w:type="paragraph" w:styleId="20">
    <w:name w:val="Body Text First Indent"/>
    <w:basedOn w:val="10"/>
    <w:link w:val="52"/>
    <w:unhideWhenUsed/>
    <w:qFormat/>
    <w:uiPriority w:val="99"/>
    <w:pPr>
      <w:spacing w:after="120"/>
      <w:ind w:left="0" w:firstLine="420" w:firstLineChars="100"/>
    </w:pPr>
    <w:rPr>
      <w:szCs w:val="22"/>
    </w:rPr>
  </w:style>
  <w:style w:type="paragraph" w:styleId="21">
    <w:name w:val="Body Text First Indent 2"/>
    <w:basedOn w:val="11"/>
    <w:qFormat/>
    <w:uiPriority w:val="0"/>
    <w:pPr>
      <w:spacing w:after="120"/>
      <w:ind w:left="420" w:leftChars="200"/>
    </w:pPr>
    <w:rPr>
      <w:rFonts w:ascii="Calibri" w:hAnsi="Calibri"/>
      <w:sz w:val="21"/>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qFormat/>
    <w:uiPriority w:val="0"/>
    <w:rPr>
      <w:rFonts w:cs="Times New Roman"/>
    </w:rPr>
  </w:style>
  <w:style w:type="character" w:styleId="27">
    <w:name w:val="FollowedHyperlink"/>
    <w:basedOn w:val="24"/>
    <w:unhideWhenUsed/>
    <w:qFormat/>
    <w:uiPriority w:val="99"/>
    <w:rPr>
      <w:color w:val="003B70"/>
      <w:u w:val="none"/>
    </w:rPr>
  </w:style>
  <w:style w:type="character" w:styleId="28">
    <w:name w:val="Hyperlink"/>
    <w:basedOn w:val="24"/>
    <w:unhideWhenUsed/>
    <w:qFormat/>
    <w:uiPriority w:val="99"/>
    <w:rPr>
      <w:color w:val="003B70"/>
      <w:u w:val="none"/>
    </w:rPr>
  </w:style>
  <w:style w:type="character" w:styleId="29">
    <w:name w:val="annotation reference"/>
    <w:basedOn w:val="24"/>
    <w:unhideWhenUsed/>
    <w:qFormat/>
    <w:uiPriority w:val="99"/>
    <w:rPr>
      <w:sz w:val="21"/>
      <w:szCs w:val="21"/>
    </w:rPr>
  </w:style>
  <w:style w:type="paragraph" w:customStyle="1" w:styleId="30">
    <w:name w:val="表格文字"/>
    <w:basedOn w:val="31"/>
    <w:next w:val="1"/>
    <w:qFormat/>
    <w:uiPriority w:val="0"/>
    <w:pPr>
      <w:spacing w:before="25" w:after="25"/>
      <w:jc w:val="left"/>
    </w:pPr>
    <w:rPr>
      <w:bCs/>
      <w:spacing w:val="10"/>
      <w:kern w:val="0"/>
      <w:sz w:val="24"/>
      <w:szCs w:val="20"/>
    </w:rPr>
  </w:style>
  <w:style w:type="paragraph" w:customStyle="1" w:styleId="31">
    <w:name w:val="表格文字（两侧对齐）"/>
    <w:basedOn w:val="1"/>
    <w:qFormat/>
    <w:uiPriority w:val="0"/>
    <w:pPr>
      <w:widowControl w:val="0"/>
      <w:snapToGrid w:val="0"/>
      <w:spacing w:line="240" w:lineRule="auto"/>
      <w:ind w:firstLine="0" w:firstLineChars="0"/>
    </w:pPr>
    <w:rPr>
      <w:rFonts w:ascii="Calibri" w:hAnsi="Calibri" w:cs="Times New Roman"/>
      <w:kern w:val="0"/>
      <w:sz w:val="20"/>
    </w:rPr>
  </w:style>
  <w:style w:type="paragraph" w:customStyle="1" w:styleId="3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Heading4"/>
    <w:basedOn w:val="1"/>
    <w:qFormat/>
    <w:uiPriority w:val="0"/>
    <w:pPr>
      <w:keepNext/>
      <w:keepLines/>
      <w:widowControl w:val="0"/>
      <w:suppressLineNumbers w:val="0"/>
      <w:snapToGrid w:val="0"/>
      <w:spacing w:before="200" w:beforeAutospacing="0" w:line="360" w:lineRule="auto"/>
      <w:jc w:val="both"/>
    </w:pPr>
    <w:rPr>
      <w:rFonts w:hint="default" w:ascii="Cambria" w:hAnsi="Cambria" w:eastAsia="宋体" w:cs="Times New Roman"/>
      <w:b/>
      <w:i/>
      <w:color w:val="4F81BD"/>
      <w:kern w:val="0"/>
      <w:sz w:val="20"/>
      <w:szCs w:val="20"/>
      <w:lang w:val="en-US" w:eastAsia="zh-CN" w:bidi="ar"/>
    </w:rPr>
  </w:style>
  <w:style w:type="paragraph" w:customStyle="1" w:styleId="34">
    <w:name w:val="图_0"/>
    <w:basedOn w:val="35"/>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35">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Table Paragraph"/>
    <w:basedOn w:val="1"/>
    <w:qFormat/>
    <w:uiPriority w:val="1"/>
    <w:rPr>
      <w:sz w:val="24"/>
      <w:szCs w:val="24"/>
    </w:rPr>
  </w:style>
  <w:style w:type="paragraph" w:customStyle="1" w:styleId="37">
    <w:name w:val="_Style 3"/>
    <w:basedOn w:val="1"/>
    <w:next w:val="17"/>
    <w:qFormat/>
    <w:uiPriority w:val="0"/>
    <w:pPr>
      <w:autoSpaceDE/>
      <w:autoSpaceDN/>
      <w:adjustRightInd/>
      <w:ind w:firstLine="420" w:firstLineChars="200"/>
      <w:jc w:val="both"/>
    </w:pPr>
    <w:rPr>
      <w:rFonts w:ascii="Calibri" w:hAnsi="Calibri" w:eastAsia="Calibri" w:cs="Times New Roman"/>
      <w:kern w:val="2"/>
      <w:lang w:eastAsia="en-US"/>
    </w:rPr>
  </w:style>
  <w:style w:type="paragraph" w:customStyle="1" w:styleId="38">
    <w:name w:val="Char Char Char"/>
    <w:basedOn w:val="1"/>
    <w:qFormat/>
    <w:uiPriority w:val="0"/>
    <w:rPr>
      <w:rFonts w:ascii="宋体" w:hAnsi="宋体"/>
      <w:b/>
      <w:sz w:val="28"/>
      <w:szCs w:val="28"/>
    </w:rPr>
  </w:style>
  <w:style w:type="paragraph" w:customStyle="1" w:styleId="39">
    <w:name w:val="正文1"/>
    <w:basedOn w:val="1"/>
    <w:next w:val="40"/>
    <w:qFormat/>
    <w:uiPriority w:val="0"/>
    <w:pPr>
      <w:spacing w:line="360" w:lineRule="auto"/>
    </w:pPr>
    <w:rPr>
      <w:rFonts w:ascii="宋体" w:hAnsi="华文宋体"/>
      <w:kern w:val="20"/>
      <w:sz w:val="24"/>
      <w:szCs w:val="20"/>
    </w:rPr>
  </w:style>
  <w:style w:type="paragraph" w:customStyle="1" w:styleId="40">
    <w:name w:val="普通正文"/>
    <w:basedOn w:val="39"/>
    <w:qFormat/>
    <w:uiPriority w:val="0"/>
    <w:pPr>
      <w:widowControl/>
      <w:spacing w:line="360" w:lineRule="atLeast"/>
      <w:ind w:firstLine="425"/>
    </w:pPr>
    <w:rPr>
      <w:kern w:val="21"/>
    </w:rPr>
  </w:style>
  <w:style w:type="paragraph" w:customStyle="1" w:styleId="41">
    <w:name w:val="TOC2"/>
    <w:basedOn w:val="1"/>
    <w:next w:val="1"/>
    <w:qFormat/>
    <w:uiPriority w:val="0"/>
    <w:pPr>
      <w:ind w:left="420" w:leftChars="200"/>
    </w:pPr>
    <w:rPr>
      <w:rFonts w:ascii="Calibri" w:hAnsi="Calibri" w:eastAsia="仿宋"/>
      <w:sz w:val="24"/>
    </w:rPr>
  </w:style>
  <w:style w:type="paragraph" w:styleId="42">
    <w:name w:val="List Paragraph"/>
    <w:basedOn w:val="1"/>
    <w:qFormat/>
    <w:uiPriority w:val="1"/>
    <w:pPr>
      <w:ind w:left="206" w:firstLine="384"/>
    </w:pPr>
    <w:rPr>
      <w:sz w:val="24"/>
      <w:szCs w:val="24"/>
    </w:rPr>
  </w:style>
  <w:style w:type="paragraph" w:customStyle="1" w:styleId="43">
    <w:name w:val="_Style 40"/>
    <w:unhideWhenUsed/>
    <w:qFormat/>
    <w:uiPriority w:val="99"/>
    <w:rPr>
      <w:rFonts w:ascii="宋体" w:hAnsi="Times New Roman" w:eastAsia="宋体" w:cs="宋体"/>
      <w:sz w:val="22"/>
      <w:szCs w:val="22"/>
      <w:lang w:val="en-US" w:eastAsia="zh-CN" w:bidi="ar-SA"/>
    </w:rPr>
  </w:style>
  <w:style w:type="paragraph" w:customStyle="1" w:styleId="44">
    <w:name w:val="纯文本_0"/>
    <w:basedOn w:val="35"/>
    <w:qFormat/>
    <w:uiPriority w:val="0"/>
    <w:rPr>
      <w:rFonts w:ascii="宋体" w:hAnsi="Courier New"/>
      <w:kern w:val="0"/>
      <w:sz w:val="20"/>
      <w:szCs w:val="21"/>
    </w:rPr>
  </w:style>
  <w:style w:type="paragraph" w:customStyle="1" w:styleId="45">
    <w:name w:val="RZ表格"/>
    <w:qFormat/>
    <w:uiPriority w:val="0"/>
    <w:pPr>
      <w:textAlignment w:val="center"/>
    </w:pPr>
    <w:rPr>
      <w:rFonts w:ascii="Times New Roman" w:hAnsi="Times New Roman" w:eastAsia="宋体" w:cs="Times New Roman"/>
      <w:bCs/>
      <w:sz w:val="22"/>
      <w:szCs w:val="24"/>
      <w:lang w:val="en-US" w:eastAsia="zh-CN" w:bidi="ar-SA"/>
    </w:rPr>
  </w:style>
  <w:style w:type="paragraph" w:customStyle="1" w:styleId="46">
    <w:name w:val="正文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font41"/>
    <w:qFormat/>
    <w:uiPriority w:val="0"/>
    <w:rPr>
      <w:rFonts w:ascii="Calibri" w:hAnsi="Calibri" w:cs="Calibri"/>
      <w:color w:val="000000"/>
      <w:sz w:val="21"/>
      <w:szCs w:val="21"/>
      <w:u w:val="none"/>
    </w:rPr>
  </w:style>
  <w:style w:type="character" w:customStyle="1" w:styleId="48">
    <w:name w:val="正文文本 Char"/>
    <w:link w:val="10"/>
    <w:semiHidden/>
    <w:qFormat/>
    <w:uiPriority w:val="99"/>
    <w:rPr>
      <w:rFonts w:ascii="宋体" w:hAnsi="Times New Roman" w:eastAsia="宋体" w:cs="宋体"/>
      <w:kern w:val="0"/>
      <w:sz w:val="22"/>
    </w:rPr>
  </w:style>
  <w:style w:type="character" w:customStyle="1" w:styleId="49">
    <w:name w:val="_Style 0"/>
    <w:qFormat/>
    <w:uiPriority w:val="0"/>
    <w:rPr>
      <w:i/>
      <w:iCs/>
      <w:color w:val="808080"/>
    </w:rPr>
  </w:style>
  <w:style w:type="character" w:customStyle="1" w:styleId="50">
    <w:name w:val="页眉 Char"/>
    <w:link w:val="16"/>
    <w:qFormat/>
    <w:uiPriority w:val="99"/>
    <w:rPr>
      <w:rFonts w:ascii="宋体" w:hAnsi="Times New Roman" w:eastAsia="宋体" w:cs="宋体"/>
      <w:kern w:val="0"/>
      <w:sz w:val="18"/>
      <w:szCs w:val="18"/>
    </w:rPr>
  </w:style>
  <w:style w:type="character" w:customStyle="1" w:styleId="51">
    <w:name w:val="标题 1 Char"/>
    <w:link w:val="2"/>
    <w:qFormat/>
    <w:uiPriority w:val="9"/>
    <w:rPr>
      <w:rFonts w:ascii="宋体" w:hAnsi="Times New Roman" w:eastAsia="宋体" w:cs="宋体"/>
      <w:b/>
      <w:bCs/>
      <w:kern w:val="44"/>
      <w:sz w:val="44"/>
      <w:szCs w:val="44"/>
    </w:rPr>
  </w:style>
  <w:style w:type="character" w:customStyle="1" w:styleId="52">
    <w:name w:val="正文首行缩进 Char"/>
    <w:link w:val="20"/>
    <w:semiHidden/>
    <w:qFormat/>
    <w:uiPriority w:val="99"/>
    <w:rPr>
      <w:rFonts w:ascii="宋体" w:hAnsi="Times New Roman" w:eastAsia="宋体" w:cs="宋体"/>
      <w:kern w:val="0"/>
      <w:sz w:val="22"/>
      <w:szCs w:val="22"/>
    </w:rPr>
  </w:style>
  <w:style w:type="character" w:customStyle="1" w:styleId="53">
    <w:name w:val="批注文字 Char"/>
    <w:link w:val="9"/>
    <w:qFormat/>
    <w:uiPriority w:val="99"/>
    <w:rPr>
      <w:rFonts w:ascii="宋体" w:hAnsi="Times New Roman" w:eastAsia="宋体" w:cs="宋体"/>
      <w:sz w:val="22"/>
      <w:szCs w:val="22"/>
    </w:rPr>
  </w:style>
  <w:style w:type="character" w:customStyle="1" w:styleId="54">
    <w:name w:val="标题 4 Char"/>
    <w:link w:val="5"/>
    <w:semiHidden/>
    <w:qFormat/>
    <w:uiPriority w:val="9"/>
    <w:rPr>
      <w:rFonts w:ascii="等线 Light" w:hAnsi="等线 Light" w:eastAsia="等线 Light" w:cs="Times New Roman"/>
      <w:b/>
      <w:bCs/>
      <w:kern w:val="0"/>
      <w:sz w:val="28"/>
      <w:szCs w:val="28"/>
    </w:rPr>
  </w:style>
  <w:style w:type="character" w:customStyle="1" w:styleId="55">
    <w:name w:val="批注主题 Char"/>
    <w:link w:val="19"/>
    <w:semiHidden/>
    <w:qFormat/>
    <w:uiPriority w:val="99"/>
    <w:rPr>
      <w:rFonts w:ascii="宋体" w:hAnsi="Times New Roman" w:eastAsia="宋体" w:cs="宋体"/>
      <w:b/>
      <w:bCs/>
      <w:sz w:val="22"/>
      <w:szCs w:val="22"/>
    </w:rPr>
  </w:style>
  <w:style w:type="character" w:customStyle="1" w:styleId="56">
    <w:name w:val="标题 3 Char"/>
    <w:link w:val="4"/>
    <w:semiHidden/>
    <w:qFormat/>
    <w:uiPriority w:val="9"/>
    <w:rPr>
      <w:rFonts w:ascii="宋体" w:hAnsi="Times New Roman" w:eastAsia="宋体" w:cs="宋体"/>
      <w:b/>
      <w:bCs/>
      <w:kern w:val="0"/>
      <w:sz w:val="32"/>
      <w:szCs w:val="32"/>
    </w:rPr>
  </w:style>
  <w:style w:type="character" w:customStyle="1" w:styleId="57">
    <w:name w:val="p141_0"/>
    <w:qFormat/>
    <w:uiPriority w:val="0"/>
    <w:rPr>
      <w:rFonts w:ascii="Calibri" w:hAnsi="Calibri"/>
      <w:sz w:val="21"/>
      <w:szCs w:val="21"/>
    </w:rPr>
  </w:style>
  <w:style w:type="character" w:customStyle="1" w:styleId="58">
    <w:name w:val="批注框文本 Char"/>
    <w:link w:val="14"/>
    <w:semiHidden/>
    <w:qFormat/>
    <w:uiPriority w:val="99"/>
    <w:rPr>
      <w:rFonts w:ascii="宋体" w:hAnsi="Times New Roman" w:eastAsia="宋体" w:cs="宋体"/>
      <w:sz w:val="18"/>
      <w:szCs w:val="18"/>
    </w:rPr>
  </w:style>
  <w:style w:type="character" w:customStyle="1" w:styleId="59">
    <w:name w:val="正文文本缩进 3 Char"/>
    <w:link w:val="17"/>
    <w:semiHidden/>
    <w:qFormat/>
    <w:uiPriority w:val="99"/>
    <w:rPr>
      <w:rFonts w:ascii="宋体" w:hAnsi="Times New Roman" w:eastAsia="宋体" w:cs="宋体"/>
      <w:sz w:val="16"/>
      <w:szCs w:val="16"/>
    </w:rPr>
  </w:style>
  <w:style w:type="character" w:customStyle="1" w:styleId="60">
    <w:name w:val="标题 2 Char"/>
    <w:link w:val="3"/>
    <w:semiHidden/>
    <w:qFormat/>
    <w:uiPriority w:val="9"/>
    <w:rPr>
      <w:rFonts w:ascii="等线 Light" w:hAnsi="等线 Light" w:eastAsia="等线 Light" w:cs="Times New Roman"/>
      <w:b/>
      <w:bCs/>
      <w:kern w:val="0"/>
      <w:sz w:val="32"/>
      <w:szCs w:val="32"/>
    </w:rPr>
  </w:style>
  <w:style w:type="character" w:customStyle="1" w:styleId="61">
    <w:name w:val="正文文本 字符1"/>
    <w:semiHidden/>
    <w:qFormat/>
    <w:uiPriority w:val="99"/>
    <w:rPr>
      <w:rFonts w:ascii="宋体" w:hAnsi="Times New Roman" w:eastAsia="宋体" w:cs="宋体"/>
      <w:kern w:val="0"/>
      <w:sz w:val="22"/>
    </w:rPr>
  </w:style>
  <w:style w:type="character" w:customStyle="1" w:styleId="62">
    <w:name w:val="标题 5 Char"/>
    <w:link w:val="6"/>
    <w:semiHidden/>
    <w:qFormat/>
    <w:uiPriority w:val="9"/>
    <w:rPr>
      <w:rFonts w:ascii="宋体" w:hAnsi="Times New Roman" w:eastAsia="宋体" w:cs="宋体"/>
      <w:b/>
      <w:bCs/>
      <w:kern w:val="0"/>
      <w:sz w:val="28"/>
      <w:szCs w:val="28"/>
    </w:rPr>
  </w:style>
  <w:style w:type="character" w:customStyle="1" w:styleId="63">
    <w:name w:val="不明显强调1"/>
    <w:qFormat/>
    <w:uiPriority w:val="0"/>
    <w:rPr>
      <w:i/>
      <w:iCs/>
      <w:color w:val="808080"/>
    </w:rPr>
  </w:style>
  <w:style w:type="character" w:customStyle="1" w:styleId="64">
    <w:name w:val="页脚 Char"/>
    <w:link w:val="15"/>
    <w:qFormat/>
    <w:uiPriority w:val="0"/>
    <w:rPr>
      <w:rFonts w:ascii="宋体" w:hAnsi="Times New Roman" w:eastAsia="宋体" w:cs="宋体"/>
      <w:kern w:val="0"/>
      <w:sz w:val="18"/>
      <w:szCs w:val="18"/>
    </w:rPr>
  </w:style>
  <w:style w:type="paragraph" w:customStyle="1" w:styleId="65">
    <w:name w:val="首行缩进"/>
    <w:basedOn w:val="1"/>
    <w:qFormat/>
    <w:uiPriority w:val="0"/>
    <w:pPr>
      <w:spacing w:line="360" w:lineRule="auto"/>
      <w:ind w:firstLine="420"/>
    </w:pPr>
    <w:rPr>
      <w:rFonts w:ascii="宋体" w:hAnsi="宋体" w:eastAsia="宋体"/>
    </w:rPr>
  </w:style>
  <w:style w:type="character" w:customStyle="1" w:styleId="66">
    <w:name w:val="font21"/>
    <w:basedOn w:val="24"/>
    <w:qFormat/>
    <w:uiPriority w:val="0"/>
    <w:rPr>
      <w:rFonts w:hint="eastAsia" w:ascii="宋体" w:hAnsi="宋体" w:eastAsia="宋体" w:cs="宋体"/>
      <w:color w:val="333333"/>
      <w:sz w:val="20"/>
      <w:szCs w:val="20"/>
      <w:u w:val="none"/>
    </w:rPr>
  </w:style>
  <w:style w:type="paragraph" w:customStyle="1" w:styleId="67">
    <w:name w:val="Char Char1 Char Char Char Char Char Char Char Char Char Char"/>
    <w:basedOn w:val="1"/>
    <w:qFormat/>
    <w:uiPriority w:val="0"/>
    <w:rPr>
      <w:rFonts w:ascii="Tahoma" w:hAnsi="Tahoma"/>
      <w:sz w:val="24"/>
      <w:szCs w:val="20"/>
    </w:rPr>
  </w:style>
  <w:style w:type="paragraph" w:customStyle="1" w:styleId="68">
    <w:name w:val="null3"/>
    <w:hidden/>
    <w:qFormat/>
    <w:uiPriority w:val="0"/>
    <w:rPr>
      <w:rFonts w:hint="eastAsia" w:asciiTheme="minorHAnsi" w:hAnsiTheme="minorHAnsi" w:eastAsiaTheme="minorEastAsia" w:cstheme="minorBidi"/>
      <w:lang w:val="en-US" w:eastAsia="zh-Hans" w:bidi="ar-SA"/>
    </w:rPr>
  </w:style>
  <w:style w:type="character" w:customStyle="1" w:styleId="69">
    <w:name w:val="font51"/>
    <w:basedOn w:val="24"/>
    <w:qFormat/>
    <w:uiPriority w:val="0"/>
    <w:rPr>
      <w:rFonts w:hint="eastAsia" w:ascii="宋体" w:hAnsi="宋体" w:eastAsia="宋体" w:cs="宋体"/>
      <w:b/>
      <w:bCs/>
      <w:color w:val="000000"/>
      <w:sz w:val="22"/>
      <w:szCs w:val="22"/>
      <w:u w:val="none"/>
    </w:rPr>
  </w:style>
  <w:style w:type="character" w:customStyle="1" w:styleId="70">
    <w:name w:val="font01"/>
    <w:basedOn w:val="24"/>
    <w:qFormat/>
    <w:uiPriority w:val="0"/>
    <w:rPr>
      <w:rFonts w:hint="eastAsia" w:ascii="等线" w:hAnsi="等线" w:eastAsia="等线" w:cs="等线"/>
      <w:color w:val="000000"/>
      <w:sz w:val="22"/>
      <w:szCs w:val="22"/>
      <w:u w:val="none"/>
    </w:rPr>
  </w:style>
  <w:style w:type="paragraph" w:customStyle="1" w:styleId="7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957</Words>
  <Characters>1076</Characters>
  <Lines>634</Lines>
  <Paragraphs>178</Paragraphs>
  <TotalTime>1</TotalTime>
  <ScaleCrop>false</ScaleCrop>
  <LinksUpToDate>false</LinksUpToDate>
  <CharactersWithSpaces>1077</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2022-02-21T07:40:00Z</dcterms:created>
  <dc:creator>国义</dc:creator>
  <cp:lastModifiedBy>dell</cp:lastModifiedBy>
  <cp:lastPrinted>2023-10-26T07:49:00Z</cp:lastPrinted>
  <dcterms:modified xsi:type="dcterms:W3CDTF">2025-04-29T04:26:51Z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wkhtmltopdf 0.12.5</vt:lpwstr>
  </property>
  <property fmtid="{D5CDD505-2E9C-101B-9397-08002B2CF9AE}" pid="3" name="KSOProductBuildVer">
    <vt:lpwstr>2052-11.8.6.11020</vt:lpwstr>
  </property>
  <property fmtid="{D5CDD505-2E9C-101B-9397-08002B2CF9AE}" pid="4" name="ICV">
    <vt:lpwstr>A254415CA20A4AB485A36E38AA2BA942</vt:lpwstr>
  </property>
  <property fmtid="{D5CDD505-2E9C-101B-9397-08002B2CF9AE}" pid="5" name="KSOTemplateDocerSaveRecord">
    <vt:lpwstr>eyJoZGlkIjoiY2M1NWI0NmUyM2ZlYmQxYjcxZmQyNDkzNGQ1YTc0Y2QiLCJ1c2VySWQiOiI2NDYzNTY4ODUifQ==</vt:lpwstr>
  </property>
</Properties>
</file>