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440701-2026-01563</w:t>
      </w:r>
    </w:p>
    <w:p>
      <w:pPr>
        <w:pStyle w:val="null3"/>
        <w:jc w:val="center"/>
        <w:outlineLvl w:val="3"/>
      </w:pPr>
      <w:r>
        <w:rPr>
          <w:sz w:val="24"/>
          <w:b/>
        </w:rPr>
        <w:t>采购项目编号：</w:t>
      </w:r>
      <w:r>
        <w:rPr>
          <w:sz w:val="24"/>
          <w:b/>
        </w:rPr>
        <w:t>0724-2611Z1973794</w:t>
      </w:r>
    </w:p>
    <w:p>
      <w:pPr>
        <w:pStyle w:val="null3"/>
        <w:jc w:val="center"/>
        <w:outlineLvl w:val="3"/>
      </w:pPr>
      <w:r>
        <w:rPr>
          <w:sz w:val="24"/>
          <w:b/>
        </w:rPr>
        <w:t>项目名称：</w:t>
      </w:r>
      <w:r>
        <w:rPr>
          <w:sz w:val="24"/>
          <w:b/>
        </w:rPr>
        <w:t>江门市中心医院全院智慧门禁系统、智能安防系统项目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江门市中心医院</w:t>
      </w:r>
      <w:r>
        <w:rPr/>
        <w:t>的委托，采用</w:t>
      </w:r>
      <w:r>
        <w:rPr/>
        <w:t>公开招标</w:t>
      </w:r>
      <w:r>
        <w:rPr/>
        <w:t>方式组织采购</w:t>
      </w:r>
      <w:r>
        <w:rPr/>
        <w:t>江门市中心医院全院智慧门禁系统、智能安防系统项目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江门市中心医院全院智慧门禁系统、智能安防系统项目</w:t>
      </w:r>
    </w:p>
    <w:p>
      <w:pPr>
        <w:pStyle w:val="null3"/>
        <w:ind w:firstLine="480"/>
      </w:pPr>
      <w:r>
        <w:rPr/>
        <w:t>采购计划编号：</w:t>
      </w:r>
      <w:r>
        <w:rPr/>
        <w:t>440701-2026-01563</w:t>
      </w:r>
    </w:p>
    <w:p>
      <w:pPr>
        <w:pStyle w:val="null3"/>
        <w:ind w:firstLine="480"/>
      </w:pPr>
      <w:r>
        <w:rPr/>
        <w:t>采购项目编号：</w:t>
      </w:r>
      <w:r>
        <w:rPr/>
        <w:t>0724-2611Z1973794</w:t>
      </w:r>
    </w:p>
    <w:p>
      <w:pPr>
        <w:pStyle w:val="null3"/>
        <w:ind w:firstLine="480"/>
      </w:pPr>
      <w:r>
        <w:rPr/>
        <w:t>采购方式：</w:t>
      </w:r>
      <w:r>
        <w:rPr/>
        <w:t>公开招标</w:t>
      </w:r>
    </w:p>
    <w:p>
      <w:pPr>
        <w:pStyle w:val="null3"/>
        <w:ind w:firstLine="480"/>
      </w:pPr>
      <w:r>
        <w:rPr/>
        <w:t>预算金额：</w:t>
      </w:r>
      <w:r>
        <w:rPr/>
        <w:t>2,720,000.00</w:t>
      </w:r>
      <w:r>
        <w:rPr/>
        <w:t>元</w:t>
      </w:r>
    </w:p>
    <w:p>
      <w:pPr>
        <w:pStyle w:val="null3"/>
        <w:outlineLvl w:val="3"/>
      </w:pPr>
      <w:r>
        <w:rPr>
          <w:sz w:val="24"/>
          <w:b/>
        </w:rPr>
        <w:t>2.项目内容及需求情况（采购项目技术规格、参数及要求）</w:t>
      </w:r>
    </w:p>
    <w:p>
      <w:pPr>
        <w:pStyle w:val="null3"/>
      </w:pPr>
      <w:r>
        <w:rPr/>
        <w:t>采购包1(全院智慧门禁系统、智能安防系统):</w:t>
      </w:r>
    </w:p>
    <w:p>
      <w:pPr>
        <w:pStyle w:val="null3"/>
      </w:pPr>
      <w:r>
        <w:rPr/>
        <w:t>采购包预算金额：2,720,000.00元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全院智慧门禁系统、智能安防系统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3）具有良好的商业信誉和健全的财务会计制度：提供2024-2025年任意一年的财务状况报告或基本开户行出具的资信证明或《资格条件承诺函》（详见招标公告附件）。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采购包1（全院智慧门禁系统、智能安防系统）：</w:t>
      </w:r>
      <w:r>
        <w:rPr/>
        <w:t>本采购包不专门面向中小企业采购。</w:t>
      </w:r>
    </w:p>
    <w:p>
      <w:pPr>
        <w:pStyle w:val="null3"/>
        <w:outlineLvl w:val="3"/>
      </w:pPr>
      <w:r>
        <w:rPr>
          <w:sz w:val="24"/>
          <w:b/>
        </w:rPr>
        <w:t>3.本项目特定的资格要求：</w:t>
      </w:r>
    </w:p>
    <w:p>
      <w:pPr>
        <w:pStyle w:val="null3"/>
      </w:pPr>
      <w:r>
        <w:rPr/>
        <w:t>采购包1（全院智慧门禁系统、智能安防系统）：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提供《资格条件承诺函》（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0750-3165953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020-37860557、020-37860530、020-37860545</w:t>
      </w:r>
    </w:p>
    <w:p>
      <w:pPr>
        <w:pStyle w:val="null3"/>
        <w:outlineLvl w:val="3"/>
      </w:pPr>
      <w:r>
        <w:rPr>
          <w:sz w:val="24"/>
          <w:b/>
        </w:rPr>
        <w:t xml:space="preserve"> 3.项目联系方式</w:t>
      </w:r>
    </w:p>
    <w:p>
      <w:pPr>
        <w:pStyle w:val="null3"/>
        <w:ind w:firstLine="480"/>
      </w:pPr>
      <w:r>
        <w:rPr/>
        <w:t xml:space="preserve"> 项目联系人：</w:t>
      </w:r>
      <w:r>
        <w:rPr/>
        <w:t>陈超、黎安翘、薛业生</w:t>
      </w:r>
    </w:p>
    <w:p>
      <w:pPr>
        <w:pStyle w:val="null3"/>
        <w:ind w:firstLine="480"/>
      </w:pPr>
      <w:r>
        <w:rPr/>
        <w:t xml:space="preserve"> 电话：</w:t>
      </w:r>
      <w:r>
        <w:rPr/>
        <w:t>020-37860557、020-37860530、020-37860545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江门市中心医院是集医疗、教学、科研、预防保健为一体的三级甲等综合医院，当前新</w:t>
      </w:r>
      <w:r>
        <w:rPr>
          <w:sz w:val="21"/>
        </w:rPr>
        <w:t>总</w:t>
      </w:r>
      <w:r>
        <w:rPr>
          <w:sz w:val="21"/>
        </w:rPr>
        <w:t>院区日均人流量超</w:t>
      </w:r>
      <w:r>
        <w:rPr>
          <w:sz w:val="21"/>
        </w:rPr>
        <w:t>2万人次，涵盖医护人员、住院患者、陪护家属、外来办事人员等多类群体，原有门禁与安防系统存在以下痛点：</w:t>
      </w:r>
    </w:p>
    <w:p>
      <w:pPr>
        <w:pStyle w:val="null3"/>
        <w:ind w:firstLine="420"/>
        <w:jc w:val="both"/>
      </w:pPr>
      <w:r>
        <w:rPr>
          <w:sz w:val="21"/>
        </w:rPr>
        <w:t>人员管控粗放：传统刷卡门禁易出现代刷、卡片遗失冒用等问题，重点区域（如</w:t>
      </w:r>
      <w:r>
        <w:rPr>
          <w:sz w:val="21"/>
        </w:rPr>
        <w:t>ICU、药房、耗材库、数据中心</w:t>
      </w:r>
      <w:r>
        <w:rPr>
          <w:sz w:val="21"/>
        </w:rPr>
        <w:t>等</w:t>
      </w:r>
      <w:r>
        <w:rPr>
          <w:sz w:val="21"/>
        </w:rPr>
        <w:t>）缺乏精细化权限管理，无法精准追溯人员进出记录；</w:t>
      </w:r>
    </w:p>
    <w:p>
      <w:pPr>
        <w:pStyle w:val="null3"/>
        <w:ind w:firstLine="420"/>
        <w:jc w:val="both"/>
      </w:pPr>
      <w:r>
        <w:rPr>
          <w:sz w:val="21"/>
        </w:rPr>
        <w:t>安防被动滞后：现有监控系统仅支持录像回放，依赖人工巡查，对患者跌倒、暴力伤医、通道堵塞、违规离院等风险无法提前预警，事后溯源效率低；</w:t>
      </w:r>
    </w:p>
    <w:p>
      <w:pPr>
        <w:pStyle w:val="null3"/>
        <w:ind w:firstLine="420"/>
        <w:jc w:val="both"/>
      </w:pPr>
      <w:r>
        <w:rPr>
          <w:sz w:val="21"/>
        </w:rPr>
        <w:t>系统孤岛严重：门禁、监控、考勤、访客系统数据不互通，无法实现人员轨迹融合查询，新院区扩建后现有设备容量与算力不足，难以支撑全院智能化管理需求</w:t>
      </w:r>
      <w:r>
        <w:rPr>
          <w:sz w:val="21"/>
        </w:rPr>
        <w:t>；</w:t>
      </w:r>
    </w:p>
    <w:p>
      <w:pPr>
        <w:pStyle w:val="null3"/>
        <w:ind w:firstLine="420"/>
        <w:jc w:val="both"/>
      </w:pPr>
      <w:r>
        <w:rPr>
          <w:sz w:val="21"/>
        </w:rPr>
        <w:t>为贯彻落实《公立医院高质量发展促进行动》《医疗卫生机构网络安全管理办法》相关要求，提升医院安全管理精细化、智能化水平。</w:t>
      </w:r>
    </w:p>
    <w:p>
      <w:pPr>
        <w:pStyle w:val="null3"/>
        <w:ind w:firstLine="420"/>
        <w:jc w:val="both"/>
      </w:pPr>
      <w:r>
        <w:rPr>
          <w:sz w:val="21"/>
        </w:rPr>
        <w:t>1、全院智慧门禁系统：包括建设安装升级门禁管理系统软件、智能门禁、单门磁力锁、双门磁力锁等内容。主要实现全院人员的权限细分，利用人脸、卡片等介质，实现门禁权限管理、事件管理、门禁状态查看、门禁远程控制、人员出入记录实时展示等应用。</w:t>
      </w:r>
    </w:p>
    <w:p>
      <w:pPr>
        <w:pStyle w:val="null3"/>
        <w:ind w:firstLine="420"/>
        <w:jc w:val="both"/>
      </w:pPr>
      <w:r>
        <w:rPr>
          <w:sz w:val="21"/>
        </w:rPr>
        <w:t>2、建设</w:t>
      </w:r>
      <w:r>
        <w:rPr>
          <w:sz w:val="21"/>
        </w:rPr>
        <w:t>总院区、新院</w:t>
      </w:r>
      <w:r>
        <w:rPr>
          <w:sz w:val="21"/>
        </w:rPr>
        <w:t>区文搜业务应用系统，包括文搜主机、文搜</w:t>
      </w:r>
      <w:r>
        <w:rPr>
          <w:sz w:val="21"/>
        </w:rPr>
        <w:t>CVR和管理软件，实现新院区1536路视频接入做文搜业务应用，</w:t>
      </w:r>
      <w:r>
        <w:rPr>
          <w:sz w:val="21"/>
        </w:rPr>
        <w:t>总</w:t>
      </w:r>
      <w:r>
        <w:rPr>
          <w:sz w:val="21"/>
        </w:rPr>
        <w:t>院区利用</w:t>
      </w:r>
      <w:r>
        <w:rPr>
          <w:sz w:val="21"/>
        </w:rPr>
        <w:t>512路原有摄像机做文搜业务应用。主要实现通过语义文字对海量视图数据做文本检索、文本预警和模型微调。包括但不局限于：院内跌倒、重点人车、危险人员等全场景智能监测、文本搜索、文本微调与应急联动处置。</w:t>
      </w:r>
    </w:p>
    <w:p>
      <w:pPr>
        <w:pStyle w:val="null3"/>
        <w:ind w:firstLine="420"/>
        <w:jc w:val="both"/>
      </w:pPr>
      <w:r>
        <w:rPr>
          <w:sz w:val="21"/>
        </w:rPr>
        <w:t>3、建设全院一脸通：包括人脸库管理平台以及边缘脸谱设备等相关硬件设备。主要实现线上（移动端+线上人证核验）和集中导入方式采集；可对全院人员人脸进行汇总、采集；支持人脸库对外赋能（含人脸同步、接口开放、第三方接口权限控制）、照片备份还原、图片建模等功能。保证全院人脸图片的采集、存储和使用安全。</w:t>
      </w:r>
    </w:p>
    <w:p>
      <w:pPr>
        <w:pStyle w:val="null3"/>
        <w:ind w:firstLine="420"/>
        <w:jc w:val="both"/>
      </w:pPr>
      <w:r>
        <w:rPr>
          <w:sz w:val="21"/>
        </w:rPr>
        <w:t>4、</w:t>
      </w:r>
      <w:r>
        <w:rPr>
          <w:sz w:val="21"/>
        </w:rPr>
        <w:t>总院区、新院区</w:t>
      </w:r>
      <w:r>
        <w:rPr>
          <w:sz w:val="21"/>
        </w:rPr>
        <w:t>数据级联：包含视图数据级联和事件数据级联软件，实现视频数据、门禁数据新旧院区互联互通。</w:t>
      </w:r>
    </w:p>
    <w:p>
      <w:pPr>
        <w:pStyle w:val="null3"/>
        <w:ind w:firstLine="420"/>
        <w:jc w:val="both"/>
      </w:pPr>
      <w:r>
        <w:rPr>
          <w:sz w:val="21"/>
        </w:rPr>
        <w:t>5、视图数据级联：包括感知数据缓存和数据集成软件。主要实现医院人脸、人体、人证等感知数据接入和转发，用于人脸数据在平台进行缓存，通过数据级联组件推送到江门市公安平台</w:t>
      </w:r>
      <w:r>
        <w:rPr>
          <w:sz w:val="21"/>
        </w:rPr>
        <w:t>。</w:t>
      </w:r>
    </w:p>
    <w:p>
      <w:pPr>
        <w:pStyle w:val="null3"/>
        <w:ind w:firstLine="422"/>
      </w:pPr>
      <w:r>
        <w:rPr>
          <w:sz w:val="21"/>
          <w:b/>
        </w:rPr>
        <w:t>二</w:t>
      </w:r>
      <w:r>
        <w:rPr>
          <w:sz w:val="21"/>
          <w:b/>
        </w:rPr>
        <w:t>、</w:t>
      </w:r>
      <w:r>
        <w:rPr>
          <w:sz w:val="21"/>
          <w:b/>
        </w:rPr>
        <w:t>采购清单</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750"/>
        <w:gridCol w:w="2021"/>
        <w:gridCol w:w="750"/>
        <w:gridCol w:w="1511"/>
        <w:gridCol w:w="1511"/>
        <w:gridCol w:w="1764"/>
      </w:tblGrid>
      <w:tr>
        <w:tc>
          <w:tcPr>
            <w:tcW w:type="dxa" w:w="75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202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标的名称</w:t>
            </w:r>
          </w:p>
        </w:tc>
        <w:tc>
          <w:tcPr>
            <w:tcW w:type="dxa" w:w="75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51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核心产品</w:t>
            </w:r>
          </w:p>
        </w:tc>
        <w:tc>
          <w:tcPr>
            <w:tcW w:type="dxa" w:w="151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主要标的</w:t>
            </w:r>
          </w:p>
        </w:tc>
        <w:tc>
          <w:tcPr>
            <w:tcW w:type="dxa" w:w="176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w:t>
            </w:r>
            <w:r>
              <w:rPr>
                <w:sz w:val="21"/>
                <w:b/>
              </w:rPr>
              <w:t>/</w:t>
            </w:r>
            <w:r>
              <w:rPr>
                <w:sz w:val="21"/>
                <w:b/>
              </w:rPr>
              <w:t>元）</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全院智慧门禁系统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1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人脸门禁一体机</w:t>
            </w:r>
            <w:r>
              <w:rPr>
                <w:sz w:val="21"/>
              </w:rPr>
              <w:t>、</w:t>
            </w:r>
            <w:r>
              <w:rPr>
                <w:sz w:val="21"/>
              </w:rPr>
              <w:t>智能安防主机</w:t>
            </w:r>
            <w:r>
              <w:rPr>
                <w:sz w:val="21"/>
              </w:rPr>
              <w:t>、</w:t>
            </w:r>
            <w:r>
              <w:rPr>
                <w:sz w:val="21"/>
              </w:rPr>
              <w:t>网络存储</w:t>
            </w:r>
            <w:r>
              <w:rPr>
                <w:sz w:val="21"/>
              </w:rPr>
              <w:t>CVR</w:t>
            </w:r>
          </w:p>
        </w:tc>
        <w:tc>
          <w:tcPr>
            <w:tcW w:type="dxa" w:w="1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r>
              <w:rPr>
                <w:sz w:val="21"/>
              </w:rPr>
              <w:t>0</w:t>
            </w:r>
            <w:r>
              <w:rPr>
                <w:sz w:val="21"/>
              </w:rPr>
              <w:t>,</w:t>
            </w:r>
            <w:r>
              <w:rPr>
                <w:sz w:val="21"/>
              </w:rPr>
              <w:t>000.00</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1511"/>
            <w:vMerge/>
            <w:tcBorders>
              <w:top w:val="none" w:color="000000" w:sz="4"/>
              <w:left w:val="none" w:color="000000" w:sz="4"/>
              <w:bottom w:val="single" w:color="000000" w:sz="4"/>
              <w:right w:val="single" w:color="000000" w:sz="4"/>
            </w:tcBorders>
          </w:tcPr>
          <w:p/>
        </w:tc>
        <w:tc>
          <w:tcPr>
            <w:tcW w:type="dxa" w:w="1511"/>
            <w:vMerge/>
            <w:tcBorders>
              <w:top w:val="none" w:color="000000" w:sz="4"/>
              <w:left w:val="none" w:color="000000" w:sz="4"/>
              <w:bottom w:val="single" w:color="000000" w:sz="4"/>
              <w:right w:val="single" w:color="000000" w:sz="4"/>
            </w:tcBorders>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0</w:t>
            </w:r>
            <w:r>
              <w:rPr>
                <w:sz w:val="21"/>
              </w:rPr>
              <w:t>0,</w:t>
            </w:r>
            <w:r>
              <w:rPr>
                <w:sz w:val="21"/>
              </w:rPr>
              <w:t>000.00</w:t>
            </w:r>
          </w:p>
        </w:tc>
      </w:tr>
    </w:tbl>
    <w:p>
      <w:pPr>
        <w:pStyle w:val="null3"/>
        <w:ind w:firstLine="422"/>
        <w:jc w:val="both"/>
      </w:pPr>
      <w:r>
        <w:rPr>
          <w:sz w:val="21"/>
          <w:b/>
        </w:rPr>
        <w:t>备注：</w:t>
      </w:r>
    </w:p>
    <w:p>
      <w:pPr>
        <w:pStyle w:val="null3"/>
        <w:ind w:firstLine="420"/>
        <w:jc w:val="both"/>
      </w:pPr>
      <w:r>
        <w:rPr>
          <w:sz w:val="21"/>
        </w:rPr>
        <w:t>1.</w:t>
      </w:r>
      <w:r>
        <w:rPr>
          <w:sz w:val="21"/>
          <w:b/>
        </w:rPr>
        <w:t>主要标的指</w:t>
      </w:r>
      <w:r>
        <w:rPr>
          <w:sz w:val="21"/>
          <w:b/>
        </w:rPr>
        <w:t>“</w:t>
      </w:r>
      <w:r>
        <w:rPr>
          <w:sz w:val="21"/>
        </w:rPr>
        <w:t>智能安防系统</w:t>
      </w:r>
      <w:r>
        <w:rPr>
          <w:sz w:val="21"/>
          <w:b/>
        </w:rPr>
        <w:t>”中的所有货物，</w:t>
      </w:r>
      <w:r>
        <w:rPr>
          <w:sz w:val="21"/>
          <w:b/>
        </w:rPr>
        <w:t>货物名称详见附表一采购清单</w:t>
      </w:r>
      <w:r>
        <w:rPr>
          <w:sz w:val="21"/>
          <w:b/>
        </w:rPr>
        <w:t>。</w:t>
      </w:r>
      <w:r>
        <w:rPr>
          <w:sz w:val="21"/>
        </w:rPr>
        <w:t>投标人应在投标文件的《分项报价表》清晰列明采购的主要标的的</w:t>
      </w:r>
      <w:r>
        <w:rPr>
          <w:sz w:val="21"/>
        </w:rPr>
        <w:t>“产品名称、规格型号、单价、数量”。</w:t>
      </w:r>
    </w:p>
    <w:p>
      <w:pPr>
        <w:pStyle w:val="null3"/>
        <w:ind w:firstLine="420"/>
        <w:jc w:val="both"/>
      </w:pPr>
      <w:r>
        <w:rPr>
          <w:sz w:val="21"/>
        </w:rPr>
        <w:t>2.</w:t>
      </w:r>
      <w:r>
        <w:rPr>
          <w:sz w:val="21"/>
        </w:rPr>
        <w:t>投标人应在投标文件中清晰列明采购的核心产品的</w:t>
      </w:r>
      <w:r>
        <w:rPr>
          <w:sz w:val="21"/>
        </w:rPr>
        <w:t>“产品名称、品牌”，否则，视为无效投标。</w:t>
      </w:r>
    </w:p>
    <w:p>
      <w:pPr>
        <w:pStyle w:val="null3"/>
        <w:ind w:firstLine="420"/>
        <w:jc w:val="both"/>
      </w:pPr>
      <w:r>
        <w:rPr>
          <w:sz w:val="21"/>
        </w:rPr>
        <w:t>3.</w:t>
      </w:r>
      <w:r>
        <w:rPr/>
        <w:t>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916"/>
        <w:gridCol w:w="2206"/>
        <w:gridCol w:w="2189"/>
        <w:gridCol w:w="2986"/>
      </w:tblGrid>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w:t>
            </w:r>
          </w:p>
        </w:tc>
        <w:tc>
          <w:tcPr>
            <w:tcW w:type="dxa" w:w="2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全院智慧门禁系统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人脸门禁一体机</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全院智慧门禁系统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单门磁力锁（含配件）</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全院智慧门禁系统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双门磁力锁（含配件）</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全院智慧门禁系统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门禁管理</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全院智慧门禁系统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其它配件、辅材及安装调试</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网络存储</w:t>
            </w:r>
            <w:r>
              <w:rPr>
                <w:sz w:val="21"/>
              </w:rPr>
              <w:t>CVR</w:t>
            </w:r>
          </w:p>
          <w:p>
            <w:pPr>
              <w:pStyle w:val="null3"/>
              <w:jc w:val="center"/>
            </w:pPr>
            <w:r>
              <w:rPr>
                <w:sz w:val="21"/>
              </w:rPr>
              <w:t>（内含文搜应用大模型）</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智能安防主机</w:t>
            </w:r>
          </w:p>
          <w:p>
            <w:pPr>
              <w:pStyle w:val="null3"/>
              <w:jc w:val="center"/>
            </w:pPr>
            <w:r>
              <w:rPr>
                <w:sz w:val="21"/>
              </w:rPr>
              <w:t>（内含文搜应用大模型</w:t>
            </w:r>
            <w:r>
              <w:rPr>
                <w:sz w:val="21"/>
              </w:rPr>
              <w:t>）</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统一安防平台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巡更点</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边缘脸谱</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其他信息化设备</w:t>
            </w:r>
          </w:p>
        </w:tc>
        <w:tc>
          <w:tcPr>
            <w:tcW w:type="dxa" w:w="2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全院一脸通管理系统</w:t>
            </w:r>
          </w:p>
        </w:tc>
      </w:tr>
    </w:tbl>
    <w:p>
      <w:pPr>
        <w:pStyle w:val="null3"/>
        <w:ind w:firstLine="420"/>
        <w:jc w:val="both"/>
      </w:pPr>
      <w:r>
        <w:rPr>
          <w:sz w:val="21"/>
          <w:b/>
        </w:rPr>
        <w:t>三、</w:t>
      </w:r>
      <w:r>
        <w:rPr>
          <w:sz w:val="21"/>
          <w:b/>
        </w:rPr>
        <w:t>项目目标</w:t>
      </w:r>
      <w:r>
        <w:rPr>
          <w:sz w:val="21"/>
          <w:b/>
        </w:rPr>
        <w:t>：</w:t>
      </w:r>
    </w:p>
    <w:p>
      <w:pPr>
        <w:pStyle w:val="null3"/>
        <w:ind w:firstLine="420"/>
        <w:jc w:val="left"/>
      </w:pPr>
      <w:r>
        <w:rPr>
          <w:sz w:val="21"/>
        </w:rPr>
        <w:t>本项目围绕</w:t>
      </w:r>
      <w:r>
        <w:rPr>
          <w:sz w:val="21"/>
        </w:rPr>
        <w:t>“安全可控、智能高效、全院联动”的核心目标，建成覆盖</w:t>
      </w:r>
      <w:r>
        <w:rPr>
          <w:sz w:val="21"/>
        </w:rPr>
        <w:t>总院区、新</w:t>
      </w:r>
      <w:r>
        <w:rPr>
          <w:sz w:val="21"/>
        </w:rPr>
        <w:t>院区的统一管理体系：</w:t>
      </w:r>
    </w:p>
    <w:tbl>
      <w:tblPr>
        <w:tblW w:w="0" w:type="auto"/>
        <w:tblBorders>
          <w:top w:val="none" w:color="000000" w:sz="4"/>
          <w:left w:val="none" w:color="000000" w:sz="4"/>
          <w:bottom w:val="none" w:color="000000" w:sz="4"/>
          <w:right w:val="none" w:color="000000" w:sz="4"/>
          <w:insideH w:val="none"/>
          <w:insideV w:val="none"/>
        </w:tblBorders>
      </w:tblPr>
      <w:tblGrid>
        <w:gridCol w:w="1626"/>
        <w:gridCol w:w="6680"/>
      </w:tblGrid>
      <w:tr>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维度</w:t>
            </w:r>
          </w:p>
        </w:tc>
        <w:tc>
          <w:tcPr>
            <w:tcW w:type="dxa" w:w="6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具体目标</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人员管控目标</w:t>
            </w:r>
          </w:p>
        </w:tc>
        <w:tc>
          <w:tcPr>
            <w:tcW w:type="dxa" w:w="6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实现全院</w:t>
            </w:r>
            <w:r>
              <w:rPr>
                <w:sz w:val="21"/>
              </w:rPr>
              <w:t>5000</w:t>
            </w:r>
            <w:r>
              <w:rPr>
                <w:sz w:val="21"/>
              </w:rPr>
              <w:t>+人员人脸身份统一管理，400+门禁点权限动态配置，人员进出记录100%可追溯，重点区域非法闯入实时报警</w:t>
            </w:r>
            <w:r>
              <w:rPr>
                <w:sz w:val="21"/>
              </w:rPr>
              <w:t>。</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安全防范目标</w:t>
            </w:r>
          </w:p>
        </w:tc>
        <w:tc>
          <w:tcPr>
            <w:tcW w:type="dxa" w:w="6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实现</w:t>
            </w:r>
            <w:r>
              <w:rPr>
                <w:sz w:val="21"/>
              </w:rPr>
              <w:t>4</w:t>
            </w:r>
            <w:r>
              <w:rPr>
                <w:sz w:val="21"/>
              </w:rPr>
              <w:t>000+监控点位智能分析全覆盖，支持≥25类医疗场景风险秒级识别预警，事件溯源效率提升80%以上</w:t>
            </w:r>
            <w:r>
              <w:rPr>
                <w:sz w:val="21"/>
              </w:rPr>
              <w:t>。</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数据联动目标</w:t>
            </w:r>
          </w:p>
        </w:tc>
        <w:tc>
          <w:tcPr>
            <w:tcW w:type="dxa" w:w="6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打通门禁、安防、考勤、访客系统数据，支持跨系统人员轨迹查询、权限自动同步，对接上级卫生监管平台实现数据级联</w:t>
            </w:r>
            <w:r>
              <w:rPr>
                <w:sz w:val="21"/>
              </w:rPr>
              <w:t>。</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运维管理目标</w:t>
            </w:r>
          </w:p>
        </w:tc>
        <w:tc>
          <w:tcPr>
            <w:tcW w:type="dxa" w:w="6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系统可用率</w:t>
            </w:r>
            <w:r>
              <w:rPr>
                <w:sz w:val="21"/>
              </w:rPr>
              <w:t>≥99.9%，故障响应时效≤2小时，支持后续新院区、新业务场景平滑扩容</w:t>
            </w:r>
            <w:r>
              <w:rPr>
                <w:sz w:val="21"/>
              </w:rPr>
              <w:t>。</w:t>
            </w:r>
          </w:p>
        </w:tc>
      </w:tr>
    </w:tbl>
    <w:p>
      <w:pPr>
        <w:pStyle w:val="null3"/>
        <w:ind w:firstLine="422"/>
      </w:pPr>
      <w:r>
        <w:rPr>
          <w:sz w:val="21"/>
          <w:b/>
        </w:rPr>
        <w:t>四、</w:t>
      </w:r>
      <w:r>
        <w:rPr>
          <w:sz w:val="21"/>
          <w:b/>
        </w:rPr>
        <w:t>项目范围</w:t>
      </w:r>
      <w:r>
        <w:rPr>
          <w:sz w:val="21"/>
          <w:b/>
        </w:rPr>
        <w:t>：</w:t>
      </w:r>
    </w:p>
    <w:p>
      <w:pPr>
        <w:pStyle w:val="null3"/>
        <w:ind w:firstLine="420"/>
        <w:jc w:val="left"/>
      </w:pPr>
      <w:r>
        <w:rPr>
          <w:sz w:val="21"/>
        </w:rPr>
        <w:t>本项目范围包含设备采购、软件开发、安装实施、运维服务全流程：</w:t>
      </w:r>
    </w:p>
    <w:p>
      <w:pPr>
        <w:pStyle w:val="null3"/>
        <w:ind w:firstLine="420"/>
        <w:jc w:val="left"/>
      </w:pPr>
      <w:r>
        <w:rPr>
          <w:sz w:val="21"/>
        </w:rPr>
        <w:t>1</w:t>
      </w:r>
      <w:r>
        <w:rPr>
          <w:sz w:val="21"/>
        </w:rPr>
        <w:t>、</w:t>
      </w:r>
      <w:r>
        <w:rPr>
          <w:sz w:val="21"/>
        </w:rPr>
        <w:t>智慧门禁系统：</w:t>
      </w:r>
      <w:r>
        <w:rPr>
          <w:sz w:val="21"/>
        </w:rPr>
        <w:t>400台人脸门禁一体机、100套单门磁力锁、100套双门磁力锁、1套门禁管理平台、配套辅材及安装调试服务，覆盖门诊楼、住院楼、行政楼、科研楼、后勤区域</w:t>
      </w:r>
      <w:r>
        <w:rPr>
          <w:sz w:val="21"/>
        </w:rPr>
        <w:t>等</w:t>
      </w:r>
      <w:r>
        <w:rPr>
          <w:sz w:val="21"/>
        </w:rPr>
        <w:t>所有出入口。</w:t>
      </w:r>
    </w:p>
    <w:p>
      <w:pPr>
        <w:pStyle w:val="null3"/>
        <w:ind w:firstLine="420"/>
        <w:jc w:val="left"/>
      </w:pPr>
      <w:r>
        <w:rPr>
          <w:sz w:val="21"/>
        </w:rPr>
        <w:t>2、</w:t>
      </w:r>
      <w:r>
        <w:rPr>
          <w:sz w:val="21"/>
        </w:rPr>
        <w:t>智能安防系统：</w:t>
      </w:r>
    </w:p>
    <w:p>
      <w:pPr>
        <w:pStyle w:val="null3"/>
        <w:ind w:firstLine="420"/>
        <w:jc w:val="left"/>
      </w:pPr>
      <w:r>
        <w:rPr>
          <w:sz w:val="21"/>
        </w:rPr>
        <w:t>硬件：</w:t>
      </w:r>
      <w:r>
        <w:rPr>
          <w:sz w:val="21"/>
        </w:rPr>
        <w:t>2台网络存储CVR、1台智能安防主机、300个巡更点、1台边缘脸谱设备；</w:t>
      </w:r>
    </w:p>
    <w:p>
      <w:pPr>
        <w:pStyle w:val="null3"/>
        <w:ind w:firstLine="420"/>
        <w:jc w:val="left"/>
      </w:pPr>
      <w:r>
        <w:rPr>
          <w:sz w:val="21"/>
        </w:rPr>
        <w:t>软件：</w:t>
      </w:r>
      <w:r>
        <w:rPr>
          <w:sz w:val="21"/>
        </w:rPr>
        <w:t>1套统一安防平台、1套全院一脸通管理系统；</w:t>
      </w:r>
    </w:p>
    <w:p>
      <w:pPr>
        <w:pStyle w:val="null3"/>
        <w:ind w:firstLine="420"/>
        <w:jc w:val="left"/>
      </w:pPr>
      <w:r>
        <w:rPr>
          <w:sz w:val="21"/>
        </w:rPr>
        <w:t>服务：</w:t>
      </w:r>
      <w:r>
        <w:rPr>
          <w:sz w:val="21"/>
        </w:rPr>
        <w:t>总院区、新</w:t>
      </w:r>
      <w:r>
        <w:rPr>
          <w:sz w:val="21"/>
        </w:rPr>
        <w:t>院区</w:t>
      </w:r>
      <w:r>
        <w:rPr>
          <w:sz w:val="21"/>
        </w:rPr>
        <w:t>2000+监控点位接入、与医院现有HIS、HRP、OA系统对接、全院安防规则配置、相关人员培训。</w:t>
      </w:r>
    </w:p>
    <w:p>
      <w:pPr>
        <w:pStyle w:val="null3"/>
        <w:ind w:firstLine="420"/>
        <w:jc w:val="left"/>
      </w:pPr>
      <w:r>
        <w:rPr>
          <w:sz w:val="21"/>
        </w:rPr>
        <w:t>3</w:t>
      </w:r>
      <w:r>
        <w:rPr>
          <w:sz w:val="21"/>
        </w:rPr>
        <w:t>、</w:t>
      </w:r>
      <w:r>
        <w:rPr>
          <w:sz w:val="21"/>
        </w:rPr>
        <w:t>质保服务：硬件</w:t>
      </w:r>
      <w:r>
        <w:rPr>
          <w:sz w:val="21"/>
        </w:rPr>
        <w:t>≥3年免费质保，软件≥3年免费升级与运维。</w:t>
      </w:r>
    </w:p>
    <w:p>
      <w:pPr>
        <w:pStyle w:val="null3"/>
        <w:ind w:firstLine="422"/>
      </w:pPr>
      <w:r>
        <w:rPr>
          <w:sz w:val="21"/>
          <w:b/>
        </w:rPr>
        <w:t>五、</w:t>
      </w:r>
      <w:r>
        <w:rPr>
          <w:sz w:val="21"/>
          <w:b/>
        </w:rPr>
        <w:t>建设清单：</w:t>
      </w:r>
    </w:p>
    <w:tbl>
      <w:tblPr>
        <w:tblW w:w="0" w:type="auto"/>
        <w:tblBorders>
          <w:top w:val="none" w:color="000000" w:sz="4"/>
          <w:left w:val="none" w:color="000000" w:sz="4"/>
          <w:bottom w:val="none" w:color="000000" w:sz="4"/>
          <w:right w:val="none" w:color="000000" w:sz="4"/>
          <w:insideH w:val="none"/>
          <w:insideV w:val="none"/>
        </w:tblBorders>
      </w:tblPr>
      <w:tblGrid>
        <w:gridCol w:w="733"/>
        <w:gridCol w:w="1362"/>
        <w:gridCol w:w="3209"/>
        <w:gridCol w:w="733"/>
        <w:gridCol w:w="733"/>
        <w:gridCol w:w="1480"/>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3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模块名称</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最高单价限价</w:t>
            </w:r>
          </w:p>
          <w:p>
            <w:pPr>
              <w:pStyle w:val="null3"/>
              <w:jc w:val="center"/>
            </w:pPr>
            <w:r>
              <w:rPr>
                <w:sz w:val="21"/>
                <w:b/>
              </w:rPr>
              <w:t>（人民币</w:t>
            </w:r>
            <w:r>
              <w:rPr>
                <w:sz w:val="21"/>
                <w:b/>
              </w:rPr>
              <w:t>/</w:t>
            </w:r>
            <w:r>
              <w:rPr>
                <w:sz w:val="21"/>
                <w:b/>
              </w:rPr>
              <w:t>元）</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智慧门禁系统</w:t>
            </w: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人脸门禁一体机</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62"/>
            <w:vMerge/>
            <w:tcBorders>
              <w:top w:val="none" w:color="000000" w:sz="4"/>
              <w:left w:val="none" w:color="000000" w:sz="4"/>
              <w:bottom w:val="none" w:color="000000" w:sz="4"/>
              <w:right w:val="single" w:color="000000" w:sz="4"/>
            </w:tcBorders>
          </w:tc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单门磁力锁（含配件）</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62"/>
            <w:vMerge/>
            <w:tcBorders>
              <w:top w:val="none" w:color="000000" w:sz="4"/>
              <w:left w:val="none" w:color="000000" w:sz="4"/>
              <w:bottom w:val="none" w:color="000000" w:sz="4"/>
              <w:right w:val="single" w:color="000000" w:sz="4"/>
            </w:tcBorders>
          </w:tc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双门磁力锁（含配件）</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62"/>
            <w:vMerge/>
            <w:tcBorders>
              <w:top w:val="none" w:color="000000" w:sz="4"/>
              <w:left w:val="none" w:color="000000" w:sz="4"/>
              <w:bottom w:val="none" w:color="000000" w:sz="4"/>
              <w:right w:val="single" w:color="000000" w:sz="4"/>
            </w:tcBorders>
          </w:tc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门禁管理</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其它配件、辅材及安装调试</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132,000.00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智能安防系统</w:t>
            </w: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网络存储</w:t>
            </w:r>
            <w:r>
              <w:rPr>
                <w:sz w:val="21"/>
              </w:rPr>
              <w:t>CVR（内含文搜应用大模型）</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342,800.00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62"/>
            <w:vMerge/>
            <w:tcBorders>
              <w:top w:val="none" w:color="000000" w:sz="4"/>
              <w:left w:val="none" w:color="000000" w:sz="4"/>
              <w:bottom w:val="none" w:color="000000" w:sz="4"/>
              <w:right w:val="single" w:color="000000" w:sz="4"/>
            </w:tcBorders>
          </w:tc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智能安防主机（内含文搜应用大模型）</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605,000.00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62"/>
            <w:vMerge/>
            <w:tcBorders>
              <w:top w:val="none" w:color="000000" w:sz="4"/>
              <w:left w:val="none" w:color="000000" w:sz="4"/>
              <w:bottom w:val="none" w:color="000000" w:sz="4"/>
              <w:right w:val="single" w:color="000000" w:sz="4"/>
            </w:tcBorders>
          </w:tc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统一安防平台</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62"/>
            <w:vMerge/>
            <w:tcBorders>
              <w:top w:val="none" w:color="000000" w:sz="4"/>
              <w:left w:val="none" w:color="000000" w:sz="4"/>
              <w:bottom w:val="none" w:color="000000" w:sz="4"/>
              <w:right w:val="single" w:color="000000" w:sz="4"/>
            </w:tcBorders>
          </w:tc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巡更点</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62"/>
            <w:vMerge/>
            <w:tcBorders>
              <w:top w:val="none" w:color="000000" w:sz="4"/>
              <w:left w:val="none" w:color="000000" w:sz="4"/>
              <w:bottom w:val="none" w:color="000000" w:sz="4"/>
              <w:right w:val="single" w:color="000000" w:sz="4"/>
            </w:tcBorders>
          </w:tc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边缘脸谱</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46,000.00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全院一脸通管理系统</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210,000.00</w:t>
            </w:r>
          </w:p>
        </w:tc>
      </w:tr>
    </w:tbl>
    <w:p>
      <w:pPr>
        <w:pStyle w:val="null3"/>
        <w:ind w:firstLine="420"/>
        <w:jc w:val="left"/>
      </w:pPr>
      <w:r>
        <w:rPr>
          <w:sz w:val="21"/>
        </w:rPr>
        <w:t>1、</w:t>
      </w:r>
      <w:r>
        <w:rPr>
          <w:sz w:val="21"/>
        </w:rPr>
        <w:t>核心产品：</w:t>
      </w:r>
      <w:r>
        <w:rPr>
          <w:sz w:val="21"/>
        </w:rPr>
        <w:t>人脸门禁一体机</w:t>
      </w:r>
      <w:r>
        <w:rPr>
          <w:sz w:val="21"/>
        </w:rPr>
        <w:t>、</w:t>
      </w:r>
      <w:r>
        <w:rPr>
          <w:sz w:val="21"/>
        </w:rPr>
        <w:t>智能安防主机</w:t>
      </w:r>
      <w:r>
        <w:rPr>
          <w:sz w:val="21"/>
        </w:rPr>
        <w:t>、</w:t>
      </w:r>
      <w:r>
        <w:rPr>
          <w:sz w:val="21"/>
        </w:rPr>
        <w:t>网络存储</w:t>
      </w:r>
      <w:r>
        <w:rPr>
          <w:sz w:val="21"/>
        </w:rPr>
        <w:t>CVR</w:t>
      </w:r>
      <w:r>
        <w:rPr>
          <w:sz w:val="21"/>
        </w:rPr>
        <w:t>。</w:t>
      </w:r>
    </w:p>
    <w:p>
      <w:pPr>
        <w:pStyle w:val="null3"/>
        <w:ind w:firstLine="420"/>
        <w:jc w:val="left"/>
      </w:pPr>
      <w:r>
        <w:rPr>
          <w:sz w:val="21"/>
        </w:rPr>
        <w:t>★2、</w:t>
      </w:r>
      <w:r>
        <w:rPr>
          <w:sz w:val="21"/>
        </w:rPr>
        <w:t>投标人填写《分项报价表》时，须详细填报设备品牌、型号、单价等信息。所填单价报价不得超出相应设备</w:t>
      </w:r>
      <w:r>
        <w:rPr>
          <w:sz w:val="21"/>
        </w:rPr>
        <w:t>/服务的最高单价限价。</w:t>
      </w:r>
    </w:p>
    <w:p>
      <w:pPr>
        <w:pStyle w:val="null3"/>
        <w:ind w:firstLine="422"/>
      </w:pPr>
      <w:r>
        <w:rPr>
          <w:sz w:val="21"/>
          <w:b/>
        </w:rPr>
        <w:t>六、主要技术标准与要求：</w:t>
      </w:r>
    </w:p>
    <w:p>
      <w:pPr>
        <w:pStyle w:val="null3"/>
        <w:ind w:firstLine="422"/>
      </w:pPr>
      <w:r>
        <w:rPr>
          <w:sz w:val="21"/>
          <w:b/>
        </w:rPr>
        <w:t>（一）全院智慧门禁系统</w:t>
      </w:r>
    </w:p>
    <w:tbl>
      <w:tblPr>
        <w:tblW w:w="0" w:type="auto"/>
        <w:tblBorders>
          <w:top w:val="none" w:color="000000" w:sz="4"/>
          <w:left w:val="none" w:color="000000" w:sz="4"/>
          <w:bottom w:val="none" w:color="000000" w:sz="4"/>
          <w:right w:val="none" w:color="000000" w:sz="4"/>
          <w:insideH w:val="none"/>
          <w:insideV w:val="none"/>
        </w:tblBorders>
      </w:tblPr>
      <w:tblGrid>
        <w:gridCol w:w="1125"/>
        <w:gridCol w:w="3960"/>
        <w:gridCol w:w="1125"/>
        <w:gridCol w:w="1125"/>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人脸门禁一体机</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单门磁力锁（含配件）</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双门磁力锁（含配件）</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门禁管理</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其它配件、辅材及安装调试</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r>
    </w:tbl>
    <w:p>
      <w:pPr>
        <w:pStyle w:val="null3"/>
        <w:ind w:firstLine="422"/>
      </w:pPr>
      <w:r>
        <w:rPr>
          <w:sz w:val="21"/>
          <w:b/>
        </w:rPr>
        <w:t>1</w:t>
      </w:r>
      <w:r>
        <w:rPr>
          <w:sz w:val="21"/>
          <w:b/>
        </w:rPr>
        <w:t>、人脸门禁一体机</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尺寸：</w:t>
            </w:r>
            <w:r>
              <w:rPr>
                <w:sz w:val="21"/>
              </w:rPr>
              <w:t>≥7英寸触摸屏；分辨率≥600*1024；用户容量≥2万用户容量；人脸容量≥2万用户容量；卡片容量≥5万；事件容量≥15万。镜头数量≥2个，像素≥200万。支持人脸、密码、刷卡等单一或组合认证方式，可根据场景灵活配置。</w:t>
            </w:r>
            <w:r>
              <w:rPr>
                <w:sz w:val="21"/>
              </w:rPr>
              <w:t>(</w:t>
            </w:r>
            <w:r>
              <w:rPr>
                <w:sz w:val="21"/>
              </w:rPr>
              <w:t>需提供证明材料并加盖投标人公章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人脸对比时间</w:t>
            </w:r>
            <w:r>
              <w:rPr>
                <w:sz w:val="21"/>
              </w:rPr>
              <w:t>≤0.5</w:t>
            </w:r>
            <w:r>
              <w:rPr>
                <w:sz w:val="21"/>
              </w:rPr>
              <w:t>秒；识别距离</w:t>
            </w:r>
            <w:r>
              <w:rPr>
                <w:sz w:val="21"/>
              </w:rPr>
              <w:t>0.3m~3m;设备接口不低于以下要求：有线网络接口：≥1个；RS485接口≥1个；门锁、门磁、开门按钮接口≥1个；报警输入≥2个；报警输出≥1个；</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支持单人和多人识别（最多支持</w:t>
            </w:r>
            <w:r>
              <w:rPr>
                <w:sz w:val="21"/>
              </w:rPr>
              <w:t>≥</w:t>
            </w:r>
            <w:r>
              <w:rPr>
                <w:sz w:val="21"/>
              </w:rPr>
              <w:t>5人同时识别），支持照片、视频防假支持本地认证、远程认证、超级密码认证等单一或组合认证模式。每种模式最大支持≥20个认证组，每个认证组最多支持≥128人多重认证（每个认证组支持≥</w:t>
            </w:r>
            <w:r>
              <w:rPr>
                <w:sz w:val="21"/>
              </w:rPr>
              <w:t>7</w:t>
            </w:r>
            <w:r>
              <w:rPr>
                <w:sz w:val="21"/>
              </w:rPr>
              <w:t>个群组，每个群组支持</w:t>
            </w:r>
            <w:r>
              <w:rPr>
                <w:sz w:val="21"/>
              </w:rPr>
              <w:t>≥1</w:t>
            </w:r>
            <w:r>
              <w:rPr>
                <w:sz w:val="21"/>
              </w:rPr>
              <w:t>5</w:t>
            </w:r>
            <w:r>
              <w:rPr>
                <w:sz w:val="21"/>
              </w:rPr>
              <w:t>个人）</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在同一局域网内，多台设备可配置互锁，实现同一时间只有一个门可以打开</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支持认证开门后，在开门时间内检测到门磁关闭后，立即锁门</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支持计划模板管理，支持常开、常闭时段管理</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支持云平台、客户端、室内机、管理机进行可视对讲、远程开门</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支持管理中心远程视频预览，支持接入</w:t>
            </w:r>
            <w:r>
              <w:rPr>
                <w:sz w:val="21"/>
              </w:rPr>
              <w:t>NVR设备，实现7*24小时视频监控录像</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支持戴口罩检测，可配置提醒戴口罩、强制戴口罩（未戴口罩不开门）</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待机画面、通话背景图片的自定义配置；支持预览框画面、时间控件的自定义配置（位置、大小、样式），支持二维码、呼叫、密码的按钮控件自定义设置（位置、大小、样式）；支持状态栏显示配置；支持姓名、工号、人脸图片、认证结果的自定义配置（位置、大小、字体颜色）</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集成</w:t>
            </w:r>
            <w:r>
              <w:rPr>
                <w:sz w:val="21"/>
              </w:rPr>
              <w:t>TTS文字转语音，可自定义配置认证成功和认证失败的提示音及内容，可叠加播报姓名/称呼</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支持图片、文字、视频的信息发布</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可通过接入门禁控制器，作为读卡器使用</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支持配置胁迫码</w:t>
            </w:r>
            <w:r>
              <w:rPr>
                <w:sz w:val="21"/>
              </w:rPr>
              <w:t>/胁迫卡后，遇到胁迫后，输入胁迫码/刷胁迫卡后立即开门，同时上报胁迫事件</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支持对非授权人员进行开门管理、报警联动</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支持防拆报警、门被外力开起报警、胁迫卡和胁迫密码报警、事件联动报警等</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支持事件联动、卡号联动、工号联动，可配置联动门开关、联动报警输出、联动抓拍等功能</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支持本地注册人脸、查询、设置、管理设备参数等操作</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可通过</w:t>
            </w:r>
            <w:r>
              <w:rPr>
                <w:sz w:val="21"/>
              </w:rPr>
              <w:t>web端进行人员管理、参数配置、事件查询、系统维护等操作</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含门禁开关电源：输入电压：</w:t>
            </w:r>
            <w:r>
              <w:rPr>
                <w:sz w:val="21"/>
              </w:rPr>
              <w:t>100-240VAC；输出电压：12VDC；工作温度：-30℃-+70℃；工作湿度：＜95%。</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外壳防护等级满足</w:t>
            </w:r>
            <w:r>
              <w:rPr>
                <w:sz w:val="21"/>
              </w:rPr>
              <w:t>IP66</w:t>
            </w:r>
            <w:r>
              <w:rPr>
                <w:sz w:val="21"/>
              </w:rPr>
              <w:t>或以上防护等级</w:t>
            </w:r>
            <w:r>
              <w:rPr>
                <w:sz w:val="21"/>
              </w:rPr>
              <w:t>，结构后壳防破坏能力应满足</w:t>
            </w:r>
            <w:r>
              <w:rPr>
                <w:sz w:val="21"/>
              </w:rPr>
              <w:t>IK07</w:t>
            </w:r>
            <w:r>
              <w:rPr>
                <w:sz w:val="21"/>
              </w:rPr>
              <w:t>或以上</w:t>
            </w:r>
            <w:r>
              <w:rPr>
                <w:sz w:val="21"/>
              </w:rPr>
              <w:t>的要求；屏幕防破坏能力应满足</w:t>
            </w:r>
            <w:r>
              <w:rPr>
                <w:sz w:val="21"/>
              </w:rPr>
              <w:t>IK04</w:t>
            </w:r>
            <w:r>
              <w:rPr>
                <w:sz w:val="21"/>
              </w:rPr>
              <w:t>或以上</w:t>
            </w:r>
            <w:r>
              <w:rPr>
                <w:sz w:val="21"/>
              </w:rPr>
              <w:t>的要求。</w:t>
            </w:r>
            <w:r>
              <w:rPr>
                <w:sz w:val="21"/>
              </w:rPr>
              <w:t>(</w:t>
            </w:r>
            <w:r>
              <w:rPr>
                <w:sz w:val="21"/>
              </w:rPr>
              <w:t>需提供证明材料并加盖投标人公章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为了保护人员信息安全，产品供应商应具有符合</w:t>
            </w:r>
            <w:r>
              <w:rPr>
                <w:sz w:val="21"/>
              </w:rPr>
              <w:t>ISO/IEC 27701：2019要求的隐私信息管理体系认证。</w:t>
            </w:r>
          </w:p>
        </w:tc>
      </w:tr>
    </w:tbl>
    <w:p>
      <w:pPr>
        <w:pStyle w:val="null3"/>
      </w:pPr>
      <w:r>
        <w:rPr>
          <w:sz w:val="21"/>
          <w:b/>
        </w:rPr>
        <w:t>2</w:t>
      </w:r>
      <w:r>
        <w:rPr>
          <w:sz w:val="21"/>
          <w:b/>
        </w:rPr>
        <w:t>、单门磁力锁（含配件）</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最大静态直线拉力：</w:t>
            </w:r>
            <w:r>
              <w:rPr>
                <w:sz w:val="21"/>
              </w:rPr>
              <w:t>≥280kg ±5%；材质要求：高强度铝合金</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断电开锁，满足消防要求</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具有电锁状态指示灯</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支持锁状态侦测信号（门磁）输出</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工作电压：</w:t>
            </w:r>
            <w:r>
              <w:rPr>
                <w:sz w:val="21"/>
              </w:rPr>
              <w:t>12V</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适用门型：木门、玻璃门、金属门、防火门</w:t>
            </w:r>
            <w:r>
              <w:rPr>
                <w:sz w:val="21"/>
              </w:rPr>
              <w:t>。</w:t>
            </w:r>
          </w:p>
        </w:tc>
      </w:tr>
    </w:tbl>
    <w:p>
      <w:pPr>
        <w:pStyle w:val="null3"/>
      </w:pPr>
      <w:r>
        <w:rPr>
          <w:sz w:val="21"/>
          <w:b/>
        </w:rPr>
        <w:t>3</w:t>
      </w:r>
      <w:r>
        <w:rPr>
          <w:sz w:val="21"/>
          <w:b/>
        </w:rPr>
        <w:t>、</w:t>
      </w:r>
      <w:r>
        <w:rPr>
          <w:sz w:val="21"/>
          <w:b/>
        </w:rPr>
        <w:t>双门磁力锁（含配件）</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最大静态直线拉力：</w:t>
            </w:r>
            <w:r>
              <w:rPr>
                <w:sz w:val="21"/>
              </w:rPr>
              <w:t>≥280kg±5%；材质要求：高强度铝合金</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断电开锁，满足消防要求</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具有电锁状态指示灯</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支持锁状态侦测信号（门磁）输出</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工作电压：</w:t>
            </w:r>
            <w:r>
              <w:rPr>
                <w:sz w:val="21"/>
              </w:rPr>
              <w:t>12V</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适用门型：木门、玻璃门、金属门、防火门</w:t>
            </w:r>
            <w:r>
              <w:rPr>
                <w:sz w:val="21"/>
              </w:rPr>
              <w:t>。</w:t>
            </w:r>
          </w:p>
        </w:tc>
      </w:tr>
    </w:tbl>
    <w:p>
      <w:pPr>
        <w:pStyle w:val="null3"/>
      </w:pPr>
      <w:r>
        <w:rPr>
          <w:sz w:val="21"/>
          <w:b/>
        </w:rPr>
        <w:t>4</w:t>
      </w:r>
      <w:r>
        <w:rPr>
          <w:sz w:val="21"/>
          <w:b/>
        </w:rPr>
        <w:t>、门禁管理</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禁管理通过接入多种门禁设备，利用卡片、人脸、指纹介质，实现人员身份识别、出入管控等智能应用，主要提供门禁权限管理、事件管理、门禁状态查看、门禁远程控制、人员出入记录实时展示、远程呼叫对讲等应用。门禁管理数量授权</w:t>
            </w:r>
            <w:r>
              <w:rPr>
                <w:sz w:val="21"/>
              </w:rPr>
              <w:t>≥800个。</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支持在工作台页面添加、编辑、删除、导入工作台模板；支持配置工作台模板，可在可视化界面上自定义样式、布局、小部件等；</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门禁权限管理应用</w:t>
            </w:r>
            <w:r>
              <w:rPr>
                <w:sz w:val="21"/>
              </w:rPr>
              <w:t>：</w:t>
            </w:r>
          </w:p>
          <w:p>
            <w:pPr>
              <w:pStyle w:val="null3"/>
              <w:jc w:val="left"/>
            </w:pPr>
            <w:r>
              <w:rPr>
                <w:sz w:val="21"/>
              </w:rPr>
              <w:t>（</w:t>
            </w:r>
            <w:r>
              <w:rPr>
                <w:sz w:val="21"/>
              </w:rPr>
              <w:t>1）支持按组织、人员、人员分组、门禁点维度配置权限；</w:t>
            </w:r>
          </w:p>
          <w:p>
            <w:pPr>
              <w:pStyle w:val="null3"/>
              <w:jc w:val="left"/>
            </w:pPr>
            <w:r>
              <w:rPr>
                <w:sz w:val="21"/>
              </w:rPr>
              <w:t>（</w:t>
            </w:r>
            <w:r>
              <w:rPr>
                <w:sz w:val="21"/>
              </w:rPr>
              <w:t>2）支持设置权限有效期、计划模板、假日计划；</w:t>
            </w:r>
          </w:p>
          <w:p>
            <w:pPr>
              <w:pStyle w:val="null3"/>
              <w:jc w:val="left"/>
            </w:pPr>
            <w:r>
              <w:rPr>
                <w:sz w:val="21"/>
              </w:rPr>
              <w:t>（</w:t>
            </w:r>
            <w:r>
              <w:rPr>
                <w:sz w:val="21"/>
              </w:rPr>
              <w:t>3）支持按人员特征属性生成人员分组，如证件类型、岗位等级、职称等；</w:t>
            </w:r>
          </w:p>
          <w:p>
            <w:pPr>
              <w:pStyle w:val="null3"/>
              <w:jc w:val="left"/>
            </w:pPr>
            <w:r>
              <w:rPr>
                <w:sz w:val="21"/>
              </w:rPr>
              <w:t>（</w:t>
            </w:r>
            <w:r>
              <w:rPr>
                <w:sz w:val="21"/>
              </w:rPr>
              <w:t>4）支持权限增量下发、初始化下发；</w:t>
            </w:r>
          </w:p>
          <w:p>
            <w:pPr>
              <w:pStyle w:val="null3"/>
              <w:jc w:val="left"/>
            </w:pPr>
            <w:r>
              <w:rPr>
                <w:sz w:val="21"/>
              </w:rPr>
              <w:t>（</w:t>
            </w:r>
            <w:r>
              <w:rPr>
                <w:sz w:val="21"/>
              </w:rPr>
              <w:t>5）支持按时段配置门的常开常闭状态；</w:t>
            </w:r>
          </w:p>
          <w:p>
            <w:pPr>
              <w:pStyle w:val="null3"/>
              <w:jc w:val="left"/>
            </w:pPr>
            <w:r>
              <w:rPr>
                <w:sz w:val="21"/>
              </w:rPr>
              <w:t>（</w:t>
            </w:r>
            <w:r>
              <w:rPr>
                <w:sz w:val="21"/>
              </w:rPr>
              <w:t>6）支持认证方式设置，可按不同时段设置不同的认证方式；</w:t>
            </w:r>
          </w:p>
          <w:p>
            <w:pPr>
              <w:pStyle w:val="null3"/>
              <w:jc w:val="left"/>
            </w:pPr>
            <w:r>
              <w:rPr>
                <w:sz w:val="21"/>
              </w:rPr>
              <w:t>（</w:t>
            </w:r>
            <w:r>
              <w:rPr>
                <w:sz w:val="21"/>
              </w:rPr>
              <w:t>7）支持首卡常开，刷首卡可使门保持常开至常开时间段结束，若此期间再次刷首卡，门恢复正常状态；</w:t>
            </w:r>
          </w:p>
          <w:p>
            <w:pPr>
              <w:pStyle w:val="null3"/>
              <w:jc w:val="left"/>
            </w:pPr>
            <w:r>
              <w:rPr>
                <w:sz w:val="21"/>
              </w:rPr>
              <w:t>（</w:t>
            </w:r>
            <w:r>
              <w:rPr>
                <w:sz w:val="21"/>
              </w:rPr>
              <w:t>8）支持特殊卡设置，包括残疾人卡（可延长开门时间）、黑名单卡（无法开门）、胁迫卡（正常开门并上报胁迫报警）、超级卡（不受限于门常闭、刷卡+密码认证需要密码确认的规则，刷卡直接开门）；</w:t>
            </w:r>
          </w:p>
          <w:p>
            <w:pPr>
              <w:pStyle w:val="null3"/>
              <w:jc w:val="left"/>
            </w:pPr>
            <w:r>
              <w:rPr>
                <w:sz w:val="21"/>
              </w:rPr>
              <w:t>（</w:t>
            </w:r>
            <w:r>
              <w:rPr>
                <w:sz w:val="21"/>
              </w:rPr>
              <w:t>9）刷卡开门方式，即使卡片权限未同步到设备，也可通过中心平台完成权限认证开门；</w:t>
            </w:r>
          </w:p>
          <w:p>
            <w:pPr>
              <w:pStyle w:val="null3"/>
              <w:jc w:val="left"/>
            </w:pPr>
            <w:r>
              <w:rPr>
                <w:sz w:val="21"/>
              </w:rPr>
              <w:t>（</w:t>
            </w:r>
            <w:r>
              <w:rPr>
                <w:sz w:val="21"/>
              </w:rPr>
              <w:t>10）支持调整已超出或即将超出设备容量的人员生物特征；</w:t>
            </w:r>
          </w:p>
          <w:p>
            <w:pPr>
              <w:pStyle w:val="null3"/>
              <w:jc w:val="left"/>
            </w:pPr>
            <w:r>
              <w:rPr>
                <w:sz w:val="21"/>
              </w:rPr>
              <w:t>（</w:t>
            </w:r>
            <w:r>
              <w:rPr>
                <w:sz w:val="21"/>
              </w:rPr>
              <w:t>11）支持按门禁点、人员、组织、区域等多维度，综合查询权限配置、下发状态等信息。</w:t>
            </w:r>
          </w:p>
          <w:p>
            <w:pPr>
              <w:pStyle w:val="null3"/>
              <w:jc w:val="left"/>
            </w:pPr>
            <w:r>
              <w:rPr>
                <w:sz w:val="21"/>
              </w:rPr>
              <w:t>（</w:t>
            </w:r>
            <w:r>
              <w:rPr>
                <w:sz w:val="21"/>
              </w:rPr>
              <w:t>12）支持人脸建模的批量下发，支持全量下发和增量下发</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门禁事件管理应用</w:t>
            </w:r>
            <w:r>
              <w:rPr>
                <w:sz w:val="21"/>
              </w:rPr>
              <w:t>：</w:t>
            </w:r>
          </w:p>
          <w:p>
            <w:pPr>
              <w:pStyle w:val="null3"/>
              <w:jc w:val="left"/>
            </w:pPr>
            <w:r>
              <w:rPr>
                <w:sz w:val="21"/>
              </w:rPr>
              <w:t>（</w:t>
            </w:r>
            <w:r>
              <w:rPr>
                <w:sz w:val="21"/>
              </w:rPr>
              <w:t>1）支持配置平台接收到事件类型；</w:t>
            </w:r>
          </w:p>
          <w:p>
            <w:pPr>
              <w:pStyle w:val="null3"/>
              <w:jc w:val="left"/>
            </w:pPr>
            <w:r>
              <w:rPr>
                <w:sz w:val="21"/>
              </w:rPr>
              <w:t>（</w:t>
            </w:r>
            <w:r>
              <w:rPr>
                <w:sz w:val="21"/>
              </w:rPr>
              <w:t>2）支持配置事件保存时长；</w:t>
            </w:r>
          </w:p>
          <w:p>
            <w:pPr>
              <w:pStyle w:val="null3"/>
              <w:jc w:val="left"/>
            </w:pPr>
            <w:r>
              <w:rPr>
                <w:sz w:val="21"/>
              </w:rPr>
              <w:t>（</w:t>
            </w:r>
            <w:r>
              <w:rPr>
                <w:sz w:val="21"/>
              </w:rPr>
              <w:t>3）支持查询人员出入事件和设备事件。</w:t>
            </w:r>
          </w:p>
          <w:p>
            <w:pPr>
              <w:pStyle w:val="null3"/>
              <w:jc w:val="left"/>
            </w:pPr>
            <w:r>
              <w:rPr>
                <w:sz w:val="21"/>
              </w:rPr>
              <w:t>（</w:t>
            </w:r>
            <w:r>
              <w:rPr>
                <w:sz w:val="21"/>
              </w:rPr>
              <w:t>4）支持人员出入实时事件投屏</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门禁状态查看及远程控制应用</w:t>
            </w:r>
            <w:r>
              <w:rPr>
                <w:sz w:val="21"/>
              </w:rPr>
              <w:t>：</w:t>
            </w:r>
          </w:p>
          <w:p>
            <w:pPr>
              <w:pStyle w:val="null3"/>
              <w:jc w:val="left"/>
            </w:pPr>
            <w:r>
              <w:rPr>
                <w:sz w:val="21"/>
              </w:rPr>
              <w:t>（</w:t>
            </w:r>
            <w:r>
              <w:rPr>
                <w:sz w:val="21"/>
              </w:rPr>
              <w:t>1）支持查看门禁状态，包括开关状态、在离线状态；</w:t>
            </w:r>
          </w:p>
          <w:p>
            <w:pPr>
              <w:pStyle w:val="null3"/>
              <w:jc w:val="left"/>
            </w:pPr>
            <w:r>
              <w:rPr>
                <w:sz w:val="21"/>
              </w:rPr>
              <w:t>（</w:t>
            </w:r>
            <w:r>
              <w:rPr>
                <w:sz w:val="21"/>
              </w:rPr>
              <w:t>2）支持对门禁点反控，包括对门进行开、关、常开、常闭的反控操作；</w:t>
            </w:r>
          </w:p>
          <w:p>
            <w:pPr>
              <w:pStyle w:val="null3"/>
              <w:jc w:val="left"/>
            </w:pPr>
            <w:r>
              <w:rPr>
                <w:sz w:val="21"/>
              </w:rPr>
              <w:t>（</w:t>
            </w:r>
            <w:r>
              <w:rPr>
                <w:sz w:val="21"/>
              </w:rPr>
              <w:t xml:space="preserve">3）支持远程呼叫应用，门禁一体机呼叫中心发起开门请求，客户端弹窗显示一体机视频，中心可选择接听、拒绝、开门。 </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人员出入记录实时展示应用：支持人员进出事件实时展示，包括人员基础信息、抓拍图片、进出时间、设备名称等，可全屏展示。</w:t>
            </w:r>
          </w:p>
        </w:tc>
      </w:tr>
    </w:tbl>
    <w:p>
      <w:pPr>
        <w:pStyle w:val="null3"/>
      </w:pPr>
      <w:r>
        <w:rPr>
          <w:sz w:val="21"/>
          <w:b/>
        </w:rPr>
        <w:t>5</w:t>
      </w:r>
      <w:r>
        <w:rPr>
          <w:sz w:val="21"/>
          <w:b/>
        </w:rPr>
        <w:t>、其它配件、辅材及安装调试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w:t>
            </w:r>
            <w:r>
              <w:rPr>
                <w:sz w:val="21"/>
              </w:rPr>
              <w:t>4</w:t>
            </w:r>
            <w:r>
              <w:rPr>
                <w:sz w:val="21"/>
              </w:rPr>
              <w:t>00</w:t>
            </w:r>
            <w:r>
              <w:rPr>
                <w:sz w:val="21"/>
              </w:rPr>
              <w:t>台人脸门禁一体机、</w:t>
            </w:r>
            <w:r>
              <w:rPr>
                <w:sz w:val="21"/>
              </w:rPr>
              <w:t>1</w:t>
            </w:r>
            <w:r>
              <w:rPr>
                <w:sz w:val="21"/>
              </w:rPr>
              <w:t>00</w:t>
            </w:r>
            <w:r>
              <w:rPr>
                <w:sz w:val="21"/>
              </w:rPr>
              <w:t>套单门磁力锁、</w:t>
            </w:r>
            <w:r>
              <w:rPr>
                <w:sz w:val="21"/>
              </w:rPr>
              <w:t>1</w:t>
            </w:r>
            <w:r>
              <w:rPr>
                <w:sz w:val="21"/>
              </w:rPr>
              <w:t>00</w:t>
            </w:r>
            <w:r>
              <w:rPr>
                <w:sz w:val="21"/>
              </w:rPr>
              <w:t>套双门磁力锁、门禁管理系统的安装和调试费用。</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含现场安装所需其它配件和</w:t>
            </w:r>
            <w:r>
              <w:rPr>
                <w:sz w:val="21"/>
              </w:rPr>
              <w:t>辅材。</w:t>
            </w:r>
          </w:p>
        </w:tc>
      </w:tr>
    </w:tbl>
    <w:p>
      <w:pPr>
        <w:pStyle w:val="null3"/>
      </w:pPr>
      <w:r>
        <w:rPr>
          <w:sz w:val="21"/>
          <w:b/>
        </w:rPr>
        <w:t>（二）智能安防系统</w:t>
      </w:r>
    </w:p>
    <w:tbl>
      <w:tblPr>
        <w:tblW w:w="0" w:type="auto"/>
        <w:tblBorders>
          <w:top w:val="none" w:color="000000" w:sz="4"/>
          <w:left w:val="none" w:color="000000" w:sz="4"/>
          <w:bottom w:val="none" w:color="000000" w:sz="4"/>
          <w:right w:val="none" w:color="000000" w:sz="4"/>
          <w:insideH w:val="none"/>
          <w:insideV w:val="none"/>
        </w:tblBorders>
      </w:tblPr>
      <w:tblGrid>
        <w:gridCol w:w="1125"/>
        <w:gridCol w:w="4545"/>
        <w:gridCol w:w="1125"/>
        <w:gridCol w:w="1125"/>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网络存储</w:t>
            </w:r>
            <w:r>
              <w:rPr>
                <w:sz w:val="21"/>
              </w:rPr>
              <w:t>CVR（内含文搜应用大模型）</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智能安防主机（内含文搜应用大模型）</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统一安防平台</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巡更点</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边缘脸谱</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全院一脸通管理系统</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jc w:val="both"/>
      </w:pPr>
      <w:r>
        <w:rPr>
          <w:sz w:val="21"/>
          <w:b/>
        </w:rPr>
        <w:t>1</w:t>
      </w:r>
      <w:r>
        <w:rPr>
          <w:sz w:val="21"/>
          <w:b/>
        </w:rPr>
        <w:t>、网络存储</w:t>
      </w:r>
      <w:r>
        <w:rPr>
          <w:sz w:val="21"/>
          <w:b/>
        </w:rPr>
        <w:t>CVR（内含文搜应用大模型）</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≥1颗64位CPU</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主机支持的最大内存</w:t>
            </w:r>
            <w:r>
              <w:rPr>
                <w:sz w:val="21"/>
              </w:rPr>
              <w:t>≥128GB，配置内存≥32GB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≥36个SATA接口，支持硬盘热插拔</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≥2个SSD系统盘</w:t>
            </w:r>
            <w:r>
              <w:rPr>
                <w:sz w:val="21"/>
              </w:rPr>
              <w:t>，单盘容量</w:t>
            </w:r>
            <w:r>
              <w:rPr>
                <w:sz w:val="21"/>
              </w:rPr>
              <w:t>≥240GB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≥2个SSD数据盘</w:t>
            </w:r>
            <w:r>
              <w:rPr>
                <w:sz w:val="21"/>
              </w:rPr>
              <w:t>，单盘容量</w:t>
            </w:r>
            <w:r>
              <w:rPr>
                <w:sz w:val="21"/>
              </w:rPr>
              <w:t>≥960GB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≥4个2.5G网口、≥1个千兆管理口</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≥2个冗余电源，每个电源≥1200W</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单台配置</w:t>
            </w:r>
            <w:r>
              <w:rPr>
                <w:sz w:val="21"/>
              </w:rPr>
              <w:t>≥36块3.5英寸，SATA3.0接口，7200RPM硬盘；每块硬盘≥8TB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以文搜图</w:t>
            </w:r>
            <w:r>
              <w:rPr>
                <w:sz w:val="21"/>
              </w:rPr>
              <w:t>≥768路（文搜IPC）或≥200路2MP（普通IPC，视频流）+ 568路（文搜IPC）或≥300路2MP（普通IPC，视频流）</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检索数量</w:t>
            </w:r>
            <w:r>
              <w:rPr>
                <w:sz w:val="21"/>
              </w:rPr>
              <w:t>≥350W/天</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视频性能：最大支持接入数量</w:t>
            </w:r>
            <w:r>
              <w:rPr>
                <w:sz w:val="21"/>
              </w:rPr>
              <w:t>≥768路，最大接入带宽≥1920Mbps</w:t>
            </w:r>
            <w:r>
              <w:rPr>
                <w:sz w:val="21"/>
              </w:rPr>
              <w:t>（需提供证明材料并加盖投标人公章）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支持接入智能相机、普通</w:t>
            </w:r>
            <w:r>
              <w:rPr>
                <w:sz w:val="21"/>
              </w:rPr>
              <w:t>IPC、结构化相机、抓拍机，对图片中的目标进行多模态大模型建模，目标图片大模型建模性能不小于40张/s（提供公安部检测报告证明并加盖投标人公章）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200路*2Mbps普通IPC视频实现文搜功能，通过设备界面开关实现切换300路普通IPC视频实现文搜功能（提供公安部检测报告证明并加盖投标人公章）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图片性能：最大支持数量</w:t>
            </w:r>
            <w:r>
              <w:rPr>
                <w:sz w:val="21"/>
              </w:rPr>
              <w:t>≥100张/S（单张图片≥500KB）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回放性能：最大支持数量</w:t>
            </w:r>
            <w:r>
              <w:rPr>
                <w:sz w:val="21"/>
              </w:rPr>
              <w:t>≥76路2Mbps</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事件录像：最大支持数量</w:t>
            </w:r>
            <w:r>
              <w:rPr>
                <w:sz w:val="21"/>
              </w:rPr>
              <w:t>≥200路2Mbps</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前端接入能力：支持接入智能相机、结构化相机、抓拍机，对图片中的目标进行多模态大模型建模</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设备内置大模型算法引擎，支持对目标图像和自然语言的多模态大模型建模，建立目标图像和自然语言的对应关系，目标包括人、车、非机动车及其附属物品（提供公安部检测报告证明并加盖投标人公章）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大模型图文建模：内置大模型算法引擎，支持对目标图像和自然语言的多模态大模型建模，建立目标图像和自然语言的对应关系</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大模型以文搜图：内置图文搜索引擎，支持开放式语义检索，输入文字描述即可查找人、车、非机动车及附属物等目标</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以文搜图应用展示：支持全通道录像检索，且通道和时间范围可设；支持搜索结果相似度自定义设置展示；支持自定义选择时间范围</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内置图文搜索引擎，支持开放式语义检索，输入文字描述即可查找人、车、非机动车及附属物等目标；搜索文本支持</w:t>
            </w:r>
            <w:r>
              <w:rPr>
                <w:sz w:val="21"/>
              </w:rPr>
              <w:t>32个以内文字（提供公安部检测报告证明并加盖投标人公章）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模型微调：支持对搜索结果进行快速标定和文本微调训练，提升文本搜图和预警效果</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支持基于检测结果的文本模型优化训练功能，单次最大支持添加</w:t>
            </w:r>
            <w:r>
              <w:rPr>
                <w:sz w:val="21"/>
              </w:rPr>
              <w:t>≥</w:t>
            </w:r>
            <w:r>
              <w:rPr>
                <w:sz w:val="21"/>
              </w:rPr>
              <w:t>100个样本进行训练，最多可存储</w:t>
            </w:r>
            <w:r>
              <w:rPr>
                <w:sz w:val="21"/>
              </w:rPr>
              <w:t>≥</w:t>
            </w:r>
            <w:r>
              <w:rPr>
                <w:sz w:val="21"/>
              </w:rPr>
              <w:t>500条训练结果；支持对搜索结果进行快速标定和在线微调训练；单次最大支持100张图片进行微调；单次微调时长应≤30秒（提供公安部检测报告证明并加盖投标人公章）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搜索结果精准定位：支持搜索结果按相似度排序展示，根据搜索结果，可一键关联录像片段及以图搜图，对目标进行二次精准检索定位，还原目标的跨通道行动轨迹</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搜索结果快速筛选：以文搜图检索结果支持以相似度、时间、通道等条件对检出录像</w:t>
            </w:r>
            <w:r>
              <w:rPr>
                <w:sz w:val="21"/>
              </w:rPr>
              <w:t>/图片进行排序或筛选</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支持搜索结果按相似度排序展示，根据搜索结果，可一键关联录像片段及以图搜图，对目标进行二次精准检索定位，还原目标的跨通道行动轨迹</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支持视频流、图片直写</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ONVIF、GB/T 28181、RTSP等标准协议</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VRAID、RAID0、1、5、6、10等多种RAID模式</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RAID降级可读写(VRAID)，支持全局热备</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支持局部重构，原盘或其克隆盘拔出设备后再插回，未被覆盖数据可快速恢复</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设备内置智能文搜应用大模型，支持以下功能：</w:t>
            </w:r>
          </w:p>
          <w:p>
            <w:pPr>
              <w:pStyle w:val="null3"/>
              <w:jc w:val="left"/>
            </w:pPr>
            <w:r>
              <w:rPr>
                <w:sz w:val="21"/>
              </w:rPr>
              <w:t>（</w:t>
            </w:r>
            <w:r>
              <w:rPr>
                <w:sz w:val="21"/>
              </w:rPr>
              <w:t>1）智能监控功能：</w:t>
            </w:r>
          </w:p>
          <w:p>
            <w:pPr>
              <w:pStyle w:val="null3"/>
              <w:jc w:val="left"/>
            </w:pPr>
            <w:r>
              <w:rPr>
                <w:sz w:val="21"/>
              </w:rPr>
              <w:t>1）支持配置重点人员识别计划、陌生人识别计划、高频人员识别计划；</w:t>
            </w:r>
          </w:p>
          <w:p>
            <w:pPr>
              <w:pStyle w:val="null3"/>
              <w:jc w:val="left"/>
            </w:pPr>
            <w:r>
              <w:rPr>
                <w:sz w:val="21"/>
              </w:rPr>
              <w:t>2）支持接收重点人员、陌生人、高频人员实时事件</w:t>
            </w:r>
            <w:r>
              <w:rPr>
                <w:sz w:val="21"/>
              </w:rPr>
              <w:t>。</w:t>
            </w:r>
          </w:p>
          <w:p>
            <w:pPr>
              <w:pStyle w:val="null3"/>
              <w:jc w:val="left"/>
            </w:pPr>
            <w:r>
              <w:rPr>
                <w:sz w:val="21"/>
              </w:rPr>
              <w:t>3）支持配置智能分析规则，实现智能分析服务器的事件上报</w:t>
            </w:r>
            <w:r>
              <w:rPr>
                <w:sz w:val="21"/>
              </w:rPr>
              <w:t>。</w:t>
            </w:r>
          </w:p>
          <w:p>
            <w:pPr>
              <w:pStyle w:val="null3"/>
              <w:jc w:val="left"/>
            </w:pPr>
            <w:r>
              <w:rPr>
                <w:sz w:val="21"/>
              </w:rPr>
              <w:t>4）支持配置人体、车辆识别计划；支持接收人体、车辆实时事件</w:t>
            </w:r>
            <w:r>
              <w:rPr>
                <w:sz w:val="21"/>
              </w:rPr>
              <w:t>。</w:t>
            </w:r>
          </w:p>
          <w:p>
            <w:pPr>
              <w:pStyle w:val="null3"/>
              <w:jc w:val="left"/>
            </w:pPr>
            <w:r>
              <w:rPr>
                <w:sz w:val="21"/>
              </w:rPr>
              <w:t>5）支持人脸、人体、车辆的以图搜图；支持人员运行轨迹展示</w:t>
            </w:r>
            <w:r>
              <w:rPr>
                <w:sz w:val="21"/>
              </w:rPr>
              <w:t>。</w:t>
            </w:r>
          </w:p>
          <w:p>
            <w:pPr>
              <w:pStyle w:val="null3"/>
              <w:jc w:val="left"/>
            </w:pPr>
            <w:r>
              <w:rPr>
                <w:sz w:val="21"/>
              </w:rPr>
              <w:t>6）支持人脸记录查询</w:t>
            </w:r>
            <w:r>
              <w:rPr>
                <w:sz w:val="21"/>
              </w:rPr>
              <w:t>。</w:t>
            </w:r>
          </w:p>
          <w:p>
            <w:pPr>
              <w:pStyle w:val="null3"/>
              <w:jc w:val="left"/>
            </w:pPr>
            <w:r>
              <w:rPr>
                <w:sz w:val="21"/>
              </w:rPr>
              <w:t>7）通过配置实时流分析任务完成视频流实时智能分析，包括重点人员、陌生人、高频人员、人体/车辆结构化分析</w:t>
            </w:r>
            <w:r>
              <w:rPr>
                <w:sz w:val="21"/>
              </w:rPr>
              <w:t>。</w:t>
            </w:r>
          </w:p>
          <w:p>
            <w:pPr>
              <w:pStyle w:val="null3"/>
              <w:jc w:val="left"/>
            </w:pPr>
            <w:r>
              <w:rPr>
                <w:sz w:val="21"/>
              </w:rPr>
              <w:t>8）支持配置录像点位及目标时段，对录像码流中的人、车数据进行结构化录像码流分析，实现智能分析事件快速查询。</w:t>
            </w:r>
          </w:p>
          <w:p>
            <w:pPr>
              <w:pStyle w:val="null3"/>
              <w:jc w:val="left"/>
            </w:pPr>
            <w:r>
              <w:rPr>
                <w:sz w:val="21"/>
              </w:rPr>
              <w:t>9）支持人体结构化数据的展示和查询；查询条件包括上衣颜色、下衣颜色、性别、</w:t>
            </w:r>
            <w:r>
              <w:rPr>
                <w:sz w:val="21"/>
              </w:rPr>
              <w:t>是否</w:t>
            </w:r>
            <w:r>
              <w:rPr>
                <w:sz w:val="21"/>
              </w:rPr>
              <w:t>戴眼镜、上衣类型、下衣类型、戴口罩、戴帽子、背包、拎东西、骑车等</w:t>
            </w:r>
            <w:r>
              <w:rPr>
                <w:sz w:val="21"/>
              </w:rPr>
              <w:t>。</w:t>
            </w:r>
          </w:p>
          <w:p>
            <w:pPr>
              <w:pStyle w:val="null3"/>
              <w:jc w:val="left"/>
            </w:pPr>
            <w:r>
              <w:rPr>
                <w:sz w:val="21"/>
              </w:rPr>
              <w:t>10）支持将抓拍记录中的人脸加入人脸分组实现一键布防，加入人脸分组时支持检测分组中是否已有相似人脸及相似度，如有相似人脸则进行提示并可选择是否加入</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2）搭配智能应用服务器实现人车智能档案功能：</w:t>
            </w:r>
          </w:p>
          <w:p>
            <w:pPr>
              <w:pStyle w:val="null3"/>
              <w:jc w:val="left"/>
            </w:pPr>
            <w:r>
              <w:rPr>
                <w:sz w:val="21"/>
              </w:rPr>
              <w:t>1）支持通过人脸图片查询人员身份档案，档案信息包括人员姓名、所属组织、证件号码、联系方式、所属人脸库分组，并可通过档案快速查询对应抓拍记录及运行轨迹信息</w:t>
            </w:r>
            <w:r>
              <w:rPr>
                <w:sz w:val="21"/>
              </w:rPr>
              <w:t>。</w:t>
            </w:r>
          </w:p>
          <w:p>
            <w:pPr>
              <w:pStyle w:val="null3"/>
              <w:jc w:val="left"/>
            </w:pPr>
            <w:r>
              <w:rPr>
                <w:sz w:val="21"/>
              </w:rPr>
              <w:t>2）支持根据人员档案查询归档的人脸事件，并支持查询运行轨迹（内部人员、访客支持融合展示门禁、可视对讲、视频人脸比对事件；陌生人仅支持人脸事件）</w:t>
            </w:r>
            <w:r>
              <w:rPr>
                <w:sz w:val="21"/>
              </w:rPr>
              <w:t>。</w:t>
            </w:r>
          </w:p>
          <w:p>
            <w:pPr>
              <w:pStyle w:val="null3"/>
              <w:jc w:val="left"/>
            </w:pPr>
            <w:r>
              <w:rPr>
                <w:sz w:val="21"/>
              </w:rPr>
              <w:t>3）支持按照车辆结构化数据、车辆图片进行车辆抓拍事件查询，支持融合展示出入口、园区卡口事件及运行轨迹。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3）AI模型管理：能够提供模型管理、模型下发、智能分析配置、抓图计划配置。通过将AI模型下发至设备，为设备通道配置智能分析任务，使设备拥有针对特定对象和场景的智能分析能力，能够解决碎片化场景下的智能分析问题。</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4）智能文搜：</w:t>
            </w:r>
          </w:p>
          <w:p>
            <w:pPr>
              <w:pStyle w:val="null3"/>
              <w:jc w:val="left"/>
            </w:pPr>
            <w:r>
              <w:rPr>
                <w:sz w:val="21"/>
              </w:rPr>
              <w:t>1）基于多模态大模型，实现海量视图数据的开放式语义检索，不再局限于传统的录像回放及固定属性查找。在搜索框内输入文字描述，即可搜索出相关目标</w:t>
            </w:r>
            <w:r>
              <w:rPr>
                <w:sz w:val="21"/>
              </w:rPr>
              <w:t>。</w:t>
            </w:r>
          </w:p>
          <w:p>
            <w:pPr>
              <w:pStyle w:val="null3"/>
              <w:jc w:val="left"/>
            </w:pPr>
            <w:r>
              <w:rPr>
                <w:sz w:val="21"/>
              </w:rPr>
              <w:t>2）针对锁定的目标支持快捷查看目标动向</w:t>
            </w:r>
            <w:r>
              <w:rPr>
                <w:sz w:val="21"/>
              </w:rPr>
              <w:t>。</w:t>
            </w:r>
          </w:p>
          <w:p>
            <w:pPr>
              <w:pStyle w:val="null3"/>
              <w:jc w:val="left"/>
            </w:pPr>
            <w:r>
              <w:rPr>
                <w:sz w:val="21"/>
              </w:rPr>
              <w:t>3）预置热门搜索词条并记录历史搜索，支持用户点击进行快速搜索，让操作更简单，使用更便捷</w:t>
            </w:r>
            <w:r>
              <w:rPr>
                <w:sz w:val="21"/>
              </w:rPr>
              <w:t>。</w:t>
            </w:r>
          </w:p>
          <w:p>
            <w:pPr>
              <w:pStyle w:val="null3"/>
              <w:jc w:val="left"/>
            </w:pPr>
            <w:r>
              <w:rPr>
                <w:sz w:val="21"/>
              </w:rPr>
              <w:t>4）支持针对文搜结果图片进行身份识别，判断为内部人员或陌生人</w:t>
            </w:r>
            <w:r>
              <w:rPr>
                <w:sz w:val="21"/>
              </w:rPr>
              <w:t>。</w:t>
            </w:r>
          </w:p>
          <w:p>
            <w:pPr>
              <w:pStyle w:val="null3"/>
              <w:jc w:val="left"/>
            </w:pPr>
            <w:r>
              <w:rPr>
                <w:sz w:val="21"/>
              </w:rPr>
              <w:t>5）支持APP移动端文搜。</w:t>
            </w:r>
          </w:p>
          <w:p>
            <w:pPr>
              <w:pStyle w:val="null3"/>
              <w:jc w:val="left"/>
            </w:pPr>
            <w:r>
              <w:rPr>
                <w:sz w:val="21"/>
              </w:rPr>
              <w:t>6）支持的场景包含但不限于：患者跌倒、人员突发晕厥、儿童在电梯口奔跑、患者插队纠纷肢体推搡、自助机前钞票/银行卡掉落、垃圾桶溢出、门诊大屏被恶意遮挡、摔东西/打翻桌子的人、吸烟/电子烟的人、门诊玻璃门被暴力拍打、拿着刀子的人、抢救室门口家属聚集、患者翻越护士站柜台、急救通道堵塞、急诊药房窗口争吵推窗、长期在医院内徘徊的人（贴小广告、医托等）、疏散通道异物堵塞、隔离病人擅自离开隔离区域、人员过于密集、车辆人员识别</w:t>
            </w:r>
            <w:r>
              <w:rPr>
                <w:sz w:val="21"/>
              </w:rPr>
              <w:t>。</w:t>
            </w:r>
          </w:p>
          <w:p>
            <w:pPr>
              <w:pStyle w:val="null3"/>
              <w:jc w:val="left"/>
            </w:pPr>
            <w:r>
              <w:rPr>
                <w:sz w:val="21"/>
              </w:rPr>
              <w:t>7）支持选择时间范围、设备、设置最小相似度智能检索内容；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5）文本预警：</w:t>
            </w:r>
          </w:p>
          <w:p>
            <w:pPr>
              <w:pStyle w:val="null3"/>
              <w:jc w:val="left"/>
            </w:pPr>
            <w:r>
              <w:rPr>
                <w:sz w:val="21"/>
              </w:rPr>
              <w:t>1）支持创建文本预警任务。支持设置文本预警计划名称、文本组（包括正向提示语、反向提示语）。支持设置预警有效时段、识别资源和监控点</w:t>
            </w:r>
            <w:r>
              <w:rPr>
                <w:sz w:val="21"/>
              </w:rPr>
              <w:t>。</w:t>
            </w:r>
          </w:p>
          <w:p>
            <w:pPr>
              <w:pStyle w:val="null3"/>
              <w:jc w:val="left"/>
            </w:pPr>
            <w:r>
              <w:rPr>
                <w:sz w:val="21"/>
              </w:rPr>
              <w:t>2）支持查看预警任务列表，包括任务名称、正向提示语、反向提示语等</w:t>
            </w:r>
            <w:r>
              <w:rPr>
                <w:sz w:val="21"/>
              </w:rPr>
              <w:t>。</w:t>
            </w:r>
          </w:p>
          <w:p>
            <w:pPr>
              <w:pStyle w:val="null3"/>
              <w:jc w:val="left"/>
            </w:pPr>
            <w:r>
              <w:rPr>
                <w:sz w:val="21"/>
              </w:rPr>
              <w:t>3）支持文本预警识别结果查看及事件联动报警（包括联动弹窗、转工单等）</w:t>
            </w:r>
            <w:r>
              <w:rPr>
                <w:sz w:val="21"/>
              </w:rPr>
              <w:t>。</w:t>
            </w:r>
          </w:p>
          <w:p>
            <w:pPr>
              <w:pStyle w:val="null3"/>
              <w:jc w:val="left"/>
            </w:pPr>
            <w:r>
              <w:rPr>
                <w:sz w:val="21"/>
              </w:rPr>
              <w:t>4）支持文本预警，可通过简单的文字描述进行预警模型创建，检测到符合描述的目标后上报报警事件</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6）模型微调：</w:t>
            </w:r>
          </w:p>
          <w:p>
            <w:pPr>
              <w:pStyle w:val="null3"/>
              <w:jc w:val="left"/>
            </w:pPr>
            <w:r>
              <w:rPr>
                <w:sz w:val="21"/>
              </w:rPr>
              <w:t>1）支持在以文搜图界面即时开启模型训练。支持选择多个正确样本和错误样本，并发起训练；可针对每条搜索结果设置为正确或错误样本</w:t>
            </w:r>
            <w:r>
              <w:rPr>
                <w:sz w:val="21"/>
              </w:rPr>
              <w:t>。</w:t>
            </w:r>
          </w:p>
          <w:p>
            <w:pPr>
              <w:pStyle w:val="null3"/>
              <w:jc w:val="left"/>
            </w:pPr>
            <w:r>
              <w:rPr>
                <w:sz w:val="21"/>
              </w:rPr>
              <w:t>2）支持查看全部模型微调任务，包括编辑、重新训练、删除；模型详情里可以查看全部的标注，包括正确和错误标注</w:t>
            </w:r>
            <w:r>
              <w:rPr>
                <w:sz w:val="21"/>
              </w:rPr>
              <w:t>。</w:t>
            </w:r>
          </w:p>
          <w:p>
            <w:pPr>
              <w:pStyle w:val="null3"/>
              <w:jc w:val="left"/>
            </w:pPr>
            <w:r>
              <w:rPr>
                <w:sz w:val="21"/>
              </w:rPr>
              <w:t>3）支持列表展示模型微调任务文本内容、创建时间、创建人、正确标注数、错误标注数、微调状态（微调完成、微调中、微调失败等）</w:t>
            </w:r>
            <w:r>
              <w:rPr>
                <w:sz w:val="21"/>
              </w:rPr>
              <w:t>。</w:t>
            </w:r>
          </w:p>
          <w:p>
            <w:pPr>
              <w:pStyle w:val="null3"/>
              <w:jc w:val="left"/>
            </w:pPr>
            <w:r>
              <w:rPr>
                <w:sz w:val="21"/>
              </w:rPr>
              <w:t>4）支持模型微调，支持对文搜结果进行数据标注，然后对数据进行训练，将标注的数据下发给设备，完成微调，以提高指定搜索文本的搜索准确性。</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单台设备需支持接入</w:t>
            </w:r>
            <w:r>
              <w:rPr>
                <w:sz w:val="21"/>
              </w:rPr>
              <w:t>≥</w:t>
            </w:r>
            <w:r>
              <w:rPr>
                <w:sz w:val="21"/>
              </w:rPr>
              <w:t>768路</w:t>
            </w:r>
            <w:r>
              <w:rPr>
                <w:sz w:val="21"/>
              </w:rPr>
              <w:t>采购人</w:t>
            </w:r>
            <w:r>
              <w:rPr>
                <w:sz w:val="21"/>
              </w:rPr>
              <w:t>新院区</w:t>
            </w:r>
            <w:r>
              <w:rPr>
                <w:sz w:val="21"/>
              </w:rPr>
              <w:t>原有</w:t>
            </w:r>
            <w:r>
              <w:rPr>
                <w:sz w:val="21"/>
              </w:rPr>
              <w:t>的摄像机进行文搜功能应用，需提供无缝接入证明函，并加盖投标人公章。</w:t>
            </w:r>
          </w:p>
        </w:tc>
      </w:tr>
    </w:tbl>
    <w:p>
      <w:pPr>
        <w:pStyle w:val="null3"/>
        <w:ind w:firstLine="422"/>
      </w:pPr>
      <w:r>
        <w:rPr>
          <w:sz w:val="21"/>
          <w:b/>
        </w:rPr>
        <w:t>2</w:t>
      </w:r>
      <w:r>
        <w:rPr>
          <w:sz w:val="21"/>
          <w:b/>
        </w:rPr>
        <w:t>、智能安防主机（内含文搜应用大模型）</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具体技术</w:t>
            </w:r>
            <w:r>
              <w:rPr>
                <w:sz w:val="21"/>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≥2颗64位多核处理器</w:t>
            </w:r>
            <w:r>
              <w:rPr>
                <w:sz w:val="21"/>
              </w:rPr>
              <w:t>（需提供证明材料并加盖投标人公章）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≥128GB DDR4内存</w:t>
            </w:r>
            <w:r>
              <w:rPr>
                <w:sz w:val="21"/>
              </w:rPr>
              <w:t>（需提供证明材料并加盖投标人公章）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≥2个 SSD系统盘</w:t>
            </w:r>
            <w:r>
              <w:rPr>
                <w:sz w:val="21"/>
              </w:rPr>
              <w:t>，单盘容量</w:t>
            </w:r>
            <w:r>
              <w:rPr>
                <w:sz w:val="21"/>
              </w:rPr>
              <w:t>≥240GB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≥2个SSD</w:t>
            </w:r>
            <w:r>
              <w:rPr>
                <w:sz w:val="21"/>
              </w:rPr>
              <w:t>硬盘，单盘容量</w:t>
            </w:r>
            <w:r>
              <w:rPr>
                <w:sz w:val="21"/>
              </w:rPr>
              <w:t>≥480GB；配置</w:t>
            </w:r>
            <w:r>
              <w:rPr>
                <w:sz w:val="21"/>
              </w:rPr>
              <w:t>≥2个SATA</w:t>
            </w:r>
            <w:r>
              <w:rPr>
                <w:sz w:val="21"/>
              </w:rPr>
              <w:t>硬</w:t>
            </w:r>
            <w:r>
              <w:rPr>
                <w:sz w:val="21"/>
              </w:rPr>
              <w:t>盘</w:t>
            </w:r>
            <w:r>
              <w:rPr>
                <w:sz w:val="21"/>
              </w:rPr>
              <w:t>，单盘容量</w:t>
            </w:r>
            <w:r>
              <w:rPr>
                <w:sz w:val="21"/>
              </w:rPr>
              <w:t>≥4TB；配置</w:t>
            </w:r>
            <w:r>
              <w:rPr>
                <w:sz w:val="21"/>
              </w:rPr>
              <w:t>≥6个SATA</w:t>
            </w:r>
            <w:r>
              <w:rPr>
                <w:sz w:val="21"/>
              </w:rPr>
              <w:t>硬</w:t>
            </w:r>
            <w:r>
              <w:rPr>
                <w:sz w:val="21"/>
              </w:rPr>
              <w:t>盘</w:t>
            </w:r>
            <w:r>
              <w:rPr>
                <w:sz w:val="21"/>
              </w:rPr>
              <w:t>，单盘容量</w:t>
            </w:r>
            <w:r>
              <w:rPr>
                <w:sz w:val="21"/>
              </w:rPr>
              <w:t>≥8TB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≥2个千兆电口、≥2个万兆光口</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≥2个冗余电源，每个电源≥1200W</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整机最大支持接入</w:t>
            </w:r>
            <w:r>
              <w:rPr>
                <w:sz w:val="21"/>
              </w:rPr>
              <w:t>≥</w:t>
            </w:r>
            <w:r>
              <w:rPr>
                <w:sz w:val="21"/>
              </w:rPr>
              <w:t>512路视频分析，支持大模型以文搜图算法、人脸算法和结构化算法并行分析</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搭配文搜摄像机，单台设备最高支持</w:t>
            </w:r>
            <w:r>
              <w:rPr>
                <w:sz w:val="21"/>
              </w:rPr>
              <w:t>≥</w:t>
            </w:r>
            <w:r>
              <w:rPr>
                <w:sz w:val="21"/>
              </w:rPr>
              <w:t>768路视频流的抓拍任务同时分析，且每路均可同时抓拍出人脸、人体、机动车、非机动车（二轮车、三轮车），并可对抓拍后的目标同时进行人脸建模、人体建模、车辆建模、文搜建模，建模后的结果可通过以文搜图进行检索。（提供公安部检测报告证明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≥7张GPU卡，其中≥4张抓拍卡，单卡算力≥72Tops(INT8)、≥96GB内存</w:t>
            </w:r>
            <w:r>
              <w:rPr>
                <w:sz w:val="21"/>
              </w:rPr>
              <w:t>，</w:t>
            </w:r>
            <w:r>
              <w:rPr>
                <w:sz w:val="21"/>
              </w:rPr>
              <w:t>用于视频全目标抓拍；</w:t>
            </w:r>
            <w:r>
              <w:rPr>
                <w:sz w:val="21"/>
              </w:rPr>
              <w:t>≥1张计算卡，单卡算力≥140Tops(INT8)、内存≥48GB，用于以文搜图应用，支持万物检索；≥2张计算卡，单卡算力≥280Tops(INT8)、内存≥96GB，分成≥4个引擎，可自定义配置人脸算法或结构化算法</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大模型以文搜图算法</w:t>
            </w:r>
            <w:r>
              <w:rPr>
                <w:sz w:val="21"/>
              </w:rPr>
              <w:t>：</w:t>
            </w:r>
          </w:p>
          <w:p>
            <w:pPr>
              <w:pStyle w:val="null3"/>
              <w:jc w:val="both"/>
            </w:pPr>
            <w:r>
              <w:rPr>
                <w:sz w:val="21"/>
              </w:rPr>
              <w:t>（</w:t>
            </w:r>
            <w:r>
              <w:rPr>
                <w:sz w:val="21"/>
              </w:rPr>
              <w:t>1）实时视频流/历史视频流：最大支持≥512路分析（≥512路2MP/≥256路4MP/≥128路8MP视频流）</w:t>
            </w:r>
            <w:r>
              <w:rPr>
                <w:sz w:val="21"/>
              </w:rPr>
              <w:t>。</w:t>
            </w:r>
          </w:p>
          <w:p>
            <w:pPr>
              <w:pStyle w:val="null3"/>
              <w:jc w:val="both"/>
            </w:pPr>
            <w:r>
              <w:rPr>
                <w:sz w:val="21"/>
              </w:rPr>
              <w:t>（</w:t>
            </w:r>
            <w:r>
              <w:rPr>
                <w:sz w:val="21"/>
              </w:rPr>
              <w:t>2）图片流：建模性能≥65张/秒（目标小图或2MP大图+坐标）</w:t>
            </w:r>
            <w:r>
              <w:rPr>
                <w:sz w:val="21"/>
              </w:rPr>
              <w:t>。</w:t>
            </w:r>
          </w:p>
          <w:p>
            <w:pPr>
              <w:pStyle w:val="null3"/>
              <w:jc w:val="both"/>
            </w:pPr>
            <w:r>
              <w:rPr>
                <w:sz w:val="21"/>
              </w:rPr>
              <w:t>（</w:t>
            </w:r>
            <w:r>
              <w:rPr>
                <w:sz w:val="21"/>
              </w:rPr>
              <w:t>3）大模型图文建模：支持对目标进行大模型建模，通过建模引擎将目标图片转化成语义数据模型</w:t>
            </w:r>
            <w:r>
              <w:rPr>
                <w:sz w:val="21"/>
              </w:rPr>
              <w:t>。</w:t>
            </w:r>
          </w:p>
          <w:p>
            <w:pPr>
              <w:pStyle w:val="null3"/>
              <w:jc w:val="both"/>
            </w:pPr>
            <w:r>
              <w:rPr>
                <w:sz w:val="21"/>
              </w:rPr>
              <w:t>（</w:t>
            </w:r>
            <w:r>
              <w:rPr>
                <w:sz w:val="21"/>
              </w:rPr>
              <w:t>4）大模型文本搜图：输入搜索目标的文本描述，可快速搜索对应的视图内容，支持搜人、车、非机动车、物品；支持≥2000w条热数据秒级文本搜图</w:t>
            </w:r>
            <w:r>
              <w:rPr>
                <w:sz w:val="21"/>
              </w:rPr>
              <w:t>。</w:t>
            </w:r>
          </w:p>
          <w:p>
            <w:pPr>
              <w:pStyle w:val="null3"/>
              <w:jc w:val="both"/>
            </w:pPr>
            <w:r>
              <w:rPr>
                <w:sz w:val="21"/>
              </w:rPr>
              <w:t>（</w:t>
            </w:r>
            <w:r>
              <w:rPr>
                <w:sz w:val="21"/>
              </w:rPr>
              <w:t>5）大模型文本预警：支持文本描述目标关键特征，快速开启布防任务；支持≥1000条文本语义预警布防；最大支持≥50路视频流文本预警</w:t>
            </w:r>
            <w:r>
              <w:rPr>
                <w:sz w:val="21"/>
              </w:rPr>
              <w:t>。</w:t>
            </w:r>
          </w:p>
          <w:p>
            <w:pPr>
              <w:pStyle w:val="null3"/>
              <w:jc w:val="both"/>
            </w:pPr>
            <w:r>
              <w:rPr>
                <w:sz w:val="21"/>
              </w:rPr>
              <w:t>（</w:t>
            </w:r>
            <w:r>
              <w:rPr>
                <w:sz w:val="21"/>
              </w:rPr>
              <w:t>6）大模型文本微调：支持对搜索结果进行快速标定和文本微调训练，提升文本搜图和预警效果；单次最大支持≥50张图片进行微调</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人脸应用</w:t>
            </w:r>
            <w:r>
              <w:rPr>
                <w:sz w:val="21"/>
              </w:rPr>
              <w:t>：</w:t>
            </w:r>
          </w:p>
          <w:p>
            <w:pPr>
              <w:pStyle w:val="null3"/>
              <w:jc w:val="both"/>
            </w:pPr>
            <w:r>
              <w:rPr>
                <w:sz w:val="21"/>
              </w:rPr>
              <w:t>（</w:t>
            </w:r>
            <w:r>
              <w:rPr>
                <w:sz w:val="21"/>
              </w:rPr>
              <w:t>1）支持目标抓拍、比对报警，以图搜图、属性检索，高频报警，1V1比对，人员档案</w:t>
            </w:r>
            <w:r>
              <w:rPr>
                <w:sz w:val="21"/>
              </w:rPr>
              <w:t>。</w:t>
            </w:r>
          </w:p>
          <w:p>
            <w:pPr>
              <w:pStyle w:val="null3"/>
              <w:jc w:val="both"/>
            </w:pPr>
            <w:r>
              <w:rPr>
                <w:sz w:val="21"/>
              </w:rPr>
              <w:t>（</w:t>
            </w:r>
            <w:r>
              <w:rPr>
                <w:sz w:val="21"/>
              </w:rPr>
              <w:t>2）实时视频流/历史视频流：最大支持≥512路分析（≥512路2MP/≥256路4MP/≥128路8MP视频流）</w:t>
            </w:r>
            <w:r>
              <w:rPr>
                <w:sz w:val="21"/>
              </w:rPr>
              <w:t>。</w:t>
            </w:r>
          </w:p>
          <w:p>
            <w:pPr>
              <w:pStyle w:val="null3"/>
              <w:jc w:val="both"/>
            </w:pPr>
            <w:r>
              <w:rPr>
                <w:sz w:val="21"/>
              </w:rPr>
              <w:t>（</w:t>
            </w:r>
            <w:r>
              <w:rPr>
                <w:sz w:val="21"/>
              </w:rPr>
              <w:t>3）图片流：整机最大支持≥384张/秒（建模+比对+聚类）</w:t>
            </w:r>
            <w:r>
              <w:rPr>
                <w:sz w:val="21"/>
              </w:rPr>
              <w:t>。</w:t>
            </w:r>
          </w:p>
          <w:p>
            <w:pPr>
              <w:pStyle w:val="null3"/>
              <w:jc w:val="both"/>
            </w:pPr>
            <w:r>
              <w:rPr>
                <w:sz w:val="21"/>
              </w:rPr>
              <w:t>（</w:t>
            </w:r>
            <w:r>
              <w:rPr>
                <w:sz w:val="21"/>
              </w:rPr>
              <w:t>4）离线录像导入，支持≥1TB空间，最大支持≥128倍速分析（≥128倍速2MP/≥64倍速4MP/≥32倍速8MP视频文件）</w:t>
            </w:r>
            <w:r>
              <w:rPr>
                <w:sz w:val="21"/>
              </w:rPr>
              <w:t>。</w:t>
            </w:r>
          </w:p>
          <w:p>
            <w:pPr>
              <w:pStyle w:val="null3"/>
              <w:jc w:val="both"/>
            </w:pPr>
            <w:r>
              <w:rPr>
                <w:sz w:val="21"/>
              </w:rPr>
              <w:t>（</w:t>
            </w:r>
            <w:r>
              <w:rPr>
                <w:sz w:val="21"/>
              </w:rPr>
              <w:t>5）支持≥300万人脸静态库，≥300万人脸名单库比对报警，≥128个名单库，≥2000万抓拍数据秒级检索</w:t>
            </w:r>
            <w:r>
              <w:rPr>
                <w:sz w:val="21"/>
              </w:rPr>
              <w:t>。</w:t>
            </w:r>
          </w:p>
          <w:p>
            <w:pPr>
              <w:pStyle w:val="null3"/>
              <w:jc w:val="left"/>
            </w:pPr>
            <w:r>
              <w:rPr>
                <w:sz w:val="21"/>
              </w:rPr>
              <w:t>（</w:t>
            </w:r>
            <w:r>
              <w:rPr>
                <w:sz w:val="21"/>
              </w:rPr>
              <w:t>6）计算卡每个引擎分析能力：≥128路2MP视频流；≥96张/秒图片流</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以图搜图及建模：</w:t>
            </w:r>
          </w:p>
          <w:p>
            <w:pPr>
              <w:pStyle w:val="null3"/>
              <w:jc w:val="both"/>
            </w:pPr>
            <w:r>
              <w:rPr>
                <w:sz w:val="21"/>
              </w:rPr>
              <w:t>（</w:t>
            </w:r>
            <w:r>
              <w:rPr>
                <w:sz w:val="21"/>
              </w:rPr>
              <w:t>1</w:t>
            </w:r>
            <w:r>
              <w:rPr>
                <w:sz w:val="21"/>
              </w:rPr>
              <w:t>）</w:t>
            </w:r>
            <w:r>
              <w:rPr>
                <w:sz w:val="21"/>
              </w:rPr>
              <w:t>≥</w:t>
            </w:r>
            <w:r>
              <w:rPr>
                <w:sz w:val="21"/>
              </w:rPr>
              <w:t>1</w:t>
            </w:r>
            <w:r>
              <w:rPr>
                <w:sz w:val="21"/>
              </w:rPr>
              <w:t>000w张图片的目标抓拍库搜图，检测结果可以秒级返回；1亿张图片的目标抓拍库搜图，进行以图搜图检索，检索结果可秒级返回。（提供公安部检测报告证明并加盖投标人公章）</w:t>
            </w:r>
            <w:r>
              <w:rPr>
                <w:sz w:val="21"/>
              </w:rPr>
              <w:t>。</w:t>
            </w:r>
          </w:p>
          <w:p>
            <w:pPr>
              <w:pStyle w:val="null3"/>
              <w:jc w:val="left"/>
            </w:pPr>
            <w:r>
              <w:rPr>
                <w:sz w:val="21"/>
              </w:rPr>
              <w:t>（</w:t>
            </w:r>
            <w:r>
              <w:rPr>
                <w:sz w:val="21"/>
              </w:rPr>
              <w:t>2</w:t>
            </w:r>
            <w:r>
              <w:rPr>
                <w:sz w:val="21"/>
              </w:rPr>
              <w:t>）支持接入智能摄像机、结构化摄像机、人脸抓拍摄像机、普通摄像机，可对图片中的目标进行多模态大模型建模；目标图片大模型建模速度应</w:t>
            </w:r>
            <w:r>
              <w:rPr>
                <w:sz w:val="21"/>
              </w:rPr>
              <w:t>≥5</w:t>
            </w:r>
            <w:r>
              <w:rPr>
                <w:sz w:val="21"/>
              </w:rPr>
              <w:t>00</w:t>
            </w:r>
            <w:r>
              <w:rPr>
                <w:sz w:val="21"/>
              </w:rPr>
              <w:t>张</w:t>
            </w:r>
            <w:r>
              <w:rPr>
                <w:sz w:val="21"/>
              </w:rPr>
              <w:t>/秒。（提供公安部检测报告证明并加盖投标人公章）</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结构化算法</w:t>
            </w:r>
            <w:r>
              <w:rPr>
                <w:sz w:val="21"/>
              </w:rPr>
              <w:t>：</w:t>
            </w:r>
          </w:p>
          <w:p>
            <w:pPr>
              <w:pStyle w:val="null3"/>
              <w:jc w:val="both"/>
            </w:pPr>
            <w:r>
              <w:rPr>
                <w:sz w:val="21"/>
              </w:rPr>
              <w:t>（</w:t>
            </w:r>
            <w:r>
              <w:rPr>
                <w:sz w:val="21"/>
              </w:rPr>
              <w:t>1）结构化应用：支持人体/车辆/非机动车抓拍、建模，以图搜图、属性检索</w:t>
            </w:r>
            <w:r>
              <w:rPr>
                <w:sz w:val="21"/>
              </w:rPr>
              <w:t>。</w:t>
            </w:r>
          </w:p>
          <w:p>
            <w:pPr>
              <w:pStyle w:val="null3"/>
              <w:jc w:val="both"/>
            </w:pPr>
            <w:r>
              <w:rPr>
                <w:sz w:val="21"/>
              </w:rPr>
              <w:t>（</w:t>
            </w:r>
            <w:r>
              <w:rPr>
                <w:sz w:val="21"/>
              </w:rPr>
              <w:t>2）实时视频流/历史视频流：最大支持≥512路分析（≥512路2MP/≥256路4MP/≥128路8MP视频流）</w:t>
            </w:r>
            <w:r>
              <w:rPr>
                <w:sz w:val="21"/>
              </w:rPr>
              <w:t>。</w:t>
            </w:r>
          </w:p>
          <w:p>
            <w:pPr>
              <w:pStyle w:val="null3"/>
              <w:jc w:val="both"/>
            </w:pPr>
            <w:r>
              <w:rPr>
                <w:sz w:val="21"/>
              </w:rPr>
              <w:t>（</w:t>
            </w:r>
            <w:r>
              <w:rPr>
                <w:sz w:val="21"/>
              </w:rPr>
              <w:t>3）图片流：整机最大支持≥200张/秒</w:t>
            </w:r>
            <w:r>
              <w:rPr>
                <w:sz w:val="21"/>
              </w:rPr>
              <w:t>。</w:t>
            </w:r>
          </w:p>
          <w:p>
            <w:pPr>
              <w:pStyle w:val="null3"/>
              <w:jc w:val="both"/>
            </w:pPr>
            <w:r>
              <w:rPr>
                <w:sz w:val="21"/>
              </w:rPr>
              <w:t>（</w:t>
            </w:r>
            <w:r>
              <w:rPr>
                <w:sz w:val="21"/>
              </w:rPr>
              <w:t>4）离线录像导入，支持≥1TB空间，最大支持≥128倍速分析（≥128倍速2MP/≥64倍速4MP/≥32倍速8MP视频文件）</w:t>
            </w:r>
            <w:r>
              <w:rPr>
                <w:sz w:val="21"/>
              </w:rPr>
              <w:t>。</w:t>
            </w:r>
          </w:p>
          <w:p>
            <w:pPr>
              <w:pStyle w:val="null3"/>
              <w:jc w:val="both"/>
            </w:pPr>
            <w:r>
              <w:rPr>
                <w:sz w:val="21"/>
              </w:rPr>
              <w:t>（</w:t>
            </w:r>
            <w:r>
              <w:rPr>
                <w:sz w:val="21"/>
              </w:rPr>
              <w:t>5）计算卡每个引擎分析能力：≥128路2MP视频流；≥50张/秒图片流</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设备内置智能文搜应用大模型，支持以下功能：</w:t>
            </w:r>
          </w:p>
          <w:p>
            <w:pPr>
              <w:pStyle w:val="null3"/>
              <w:jc w:val="both"/>
            </w:pPr>
            <w:r>
              <w:rPr>
                <w:sz w:val="21"/>
              </w:rPr>
              <w:t>（</w:t>
            </w:r>
            <w:r>
              <w:rPr>
                <w:sz w:val="21"/>
              </w:rPr>
              <w:t>1）智能监控功能：</w:t>
            </w:r>
          </w:p>
          <w:p>
            <w:pPr>
              <w:pStyle w:val="null3"/>
              <w:jc w:val="both"/>
            </w:pPr>
            <w:r>
              <w:rPr>
                <w:sz w:val="21"/>
              </w:rPr>
              <w:t>1）支持配置重点人员识别计划、陌生人识别计划、高频人员识别计划；</w:t>
            </w:r>
          </w:p>
          <w:p>
            <w:pPr>
              <w:pStyle w:val="null3"/>
              <w:jc w:val="both"/>
            </w:pPr>
            <w:r>
              <w:rPr>
                <w:sz w:val="21"/>
              </w:rPr>
              <w:t>2）支持接收重点人员、陌生人、高频人员实时事件；</w:t>
            </w:r>
          </w:p>
          <w:p>
            <w:pPr>
              <w:pStyle w:val="null3"/>
              <w:jc w:val="both"/>
            </w:pPr>
            <w:r>
              <w:rPr>
                <w:sz w:val="21"/>
              </w:rPr>
              <w:t>3）支持配置智能分析规则，实现智能分析服务器的事件上报；</w:t>
            </w:r>
          </w:p>
          <w:p>
            <w:pPr>
              <w:pStyle w:val="null3"/>
              <w:jc w:val="both"/>
            </w:pPr>
            <w:r>
              <w:rPr>
                <w:sz w:val="21"/>
              </w:rPr>
              <w:t>4）支持配置人体、车辆识别计划；支持接收人体、车辆实时事件；</w:t>
            </w:r>
          </w:p>
          <w:p>
            <w:pPr>
              <w:pStyle w:val="null3"/>
              <w:jc w:val="both"/>
            </w:pPr>
            <w:r>
              <w:rPr>
                <w:sz w:val="21"/>
              </w:rPr>
              <w:t>5）支持人脸、人体、车辆的以图搜图；支持人员运行轨迹展示；</w:t>
            </w:r>
          </w:p>
          <w:p>
            <w:pPr>
              <w:pStyle w:val="null3"/>
              <w:jc w:val="both"/>
            </w:pPr>
            <w:r>
              <w:rPr>
                <w:sz w:val="21"/>
              </w:rPr>
              <w:t>6）支持人脸记录查询；</w:t>
            </w:r>
          </w:p>
          <w:p>
            <w:pPr>
              <w:pStyle w:val="null3"/>
              <w:jc w:val="both"/>
            </w:pPr>
            <w:r>
              <w:rPr>
                <w:sz w:val="21"/>
              </w:rPr>
              <w:t>7）通过配置实时流分析任务完成视频流实时智能分析，包括重点人员、陌生人、高频人员、人体/车辆结构化分析；</w:t>
            </w:r>
          </w:p>
          <w:p>
            <w:pPr>
              <w:pStyle w:val="null3"/>
              <w:jc w:val="both"/>
            </w:pPr>
            <w:r>
              <w:rPr>
                <w:sz w:val="21"/>
              </w:rPr>
              <w:t>8）支持配置录像点位及目标时段，对录像码流中的人、车数据进行结构化录像码流分析，实现智能分析事件快速查询。</w:t>
            </w:r>
          </w:p>
          <w:p>
            <w:pPr>
              <w:pStyle w:val="null3"/>
              <w:jc w:val="both"/>
            </w:pPr>
            <w:r>
              <w:rPr>
                <w:sz w:val="21"/>
              </w:rPr>
              <w:t>9）支持人体结构化数据的展示和查询；查询条件包括上衣颜色、下衣颜色、性别、</w:t>
            </w:r>
            <w:r>
              <w:rPr>
                <w:sz w:val="21"/>
              </w:rPr>
              <w:t>是否</w:t>
            </w:r>
            <w:r>
              <w:rPr>
                <w:sz w:val="21"/>
              </w:rPr>
              <w:t>戴眼镜、上衣类型、下衣类型、戴口罩、戴帽子、背包、拎东西、骑车等</w:t>
            </w:r>
            <w:r>
              <w:rPr>
                <w:sz w:val="21"/>
              </w:rPr>
              <w:t>。</w:t>
            </w:r>
          </w:p>
          <w:p>
            <w:pPr>
              <w:pStyle w:val="null3"/>
              <w:jc w:val="both"/>
            </w:pPr>
            <w:r>
              <w:rPr>
                <w:sz w:val="21"/>
              </w:rPr>
              <w:t>10）支持将抓拍记录中的人脸加入人脸分组实现一键布防，加入人脸分组时支持检测分组中是否已有相似人脸及相似度，如有相似人脸则进行提示并可选择是否加入</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2）搭配智能应用服务器实现人车智能档案功能：</w:t>
            </w:r>
          </w:p>
          <w:p>
            <w:pPr>
              <w:pStyle w:val="null3"/>
              <w:jc w:val="both"/>
            </w:pPr>
            <w:r>
              <w:rPr>
                <w:sz w:val="21"/>
              </w:rPr>
              <w:t>1）支持通过人脸图片查询人员身份档案，档案信息包括人员姓名、所属组织、证件号码、联系方式、所属人脸库分组，并可通过档案快速查询对应抓拍记录及运行轨迹信息；</w:t>
            </w:r>
          </w:p>
          <w:p>
            <w:pPr>
              <w:pStyle w:val="null3"/>
              <w:jc w:val="both"/>
            </w:pPr>
            <w:r>
              <w:rPr>
                <w:sz w:val="21"/>
              </w:rPr>
              <w:t>2）支持根据人员档案查询归档的人脸事件，并支持查询运行轨迹（内部人员、访客支持融合展示门禁、可视对讲、视频人脸比对事件；陌生人仅支持人脸事件）；</w:t>
            </w:r>
          </w:p>
          <w:p>
            <w:pPr>
              <w:pStyle w:val="null3"/>
              <w:jc w:val="both"/>
            </w:pPr>
            <w:r>
              <w:rPr>
                <w:sz w:val="21"/>
              </w:rPr>
              <w:t>3）支持按照车辆结构化数据、车辆图片进行车辆抓拍事件查询，支持融合展示出入口、园区卡口事件及运行轨迹。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AI模型管理：能够提供模型管理、模型下发、智能分析配置、抓图计划配置。通过将AI模型下发至设备，为设备通道配置智能分析任务，使设备拥有针对特定对象和场景的智能分析能力，能够解决碎片化场景下的智能分析问题。</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4）智能文搜：</w:t>
            </w:r>
          </w:p>
          <w:p>
            <w:pPr>
              <w:pStyle w:val="null3"/>
              <w:jc w:val="both"/>
            </w:pPr>
            <w:r>
              <w:rPr>
                <w:sz w:val="21"/>
              </w:rPr>
              <w:t>1）基于多模态大模型，实现海量视图数据的开放式语义检索，不再局限于传统的录像回放及固定属性查找。在搜索框内输入文字描述，例如“轮椅”、“穿病服的人”等，即可搜索出相关目标</w:t>
            </w:r>
            <w:r>
              <w:rPr>
                <w:sz w:val="21"/>
              </w:rPr>
              <w:t>。</w:t>
            </w:r>
          </w:p>
          <w:p>
            <w:pPr>
              <w:pStyle w:val="null3"/>
              <w:jc w:val="both"/>
            </w:pPr>
            <w:r>
              <w:rPr>
                <w:sz w:val="21"/>
              </w:rPr>
              <w:t>2）针对锁定的目标支持快捷查看目标动向</w:t>
            </w:r>
            <w:r>
              <w:rPr>
                <w:sz w:val="21"/>
              </w:rPr>
              <w:t>。</w:t>
            </w:r>
          </w:p>
          <w:p>
            <w:pPr>
              <w:pStyle w:val="null3"/>
              <w:jc w:val="both"/>
            </w:pPr>
            <w:r>
              <w:rPr>
                <w:sz w:val="21"/>
              </w:rPr>
              <w:t>3）预置热门搜索词条并记录历史搜索，支持用户点击进行快速搜索，让操作更简单，使用更便捷</w:t>
            </w:r>
            <w:r>
              <w:rPr>
                <w:sz w:val="21"/>
              </w:rPr>
              <w:t>。</w:t>
            </w:r>
          </w:p>
          <w:p>
            <w:pPr>
              <w:pStyle w:val="null3"/>
              <w:jc w:val="both"/>
            </w:pPr>
            <w:r>
              <w:rPr>
                <w:sz w:val="21"/>
              </w:rPr>
              <w:t>4）支持针对文搜结果图片进行身份识别，判断为内部人员或陌生人</w:t>
            </w:r>
            <w:r>
              <w:rPr>
                <w:sz w:val="21"/>
              </w:rPr>
              <w:t>。</w:t>
            </w:r>
          </w:p>
          <w:p>
            <w:pPr>
              <w:pStyle w:val="null3"/>
              <w:jc w:val="both"/>
            </w:pPr>
            <w:r>
              <w:rPr>
                <w:sz w:val="21"/>
              </w:rPr>
              <w:t>5）支持APP移动端文搜。</w:t>
            </w:r>
          </w:p>
          <w:p>
            <w:pPr>
              <w:pStyle w:val="null3"/>
              <w:jc w:val="both"/>
            </w:pPr>
            <w:r>
              <w:rPr>
                <w:sz w:val="21"/>
              </w:rPr>
              <w:t>6）支持的场景包含但不限于：患者跌倒、人员突发晕厥、儿童在电梯口奔跑、患者插队纠纷肢体推搡、自助机前钞票/银行卡掉落、垃圾桶溢出、门诊大屏被恶意遮挡、摔东西/打翻桌子的人、吸烟/电子烟的人、门诊玻璃门被暴力拍打、拿着刀子的人、抢救室门口家属聚集、患者翻越护士站柜台、急救通道堵塞、急诊药房窗口争吵推窗、长期在医院内徘徊的人（贴小广告、医托等）、疏散通道异物堵塞、隔离病人擅自离开隔离区域、人员过于密集、车辆人员识别</w:t>
            </w:r>
            <w:r>
              <w:rPr>
                <w:sz w:val="21"/>
              </w:rPr>
              <w:t>。</w:t>
            </w:r>
          </w:p>
          <w:p>
            <w:pPr>
              <w:pStyle w:val="null3"/>
              <w:jc w:val="both"/>
            </w:pPr>
            <w:r>
              <w:rPr>
                <w:sz w:val="21"/>
              </w:rPr>
              <w:t>7）支持选择时间范围、设备、设置最小相似度智能检索内容</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5）文本预警：</w:t>
            </w:r>
          </w:p>
          <w:p>
            <w:pPr>
              <w:pStyle w:val="null3"/>
              <w:jc w:val="both"/>
            </w:pPr>
            <w:r>
              <w:rPr>
                <w:sz w:val="21"/>
              </w:rPr>
              <w:t>1）支持创建文本预警任务。支持设置文本预警计划名称、文本组（包括正向提示语、反向提示语）。支持设置预警有效时段、识别资源和监控点</w:t>
            </w:r>
            <w:r>
              <w:rPr>
                <w:sz w:val="21"/>
              </w:rPr>
              <w:t>。</w:t>
            </w:r>
          </w:p>
          <w:p>
            <w:pPr>
              <w:pStyle w:val="null3"/>
              <w:jc w:val="both"/>
            </w:pPr>
            <w:r>
              <w:rPr>
                <w:sz w:val="21"/>
              </w:rPr>
              <w:t>2）支持查看预警任务列表，包括任务名称、正向提示语、反向提示语等</w:t>
            </w:r>
            <w:r>
              <w:rPr>
                <w:sz w:val="21"/>
              </w:rPr>
              <w:t>。</w:t>
            </w:r>
          </w:p>
          <w:p>
            <w:pPr>
              <w:pStyle w:val="null3"/>
              <w:jc w:val="both"/>
            </w:pPr>
            <w:r>
              <w:rPr>
                <w:sz w:val="21"/>
              </w:rPr>
              <w:t>3）支持文本预警识别结果查看及事件联动报警（包括联动弹窗、转工单等）</w:t>
            </w:r>
            <w:r>
              <w:rPr>
                <w:sz w:val="21"/>
              </w:rPr>
              <w:t>。</w:t>
            </w:r>
          </w:p>
          <w:p>
            <w:pPr>
              <w:pStyle w:val="null3"/>
              <w:jc w:val="both"/>
            </w:pPr>
            <w:r>
              <w:rPr>
                <w:sz w:val="21"/>
              </w:rPr>
              <w:t>4）软件支持文本预警，可通过简单的文字描述进行预警模型创建，检测到符合描述的目标后上报报警事件</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6）模型微调：</w:t>
            </w:r>
          </w:p>
          <w:p>
            <w:pPr>
              <w:pStyle w:val="null3"/>
              <w:jc w:val="both"/>
            </w:pPr>
            <w:r>
              <w:rPr>
                <w:sz w:val="21"/>
              </w:rPr>
              <w:t>1）支持在以文搜图界面即时开启模型训练。支持选择多个正确样本和错误样本，并发起训练；可针对每条搜索结果设置为正确或错误样本</w:t>
            </w:r>
            <w:r>
              <w:rPr>
                <w:sz w:val="21"/>
              </w:rPr>
              <w:t>。</w:t>
            </w:r>
          </w:p>
          <w:p>
            <w:pPr>
              <w:pStyle w:val="null3"/>
              <w:jc w:val="both"/>
            </w:pPr>
            <w:r>
              <w:rPr>
                <w:sz w:val="21"/>
              </w:rPr>
              <w:t>2）支持查看全部模型微调任务，包括编辑、重新训练、删除；模型详情里可以查看全部的标注，包括正确和错误标注</w:t>
            </w:r>
            <w:r>
              <w:rPr>
                <w:sz w:val="21"/>
              </w:rPr>
              <w:t>。</w:t>
            </w:r>
          </w:p>
          <w:p>
            <w:pPr>
              <w:pStyle w:val="null3"/>
              <w:jc w:val="both"/>
            </w:pPr>
            <w:r>
              <w:rPr>
                <w:sz w:val="21"/>
              </w:rPr>
              <w:t>3）支持列表展示模型微调任务文本内容、创建时间、创建人、正确标注数、错误标注数、微调状态（微调完成、微调中、微调失败等）</w:t>
            </w:r>
            <w:r>
              <w:rPr>
                <w:sz w:val="21"/>
              </w:rPr>
              <w:t>。</w:t>
            </w:r>
          </w:p>
          <w:p>
            <w:pPr>
              <w:pStyle w:val="null3"/>
              <w:jc w:val="both"/>
            </w:pPr>
            <w:r>
              <w:rPr>
                <w:sz w:val="21"/>
              </w:rPr>
              <w:t>4）支持模型微调，支持对文搜结果进行数据标注，然后对数据进行训练，将标注的数据下发给设备，完成微调，以提高指定搜索文本的搜索准确性。</w:t>
            </w:r>
          </w:p>
        </w:tc>
      </w:tr>
    </w:tbl>
    <w:p>
      <w:pPr>
        <w:pStyle w:val="null3"/>
        <w:jc w:val="both"/>
      </w:pPr>
      <w:r>
        <w:rPr>
          <w:sz w:val="21"/>
          <w:b/>
        </w:rPr>
        <w:t>3</w:t>
      </w:r>
      <w:r>
        <w:rPr>
          <w:sz w:val="21"/>
          <w:b/>
        </w:rPr>
        <w:t>、统一安防平台</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视频联网汇聚：下级平台推送到本级平台视频点位路数控制，通过级联点位授权路数控制。支持总院</w:t>
            </w:r>
            <w:r>
              <w:rPr>
                <w:sz w:val="21"/>
              </w:rPr>
              <w:t>≥</w:t>
            </w:r>
            <w:r>
              <w:rPr>
                <w:sz w:val="21"/>
              </w:rPr>
              <w:t>2000路视频点位级联。</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视频级联：主要为视频监控业务提供级联服务，专注于平台域间视频联网，基于视频通用标准协议（</w:t>
            </w:r>
            <w:r>
              <w:rPr>
                <w:sz w:val="21"/>
              </w:rPr>
              <w:t>GB/T28181-2011，GB/T28181-2016）与外域平台互联互通，实现上级平台对下级平台视频资源点位的操作控制。</w:t>
            </w:r>
          </w:p>
          <w:p>
            <w:pPr>
              <w:pStyle w:val="null3"/>
              <w:jc w:val="both"/>
            </w:pPr>
            <w:r>
              <w:rPr>
                <w:sz w:val="21"/>
              </w:rPr>
              <w:t>（</w:t>
            </w:r>
            <w:r>
              <w:rPr>
                <w:sz w:val="21"/>
              </w:rPr>
              <w:t>1）支持上下级域注册管理能力，实现平台数据级联；</w:t>
            </w:r>
          </w:p>
          <w:p>
            <w:pPr>
              <w:pStyle w:val="null3"/>
              <w:jc w:val="both"/>
            </w:pPr>
            <w:r>
              <w:rPr>
                <w:sz w:val="21"/>
              </w:rPr>
              <w:t>（</w:t>
            </w:r>
            <w:r>
              <w:rPr>
                <w:sz w:val="21"/>
              </w:rPr>
              <w:t>2）支持资源同步能力；</w:t>
            </w:r>
          </w:p>
          <w:p>
            <w:pPr>
              <w:pStyle w:val="null3"/>
              <w:jc w:val="both"/>
            </w:pPr>
            <w:r>
              <w:rPr>
                <w:sz w:val="21"/>
              </w:rPr>
              <w:t>（</w:t>
            </w:r>
            <w:r>
              <w:rPr>
                <w:sz w:val="21"/>
              </w:rPr>
              <w:t>3）支持级联视频点位实时预览、录像回放、录像下载、语音对讲能力，基于视频监控应用提供业务应用；</w:t>
            </w:r>
          </w:p>
          <w:p>
            <w:pPr>
              <w:pStyle w:val="null3"/>
              <w:jc w:val="both"/>
            </w:pPr>
            <w:r>
              <w:rPr>
                <w:sz w:val="21"/>
              </w:rPr>
              <w:t>（</w:t>
            </w:r>
            <w:r>
              <w:rPr>
                <w:sz w:val="21"/>
              </w:rPr>
              <w:t>4）支持级联视频点位设备操作控制能力，基于视频监控应用提供业务应用；</w:t>
            </w:r>
          </w:p>
          <w:p>
            <w:pPr>
              <w:pStyle w:val="null3"/>
              <w:jc w:val="both"/>
            </w:pPr>
            <w:r>
              <w:rPr>
                <w:sz w:val="21"/>
              </w:rPr>
              <w:t>（</w:t>
            </w:r>
            <w:r>
              <w:rPr>
                <w:sz w:val="21"/>
              </w:rPr>
              <w:t>5）支持下级平台推送到本级平台视频点位路数控制能力，通过级联点位授权路数控制。</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管理：提供员工和外包人员管理，提供岗位、职位管理能力，支持按行政层级进行审批的业务（如人脸采集审批、访客审批、工单审批）。支持用户自动创建，快捷高效。支持人员离职管理，可设置离职人员权限清除策略，支持离职日期前后自动清除门禁、梯控、停车场等物联网权限。含第三方接口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考勤管理：</w:t>
            </w:r>
          </w:p>
          <w:p>
            <w:pPr>
              <w:pStyle w:val="null3"/>
              <w:jc w:val="both"/>
            </w:pPr>
            <w:r>
              <w:rPr>
                <w:sz w:val="21"/>
              </w:rPr>
              <w:t>（</w:t>
            </w:r>
            <w:r>
              <w:rPr>
                <w:sz w:val="21"/>
              </w:rPr>
              <w:t>1）灵活排班：支持灵活排班模式下，进行复制、</w:t>
            </w:r>
            <w:r>
              <w:rPr>
                <w:sz w:val="21"/>
              </w:rPr>
              <w:t>粘贴</w:t>
            </w:r>
            <w:r>
              <w:rPr>
                <w:sz w:val="21"/>
              </w:rPr>
              <w:t>、一键清空的快捷操作，可快捷进行多种排班的场景处理，支持</w:t>
            </w:r>
            <w:r>
              <w:rPr>
                <w:sz w:val="21"/>
              </w:rPr>
              <w:t>Excel批量导入排班场景。</w:t>
            </w:r>
          </w:p>
          <w:p>
            <w:pPr>
              <w:pStyle w:val="null3"/>
              <w:jc w:val="both"/>
            </w:pPr>
            <w:r>
              <w:rPr>
                <w:sz w:val="21"/>
              </w:rPr>
              <w:t>（</w:t>
            </w:r>
            <w:r>
              <w:rPr>
                <w:sz w:val="21"/>
              </w:rPr>
              <w:t>2）针对各种排班场景下的请假、加班、调休等复杂考勤规则，提供可视化拖拽式的规则配置能力。</w:t>
            </w:r>
          </w:p>
          <w:p>
            <w:pPr>
              <w:pStyle w:val="null3"/>
              <w:jc w:val="both"/>
            </w:pPr>
            <w:r>
              <w:rPr>
                <w:sz w:val="21"/>
              </w:rPr>
              <w:t>（</w:t>
            </w:r>
            <w:r>
              <w:rPr>
                <w:sz w:val="21"/>
              </w:rPr>
              <w:t>3）支持员工、外包人员、实习生、规培生等人员的考勤管理。</w:t>
            </w:r>
          </w:p>
          <w:p>
            <w:pPr>
              <w:pStyle w:val="null3"/>
              <w:jc w:val="both"/>
            </w:pPr>
            <w:r>
              <w:rPr>
                <w:sz w:val="21"/>
              </w:rPr>
              <w:t>（</w:t>
            </w:r>
            <w:r>
              <w:rPr>
                <w:sz w:val="21"/>
              </w:rPr>
              <w:t>4）支持会议考勤管理。</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新院区安防平台扩容：</w:t>
            </w:r>
          </w:p>
          <w:p>
            <w:pPr>
              <w:pStyle w:val="null3"/>
              <w:jc w:val="both"/>
            </w:pPr>
            <w:r>
              <w:rPr>
                <w:sz w:val="21"/>
              </w:rPr>
              <w:t>（</w:t>
            </w:r>
            <w:r>
              <w:rPr>
                <w:sz w:val="21"/>
              </w:rPr>
              <w:t>1）支持数据集成任务管理，包括查询、新建、修改等操作。支持按照关键字搜索和多条件组合查询任务列表，浏览任务信息，包括任务名称、运行状态、增量激活状态、策略激活时间、节点数、创建人和创建时间等信息。</w:t>
            </w:r>
          </w:p>
          <w:p>
            <w:pPr>
              <w:pStyle w:val="null3"/>
              <w:jc w:val="both"/>
            </w:pPr>
            <w:r>
              <w:rPr>
                <w:sz w:val="21"/>
              </w:rPr>
              <w:t>（</w:t>
            </w:r>
            <w:r>
              <w:rPr>
                <w:sz w:val="21"/>
              </w:rPr>
              <w:t>2）支持按用户名、操作类型、操作状态、开始时间、结束时间等条件筛选查看操作日志。</w:t>
            </w:r>
          </w:p>
          <w:p>
            <w:pPr>
              <w:pStyle w:val="null3"/>
              <w:jc w:val="both"/>
            </w:pPr>
            <w:r>
              <w:rPr>
                <w:sz w:val="21"/>
              </w:rPr>
              <w:t>（</w:t>
            </w:r>
            <w:r>
              <w:rPr>
                <w:sz w:val="21"/>
              </w:rPr>
              <w:t>3）支持定义告警策略，包括数据集成任务运行异常、增量异常、数据断流、数据加载异常、插件运行异常、运行环境异常等，同时支持设置告警级别。</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事件数据级联：</w:t>
            </w:r>
          </w:p>
          <w:p>
            <w:pPr>
              <w:pStyle w:val="null3"/>
              <w:jc w:val="both"/>
            </w:pPr>
            <w:r>
              <w:rPr>
                <w:sz w:val="21"/>
              </w:rPr>
              <w:t>（</w:t>
            </w:r>
            <w:r>
              <w:rPr>
                <w:sz w:val="21"/>
              </w:rPr>
              <w:t>1）支持将门禁事件、访客事件、人脸事件、过车事件、人体事件、车辆识别事件等事件数据上传到上级平台。</w:t>
            </w:r>
          </w:p>
          <w:p>
            <w:pPr>
              <w:pStyle w:val="null3"/>
              <w:jc w:val="both"/>
            </w:pPr>
            <w:r>
              <w:rPr>
                <w:sz w:val="21"/>
              </w:rPr>
              <w:t>（</w:t>
            </w:r>
            <w:r>
              <w:rPr>
                <w:sz w:val="21"/>
              </w:rPr>
              <w:t>2）支持事件订阅管理，包括添加、查看、开启、取消订阅和单个以及批量删除订阅。</w:t>
            </w:r>
          </w:p>
          <w:p>
            <w:pPr>
              <w:pStyle w:val="null3"/>
              <w:jc w:val="both"/>
            </w:pPr>
            <w:r>
              <w:rPr>
                <w:sz w:val="21"/>
              </w:rPr>
              <w:t>（</w:t>
            </w:r>
            <w:r>
              <w:rPr>
                <w:sz w:val="21"/>
              </w:rPr>
              <w:t>3）支持查看事件数据传输执行状态，查看输入数据量和输出数据量以及异常数据量等。</w:t>
            </w:r>
          </w:p>
          <w:p>
            <w:pPr>
              <w:pStyle w:val="null3"/>
              <w:jc w:val="both"/>
            </w:pPr>
            <w:r>
              <w:rPr>
                <w:sz w:val="21"/>
              </w:rPr>
              <w:t>（</w:t>
            </w:r>
            <w:r>
              <w:rPr>
                <w:sz w:val="21"/>
              </w:rPr>
              <w:t>4）支持事件级联模板管理，包括添加、查看、修改、导出、删除、激活等操作。</w:t>
            </w:r>
          </w:p>
          <w:p>
            <w:pPr>
              <w:pStyle w:val="null3"/>
              <w:jc w:val="left"/>
            </w:pPr>
            <w:r>
              <w:rPr>
                <w:sz w:val="21"/>
              </w:rPr>
              <w:t>（</w:t>
            </w:r>
            <w:r>
              <w:rPr>
                <w:sz w:val="21"/>
              </w:rPr>
              <w:t>5）支持事件级联任务管理，包括添加、查看、修改、启动、停止、删除等操作。</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视图数据级联：</w:t>
            </w:r>
          </w:p>
          <w:p>
            <w:pPr>
              <w:pStyle w:val="null3"/>
              <w:jc w:val="both"/>
            </w:pPr>
            <w:r>
              <w:rPr>
                <w:sz w:val="21"/>
              </w:rPr>
              <w:t>（</w:t>
            </w:r>
            <w:r>
              <w:rPr>
                <w:sz w:val="21"/>
              </w:rPr>
              <w:t>1）支持通过GA/T 1400及扩展协议级联人体、人脸、车辆、设备、车辆违法、非机动车等数据。</w:t>
            </w:r>
          </w:p>
          <w:p>
            <w:pPr>
              <w:pStyle w:val="null3"/>
              <w:jc w:val="both"/>
            </w:pPr>
            <w:r>
              <w:rPr>
                <w:sz w:val="21"/>
              </w:rPr>
              <w:t>（</w:t>
            </w:r>
            <w:r>
              <w:rPr>
                <w:sz w:val="21"/>
              </w:rPr>
              <w:t>2）支持上下级视图库进行注册，支持查看上下级在线情况。</w:t>
            </w:r>
          </w:p>
          <w:p>
            <w:pPr>
              <w:pStyle w:val="null3"/>
              <w:jc w:val="both"/>
            </w:pPr>
            <w:r>
              <w:rPr>
                <w:sz w:val="21"/>
              </w:rPr>
              <w:t>（</w:t>
            </w:r>
            <w:r>
              <w:rPr>
                <w:sz w:val="21"/>
              </w:rPr>
              <w:t>3）支持订阅、取消订阅和修改订阅时间。</w:t>
            </w:r>
          </w:p>
          <w:p>
            <w:pPr>
              <w:pStyle w:val="null3"/>
              <w:jc w:val="both"/>
            </w:pPr>
            <w:r>
              <w:rPr>
                <w:sz w:val="21"/>
              </w:rPr>
              <w:t>（</w:t>
            </w:r>
            <w:r>
              <w:rPr>
                <w:sz w:val="21"/>
              </w:rPr>
              <w:t>4）支持多个下级视图库的联网接入。</w:t>
            </w:r>
          </w:p>
          <w:p>
            <w:pPr>
              <w:pStyle w:val="null3"/>
              <w:jc w:val="both"/>
            </w:pPr>
            <w:r>
              <w:rPr>
                <w:sz w:val="21"/>
              </w:rPr>
              <w:t>（</w:t>
            </w:r>
            <w:r>
              <w:rPr>
                <w:sz w:val="21"/>
              </w:rPr>
              <w:t>5）支持联网接入多个上级视图库。</w:t>
            </w:r>
          </w:p>
          <w:p>
            <w:pPr>
              <w:pStyle w:val="null3"/>
              <w:jc w:val="both"/>
            </w:pPr>
            <w:r>
              <w:rPr>
                <w:sz w:val="21"/>
              </w:rPr>
              <w:t>（</w:t>
            </w:r>
            <w:r>
              <w:rPr>
                <w:sz w:val="21"/>
              </w:rPr>
              <w:t>6）支持设置人脸、人体、车辆、非机动车、违法过车等数据的过滤和填充规则，下级视图库根据规则将数据级联到上级视图库。</w:t>
            </w:r>
          </w:p>
          <w:p>
            <w:pPr>
              <w:pStyle w:val="null3"/>
              <w:jc w:val="both"/>
            </w:pPr>
            <w:r>
              <w:rPr>
                <w:sz w:val="21"/>
              </w:rPr>
              <w:t>（</w:t>
            </w:r>
            <w:r>
              <w:rPr>
                <w:sz w:val="21"/>
              </w:rPr>
              <w:t>7）支持以采集接口方式接收下级推送的采集设备、人脸采集数据、车辆采集数据和人体采集数据。</w:t>
            </w:r>
          </w:p>
          <w:p>
            <w:pPr>
              <w:pStyle w:val="null3"/>
              <w:jc w:val="both"/>
            </w:pPr>
            <w:r>
              <w:rPr>
                <w:sz w:val="21"/>
              </w:rPr>
              <w:t>（</w:t>
            </w:r>
            <w:r>
              <w:rPr>
                <w:sz w:val="21"/>
              </w:rPr>
              <w:t>8</w:t>
            </w:r>
            <w:r>
              <w:rPr>
                <w:sz w:val="21"/>
              </w:rPr>
              <w:t>）支持以采集接口方式向上级推送采集设备、人脸采集数据、车辆采集数据和人体采集数据。</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数据推送：支持人脸、人体、人证等感知数据接入和转发，用于人脸数据在平台进行缓存，通过数据级联组件推送到三方平台。</w:t>
            </w:r>
          </w:p>
          <w:p>
            <w:pPr>
              <w:pStyle w:val="null3"/>
              <w:jc w:val="both"/>
            </w:pPr>
            <w:r>
              <w:rPr>
                <w:sz w:val="21"/>
              </w:rPr>
              <w:t>（</w:t>
            </w:r>
            <w:r>
              <w:rPr>
                <w:sz w:val="21"/>
              </w:rPr>
              <w:t>1）提供数据集成开发、管理、服务对应的基础能力</w:t>
            </w:r>
          </w:p>
          <w:p>
            <w:pPr>
              <w:pStyle w:val="null3"/>
              <w:jc w:val="both"/>
            </w:pPr>
            <w:r>
              <w:rPr>
                <w:sz w:val="21"/>
              </w:rPr>
              <w:t>（</w:t>
            </w:r>
            <w:r>
              <w:rPr>
                <w:sz w:val="21"/>
              </w:rPr>
              <w:t>2）支持基于GA/T 1400协议级联上级或跨网摆渡各类视图数据，实现上下级视图库的多级联网接入与数据推送。</w:t>
            </w:r>
          </w:p>
          <w:p>
            <w:pPr>
              <w:pStyle w:val="null3"/>
              <w:jc w:val="both"/>
            </w:pPr>
            <w:r>
              <w:rPr>
                <w:sz w:val="21"/>
              </w:rPr>
              <w:t>（</w:t>
            </w:r>
            <w:r>
              <w:rPr>
                <w:sz w:val="21"/>
              </w:rPr>
              <w:t>3）适用于通用数据集成，控制各类数据源的输入与输出场景。</w:t>
            </w:r>
          </w:p>
        </w:tc>
      </w:tr>
    </w:tbl>
    <w:p>
      <w:pPr>
        <w:pStyle w:val="null3"/>
        <w:jc w:val="both"/>
      </w:pPr>
      <w:r>
        <w:rPr>
          <w:sz w:val="21"/>
          <w:b/>
        </w:rPr>
        <w:t>4</w:t>
      </w:r>
      <w:r>
        <w:rPr>
          <w:sz w:val="21"/>
          <w:b/>
        </w:rPr>
        <w:t>、</w:t>
      </w:r>
      <w:r>
        <w:rPr>
          <w:sz w:val="21"/>
          <w:b/>
        </w:rPr>
        <w:t>巡更点</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巡更功能：搭配感应式巡更棒使用，用作在标记地点位置巡更</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读卡技术：感应式射频读卡，内置唯一</w:t>
            </w:r>
            <w:r>
              <w:rPr>
                <w:sz w:val="21"/>
              </w:rPr>
              <w:t>ID卡号，防止作弊</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产品材质：工程塑料封装，内置芯片</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外观特点：自带夜光功能，提示标贴</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安装方式：可埋入墙体，隐蔽式安装</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尺寸：直径</w:t>
            </w:r>
            <w:r>
              <w:rPr>
                <w:sz w:val="21"/>
              </w:rPr>
              <w:t>≤5cm，厚度≤0.8cm</w:t>
            </w:r>
          </w:p>
        </w:tc>
      </w:tr>
    </w:tbl>
    <w:p>
      <w:pPr>
        <w:pStyle w:val="null3"/>
        <w:jc w:val="both"/>
      </w:pPr>
      <w:r>
        <w:rPr>
          <w:sz w:val="21"/>
          <w:b/>
        </w:rPr>
        <w:t>5</w:t>
      </w:r>
      <w:r>
        <w:rPr>
          <w:sz w:val="21"/>
          <w:b/>
        </w:rPr>
        <w:t>、边缘脸谱</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支持人脸算法</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人员管理：名单库管理、名单人员管理、身份确认</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1</w:t>
            </w:r>
            <w:r>
              <w:rPr>
                <w:sz w:val="21"/>
              </w:rPr>
              <w:t>对</w:t>
            </w:r>
            <w:r>
              <w:rPr>
                <w:sz w:val="21"/>
              </w:rPr>
              <w:t>1比对、名单库以图搜图</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≥50万人脸静态库，≥50万人脸名单库比对报警，≥64个名单库，≥50万条图片，结构化属性、模型存储</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≥支持6对/秒人脸图片1V1</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≥1颗CPU，每颗CPU≥8核，主频≥2.50GHz</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≥2颗AI GPU</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≥16GB DDR4内存</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≥1个SSD</w:t>
            </w:r>
            <w:r>
              <w:rPr>
                <w:sz w:val="21"/>
              </w:rPr>
              <w:t>硬盘，单盘容量</w:t>
            </w:r>
            <w:r>
              <w:rPr>
                <w:sz w:val="21"/>
              </w:rPr>
              <w:t>≥256G</w:t>
            </w:r>
            <w:r>
              <w:rPr>
                <w:sz w:val="21"/>
              </w:rPr>
              <w:t>，</w:t>
            </w:r>
            <w:r>
              <w:rPr>
                <w:sz w:val="21"/>
              </w:rPr>
              <w:t>≥1个SATA</w:t>
            </w:r>
            <w:r>
              <w:rPr>
                <w:sz w:val="21"/>
              </w:rPr>
              <w:t>硬盘，单盘容量</w:t>
            </w:r>
            <w:r>
              <w:rPr>
                <w:sz w:val="21"/>
              </w:rPr>
              <w:t>≥4TB</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≥2个RJ45千兆网络接口</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≥1个固定电源</w:t>
            </w:r>
            <w:r>
              <w:rPr>
                <w:sz w:val="21"/>
              </w:rPr>
              <w:t>，单个电源</w:t>
            </w:r>
            <w:r>
              <w:rPr>
                <w:sz w:val="21"/>
              </w:rPr>
              <w:t>≥250W</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一个人脸检测结果，系统存储的人像特征数据</w:t>
            </w:r>
            <w:r>
              <w:rPr>
                <w:sz w:val="21"/>
              </w:rPr>
              <w:t>≤</w:t>
            </w:r>
            <w:r>
              <w:rPr>
                <w:sz w:val="21"/>
              </w:rPr>
              <w:t>1K字节</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支持比对两眼瞳距不小于</w:t>
            </w:r>
            <w:r>
              <w:rPr>
                <w:sz w:val="21"/>
              </w:rPr>
              <w:t>15像素点人脸图片，支持比对水平转动不超过±60°、俯仰角不超过±45°角度的人脸图片</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支持识别人脸性别，单人图片人脸性别检出率</w:t>
            </w:r>
            <w:r>
              <w:rPr>
                <w:sz w:val="21"/>
              </w:rPr>
              <w:t>≥</w:t>
            </w:r>
            <w:r>
              <w:rPr>
                <w:sz w:val="21"/>
              </w:rPr>
              <w:t>99%，单人图片人脸性别识别准确率</w:t>
            </w:r>
            <w:r>
              <w:rPr>
                <w:sz w:val="21"/>
              </w:rPr>
              <w:t>≥</w:t>
            </w:r>
            <w:r>
              <w:rPr>
                <w:sz w:val="21"/>
              </w:rPr>
              <w:t>99%</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支持识别童年、少年、青年、中年、老年人五种不同年龄段的人脸，单人图片人脸年龄段检出率</w:t>
            </w:r>
            <w:r>
              <w:rPr>
                <w:sz w:val="21"/>
              </w:rPr>
              <w:t>≥</w:t>
            </w:r>
            <w:r>
              <w:rPr>
                <w:sz w:val="21"/>
              </w:rPr>
              <w:t>95%</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支持识别人脸是否戴眼镜，单人图片人脸戴眼镜检出率</w:t>
            </w:r>
            <w:r>
              <w:rPr>
                <w:sz w:val="21"/>
              </w:rPr>
              <w:t>≥</w:t>
            </w:r>
            <w:r>
              <w:rPr>
                <w:sz w:val="21"/>
              </w:rPr>
              <w:t>99%，单人图片戴眼镜识别准确率</w:t>
            </w:r>
            <w:r>
              <w:rPr>
                <w:sz w:val="21"/>
              </w:rPr>
              <w:t>≥</w:t>
            </w:r>
            <w:r>
              <w:rPr>
                <w:sz w:val="21"/>
              </w:rPr>
              <w:t>99%</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支持识别人脸是否微笑，单人图片人脸是否微笑检出率</w:t>
            </w:r>
            <w:r>
              <w:rPr>
                <w:sz w:val="21"/>
              </w:rPr>
              <w:t>≥</w:t>
            </w:r>
            <w:r>
              <w:rPr>
                <w:sz w:val="21"/>
              </w:rPr>
              <w:t>99%</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名单库支持</w:t>
            </w:r>
            <w:r>
              <w:rPr>
                <w:sz w:val="21"/>
              </w:rPr>
              <w:t>≥</w:t>
            </w:r>
            <w:r>
              <w:rPr>
                <w:sz w:val="21"/>
              </w:rPr>
              <w:t>120万张图片，支持将名单库分为</w:t>
            </w:r>
            <w:r>
              <w:rPr>
                <w:sz w:val="21"/>
              </w:rPr>
              <w:t>≥</w:t>
            </w:r>
            <w:r>
              <w:rPr>
                <w:sz w:val="21"/>
              </w:rPr>
              <w:t>128个库分别管理，每个库设置不同报警阈值或关联相机</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支持批量导入人脸静态库，支持修改静态库人脸图片信息，静态库支持</w:t>
            </w:r>
            <w:r>
              <w:rPr>
                <w:sz w:val="21"/>
              </w:rPr>
              <w:t>≥</w:t>
            </w:r>
            <w:r>
              <w:rPr>
                <w:sz w:val="21"/>
              </w:rPr>
              <w:t>100万张人脸图片，100万静态库检索速度</w:t>
            </w:r>
            <w:r>
              <w:rPr>
                <w:sz w:val="21"/>
              </w:rPr>
              <w:t>≤</w:t>
            </w:r>
            <w:r>
              <w:rPr>
                <w:sz w:val="21"/>
              </w:rPr>
              <w:t>1秒，100万静态库检索首位命中率</w:t>
            </w:r>
            <w:r>
              <w:rPr>
                <w:sz w:val="21"/>
              </w:rPr>
              <w:t>≥</w:t>
            </w:r>
            <w:r>
              <w:rPr>
                <w:sz w:val="21"/>
              </w:rPr>
              <w:t>99%</w:t>
            </w:r>
          </w:p>
        </w:tc>
      </w:tr>
    </w:tbl>
    <w:p>
      <w:pPr>
        <w:pStyle w:val="null3"/>
        <w:jc w:val="both"/>
      </w:pPr>
      <w:r>
        <w:rPr>
          <w:sz w:val="21"/>
          <w:b/>
        </w:rPr>
        <w:t>6</w:t>
      </w:r>
      <w:r>
        <w:rPr>
          <w:sz w:val="21"/>
          <w:b/>
        </w:rPr>
        <w:t>、全院一脸通管理系统</w:t>
      </w:r>
    </w:p>
    <w:tbl>
      <w:tblPr>
        <w:tblW w:w="0" w:type="auto"/>
        <w:tblBorders>
          <w:top w:val="none" w:color="000000" w:sz="4"/>
          <w:left w:val="none" w:color="000000" w:sz="4"/>
          <w:bottom w:val="none" w:color="000000" w:sz="4"/>
          <w:right w:val="none" w:color="000000" w:sz="4"/>
          <w:insideH w:val="none"/>
          <w:insideV w:val="none"/>
        </w:tblBorders>
      </w:tblPr>
      <w:tblGrid>
        <w:gridCol w:w="1063"/>
        <w:gridCol w:w="793"/>
        <w:gridCol w:w="6420"/>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参数性质</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提供高效、可靠、统一的身份认证模式。主要功能包括：人脸采集、人脸标签照管理、人脸主照片管理、人脸质量评分、身份核验、盲水印添加和解析、人脸照片权限控制、人脸照片备份还原。</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支持全局页面水印配置，水印支持配置姓名、</w:t>
            </w:r>
            <w:r>
              <w:rPr>
                <w:sz w:val="21"/>
              </w:rPr>
              <w:t>IP地址勾选项，支持叠加自定义内容。支持设置水印字体大小、字体颜色。支持设置水印呈现样式。</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按多种查询条件组合筛选查询人员信息数据，查询条件包括姓名、工号、是否有人脸照片、评分状态、核验状态、性别、人员类型、所属组织、证件类型、证件号码、是否有卡片信息、入职日期、采集方式、人脸更新时间。</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支持查看人员信息详情。支持切换查看脱敏数据。支持显示人员基础信息、授权项、人脸主照片、卡片、人脸建模。</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H5人脸采集、支持设备采集功能</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H5采集</w:t>
            </w:r>
            <w:r>
              <w:rPr>
                <w:sz w:val="21"/>
              </w:rPr>
              <w:t>方式包括但不限于</w:t>
            </w:r>
            <w:r>
              <w:rPr>
                <w:sz w:val="21"/>
              </w:rPr>
              <w:t>：企业微信、微信公众号、钉钉、</w:t>
            </w:r>
            <w:r>
              <w:rPr>
                <w:sz w:val="21"/>
              </w:rPr>
              <w:t>welink（华为）、APP内嵌、二维码</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线下采集</w:t>
            </w:r>
            <w:r>
              <w:rPr>
                <w:sz w:val="21"/>
              </w:rPr>
              <w:t>方式包括但不限于</w:t>
            </w:r>
            <w:r>
              <w:rPr>
                <w:sz w:val="21"/>
              </w:rPr>
              <w:t>：自助终端线下集采</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支持进行采集前的用户告知、隐私政策信息提示，采集者勾选同意后，才可进入人脸采集页面。未获得采集者授权同意，则无法进入人脸采集页面。</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支持采集者用户告知签名，支持查看用户签名记录。</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支持采集者自主授权功能，用户可调整授权项。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质量审核：对采集照片进行质量评分，保障照片质量，提升可用性</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支持人脸照片质量评分。支持对查询出</w:t>
            </w:r>
            <w:r>
              <w:rPr>
                <w:sz w:val="21"/>
              </w:rPr>
              <w:t>/选择的人员信息，进行主照片的质量评分。支持选择对于评分不合格照片的处置方式，包括删除和保留。操作评分后，显示评分结果，包括评分通过、评分不通过。</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身份核验：支持在线身份核验</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支持评分核验记录查询：支持展示操作时间、姓名、工号、人脸照片、操作类型、结果、不通过原因。支持查看操作详情。支持按照操作时间段、姓名、工号、状态、操作类型进行过滤查询，支持导出记录。</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支持上传人脸照片进行质量评分，并提示人脸照片质量评分情况。确认上传照片是否满足配置的人脸评分质量要求。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细化评分，得出照片多维度评分结果（包括质量得分、活体检测得分、戴帽子检测、多人同框检测、戴口罩检测、眼间距检测、偏转角检测、俯仰角检测、头部偏转检测、清晰度检测、眼镜最小张开、嘴巴最大张开检测、脸部未遮挡检测、眼镜片反光检测、人脸轮廓检测、化妆检测、眼睛斜视检测、夸张表情检测、图片拉伸检测），根据评分参数设置阈值，得出通过</w:t>
            </w:r>
            <w:r>
              <w:rPr>
                <w:sz w:val="21"/>
              </w:rPr>
              <w:t>/不通过结果。</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支持照片导入。支持按照命名规则导入人脸照片。支持根据命名规则导入主照片。支持对导入文件进行上传并进行数据校验。支持查看历史导入记录及详情结果。</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导出人员照片。支持照片导出用户验证，验证方式支持用户名密码或者手机号验证码。支持根据组织树，查询条件过滤出需要导出照片的人员。支持通过导入文件方式（信息包括姓名、工号）确定导出人员人脸照片信息。支持选择导出照片类型（可勾选主照片）、照片命名方式、评分状态、核验状态等条件选择，导出相应照片数据。导出数据存放在服务器磁盘本地，下载到本地需要二次验证当前用户密码，通过后方可下载。（提供公安部检测报告证明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支持主照片删除。支持根据条件，准确筛选出批量操作人员，删除其主照片，支持显示删除对象组织数量，并需要通过密码二次验证。</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基本资源同步服务</w:t>
            </w:r>
            <w:r>
              <w:rPr>
                <w:sz w:val="21"/>
              </w:rPr>
              <w:t>-中间库同步：提供数据同步方案，依据中间库建设标准，将组织、人员、卡片、人脸、车辆等同步到第三方系统</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隐私授权：支持批量配置操作对应授权项，用于赋能到</w:t>
            </w:r>
            <w:r>
              <w:rPr>
                <w:sz w:val="21"/>
              </w:rPr>
              <w:t>第三方系统</w:t>
            </w:r>
            <w:r>
              <w:rPr>
                <w:sz w:val="21"/>
              </w:rPr>
              <w:t>。</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支持同步</w:t>
            </w:r>
            <w:r>
              <w:rPr>
                <w:sz w:val="21"/>
              </w:rPr>
              <w:t>第三方系统</w:t>
            </w:r>
            <w:r>
              <w:rPr>
                <w:sz w:val="21"/>
              </w:rPr>
              <w:t>信息，展示最新</w:t>
            </w:r>
            <w:r>
              <w:rPr>
                <w:sz w:val="21"/>
              </w:rPr>
              <w:t>第三方系统</w:t>
            </w:r>
            <w:r>
              <w:rPr>
                <w:sz w:val="21"/>
              </w:rPr>
              <w:t>详情数据。支持展示</w:t>
            </w:r>
            <w:r>
              <w:rPr>
                <w:sz w:val="21"/>
              </w:rPr>
              <w:t>第三方系统</w:t>
            </w:r>
            <w:r>
              <w:rPr>
                <w:sz w:val="21"/>
              </w:rPr>
              <w:t>信息，并配置数据权限（包括按用户组织、按人员类型、按团队、按所属园区）、授权项。支持按</w:t>
            </w:r>
            <w:r>
              <w:rPr>
                <w:sz w:val="21"/>
              </w:rPr>
              <w:t>第三方系统</w:t>
            </w:r>
            <w:r>
              <w:rPr>
                <w:sz w:val="21"/>
              </w:rPr>
              <w:t>名称过滤。</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支持启用盲水印功能，并支持填写盲水印内容标记。支持配置可忽略的敏感字段，包括电话号码、证件号。支持配置接口授权范围，可按合作方配置接口授权信息。</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支持配置隐私资源授权范围，可按卡片、人脸、模型、指纹车辆配置。</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第三方系统</w:t>
            </w:r>
            <w:r>
              <w:rPr>
                <w:sz w:val="21"/>
              </w:rPr>
              <w:t>调用安全管理功能，</w:t>
            </w:r>
            <w:r>
              <w:rPr>
                <w:sz w:val="21"/>
              </w:rPr>
              <w:t>第三方系统</w:t>
            </w:r>
            <w:r>
              <w:rPr>
                <w:sz w:val="21"/>
              </w:rPr>
              <w:t>在设置的</w:t>
            </w:r>
            <w:r>
              <w:rPr>
                <w:sz w:val="21"/>
              </w:rPr>
              <w:t>IP地址段、MAC地址范围内进行数据获取操作。（提供公安部检测报告证明并加盖投标人公章）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支持按今日、近</w:t>
            </w:r>
            <w:r>
              <w:rPr>
                <w:sz w:val="21"/>
              </w:rPr>
              <w:t>7天、近30天、自定义时段统计并展示接口调用的次数及趋势；支持按今日、近7天、近30天、自定义时段统计并展示调用方调用次数排行。支持查看接口调用记录，包括接口名称、调用方、调用地址、接口调用耗时、调用结果、调用时间。（提供公安部检测报告证明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具有按每小时或每天调用接口限流策略配置选项，可设置每小时或每天可调用接口次数。</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支持配置非编人员类型，可关联人员类型、岗位、审批材料要求。</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支持管理员通过</w:t>
            </w:r>
            <w:r>
              <w:rPr>
                <w:sz w:val="21"/>
              </w:rPr>
              <w:t>web端发起</w:t>
            </w:r>
            <w:r>
              <w:rPr>
                <w:sz w:val="21"/>
              </w:rPr>
              <w:t>其他</w:t>
            </w:r>
            <w:r>
              <w:rPr>
                <w:sz w:val="21"/>
              </w:rPr>
              <w:t>人员申请，填写申请人信息，包括姓名、性别、身份证号、手机号、所属组织、人员类型、授权时间段、人脸照片、申请材料、申请说明信息。上传人脸照片时，可进行人脸照片质量评分核验。</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支持展示待处理申请记录信息，包括申请单号、姓名、身份证号、手机号、非编人员类型、人脸照片、当前流程状态、流程到达时间、停留时间。</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审批处理时，支持查看申请记录信息，支持审批人调整申请人授权时间段，支持进行通过和驳回申请操作。支持按姓名查询并导出申请记录。</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支持管理员通过移动端查看流转中、退回、完成的申请流程记录。支持按时间正序、倒序排序展示申请流程记录。支持查看申请单详情、进度。</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脸建模服务：支持根据前端设备的建模算法类型对人脸照片进行中心统一建模，支持向第三方业务系统同步人脸模型数据，将原本传输图片转换为传输模型数据，提高下发速度和比对精准率，节约前端设备的算力，保障人脸数据传输过程以及前端存储安全。</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支持展示平台管理建模算法数量、启停状态，建模成功、失败、未建模人脸照片数量。</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支持展示人员信息及其建模结果状态，包括姓名、证件类型、证件号码、建模结果。支持查看记录详情，包括该人员照片多个建模算法建模结果。（提供公安部检测报告证明并加盖投标人公章）</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支持选择多个或全部人员进行批量建模，支持展示对应操作进度。</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支持查看建模进度数据，包括任务名称、算法信息、任务开始时间、任务结束时间、当前进度。对于未结束的任务，支持进行任务暂停、删除、启动操作。</w:t>
            </w:r>
          </w:p>
        </w:tc>
      </w:tr>
    </w:tbl>
    <w:p>
      <w:pPr>
        <w:pStyle w:val="null3"/>
      </w:pPr>
      <w:r>
        <w:rPr/>
        <w:t>采购包1（全院智慧门禁系统、智能安防系统）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中标供应商应在采购合同签订生效的60天内，完成所有系统部署、第三方业务系统集成、对接、联调测试、安装调试、培训、上线和硬件设备安装部署工作。</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1期：支付比例30%,合同签订生效，且采购人收到中标供应商开具符合国家财务规定的等额发票后的60日内，采购人将合同总金额的30%作为预付款支付给中标供应商。</w:t>
            </w:r>
          </w:p>
          <w:p>
            <w:pPr>
              <w:pStyle w:val="null3"/>
            </w:pPr>
            <w:r>
              <w:rPr/>
              <w:t>2期：支付比例60%,产品运到指定地点，安装调试完毕并运行正常后，且采购人收到中标供应商开具符合国家财务规定的等额发票后的60日内，采购人将合同总金额的60%支付给中标供应商。</w:t>
            </w:r>
          </w:p>
          <w:p>
            <w:pPr>
              <w:pStyle w:val="null3"/>
            </w:pPr>
            <w:r>
              <w:rPr/>
              <w:t>3期：支付比例10%,项目验收合格且正常运行1年后，且采购人收到中标供应商开具符合国家财务规定的等额发票后的60日内，采购人将余下款项（合同总金额的10%）支付给中标人。注：中标供应商应向采购人按阶段开具对应金额发票，否则因中标人原因导致推迟付款的后果由中标供应商负责，采购人不承担因此或因财务审核、财政拨付等政务原因延迟支付价款而对中标供应商造成的任何损失；因中标供应商应确保合同约定账户可用，采购人仅向合同约定账户付款，因中标供应商账户问题无法及时收款的采购人不承担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的主体：由采购人组织的项目验收小组进行验收。2、履约验收的时间：采购人自接到中标供应商的终验书面申请之日起的7个工作日内。3、履约验收的方式、程序、内容及验收标准：3.1硬件验收要求。(1)中标供应商提供全部设备为原装、完整、全新的、符合国家及采购人提出的有关质量标准的设备及部件。凡列入《中华人民共和国实施强制性产品认证的产品目录》的产品在验收时出具CCC认证证书复印件,并以在产品外部加施认证标志作为验收依据之一。(2)中标供应商须提供全部设备、产品、型号、规格、数量、外形、外观、包装及资料、文件（如装箱单、保修单、随箱介质等）等资料，所有设备、器材在开箱时须完好，无破损。配置与装箱单相符。数量、质量及性能不低于合同要求；中标供应商须提供设备连接并构成完整运行环境所必要的配件、辅件、配线、许可。(3)中标供应商须在硬件验收前，将全部有关产品说明书、原厂家部署手册、技术文件、资料、部署、验收报告等资料汇集成册交付设备使用单位。(4)拆箱后，中标供应商应协助采购人对全部产品、零件、配件、用户许可证书、资料、介质造册登记，并与装箱单对比，如有出入应立即书面记录，由中标供应商负责解决，如影响部署则按合同有关条款处理。(5)采购人或采购人指定的收货人在收到货物后，应当立即对货物进行签收，以示确认收到合同项下货物。采购人或采购人指定的收货人未履行本合同约定的签收义务，中标供应商有权拒绝交付合同项下货物，并视为采购人违约不接收货物，中标供应商不承担因此造成的延迟交货责任。设备如毁损或丢失，在交付给采购人签收前由中标供应商承担责任，在中标供应商将设备送到交货地点采购人签收后由采购人承担责任。3.2项目验收要求。货单货物交付并完成安装、调试，连续稳定试运行满30日可交付终验。中标供应商需提供本次项目硬件设备的原厂维保证明，采购人根据需要组织货物终验。中标供应商应以书面形式向采购人提交本批次货物的终验申请、货物自验情况。采购人自接到中标供应商的终验书面申请之日起的7个工作日内需给出该批次货物的书面终验结论，否则中标供应商有权认为该批次货物通过终验。如果达到招标文件中的验收标准，中标供应商及采购人在《货物终验报告》上签字，确认该批次订货单货物终验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开户行：中国工商银行江门江海支行</w:t>
            </w:r>
          </w:p>
          <w:p>
            <w:pPr>
              <w:pStyle w:val="null3"/>
            </w:pPr>
            <w:r>
              <w:rPr/>
              <w:t>支票提交方式：按采购人可接受的方式提交</w:t>
            </w:r>
          </w:p>
          <w:p>
            <w:pPr>
              <w:pStyle w:val="null3"/>
            </w:pPr>
            <w:r>
              <w:rPr/>
              <w:t>汇票、本票提交方式：按采购人可接受的方式提交</w:t>
            </w:r>
          </w:p>
          <w:p>
            <w:pPr>
              <w:pStyle w:val="null3"/>
            </w:pPr>
            <w:r>
              <w:rPr/>
              <w:t>说明：1.提交说明：(1)时间：在中标通知书发出的五个工作日内；(2)金额：项目合同总金额的5%；(3)方式：转账、支票、汇票、本票、金融机构开具的保函（保函有效期至合同履约结束）等非现金形式。2.退还说明：中标供应履行完成合同约定权利义务事项在合同期满之日起30个工作日内不计利息退还或在合同期满之日起30个工作日内失效（不计利息）。履约保证金不退还情形：①未按照合同履约的，履约保证金不予退还，给采购人造成的损失超过履约保证金数额的，还应当对超过部分予以赔偿。②其他违反国家相关法律法规的情形。③中标供应商违反合同及其附件约定的任何义务，采购人有权在履约保证金中直接扣除中标供应商应向采购人支付的违约金或损失赔偿额，如有不足的，中标供应商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产品要求</w:t>
            </w:r>
          </w:p>
        </w:tc>
        <w:tc>
          <w:tcPr>
            <w:tcW w:type="dxa" w:w="2076"/>
          </w:tcPr>
          <w:p>
            <w:pPr>
              <w:pStyle w:val="null3"/>
              <w:jc w:val="left"/>
            </w:pPr>
            <w:r>
              <w:rPr/>
              <w:t>投标提供的货物应为原制造商制造的非淘汰类全新产品，无污染，无侵权行为、无任何缺陷隐患，在中国境内可依常规安全合法使用。货物为原厂商未启封全新包装，并可追索查阅。符合国家有关标准、制造厂家标准。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2</w:t>
            </w:r>
          </w:p>
        </w:tc>
        <w:tc>
          <w:tcPr>
            <w:tcW w:type="dxa" w:w="2076"/>
          </w:tcPr>
          <w:p>
            <w:pPr>
              <w:pStyle w:val="null3"/>
              <w:jc w:val="left"/>
            </w:pPr>
            <w:r>
              <w:rPr/>
              <w:t>运输及安装调试要求</w:t>
            </w:r>
          </w:p>
        </w:tc>
        <w:tc>
          <w:tcPr>
            <w:tcW w:type="dxa" w:w="2076"/>
          </w:tcPr>
          <w:p>
            <w:pPr>
              <w:pStyle w:val="null3"/>
              <w:jc w:val="left"/>
            </w:pPr>
            <w:r>
              <w:rPr/>
              <w:t>货物的运输由中标供应商负责，中标供应商应视产品特征、供货期限等情况选择适当的运输方式，并在起运前将运输方式、到货时间、保险情况等提前书面通知采购人，以便采购人提前做好接货准备。由于货物质量问题引起二次装卸、运输等费用全部由中标供应商承担。产品到货后由厂家专职工程师负责，到医院现场安装、调试，将产品安装并调试至正常运行的最佳状态。</w:t>
            </w:r>
          </w:p>
        </w:tc>
      </w:tr>
      <w:tr>
        <w:tc>
          <w:tcPr>
            <w:tcW w:type="dxa" w:w="2076"/>
          </w:tcPr>
          <w:p/>
        </w:tc>
        <w:tc>
          <w:tcPr>
            <w:tcW w:type="dxa" w:w="2076"/>
          </w:tcPr>
          <w:p>
            <w:pPr>
              <w:pStyle w:val="null3"/>
              <w:jc w:val="center"/>
            </w:pPr>
            <w:r>
              <w:rPr/>
              <w:t>3</w:t>
            </w:r>
          </w:p>
        </w:tc>
        <w:tc>
          <w:tcPr>
            <w:tcW w:type="dxa" w:w="2076"/>
          </w:tcPr>
          <w:p>
            <w:pPr>
              <w:pStyle w:val="null3"/>
              <w:jc w:val="left"/>
            </w:pPr>
            <w:r>
              <w:rPr/>
              <w:t>实施要求</w:t>
            </w:r>
          </w:p>
        </w:tc>
        <w:tc>
          <w:tcPr>
            <w:tcW w:type="dxa" w:w="2076"/>
          </w:tcPr>
          <w:p>
            <w:pPr>
              <w:pStyle w:val="null3"/>
              <w:jc w:val="left"/>
            </w:pPr>
            <w:r>
              <w:rPr/>
              <w:t>要求中标供应商在合同完成签订之日后的30个工作日内，将合同货物及技术资料运抵采购人指定地点，协调原厂为采购人完成首次安装相关设备（费用已包含在报价中），并承担运输过程中发生的一切费用。 中标供应商负责将货物送达到采购人指定的安装地点。 中标供应商协调原厂完成招标文件中所列软硬件设备相应的首次加电开机、安装测试、网络联调工作，负责解决相关的技术问题。 中标供应商应根据招标技术要求提供相应软硬件产品，提供设备部件间的连线和插接件。 在安装、调试过程中所需的工具以及安装材料均由中标供应商负责解决，费用均由中标供应商承担。 中标供应商向采购人提供详细设备供货清单，由采购人确认。当货物到达指定的安装现场后，采购人和中标供应商依据设备供货清单共同对设备进行开箱检验，并对设备的数量、品质进行逐项检查。如发现所提供设备的品质和技术规范不符合合同要求、或有短缺、破损，采购人有权要求中标供应商立即补发或更换。 中标供应商需协调原厂对所提供的设备逐一加电检验，确认所提供的设备和软件可正常使用。</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一、售后服务要求： 1、软件质保期：自采购人验收从项目整体验收通过之日起，中标供应商提供不少于三年的软件运维保障服务，包含但不限于软件版本升级、功能更新及优化、原有接口及系统个性化改造以及维护服务，相关运维保障服务所有费用均包含在本次项目费用中，采购人无需另行支付人工费、服务费、培训费等任何费用。 硬件质保期：自采购人验收从项目整体验收通过之日起，中标供应商提供不少于三年的原厂硬件维保服务，保修期内，原厂质保维修的范围包括但不限于更换零件费用及维修工时费等，产生的费用已包含在本次项目费用中，采购人无需另行支付任何费用。24小时内不能及时排除故障的，中标供应商应向采购人提供不低于故障设备规格型号档次的备用设备使用，直至故障修复为止，由此产生的包括但不限于运输费、安装费、搬运费、替换产品的损耗费、零部件费、调试费等全部费用由中标供应商承担。 二、售后服务内容 1、维护服务期内中标供应商提供远程维护和现场维护，远程无法解决的故障应在规定的时间内派相关技术人员到现场上门服务，排除故障，并分析故障原因，提出防范措施；中标供应商提供7×24小时的维修服务热线、远程网络、微信、现场等服务方式。 1）电话咨询：中标供应商应当为采购人提供技术援助电话，解答采购人在使用中遇到的问题，及时为采购人提出解决问题的建议。 2）现场响应：远程无法解决的故障应在规定的时间内派相关技术人员到现场上门服务，排除故障，并分析故障原因，提出防范措施；即采购人遇到使用及技术问题，现场人员(如果有)或电话咨询不能解决的，在接到采购人服务请求后30分钟内技术响应，120分钟内派工程师到达现场进行处理，到现场后60分钟内确保产品正常工作；中标供应商逾期不处理的，采购人有权另行聘请第三方进行维修，由此产生的一切费用由中标供应商承担，采购人有权在未支付的费用中直接扣除。合同期内中标供应商未响应或未按时响应次数达5次以上的，中标供应商在接到采购人书面异议后，应在5天内改进并处理，否则，采购人有权单方面解除合同。 2、安全应急：如遇见网络安全事件4小时内需提供应急服务； 3、技术升级：在质保期内，如果中标供应商的产品技术升级，中标供应商应及时通知采购人，如采购人有相应要求，中标供应商应对采购人购买的产品进行升级服务。 4、质保期外服务要求：质保期过后，中标供应商应同样提供电话咨询服务，并应承诺提供产品上门维护服务。质保期过后，采购人需要继续由中标供应商提供售后服务的，中标供应商应以优惠价格提供售后服务。 5、中标供应商每次维护后须与采购人书面确认维修的时间以及维修后的结果，由中标供应商工程师签字确认维修报告，否则，视为中标供应商未按期承担维保责任。维保通知及维保后的书面确认将作为最后一期款项结算的依据。</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1、对与本项目的相关技术，中标供应商也需要提供必要的手段保证能够将其传授给使用方。与培训相关的费用，已包含在项目费用中。 2、为了让使用方人员更好地对系统进行管理和维护，中标供应商需对相关技术人员和管理专家进行全面的培训，使之在各个层次上掌握应用软件系统的操作、系统配置、运营、故障处理及日常测试维护，从而确保系统能正常安全的运行。 3、在硬件设备安装和调试完成后，中标人应提供培训服务，提供专业技术人员对采购人科室使用设备人员和相关管理人员进行培训，并保证使用科室操作人员熟练掌握操作技术为止。 4、中标供应商根据系统软件的功能和特点，充分考虑到系统使用人员的实际水平，提出详细的系统培训方案，明确培训的内容、次数和方式，保证医院相关人员能够具备独立管理系统软件和日常的维护处理能力，各级业务人员能够熟练使用系统软件。中标供应商负责培训环境的搭建、培训文档的准备、培训的实施、培训人员的考核等工作。如医院认为中标供应商提供的系统培训方案（包括不限于培训内容、次数、方式等）不能满足医院需求或存在其他问题的，医院有权提出建议或要求，中标供应商应根据医院提出的建议或要求进行修正。 5、中标供应商提供普通业务操作员、系统管理员、骨干人员等人员现场培训。针对不同对象制定不同的培训计划，并分别培训。 6、中标供应商提供硬件设备操作、应用软件操作、操作系统、后台数据库管理、系统维护等现场培训。 7、如医院有培训需求中标供应商应积极响应, 医院仅负责提供培训场地、培训电脑和培训人员的召集、中标供应商需制作培训教材、培训手册等。 8、中标供应商必须为所有被培训人员进行现场培训。 9、每次培训的相关教材、视频等纸质及电子文档资料须交付采购人留存。</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投标人必须承诺投标报价应为完成项目的人民币含税全包价，包括但不限于本合同约定的设备（包括但不限于厂家标准配置所包括的全部零配件、备品备件及专用工具等）的制造、装卸、运输、保险、安装、调试、验收、售后服务、培训、技术文件（包括但不限于相应的操作手册、维护手册、质量保证文件及服务指南等）、其他伴随服务、关税、销售税、其他税等。所有价格变动的风险均由投标人承担，采购人不需再向投标人支付任何其他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全院智慧门禁系统、智能安防系统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2,720,000.00</w:t>
            </w:r>
          </w:p>
        </w:tc>
        <w:tc>
          <w:tcPr>
            <w:tcW w:type="dxa" w:w="831"/>
          </w:tcPr>
          <w:p>
            <w:pPr>
              <w:pStyle w:val="null3"/>
              <w:jc w:val="right"/>
            </w:pPr>
            <w:r>
              <w:rPr/>
              <w:t>2,720,000.00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全院智慧门禁系统、智能安防系统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货物类），按差额定率累进法计算并下浮20%收取（按前述收费标准计算不足5000元人民币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gyjsb@ebidding.com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院智慧门禁系统、智能安防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采购包1（全院智慧门禁系统、智能安防系统）：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采购包1（全院智慧门禁系统、智能安防系统）：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采购包1（全院智慧门禁系统、智能安防系统）：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采购包1(全院智慧门禁系统、智能安防系统):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带▲号条款的响应情况 (30.0分)</w:t>
            </w:r>
          </w:p>
        </w:tc>
        <w:tc>
          <w:tcPr>
            <w:tcW w:type="dxa" w:w="5076"/>
          </w:tcPr>
          <w:p>
            <w:pPr>
              <w:pStyle w:val="null3"/>
              <w:jc w:val="left"/>
            </w:pPr>
            <w:r>
              <w:rPr/>
              <w:t>根据投标人所投产品对采购需求“主要技术标准与要求”中带▲号条款的响应情况进行评审： （1）完全满足得30分； （2）如有负偏离，每1项条款扣2分，最高扣30分。 （3）本包带▲号条款共15项。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不带★▲号条款的响应情况 (10.0分)</w:t>
            </w:r>
          </w:p>
        </w:tc>
        <w:tc>
          <w:tcPr>
            <w:tcW w:type="dxa" w:w="5076"/>
          </w:tcPr>
          <w:p>
            <w:pPr>
              <w:pStyle w:val="null3"/>
              <w:jc w:val="left"/>
            </w:pPr>
            <w:r>
              <w:rPr/>
              <w:t>根据投标人所投产品对采购需求“主要技术标准与要求”中不带★▲号条款的响应情况进行评审： （1）完全满足得10分； （2）如有负偏离，每1项设备扣1分，最高扣10分。 （3）本包共有10项设备（门禁管理和其它配件、辅材及安装调试视为1项设备）含不带★▲号条款。该设备中有1条不带★▲号的技术（参数）要求为负偏离，视为整项设备为负偏离。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投标人根据采购需求“其他商务需求”中“产品要求、运输及安装调试要求、实施要求”的内容拟定方案，评审委员会从方案完整性、可行性、契合度等相关方面进行评审： 方案内容完整详细，描述全面且清晰，具备可行性，完全满足或优于采购需求的，得10分； 方案内容完整但不够详细，描述不够清晰，但仍具备可行性，满足采购需求的，得6分； 方案内容简单笼统、有缺漏，描述模糊不清，可行性欠缺，存在部分不满足采购需求的情形的，得2分； 不满足采购需求或未提供方案的，不得分。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投标人根据采购需求“其他商务需求”中“售后服务要求、培训要求”的内容拟定方案，评审委员会从方案完整性、可行性、契合度等相关方面进行评审： 方案内容完整详细，描述全面且清晰，具备可行性，完全满足或优于采购需求的，得10分； 方案内容完整但不够详细，描述不够清晰，但仍具备可行性，满足采购需求的，得6分； 方案内容简单笼统、有缺漏，描述模糊不清，可行性欠缺，存在部分不满足采购需求的情形的，得2分；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(2.0分)</w:t>
            </w:r>
          </w:p>
        </w:tc>
        <w:tc>
          <w:tcPr>
            <w:tcW w:type="dxa" w:w="5076"/>
          </w:tcPr>
          <w:p>
            <w:pPr>
              <w:pStyle w:val="null3"/>
              <w:jc w:val="left"/>
            </w:pPr>
            <w:r>
              <w:rPr/>
              <w:t>投标人具有质量管理体系认证证书得2分，不提供不得分。 【注：提供证书复印件并加盖投标人公章】</w:t>
            </w:r>
          </w:p>
        </w:tc>
      </w:tr>
      <w:tr>
        <w:tc>
          <w:tcPr>
            <w:tcW w:type="dxa" w:w="922"/>
            <w:gridSpan w:val="2"/>
            <w:vMerge/>
          </w:tcPr>
          <w:p/>
        </w:tc>
        <w:tc>
          <w:tcPr>
            <w:tcW w:type="dxa" w:w="2307"/>
          </w:tcPr>
          <w:p>
            <w:pPr>
              <w:pStyle w:val="null3"/>
              <w:jc w:val="left"/>
            </w:pPr>
            <w:r>
              <w:rPr/>
              <w:t>服务组织机构 (2.0分)</w:t>
            </w:r>
          </w:p>
        </w:tc>
        <w:tc>
          <w:tcPr>
            <w:tcW w:type="dxa" w:w="5076"/>
          </w:tcPr>
          <w:p>
            <w:pPr>
              <w:pStyle w:val="null3"/>
              <w:jc w:val="left"/>
            </w:pPr>
            <w:r>
              <w:rPr/>
              <w:t>团队架构、岗位职责、人员资质、本地服务安排一应俱全，人员配置合理到位的得2分； 有组织架构和人员列表，但未明确本地服务人员或人员资质，方案有所欠缺的得1.5分； 仅罗列人员信息，无架构及职责说明，内容简略单薄的得1分； 未提供本项内容的得0分。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2023年1月1日至投标截止时间（以合同签订时间为准），投标人有信息化设备项目供应经验，每提供一个得2分，本项最高6分。 【注：提供项目业绩的合同关键页（包括合同首页、项目名称、主要采购内容、签章页及签订日期页）并加盖投标人公章。未能提供证明材料或证明材料不齐全不清晰的不得分】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江门市中心医院全院智慧门禁系统、智能安防系统项目</w:t>
      </w:r>
    </w:p>
    <w:p>
      <w:pPr>
        <w:pStyle w:val="null3"/>
        <w:jc w:val="center"/>
      </w:pPr>
      <w:r>
        <w:rPr>
          <w:sz w:val="52"/>
          <w:b/>
        </w:rPr>
        <w:t>采购合同</w:t>
      </w:r>
    </w:p>
    <w:p>
      <w:pPr>
        <w:pStyle w:val="null3"/>
        <w:jc w:val="center"/>
      </w:pPr>
      <w:r>
        <w:rPr>
          <w:sz w:val="24"/>
          <w:b/>
        </w:rPr>
        <w:t>采购编号：</w:t>
      </w:r>
      <w:r>
        <w:rPr>
          <w:sz w:val="24"/>
          <w:b/>
        </w:rPr>
        <w:t>0724-2611Z1973794</w:t>
      </w:r>
    </w:p>
    <w:p>
      <w:pPr>
        <w:pStyle w:val="null3"/>
        <w:jc w:val="left"/>
      </w:pPr>
      <w:r>
        <w:rPr>
          <w:sz w:val="32"/>
          <w:b/>
          <w:u w:val="single"/>
        </w:rPr>
        <w:t>甲方</w:t>
      </w:r>
      <w:r>
        <w:rPr>
          <w:sz w:val="32"/>
          <w:b/>
          <w:u w:val="single"/>
        </w:rPr>
        <w:t>：</w:t>
      </w:r>
      <w:r>
        <w:rPr>
          <w:sz w:val="32"/>
          <w:b/>
          <w:u w:val="single"/>
        </w:rPr>
        <w:t>江门</w:t>
      </w:r>
      <w:r>
        <w:rPr>
          <w:sz w:val="32"/>
          <w:b/>
          <w:u w:val="single"/>
        </w:rPr>
        <w:t>市中心医院</w:t>
      </w:r>
      <w:r>
        <w:rPr>
          <w:sz w:val="21"/>
          <w:b/>
          <w:u w:val="single"/>
        </w:rPr>
        <w:t xml:space="preserve"> </w:t>
      </w:r>
    </w:p>
    <w:p>
      <w:pPr>
        <w:pStyle w:val="null3"/>
        <w:ind w:firstLine="1285"/>
        <w:jc w:val="left"/>
      </w:pPr>
      <w:r>
        <w:rPr>
          <w:sz w:val="32"/>
          <w:b/>
          <w:u w:val="single"/>
        </w:rPr>
        <w:t>乙方</w:t>
      </w:r>
      <w:r>
        <w:rPr>
          <w:sz w:val="32"/>
          <w:b/>
          <w:u w:val="single"/>
        </w:rPr>
        <w:t>：</w:t>
      </w:r>
      <w:r>
        <w:rPr>
          <w:sz w:val="21"/>
          <w:b/>
          <w:u w:val="single"/>
        </w:rPr>
        <w:t xml:space="preserve">                    </w:t>
      </w:r>
    </w:p>
    <w:p>
      <w:pPr>
        <w:pStyle w:val="null3"/>
        <w:ind w:firstLine="1285"/>
        <w:jc w:val="left"/>
      </w:pPr>
      <w:r>
        <w:rPr>
          <w:sz w:val="32"/>
          <w:b/>
          <w:u w:val="single"/>
        </w:rPr>
        <w:t>签订</w:t>
      </w:r>
      <w:r>
        <w:rPr>
          <w:sz w:val="32"/>
          <w:b/>
          <w:u w:val="single"/>
        </w:rPr>
        <w:t>地点：</w:t>
      </w:r>
      <w:r>
        <w:rPr>
          <w:sz w:val="32"/>
          <w:b/>
          <w:u w:val="single"/>
        </w:rPr>
        <w:t>广东省江门</w:t>
      </w:r>
      <w:r>
        <w:rPr>
          <w:sz w:val="32"/>
          <w:b/>
          <w:u w:val="single"/>
        </w:rPr>
        <w:t>市</w:t>
      </w:r>
      <w:r>
        <w:rPr>
          <w:sz w:val="32"/>
          <w:b/>
          <w:u w:val="single"/>
        </w:rPr>
        <w:t>蓬江区</w:t>
      </w:r>
    </w:p>
    <w:p>
      <w:pPr>
        <w:pStyle w:val="null3"/>
        <w:jc w:val="left"/>
      </w:pPr>
      <w:r>
        <w:rPr/>
        <w:t xml:space="preserve"> </w:t>
      </w:r>
    </w:p>
    <w:p>
      <w:pPr>
        <w:pStyle w:val="null3"/>
        <w:jc w:val="both"/>
      </w:pPr>
      <w:r>
        <w:rPr>
          <w:sz w:val="24"/>
          <w:b/>
        </w:rPr>
        <w:t>购货单位：</w:t>
      </w:r>
      <w:r>
        <w:rPr>
          <w:sz w:val="24"/>
          <w:b/>
          <w:u w:val="single"/>
        </w:rPr>
        <w:t>江门市中心医院</w:t>
      </w:r>
      <w:r>
        <w:rPr>
          <w:sz w:val="21"/>
          <w:b/>
          <w:u w:val="single"/>
        </w:rPr>
        <w:t xml:space="preserve">   </w:t>
      </w:r>
      <w:r>
        <w:rPr>
          <w:sz w:val="24"/>
          <w:b/>
        </w:rPr>
        <w:t>（以下简称甲方）</w:t>
      </w:r>
    </w:p>
    <w:p>
      <w:pPr>
        <w:pStyle w:val="null3"/>
        <w:jc w:val="both"/>
      </w:pPr>
      <w:r>
        <w:rPr>
          <w:sz w:val="24"/>
          <w:b/>
        </w:rPr>
        <w:t>供货单位：</w:t>
      </w:r>
      <w:r>
        <w:rPr>
          <w:sz w:val="21"/>
          <w:b/>
          <w:u w:val="single"/>
        </w:rPr>
        <w:t xml:space="preserve">                  </w:t>
      </w:r>
      <w:r>
        <w:rPr>
          <w:sz w:val="24"/>
          <w:b/>
        </w:rPr>
        <w:t>（以下简称乙方）</w:t>
      </w:r>
    </w:p>
    <w:p>
      <w:pPr>
        <w:pStyle w:val="null3"/>
        <w:jc w:val="both"/>
      </w:pPr>
      <w:r>
        <w:rPr>
          <w:sz w:val="24"/>
        </w:rPr>
        <w:t>甲乙双方根据《中华人民共和国民法典》、《中华人民共和国政府采购法》等有关法律法规的规定，按照</w:t>
      </w:r>
      <w:r>
        <w:rPr>
          <w:sz w:val="24"/>
          <w:u w:val="single"/>
        </w:rPr>
        <w:t>江门市中心医院全院智慧门禁系统、智能安防系统项目（采购编号：</w:t>
      </w:r>
      <w:r>
        <w:rPr>
          <w:sz w:val="24"/>
          <w:u w:val="single"/>
        </w:rPr>
        <w:t>0724-2611Z1973794</w:t>
      </w:r>
      <w:r>
        <w:rPr>
          <w:sz w:val="24"/>
          <w:u w:val="single"/>
        </w:rPr>
        <w:t>）</w:t>
      </w:r>
      <w:r>
        <w:rPr>
          <w:sz w:val="24"/>
        </w:rPr>
        <w:t>的采购结果、招标文件、乙方的投标文件及澄清文件和中标通知书的要求，经双方协商一致，订立合同如下：</w:t>
      </w:r>
    </w:p>
    <w:p>
      <w:pPr>
        <w:pStyle w:val="null3"/>
        <w:ind w:firstLine="482"/>
        <w:jc w:val="left"/>
      </w:pPr>
      <w:r>
        <w:rPr>
          <w:sz w:val="24"/>
          <w:b/>
        </w:rPr>
        <w:t>第一条</w:t>
      </w:r>
      <w:r>
        <w:rPr>
          <w:sz w:val="24"/>
          <w:b/>
        </w:rPr>
        <w:t xml:space="preserve">  </w:t>
      </w:r>
      <w:r>
        <w:rPr>
          <w:sz w:val="24"/>
          <w:b/>
        </w:rPr>
        <w:t>项目的名称、项目总价和项目产品的清单（名称、数量、规格、单价、型号、品牌和技术指标等）</w:t>
      </w:r>
    </w:p>
    <w:p>
      <w:pPr>
        <w:pStyle w:val="null3"/>
        <w:ind w:firstLine="480"/>
        <w:jc w:val="both"/>
      </w:pPr>
      <w:r>
        <w:rPr>
          <w:sz w:val="24"/>
        </w:rPr>
        <w:t>（一）项目名称：</w:t>
      </w:r>
      <w:r>
        <w:rPr>
          <w:sz w:val="21"/>
          <w:u w:val="single"/>
        </w:rPr>
        <w:t xml:space="preserve"> </w:t>
      </w:r>
      <w:r>
        <w:rPr>
          <w:sz w:val="24"/>
          <w:u w:val="single"/>
        </w:rPr>
        <w:t>江门市中心医院全院智慧门禁系统、智能安防系统项目</w:t>
      </w:r>
      <w:r>
        <w:rPr>
          <w:sz w:val="24"/>
        </w:rPr>
        <w:t>；（以下简称</w:t>
      </w:r>
      <w:r>
        <w:rPr>
          <w:sz w:val="24"/>
        </w:rPr>
        <w:t>“本项目”）。</w:t>
      </w:r>
    </w:p>
    <w:p>
      <w:pPr>
        <w:pStyle w:val="null3"/>
        <w:ind w:firstLine="480"/>
        <w:jc w:val="both"/>
      </w:pPr>
      <w:r>
        <w:rPr>
          <w:sz w:val="24"/>
        </w:rPr>
        <w:t>（二）项目总价是完成项目的含税全包价，包括但不限于本合同约定的设备（包括但不限于厂家标准配置所包括的全部零配件、备品备件及专用工具等）的制造、装卸、运输、保险、安装、调试、验收、售后服务、培训、技术文件（包括但不限于相应的操作手册、维护手册、质量保证文件及服务指南等）、其他伴随服务、关税、销售税、其他税等。所有价格变动的风险均由乙方承担，甲方不需再向乙方支付任何其他费用。</w:t>
      </w:r>
    </w:p>
    <w:p>
      <w:pPr>
        <w:pStyle w:val="null3"/>
        <w:ind w:firstLine="480"/>
        <w:jc w:val="both"/>
      </w:pPr>
      <w:r>
        <w:rPr>
          <w:sz w:val="24"/>
        </w:rPr>
        <w:t>项目总价为（小写）</w:t>
      </w:r>
      <w:r>
        <w:rPr>
          <w:sz w:val="24"/>
          <w:u w:val="single"/>
        </w:rPr>
        <w:t>￥</w:t>
      </w:r>
      <w:r>
        <w:rPr>
          <w:sz w:val="24"/>
          <w:u w:val="single"/>
        </w:rPr>
        <w:t>XX</w:t>
      </w:r>
      <w:r>
        <w:rPr>
          <w:sz w:val="24"/>
          <w:u w:val="single"/>
        </w:rPr>
        <w:t>.00</w:t>
      </w:r>
      <w:r>
        <w:rPr>
          <w:sz w:val="24"/>
          <w:u w:val="single"/>
        </w:rPr>
        <w:t>元</w:t>
      </w:r>
      <w:r>
        <w:rPr>
          <w:sz w:val="24"/>
        </w:rPr>
        <w:t>；（大写）</w:t>
      </w:r>
      <w:r>
        <w:rPr>
          <w:sz w:val="24"/>
          <w:u w:val="single"/>
        </w:rPr>
        <w:t>人民币</w:t>
      </w:r>
      <w:r>
        <w:rPr>
          <w:sz w:val="24"/>
          <w:u w:val="single"/>
        </w:rPr>
        <w:t>XX</w:t>
      </w:r>
      <w:r>
        <w:rPr>
          <w:sz w:val="24"/>
          <w:u w:val="single"/>
        </w:rPr>
        <w:t>元整</w:t>
      </w:r>
      <w:r>
        <w:rPr>
          <w:sz w:val="24"/>
        </w:rPr>
        <w:t>；</w:t>
      </w:r>
      <w:r>
        <w:rPr>
          <w:sz w:val="21"/>
        </w:rPr>
        <w:t>（其中增值税税款：</w:t>
      </w:r>
      <w:r>
        <w:rPr>
          <w:sz w:val="21"/>
          <w:b/>
        </w:rPr>
        <w:t>XXX元</w:t>
      </w:r>
      <w:r>
        <w:rPr>
          <w:sz w:val="21"/>
        </w:rPr>
        <w:t>，税率</w:t>
      </w:r>
      <w:r>
        <w:rPr>
          <w:sz w:val="21"/>
          <w:b/>
        </w:rPr>
        <w:t>XX%</w:t>
      </w:r>
      <w:r>
        <w:rPr>
          <w:sz w:val="21"/>
        </w:rPr>
        <w:t>）</w:t>
      </w:r>
    </w:p>
    <w:p>
      <w:pPr>
        <w:pStyle w:val="null3"/>
        <w:ind w:firstLine="480"/>
        <w:jc w:val="both"/>
      </w:pPr>
      <w:r>
        <w:rPr>
          <w:sz w:val="24"/>
        </w:rPr>
        <w:t>（三）货物及配置清单：</w:t>
      </w:r>
    </w:p>
    <w:tbl>
      <w:tblPr>
        <w:tblW w:w="0" w:type="auto"/>
        <w:tblBorders>
          <w:top w:val="none" w:color="000000" w:sz="4"/>
          <w:left w:val="none" w:color="000000" w:sz="4"/>
          <w:bottom w:val="none" w:color="000000" w:sz="4"/>
          <w:right w:val="none" w:color="000000" w:sz="4"/>
          <w:insideH w:val="none"/>
          <w:insideV w:val="none"/>
        </w:tblBorders>
      </w:tblPr>
      <w:tblGrid>
        <w:gridCol w:w="610"/>
        <w:gridCol w:w="879"/>
        <w:gridCol w:w="916"/>
        <w:gridCol w:w="806"/>
        <w:gridCol w:w="574"/>
        <w:gridCol w:w="1380"/>
        <w:gridCol w:w="1270"/>
        <w:gridCol w:w="574"/>
        <w:gridCol w:w="1270"/>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制造商名称</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按投标文件内容填写即可</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（详细参数最后一页附件列上）</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注：详细清单见附件。</w:t>
      </w:r>
    </w:p>
    <w:p>
      <w:pPr>
        <w:pStyle w:val="null3"/>
        <w:ind w:firstLine="480"/>
        <w:jc w:val="both"/>
      </w:pPr>
      <w:r>
        <w:rPr>
          <w:sz w:val="24"/>
        </w:rPr>
        <w:t>（四）服务内容：按照本合同约定、招标文件、乙方的投标文件、澄清文件</w:t>
      </w:r>
      <w:r>
        <w:rPr>
          <w:sz w:val="24"/>
        </w:rPr>
        <w:t>和中标通知书的要求执行。</w:t>
      </w:r>
    </w:p>
    <w:p>
      <w:pPr>
        <w:pStyle w:val="null3"/>
        <w:ind w:firstLine="482"/>
        <w:jc w:val="both"/>
      </w:pPr>
      <w:r>
        <w:rPr>
          <w:sz w:val="24"/>
          <w:b/>
        </w:rPr>
        <w:t>第二条</w:t>
      </w:r>
      <w:r>
        <w:rPr>
          <w:sz w:val="24"/>
          <w:b/>
        </w:rPr>
        <w:t>货物的质量要求、售后服务及损害赔偿</w:t>
      </w:r>
    </w:p>
    <w:p>
      <w:pPr>
        <w:pStyle w:val="null3"/>
        <w:ind w:firstLine="480"/>
        <w:jc w:val="both"/>
      </w:pPr>
      <w:r>
        <w:rPr>
          <w:sz w:val="24"/>
        </w:rPr>
        <w:t>（一）货物的质量要求：符合国家有关标准、制造厂家标准，按照本合同约定、招标文件、乙方的投标文件、澄清文件和中标通知书的要求执行。</w:t>
      </w:r>
    </w:p>
    <w:p>
      <w:pPr>
        <w:pStyle w:val="null3"/>
        <w:ind w:firstLine="480"/>
        <w:jc w:val="both"/>
      </w:pPr>
      <w:r>
        <w:rPr>
          <w:sz w:val="24"/>
        </w:rPr>
        <w:t>（二）售后服务要求：</w:t>
      </w:r>
    </w:p>
    <w:p>
      <w:pPr>
        <w:pStyle w:val="null3"/>
        <w:ind w:firstLine="480"/>
        <w:jc w:val="both"/>
      </w:pPr>
      <w:r>
        <w:rPr>
          <w:sz w:val="24"/>
        </w:rPr>
        <w:t>1、乙方须有属乙方本公司的可随时上门为甲方作维修及检测的工程师，设备出现故障时能在</w:t>
      </w:r>
      <w:r>
        <w:rPr>
          <w:sz w:val="24"/>
          <w:u w:val="single"/>
        </w:rPr>
        <w:t>1小时</w:t>
      </w:r>
      <w:r>
        <w:rPr>
          <w:sz w:val="24"/>
        </w:rPr>
        <w:t>内上门维修；</w:t>
      </w:r>
    </w:p>
    <w:p>
      <w:pPr>
        <w:pStyle w:val="null3"/>
        <w:ind w:firstLine="480"/>
        <w:jc w:val="both"/>
      </w:pPr>
      <w:r>
        <w:rPr>
          <w:sz w:val="24"/>
        </w:rPr>
        <w:t>2、</w:t>
      </w:r>
      <w:r>
        <w:rPr>
          <w:sz w:val="24"/>
        </w:rPr>
        <w:t>本合同下所有设备保修期</w:t>
      </w:r>
      <w:r>
        <w:rPr>
          <w:sz w:val="21"/>
          <w:u w:val="single"/>
        </w:rPr>
        <w:t xml:space="preserve"> </w:t>
      </w:r>
      <w:r>
        <w:rPr>
          <w:sz w:val="24"/>
          <w:color w:val="0000FF"/>
          <w:u w:val="single"/>
        </w:rPr>
        <w:t xml:space="preserve"> </w:t>
      </w:r>
      <w:r>
        <w:rPr>
          <w:sz w:val="24"/>
          <w:color w:val="0000FF"/>
          <w:u w:val="single"/>
        </w:rPr>
        <w:t xml:space="preserve"> </w:t>
      </w:r>
      <w:r>
        <w:rPr>
          <w:sz w:val="21"/>
          <w:u w:val="single"/>
        </w:rPr>
        <w:t xml:space="preserve"> </w:t>
      </w:r>
      <w:r>
        <w:rPr>
          <w:sz w:val="24"/>
        </w:rPr>
        <w:t>年</w:t>
      </w:r>
      <w:r>
        <w:rPr>
          <w:sz w:val="24"/>
        </w:rPr>
        <w:t>，保修期内，乙方负责免费维修，免费维修的范围包括但不限于更换零件费用及维修工时费等；保修期自本合同项下的设备经甲乙双方验收合格之日起计算。乙方终身提供技术咨询及设备维护；</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4、具体售后服务要求：</w:t>
      </w:r>
    </w:p>
    <w:p>
      <w:pPr>
        <w:pStyle w:val="null3"/>
        <w:ind w:firstLine="480"/>
      </w:pPr>
      <w:r>
        <w:rPr>
          <w:sz w:val="24"/>
        </w:rPr>
        <w:t>（</w:t>
      </w:r>
      <w:r>
        <w:rPr>
          <w:sz w:val="24"/>
        </w:rPr>
        <w:t>1）自验收合格之日起，所投报的产品提供</w:t>
      </w:r>
      <w:r>
        <w:rPr>
          <w:sz w:val="24"/>
        </w:rPr>
        <w:t>硬件免费保修</w:t>
      </w:r>
      <w:r>
        <w:rPr>
          <w:u w:val="single"/>
        </w:rPr>
        <w:t xml:space="preserve">    </w:t>
      </w:r>
      <w:r>
        <w:rPr>
          <w:sz w:val="24"/>
        </w:rPr>
        <w:t>年，软件免费保修</w:t>
      </w:r>
      <w:r>
        <w:rPr>
          <w:sz w:val="24"/>
          <w:u w:val="single"/>
        </w:rPr>
        <w:t>1</w:t>
      </w:r>
      <w:r>
        <w:rPr>
          <w:sz w:val="24"/>
        </w:rPr>
        <w:t>年</w:t>
      </w:r>
      <w:r>
        <w:rPr>
          <w:sz w:val="24"/>
        </w:rPr>
        <w:t>，保修期内维护及提供备品、备件的费用包含在本项目内。质保期内，所购设备发生非人为故障，</w:t>
      </w:r>
      <w:r>
        <w:rPr>
          <w:sz w:val="24"/>
        </w:rPr>
        <w:t>乙方</w:t>
      </w:r>
      <w:r>
        <w:rPr>
          <w:sz w:val="24"/>
        </w:rPr>
        <w:t>应上门维修。</w:t>
      </w:r>
    </w:p>
    <w:p>
      <w:pPr>
        <w:pStyle w:val="null3"/>
        <w:ind w:firstLine="480"/>
      </w:pPr>
      <w:r>
        <w:rPr>
          <w:sz w:val="24"/>
        </w:rPr>
        <w:t>（</w:t>
      </w:r>
      <w:r>
        <w:rPr>
          <w:sz w:val="24"/>
        </w:rPr>
        <w:t>2）设备发生故障后，自报障时起算，半小时内响应，</w:t>
      </w:r>
      <w:r>
        <w:rPr>
          <w:sz w:val="24"/>
        </w:rPr>
        <w:t>1</w:t>
      </w:r>
      <w:r>
        <w:rPr>
          <w:sz w:val="24"/>
        </w:rPr>
        <w:t>小时内到达现场，</w:t>
      </w:r>
      <w:r>
        <w:rPr>
          <w:sz w:val="24"/>
        </w:rPr>
        <w:t>2</w:t>
      </w:r>
      <w:r>
        <w:rPr>
          <w:sz w:val="24"/>
        </w:rPr>
        <w:t>小时内解决问题。如果设备故障在规定时间内仍无法排除，</w:t>
      </w:r>
      <w:r>
        <w:rPr>
          <w:sz w:val="24"/>
        </w:rPr>
        <w:t>乙方</w:t>
      </w:r>
      <w:r>
        <w:rPr>
          <w:sz w:val="24"/>
        </w:rPr>
        <w:t>应在随后</w:t>
      </w:r>
      <w:r>
        <w:rPr>
          <w:sz w:val="24"/>
        </w:rPr>
        <w:t>24小时内提供不低于故障设备规格型号档次的备用设备供</w:t>
      </w:r>
      <w:r>
        <w:rPr>
          <w:sz w:val="24"/>
        </w:rPr>
        <w:t>甲方</w:t>
      </w:r>
      <w:r>
        <w:rPr>
          <w:sz w:val="24"/>
        </w:rPr>
        <w:t>代替使用，直至故障设备修复，确保设备的正常使用。</w:t>
      </w:r>
    </w:p>
    <w:p>
      <w:pPr>
        <w:pStyle w:val="null3"/>
        <w:ind w:firstLine="480"/>
        <w:jc w:val="both"/>
      </w:pPr>
      <w:r>
        <w:rPr>
          <w:sz w:val="24"/>
        </w:rPr>
        <w:t>（</w:t>
      </w:r>
      <w:r>
        <w:rPr>
          <w:sz w:val="24"/>
        </w:rPr>
        <w:t>3）</w:t>
      </w:r>
      <w:r>
        <w:rPr>
          <w:sz w:val="24"/>
        </w:rPr>
        <w:t>乙方提供</w:t>
      </w:r>
      <w:r>
        <w:rPr>
          <w:sz w:val="24"/>
        </w:rPr>
        <w:t>专门的售后服务队伍，提供</w:t>
      </w:r>
      <w:r>
        <w:rPr>
          <w:sz w:val="24"/>
          <w:u w:val="single"/>
        </w:rPr>
        <w:t>24小时</w:t>
      </w:r>
      <w:r>
        <w:rPr>
          <w:sz w:val="24"/>
        </w:rPr>
        <w:t>服务热线、</w:t>
      </w:r>
      <w:r>
        <w:rPr>
          <w:sz w:val="24"/>
          <w:u w:val="single"/>
        </w:rPr>
        <w:t>7×24</w:t>
      </w:r>
      <w:r>
        <w:rPr>
          <w:sz w:val="24"/>
        </w:rPr>
        <w:t>的上门服务等售后服务。</w:t>
      </w:r>
      <w:r>
        <w:rPr>
          <w:sz w:val="24"/>
        </w:rPr>
        <w:t>紧急情况下（例如项目出现故障影响甲方工作等），乙方须按照甲方另行规定的合理时间响应及解决故障。</w:t>
      </w:r>
    </w:p>
    <w:p>
      <w:pPr>
        <w:pStyle w:val="null3"/>
        <w:ind w:firstLine="480"/>
        <w:jc w:val="both"/>
      </w:pPr>
      <w:r>
        <w:rPr>
          <w:sz w:val="24"/>
        </w:rPr>
        <w:t>（三）如因乙方货物质量或设计原因，导致甲方损失，乙方应予以赔偿。</w:t>
      </w:r>
    </w:p>
    <w:p>
      <w:pPr>
        <w:pStyle w:val="null3"/>
        <w:ind w:firstLine="482"/>
        <w:jc w:val="left"/>
      </w:pPr>
      <w:r>
        <w:rPr>
          <w:sz w:val="24"/>
          <w:b/>
        </w:rPr>
        <w:t>第三条</w:t>
      </w:r>
      <w:r>
        <w:rPr>
          <w:sz w:val="24"/>
          <w:b/>
        </w:rPr>
        <w:t xml:space="preserve">  </w:t>
      </w:r>
      <w:r>
        <w:rPr>
          <w:sz w:val="24"/>
          <w:b/>
        </w:rPr>
        <w:t>交货和安装</w:t>
      </w:r>
    </w:p>
    <w:p>
      <w:pPr>
        <w:pStyle w:val="null3"/>
        <w:ind w:firstLine="480"/>
        <w:jc w:val="both"/>
      </w:pPr>
      <w:r>
        <w:rPr>
          <w:sz w:val="24"/>
        </w:rPr>
        <w:t>（一）完工期：</w:t>
      </w:r>
      <w:r>
        <w:rPr>
          <w:sz w:val="24"/>
        </w:rPr>
        <w:t>乙方</w:t>
      </w:r>
      <w:r>
        <w:rPr>
          <w:sz w:val="24"/>
        </w:rPr>
        <w:t>应在采购合同签订生效的</w:t>
      </w:r>
      <w:r>
        <w:rPr>
          <w:sz w:val="24"/>
        </w:rPr>
        <w:t>60天内，完成所有系统部署、第三方业务系统集成、对接、联调测试、安装调试、培训、上线和硬件设备安装部署工作。</w:t>
      </w:r>
      <w:r>
        <w:rPr>
          <w:sz w:val="24"/>
        </w:rPr>
        <w:t>。</w:t>
      </w:r>
    </w:p>
    <w:p>
      <w:pPr>
        <w:pStyle w:val="null3"/>
        <w:ind w:firstLine="480"/>
        <w:jc w:val="both"/>
      </w:pPr>
      <w:r>
        <w:rPr>
          <w:sz w:val="24"/>
        </w:rPr>
        <w:t>（二）交货方式：乙方负责将产品送至江门</w:t>
      </w:r>
      <w:r>
        <w:rPr>
          <w:sz w:val="24"/>
        </w:rPr>
        <w:t>市</w:t>
      </w:r>
      <w:r>
        <w:rPr>
          <w:sz w:val="24"/>
        </w:rPr>
        <w:t>中心</w:t>
      </w:r>
      <w:r>
        <w:rPr>
          <w:sz w:val="24"/>
        </w:rPr>
        <w:t>医院</w:t>
      </w:r>
      <w:r>
        <w:rPr>
          <w:sz w:val="24"/>
        </w:rPr>
        <w:t>。</w:t>
      </w:r>
    </w:p>
    <w:p>
      <w:pPr>
        <w:pStyle w:val="null3"/>
        <w:ind w:firstLine="480"/>
        <w:jc w:val="both"/>
      </w:pPr>
      <w:r>
        <w:rPr>
          <w:sz w:val="24"/>
        </w:rPr>
        <w:t>（三）乙方应提供设备的技术文件，包括相应的操作手册、维护手册、质量保证文件、服务指南等，这些文件应随同设备一起发运至甲方。</w:t>
      </w:r>
    </w:p>
    <w:p>
      <w:pPr>
        <w:pStyle w:val="null3"/>
        <w:ind w:firstLine="482"/>
        <w:jc w:val="both"/>
      </w:pPr>
      <w:r>
        <w:rPr>
          <w:sz w:val="24"/>
          <w:b/>
        </w:rPr>
        <w:t>第四条</w:t>
      </w:r>
      <w:r>
        <w:rPr>
          <w:sz w:val="24"/>
          <w:b/>
        </w:rPr>
        <w:t xml:space="preserve">  </w:t>
      </w:r>
      <w:r>
        <w:rPr>
          <w:sz w:val="24"/>
          <w:b/>
        </w:rPr>
        <w:t>货款的结算</w:t>
      </w:r>
    </w:p>
    <w:p>
      <w:pPr>
        <w:pStyle w:val="null3"/>
        <w:ind w:firstLine="480"/>
        <w:jc w:val="left"/>
      </w:pPr>
      <w:r>
        <w:rPr>
          <w:sz w:val="24"/>
        </w:rPr>
        <w:t>（一）第一期：合同签订生效，且甲方收到乙方开具符合国家财务规定的等额发票后的</w:t>
      </w:r>
      <w:r>
        <w:rPr>
          <w:sz w:val="24"/>
        </w:rPr>
        <w:t>60日内，甲方将合同总金额的</w:t>
      </w:r>
      <w:r>
        <w:rPr>
          <w:sz w:val="24"/>
          <w:b/>
        </w:rPr>
        <w:t>30%</w:t>
      </w:r>
      <w:r>
        <w:rPr>
          <w:sz w:val="24"/>
        </w:rPr>
        <w:t>作为预付款支付给乙方；即小写：</w:t>
      </w:r>
      <w:r>
        <w:rPr>
          <w:sz w:val="24"/>
        </w:rPr>
        <w:t>XX</w:t>
      </w:r>
      <w:r>
        <w:rPr>
          <w:sz w:val="24"/>
        </w:rPr>
        <w:t>元（大写：人民币</w:t>
      </w:r>
      <w:r>
        <w:rPr>
          <w:sz w:val="24"/>
        </w:rPr>
        <w:t>XX</w:t>
      </w:r>
      <w:r>
        <w:rPr>
          <w:sz w:val="24"/>
        </w:rPr>
        <w:t>万</w:t>
      </w:r>
      <w:r>
        <w:rPr>
          <w:sz w:val="24"/>
        </w:rPr>
        <w:t>XX</w:t>
      </w:r>
      <w:r>
        <w:rPr>
          <w:sz w:val="24"/>
        </w:rPr>
        <w:t>仟</w:t>
      </w:r>
      <w:r>
        <w:rPr>
          <w:sz w:val="24"/>
        </w:rPr>
        <w:t>XX</w:t>
      </w:r>
      <w:r>
        <w:rPr>
          <w:sz w:val="24"/>
        </w:rPr>
        <w:t>佰元整）；</w:t>
      </w:r>
    </w:p>
    <w:p>
      <w:pPr>
        <w:pStyle w:val="null3"/>
        <w:ind w:firstLine="480"/>
        <w:jc w:val="left"/>
      </w:pPr>
      <w:r>
        <w:rPr>
          <w:sz w:val="24"/>
        </w:rPr>
        <w:t>（二）第二期：产品运到指定地点，安装调试完毕并运行正常后，且甲方收到乙方开具符合国家财务规定的等额发票后的</w:t>
      </w:r>
      <w:r>
        <w:rPr>
          <w:sz w:val="24"/>
        </w:rPr>
        <w:t>60日内，将合同总金额的</w:t>
      </w:r>
      <w:r>
        <w:rPr>
          <w:sz w:val="24"/>
          <w:b/>
        </w:rPr>
        <w:t>60％</w:t>
      </w:r>
      <w:r>
        <w:rPr>
          <w:sz w:val="24"/>
        </w:rPr>
        <w:t>支付给乙方；即小写：</w:t>
      </w:r>
      <w:r>
        <w:rPr>
          <w:sz w:val="24"/>
        </w:rPr>
        <w:t>XX</w:t>
      </w:r>
      <w:r>
        <w:rPr>
          <w:sz w:val="24"/>
        </w:rPr>
        <w:t>元（大写：人民币</w:t>
      </w:r>
      <w:r>
        <w:rPr>
          <w:sz w:val="24"/>
        </w:rPr>
        <w:t>XX</w:t>
      </w:r>
      <w:r>
        <w:rPr>
          <w:sz w:val="24"/>
        </w:rPr>
        <w:t>万</w:t>
      </w:r>
      <w:r>
        <w:rPr>
          <w:sz w:val="24"/>
        </w:rPr>
        <w:t>XX</w:t>
      </w:r>
      <w:r>
        <w:rPr>
          <w:sz w:val="24"/>
        </w:rPr>
        <w:t>仟</w:t>
      </w:r>
      <w:r>
        <w:rPr>
          <w:sz w:val="24"/>
        </w:rPr>
        <w:t>XX</w:t>
      </w:r>
      <w:r>
        <w:rPr>
          <w:sz w:val="24"/>
        </w:rPr>
        <w:t>佰元整）；</w:t>
      </w:r>
    </w:p>
    <w:p>
      <w:pPr>
        <w:pStyle w:val="null3"/>
        <w:ind w:firstLine="480"/>
        <w:jc w:val="left"/>
      </w:pPr>
      <w:r>
        <w:rPr>
          <w:sz w:val="24"/>
        </w:rPr>
        <w:t>（三）第三期：设备验收合格且正常运行</w:t>
      </w:r>
      <w:r>
        <w:rPr>
          <w:sz w:val="24"/>
        </w:rPr>
        <w:t>1年后，且甲方收到乙方开具符合国家财务规定的等额发票后的60日内，将余下款项（合同总金额的10％）支付给乙方。。即小写：</w:t>
      </w:r>
      <w:r>
        <w:rPr>
          <w:sz w:val="24"/>
        </w:rPr>
        <w:t>XX</w:t>
      </w:r>
      <w:r>
        <w:rPr>
          <w:sz w:val="24"/>
        </w:rPr>
        <w:t>元（大写：人民币</w:t>
      </w:r>
      <w:r>
        <w:rPr>
          <w:sz w:val="24"/>
        </w:rPr>
        <w:t>XX</w:t>
      </w:r>
      <w:r>
        <w:rPr>
          <w:sz w:val="24"/>
        </w:rPr>
        <w:t>万</w:t>
      </w:r>
      <w:r>
        <w:rPr>
          <w:sz w:val="24"/>
        </w:rPr>
        <w:t>XX</w:t>
      </w:r>
      <w:r>
        <w:rPr>
          <w:sz w:val="24"/>
        </w:rPr>
        <w:t>仟</w:t>
      </w:r>
      <w:r>
        <w:rPr>
          <w:sz w:val="24"/>
        </w:rPr>
        <w:t>XX</w:t>
      </w:r>
      <w:r>
        <w:rPr>
          <w:sz w:val="24"/>
        </w:rPr>
        <w:t>佰元整）；</w:t>
      </w:r>
    </w:p>
    <w:p>
      <w:pPr>
        <w:pStyle w:val="null3"/>
        <w:ind w:firstLine="480"/>
        <w:jc w:val="both"/>
      </w:pPr>
      <w:r>
        <w:rPr>
          <w:sz w:val="24"/>
        </w:rPr>
        <w:t>（四）乙方在甲方支付合同款项前，乙方需向甲方提供等额正式的发票。</w:t>
      </w:r>
    </w:p>
    <w:p>
      <w:pPr>
        <w:pStyle w:val="null3"/>
        <w:ind w:firstLine="480"/>
        <w:jc w:val="left"/>
      </w:pPr>
      <w:r>
        <w:rPr>
          <w:sz w:val="24"/>
        </w:rPr>
        <w:t>（五）履约保证金：</w:t>
      </w:r>
    </w:p>
    <w:p>
      <w:pPr>
        <w:pStyle w:val="null3"/>
        <w:ind w:firstLine="480"/>
        <w:jc w:val="left"/>
      </w:pPr>
      <w:r>
        <w:rPr>
          <w:sz w:val="24"/>
        </w:rPr>
        <w:t>收取比例：</w:t>
      </w:r>
      <w:r>
        <w:rPr>
          <w:sz w:val="24"/>
        </w:rPr>
        <w:t>5%</w:t>
      </w:r>
    </w:p>
    <w:p>
      <w:pPr>
        <w:pStyle w:val="null3"/>
        <w:ind w:firstLine="480"/>
        <w:jc w:val="left"/>
      </w:pPr>
      <w:r>
        <w:rPr>
          <w:sz w:val="24"/>
        </w:rPr>
        <w:t>说明：</w:t>
      </w:r>
      <w:r>
        <w:rPr>
          <w:sz w:val="24"/>
        </w:rPr>
        <w:t>1、提交说明：(1)时间：在中标通知书发出的五个工作日内；(2)金额：项目合同总金额的5%；(3)方式：转账、支票、汇票、本票、金融机构开具的保函（保函有效期至合同履约结束）等非现金形式。</w:t>
      </w:r>
    </w:p>
    <w:p>
      <w:pPr>
        <w:pStyle w:val="null3"/>
        <w:ind w:firstLine="480"/>
        <w:jc w:val="left"/>
      </w:pPr>
      <w:r>
        <w:rPr>
          <w:sz w:val="24"/>
        </w:rPr>
        <w:t>2、退还说明：(1)时间、方式和条件：乙方履行完成合同约定权利义务事项在合同期满之日起30个工作日内</w:t>
      </w:r>
      <w:r>
        <w:rPr>
          <w:sz w:val="24"/>
        </w:rPr>
        <w:t>不计利息</w:t>
      </w:r>
      <w:r>
        <w:rPr>
          <w:sz w:val="24"/>
        </w:rPr>
        <w:t>退还或在合同期满之日起</w:t>
      </w:r>
      <w:r>
        <w:rPr>
          <w:sz w:val="24"/>
        </w:rPr>
        <w:t>30个工作日内失效</w:t>
      </w:r>
      <w:r>
        <w:rPr>
          <w:sz w:val="24"/>
        </w:rPr>
        <w:t>（不计利息）</w:t>
      </w:r>
      <w:r>
        <w:rPr>
          <w:sz w:val="24"/>
        </w:rPr>
        <w:t>。</w:t>
      </w:r>
      <w:r>
        <w:rPr>
          <w:sz w:val="24"/>
        </w:rPr>
        <w:t>(2)</w:t>
      </w:r>
      <w:r>
        <w:rPr>
          <w:sz w:val="24"/>
        </w:rPr>
        <w:t>履约保证金不退还情形：</w:t>
      </w:r>
      <w:r>
        <w:rPr>
          <w:sz w:val="24"/>
        </w:rPr>
        <w:t>①未按照合同履约的，履约保证金不予退还，给</w:t>
      </w:r>
      <w:r>
        <w:rPr>
          <w:sz w:val="24"/>
        </w:rPr>
        <w:t>甲方</w:t>
      </w:r>
      <w:r>
        <w:rPr>
          <w:sz w:val="24"/>
        </w:rPr>
        <w:t>造成的损失超过履约保证金数额的，还应当对超过部分予以赔偿。</w:t>
      </w:r>
      <w:r>
        <w:rPr>
          <w:sz w:val="24"/>
        </w:rPr>
        <w:t>②其他违反国家相关法律法规的情形。③</w:t>
      </w:r>
      <w:r>
        <w:rPr>
          <w:sz w:val="24"/>
        </w:rPr>
        <w:t>乙方</w:t>
      </w:r>
      <w:r>
        <w:rPr>
          <w:sz w:val="24"/>
        </w:rPr>
        <w:t>违反合同及其附件约定的任何义务，</w:t>
      </w:r>
      <w:r>
        <w:rPr>
          <w:sz w:val="24"/>
        </w:rPr>
        <w:t>甲方</w:t>
      </w:r>
      <w:r>
        <w:rPr>
          <w:sz w:val="24"/>
        </w:rPr>
        <w:t>有权在履约保证金中直接扣除</w:t>
      </w:r>
      <w:r>
        <w:rPr>
          <w:sz w:val="24"/>
        </w:rPr>
        <w:t>乙方</w:t>
      </w:r>
      <w:r>
        <w:rPr>
          <w:sz w:val="24"/>
        </w:rPr>
        <w:t>应向</w:t>
      </w:r>
      <w:r>
        <w:rPr>
          <w:sz w:val="24"/>
        </w:rPr>
        <w:t>甲方</w:t>
      </w:r>
      <w:r>
        <w:rPr>
          <w:sz w:val="24"/>
        </w:rPr>
        <w:t>支付的违约金或损失赔偿额，如有不足的，</w:t>
      </w:r>
      <w:r>
        <w:rPr>
          <w:sz w:val="24"/>
        </w:rPr>
        <w:t>乙方</w:t>
      </w:r>
      <w:r>
        <w:rPr>
          <w:sz w:val="24"/>
        </w:rPr>
        <w:t>应对超过的部分予以赔偿。</w:t>
      </w:r>
    </w:p>
    <w:p>
      <w:pPr>
        <w:pStyle w:val="null3"/>
        <w:ind w:firstLine="482"/>
        <w:jc w:val="left"/>
      </w:pPr>
      <w:r>
        <w:rPr>
          <w:sz w:val="24"/>
          <w:b/>
        </w:rPr>
        <w:t>第五条</w:t>
      </w:r>
      <w:r>
        <w:rPr>
          <w:sz w:val="24"/>
          <w:b/>
        </w:rPr>
        <w:t xml:space="preserve">  </w:t>
      </w:r>
      <w:r>
        <w:rPr>
          <w:sz w:val="24"/>
          <w:b/>
        </w:rPr>
        <w:t>验收方式</w:t>
      </w:r>
    </w:p>
    <w:p>
      <w:pPr>
        <w:pStyle w:val="null3"/>
        <w:ind w:firstLine="480"/>
        <w:jc w:val="both"/>
      </w:pPr>
      <w:r>
        <w:rPr>
          <w:sz w:val="24"/>
        </w:rPr>
        <w:t>（一）验收时间：完成</w:t>
      </w:r>
      <w:r>
        <w:rPr>
          <w:sz w:val="24"/>
        </w:rPr>
        <w:t>交货、安装调试结束后</w:t>
      </w:r>
      <w:r>
        <w:rPr>
          <w:sz w:val="24"/>
          <w:u w:val="single"/>
        </w:rPr>
        <w:t>10</w:t>
      </w:r>
      <w:r>
        <w:rPr>
          <w:sz w:val="24"/>
          <w:u w:val="single"/>
        </w:rPr>
        <w:t>个</w:t>
      </w:r>
      <w:r>
        <w:rPr>
          <w:sz w:val="24"/>
        </w:rPr>
        <w:t>工作日内完</w:t>
      </w:r>
      <w:r>
        <w:rPr>
          <w:sz w:val="24"/>
        </w:rPr>
        <w:t>成</w:t>
      </w:r>
      <w:r>
        <w:rPr>
          <w:sz w:val="24"/>
        </w:rPr>
        <w:t>验收</w:t>
      </w:r>
      <w:r>
        <w:rPr>
          <w:sz w:val="24"/>
        </w:rPr>
        <w:t>。</w:t>
      </w:r>
    </w:p>
    <w:p>
      <w:pPr>
        <w:pStyle w:val="null3"/>
        <w:ind w:firstLine="480"/>
        <w:jc w:val="both"/>
      </w:pPr>
      <w:r>
        <w:rPr>
          <w:sz w:val="24"/>
        </w:rPr>
        <w:t>（二）验收方法：甲方派遣有经验有能力的人员检验产品和项目的质量和指标。</w:t>
      </w:r>
    </w:p>
    <w:p>
      <w:pPr>
        <w:pStyle w:val="null3"/>
        <w:ind w:firstLine="480"/>
        <w:jc w:val="both"/>
      </w:pPr>
      <w:r>
        <w:rPr>
          <w:sz w:val="24"/>
        </w:rPr>
        <w:t>（三）验收标准：符合合同</w:t>
      </w:r>
      <w:r>
        <w:rPr>
          <w:sz w:val="24"/>
        </w:rPr>
        <w:t>、</w:t>
      </w:r>
      <w:r>
        <w:rPr>
          <w:sz w:val="24"/>
        </w:rPr>
        <w:t>询价文件、乙方的报价文件的要求；单证齐全，有产品合格证（或质量保证书）、发票和其它应当具有单证文件。</w:t>
      </w:r>
    </w:p>
    <w:p>
      <w:pPr>
        <w:pStyle w:val="null3"/>
        <w:ind w:firstLine="480"/>
        <w:jc w:val="both"/>
      </w:pPr>
      <w:r>
        <w:rPr>
          <w:sz w:val="24"/>
        </w:rPr>
        <w:t>（四）甲方对乙方产品质量的验收为表面验收，不能视为甲方对乙方供应的产品质量完全验收，如甲方在使用的过程中发现乙方供应的产品存在质量问题不符合合同约定的，甲方依然有权要求乙方退换或追究乙方其他的违约责任。</w:t>
      </w:r>
    </w:p>
    <w:p>
      <w:pPr>
        <w:pStyle w:val="null3"/>
        <w:ind w:firstLine="482"/>
        <w:jc w:val="left"/>
      </w:pPr>
      <w:r>
        <w:rPr>
          <w:sz w:val="24"/>
          <w:b/>
        </w:rPr>
        <w:t>第六条</w:t>
      </w:r>
      <w:r>
        <w:rPr>
          <w:sz w:val="24"/>
          <w:b/>
        </w:rPr>
        <w:t xml:space="preserve">  </w:t>
      </w:r>
      <w:r>
        <w:rPr>
          <w:sz w:val="24"/>
          <w:b/>
        </w:rPr>
        <w:t>对产品、服务异议的时间和办法</w:t>
      </w:r>
    </w:p>
    <w:p>
      <w:pPr>
        <w:pStyle w:val="null3"/>
        <w:ind w:firstLine="480"/>
        <w:jc w:val="both"/>
      </w:pPr>
      <w:r>
        <w:rPr>
          <w:sz w:val="24"/>
        </w:rPr>
        <w:t>（一）甲方在验收中，如果发现产品的品种、型号、数量、规格、质量或有关软件及有关工程不合规定的，应妥为保管，并在验收期</w:t>
      </w:r>
      <w:r>
        <w:rPr>
          <w:sz w:val="24"/>
        </w:rPr>
        <w:t>内</w:t>
      </w:r>
      <w:r>
        <w:rPr>
          <w:sz w:val="24"/>
        </w:rPr>
        <w:t>向乙方提出书面异议；</w:t>
      </w:r>
    </w:p>
    <w:p>
      <w:pPr>
        <w:pStyle w:val="null3"/>
        <w:ind w:firstLine="480"/>
        <w:jc w:val="both"/>
      </w:pPr>
      <w:r>
        <w:rPr>
          <w:sz w:val="24"/>
        </w:rPr>
        <w:t>（二）乙方在接到甲方书面异议后，应在十天内处理，否则，视为乙方承认该产品存在甲方所指出的瑕疵并同意甲方提出的处理意见。</w:t>
      </w:r>
    </w:p>
    <w:p>
      <w:pPr>
        <w:pStyle w:val="null3"/>
        <w:ind w:firstLine="482"/>
        <w:jc w:val="left"/>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（一）乙方不能交货的，甲方不向乙方付款，乙方须向甲方返还已支付的全部款项，并应向甲方支付合同总价的</w:t>
      </w:r>
      <w:r>
        <w:rPr>
          <w:sz w:val="24"/>
          <w:b/>
          <w:u w:val="single"/>
        </w:rPr>
        <w:t>百分之十</w:t>
      </w:r>
      <w:r>
        <w:rPr>
          <w:sz w:val="24"/>
        </w:rPr>
        <w:t>作为违约金；</w:t>
      </w:r>
    </w:p>
    <w:p>
      <w:pPr>
        <w:pStyle w:val="null3"/>
        <w:ind w:firstLine="480"/>
        <w:jc w:val="both"/>
      </w:pPr>
      <w:r>
        <w:rPr>
          <w:sz w:val="24"/>
        </w:rPr>
        <w:t>（二）乙方所交产品种类、数量、规格、质量和技术性能等不符合合同规定的，由乙方负责包换或包修，并承担修理、调换或退货而支付的实际费用；</w:t>
      </w:r>
    </w:p>
    <w:p>
      <w:pPr>
        <w:pStyle w:val="null3"/>
        <w:ind w:firstLine="480"/>
        <w:jc w:val="both"/>
      </w:pPr>
      <w:r>
        <w:rPr>
          <w:sz w:val="24"/>
        </w:rPr>
        <w:t>（三）乙方逾期交货，经</w:t>
      </w:r>
      <w:r>
        <w:rPr>
          <w:sz w:val="24"/>
        </w:rPr>
        <w:t>甲方催告后仍未</w:t>
      </w:r>
      <w:r>
        <w:rPr>
          <w:sz w:val="24"/>
        </w:rPr>
        <w:t>在规定期限内</w:t>
      </w:r>
      <w:r>
        <w:rPr>
          <w:sz w:val="24"/>
        </w:rPr>
        <w:t>交货的，</w:t>
      </w:r>
      <w:r>
        <w:rPr>
          <w:sz w:val="24"/>
        </w:rPr>
        <w:t>每日应向甲方支付合同总额的</w:t>
      </w:r>
      <w:r>
        <w:rPr>
          <w:sz w:val="24"/>
          <w:b/>
          <w:u w:val="single"/>
        </w:rPr>
        <w:t>万分之五</w:t>
      </w:r>
      <w:r>
        <w:rPr>
          <w:sz w:val="24"/>
        </w:rPr>
        <w:t>作为违约金，违约金</w:t>
      </w:r>
      <w:r>
        <w:rPr>
          <w:sz w:val="24"/>
        </w:rPr>
        <w:t>不超合同</w:t>
      </w:r>
      <w:r>
        <w:rPr>
          <w:sz w:val="24"/>
        </w:rPr>
        <w:t>总金额</w:t>
      </w:r>
      <w:r>
        <w:rPr>
          <w:sz w:val="24"/>
          <w:b/>
          <w:u w:val="single"/>
        </w:rPr>
        <w:t>百分之</w:t>
      </w:r>
      <w:r>
        <w:rPr>
          <w:sz w:val="24"/>
          <w:b/>
          <w:u w:val="single"/>
        </w:rPr>
        <w:t>十</w:t>
      </w:r>
      <w:r>
        <w:rPr>
          <w:sz w:val="24"/>
        </w:rPr>
        <w:t>。乙方逾期交货超过</w:t>
      </w:r>
      <w:r>
        <w:rPr>
          <w:sz w:val="24"/>
          <w:b/>
          <w:u w:val="single"/>
        </w:rPr>
        <w:t>60</w:t>
      </w:r>
      <w:r>
        <w:rPr>
          <w:sz w:val="24"/>
          <w:b/>
          <w:u w:val="single"/>
        </w:rPr>
        <w:t>日</w:t>
      </w:r>
      <w:r>
        <w:rPr>
          <w:sz w:val="24"/>
        </w:rPr>
        <w:t>的，甲方有权单方面解除本合同，要求乙方返还甲方支付的全部款项，乙方须按上述规定向甲方支付违约金，若以上违约金不足以弥补甲方损失的，乙方须赔偿甲方实际损失。</w:t>
      </w:r>
    </w:p>
    <w:p>
      <w:pPr>
        <w:pStyle w:val="null3"/>
        <w:ind w:firstLine="482"/>
        <w:jc w:val="left"/>
      </w:pPr>
      <w:r>
        <w:rPr>
          <w:sz w:val="24"/>
          <w:b/>
        </w:rPr>
        <w:t>第八条</w:t>
      </w:r>
      <w:r>
        <w:rPr>
          <w:sz w:val="24"/>
          <w:b/>
        </w:rPr>
        <w:t xml:space="preserve">  </w:t>
      </w:r>
      <w:r>
        <w:rPr>
          <w:sz w:val="24"/>
          <w:b/>
        </w:rPr>
        <w:t>甲方的违约责任</w:t>
      </w:r>
    </w:p>
    <w:p>
      <w:pPr>
        <w:pStyle w:val="null3"/>
        <w:ind w:firstLine="480"/>
        <w:jc w:val="both"/>
      </w:pPr>
      <w:r>
        <w:rPr>
          <w:sz w:val="24"/>
        </w:rPr>
        <w:t>（一）甲方违反合同规定拒绝接受</w:t>
      </w:r>
      <w:r>
        <w:rPr>
          <w:sz w:val="24"/>
        </w:rPr>
        <w:t>/收产品或</w:t>
      </w:r>
      <w:r>
        <w:rPr>
          <w:sz w:val="24"/>
        </w:rPr>
        <w:t>服务</w:t>
      </w:r>
      <w:r>
        <w:rPr>
          <w:sz w:val="24"/>
        </w:rPr>
        <w:t>的，应当承担由此而对乙方造成的损失。</w:t>
      </w:r>
    </w:p>
    <w:p>
      <w:pPr>
        <w:pStyle w:val="null3"/>
        <w:ind w:firstLine="480"/>
        <w:jc w:val="both"/>
      </w:pPr>
      <w:r>
        <w:rPr>
          <w:sz w:val="24"/>
        </w:rPr>
        <w:t>（二）甲方无正当理由逾期付款的，应每日按逾期金额的</w:t>
      </w:r>
      <w:r>
        <w:rPr>
          <w:sz w:val="24"/>
          <w:b/>
          <w:u w:val="single"/>
        </w:rPr>
        <w:t>万分之五</w:t>
      </w:r>
      <w:r>
        <w:rPr>
          <w:sz w:val="24"/>
        </w:rPr>
        <w:t>向乙方支付违约金，违约金上限不超过合同总金额的</w:t>
      </w:r>
      <w:r>
        <w:rPr>
          <w:sz w:val="24"/>
          <w:b/>
          <w:u w:val="single"/>
        </w:rPr>
        <w:t>百分之三</w:t>
      </w:r>
      <w:r>
        <w:rPr>
          <w:sz w:val="24"/>
        </w:rPr>
        <w:t>。</w:t>
      </w:r>
    </w:p>
    <w:p>
      <w:pPr>
        <w:pStyle w:val="null3"/>
        <w:ind w:firstLine="482"/>
        <w:jc w:val="left"/>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left"/>
      </w:pPr>
      <w:r>
        <w:rPr>
          <w:sz w:val="24"/>
          <w:b/>
        </w:rPr>
        <w:t>第十条</w:t>
      </w:r>
      <w:r>
        <w:rPr>
          <w:sz w:val="24"/>
          <w:b/>
        </w:rPr>
        <w:t xml:space="preserve">  </w:t>
      </w:r>
      <w:r>
        <w:rPr>
          <w:sz w:val="24"/>
          <w:b/>
        </w:rPr>
        <w:t>争议的解决</w:t>
      </w:r>
    </w:p>
    <w:p>
      <w:pPr>
        <w:pStyle w:val="null3"/>
        <w:ind w:firstLine="480"/>
        <w:jc w:val="both"/>
      </w:pPr>
      <w:r>
        <w:rPr>
          <w:sz w:val="24"/>
        </w:rPr>
        <w:t>（一）如因产品的质量问题发生争议，由法定的质量技术鉴定机构进行质量鉴定，双方应当服从该鉴定的结论；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（二）若执行本合同的过程中发生纠纷，双方当事人应当及时协商解决；协商不成时，可向甲方所在地人民法院提起诉讼。</w:t>
      </w:r>
    </w:p>
    <w:p>
      <w:pPr>
        <w:pStyle w:val="null3"/>
        <w:ind w:firstLine="482"/>
        <w:jc w:val="left"/>
      </w:pPr>
      <w:r>
        <w:rPr>
          <w:sz w:val="24"/>
          <w:b/>
        </w:rPr>
        <w:t>第十一条</w:t>
      </w:r>
      <w:r>
        <w:rPr>
          <w:sz w:val="24"/>
          <w:b/>
        </w:rPr>
        <w:t>保密条款</w:t>
      </w:r>
    </w:p>
    <w:p>
      <w:pPr>
        <w:pStyle w:val="null3"/>
        <w:ind w:firstLine="480"/>
        <w:jc w:val="left"/>
      </w:pPr>
      <w:r>
        <w:rPr>
          <w:sz w:val="24"/>
        </w:rPr>
        <w:t>乙方遵守国家的经济、技术工作保密规定和甲方的保密工作条例，对项目实施期间从甲方了解的各种情况、获取的全部信息资料严格保密，不得泄露。本保密条款长期有效，直至甲方放弃保密要求。</w:t>
      </w:r>
    </w:p>
    <w:p>
      <w:pPr>
        <w:pStyle w:val="null3"/>
        <w:ind w:firstLine="482"/>
        <w:jc w:val="left"/>
      </w:pPr>
      <w:r>
        <w:rPr>
          <w:sz w:val="24"/>
          <w:b/>
        </w:rPr>
        <w:t>第十二条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（一）甲乙双方经协商一致需变更合同实质性条款或订立补充合同的，应先取得政府采购监督管理部门的同意，并将相关资料报送备案。</w:t>
      </w:r>
    </w:p>
    <w:p>
      <w:pPr>
        <w:pStyle w:val="null3"/>
        <w:ind w:firstLine="480"/>
        <w:jc w:val="both"/>
      </w:pPr>
      <w:r>
        <w:rPr>
          <w:sz w:val="24"/>
        </w:rPr>
        <w:t>（二）甲乙双方均应自觉配合政府采购监督管理部门对合同履行情况的监督检查，如实反映情况，提供有关资料；否则，将对有关单位、当事人按照有关规定予以处罚。</w:t>
      </w:r>
    </w:p>
    <w:p>
      <w:pPr>
        <w:pStyle w:val="null3"/>
        <w:ind w:firstLine="482"/>
        <w:jc w:val="left"/>
      </w:pPr>
      <w:r>
        <w:rPr>
          <w:sz w:val="24"/>
          <w:b/>
        </w:rPr>
        <w:t>第十三条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left"/>
      </w:pPr>
      <w:r>
        <w:rPr>
          <w:sz w:val="24"/>
          <w:b/>
        </w:rPr>
        <w:t>第十四条</w:t>
      </w:r>
      <w:r>
        <w:rPr>
          <w:sz w:val="24"/>
          <w:b/>
        </w:rPr>
        <w:t xml:space="preserve">  </w:t>
      </w:r>
      <w:r>
        <w:rPr>
          <w:sz w:val="24"/>
          <w:b/>
        </w:rPr>
        <w:t>投诉</w:t>
      </w:r>
    </w:p>
    <w:p>
      <w:pPr>
        <w:pStyle w:val="null3"/>
        <w:ind w:firstLine="480"/>
        <w:jc w:val="both"/>
      </w:pPr>
      <w:r>
        <w:rPr>
          <w:sz w:val="24"/>
        </w:rPr>
        <w:t>甲方如对乙方所提供的产品质量及服务提出投诉，经核查如属有效投诉并超过三次，政府采购监督管理部门有权取消乙方的中标资格，并按有关规定接受处理。</w:t>
      </w:r>
    </w:p>
    <w:p>
      <w:pPr>
        <w:pStyle w:val="null3"/>
        <w:ind w:firstLine="482"/>
        <w:jc w:val="left"/>
      </w:pPr>
      <w:r>
        <w:rPr>
          <w:sz w:val="24"/>
          <w:b/>
        </w:rPr>
        <w:t>第十五条</w:t>
      </w:r>
      <w:r>
        <w:rPr>
          <w:sz w:val="24"/>
          <w:b/>
        </w:rPr>
        <w:t xml:space="preserve">  </w:t>
      </w:r>
      <w:r>
        <w:rPr>
          <w:sz w:val="24"/>
          <w:b/>
        </w:rPr>
        <w:t>附则</w:t>
      </w:r>
    </w:p>
    <w:p>
      <w:pPr>
        <w:pStyle w:val="null3"/>
        <w:ind w:firstLine="480"/>
        <w:jc w:val="both"/>
      </w:pPr>
      <w:r>
        <w:rPr>
          <w:sz w:val="24"/>
        </w:rPr>
        <w:t>（一）本合同一式</w:t>
      </w:r>
      <w:r>
        <w:rPr>
          <w:sz w:val="24"/>
          <w:b/>
        </w:rPr>
        <w:t>伍</w:t>
      </w:r>
      <w:r>
        <w:rPr>
          <w:sz w:val="24"/>
        </w:rPr>
        <w:t>份，甲方执</w:t>
      </w:r>
      <w:r>
        <w:rPr>
          <w:sz w:val="24"/>
          <w:b/>
        </w:rPr>
        <w:t>贰</w:t>
      </w:r>
      <w:r>
        <w:rPr>
          <w:sz w:val="24"/>
        </w:rPr>
        <w:t>份，乙方执</w:t>
      </w:r>
      <w:r>
        <w:rPr>
          <w:sz w:val="24"/>
          <w:b/>
        </w:rPr>
        <w:t>贰</w:t>
      </w:r>
      <w:r>
        <w:rPr>
          <w:sz w:val="24"/>
        </w:rPr>
        <w:t>份。</w:t>
      </w:r>
      <w:r>
        <w:rPr>
          <w:sz w:val="24"/>
          <w:b/>
          <w:u w:val="single"/>
        </w:rPr>
        <w:t>壹</w:t>
      </w:r>
      <w:r>
        <w:rPr>
          <w:sz w:val="24"/>
        </w:rPr>
        <w:t>份送</w:t>
      </w:r>
      <w:r>
        <w:rPr>
          <w:sz w:val="24"/>
        </w:rPr>
        <w:t>国义</w:t>
      </w:r>
      <w:r>
        <w:rPr>
          <w:sz w:val="24"/>
        </w:rPr>
        <w:t>招标</w:t>
      </w:r>
      <w:r>
        <w:rPr>
          <w:sz w:val="24"/>
        </w:rPr>
        <w:t>股份</w:t>
      </w:r>
      <w:r>
        <w:rPr>
          <w:sz w:val="24"/>
        </w:rPr>
        <w:t>有限公司归档。每份均具有同等法律效力。</w:t>
      </w:r>
    </w:p>
    <w:p>
      <w:pPr>
        <w:pStyle w:val="null3"/>
        <w:ind w:firstLine="480"/>
        <w:jc w:val="both"/>
      </w:pPr>
      <w:r>
        <w:rPr>
          <w:sz w:val="24"/>
        </w:rPr>
        <w:t>（二）本合同自甲乙双方签字盖章后生效。</w:t>
      </w:r>
    </w:p>
    <w:p>
      <w:pPr>
        <w:pStyle w:val="null3"/>
        <w:ind w:firstLine="480"/>
        <w:jc w:val="both"/>
      </w:pPr>
      <w:r>
        <w:rPr>
          <w:sz w:val="24"/>
        </w:rPr>
        <w:t>（三）甲乙双方确认，在本合同履行过程中，所有通知、文件、文书、资料</w:t>
      </w:r>
      <w:r>
        <w:rPr>
          <w:sz w:val="24"/>
        </w:rPr>
        <w:t>等，均可以向本合同或营业执照所列明的住所地进行送达，任何一方如果迁址、</w:t>
      </w:r>
      <w:r>
        <w:rPr>
          <w:sz w:val="24"/>
        </w:rPr>
        <w:t>变更电话、电邮，应当书面通知对方，未履行书面通知义务的，一方按原地址或</w:t>
      </w:r>
      <w:r>
        <w:rPr>
          <w:sz w:val="24"/>
        </w:rPr>
        <w:t>联络方式邮寄相关材料或通知相关信息即视为已履行送达义务。当面交付上述材</w:t>
      </w:r>
      <w:r>
        <w:rPr>
          <w:sz w:val="24"/>
        </w:rPr>
        <w:t>料的，在交付之时视为送达；以邮寄、短信、电邮方式交付的，寄出、发出或者</w:t>
      </w:r>
      <w:r>
        <w:rPr>
          <w:sz w:val="24"/>
        </w:rPr>
        <w:t>投邮后即视为送达。本合同甲乙双方的联系方式和联系信息适用于双方往来联系、</w:t>
      </w:r>
      <w:r>
        <w:rPr>
          <w:sz w:val="24"/>
        </w:rPr>
        <w:t>书面文件送达及争议解决时法律文书送达。</w:t>
      </w:r>
    </w:p>
    <w:p>
      <w:pPr>
        <w:pStyle w:val="null3"/>
        <w:ind w:firstLine="48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900"/>
        <w:gridCol w:w="4125"/>
      </w:tblGrid>
      <w:tr>
        <w:tc>
          <w:tcPr>
            <w:tcW w:type="dxa" w:w="3900"/>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b/>
              </w:rPr>
              <w:t>甲方：江门市中心医院</w:t>
            </w:r>
          </w:p>
          <w:p>
            <w:pPr>
              <w:pStyle w:val="null3"/>
            </w:pPr>
            <w:r>
              <w:rPr>
                <w:sz w:val="19"/>
              </w:rPr>
              <w:t xml:space="preserve"> </w:t>
            </w:r>
          </w:p>
        </w:tc>
        <w:tc>
          <w:tcPr>
            <w:tcW w:type="dxa" w:w="4125"/>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b/>
              </w:rPr>
              <w:t>乙方：</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地址：江门市蓬江区北街海傍街</w:t>
            </w:r>
            <w:r>
              <w:rPr>
                <w:sz w:val="24"/>
              </w:rPr>
              <w:t>23</w:t>
            </w:r>
            <w:r>
              <w:rPr>
                <w:sz w:val="24"/>
              </w:rPr>
              <w:t>号</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地址：</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委托代理人：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委托代理人：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法定代表人：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法定代表人：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统一社会信用代码：</w:t>
            </w:r>
            <w:r>
              <w:rPr>
                <w:sz w:val="24"/>
              </w:rPr>
              <w:t>12440700456174068R</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统一社会信用代码：</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开户银行：工商行江海支行</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开户银行：</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账</w:t>
            </w:r>
            <w:r>
              <w:rPr>
                <w:sz w:val="24"/>
              </w:rPr>
              <w:t>号：</w:t>
            </w:r>
            <w:r>
              <w:rPr>
                <w:sz w:val="24"/>
              </w:rPr>
              <w:t>2012002309024902351</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账</w:t>
            </w:r>
            <w:r>
              <w:rPr>
                <w:sz w:val="24"/>
              </w:rPr>
              <w:t>号：</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项目负责人：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项目负责人：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联系人电话：</w:t>
            </w:r>
            <w:r>
              <w:rPr>
                <w:sz w:val="24"/>
              </w:rPr>
              <w:t>0</w:t>
            </w:r>
            <w:r>
              <w:rPr>
                <w:sz w:val="24"/>
              </w:rPr>
              <w:t>750-3165953</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联系人电话：</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签约地点：广东省江门市蓬江区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left"/>
            </w:pPr>
            <w:r>
              <w:rPr>
                <w:sz w:val="24"/>
              </w:rPr>
              <w:t>签约日期：</w:t>
            </w:r>
            <w:r>
              <w:rPr>
                <w:sz w:val="21"/>
              </w:rPr>
              <w:t xml:space="preserve">      </w:t>
            </w:r>
            <w:r>
              <w:rPr>
                <w:sz w:val="24"/>
              </w:rPr>
              <w:t>年</w:t>
            </w:r>
            <w:r>
              <w:rPr>
                <w:sz w:val="24"/>
              </w:rPr>
              <w:t xml:space="preserve">  </w:t>
            </w:r>
            <w:r>
              <w:rPr>
                <w:sz w:val="21"/>
              </w:rPr>
              <w:t xml:space="preserve"> </w:t>
            </w:r>
            <w:r>
              <w:rPr>
                <w:sz w:val="24"/>
              </w:rPr>
              <w:t xml:space="preserve"> </w:t>
            </w:r>
            <w:r>
              <w:rPr>
                <w:sz w:val="24"/>
              </w:rPr>
              <w:t>月</w:t>
            </w:r>
            <w:r>
              <w:rPr>
                <w:sz w:val="21"/>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440701-2026-01563</w:t>
      </w:r>
    </w:p>
    <w:p>
      <w:pPr>
        <w:pStyle w:val="null3"/>
        <w:jc w:val="center"/>
        <w:outlineLvl w:val="3"/>
      </w:pPr>
      <w:r>
        <w:rPr>
          <w:sz w:val="24"/>
          <w:b/>
        </w:rPr>
        <w:t>采购项目编号：</w:t>
      </w:r>
      <w:r>
        <w:rPr>
          <w:sz w:val="24"/>
          <w:b/>
        </w:rPr>
        <w:t>0724-2611Z1973794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江门市中心医院全院智慧门禁系统、智能安防系统项目</w:t>
      </w:r>
      <w:r>
        <w:rPr>
          <w:u w:val="single"/>
        </w:rPr>
        <w:t>”</w:t>
      </w:r>
      <w:r>
        <w:rPr/>
        <w:t>项目的招标[采购项目编号为：</w:t>
      </w:r>
      <w:r>
        <w:rPr>
          <w:u w:val="single"/>
        </w:rPr>
        <w:t>0724-2611Z1973794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江门市中心医院全院智慧门禁系统、智能安防系统项目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江门市中心医院全院智慧门禁系统、智能安防系统项目</w:t>
      </w:r>
      <w:r>
        <w:rPr/>
        <w:t>”项目采购[采购项目编号为</w:t>
      </w:r>
      <w:r>
        <w:rPr/>
        <w:t>0724-2611Z1973794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江门市中心医院全院智慧门禁系统、智能安防系统项目</w:t>
      </w:r>
      <w:r>
        <w:rPr/>
        <w:t>招标中获中标（采购项目编号：</w:t>
      </w:r>
      <w:r>
        <w:rPr/>
        <w:t>0724-2611Z1973794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江门市中心医院全院智慧门禁系统、智能安防系统项目</w:t>
      </w:r>
      <w:r>
        <w:rPr/>
        <w:t>”项目（采购项目编号：</w:t>
      </w:r>
      <w:r>
        <w:rPr/>
        <w:t>0724-2611Z1973794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