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w:t>
      </w:r>
      <w:bookmarkStart w:id="2" w:name="OLE_LINK3"/>
      <w:r>
        <w:rPr>
          <w:rFonts w:ascii="宋体" w:hAnsi="宋体" w:cs="宋体" w:hint="eastAsia"/>
          <w:b/>
          <w:bCs/>
          <w:sz w:val="32"/>
          <w:szCs w:val="32"/>
          <w:highlight w:val="none"/>
          <w:lang w:eastAsia="zh-CN"/>
        </w:rPr>
        <w:t>科研教学部转录组测序</w:t>
      </w:r>
      <w:bookmarkEnd w:id="2"/>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3" w:name="_Hlk37510595"/>
    </w:p>
    <w:p>
      <w:pPr>
        <w:widowControl/>
        <w:jc w:val="left"/>
        <w:rPr>
          <w:rFonts w:ascii="宋体" w:hAnsi="宋体" w:cs="宋体"/>
          <w:b/>
          <w:bCs/>
          <w:sz w:val="28"/>
          <w:szCs w:val="28"/>
          <w:highlight w:val="none"/>
        </w:rPr>
      </w:pPr>
      <w:bookmarkEnd w:id="3"/>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10</w:t>
      </w:r>
      <w:r>
        <w:rPr>
          <w:rFonts w:ascii="宋体" w:hAnsi="宋体" w:cs="宋体" w:hint="eastAsia"/>
          <w:sz w:val="28"/>
          <w:szCs w:val="28"/>
          <w:highlight w:val="none"/>
        </w:rPr>
        <w:t>月</w:t>
      </w:r>
      <w:r>
        <w:rPr>
          <w:rFonts w:ascii="宋体" w:hAnsi="宋体" w:cs="宋体" w:hint="eastAsia"/>
          <w:sz w:val="28"/>
          <w:szCs w:val="28"/>
          <w:highlight w:val="none"/>
          <w:lang w:val="en-US" w:eastAsia="zh-CN"/>
        </w:rPr>
        <w:t>21</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11</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4</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4" w:name="OLE_LINK6"/>
      <w:r>
        <w:rPr>
          <w:rFonts w:ascii="宋体" w:hAnsi="宋体" w:cs="宋体" w:hint="eastAsia"/>
          <w:szCs w:val="21"/>
          <w:highlight w:val="none"/>
          <w:u w:val="single"/>
          <w:lang w:eastAsia="zh-CN"/>
        </w:rPr>
        <w:t>及分析</w:t>
      </w:r>
      <w:bookmarkEnd w:id="4"/>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5"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5"/>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6"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6"/>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4</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4</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4</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4</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29</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31</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电话：0755-82322565/</w:t>
      </w:r>
      <w:r>
        <w:rPr>
          <w:rFonts w:ascii="宋体" w:hAnsi="宋体" w:cs="宋体" w:hint="eastAsia"/>
          <w:kern w:val="0"/>
          <w:szCs w:val="21"/>
          <w:highlight w:val="none"/>
        </w:rPr>
        <w:t>0755-82339856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10</w:t>
      </w:r>
      <w:r>
        <w:rPr>
          <w:rFonts w:ascii="宋体" w:hAnsi="宋体" w:cs="宋体" w:hint="eastAsia"/>
          <w:szCs w:val="21"/>
          <w:highlight w:val="none"/>
        </w:rPr>
        <w:t>月</w:t>
      </w:r>
      <w:r>
        <w:rPr>
          <w:rFonts w:ascii="宋体" w:hAnsi="宋体" w:cs="宋体" w:hint="eastAsia"/>
          <w:szCs w:val="21"/>
          <w:highlight w:val="none"/>
          <w:lang w:val="en-US" w:eastAsia="zh-CN"/>
        </w:rPr>
        <w:t>21</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7"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8" w:name="OLE_LINK7"/>
      <w:bookmarkStart w:id="9"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8"/>
      <w:bookmarkEnd w:id="9"/>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通过转录组测序技术及相应的生物信息学分析，辅助临床医学诊断与科研。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b/>
          <w:bCs/>
          <w:color w:val="FF0000"/>
          <w:highlight w:val="none"/>
        </w:rPr>
      </w:pPr>
      <w:r>
        <w:rPr>
          <w:rFonts w:ascii="宋体" w:eastAsia="宋体" w:hAnsi="宋体" w:cs="宋体" w:hint="eastAsia"/>
          <w:color w:val="FF0000"/>
          <w:kern w:val="2"/>
          <w:sz w:val="21"/>
          <w:szCs w:val="24"/>
          <w:highlight w:val="none"/>
          <w:lang w:val="en-US" w:eastAsia="zh-CN" w:bidi="ar-SA"/>
        </w:rPr>
        <w:t>1.</w:t>
      </w:r>
      <w:r>
        <w:rPr>
          <w:rFonts w:ascii="宋体" w:eastAsia="宋体" w:hAnsi="宋体" w:cs="宋体" w:hint="eastAsia"/>
          <w:color w:val="FF0000"/>
          <w:highlight w:val="none"/>
          <w:lang w:val="en-US" w:eastAsia="zh-CN"/>
        </w:rPr>
        <w:t>投标人</w:t>
      </w:r>
      <w:r>
        <w:rPr>
          <w:rFonts w:ascii="宋体" w:eastAsia="宋体" w:hAnsi="宋体" w:cs="宋体" w:hint="eastAsia"/>
          <w:color w:val="FF0000"/>
          <w:highlight w:val="none"/>
        </w:rPr>
        <w:t>实验室</w:t>
      </w:r>
      <w:r>
        <w:rPr>
          <w:rFonts w:ascii="宋体" w:eastAsia="宋体" w:hAnsi="宋体" w:cs="宋体" w:hint="eastAsia"/>
          <w:color w:val="FF0000"/>
          <w:highlight w:val="none"/>
          <w:lang w:val="en-US" w:eastAsia="zh-CN"/>
        </w:rPr>
        <w:t>须</w:t>
      </w:r>
      <w:r>
        <w:rPr>
          <w:rFonts w:ascii="宋体" w:eastAsia="宋体" w:hAnsi="宋体" w:cs="宋体" w:hint="eastAsia"/>
          <w:color w:val="FF0000"/>
          <w:highlight w:val="none"/>
        </w:rPr>
        <w:t>通过国际/国家/省级检验检测机构实验室资质认定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获得基因扩增资质认证。</w:t>
      </w:r>
      <w:r>
        <w:rPr>
          <w:rFonts w:ascii="宋体" w:eastAsia="宋体" w:hAnsi="宋体" w:cs="宋体" w:hint="eastAsia"/>
          <w:b/>
          <w:bCs/>
          <w:color w:val="FF0000"/>
          <w:highlight w:val="none"/>
          <w:lang w:eastAsia="zh-CN"/>
        </w:rPr>
        <w:t>（</w:t>
      </w:r>
      <w:r>
        <w:rPr>
          <w:rFonts w:ascii="宋体" w:eastAsia="宋体" w:hAnsi="宋体" w:cs="宋体" w:hint="eastAsia"/>
          <w:b/>
          <w:bCs/>
          <w:color w:val="FF0000"/>
          <w:highlight w:val="none"/>
          <w:lang w:val="en-US" w:eastAsia="zh-CN"/>
        </w:rPr>
        <w:t>投标时</w:t>
      </w:r>
      <w:r>
        <w:rPr>
          <w:rFonts w:ascii="宋体" w:eastAsia="宋体" w:hAnsi="宋体" w:cs="宋体" w:hint="eastAsia"/>
          <w:b/>
          <w:bCs/>
          <w:color w:val="FF0000"/>
          <w:highlight w:val="none"/>
        </w:rPr>
        <w:t>提供实验室资质认定</w:t>
      </w:r>
      <w:r>
        <w:rPr>
          <w:rFonts w:ascii="宋体" w:eastAsia="宋体" w:hAnsi="宋体" w:cs="宋体" w:hint="eastAsia"/>
          <w:b/>
          <w:bCs/>
          <w:color w:val="FF0000"/>
          <w:highlight w:val="none"/>
          <w:lang w:val="en-US" w:eastAsia="zh-CN"/>
        </w:rPr>
        <w:t>和</w:t>
      </w:r>
      <w:r>
        <w:rPr>
          <w:rFonts w:ascii="宋体" w:eastAsia="宋体" w:hAnsi="宋体" w:cs="宋体" w:hint="eastAsia"/>
          <w:b/>
          <w:bCs/>
          <w:color w:val="FF0000"/>
          <w:highlight w:val="none"/>
          <w:lang w:eastAsia="zh-CN"/>
        </w:rPr>
        <w:t>基因扩增资质认证</w:t>
      </w:r>
      <w:r>
        <w:rPr>
          <w:rFonts w:ascii="宋体" w:eastAsia="宋体" w:hAnsi="宋体" w:cs="宋体" w:hint="eastAsia"/>
          <w:b/>
          <w:bCs/>
          <w:color w:val="FF0000"/>
          <w:highlight w:val="none"/>
          <w:lang w:val="en-US" w:eastAsia="zh-CN"/>
        </w:rPr>
        <w:t>的</w:t>
      </w:r>
      <w:r>
        <w:rPr>
          <w:rFonts w:ascii="宋体" w:eastAsia="宋体" w:hAnsi="宋体" w:cs="宋体" w:hint="eastAsia"/>
          <w:b/>
          <w:bCs/>
          <w:color w:val="FF0000"/>
          <w:highlight w:val="none"/>
        </w:rPr>
        <w:t>资质文件</w:t>
      </w:r>
      <w:r>
        <w:rPr>
          <w:rFonts w:ascii="宋体" w:eastAsia="宋体" w:hAnsi="宋体" w:cs="宋体" w:hint="eastAsia"/>
          <w:b/>
          <w:bCs/>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kern w:val="2"/>
          <w:sz w:val="21"/>
          <w:szCs w:val="24"/>
          <w:highlight w:val="none"/>
          <w:lang w:val="en-US" w:eastAsia="zh-CN" w:bidi="ar-SA"/>
        </w:rPr>
        <w:t>2.</w:t>
      </w:r>
      <w:r>
        <w:rPr>
          <w:rFonts w:ascii="宋体" w:eastAsia="宋体" w:hAnsi="宋体" w:cs="宋体" w:hint="eastAsia"/>
          <w:color w:val="FF0000"/>
          <w:highlight w:val="none"/>
        </w:rPr>
        <w:t>中标项目必须在本公司实验室完成，不可再次外送</w:t>
      </w:r>
      <w:r>
        <w:rPr>
          <w:rFonts w:ascii="宋体" w:eastAsia="宋体" w:hAnsi="宋体" w:cs="宋体" w:hint="eastAsia"/>
          <w:b/>
          <w:bCs/>
          <w:color w:val="FF0000"/>
          <w:highlight w:val="none"/>
        </w:rPr>
        <w:t>（提供承诺函加盖公章，格式自拟）</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green"/>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10" w:name="OLE_LINK1"/>
      <w:bookmarkStart w:id="11" w:name="OLE_LINK2"/>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7"/>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10"/>
      <w:bookmarkEnd w:id="11"/>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2" w:name="_Toc230597966"/>
      <w:bookmarkStart w:id="13" w:name="_Toc222823292"/>
      <w:bookmarkStart w:id="14" w:name="_Toc42923352"/>
      <w:r>
        <w:rPr>
          <w:rFonts w:ascii="宋体" w:hAnsi="宋体" w:cs="宋体" w:hint="eastAsia"/>
          <w:szCs w:val="21"/>
          <w:highlight w:val="none"/>
        </w:rPr>
        <w:t>17. 投标有效期</w:t>
      </w:r>
      <w:bookmarkEnd w:id="12"/>
      <w:bookmarkEnd w:id="13"/>
      <w:bookmarkEnd w:id="14"/>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月1日起至本项目投标截止之日止承担过医学检验</w:t>
            </w:r>
            <w:r>
              <w:rPr>
                <w:rFonts w:ascii="宋体" w:eastAsia="宋体" w:hAnsi="宋体" w:cs="宋体" w:hint="eastAsia"/>
                <w:bCs/>
                <w:color w:val="000000"/>
                <w:sz w:val="21"/>
                <w:szCs w:val="21"/>
                <w:highlight w:val="none"/>
                <w:lang w:val="en-US" w:eastAsia="zh-CN"/>
              </w:rPr>
              <w:t>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月1日起至本项目投标截止之日止承担医学检验项目的，每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251699"/>
      <w:bookmarkStart w:id="19" w:name="_Toc202820350"/>
      <w:bookmarkStart w:id="20" w:name="_Toc202252033"/>
      <w:bookmarkStart w:id="21" w:name="_Toc202251074"/>
      <w:bookmarkStart w:id="22" w:name="_Toc202254104"/>
      <w:bookmarkStart w:id="23" w:name="_Toc202819877"/>
      <w:bookmarkStart w:id="24" w:name="_Toc202816995"/>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rPr>
            </w:pPr>
            <w:r>
              <w:rPr>
                <w:rFonts w:ascii="宋体" w:hAnsi="宋体" w:cs="宋体" w:hint="eastAsia"/>
                <w:b/>
                <w:bCs/>
                <w:kern w:val="0"/>
                <w:szCs w:val="21"/>
              </w:rPr>
              <w:t>序号</w:t>
            </w: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需求名称</w:t>
            </w:r>
          </w:p>
        </w:tc>
        <w:tc>
          <w:tcPr>
            <w:tcW w:w="1544" w:type="dxa"/>
            <w:vAlign w:val="center"/>
          </w:tcPr>
          <w:p>
            <w:pPr>
              <w:jc w:val="center"/>
              <w:rPr>
                <w:rFonts w:ascii="宋体" w:hAnsi="宋体" w:cs="宋体"/>
                <w:b/>
                <w:bCs/>
                <w:kern w:val="0"/>
                <w:szCs w:val="21"/>
              </w:rPr>
            </w:pPr>
            <w:r>
              <w:rPr>
                <w:rFonts w:ascii="宋体" w:hAnsi="宋体" w:cs="宋体" w:hint="eastAsia"/>
                <w:b/>
                <w:bCs/>
                <w:kern w:val="0"/>
                <w:szCs w:val="21"/>
              </w:rPr>
              <w:t>金额（元）</w:t>
            </w:r>
          </w:p>
        </w:tc>
        <w:tc>
          <w:tcPr>
            <w:tcW w:w="2246" w:type="dxa"/>
            <w:vAlign w:val="center"/>
          </w:tcPr>
          <w:p>
            <w:pPr>
              <w:jc w:val="center"/>
              <w:rPr>
                <w:rFonts w:ascii="宋体" w:hAnsi="宋体" w:cs="宋体"/>
                <w:b/>
                <w:bCs/>
                <w:kern w:val="0"/>
                <w:szCs w:val="21"/>
              </w:rPr>
            </w:pPr>
            <w:r>
              <w:rPr>
                <w:rFonts w:ascii="宋体" w:hAnsi="宋体" w:cs="宋体" w:hint="eastAsia"/>
                <w:b/>
                <w:bCs/>
                <w:kern w:val="0"/>
                <w:szCs w:val="21"/>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一</w:t>
            </w: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二</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**费用</w:t>
            </w: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restart"/>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三</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其他费用</w:t>
            </w:r>
          </w:p>
        </w:tc>
        <w:tc>
          <w:tcPr>
            <w:tcW w:w="2992" w:type="dxa"/>
            <w:vAlign w:val="center"/>
          </w:tcPr>
          <w:p>
            <w:pPr>
              <w:jc w:val="left"/>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其他费用小计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四</w:t>
            </w:r>
          </w:p>
        </w:tc>
        <w:tc>
          <w:tcPr>
            <w:tcW w:w="3982" w:type="dxa"/>
            <w:gridSpan w:val="2"/>
            <w:vAlign w:val="center"/>
          </w:tcPr>
          <w:p>
            <w:pPr>
              <w:jc w:val="left"/>
              <w:rPr>
                <w:rFonts w:ascii="宋体" w:hAnsi="宋体" w:cs="宋体"/>
                <w:kern w:val="0"/>
                <w:szCs w:val="21"/>
              </w:rPr>
            </w:pPr>
            <w:r>
              <w:rPr>
                <w:rFonts w:ascii="宋体" w:hAnsi="宋体" w:cs="宋体" w:hint="eastAsia"/>
                <w:kern w:val="0"/>
                <w:szCs w:val="21"/>
              </w:rPr>
              <w:t>税金</w:t>
            </w:r>
          </w:p>
        </w:tc>
        <w:tc>
          <w:tcPr>
            <w:tcW w:w="1544" w:type="dxa"/>
            <w:vAlign w:val="center"/>
          </w:tcPr>
          <w:p>
            <w:pPr>
              <w:jc w:val="lef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left"/>
              <w:rPr>
                <w:rFonts w:ascii="宋体" w:hAnsi="宋体" w:cs="宋体"/>
                <w:kern w:val="0"/>
                <w:szCs w:val="21"/>
              </w:rPr>
            </w:pPr>
            <w:r>
              <w:rPr>
                <w:rFonts w:ascii="宋体" w:hAnsi="宋体" w:cs="宋体" w:hint="eastAsia"/>
                <w:b/>
                <w:bCs/>
                <w:kern w:val="0"/>
                <w:szCs w:val="21"/>
              </w:rPr>
              <w:t>……</w:t>
            </w:r>
          </w:p>
        </w:tc>
        <w:tc>
          <w:tcPr>
            <w:tcW w:w="1544" w:type="dxa"/>
            <w:vAlign w:val="center"/>
          </w:tcPr>
          <w:p>
            <w:pPr>
              <w:jc w:val="left"/>
              <w:rPr>
                <w:rFonts w:ascii="宋体" w:hAnsi="宋体" w:cs="宋体"/>
                <w:kern w:val="0"/>
                <w:szCs w:val="21"/>
              </w:rPr>
            </w:pP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合计(元)</w:t>
            </w:r>
          </w:p>
        </w:tc>
        <w:tc>
          <w:tcPr>
            <w:tcW w:w="1544" w:type="dxa"/>
            <w:vAlign w:val="center"/>
          </w:tcPr>
          <w:p>
            <w:pPr>
              <w:jc w:val="right"/>
              <w:rPr>
                <w:rFonts w:ascii="宋体" w:hAnsi="宋体" w:cs="宋体"/>
                <w:b/>
                <w:bCs/>
                <w:kern w:val="0"/>
                <w:szCs w:val="21"/>
              </w:rPr>
            </w:pPr>
            <w:r>
              <w:rPr>
                <w:rFonts w:ascii="宋体" w:hAnsi="宋体" w:cs="宋体" w:hint="eastAsia"/>
                <w:b/>
                <w:bCs/>
                <w:kern w:val="0"/>
                <w:szCs w:val="21"/>
              </w:rPr>
              <w:t>　</w:t>
            </w:r>
          </w:p>
        </w:tc>
        <w:tc>
          <w:tcPr>
            <w:tcW w:w="2246" w:type="dxa"/>
            <w:vAlign w:val="center"/>
          </w:tcPr>
          <w:p>
            <w:pPr>
              <w:jc w:val="center"/>
              <w:rPr>
                <w:rFonts w:ascii="宋体" w:hAnsi="宋体" w:cs="宋体"/>
                <w:kern w:val="0"/>
                <w:szCs w:val="21"/>
              </w:rPr>
            </w:pPr>
            <w:r>
              <w:rPr>
                <w:rFonts w:ascii="宋体" w:hAnsi="宋体" w:cs="宋体" w:hint="eastAsia"/>
                <w:kern w:val="0"/>
                <w:szCs w:val="21"/>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rPr>
              <w:t>项目需执行的相关标准和规范</w:t>
            </w:r>
          </w:p>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color w:val="FF0000"/>
                <w:highlight w:val="none"/>
              </w:rPr>
            </w:pPr>
            <w:r>
              <w:rPr>
                <w:rFonts w:ascii="宋体" w:eastAsia="宋体" w:hAnsi="宋体" w:cs="宋体" w:hint="eastAsia"/>
                <w:color w:val="FF0000"/>
                <w:kern w:val="2"/>
                <w:sz w:val="21"/>
                <w:szCs w:val="24"/>
                <w:highlight w:val="none"/>
                <w:lang w:val="en-US" w:eastAsia="zh-CN" w:bidi="ar-SA"/>
              </w:rPr>
              <w:t>1.</w:t>
            </w:r>
            <w:r>
              <w:rPr>
                <w:rFonts w:ascii="宋体" w:eastAsia="宋体" w:hAnsi="宋体" w:cs="宋体" w:hint="eastAsia"/>
                <w:color w:val="FF0000"/>
                <w:highlight w:val="none"/>
                <w:lang w:val="en-US" w:eastAsia="zh-CN"/>
              </w:rPr>
              <w:t>投标人</w:t>
            </w:r>
            <w:r>
              <w:rPr>
                <w:rFonts w:ascii="宋体" w:eastAsia="宋体" w:hAnsi="宋体" w:cs="宋体" w:hint="eastAsia"/>
                <w:color w:val="FF0000"/>
                <w:highlight w:val="none"/>
              </w:rPr>
              <w:t>实验室</w:t>
            </w:r>
            <w:r>
              <w:rPr>
                <w:rFonts w:ascii="宋体" w:eastAsia="宋体" w:hAnsi="宋体" w:cs="宋体" w:hint="eastAsia"/>
                <w:color w:val="FF0000"/>
                <w:highlight w:val="none"/>
                <w:lang w:val="en-US" w:eastAsia="zh-CN"/>
              </w:rPr>
              <w:t>须</w:t>
            </w:r>
            <w:r>
              <w:rPr>
                <w:rFonts w:ascii="宋体" w:eastAsia="宋体" w:hAnsi="宋体" w:cs="宋体" w:hint="eastAsia"/>
                <w:color w:val="FF0000"/>
                <w:highlight w:val="none"/>
              </w:rPr>
              <w:t>通过国际/国家/省级检验检测机构实验室资质认定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获得基因扩增资质认证。（</w:t>
            </w:r>
            <w:r>
              <w:rPr>
                <w:rFonts w:ascii="宋体" w:eastAsia="宋体" w:hAnsi="宋体" w:cs="宋体" w:hint="eastAsia"/>
                <w:color w:val="FF0000"/>
                <w:highlight w:val="none"/>
                <w:lang w:val="en-US" w:eastAsia="zh-CN"/>
              </w:rPr>
              <w:t>投标时</w:t>
            </w:r>
            <w:r>
              <w:rPr>
                <w:rFonts w:ascii="宋体" w:eastAsia="宋体" w:hAnsi="宋体" w:cs="宋体" w:hint="eastAsia"/>
                <w:color w:val="FF0000"/>
                <w:highlight w:val="none"/>
              </w:rPr>
              <w:t>提供实验室资质认定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基因扩增资质认证</w:t>
            </w:r>
            <w:r>
              <w:rPr>
                <w:rFonts w:ascii="宋体" w:eastAsia="宋体" w:hAnsi="宋体" w:cs="宋体" w:hint="eastAsia"/>
                <w:color w:val="FF0000"/>
                <w:highlight w:val="none"/>
                <w:lang w:val="en-US" w:eastAsia="zh-CN"/>
              </w:rPr>
              <w:t>的</w:t>
            </w:r>
            <w:r>
              <w:rPr>
                <w:rFonts w:ascii="宋体" w:eastAsia="宋体" w:hAnsi="宋体" w:cs="宋体" w:hint="eastAsia"/>
                <w:color w:val="FF0000"/>
                <w:highlight w:val="none"/>
              </w:rPr>
              <w:t>资质文件</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kern w:val="2"/>
                <w:sz w:val="21"/>
                <w:szCs w:val="24"/>
                <w:highlight w:val="none"/>
                <w:lang w:val="en-US" w:eastAsia="zh-CN" w:bidi="ar-SA"/>
              </w:rPr>
              <w:t>2.</w:t>
            </w:r>
            <w:r>
              <w:rPr>
                <w:rFonts w:ascii="宋体" w:eastAsia="宋体" w:hAnsi="宋体" w:cs="宋体" w:hint="eastAsia"/>
                <w:color w:val="FF0000"/>
                <w:highlight w:val="none"/>
              </w:rPr>
              <w:t>中标项目必须在本公司实验室完成，不可再次外送（提供承诺函加盖公章，格式自拟）。</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1.</w:t>
            </w:r>
            <w:r>
              <w:rPr>
                <w:rFonts w:ascii="宋体" w:eastAsia="宋体" w:hAnsi="宋体" w:cs="宋体" w:hint="eastAsia"/>
                <w:color w:val="FF0000"/>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2.</w:t>
            </w:r>
            <w:r>
              <w:rPr>
                <w:rFonts w:ascii="宋体" w:eastAsia="宋体" w:hAnsi="宋体" w:cs="宋体" w:hint="eastAsia"/>
                <w:color w:val="FF0000"/>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hAnsi="宋体" w:cs="宋体" w:hint="eastAsia"/>
                <w:color w:val="FF0000"/>
                <w:lang w:val="en-US" w:eastAsia="zh-CN"/>
              </w:rPr>
              <w:t>3.</w:t>
            </w:r>
            <w:r>
              <w:rPr>
                <w:rFonts w:ascii="宋体" w:eastAsia="宋体" w:hAnsi="宋体" w:cs="宋体" w:hint="eastAsia"/>
                <w:color w:val="FF0000"/>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lang w:eastAsia="zh-CN"/>
              </w:rPr>
            </w:pPr>
            <w:r>
              <w:rPr>
                <w:rFonts w:ascii="宋体" w:eastAsia="宋体" w:hAnsi="宋体" w:cs="宋体" w:hint="eastAsia"/>
                <w:color w:val="FF0000"/>
              </w:rPr>
              <w:t>（1）基本数据统计① 去除接头序列、低质量序列得到 reads 信息 ②样品相关性 ③表达量分布 ④ RNA 分类；（</w:t>
            </w:r>
            <w:r>
              <w:rPr>
                <w:rFonts w:ascii="宋体" w:eastAsia="宋体" w:hAnsi="宋体" w:cs="宋体" w:hint="eastAsia"/>
                <w:color w:val="FF0000"/>
                <w:lang w:val="en-US" w:eastAsia="zh-CN"/>
              </w:rPr>
              <w:t>2</w:t>
            </w:r>
            <w:r>
              <w:rPr>
                <w:rFonts w:ascii="宋体" w:eastAsia="宋体" w:hAnsi="宋体" w:cs="宋体" w:hint="eastAsia"/>
                <w:color w:val="FF0000"/>
              </w:rPr>
              <w:t>）参考基因组比对；（</w:t>
            </w:r>
            <w:r>
              <w:rPr>
                <w:rFonts w:ascii="宋体" w:eastAsia="宋体" w:hAnsi="宋体" w:cs="宋体" w:hint="eastAsia"/>
                <w:color w:val="FF0000"/>
                <w:lang w:val="en-US" w:eastAsia="zh-CN"/>
              </w:rPr>
              <w:t>3</w:t>
            </w:r>
            <w:r>
              <w:rPr>
                <w:rFonts w:ascii="宋体" w:eastAsia="宋体" w:hAnsi="宋体" w:cs="宋体" w:hint="eastAsia"/>
                <w:color w:val="FF0000"/>
              </w:rPr>
              <w:t>）mRNA 鉴定；（</w:t>
            </w:r>
            <w:r>
              <w:rPr>
                <w:rFonts w:ascii="宋体" w:eastAsia="宋体" w:hAnsi="宋体" w:cs="宋体" w:hint="eastAsia"/>
                <w:color w:val="FF0000"/>
                <w:lang w:val="en-US" w:eastAsia="zh-CN"/>
              </w:rPr>
              <w:t>4</w:t>
            </w:r>
            <w:r>
              <w:rPr>
                <w:rFonts w:ascii="宋体" w:eastAsia="宋体" w:hAnsi="宋体" w:cs="宋体" w:hint="eastAsia"/>
                <w:color w:val="FF0000"/>
              </w:rPr>
              <w:t>）mRNA 定量分析；（</w:t>
            </w:r>
            <w:r>
              <w:rPr>
                <w:rFonts w:ascii="宋体" w:eastAsia="宋体" w:hAnsi="宋体" w:cs="宋体" w:hint="eastAsia"/>
                <w:color w:val="FF0000"/>
                <w:lang w:val="en-US" w:eastAsia="zh-CN"/>
              </w:rPr>
              <w:t>5</w:t>
            </w:r>
            <w:r>
              <w:rPr>
                <w:rFonts w:ascii="宋体" w:eastAsia="宋体" w:hAnsi="宋体" w:cs="宋体" w:hint="eastAsia"/>
                <w:color w:val="FF0000"/>
              </w:rPr>
              <w:t>）mRNA 差异表达分析（样本间、组间）；（</w:t>
            </w:r>
            <w:r>
              <w:rPr>
                <w:rFonts w:ascii="宋体" w:eastAsia="宋体" w:hAnsi="宋体" w:cs="宋体" w:hint="eastAsia"/>
                <w:color w:val="FF0000"/>
                <w:lang w:val="en-US" w:eastAsia="zh-CN"/>
              </w:rPr>
              <w:t>6</w:t>
            </w:r>
            <w:r>
              <w:rPr>
                <w:rFonts w:ascii="宋体" w:eastAsia="宋体" w:hAnsi="宋体" w:cs="宋体" w:hint="eastAsia"/>
                <w:color w:val="FF0000"/>
              </w:rPr>
              <w:t>）mRNA 表达/差异基因聚类；（</w:t>
            </w:r>
            <w:r>
              <w:rPr>
                <w:rFonts w:ascii="宋体" w:eastAsia="宋体" w:hAnsi="宋体" w:cs="宋体" w:hint="eastAsia"/>
                <w:color w:val="FF0000"/>
                <w:lang w:val="en-US" w:eastAsia="zh-CN"/>
              </w:rPr>
              <w:t>7</w:t>
            </w:r>
            <w:r>
              <w:rPr>
                <w:rFonts w:ascii="宋体" w:eastAsia="宋体" w:hAnsi="宋体" w:cs="宋体" w:hint="eastAsia"/>
                <w:color w:val="FF0000"/>
              </w:rPr>
              <w:t>）mRNA 差异基因 GO分类、富集；（</w:t>
            </w:r>
            <w:r>
              <w:rPr>
                <w:rFonts w:ascii="宋体" w:eastAsia="宋体" w:hAnsi="宋体" w:cs="宋体" w:hint="eastAsia"/>
                <w:color w:val="FF0000"/>
                <w:lang w:val="en-US" w:eastAsia="zh-CN"/>
              </w:rPr>
              <w:t>8</w:t>
            </w:r>
            <w:r>
              <w:rPr>
                <w:rFonts w:ascii="宋体" w:eastAsia="宋体" w:hAnsi="宋体" w:cs="宋体" w:hint="eastAsia"/>
                <w:color w:val="FF0000"/>
              </w:rPr>
              <w:t>）mRNA 差异基因 KEGG 分类、富集；（</w:t>
            </w:r>
            <w:r>
              <w:rPr>
                <w:rFonts w:ascii="宋体" w:eastAsia="宋体" w:hAnsi="宋体" w:cs="宋体" w:hint="eastAsia"/>
                <w:color w:val="FF0000"/>
                <w:lang w:val="en-US" w:eastAsia="zh-CN"/>
              </w:rPr>
              <w:t>9</w:t>
            </w:r>
            <w:r>
              <w:rPr>
                <w:rFonts w:ascii="宋体" w:eastAsia="宋体" w:hAnsi="宋体" w:cs="宋体" w:hint="eastAsia"/>
                <w:color w:val="FF0000"/>
              </w:rPr>
              <w:t>）mRNA 结构分析：可变剪切分析</w:t>
            </w:r>
            <w:r>
              <w:rPr>
                <w:rFonts w:ascii="宋体" w:hAnsi="宋体" w:cs="宋体" w:hint="eastAsia"/>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4.</w:t>
            </w:r>
            <w:r>
              <w:rPr>
                <w:rFonts w:ascii="宋体" w:eastAsia="宋体" w:hAnsi="宋体" w:cs="宋体" w:hint="eastAsia"/>
                <w:color w:val="FF0000"/>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5.</w:t>
            </w:r>
            <w:r>
              <w:rPr>
                <w:rFonts w:ascii="宋体" w:eastAsia="宋体" w:hAnsi="宋体" w:cs="宋体" w:hint="eastAsia"/>
                <w:color w:val="FF0000"/>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lang w:val="en-US" w:eastAsia="zh-CN"/>
              </w:rPr>
              <w:t>6.</w:t>
            </w:r>
            <w:r>
              <w:rPr>
                <w:rFonts w:ascii="宋体" w:eastAsia="宋体" w:hAnsi="宋体" w:cs="宋体" w:hint="eastAsia"/>
                <w:color w:val="FF0000"/>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eastAsia="宋体" w:hAnsi="宋体" w:cs="宋体" w:hint="eastAsia"/>
                <w:b/>
                <w:bCs/>
                <w:color w:val="FF0000"/>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1.</w:t>
            </w:r>
            <w:r>
              <w:rPr>
                <w:rFonts w:ascii="宋体" w:eastAsia="宋体" w:hAnsi="宋体" w:cs="宋体" w:hint="eastAsia"/>
                <w:color w:val="FF0000"/>
              </w:rPr>
              <w:tab/>
            </w:r>
            <w:r>
              <w:rPr>
                <w:rFonts w:ascii="宋体" w:eastAsia="宋体" w:hAnsi="宋体" w:cs="宋体" w:hint="eastAsia"/>
                <w:color w:val="FF0000"/>
              </w:rPr>
              <w:t>项目周期：24小时内提供上门服务，送样后2</w:t>
            </w:r>
            <w:r>
              <w:rPr>
                <w:rFonts w:ascii="宋体" w:eastAsia="宋体" w:hAnsi="宋体" w:cs="宋体" w:hint="eastAsia"/>
                <w:color w:val="FF0000"/>
                <w:lang w:val="en-US" w:eastAsia="zh-CN"/>
              </w:rPr>
              <w:t>0</w:t>
            </w:r>
            <w:r>
              <w:rPr>
                <w:rFonts w:ascii="宋体" w:eastAsia="宋体" w:hAnsi="宋体" w:cs="宋体" w:hint="eastAsia"/>
                <w:color w:val="FF0000"/>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2.</w:t>
            </w:r>
            <w:r>
              <w:rPr>
                <w:rFonts w:ascii="宋体" w:eastAsia="宋体" w:hAnsi="宋体" w:cs="宋体" w:hint="eastAsia"/>
                <w:color w:val="FF0000"/>
              </w:rPr>
              <w:tab/>
            </w:r>
            <w:r>
              <w:rPr>
                <w:rFonts w:ascii="宋体" w:eastAsia="宋体" w:hAnsi="宋体" w:cs="宋体" w:hint="eastAsia"/>
                <w:color w:val="FF0000"/>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3.</w:t>
            </w:r>
            <w:r>
              <w:rPr>
                <w:rFonts w:ascii="宋体" w:eastAsia="宋体" w:hAnsi="宋体" w:cs="宋体" w:hint="eastAsia"/>
                <w:color w:val="FF0000"/>
              </w:rPr>
              <w:tab/>
            </w:r>
            <w:r>
              <w:rPr>
                <w:rFonts w:ascii="宋体" w:eastAsia="宋体" w:hAnsi="宋体" w:cs="宋体" w:hint="eastAsia"/>
                <w:color w:val="FF0000"/>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rPr>
              <w:t>4.</w:t>
            </w:r>
            <w:r>
              <w:rPr>
                <w:rFonts w:ascii="宋体" w:eastAsia="宋体" w:hAnsi="宋体" w:cs="宋体" w:hint="eastAsia"/>
                <w:color w:val="FF0000"/>
              </w:rPr>
              <w:tab/>
            </w:r>
            <w:r>
              <w:rPr>
                <w:rFonts w:ascii="宋体" w:eastAsia="宋体" w:hAnsi="宋体" w:cs="宋体" w:hint="eastAsia"/>
                <w:color w:val="FF0000"/>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eastAsia="宋体" w:hAnsi="宋体" w:cs="宋体" w:hint="eastAsia"/>
                <w:b/>
                <w:bCs/>
                <w:color w:val="FF0000"/>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color w:val="FF0000"/>
                <w:lang w:val="en-US" w:eastAsia="zh-CN"/>
              </w:rPr>
              <w:t>4.</w:t>
            </w:r>
            <w:r>
              <w:rPr>
                <w:rFonts w:ascii="宋体" w:eastAsia="宋体" w:hAnsi="宋体" w:cs="宋体" w:hint="eastAsia"/>
                <w:color w:val="FF0000"/>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79</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5"/>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84</Pages>
  <Words>53085</Words>
  <Characters>56219</Characters>
  <Application>Microsoft Office Word</Application>
  <DocSecurity>0</DocSecurity>
  <Lines>1</Lines>
  <Paragraphs>1</Paragraphs>
  <ScaleCrop>false</ScaleCrop>
  <Company>Microsoft</Company>
  <LinksUpToDate>false</LinksUpToDate>
  <CharactersWithSpaces>58165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2025-10-21T03:21:08Z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0FB1434AF98B4D71BD2D183E715790DB_13</vt:lpwstr>
  </property>
  <property fmtid="{D5CDD505-2E9C-101B-9397-08002B2CF9AE}" pid="3" name="KSOProductBuildVer">
    <vt:lpwstr>2052-12.1.0.23125</vt:lpwstr>
  </property>
  <property fmtid="{D5CDD505-2E9C-101B-9397-08002B2CF9AE}" pid="4" name="KSOTemplateDocerSaveRecord">
    <vt:lpwstr>eyJoZGlkIjoiMDllNGMyY2RmZjVmYmU2MTRkMzg3NDExYjA0OWI0MTMiLCJ1c2VySWQiOiIzNjE2NDQzNjcifQ==</vt:lpwstr>
  </property>
</Properties>
</file>