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08DA8">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2A131F65">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3F6A909">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4DD8924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D299D25">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406256D">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124CF8B5">
      <w:pPr>
        <w:tabs>
          <w:tab w:val="left" w:pos="720"/>
        </w:tabs>
        <w:spacing w:line="36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第一部分</w:t>
      </w:r>
      <w:r>
        <w:rPr>
          <w:rFonts w:hint="eastAsia" w:ascii="宋体" w:hAnsi="宋体"/>
          <w:b/>
          <w:color w:val="000000" w:themeColor="text1"/>
          <w:sz w:val="48"/>
          <w:szCs w:val="48"/>
          <w:highlight w:val="none"/>
          <w14:textFill>
            <w14:solidFill>
              <w14:schemeClr w14:val="tx1"/>
            </w14:solidFill>
          </w14:textFill>
        </w:rPr>
        <w:t>、用户需求书</w:t>
      </w:r>
    </w:p>
    <w:p w14:paraId="2F8C4654">
      <w:pPr>
        <w:tabs>
          <w:tab w:val="left" w:pos="720"/>
        </w:tabs>
        <w:spacing w:line="360" w:lineRule="auto"/>
        <w:rPr>
          <w:rFonts w:ascii="宋体" w:hAnsi="宋体"/>
          <w:b/>
          <w:color w:val="000000" w:themeColor="text1"/>
          <w:sz w:val="48"/>
          <w:szCs w:val="48"/>
          <w:highlight w:val="none"/>
          <w14:textFill>
            <w14:solidFill>
              <w14:schemeClr w14:val="tx1"/>
            </w14:solidFill>
          </w14:textFill>
        </w:rPr>
      </w:pPr>
    </w:p>
    <w:p w14:paraId="6B83E63A">
      <w:pPr>
        <w:spacing w:line="30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p>
    <w:p w14:paraId="1DA992C9">
      <w:pPr>
        <w:numPr>
          <w:ilvl w:val="0"/>
          <w:numId w:val="0"/>
        </w:numPr>
        <w:spacing w:line="300" w:lineRule="auto"/>
        <w:jc w:val="center"/>
        <w:rPr>
          <w:rFonts w:hint="eastAsia" w:ascii="宋体" w:hAnsi="宋体"/>
          <w:b/>
          <w:bCs/>
          <w:color w:val="000000" w:themeColor="text1"/>
          <w:spacing w:val="10"/>
          <w:kern w:val="0"/>
          <w:sz w:val="28"/>
          <w:szCs w:val="28"/>
          <w:highlight w:val="none"/>
          <w:lang w:val="en-US" w:eastAsia="zh-CN"/>
          <w14:textFill>
            <w14:solidFill>
              <w14:schemeClr w14:val="tx1"/>
            </w14:solidFill>
          </w14:textFill>
        </w:rPr>
      </w:pPr>
      <w:r>
        <w:rPr>
          <w:rFonts w:hint="eastAsia" w:ascii="宋体" w:hAnsi="宋体"/>
          <w:b/>
          <w:bCs/>
          <w:color w:val="000000" w:themeColor="text1"/>
          <w:spacing w:val="10"/>
          <w:kern w:val="0"/>
          <w:sz w:val="28"/>
          <w:szCs w:val="28"/>
          <w:highlight w:val="none"/>
          <w:lang w:val="en-US" w:eastAsia="zh-CN"/>
          <w14:textFill>
            <w14:solidFill>
              <w14:schemeClr w14:val="tx1"/>
            </w14:solidFill>
          </w14:textFill>
        </w:rPr>
        <w:t>用户需求书</w:t>
      </w:r>
    </w:p>
    <w:tbl>
      <w:tblPr>
        <w:tblStyle w:val="23"/>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940"/>
        <w:gridCol w:w="632"/>
        <w:gridCol w:w="1265"/>
      </w:tblGrid>
      <w:tr w14:paraId="6CE63D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DB44F80">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标的内容</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C771DB4">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期限</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6F08CD0">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采购预算</w:t>
            </w:r>
          </w:p>
          <w:p w14:paraId="1A019500">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（人民币）</w:t>
            </w:r>
          </w:p>
        </w:tc>
      </w:tr>
      <w:tr w14:paraId="56C1FD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81E1784">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再障精准诊疗实验室技术服务</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center"/>
          </w:tcPr>
          <w:p w14:paraId="4B1F08C8">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3年</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center"/>
          </w:tcPr>
          <w:p w14:paraId="042947D9">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3281万元</w:t>
            </w:r>
          </w:p>
        </w:tc>
      </w:tr>
    </w:tbl>
    <w:p w14:paraId="444B4B86">
      <w:pPr>
        <w:pStyle w:val="68"/>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详细技术规范请参阅招标文件中的用户需求书。投标人必须对本项目的全部内容进行投标报价，如有缺漏或报价超出本项目的采购预算，将导致投标无效。</w:t>
      </w:r>
    </w:p>
    <w:p w14:paraId="5A1D19C2">
      <w:pPr>
        <w:pStyle w:val="68"/>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本项目采购本国服务。</w:t>
      </w:r>
    </w:p>
    <w:p w14:paraId="7E8F4F7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417CE4D3">
      <w:pPr>
        <w:pStyle w:val="31"/>
        <w:spacing w:line="240" w:lineRule="auto"/>
        <w:rPr>
          <w:rFonts w:hint="eastAsia" w:ascii="宋体" w:hAnsi="宋体" w:eastAsia="宋体" w:cs="宋体"/>
          <w:color w:val="000000" w:themeColor="text1"/>
          <w:sz w:val="21"/>
          <w:szCs w:val="21"/>
          <w:highlight w:val="none"/>
          <w14:textFill>
            <w14:solidFill>
              <w14:schemeClr w14:val="tx1"/>
            </w14:solidFill>
          </w14:textFill>
        </w:rPr>
      </w:pPr>
    </w:p>
    <w:p w14:paraId="4A5F3107">
      <w:pPr>
        <w:pStyle w:val="68"/>
        <w:spacing w:line="240" w:lineRule="auto"/>
        <w:rPr>
          <w:rFonts w:hint="eastAsia" w:ascii="宋体" w:hAnsi="宋体" w:eastAsia="宋体" w:cs="宋体"/>
          <w:sz w:val="21"/>
          <w:szCs w:val="21"/>
        </w:rPr>
      </w:pPr>
      <w:r>
        <w:rPr>
          <w:rFonts w:hint="eastAsia" w:ascii="宋体" w:hAnsi="宋体" w:eastAsia="宋体" w:cs="宋体"/>
          <w:b/>
          <w:color w:val="000000"/>
          <w:sz w:val="21"/>
          <w:szCs w:val="21"/>
        </w:rPr>
        <w:t>说明：打“★”号条款为实质性条款，若有任何一条负偏离或不满足则导致投标（响应）无效。</w:t>
      </w:r>
    </w:p>
    <w:p w14:paraId="7D690B2E">
      <w:pPr>
        <w:pStyle w:val="68"/>
        <w:spacing w:line="240" w:lineRule="auto"/>
        <w:rPr>
          <w:rFonts w:hint="eastAsia" w:ascii="宋体" w:hAnsi="宋体" w:eastAsia="宋体" w:cs="宋体"/>
          <w:sz w:val="21"/>
          <w:szCs w:val="21"/>
        </w:rPr>
      </w:pPr>
      <w:r>
        <w:rPr>
          <w:rFonts w:hint="eastAsia" w:ascii="宋体" w:hAnsi="宋体" w:eastAsia="宋体" w:cs="宋体"/>
          <w:b/>
          <w:color w:val="000000"/>
          <w:sz w:val="21"/>
          <w:szCs w:val="21"/>
        </w:rPr>
        <w:t>打“▲”号条款为重要技术参数（如有），若有部分“▲”条款未响应或不满足，将根据评审要求影响其得分，但不作为无效投标（响应）条款。</w:t>
      </w:r>
    </w:p>
    <w:p w14:paraId="1577740F">
      <w:pPr>
        <w:spacing w:line="240" w:lineRule="auto"/>
        <w:rPr>
          <w:rFonts w:hint="eastAsia" w:ascii="宋体" w:hAnsi="宋体" w:eastAsia="宋体" w:cs="宋体"/>
          <w:sz w:val="21"/>
          <w:szCs w:val="21"/>
        </w:rPr>
      </w:pPr>
    </w:p>
    <w:p w14:paraId="3E6BC9CA">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再障精准诊疗实验室技术服务</w:t>
      </w:r>
    </w:p>
    <w:p w14:paraId="4841E28D">
      <w:pPr>
        <w:spacing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z w:val="21"/>
          <w:szCs w:val="21"/>
          <w:highlight w:val="none"/>
          <w14:textFill>
            <w14:solidFill>
              <w14:schemeClr w14:val="tx1"/>
            </w14:solidFill>
          </w14:textFill>
        </w:rPr>
        <w:t>、项目背景及内容</w:t>
      </w:r>
    </w:p>
    <w:p w14:paraId="0CB80B6E">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（一）项目背景</w:t>
      </w:r>
    </w:p>
    <w:p w14:paraId="04E5DAD9">
      <w:pPr>
        <w:spacing w:line="24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Hans"/>
          <w14:textFill>
            <w14:solidFill>
              <w14:schemeClr w14:val="tx1"/>
            </w14:solidFill>
          </w14:textFill>
        </w:rPr>
        <w:t>广州市第一人民医院是广东省首批三级甲等医院、“登峰计划”重点建设医院。其血液内科是广东省临床重点专科、广州市医学重点学科和医院重点专科</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Hans"/>
          <w14:textFill>
            <w14:solidFill>
              <w14:schemeClr w14:val="tx1"/>
            </w14:solidFill>
          </w14:textFill>
        </w:rPr>
        <w:t>近十年来，在学科带头人的带领下，全体人员不断提高诊疗水平和服务质量，积极开展亚专科建设，发展血液疾病诊疗中心</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Hans"/>
          <w14:textFill>
            <w14:solidFill>
              <w14:schemeClr w14:val="tx1"/>
            </w14:solidFill>
          </w14:textFill>
        </w:rPr>
        <w:t>2020年11月21日</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Hans"/>
          <w14:textFill>
            <w14:solidFill>
              <w14:schemeClr w14:val="tx1"/>
            </w14:solidFill>
          </w14:textFill>
        </w:rPr>
        <w:t>成立再生障碍性贫血医学中心，并搭建“华南再生障碍性贫血专病联盟”，积极参与和推动全国再生障碍性贫血专病联盟建设</w:t>
      </w:r>
      <w:r>
        <w:rPr>
          <w:rFonts w:hint="eastAsia" w:ascii="宋体" w:hAnsi="宋体" w:eastAsia="宋体" w:cs="宋体"/>
          <w:color w:val="000000" w:themeColor="text1"/>
          <w:sz w:val="21"/>
          <w:szCs w:val="21"/>
          <w:highlight w:val="none"/>
          <w14:textFill>
            <w14:solidFill>
              <w14:schemeClr w14:val="tx1"/>
            </w14:solidFill>
          </w14:textFill>
        </w:rPr>
        <w:t>。</w:t>
      </w:r>
    </w:p>
    <w:p w14:paraId="6DD826F5">
      <w:pPr>
        <w:spacing w:line="24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广州市第一人民医院南沙医院地处粤港澳大湾区几何中心的广州南沙新区，由广州市人民政府与南沙区人民政府按照公立医院三级甲等医院标准共同投资兴建，属于广州市第一人民医院（华南理工大学附属二院）的院区。经过十多年发展，广州市第一人民医院南沙医院已建成近千张床位、专科齐全和设备一流的高水平现代化“花园式”医院和南沙自贸区的区域性诊疗中心、疑难病诊疗中心和重症救治中心。</w:t>
      </w:r>
    </w:p>
    <w:p w14:paraId="64BF4D87">
      <w:pPr>
        <w:spacing w:line="24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3.为更好响应</w:t>
      </w:r>
      <w:r>
        <w:rPr>
          <w:rFonts w:hint="eastAsia" w:ascii="宋体" w:hAnsi="宋体" w:eastAsia="宋体" w:cs="宋体"/>
          <w:color w:val="000000" w:themeColor="text1"/>
          <w:sz w:val="21"/>
          <w:szCs w:val="21"/>
          <w:highlight w:val="none"/>
          <w:lang w:eastAsia="zh-Hans"/>
          <w14:textFill>
            <w14:solidFill>
              <w14:schemeClr w14:val="tx1"/>
            </w14:solidFill>
          </w14:textFill>
        </w:rPr>
        <w:t>高水平医院建设“登峰计划”</w:t>
      </w:r>
      <w:r>
        <w:rPr>
          <w:rFonts w:hint="eastAsia" w:ascii="宋体" w:hAnsi="宋体" w:eastAsia="宋体" w:cs="宋体"/>
          <w:color w:val="000000" w:themeColor="text1"/>
          <w:sz w:val="21"/>
          <w:szCs w:val="21"/>
          <w:highlight w:val="none"/>
          <w14:textFill>
            <w14:solidFill>
              <w14:schemeClr w14:val="tx1"/>
            </w14:solidFill>
          </w14:textFill>
        </w:rPr>
        <w:t>，现需委托有资质的供应商，共同以再障专病特色诊疗为抓手，通过整合双方优势资源，重点建设特色专病诊疗中心，</w:t>
      </w:r>
      <w:r>
        <w:rPr>
          <w:rFonts w:hint="eastAsia" w:ascii="宋体" w:hAnsi="宋体" w:eastAsia="宋体" w:cs="宋体"/>
          <w:color w:val="000000" w:themeColor="text1"/>
          <w:sz w:val="21"/>
          <w:szCs w:val="21"/>
          <w:highlight w:val="none"/>
          <w:lang w:eastAsia="zh-Hans"/>
          <w14:textFill>
            <w14:solidFill>
              <w14:schemeClr w14:val="tx1"/>
            </w14:solidFill>
          </w14:textFill>
        </w:rPr>
        <w:t>打造标准化再障实验诊断平台</w:t>
      </w:r>
      <w:r>
        <w:rPr>
          <w:rFonts w:hint="eastAsia" w:ascii="宋体" w:hAnsi="宋体" w:eastAsia="宋体" w:cs="宋体"/>
          <w:color w:val="000000" w:themeColor="text1"/>
          <w:sz w:val="21"/>
          <w:szCs w:val="21"/>
          <w:highlight w:val="none"/>
          <w14:textFill>
            <w14:solidFill>
              <w14:schemeClr w14:val="tx1"/>
            </w14:solidFill>
          </w14:textFill>
        </w:rPr>
        <w:t>、进行</w:t>
      </w:r>
      <w:r>
        <w:rPr>
          <w:rFonts w:hint="eastAsia" w:ascii="宋体" w:hAnsi="宋体" w:eastAsia="宋体" w:cs="宋体"/>
          <w:color w:val="000000" w:themeColor="text1"/>
          <w:sz w:val="21"/>
          <w:szCs w:val="21"/>
          <w:highlight w:val="none"/>
          <w:lang w:eastAsia="zh-Hans"/>
          <w14:textFill>
            <w14:solidFill>
              <w14:schemeClr w14:val="tx1"/>
            </w14:solidFill>
          </w14:textFill>
        </w:rPr>
        <w:t>联盟拓展运作</w:t>
      </w:r>
      <w:r>
        <w:rPr>
          <w:rFonts w:hint="eastAsia" w:ascii="宋体" w:hAnsi="宋体" w:eastAsia="宋体" w:cs="宋体"/>
          <w:color w:val="000000" w:themeColor="text1"/>
          <w:sz w:val="21"/>
          <w:szCs w:val="21"/>
          <w:highlight w:val="none"/>
          <w14:textFill>
            <w14:solidFill>
              <w14:schemeClr w14:val="tx1"/>
            </w14:solidFill>
          </w14:textFill>
        </w:rPr>
        <w:t>和</w:t>
      </w:r>
      <w:r>
        <w:rPr>
          <w:rFonts w:hint="eastAsia" w:ascii="宋体" w:hAnsi="宋体" w:eastAsia="宋体" w:cs="宋体"/>
          <w:color w:val="000000" w:themeColor="text1"/>
          <w:sz w:val="21"/>
          <w:szCs w:val="21"/>
          <w:highlight w:val="none"/>
          <w:lang w:eastAsia="zh-Hans"/>
          <w14:textFill>
            <w14:solidFill>
              <w14:schemeClr w14:val="tx1"/>
            </w14:solidFill>
          </w14:textFill>
        </w:rPr>
        <w:t>科研转化应用</w:t>
      </w:r>
      <w:r>
        <w:rPr>
          <w:rFonts w:hint="eastAsia" w:ascii="宋体" w:hAnsi="宋体" w:eastAsia="宋体" w:cs="宋体"/>
          <w:color w:val="000000" w:themeColor="text1"/>
          <w:sz w:val="21"/>
          <w:szCs w:val="21"/>
          <w:highlight w:val="none"/>
          <w14:textFill>
            <w14:solidFill>
              <w14:schemeClr w14:val="tx1"/>
            </w14:solidFill>
          </w14:textFill>
        </w:rPr>
        <w:t>等。</w:t>
      </w:r>
    </w:p>
    <w:p w14:paraId="522DA2BE">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（二）项目要求</w:t>
      </w:r>
    </w:p>
    <w:p w14:paraId="7F97F356">
      <w:pPr>
        <w:spacing w:line="240" w:lineRule="auto"/>
        <w:ind w:firstLine="482" w:firstLineChars="23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1.投标人如获中标资格，未经采购人书面同意，不得将本项目以任何形式分包或转包给第三方，如有违反，采购人有权终止与中标人签订的服务合同。</w:t>
      </w:r>
    </w:p>
    <w:p w14:paraId="50B241BA">
      <w:pPr>
        <w:spacing w:line="240" w:lineRule="auto"/>
        <w:ind w:firstLine="482" w:firstLineChars="23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2.采购人关于本项目的任何口头信息仅供参考并仅用于协助投标人制订投标方案，且不承担因对该信息的依赖而引致的任何损失、损害或费用等任何责任。</w:t>
      </w:r>
    </w:p>
    <w:p w14:paraId="75D89A10">
      <w:pPr>
        <w:spacing w:line="240" w:lineRule="auto"/>
        <w:ind w:firstLine="275" w:firstLineChars="13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★3.招标文件中有要求提供原件核对的资料，</w:t>
      </w:r>
      <w:r>
        <w:rPr>
          <w:rFonts w:hint="eastAsia" w:ascii="宋体" w:hAnsi="宋体" w:eastAsia="宋体" w:cs="宋体"/>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14:textFill>
            <w14:solidFill>
              <w14:schemeClr w14:val="tx1"/>
            </w14:solidFill>
          </w14:textFill>
        </w:rPr>
        <w:t>标人须在中标后签订合同前提供原件供采购人核查，否则，</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投标人涉嫌</w:t>
      </w:r>
      <w:r>
        <w:rPr>
          <w:rFonts w:hint="eastAsia" w:ascii="宋体" w:hAnsi="宋体" w:eastAsia="宋体" w:cs="宋体"/>
          <w:color w:val="000000" w:themeColor="text1"/>
          <w:sz w:val="21"/>
          <w:szCs w:val="21"/>
          <w:highlight w:val="none"/>
          <w14:textFill>
            <w14:solidFill>
              <w14:schemeClr w14:val="tx1"/>
            </w14:solidFill>
          </w14:textFill>
        </w:rPr>
        <w:t>虚假应标</w:t>
      </w:r>
      <w:r>
        <w:rPr>
          <w:rFonts w:hint="eastAsia" w:ascii="宋体" w:hAnsi="宋体" w:eastAsia="宋体" w:cs="宋体"/>
          <w:color w:val="000000" w:themeColor="text1"/>
          <w:sz w:val="21"/>
          <w:szCs w:val="21"/>
          <w:highlight w:val="none"/>
          <w:lang w:val="en-US" w:eastAsia="zh-CN"/>
          <w14:textFill>
            <w14:solidFill>
              <w14:schemeClr w14:val="tx1"/>
            </w14:solidFill>
          </w14:textFill>
        </w:rPr>
        <w:t>的情况上报项目主管部门</w:t>
      </w:r>
      <w:r>
        <w:rPr>
          <w:rFonts w:hint="eastAsia" w:ascii="宋体" w:hAnsi="宋体" w:eastAsia="宋体" w:cs="宋体"/>
          <w:color w:val="000000" w:themeColor="text1"/>
          <w:sz w:val="21"/>
          <w:szCs w:val="21"/>
          <w:highlight w:val="none"/>
          <w14:textFill>
            <w14:solidFill>
              <w14:schemeClr w14:val="tx1"/>
            </w14:solidFill>
          </w14:textFill>
        </w:rPr>
        <w:t>。</w:t>
      </w:r>
    </w:p>
    <w:p w14:paraId="327CFFF7">
      <w:pPr>
        <w:spacing w:line="240" w:lineRule="auto"/>
        <w:ind w:firstLine="482" w:firstLineChars="23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4.投标人在投标文件中提供的所有证明文件及方案均须加盖投标人的公章。</w:t>
      </w:r>
    </w:p>
    <w:p w14:paraId="1B9EE10F">
      <w:pPr>
        <w:spacing w:line="240" w:lineRule="auto"/>
        <w:ind w:firstLine="482" w:firstLineChars="23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5.项目服务期内，实际结算数量最终以实际检测的样本数为准，投标人须自行考虑承接本项目有可能产生的一切成本风险，因此产生的一切费用包含在项目结算价内，采购人不再另行支付相关费用。</w:t>
      </w:r>
    </w:p>
    <w:p w14:paraId="50D9BA69">
      <w:pPr>
        <w:spacing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sz w:val="21"/>
          <w:szCs w:val="21"/>
          <w:highlight w:val="none"/>
          <w14:textFill>
            <w14:solidFill>
              <w14:schemeClr w14:val="tx1"/>
            </w14:solidFill>
          </w14:textFill>
        </w:rPr>
        <w:t>、项目具体采购内容及服务要求：</w:t>
      </w:r>
    </w:p>
    <w:p w14:paraId="5A8EB967">
      <w:pPr>
        <w:pStyle w:val="68"/>
        <w:spacing w:line="240" w:lineRule="auto"/>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1.项目名称：</w:t>
      </w:r>
      <w:r>
        <w:rPr>
          <w:rFonts w:hint="eastAsia" w:ascii="宋体" w:hAnsi="宋体" w:eastAsia="宋体" w:cs="宋体"/>
          <w:color w:val="000000" w:themeColor="text1"/>
          <w:sz w:val="21"/>
          <w:szCs w:val="21"/>
          <w:highlight w:val="none"/>
          <w:lang w:eastAsia="zh-CN"/>
          <w14:textFill>
            <w14:solidFill>
              <w14:schemeClr w14:val="tx1"/>
            </w14:solidFill>
          </w14:textFill>
        </w:rPr>
        <w:t>广州市第一人民医院南沙医院再障精准诊疗实验室技术合作服务项目</w:t>
      </w:r>
    </w:p>
    <w:p w14:paraId="77EA362C">
      <w:pPr>
        <w:pStyle w:val="10"/>
        <w:spacing w:line="24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2.服务地点：</w:t>
      </w:r>
      <w:r>
        <w:rPr>
          <w:rFonts w:hint="eastAsia" w:ascii="宋体" w:hAnsi="宋体" w:eastAsia="宋体" w:cs="宋体"/>
          <w:color w:val="000000" w:themeColor="text1"/>
          <w:sz w:val="21"/>
          <w:szCs w:val="21"/>
          <w:highlight w:val="none"/>
          <w14:textFill>
            <w14:solidFill>
              <w14:schemeClr w14:val="tx1"/>
            </w14:solidFill>
          </w14:textFill>
        </w:rPr>
        <w:t>广州市第一人民医院院本部（广州市越秀区盘福路1号）、广州市第一人民医院南沙医院（广州市南沙区丰泽东路105号）、广州市第一人民医院鹤洞分院（花地大道南30-32号）</w:t>
      </w:r>
    </w:p>
    <w:p w14:paraId="297A94FD">
      <w:pPr>
        <w:spacing w:line="24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3.服务时间：</w:t>
      </w:r>
      <w:r>
        <w:rPr>
          <w:rFonts w:hint="eastAsia" w:ascii="宋体" w:hAnsi="宋体" w:eastAsia="宋体" w:cs="宋体"/>
          <w:color w:val="000000" w:themeColor="text1"/>
          <w:sz w:val="21"/>
          <w:szCs w:val="21"/>
          <w:highlight w:val="none"/>
          <w14:textFill>
            <w14:solidFill>
              <w14:schemeClr w14:val="tx1"/>
            </w14:solidFill>
          </w14:textFill>
        </w:rPr>
        <w:t>自合同签订生效之日起3年，或采购预算用完为止，以先到的条件为准。</w:t>
      </w:r>
    </w:p>
    <w:p w14:paraId="31A7462F">
      <w:pPr>
        <w:spacing w:line="240" w:lineRule="auto"/>
        <w:ind w:firstLine="422"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4.项目采购预算：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3281</w:t>
      </w:r>
      <w:r>
        <w:rPr>
          <w:rFonts w:hint="eastAsia" w:ascii="宋体" w:hAnsi="宋体" w:eastAsia="宋体" w:cs="宋体"/>
          <w:b w:val="0"/>
          <w:bCs w:val="0"/>
          <w:color w:val="000000" w:themeColor="text1"/>
          <w:sz w:val="21"/>
          <w:szCs w:val="21"/>
          <w:highlight w:val="none"/>
          <w14:textFill>
            <w14:solidFill>
              <w14:schemeClr w14:val="tx1"/>
            </w14:solidFill>
          </w14:textFill>
        </w:rPr>
        <w:t>万元</w:t>
      </w:r>
    </w:p>
    <w:p w14:paraId="2C88A045">
      <w:pPr>
        <w:spacing w:line="240" w:lineRule="auto"/>
        <w:ind w:firstLine="275" w:firstLineChars="13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5.本项目报价要求</w:t>
      </w:r>
      <w:r>
        <w:rPr>
          <w:rFonts w:hint="eastAsia" w:ascii="宋体" w:hAnsi="宋体" w:eastAsia="宋体" w:cs="宋体"/>
          <w:color w:val="000000" w:themeColor="text1"/>
          <w:sz w:val="21"/>
          <w:szCs w:val="21"/>
          <w:highlight w:val="none"/>
          <w14:textFill>
            <w14:solidFill>
              <w14:schemeClr w14:val="tx1"/>
            </w14:solidFill>
          </w14:textFill>
        </w:rPr>
        <w:t>：根据《广东省市场调节价医疗服务价格项目目录( 2021年版)》</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及其新增目录的</w:t>
      </w:r>
      <w:r>
        <w:rPr>
          <w:rFonts w:hint="eastAsia" w:ascii="宋体" w:hAnsi="宋体" w:eastAsia="宋体" w:cs="宋体"/>
          <w:color w:val="000000" w:themeColor="text1"/>
          <w:sz w:val="21"/>
          <w:szCs w:val="21"/>
          <w:highlight w:val="none"/>
          <w14:textFill>
            <w14:solidFill>
              <w14:schemeClr w14:val="tx1"/>
            </w14:solidFill>
          </w14:textFill>
        </w:rPr>
        <w:t>最新标准确定检测项目的具体收费，提供统一的投标下浮率（优惠率），</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投标下浮率（优惠率）须≥45%，</w:t>
      </w:r>
      <w:r>
        <w:rPr>
          <w:rFonts w:hint="eastAsia" w:ascii="宋体" w:hAnsi="宋体" w:eastAsia="宋体" w:cs="宋体"/>
          <w:color w:val="000000" w:themeColor="text1"/>
          <w:sz w:val="21"/>
          <w:szCs w:val="21"/>
          <w:highlight w:val="none"/>
          <w14:textFill>
            <w14:solidFill>
              <w14:schemeClr w14:val="tx1"/>
            </w14:solidFill>
          </w14:textFill>
        </w:rPr>
        <w:t>与中标人的各单项结算价格=广东省市场调节价医疗服务价格项目价格×（1-投标下浮率（优惠率））。</w:t>
      </w:r>
    </w:p>
    <w:p w14:paraId="34EAD5E0">
      <w:pPr>
        <w:spacing w:line="240" w:lineRule="auto"/>
        <w:ind w:firstLine="485" w:firstLineChars="23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6.合作方案内容</w:t>
      </w:r>
    </w:p>
    <w:p w14:paraId="55C7FC80">
      <w:pPr>
        <w:pStyle w:val="68"/>
        <w:spacing w:line="240" w:lineRule="auto"/>
        <w:ind w:firstLine="482" w:firstLineChars="23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为顺应医院进一步扩大建设血液科再生障碍性贫血</w:t>
      </w:r>
      <w:r>
        <w:rPr>
          <w:rFonts w:hint="eastAsia" w:ascii="宋体" w:hAnsi="宋体" w:eastAsia="宋体" w:cs="宋体"/>
          <w:color w:val="000000" w:themeColor="text1"/>
          <w:sz w:val="21"/>
          <w:szCs w:val="21"/>
          <w:highlight w:val="none"/>
          <w14:textFill>
            <w14:solidFill>
              <w14:schemeClr w14:val="tx1"/>
            </w14:solidFill>
          </w14:textFill>
        </w:rPr>
        <w:t>特色专病诊疗中心</w:t>
      </w:r>
      <w:r>
        <w:rPr>
          <w:rFonts w:hint="eastAsia" w:ascii="宋体" w:hAnsi="宋体" w:eastAsia="宋体" w:cs="宋体"/>
          <w:color w:val="000000" w:themeColor="text1"/>
          <w:sz w:val="21"/>
          <w:szCs w:val="21"/>
          <w:highlight w:val="none"/>
          <w:lang w:eastAsia="zh-CN"/>
          <w14:textFill>
            <w14:solidFill>
              <w14:schemeClr w14:val="tx1"/>
            </w14:solidFill>
          </w14:textFill>
        </w:rPr>
        <w:t>的规划，解决医院因专科实验室检验技术平台不足及联盟需专门团队运营等需求，特采用公开招标采购方式，选定具有相关检验资质和运营能力的检验服务机构，负责医院血液专病诊疗中心下再障精准诊疗实验室建设、技术人员补充及运营，以及再障联盟拓展运营。</w:t>
      </w:r>
    </w:p>
    <w:p w14:paraId="3176034A">
      <w:pPr>
        <w:spacing w:line="24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7.再障精准诊疗实验室</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实施及运营</w:t>
      </w:r>
      <w:r>
        <w:rPr>
          <w:rFonts w:hint="eastAsia" w:ascii="宋体" w:hAnsi="宋体" w:eastAsia="宋体" w:cs="宋体"/>
          <w:b/>
          <w:bCs/>
          <w:color w:val="000000" w:themeColor="text1"/>
          <w:sz w:val="21"/>
          <w:szCs w:val="21"/>
          <w:highlight w:val="none"/>
          <w14:textFill>
            <w14:solidFill>
              <w14:schemeClr w14:val="tx1"/>
            </w14:solidFill>
          </w14:textFill>
        </w:rPr>
        <w:t>要求</w:t>
      </w:r>
    </w:p>
    <w:p w14:paraId="063D56B0">
      <w:pPr>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7.1.供应商需提供包括但不限于以下项目的检验检测，支持本实验室持续开展新技术新项目：</w:t>
      </w:r>
    </w:p>
    <w:tbl>
      <w:tblPr>
        <w:tblStyle w:val="23"/>
        <w:tblW w:w="10352" w:type="dxa"/>
        <w:jc w:val="center"/>
        <w:tblLayout w:type="fixed"/>
        <w:tblCellMar>
          <w:top w:w="0" w:type="dxa"/>
          <w:left w:w="108" w:type="dxa"/>
          <w:bottom w:w="0" w:type="dxa"/>
          <w:right w:w="108" w:type="dxa"/>
        </w:tblCellMar>
      </w:tblPr>
      <w:tblGrid>
        <w:gridCol w:w="574"/>
        <w:gridCol w:w="5673"/>
        <w:gridCol w:w="1529"/>
        <w:gridCol w:w="1288"/>
        <w:gridCol w:w="1288"/>
      </w:tblGrid>
      <w:tr w14:paraId="34D5A43B">
        <w:tblPrEx>
          <w:tblCellMar>
            <w:top w:w="0" w:type="dxa"/>
            <w:left w:w="108" w:type="dxa"/>
            <w:bottom w:w="0" w:type="dxa"/>
            <w:right w:w="108" w:type="dxa"/>
          </w:tblCellMar>
        </w:tblPrEx>
        <w:trPr>
          <w:trHeight w:val="450"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24BC89C2">
            <w:pPr>
              <w:spacing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5673" w:type="dxa"/>
            <w:tcBorders>
              <w:top w:val="single" w:color="auto" w:sz="4" w:space="0"/>
              <w:left w:val="nil"/>
              <w:bottom w:val="single" w:color="auto" w:sz="4" w:space="0"/>
              <w:right w:val="single" w:color="auto" w:sz="4" w:space="0"/>
            </w:tcBorders>
            <w:noWrap w:val="0"/>
            <w:vAlign w:val="center"/>
          </w:tcPr>
          <w:p w14:paraId="564258D7">
            <w:pPr>
              <w:spacing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项目名称</w:t>
            </w:r>
          </w:p>
        </w:tc>
        <w:tc>
          <w:tcPr>
            <w:tcW w:w="1529" w:type="dxa"/>
            <w:tcBorders>
              <w:top w:val="single" w:color="auto" w:sz="4" w:space="0"/>
              <w:left w:val="nil"/>
              <w:bottom w:val="single" w:color="auto" w:sz="4" w:space="0"/>
              <w:right w:val="single" w:color="auto" w:sz="4" w:space="0"/>
            </w:tcBorders>
            <w:noWrap w:val="0"/>
            <w:vAlign w:val="center"/>
          </w:tcPr>
          <w:p w14:paraId="1686D4D6">
            <w:pPr>
              <w:spacing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广东省市场调节价医疗服务价格项目价格</w:t>
            </w:r>
            <w:r>
              <w:rPr>
                <w:rFonts w:hint="eastAsia" w:ascii="宋体" w:hAnsi="宋体" w:eastAsia="宋体" w:cs="宋体"/>
                <w:color w:val="000000" w:themeColor="text1"/>
                <w:sz w:val="21"/>
                <w:szCs w:val="21"/>
                <w:highlight w:val="none"/>
                <w14:textFill>
                  <w14:solidFill>
                    <w14:schemeClr w14:val="tx1"/>
                  </w14:solidFill>
                </w14:textFill>
              </w:rPr>
              <w:t>（元/例）</w:t>
            </w:r>
          </w:p>
        </w:tc>
        <w:tc>
          <w:tcPr>
            <w:tcW w:w="1288" w:type="dxa"/>
            <w:tcBorders>
              <w:top w:val="single" w:color="auto" w:sz="4" w:space="0"/>
              <w:left w:val="nil"/>
              <w:bottom w:val="single" w:color="auto" w:sz="4" w:space="0"/>
              <w:right w:val="single" w:color="auto" w:sz="4" w:space="0"/>
            </w:tcBorders>
            <w:noWrap w:val="0"/>
            <w:vAlign w:val="center"/>
          </w:tcPr>
          <w:p w14:paraId="7E3C96CE">
            <w:pPr>
              <w:spacing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预估年标本量（例）</w:t>
            </w:r>
          </w:p>
        </w:tc>
        <w:tc>
          <w:tcPr>
            <w:tcW w:w="1288" w:type="dxa"/>
            <w:tcBorders>
              <w:top w:val="single" w:color="auto" w:sz="4" w:space="0"/>
              <w:left w:val="nil"/>
              <w:bottom w:val="single" w:color="auto" w:sz="4" w:space="0"/>
              <w:right w:val="single" w:color="auto" w:sz="4" w:space="0"/>
            </w:tcBorders>
            <w:noWrap w:val="0"/>
            <w:vAlign w:val="center"/>
          </w:tcPr>
          <w:p w14:paraId="247A8B85">
            <w:pPr>
              <w:spacing w:line="240" w:lineRule="auto"/>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出报告时间（天）</w:t>
            </w:r>
          </w:p>
        </w:tc>
      </w:tr>
      <w:tr w14:paraId="24AE7C2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50F358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5673" w:type="dxa"/>
            <w:tcBorders>
              <w:top w:val="nil"/>
              <w:left w:val="nil"/>
              <w:bottom w:val="single" w:color="auto" w:sz="4" w:space="0"/>
              <w:right w:val="single" w:color="auto" w:sz="4" w:space="0"/>
            </w:tcBorders>
            <w:noWrap w:val="0"/>
            <w:vAlign w:val="center"/>
          </w:tcPr>
          <w:p w14:paraId="5F4724A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骨髓涂片</w:t>
            </w:r>
          </w:p>
        </w:tc>
        <w:tc>
          <w:tcPr>
            <w:tcW w:w="1529" w:type="dxa"/>
            <w:tcBorders>
              <w:top w:val="nil"/>
              <w:left w:val="nil"/>
              <w:bottom w:val="single" w:color="auto" w:sz="4" w:space="0"/>
              <w:right w:val="single" w:color="auto" w:sz="4" w:space="0"/>
            </w:tcBorders>
            <w:noWrap w:val="0"/>
            <w:vAlign w:val="center"/>
          </w:tcPr>
          <w:p w14:paraId="00B80A6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183</w:t>
            </w:r>
          </w:p>
        </w:tc>
        <w:tc>
          <w:tcPr>
            <w:tcW w:w="1288" w:type="dxa"/>
            <w:tcBorders>
              <w:top w:val="nil"/>
              <w:left w:val="nil"/>
              <w:bottom w:val="single" w:color="auto" w:sz="4" w:space="0"/>
              <w:right w:val="single" w:color="auto" w:sz="4" w:space="0"/>
            </w:tcBorders>
            <w:noWrap w:val="0"/>
            <w:vAlign w:val="center"/>
          </w:tcPr>
          <w:p w14:paraId="54447E7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w:t>
            </w:r>
          </w:p>
        </w:tc>
        <w:tc>
          <w:tcPr>
            <w:tcW w:w="1288" w:type="dxa"/>
            <w:tcBorders>
              <w:top w:val="nil"/>
              <w:left w:val="nil"/>
              <w:bottom w:val="single" w:color="auto" w:sz="4" w:space="0"/>
              <w:right w:val="single" w:color="auto" w:sz="4" w:space="0"/>
            </w:tcBorders>
            <w:noWrap w:val="0"/>
            <w:vAlign w:val="center"/>
          </w:tcPr>
          <w:p w14:paraId="6F4D68D6">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常规2天，疑难4 天</w:t>
            </w:r>
          </w:p>
        </w:tc>
      </w:tr>
      <w:tr w14:paraId="5A5C87A0">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C3B50B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5673" w:type="dxa"/>
            <w:tcBorders>
              <w:top w:val="nil"/>
              <w:left w:val="nil"/>
              <w:bottom w:val="single" w:color="auto" w:sz="4" w:space="0"/>
              <w:right w:val="single" w:color="auto" w:sz="4" w:space="0"/>
            </w:tcBorders>
            <w:noWrap w:val="0"/>
            <w:vAlign w:val="center"/>
          </w:tcPr>
          <w:p w14:paraId="57A5340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骨髓组织活检检查与诊断</w:t>
            </w:r>
          </w:p>
        </w:tc>
        <w:tc>
          <w:tcPr>
            <w:tcW w:w="1529" w:type="dxa"/>
            <w:tcBorders>
              <w:top w:val="nil"/>
              <w:left w:val="nil"/>
              <w:bottom w:val="single" w:color="auto" w:sz="4" w:space="0"/>
              <w:right w:val="single" w:color="auto" w:sz="4" w:space="0"/>
            </w:tcBorders>
            <w:noWrap w:val="0"/>
            <w:vAlign w:val="center"/>
          </w:tcPr>
          <w:p w14:paraId="6E27D08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222</w:t>
            </w:r>
          </w:p>
        </w:tc>
        <w:tc>
          <w:tcPr>
            <w:tcW w:w="1288" w:type="dxa"/>
            <w:tcBorders>
              <w:top w:val="nil"/>
              <w:left w:val="nil"/>
              <w:bottom w:val="single" w:color="auto" w:sz="4" w:space="0"/>
              <w:right w:val="single" w:color="auto" w:sz="4" w:space="0"/>
            </w:tcBorders>
            <w:noWrap w:val="0"/>
            <w:vAlign w:val="center"/>
          </w:tcPr>
          <w:p w14:paraId="31E416B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w:t>
            </w:r>
          </w:p>
        </w:tc>
        <w:tc>
          <w:tcPr>
            <w:tcW w:w="1288" w:type="dxa"/>
            <w:tcBorders>
              <w:top w:val="nil"/>
              <w:left w:val="nil"/>
              <w:bottom w:val="single" w:color="auto" w:sz="4" w:space="0"/>
              <w:right w:val="single" w:color="auto" w:sz="4" w:space="0"/>
            </w:tcBorders>
            <w:noWrap w:val="0"/>
            <w:vAlign w:val="center"/>
          </w:tcPr>
          <w:p w14:paraId="00255DFF">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4天</w:t>
            </w:r>
          </w:p>
        </w:tc>
      </w:tr>
      <w:tr w14:paraId="4A7E92B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E7D2EF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5673" w:type="dxa"/>
            <w:tcBorders>
              <w:top w:val="nil"/>
              <w:left w:val="nil"/>
              <w:bottom w:val="single" w:color="auto" w:sz="4" w:space="0"/>
              <w:right w:val="single" w:color="auto" w:sz="4" w:space="0"/>
            </w:tcBorders>
            <w:noWrap w:val="0"/>
            <w:vAlign w:val="center"/>
          </w:tcPr>
          <w:p w14:paraId="45FB989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骨髓活检+特殊染色1项+免疫组化8项</w:t>
            </w:r>
          </w:p>
        </w:tc>
        <w:tc>
          <w:tcPr>
            <w:tcW w:w="1529" w:type="dxa"/>
            <w:tcBorders>
              <w:top w:val="nil"/>
              <w:left w:val="nil"/>
              <w:bottom w:val="single" w:color="auto" w:sz="4" w:space="0"/>
              <w:right w:val="single" w:color="auto" w:sz="4" w:space="0"/>
            </w:tcBorders>
            <w:noWrap w:val="0"/>
            <w:vAlign w:val="center"/>
          </w:tcPr>
          <w:p w14:paraId="5D11A64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1435.32</w:t>
            </w:r>
          </w:p>
        </w:tc>
        <w:tc>
          <w:tcPr>
            <w:tcW w:w="1288" w:type="dxa"/>
            <w:tcBorders>
              <w:top w:val="nil"/>
              <w:left w:val="nil"/>
              <w:bottom w:val="single" w:color="auto" w:sz="4" w:space="0"/>
              <w:right w:val="single" w:color="auto" w:sz="4" w:space="0"/>
            </w:tcBorders>
            <w:noWrap w:val="0"/>
            <w:vAlign w:val="center"/>
          </w:tcPr>
          <w:p w14:paraId="08C52EF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1288" w:type="dxa"/>
            <w:tcBorders>
              <w:top w:val="nil"/>
              <w:left w:val="nil"/>
              <w:bottom w:val="single" w:color="auto" w:sz="4" w:space="0"/>
              <w:right w:val="single" w:color="auto" w:sz="4" w:space="0"/>
            </w:tcBorders>
            <w:noWrap w:val="0"/>
            <w:vAlign w:val="center"/>
          </w:tcPr>
          <w:p w14:paraId="7D97D34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F7139F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AF3DED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5673" w:type="dxa"/>
            <w:tcBorders>
              <w:top w:val="nil"/>
              <w:left w:val="nil"/>
              <w:bottom w:val="single" w:color="auto" w:sz="4" w:space="0"/>
              <w:right w:val="single" w:color="auto" w:sz="4" w:space="0"/>
            </w:tcBorders>
            <w:noWrap w:val="0"/>
            <w:vAlign w:val="center"/>
          </w:tcPr>
          <w:p w14:paraId="58F2273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骨髓活检组合E（骨髓活检+特殊染色1项+免疫组化5项）</w:t>
            </w:r>
          </w:p>
        </w:tc>
        <w:tc>
          <w:tcPr>
            <w:tcW w:w="1529" w:type="dxa"/>
            <w:tcBorders>
              <w:top w:val="nil"/>
              <w:left w:val="nil"/>
              <w:bottom w:val="single" w:color="auto" w:sz="4" w:space="0"/>
              <w:right w:val="single" w:color="auto" w:sz="4" w:space="0"/>
            </w:tcBorders>
            <w:noWrap w:val="0"/>
            <w:vAlign w:val="center"/>
          </w:tcPr>
          <w:p w14:paraId="6D65A0A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988.2</w:t>
            </w:r>
          </w:p>
        </w:tc>
        <w:tc>
          <w:tcPr>
            <w:tcW w:w="1288" w:type="dxa"/>
            <w:tcBorders>
              <w:top w:val="nil"/>
              <w:left w:val="nil"/>
              <w:bottom w:val="single" w:color="auto" w:sz="4" w:space="0"/>
              <w:right w:val="single" w:color="auto" w:sz="4" w:space="0"/>
            </w:tcBorders>
            <w:noWrap w:val="0"/>
            <w:vAlign w:val="center"/>
          </w:tcPr>
          <w:p w14:paraId="239EE5A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1288" w:type="dxa"/>
            <w:tcBorders>
              <w:top w:val="nil"/>
              <w:left w:val="nil"/>
              <w:bottom w:val="single" w:color="auto" w:sz="4" w:space="0"/>
              <w:right w:val="single" w:color="auto" w:sz="4" w:space="0"/>
            </w:tcBorders>
            <w:noWrap w:val="0"/>
            <w:vAlign w:val="center"/>
          </w:tcPr>
          <w:p w14:paraId="04FCDC7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16951D3A">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4FA6A8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5673" w:type="dxa"/>
            <w:tcBorders>
              <w:top w:val="nil"/>
              <w:left w:val="nil"/>
              <w:bottom w:val="single" w:color="auto" w:sz="4" w:space="0"/>
              <w:right w:val="single" w:color="auto" w:sz="4" w:space="0"/>
            </w:tcBorders>
            <w:noWrap w:val="0"/>
            <w:vAlign w:val="center"/>
          </w:tcPr>
          <w:p w14:paraId="70340C6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骨髓活检组合F（骨髓活检+特殊染色1项+免疫组化10项）</w:t>
            </w:r>
          </w:p>
        </w:tc>
        <w:tc>
          <w:tcPr>
            <w:tcW w:w="1529" w:type="dxa"/>
            <w:tcBorders>
              <w:top w:val="nil"/>
              <w:left w:val="nil"/>
              <w:bottom w:val="single" w:color="auto" w:sz="4" w:space="0"/>
              <w:right w:val="single" w:color="auto" w:sz="4" w:space="0"/>
            </w:tcBorders>
            <w:noWrap w:val="0"/>
            <w:vAlign w:val="center"/>
          </w:tcPr>
          <w:p w14:paraId="7F04646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1733.4</w:t>
            </w:r>
          </w:p>
        </w:tc>
        <w:tc>
          <w:tcPr>
            <w:tcW w:w="1288" w:type="dxa"/>
            <w:tcBorders>
              <w:top w:val="nil"/>
              <w:left w:val="nil"/>
              <w:bottom w:val="single" w:color="auto" w:sz="4" w:space="0"/>
              <w:right w:val="single" w:color="auto" w:sz="4" w:space="0"/>
            </w:tcBorders>
            <w:noWrap w:val="0"/>
            <w:vAlign w:val="center"/>
          </w:tcPr>
          <w:p w14:paraId="4A069A9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775DD62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317F33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5D477B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5673" w:type="dxa"/>
            <w:tcBorders>
              <w:top w:val="nil"/>
              <w:left w:val="nil"/>
              <w:bottom w:val="single" w:color="auto" w:sz="4" w:space="0"/>
              <w:right w:val="single" w:color="auto" w:sz="4" w:space="0"/>
            </w:tcBorders>
            <w:noWrap w:val="0"/>
            <w:vAlign w:val="center"/>
          </w:tcPr>
          <w:p w14:paraId="221053D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特殊染色</w:t>
            </w:r>
          </w:p>
        </w:tc>
        <w:tc>
          <w:tcPr>
            <w:tcW w:w="1529" w:type="dxa"/>
            <w:tcBorders>
              <w:top w:val="nil"/>
              <w:left w:val="nil"/>
              <w:bottom w:val="single" w:color="auto" w:sz="4" w:space="0"/>
              <w:right w:val="single" w:color="auto" w:sz="4" w:space="0"/>
            </w:tcBorders>
            <w:noWrap w:val="0"/>
            <w:vAlign w:val="center"/>
          </w:tcPr>
          <w:p w14:paraId="1CEEF3B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75</w:t>
            </w:r>
          </w:p>
        </w:tc>
        <w:tc>
          <w:tcPr>
            <w:tcW w:w="1288" w:type="dxa"/>
            <w:tcBorders>
              <w:top w:val="nil"/>
              <w:left w:val="nil"/>
              <w:bottom w:val="single" w:color="auto" w:sz="4" w:space="0"/>
              <w:right w:val="single" w:color="auto" w:sz="4" w:space="0"/>
            </w:tcBorders>
            <w:noWrap w:val="0"/>
            <w:vAlign w:val="center"/>
          </w:tcPr>
          <w:p w14:paraId="4C0504F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w:t>
            </w:r>
          </w:p>
        </w:tc>
        <w:tc>
          <w:tcPr>
            <w:tcW w:w="1288" w:type="dxa"/>
            <w:tcBorders>
              <w:top w:val="nil"/>
              <w:left w:val="nil"/>
              <w:bottom w:val="single" w:color="auto" w:sz="4" w:space="0"/>
              <w:right w:val="single" w:color="auto" w:sz="4" w:space="0"/>
            </w:tcBorders>
            <w:noWrap w:val="0"/>
            <w:vAlign w:val="center"/>
          </w:tcPr>
          <w:p w14:paraId="7DE34697">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5天</w:t>
            </w:r>
          </w:p>
        </w:tc>
      </w:tr>
      <w:tr w14:paraId="01097BB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94A227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5673" w:type="dxa"/>
            <w:tcBorders>
              <w:top w:val="nil"/>
              <w:left w:val="nil"/>
              <w:bottom w:val="single" w:color="auto" w:sz="4" w:space="0"/>
              <w:right w:val="single" w:color="auto" w:sz="4" w:space="0"/>
            </w:tcBorders>
            <w:noWrap w:val="0"/>
            <w:vAlign w:val="center"/>
          </w:tcPr>
          <w:p w14:paraId="2106DE4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免疫组化</w:t>
            </w:r>
          </w:p>
        </w:tc>
        <w:tc>
          <w:tcPr>
            <w:tcW w:w="1529" w:type="dxa"/>
            <w:tcBorders>
              <w:top w:val="nil"/>
              <w:left w:val="nil"/>
              <w:bottom w:val="single" w:color="auto" w:sz="4" w:space="0"/>
              <w:right w:val="single" w:color="auto" w:sz="4" w:space="0"/>
            </w:tcBorders>
            <w:noWrap w:val="0"/>
            <w:vAlign w:val="center"/>
          </w:tcPr>
          <w:p w14:paraId="64F1292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149.04</w:t>
            </w:r>
          </w:p>
        </w:tc>
        <w:tc>
          <w:tcPr>
            <w:tcW w:w="1288" w:type="dxa"/>
            <w:tcBorders>
              <w:top w:val="nil"/>
              <w:left w:val="nil"/>
              <w:bottom w:val="single" w:color="auto" w:sz="4" w:space="0"/>
              <w:right w:val="single" w:color="auto" w:sz="4" w:space="0"/>
            </w:tcBorders>
            <w:noWrap w:val="0"/>
            <w:vAlign w:val="center"/>
          </w:tcPr>
          <w:p w14:paraId="5A78C5F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w:t>
            </w:r>
          </w:p>
        </w:tc>
        <w:tc>
          <w:tcPr>
            <w:tcW w:w="1288" w:type="dxa"/>
            <w:tcBorders>
              <w:top w:val="nil"/>
              <w:left w:val="nil"/>
              <w:bottom w:val="single" w:color="auto" w:sz="4" w:space="0"/>
              <w:right w:val="single" w:color="auto" w:sz="4" w:space="0"/>
            </w:tcBorders>
            <w:noWrap w:val="0"/>
            <w:vAlign w:val="center"/>
          </w:tcPr>
          <w:p w14:paraId="14EAE78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5天</w:t>
            </w:r>
          </w:p>
        </w:tc>
      </w:tr>
      <w:tr w14:paraId="0CB2D2AC">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93174A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5673" w:type="dxa"/>
            <w:tcBorders>
              <w:top w:val="nil"/>
              <w:left w:val="nil"/>
              <w:bottom w:val="single" w:color="auto" w:sz="4" w:space="0"/>
              <w:right w:val="single" w:color="auto" w:sz="4" w:space="0"/>
            </w:tcBorders>
            <w:noWrap w:val="0"/>
            <w:vAlign w:val="center"/>
          </w:tcPr>
          <w:p w14:paraId="6B6C6AD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全自动免疫组化</w:t>
            </w:r>
          </w:p>
        </w:tc>
        <w:tc>
          <w:tcPr>
            <w:tcW w:w="1529" w:type="dxa"/>
            <w:tcBorders>
              <w:top w:val="nil"/>
              <w:left w:val="nil"/>
              <w:bottom w:val="single" w:color="auto" w:sz="4" w:space="0"/>
              <w:right w:val="single" w:color="auto" w:sz="4" w:space="0"/>
            </w:tcBorders>
            <w:noWrap w:val="0"/>
            <w:vAlign w:val="center"/>
          </w:tcPr>
          <w:p w14:paraId="49F3D22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325.04</w:t>
            </w:r>
          </w:p>
        </w:tc>
        <w:tc>
          <w:tcPr>
            <w:tcW w:w="1288" w:type="dxa"/>
            <w:tcBorders>
              <w:top w:val="nil"/>
              <w:left w:val="nil"/>
              <w:bottom w:val="single" w:color="auto" w:sz="4" w:space="0"/>
              <w:right w:val="single" w:color="auto" w:sz="4" w:space="0"/>
            </w:tcBorders>
            <w:noWrap w:val="0"/>
            <w:vAlign w:val="center"/>
          </w:tcPr>
          <w:p w14:paraId="146A7E0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w:t>
            </w:r>
          </w:p>
        </w:tc>
        <w:tc>
          <w:tcPr>
            <w:tcW w:w="1288" w:type="dxa"/>
            <w:tcBorders>
              <w:top w:val="nil"/>
              <w:left w:val="nil"/>
              <w:bottom w:val="single" w:color="auto" w:sz="4" w:space="0"/>
              <w:right w:val="single" w:color="auto" w:sz="4" w:space="0"/>
            </w:tcBorders>
            <w:noWrap w:val="0"/>
            <w:vAlign w:val="center"/>
          </w:tcPr>
          <w:p w14:paraId="6E1BCF1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0B1A2E6D">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01D5BA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5673" w:type="dxa"/>
            <w:tcBorders>
              <w:top w:val="nil"/>
              <w:left w:val="nil"/>
              <w:bottom w:val="single" w:color="auto" w:sz="4" w:space="0"/>
              <w:right w:val="single" w:color="auto" w:sz="4" w:space="0"/>
            </w:tcBorders>
            <w:noWrap w:val="0"/>
            <w:vAlign w:val="center"/>
          </w:tcPr>
          <w:p w14:paraId="59869A0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淋巴造血组织病理诊断套餐（病理诊断+10项免疫组化）</w:t>
            </w:r>
          </w:p>
        </w:tc>
        <w:tc>
          <w:tcPr>
            <w:tcW w:w="1529" w:type="dxa"/>
            <w:tcBorders>
              <w:top w:val="nil"/>
              <w:left w:val="nil"/>
              <w:bottom w:val="single" w:color="auto" w:sz="4" w:space="0"/>
              <w:right w:val="single" w:color="auto" w:sz="4" w:space="0"/>
            </w:tcBorders>
            <w:noWrap w:val="0"/>
            <w:vAlign w:val="center"/>
          </w:tcPr>
          <w:p w14:paraId="53779E9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1700.4</w:t>
            </w:r>
          </w:p>
        </w:tc>
        <w:tc>
          <w:tcPr>
            <w:tcW w:w="1288" w:type="dxa"/>
            <w:tcBorders>
              <w:top w:val="nil"/>
              <w:left w:val="nil"/>
              <w:bottom w:val="single" w:color="auto" w:sz="4" w:space="0"/>
              <w:right w:val="single" w:color="auto" w:sz="4" w:space="0"/>
            </w:tcBorders>
            <w:noWrap w:val="0"/>
            <w:vAlign w:val="center"/>
          </w:tcPr>
          <w:p w14:paraId="485AD47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7A85BC0">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10天</w:t>
            </w:r>
          </w:p>
        </w:tc>
      </w:tr>
      <w:tr w14:paraId="451BDDF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CB1CF8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5673" w:type="dxa"/>
            <w:tcBorders>
              <w:top w:val="nil"/>
              <w:left w:val="nil"/>
              <w:bottom w:val="single" w:color="auto" w:sz="4" w:space="0"/>
              <w:right w:val="single" w:color="auto" w:sz="4" w:space="0"/>
            </w:tcBorders>
            <w:noWrap w:val="0"/>
            <w:vAlign w:val="center"/>
          </w:tcPr>
          <w:p w14:paraId="25789A5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急慢性白血病/NHL/MDS全面CD系列检测(40 CD)</w:t>
            </w:r>
          </w:p>
        </w:tc>
        <w:tc>
          <w:tcPr>
            <w:tcW w:w="1529" w:type="dxa"/>
            <w:tcBorders>
              <w:top w:val="nil"/>
              <w:left w:val="nil"/>
              <w:bottom w:val="single" w:color="auto" w:sz="4" w:space="0"/>
              <w:right w:val="single" w:color="auto" w:sz="4" w:space="0"/>
            </w:tcBorders>
            <w:noWrap w:val="0"/>
            <w:vAlign w:val="center"/>
          </w:tcPr>
          <w:p w14:paraId="1BB9842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2208</w:t>
            </w:r>
          </w:p>
        </w:tc>
        <w:tc>
          <w:tcPr>
            <w:tcW w:w="1288" w:type="dxa"/>
            <w:tcBorders>
              <w:top w:val="nil"/>
              <w:left w:val="nil"/>
              <w:bottom w:val="single" w:color="auto" w:sz="4" w:space="0"/>
              <w:right w:val="single" w:color="auto" w:sz="4" w:space="0"/>
            </w:tcBorders>
            <w:noWrap w:val="0"/>
            <w:vAlign w:val="center"/>
          </w:tcPr>
          <w:p w14:paraId="16E64DD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p>
        </w:tc>
        <w:tc>
          <w:tcPr>
            <w:tcW w:w="1288" w:type="dxa"/>
            <w:tcBorders>
              <w:top w:val="nil"/>
              <w:left w:val="nil"/>
              <w:bottom w:val="single" w:color="auto" w:sz="4" w:space="0"/>
              <w:right w:val="single" w:color="auto" w:sz="4" w:space="0"/>
            </w:tcBorders>
            <w:noWrap w:val="0"/>
            <w:vAlign w:val="center"/>
          </w:tcPr>
          <w:p w14:paraId="28F1ABDB">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3D8D741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3E6C86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5673" w:type="dxa"/>
            <w:tcBorders>
              <w:top w:val="nil"/>
              <w:left w:val="nil"/>
              <w:bottom w:val="single" w:color="auto" w:sz="4" w:space="0"/>
              <w:right w:val="single" w:color="auto" w:sz="4" w:space="0"/>
            </w:tcBorders>
            <w:noWrap w:val="0"/>
            <w:vAlign w:val="center"/>
          </w:tcPr>
          <w:p w14:paraId="67590E8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白血病CD系列检测 (28 CD)</w:t>
            </w:r>
          </w:p>
        </w:tc>
        <w:tc>
          <w:tcPr>
            <w:tcW w:w="1529" w:type="dxa"/>
            <w:tcBorders>
              <w:top w:val="nil"/>
              <w:left w:val="nil"/>
              <w:bottom w:val="single" w:color="auto" w:sz="4" w:space="0"/>
              <w:right w:val="single" w:color="auto" w:sz="4" w:space="0"/>
            </w:tcBorders>
            <w:noWrap w:val="0"/>
            <w:vAlign w:val="center"/>
          </w:tcPr>
          <w:p w14:paraId="0F72E26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1545.6</w:t>
            </w:r>
          </w:p>
        </w:tc>
        <w:tc>
          <w:tcPr>
            <w:tcW w:w="1288" w:type="dxa"/>
            <w:tcBorders>
              <w:top w:val="nil"/>
              <w:left w:val="nil"/>
              <w:bottom w:val="single" w:color="auto" w:sz="4" w:space="0"/>
              <w:right w:val="single" w:color="auto" w:sz="4" w:space="0"/>
            </w:tcBorders>
            <w:noWrap w:val="0"/>
            <w:vAlign w:val="center"/>
          </w:tcPr>
          <w:p w14:paraId="3D5F9C6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p>
        </w:tc>
        <w:tc>
          <w:tcPr>
            <w:tcW w:w="1288" w:type="dxa"/>
            <w:tcBorders>
              <w:top w:val="nil"/>
              <w:left w:val="nil"/>
              <w:bottom w:val="single" w:color="auto" w:sz="4" w:space="0"/>
              <w:right w:val="single" w:color="auto" w:sz="4" w:space="0"/>
            </w:tcBorders>
            <w:noWrap w:val="0"/>
            <w:vAlign w:val="center"/>
          </w:tcPr>
          <w:p w14:paraId="1BCEF780">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0C5B7B70">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3CB38B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5673" w:type="dxa"/>
            <w:tcBorders>
              <w:top w:val="nil"/>
              <w:left w:val="nil"/>
              <w:bottom w:val="single" w:color="auto" w:sz="4" w:space="0"/>
              <w:right w:val="single" w:color="auto" w:sz="4" w:space="0"/>
            </w:tcBorders>
            <w:noWrap w:val="0"/>
            <w:vAlign w:val="center"/>
          </w:tcPr>
          <w:p w14:paraId="2A1E599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急性白血病快速鉴别诊断CD系列检测(15CD)</w:t>
            </w:r>
          </w:p>
        </w:tc>
        <w:tc>
          <w:tcPr>
            <w:tcW w:w="1529" w:type="dxa"/>
            <w:tcBorders>
              <w:top w:val="nil"/>
              <w:left w:val="nil"/>
              <w:bottom w:val="single" w:color="auto" w:sz="4" w:space="0"/>
              <w:right w:val="single" w:color="auto" w:sz="4" w:space="0"/>
            </w:tcBorders>
            <w:noWrap w:val="0"/>
            <w:vAlign w:val="center"/>
          </w:tcPr>
          <w:p w14:paraId="234AF22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828</w:t>
            </w:r>
          </w:p>
        </w:tc>
        <w:tc>
          <w:tcPr>
            <w:tcW w:w="1288" w:type="dxa"/>
            <w:tcBorders>
              <w:top w:val="nil"/>
              <w:left w:val="nil"/>
              <w:bottom w:val="single" w:color="auto" w:sz="4" w:space="0"/>
              <w:right w:val="single" w:color="auto" w:sz="4" w:space="0"/>
            </w:tcBorders>
            <w:noWrap w:val="0"/>
            <w:vAlign w:val="center"/>
          </w:tcPr>
          <w:p w14:paraId="44C20C4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w:t>
            </w:r>
          </w:p>
        </w:tc>
        <w:tc>
          <w:tcPr>
            <w:tcW w:w="1288" w:type="dxa"/>
            <w:tcBorders>
              <w:top w:val="nil"/>
              <w:left w:val="nil"/>
              <w:bottom w:val="single" w:color="auto" w:sz="4" w:space="0"/>
              <w:right w:val="single" w:color="auto" w:sz="4" w:space="0"/>
            </w:tcBorders>
            <w:noWrap w:val="0"/>
            <w:vAlign w:val="center"/>
          </w:tcPr>
          <w:p w14:paraId="17CA621D">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3D849255">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CD542B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5673" w:type="dxa"/>
            <w:tcBorders>
              <w:top w:val="nil"/>
              <w:left w:val="nil"/>
              <w:bottom w:val="single" w:color="auto" w:sz="4" w:space="0"/>
              <w:right w:val="single" w:color="auto" w:sz="4" w:space="0"/>
            </w:tcBorders>
            <w:noWrap w:val="0"/>
            <w:vAlign w:val="center"/>
          </w:tcPr>
          <w:p w14:paraId="5C263D9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微小残留白血病检测(28CD,既往无完整免疫表型信息)</w:t>
            </w:r>
          </w:p>
        </w:tc>
        <w:tc>
          <w:tcPr>
            <w:tcW w:w="1529" w:type="dxa"/>
            <w:tcBorders>
              <w:top w:val="nil"/>
              <w:left w:val="nil"/>
              <w:bottom w:val="single" w:color="auto" w:sz="4" w:space="0"/>
              <w:right w:val="single" w:color="auto" w:sz="4" w:space="0"/>
            </w:tcBorders>
            <w:noWrap w:val="0"/>
            <w:vAlign w:val="center"/>
          </w:tcPr>
          <w:p w14:paraId="0D47FF1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1545.6</w:t>
            </w:r>
          </w:p>
        </w:tc>
        <w:tc>
          <w:tcPr>
            <w:tcW w:w="1288" w:type="dxa"/>
            <w:tcBorders>
              <w:top w:val="nil"/>
              <w:left w:val="nil"/>
              <w:bottom w:val="single" w:color="auto" w:sz="4" w:space="0"/>
              <w:right w:val="single" w:color="auto" w:sz="4" w:space="0"/>
            </w:tcBorders>
            <w:noWrap w:val="0"/>
            <w:vAlign w:val="center"/>
          </w:tcPr>
          <w:p w14:paraId="0708FBE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w:t>
            </w:r>
          </w:p>
        </w:tc>
        <w:tc>
          <w:tcPr>
            <w:tcW w:w="1288" w:type="dxa"/>
            <w:tcBorders>
              <w:top w:val="nil"/>
              <w:left w:val="nil"/>
              <w:bottom w:val="single" w:color="auto" w:sz="4" w:space="0"/>
              <w:right w:val="single" w:color="auto" w:sz="4" w:space="0"/>
            </w:tcBorders>
            <w:noWrap w:val="0"/>
            <w:vAlign w:val="center"/>
          </w:tcPr>
          <w:p w14:paraId="64BB242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174689F6">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0C79FD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5673" w:type="dxa"/>
            <w:tcBorders>
              <w:top w:val="nil"/>
              <w:left w:val="nil"/>
              <w:bottom w:val="single" w:color="auto" w:sz="4" w:space="0"/>
              <w:right w:val="single" w:color="auto" w:sz="4" w:space="0"/>
            </w:tcBorders>
            <w:noWrap w:val="0"/>
            <w:vAlign w:val="center"/>
          </w:tcPr>
          <w:p w14:paraId="67DDD03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微小残留白血病检测(15CD,提供即往完整表型信息)</w:t>
            </w:r>
          </w:p>
        </w:tc>
        <w:tc>
          <w:tcPr>
            <w:tcW w:w="1529" w:type="dxa"/>
            <w:tcBorders>
              <w:top w:val="nil"/>
              <w:left w:val="nil"/>
              <w:bottom w:val="single" w:color="auto" w:sz="4" w:space="0"/>
              <w:right w:val="single" w:color="auto" w:sz="4" w:space="0"/>
            </w:tcBorders>
            <w:noWrap w:val="0"/>
            <w:vAlign w:val="center"/>
          </w:tcPr>
          <w:p w14:paraId="3FF6CD0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828</w:t>
            </w:r>
          </w:p>
        </w:tc>
        <w:tc>
          <w:tcPr>
            <w:tcW w:w="1288" w:type="dxa"/>
            <w:tcBorders>
              <w:top w:val="nil"/>
              <w:left w:val="nil"/>
              <w:bottom w:val="single" w:color="auto" w:sz="4" w:space="0"/>
              <w:right w:val="single" w:color="auto" w:sz="4" w:space="0"/>
            </w:tcBorders>
            <w:noWrap w:val="0"/>
            <w:vAlign w:val="center"/>
          </w:tcPr>
          <w:p w14:paraId="4997A7D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407B63F0">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33007ADF">
        <w:tblPrEx>
          <w:tblCellMar>
            <w:top w:w="0" w:type="dxa"/>
            <w:left w:w="108" w:type="dxa"/>
            <w:bottom w:w="0" w:type="dxa"/>
            <w:right w:w="108" w:type="dxa"/>
          </w:tblCellMar>
        </w:tblPrEx>
        <w:trPr>
          <w:trHeight w:val="450" w:hRule="atLeast"/>
          <w:jc w:val="center"/>
        </w:trPr>
        <w:tc>
          <w:tcPr>
            <w:tcW w:w="574" w:type="dxa"/>
            <w:tcBorders>
              <w:top w:val="nil"/>
              <w:left w:val="single" w:color="auto" w:sz="4" w:space="0"/>
              <w:bottom w:val="single" w:color="auto" w:sz="4" w:space="0"/>
              <w:right w:val="single" w:color="auto" w:sz="4" w:space="0"/>
            </w:tcBorders>
            <w:noWrap w:val="0"/>
            <w:vAlign w:val="center"/>
          </w:tcPr>
          <w:p w14:paraId="3A66E3B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5673" w:type="dxa"/>
            <w:tcBorders>
              <w:top w:val="nil"/>
              <w:left w:val="nil"/>
              <w:bottom w:val="single" w:color="auto" w:sz="4" w:space="0"/>
              <w:right w:val="single" w:color="auto" w:sz="4" w:space="0"/>
            </w:tcBorders>
            <w:noWrap w:val="0"/>
            <w:vAlign w:val="center"/>
          </w:tcPr>
          <w:p w14:paraId="7C1A8A9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AML治疗靶点CD33/CLL1(CD371)/CD123流式检测（10CD）,流式细胞术</w:t>
            </w:r>
          </w:p>
        </w:tc>
        <w:tc>
          <w:tcPr>
            <w:tcW w:w="1529" w:type="dxa"/>
            <w:tcBorders>
              <w:top w:val="nil"/>
              <w:left w:val="nil"/>
              <w:bottom w:val="single" w:color="auto" w:sz="4" w:space="0"/>
              <w:right w:val="single" w:color="auto" w:sz="4" w:space="0"/>
            </w:tcBorders>
            <w:noWrap w:val="0"/>
            <w:vAlign w:val="center"/>
          </w:tcPr>
          <w:p w14:paraId="0DF3F75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552</w:t>
            </w:r>
          </w:p>
        </w:tc>
        <w:tc>
          <w:tcPr>
            <w:tcW w:w="1288" w:type="dxa"/>
            <w:tcBorders>
              <w:top w:val="nil"/>
              <w:left w:val="nil"/>
              <w:bottom w:val="single" w:color="auto" w:sz="4" w:space="0"/>
              <w:right w:val="single" w:color="auto" w:sz="4" w:space="0"/>
            </w:tcBorders>
            <w:noWrap w:val="0"/>
            <w:vAlign w:val="center"/>
          </w:tcPr>
          <w:p w14:paraId="47EB71D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7424678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5DC2D435">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32D71C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5673" w:type="dxa"/>
            <w:tcBorders>
              <w:top w:val="nil"/>
              <w:left w:val="nil"/>
              <w:bottom w:val="single" w:color="auto" w:sz="4" w:space="0"/>
              <w:right w:val="single" w:color="auto" w:sz="4" w:space="0"/>
            </w:tcBorders>
            <w:noWrap w:val="0"/>
            <w:vAlign w:val="center"/>
          </w:tcPr>
          <w:p w14:paraId="60C4C66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多药耐药蛋白P-gp检测（5CD）</w:t>
            </w:r>
          </w:p>
        </w:tc>
        <w:tc>
          <w:tcPr>
            <w:tcW w:w="1529" w:type="dxa"/>
            <w:tcBorders>
              <w:top w:val="nil"/>
              <w:left w:val="nil"/>
              <w:bottom w:val="single" w:color="auto" w:sz="4" w:space="0"/>
              <w:right w:val="single" w:color="auto" w:sz="4" w:space="0"/>
            </w:tcBorders>
            <w:noWrap w:val="0"/>
            <w:vAlign w:val="center"/>
          </w:tcPr>
          <w:p w14:paraId="7BD681D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276</w:t>
            </w:r>
          </w:p>
        </w:tc>
        <w:tc>
          <w:tcPr>
            <w:tcW w:w="1288" w:type="dxa"/>
            <w:tcBorders>
              <w:top w:val="nil"/>
              <w:left w:val="nil"/>
              <w:bottom w:val="single" w:color="auto" w:sz="4" w:space="0"/>
              <w:right w:val="single" w:color="auto" w:sz="4" w:space="0"/>
            </w:tcBorders>
            <w:noWrap w:val="0"/>
            <w:vAlign w:val="center"/>
          </w:tcPr>
          <w:p w14:paraId="0D4058F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19019C61">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70BB6136">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2E8B5D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p>
        </w:tc>
        <w:tc>
          <w:tcPr>
            <w:tcW w:w="5673" w:type="dxa"/>
            <w:tcBorders>
              <w:top w:val="nil"/>
              <w:left w:val="nil"/>
              <w:bottom w:val="single" w:color="auto" w:sz="4" w:space="0"/>
              <w:right w:val="single" w:color="auto" w:sz="4" w:space="0"/>
            </w:tcBorders>
            <w:noWrap w:val="0"/>
            <w:vAlign w:val="center"/>
          </w:tcPr>
          <w:p w14:paraId="30E420A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AML微小残留二代流式(NGF)检测</w:t>
            </w:r>
          </w:p>
        </w:tc>
        <w:tc>
          <w:tcPr>
            <w:tcW w:w="1529" w:type="dxa"/>
            <w:tcBorders>
              <w:top w:val="nil"/>
              <w:left w:val="nil"/>
              <w:bottom w:val="single" w:color="auto" w:sz="4" w:space="0"/>
              <w:right w:val="single" w:color="auto" w:sz="4" w:space="0"/>
            </w:tcBorders>
            <w:noWrap w:val="0"/>
            <w:vAlign w:val="center"/>
          </w:tcPr>
          <w:p w14:paraId="11C1696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3500</w:t>
            </w:r>
          </w:p>
        </w:tc>
        <w:tc>
          <w:tcPr>
            <w:tcW w:w="1288" w:type="dxa"/>
            <w:tcBorders>
              <w:top w:val="nil"/>
              <w:left w:val="nil"/>
              <w:bottom w:val="single" w:color="auto" w:sz="4" w:space="0"/>
              <w:right w:val="single" w:color="auto" w:sz="4" w:space="0"/>
            </w:tcBorders>
            <w:noWrap w:val="0"/>
            <w:vAlign w:val="center"/>
          </w:tcPr>
          <w:p w14:paraId="6B24612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1C7986D0">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4天</w:t>
            </w:r>
          </w:p>
        </w:tc>
      </w:tr>
      <w:tr w14:paraId="31F5B06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F82BA0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5673" w:type="dxa"/>
            <w:tcBorders>
              <w:top w:val="nil"/>
              <w:left w:val="nil"/>
              <w:bottom w:val="single" w:color="auto" w:sz="4" w:space="0"/>
              <w:right w:val="single" w:color="auto" w:sz="4" w:space="0"/>
            </w:tcBorders>
            <w:noWrap w:val="0"/>
            <w:vAlign w:val="center"/>
          </w:tcPr>
          <w:p w14:paraId="11212A0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骨髓细胞染色体核型分析</w:t>
            </w:r>
          </w:p>
        </w:tc>
        <w:tc>
          <w:tcPr>
            <w:tcW w:w="1529" w:type="dxa"/>
            <w:tcBorders>
              <w:top w:val="nil"/>
              <w:left w:val="nil"/>
              <w:bottom w:val="single" w:color="auto" w:sz="4" w:space="0"/>
              <w:right w:val="single" w:color="auto" w:sz="4" w:space="0"/>
            </w:tcBorders>
            <w:noWrap w:val="0"/>
            <w:vAlign w:val="center"/>
          </w:tcPr>
          <w:p w14:paraId="5098C19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1138.96</w:t>
            </w:r>
          </w:p>
        </w:tc>
        <w:tc>
          <w:tcPr>
            <w:tcW w:w="1288" w:type="dxa"/>
            <w:tcBorders>
              <w:top w:val="nil"/>
              <w:left w:val="nil"/>
              <w:bottom w:val="single" w:color="auto" w:sz="4" w:space="0"/>
              <w:right w:val="single" w:color="auto" w:sz="4" w:space="0"/>
            </w:tcBorders>
            <w:noWrap w:val="0"/>
            <w:vAlign w:val="center"/>
          </w:tcPr>
          <w:p w14:paraId="413925F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1288" w:type="dxa"/>
            <w:tcBorders>
              <w:top w:val="nil"/>
              <w:left w:val="nil"/>
              <w:bottom w:val="single" w:color="auto" w:sz="4" w:space="0"/>
              <w:right w:val="single" w:color="auto" w:sz="4" w:space="0"/>
            </w:tcBorders>
            <w:noWrap w:val="0"/>
            <w:vAlign w:val="center"/>
          </w:tcPr>
          <w:p w14:paraId="1580F10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14天</w:t>
            </w:r>
          </w:p>
        </w:tc>
      </w:tr>
      <w:tr w14:paraId="7F61E65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560D03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p>
        </w:tc>
        <w:tc>
          <w:tcPr>
            <w:tcW w:w="5673" w:type="dxa"/>
            <w:tcBorders>
              <w:top w:val="nil"/>
              <w:left w:val="nil"/>
              <w:bottom w:val="single" w:color="auto" w:sz="4" w:space="0"/>
              <w:right w:val="single" w:color="auto" w:sz="4" w:space="0"/>
            </w:tcBorders>
            <w:noWrap w:val="0"/>
            <w:vAlign w:val="center"/>
          </w:tcPr>
          <w:p w14:paraId="6B7C7A7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外周血染色体核型分析(肿瘤)</w:t>
            </w:r>
          </w:p>
        </w:tc>
        <w:tc>
          <w:tcPr>
            <w:tcW w:w="1529" w:type="dxa"/>
            <w:tcBorders>
              <w:top w:val="nil"/>
              <w:left w:val="nil"/>
              <w:bottom w:val="single" w:color="auto" w:sz="4" w:space="0"/>
              <w:right w:val="single" w:color="auto" w:sz="4" w:space="0"/>
            </w:tcBorders>
            <w:noWrap w:val="0"/>
            <w:vAlign w:val="center"/>
          </w:tcPr>
          <w:p w14:paraId="2F9D706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678.96</w:t>
            </w:r>
          </w:p>
        </w:tc>
        <w:tc>
          <w:tcPr>
            <w:tcW w:w="1288" w:type="dxa"/>
            <w:tcBorders>
              <w:top w:val="nil"/>
              <w:left w:val="nil"/>
              <w:bottom w:val="single" w:color="auto" w:sz="4" w:space="0"/>
              <w:right w:val="single" w:color="auto" w:sz="4" w:space="0"/>
            </w:tcBorders>
            <w:noWrap w:val="0"/>
            <w:vAlign w:val="center"/>
          </w:tcPr>
          <w:p w14:paraId="23D6928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1288" w:type="dxa"/>
            <w:tcBorders>
              <w:top w:val="nil"/>
              <w:left w:val="nil"/>
              <w:bottom w:val="single" w:color="auto" w:sz="4" w:space="0"/>
              <w:right w:val="single" w:color="auto" w:sz="4" w:space="0"/>
            </w:tcBorders>
            <w:noWrap w:val="0"/>
            <w:vAlign w:val="center"/>
          </w:tcPr>
          <w:p w14:paraId="40D6186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14天</w:t>
            </w:r>
          </w:p>
        </w:tc>
      </w:tr>
      <w:tr w14:paraId="110382BA">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E700D7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p>
        </w:tc>
        <w:tc>
          <w:tcPr>
            <w:tcW w:w="5673" w:type="dxa"/>
            <w:tcBorders>
              <w:top w:val="nil"/>
              <w:left w:val="nil"/>
              <w:bottom w:val="single" w:color="auto" w:sz="4" w:space="0"/>
              <w:right w:val="single" w:color="auto" w:sz="4" w:space="0"/>
            </w:tcBorders>
            <w:noWrap w:val="0"/>
            <w:vAlign w:val="center"/>
          </w:tcPr>
          <w:p w14:paraId="7762BA1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血液肿瘤分子核型分析</w:t>
            </w:r>
          </w:p>
        </w:tc>
        <w:tc>
          <w:tcPr>
            <w:tcW w:w="1529" w:type="dxa"/>
            <w:tcBorders>
              <w:top w:val="nil"/>
              <w:left w:val="nil"/>
              <w:bottom w:val="single" w:color="auto" w:sz="4" w:space="0"/>
              <w:right w:val="single" w:color="auto" w:sz="4" w:space="0"/>
            </w:tcBorders>
            <w:noWrap w:val="0"/>
            <w:vAlign w:val="center"/>
          </w:tcPr>
          <w:p w14:paraId="0DB4EDF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4800</w:t>
            </w:r>
          </w:p>
        </w:tc>
        <w:tc>
          <w:tcPr>
            <w:tcW w:w="1288" w:type="dxa"/>
            <w:tcBorders>
              <w:top w:val="nil"/>
              <w:left w:val="nil"/>
              <w:bottom w:val="single" w:color="auto" w:sz="4" w:space="0"/>
              <w:right w:val="single" w:color="auto" w:sz="4" w:space="0"/>
            </w:tcBorders>
            <w:noWrap w:val="0"/>
            <w:vAlign w:val="center"/>
          </w:tcPr>
          <w:p w14:paraId="6AB391F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10BBF81B">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2E27727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5918A6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p>
        </w:tc>
        <w:tc>
          <w:tcPr>
            <w:tcW w:w="5673" w:type="dxa"/>
            <w:tcBorders>
              <w:top w:val="nil"/>
              <w:left w:val="nil"/>
              <w:bottom w:val="single" w:color="auto" w:sz="4" w:space="0"/>
              <w:right w:val="single" w:color="auto" w:sz="4" w:space="0"/>
            </w:tcBorders>
            <w:noWrap w:val="0"/>
            <w:vAlign w:val="center"/>
          </w:tcPr>
          <w:p w14:paraId="4F72B9E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PML-RARA融合基因检测(FISH)</w:t>
            </w:r>
          </w:p>
        </w:tc>
        <w:tc>
          <w:tcPr>
            <w:tcW w:w="1529" w:type="dxa"/>
            <w:tcBorders>
              <w:top w:val="nil"/>
              <w:left w:val="nil"/>
              <w:bottom w:val="single" w:color="auto" w:sz="4" w:space="0"/>
              <w:right w:val="single" w:color="auto" w:sz="4" w:space="0"/>
            </w:tcBorders>
            <w:noWrap w:val="0"/>
            <w:vAlign w:val="center"/>
          </w:tcPr>
          <w:p w14:paraId="71A68D1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0D3561D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1288" w:type="dxa"/>
            <w:tcBorders>
              <w:top w:val="nil"/>
              <w:left w:val="nil"/>
              <w:bottom w:val="single" w:color="auto" w:sz="4" w:space="0"/>
              <w:right w:val="single" w:color="auto" w:sz="4" w:space="0"/>
            </w:tcBorders>
            <w:noWrap w:val="0"/>
            <w:vAlign w:val="center"/>
          </w:tcPr>
          <w:p w14:paraId="59A78DE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1DCA2389">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4CE6E9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5673" w:type="dxa"/>
            <w:tcBorders>
              <w:top w:val="nil"/>
              <w:left w:val="nil"/>
              <w:bottom w:val="single" w:color="auto" w:sz="4" w:space="0"/>
              <w:right w:val="single" w:color="auto" w:sz="4" w:space="0"/>
            </w:tcBorders>
            <w:noWrap w:val="0"/>
            <w:vAlign w:val="center"/>
          </w:tcPr>
          <w:p w14:paraId="723774E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PML/RARα t(15;17)(q23;q21)</w:t>
            </w:r>
          </w:p>
        </w:tc>
        <w:tc>
          <w:tcPr>
            <w:tcW w:w="1529" w:type="dxa"/>
            <w:tcBorders>
              <w:top w:val="nil"/>
              <w:left w:val="nil"/>
              <w:bottom w:val="single" w:color="auto" w:sz="4" w:space="0"/>
              <w:right w:val="single" w:color="auto" w:sz="4" w:space="0"/>
            </w:tcBorders>
            <w:noWrap w:val="0"/>
            <w:vAlign w:val="center"/>
          </w:tcPr>
          <w:p w14:paraId="5837A96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455.4</w:t>
            </w:r>
          </w:p>
        </w:tc>
        <w:tc>
          <w:tcPr>
            <w:tcW w:w="1288" w:type="dxa"/>
            <w:tcBorders>
              <w:top w:val="nil"/>
              <w:left w:val="nil"/>
              <w:bottom w:val="single" w:color="auto" w:sz="4" w:space="0"/>
              <w:right w:val="single" w:color="auto" w:sz="4" w:space="0"/>
            </w:tcBorders>
            <w:noWrap w:val="0"/>
            <w:vAlign w:val="center"/>
          </w:tcPr>
          <w:p w14:paraId="140BB7A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1288" w:type="dxa"/>
            <w:tcBorders>
              <w:top w:val="nil"/>
              <w:left w:val="nil"/>
              <w:bottom w:val="single" w:color="auto" w:sz="4" w:space="0"/>
              <w:right w:val="single" w:color="auto" w:sz="4" w:space="0"/>
            </w:tcBorders>
            <w:noWrap w:val="0"/>
            <w:vAlign w:val="center"/>
          </w:tcPr>
          <w:p w14:paraId="7C6A87D5">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5天</w:t>
            </w:r>
          </w:p>
        </w:tc>
      </w:tr>
      <w:tr w14:paraId="3EFEF20B">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71AEFB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w:t>
            </w:r>
          </w:p>
        </w:tc>
        <w:tc>
          <w:tcPr>
            <w:tcW w:w="5673" w:type="dxa"/>
            <w:tcBorders>
              <w:top w:val="nil"/>
              <w:left w:val="nil"/>
              <w:bottom w:val="single" w:color="auto" w:sz="4" w:space="0"/>
              <w:right w:val="single" w:color="auto" w:sz="4" w:space="0"/>
            </w:tcBorders>
            <w:noWrap w:val="0"/>
            <w:vAlign w:val="center"/>
          </w:tcPr>
          <w:p w14:paraId="1CD82ED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AML1/ETO(RUNX1-RUNX1T1)融合基因检测(FISH)</w:t>
            </w:r>
          </w:p>
        </w:tc>
        <w:tc>
          <w:tcPr>
            <w:tcW w:w="1529" w:type="dxa"/>
            <w:tcBorders>
              <w:top w:val="nil"/>
              <w:left w:val="nil"/>
              <w:bottom w:val="single" w:color="auto" w:sz="4" w:space="0"/>
              <w:right w:val="single" w:color="auto" w:sz="4" w:space="0"/>
            </w:tcBorders>
            <w:noWrap w:val="0"/>
            <w:vAlign w:val="center"/>
          </w:tcPr>
          <w:p w14:paraId="2201DFE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170BFCB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6A726B6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5天</w:t>
            </w:r>
          </w:p>
        </w:tc>
      </w:tr>
      <w:tr w14:paraId="6521A5D9">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1C0C38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w:t>
            </w:r>
          </w:p>
        </w:tc>
        <w:tc>
          <w:tcPr>
            <w:tcW w:w="5673" w:type="dxa"/>
            <w:tcBorders>
              <w:top w:val="nil"/>
              <w:left w:val="nil"/>
              <w:bottom w:val="single" w:color="auto" w:sz="4" w:space="0"/>
              <w:right w:val="single" w:color="auto" w:sz="4" w:space="0"/>
            </w:tcBorders>
            <w:noWrap w:val="0"/>
            <w:vAlign w:val="center"/>
          </w:tcPr>
          <w:p w14:paraId="46BF33B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AML1/ETO t(8;21)(q22;q22)</w:t>
            </w:r>
          </w:p>
        </w:tc>
        <w:tc>
          <w:tcPr>
            <w:tcW w:w="1529" w:type="dxa"/>
            <w:tcBorders>
              <w:top w:val="nil"/>
              <w:left w:val="nil"/>
              <w:bottom w:val="single" w:color="auto" w:sz="4" w:space="0"/>
              <w:right w:val="single" w:color="auto" w:sz="4" w:space="0"/>
            </w:tcBorders>
            <w:noWrap w:val="0"/>
            <w:vAlign w:val="center"/>
          </w:tcPr>
          <w:p w14:paraId="08119B9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77B72A1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56F73B6B">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CAC4E6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4B3971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w:t>
            </w:r>
          </w:p>
        </w:tc>
        <w:tc>
          <w:tcPr>
            <w:tcW w:w="5673" w:type="dxa"/>
            <w:tcBorders>
              <w:top w:val="nil"/>
              <w:left w:val="nil"/>
              <w:bottom w:val="single" w:color="auto" w:sz="4" w:space="0"/>
              <w:right w:val="single" w:color="auto" w:sz="4" w:space="0"/>
            </w:tcBorders>
            <w:noWrap w:val="0"/>
            <w:vAlign w:val="center"/>
          </w:tcPr>
          <w:p w14:paraId="7B04208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CBFβ基因重排检测(FISH)</w:t>
            </w:r>
          </w:p>
        </w:tc>
        <w:tc>
          <w:tcPr>
            <w:tcW w:w="1529" w:type="dxa"/>
            <w:tcBorders>
              <w:top w:val="nil"/>
              <w:left w:val="nil"/>
              <w:bottom w:val="single" w:color="auto" w:sz="4" w:space="0"/>
              <w:right w:val="single" w:color="auto" w:sz="4" w:space="0"/>
            </w:tcBorders>
            <w:noWrap w:val="0"/>
            <w:vAlign w:val="center"/>
          </w:tcPr>
          <w:p w14:paraId="74BFC79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6F0BEBA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1668B611">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39235EAD">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941E09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w:t>
            </w:r>
          </w:p>
        </w:tc>
        <w:tc>
          <w:tcPr>
            <w:tcW w:w="5673" w:type="dxa"/>
            <w:tcBorders>
              <w:top w:val="nil"/>
              <w:left w:val="nil"/>
              <w:bottom w:val="single" w:color="auto" w:sz="4" w:space="0"/>
              <w:right w:val="single" w:color="auto" w:sz="4" w:space="0"/>
            </w:tcBorders>
            <w:noWrap w:val="0"/>
            <w:vAlign w:val="center"/>
          </w:tcPr>
          <w:p w14:paraId="1C0B8B3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CBFβ inv/t(16;16)(p13;q22)</w:t>
            </w:r>
          </w:p>
        </w:tc>
        <w:tc>
          <w:tcPr>
            <w:tcW w:w="1529" w:type="dxa"/>
            <w:tcBorders>
              <w:top w:val="nil"/>
              <w:left w:val="nil"/>
              <w:bottom w:val="single" w:color="auto" w:sz="4" w:space="0"/>
              <w:right w:val="single" w:color="auto" w:sz="4" w:space="0"/>
            </w:tcBorders>
            <w:noWrap w:val="0"/>
            <w:vAlign w:val="center"/>
          </w:tcPr>
          <w:p w14:paraId="628ECC1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746116E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5BE688AF">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2E4812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99EAA5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w:t>
            </w:r>
          </w:p>
        </w:tc>
        <w:tc>
          <w:tcPr>
            <w:tcW w:w="5673" w:type="dxa"/>
            <w:tcBorders>
              <w:top w:val="nil"/>
              <w:left w:val="nil"/>
              <w:bottom w:val="single" w:color="auto" w:sz="4" w:space="0"/>
              <w:right w:val="single" w:color="auto" w:sz="4" w:space="0"/>
            </w:tcBorders>
            <w:noWrap w:val="0"/>
            <w:vAlign w:val="center"/>
          </w:tcPr>
          <w:p w14:paraId="3FE3FBF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MLL(11q23)基因重排检测(FISH)</w:t>
            </w:r>
          </w:p>
        </w:tc>
        <w:tc>
          <w:tcPr>
            <w:tcW w:w="1529" w:type="dxa"/>
            <w:tcBorders>
              <w:top w:val="nil"/>
              <w:left w:val="nil"/>
              <w:bottom w:val="single" w:color="auto" w:sz="4" w:space="0"/>
              <w:right w:val="single" w:color="auto" w:sz="4" w:space="0"/>
            </w:tcBorders>
            <w:noWrap w:val="0"/>
            <w:vAlign w:val="center"/>
          </w:tcPr>
          <w:p w14:paraId="0867A74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7FD2D95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750900C7">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1B2853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F16502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w:t>
            </w:r>
          </w:p>
        </w:tc>
        <w:tc>
          <w:tcPr>
            <w:tcW w:w="5673" w:type="dxa"/>
            <w:tcBorders>
              <w:top w:val="nil"/>
              <w:left w:val="nil"/>
              <w:bottom w:val="single" w:color="auto" w:sz="4" w:space="0"/>
              <w:right w:val="single" w:color="auto" w:sz="4" w:space="0"/>
            </w:tcBorders>
            <w:noWrap w:val="0"/>
            <w:vAlign w:val="center"/>
          </w:tcPr>
          <w:p w14:paraId="3A370FB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EVI1基因重排</w:t>
            </w:r>
          </w:p>
        </w:tc>
        <w:tc>
          <w:tcPr>
            <w:tcW w:w="1529" w:type="dxa"/>
            <w:tcBorders>
              <w:top w:val="nil"/>
              <w:left w:val="nil"/>
              <w:bottom w:val="single" w:color="auto" w:sz="4" w:space="0"/>
              <w:right w:val="single" w:color="auto" w:sz="4" w:space="0"/>
            </w:tcBorders>
            <w:noWrap w:val="0"/>
            <w:vAlign w:val="center"/>
          </w:tcPr>
          <w:p w14:paraId="1957775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7495133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21D5ACE0">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4A2B2C5">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A3C620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w:t>
            </w:r>
          </w:p>
        </w:tc>
        <w:tc>
          <w:tcPr>
            <w:tcW w:w="5673" w:type="dxa"/>
            <w:tcBorders>
              <w:top w:val="nil"/>
              <w:left w:val="nil"/>
              <w:bottom w:val="single" w:color="auto" w:sz="4" w:space="0"/>
              <w:right w:val="single" w:color="auto" w:sz="4" w:space="0"/>
            </w:tcBorders>
            <w:noWrap w:val="0"/>
            <w:vAlign w:val="center"/>
          </w:tcPr>
          <w:p w14:paraId="4B10AFA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RARA基因重排</w:t>
            </w:r>
          </w:p>
        </w:tc>
        <w:tc>
          <w:tcPr>
            <w:tcW w:w="1529" w:type="dxa"/>
            <w:tcBorders>
              <w:top w:val="nil"/>
              <w:left w:val="nil"/>
              <w:bottom w:val="single" w:color="auto" w:sz="4" w:space="0"/>
              <w:right w:val="single" w:color="auto" w:sz="4" w:space="0"/>
            </w:tcBorders>
            <w:noWrap w:val="0"/>
            <w:vAlign w:val="center"/>
          </w:tcPr>
          <w:p w14:paraId="2DC3B1F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7ED4239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1C3B4CD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1A96328D">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B62C58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w:t>
            </w:r>
          </w:p>
        </w:tc>
        <w:tc>
          <w:tcPr>
            <w:tcW w:w="5673" w:type="dxa"/>
            <w:tcBorders>
              <w:top w:val="nil"/>
              <w:left w:val="nil"/>
              <w:bottom w:val="single" w:color="auto" w:sz="4" w:space="0"/>
              <w:right w:val="single" w:color="auto" w:sz="4" w:space="0"/>
            </w:tcBorders>
            <w:noWrap w:val="0"/>
            <w:vAlign w:val="center"/>
          </w:tcPr>
          <w:p w14:paraId="5A577AE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FLT3基因重排检测,骨髓,FISH</w:t>
            </w:r>
          </w:p>
        </w:tc>
        <w:tc>
          <w:tcPr>
            <w:tcW w:w="1529" w:type="dxa"/>
            <w:tcBorders>
              <w:top w:val="nil"/>
              <w:left w:val="nil"/>
              <w:bottom w:val="single" w:color="auto" w:sz="4" w:space="0"/>
              <w:right w:val="single" w:color="auto" w:sz="4" w:space="0"/>
            </w:tcBorders>
            <w:noWrap w:val="0"/>
            <w:vAlign w:val="center"/>
          </w:tcPr>
          <w:p w14:paraId="546D0B7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0A7FE93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0A01056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BB41F1C">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D554EC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w:t>
            </w:r>
          </w:p>
        </w:tc>
        <w:tc>
          <w:tcPr>
            <w:tcW w:w="5673" w:type="dxa"/>
            <w:tcBorders>
              <w:top w:val="nil"/>
              <w:left w:val="nil"/>
              <w:bottom w:val="single" w:color="auto" w:sz="4" w:space="0"/>
              <w:right w:val="single" w:color="auto" w:sz="4" w:space="0"/>
            </w:tcBorders>
            <w:noWrap w:val="0"/>
            <w:vAlign w:val="center"/>
          </w:tcPr>
          <w:p w14:paraId="62A67FF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RPN1/EVI1融合基因检测(FISH)</w:t>
            </w:r>
          </w:p>
        </w:tc>
        <w:tc>
          <w:tcPr>
            <w:tcW w:w="1529" w:type="dxa"/>
            <w:tcBorders>
              <w:top w:val="nil"/>
              <w:left w:val="nil"/>
              <w:bottom w:val="single" w:color="auto" w:sz="4" w:space="0"/>
              <w:right w:val="single" w:color="auto" w:sz="4" w:space="0"/>
            </w:tcBorders>
            <w:noWrap w:val="0"/>
            <w:vAlign w:val="center"/>
          </w:tcPr>
          <w:p w14:paraId="07981B8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5BB0455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415724E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5D0EB70">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810B23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w:t>
            </w:r>
          </w:p>
        </w:tc>
        <w:tc>
          <w:tcPr>
            <w:tcW w:w="5673" w:type="dxa"/>
            <w:tcBorders>
              <w:top w:val="nil"/>
              <w:left w:val="nil"/>
              <w:bottom w:val="single" w:color="auto" w:sz="4" w:space="0"/>
              <w:right w:val="single" w:color="auto" w:sz="4" w:space="0"/>
            </w:tcBorders>
            <w:noWrap w:val="0"/>
            <w:vAlign w:val="center"/>
          </w:tcPr>
          <w:p w14:paraId="4E9D703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BCR/ABL1融合基因检测(FISH) t(9;22)(q34;q11)</w:t>
            </w:r>
          </w:p>
        </w:tc>
        <w:tc>
          <w:tcPr>
            <w:tcW w:w="1529" w:type="dxa"/>
            <w:tcBorders>
              <w:top w:val="nil"/>
              <w:left w:val="nil"/>
              <w:bottom w:val="single" w:color="auto" w:sz="4" w:space="0"/>
              <w:right w:val="single" w:color="auto" w:sz="4" w:space="0"/>
            </w:tcBorders>
            <w:noWrap w:val="0"/>
            <w:vAlign w:val="center"/>
          </w:tcPr>
          <w:p w14:paraId="4C7A4E3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21EEEB9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06066C4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5天</w:t>
            </w:r>
          </w:p>
        </w:tc>
      </w:tr>
      <w:tr w14:paraId="7551B1EC">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62983D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w:t>
            </w:r>
          </w:p>
        </w:tc>
        <w:tc>
          <w:tcPr>
            <w:tcW w:w="5673" w:type="dxa"/>
            <w:tcBorders>
              <w:top w:val="nil"/>
              <w:left w:val="nil"/>
              <w:bottom w:val="single" w:color="auto" w:sz="4" w:space="0"/>
              <w:right w:val="single" w:color="auto" w:sz="4" w:space="0"/>
            </w:tcBorders>
            <w:noWrap w:val="0"/>
            <w:vAlign w:val="center"/>
          </w:tcPr>
          <w:p w14:paraId="2DC1A7D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5q-(-5/del(5q),FISH)</w:t>
            </w:r>
          </w:p>
        </w:tc>
        <w:tc>
          <w:tcPr>
            <w:tcW w:w="1529" w:type="dxa"/>
            <w:tcBorders>
              <w:top w:val="nil"/>
              <w:left w:val="nil"/>
              <w:bottom w:val="single" w:color="auto" w:sz="4" w:space="0"/>
              <w:right w:val="single" w:color="auto" w:sz="4" w:space="0"/>
            </w:tcBorders>
            <w:noWrap w:val="0"/>
            <w:vAlign w:val="center"/>
          </w:tcPr>
          <w:p w14:paraId="784AEA1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5EA696B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0A1AE83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5天</w:t>
            </w:r>
          </w:p>
        </w:tc>
      </w:tr>
      <w:tr w14:paraId="3E29A13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9A6DC2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w:t>
            </w:r>
          </w:p>
        </w:tc>
        <w:tc>
          <w:tcPr>
            <w:tcW w:w="5673" w:type="dxa"/>
            <w:tcBorders>
              <w:top w:val="nil"/>
              <w:left w:val="nil"/>
              <w:bottom w:val="single" w:color="auto" w:sz="4" w:space="0"/>
              <w:right w:val="single" w:color="auto" w:sz="4" w:space="0"/>
            </w:tcBorders>
            <w:noWrap w:val="0"/>
            <w:vAlign w:val="center"/>
          </w:tcPr>
          <w:p w14:paraId="5011653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7q-(-7/del(7q),FISH)</w:t>
            </w:r>
          </w:p>
        </w:tc>
        <w:tc>
          <w:tcPr>
            <w:tcW w:w="1529" w:type="dxa"/>
            <w:tcBorders>
              <w:top w:val="nil"/>
              <w:left w:val="nil"/>
              <w:bottom w:val="single" w:color="auto" w:sz="4" w:space="0"/>
              <w:right w:val="single" w:color="auto" w:sz="4" w:space="0"/>
            </w:tcBorders>
            <w:noWrap w:val="0"/>
            <w:vAlign w:val="center"/>
          </w:tcPr>
          <w:p w14:paraId="685E04A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765F83C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7C5DDC8D">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5天</w:t>
            </w:r>
          </w:p>
        </w:tc>
      </w:tr>
      <w:tr w14:paraId="3620C0C5">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8380FA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w:t>
            </w:r>
          </w:p>
        </w:tc>
        <w:tc>
          <w:tcPr>
            <w:tcW w:w="5673" w:type="dxa"/>
            <w:tcBorders>
              <w:top w:val="nil"/>
              <w:left w:val="nil"/>
              <w:bottom w:val="single" w:color="auto" w:sz="4" w:space="0"/>
              <w:right w:val="single" w:color="auto" w:sz="4" w:space="0"/>
            </w:tcBorders>
            <w:noWrap w:val="0"/>
            <w:vAlign w:val="center"/>
          </w:tcPr>
          <w:p w14:paraId="0E20368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+8(CEP8,FISH)</w:t>
            </w:r>
          </w:p>
        </w:tc>
        <w:tc>
          <w:tcPr>
            <w:tcW w:w="1529" w:type="dxa"/>
            <w:tcBorders>
              <w:top w:val="nil"/>
              <w:left w:val="nil"/>
              <w:bottom w:val="single" w:color="auto" w:sz="4" w:space="0"/>
              <w:right w:val="single" w:color="auto" w:sz="4" w:space="0"/>
            </w:tcBorders>
            <w:noWrap w:val="0"/>
            <w:vAlign w:val="center"/>
          </w:tcPr>
          <w:p w14:paraId="7C12A40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7C31FC5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3641FB6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5天</w:t>
            </w:r>
          </w:p>
        </w:tc>
      </w:tr>
      <w:tr w14:paraId="09EA0D0B">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BA6262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w:t>
            </w:r>
          </w:p>
        </w:tc>
        <w:tc>
          <w:tcPr>
            <w:tcW w:w="5673" w:type="dxa"/>
            <w:tcBorders>
              <w:top w:val="nil"/>
              <w:left w:val="nil"/>
              <w:bottom w:val="single" w:color="auto" w:sz="4" w:space="0"/>
              <w:right w:val="single" w:color="auto" w:sz="4" w:space="0"/>
            </w:tcBorders>
            <w:noWrap w:val="0"/>
            <w:vAlign w:val="center"/>
          </w:tcPr>
          <w:p w14:paraId="3CED1EF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20q-(del(20q),FISH)</w:t>
            </w:r>
          </w:p>
        </w:tc>
        <w:tc>
          <w:tcPr>
            <w:tcW w:w="1529" w:type="dxa"/>
            <w:tcBorders>
              <w:top w:val="nil"/>
              <w:left w:val="nil"/>
              <w:bottom w:val="single" w:color="auto" w:sz="4" w:space="0"/>
              <w:right w:val="single" w:color="auto" w:sz="4" w:space="0"/>
            </w:tcBorders>
            <w:noWrap w:val="0"/>
            <w:vAlign w:val="center"/>
          </w:tcPr>
          <w:p w14:paraId="4365E2C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210EC85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44751DF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5天</w:t>
            </w:r>
          </w:p>
        </w:tc>
      </w:tr>
      <w:tr w14:paraId="55B3FD2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382AEF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w:t>
            </w:r>
          </w:p>
        </w:tc>
        <w:tc>
          <w:tcPr>
            <w:tcW w:w="5673" w:type="dxa"/>
            <w:tcBorders>
              <w:top w:val="nil"/>
              <w:left w:val="nil"/>
              <w:bottom w:val="single" w:color="auto" w:sz="4" w:space="0"/>
              <w:right w:val="single" w:color="auto" w:sz="4" w:space="0"/>
            </w:tcBorders>
            <w:noWrap w:val="0"/>
            <w:vAlign w:val="center"/>
          </w:tcPr>
          <w:p w14:paraId="66EED98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KMT2A-MLLT3融合基因（骨髓，FISH）</w:t>
            </w:r>
          </w:p>
        </w:tc>
        <w:tc>
          <w:tcPr>
            <w:tcW w:w="1529" w:type="dxa"/>
            <w:tcBorders>
              <w:top w:val="nil"/>
              <w:left w:val="nil"/>
              <w:bottom w:val="single" w:color="auto" w:sz="4" w:space="0"/>
              <w:right w:val="single" w:color="auto" w:sz="4" w:space="0"/>
            </w:tcBorders>
            <w:noWrap w:val="0"/>
            <w:vAlign w:val="center"/>
          </w:tcPr>
          <w:p w14:paraId="4C11998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2E64E8D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2831DA0D">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5天</w:t>
            </w:r>
          </w:p>
        </w:tc>
      </w:tr>
      <w:tr w14:paraId="30AB018D">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1FE27B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38</w:t>
            </w:r>
          </w:p>
        </w:tc>
        <w:tc>
          <w:tcPr>
            <w:tcW w:w="5673" w:type="dxa"/>
            <w:tcBorders>
              <w:top w:val="nil"/>
              <w:left w:val="nil"/>
              <w:bottom w:val="single" w:color="auto" w:sz="4" w:space="0"/>
              <w:right w:val="single" w:color="auto" w:sz="4" w:space="0"/>
            </w:tcBorders>
            <w:noWrap w:val="0"/>
            <w:vAlign w:val="center"/>
          </w:tcPr>
          <w:p w14:paraId="3CB8892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DEK::NUP214融合基因检测,骨髓,FISH</w:t>
            </w:r>
          </w:p>
        </w:tc>
        <w:tc>
          <w:tcPr>
            <w:tcW w:w="1529" w:type="dxa"/>
            <w:tcBorders>
              <w:top w:val="nil"/>
              <w:left w:val="nil"/>
              <w:bottom w:val="single" w:color="auto" w:sz="4" w:space="0"/>
              <w:right w:val="single" w:color="auto" w:sz="4" w:space="0"/>
            </w:tcBorders>
            <w:noWrap w:val="0"/>
            <w:vAlign w:val="center"/>
          </w:tcPr>
          <w:p w14:paraId="7FCEC04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600559B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18EF4E3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5-7天</w:t>
            </w:r>
          </w:p>
        </w:tc>
      </w:tr>
      <w:tr w14:paraId="2D78B9F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4434B8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39</w:t>
            </w:r>
          </w:p>
        </w:tc>
        <w:tc>
          <w:tcPr>
            <w:tcW w:w="5673" w:type="dxa"/>
            <w:tcBorders>
              <w:top w:val="nil"/>
              <w:left w:val="nil"/>
              <w:bottom w:val="single" w:color="auto" w:sz="4" w:space="0"/>
              <w:right w:val="single" w:color="auto" w:sz="4" w:space="0"/>
            </w:tcBorders>
            <w:noWrap w:val="0"/>
            <w:vAlign w:val="center"/>
          </w:tcPr>
          <w:p w14:paraId="76DEB41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MLAA-34基因检测（骨髓，FISH）</w:t>
            </w:r>
          </w:p>
        </w:tc>
        <w:tc>
          <w:tcPr>
            <w:tcW w:w="1529" w:type="dxa"/>
            <w:tcBorders>
              <w:top w:val="nil"/>
              <w:left w:val="nil"/>
              <w:bottom w:val="single" w:color="auto" w:sz="4" w:space="0"/>
              <w:right w:val="single" w:color="auto" w:sz="4" w:space="0"/>
            </w:tcBorders>
            <w:noWrap w:val="0"/>
            <w:vAlign w:val="center"/>
          </w:tcPr>
          <w:p w14:paraId="2B6B82C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00DD4BB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71FA73AF">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5-7天</w:t>
            </w:r>
          </w:p>
        </w:tc>
      </w:tr>
      <w:tr w14:paraId="6AB40455">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62D2AD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w:t>
            </w:r>
          </w:p>
        </w:tc>
        <w:tc>
          <w:tcPr>
            <w:tcW w:w="5673" w:type="dxa"/>
            <w:tcBorders>
              <w:top w:val="nil"/>
              <w:left w:val="nil"/>
              <w:bottom w:val="single" w:color="auto" w:sz="4" w:space="0"/>
              <w:right w:val="single" w:color="auto" w:sz="4" w:space="0"/>
            </w:tcBorders>
            <w:noWrap w:val="0"/>
            <w:vAlign w:val="center"/>
          </w:tcPr>
          <w:p w14:paraId="3283E9E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血液肿瘤靶向RNAseq融合基因测序检测</w:t>
            </w:r>
          </w:p>
        </w:tc>
        <w:tc>
          <w:tcPr>
            <w:tcW w:w="1529" w:type="dxa"/>
            <w:tcBorders>
              <w:top w:val="nil"/>
              <w:left w:val="nil"/>
              <w:bottom w:val="single" w:color="auto" w:sz="4" w:space="0"/>
              <w:right w:val="single" w:color="auto" w:sz="4" w:space="0"/>
            </w:tcBorders>
            <w:noWrap w:val="0"/>
            <w:vAlign w:val="center"/>
          </w:tcPr>
          <w:p w14:paraId="5FEDBD3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6000</w:t>
            </w:r>
          </w:p>
        </w:tc>
        <w:tc>
          <w:tcPr>
            <w:tcW w:w="1288" w:type="dxa"/>
            <w:tcBorders>
              <w:top w:val="nil"/>
              <w:left w:val="nil"/>
              <w:bottom w:val="single" w:color="auto" w:sz="4" w:space="0"/>
              <w:right w:val="single" w:color="auto" w:sz="4" w:space="0"/>
            </w:tcBorders>
            <w:noWrap w:val="0"/>
            <w:vAlign w:val="center"/>
          </w:tcPr>
          <w:p w14:paraId="7EE271D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2687CE0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1BD41EA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CE0200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w:t>
            </w:r>
          </w:p>
        </w:tc>
        <w:tc>
          <w:tcPr>
            <w:tcW w:w="5673" w:type="dxa"/>
            <w:tcBorders>
              <w:top w:val="nil"/>
              <w:left w:val="nil"/>
              <w:bottom w:val="single" w:color="auto" w:sz="4" w:space="0"/>
              <w:right w:val="single" w:color="auto" w:sz="4" w:space="0"/>
            </w:tcBorders>
            <w:noWrap w:val="0"/>
            <w:vAlign w:val="center"/>
          </w:tcPr>
          <w:p w14:paraId="0CB7ED9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白血病中56融合基因筛查</w:t>
            </w:r>
          </w:p>
        </w:tc>
        <w:tc>
          <w:tcPr>
            <w:tcW w:w="1529" w:type="dxa"/>
            <w:tcBorders>
              <w:top w:val="nil"/>
              <w:left w:val="nil"/>
              <w:bottom w:val="single" w:color="auto" w:sz="4" w:space="0"/>
              <w:right w:val="single" w:color="auto" w:sz="4" w:space="0"/>
            </w:tcBorders>
            <w:noWrap w:val="0"/>
            <w:vAlign w:val="center"/>
          </w:tcPr>
          <w:p w14:paraId="2BFD59E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2760</w:t>
            </w:r>
          </w:p>
        </w:tc>
        <w:tc>
          <w:tcPr>
            <w:tcW w:w="1288" w:type="dxa"/>
            <w:tcBorders>
              <w:top w:val="nil"/>
              <w:left w:val="nil"/>
              <w:bottom w:val="single" w:color="auto" w:sz="4" w:space="0"/>
              <w:right w:val="single" w:color="auto" w:sz="4" w:space="0"/>
            </w:tcBorders>
            <w:noWrap w:val="0"/>
            <w:vAlign w:val="center"/>
          </w:tcPr>
          <w:p w14:paraId="2C983A9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2981395D">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05F23B0">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6EA8FF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w:t>
            </w:r>
          </w:p>
        </w:tc>
        <w:tc>
          <w:tcPr>
            <w:tcW w:w="5673" w:type="dxa"/>
            <w:tcBorders>
              <w:top w:val="nil"/>
              <w:left w:val="nil"/>
              <w:bottom w:val="single" w:color="auto" w:sz="4" w:space="0"/>
              <w:right w:val="single" w:color="auto" w:sz="4" w:space="0"/>
            </w:tcBorders>
            <w:noWrap w:val="0"/>
            <w:vAlign w:val="center"/>
          </w:tcPr>
          <w:p w14:paraId="433A911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白血病中30融合基因筛查</w:t>
            </w:r>
          </w:p>
        </w:tc>
        <w:tc>
          <w:tcPr>
            <w:tcW w:w="1529" w:type="dxa"/>
            <w:tcBorders>
              <w:top w:val="nil"/>
              <w:left w:val="nil"/>
              <w:bottom w:val="single" w:color="auto" w:sz="4" w:space="0"/>
              <w:right w:val="single" w:color="auto" w:sz="4" w:space="0"/>
            </w:tcBorders>
            <w:noWrap w:val="0"/>
            <w:vAlign w:val="center"/>
          </w:tcPr>
          <w:p w14:paraId="2A4C4E6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1821.6</w:t>
            </w:r>
          </w:p>
        </w:tc>
        <w:tc>
          <w:tcPr>
            <w:tcW w:w="1288" w:type="dxa"/>
            <w:tcBorders>
              <w:top w:val="nil"/>
              <w:left w:val="nil"/>
              <w:bottom w:val="single" w:color="auto" w:sz="4" w:space="0"/>
              <w:right w:val="single" w:color="auto" w:sz="4" w:space="0"/>
            </w:tcBorders>
            <w:noWrap w:val="0"/>
            <w:vAlign w:val="center"/>
          </w:tcPr>
          <w:p w14:paraId="7DDF6A1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F72030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6609C69">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483DBF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w:t>
            </w:r>
          </w:p>
        </w:tc>
        <w:tc>
          <w:tcPr>
            <w:tcW w:w="5673" w:type="dxa"/>
            <w:tcBorders>
              <w:top w:val="nil"/>
              <w:left w:val="nil"/>
              <w:bottom w:val="single" w:color="auto" w:sz="4" w:space="0"/>
              <w:right w:val="single" w:color="auto" w:sz="4" w:space="0"/>
            </w:tcBorders>
            <w:noWrap w:val="0"/>
            <w:vAlign w:val="center"/>
          </w:tcPr>
          <w:p w14:paraId="627008E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髓系白血病中常见融合基因筛查</w:t>
            </w:r>
          </w:p>
        </w:tc>
        <w:tc>
          <w:tcPr>
            <w:tcW w:w="1529" w:type="dxa"/>
            <w:tcBorders>
              <w:top w:val="nil"/>
              <w:left w:val="nil"/>
              <w:bottom w:val="single" w:color="auto" w:sz="4" w:space="0"/>
              <w:right w:val="single" w:color="auto" w:sz="4" w:space="0"/>
            </w:tcBorders>
            <w:noWrap w:val="0"/>
            <w:vAlign w:val="center"/>
          </w:tcPr>
          <w:p w14:paraId="0D31352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1366.2</w:t>
            </w:r>
          </w:p>
        </w:tc>
        <w:tc>
          <w:tcPr>
            <w:tcW w:w="1288" w:type="dxa"/>
            <w:tcBorders>
              <w:top w:val="nil"/>
              <w:left w:val="nil"/>
              <w:bottom w:val="single" w:color="auto" w:sz="4" w:space="0"/>
              <w:right w:val="single" w:color="auto" w:sz="4" w:space="0"/>
            </w:tcBorders>
            <w:noWrap w:val="0"/>
            <w:vAlign w:val="center"/>
          </w:tcPr>
          <w:p w14:paraId="191F715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2408AC3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0C6226C">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88DCE3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w:t>
            </w:r>
          </w:p>
        </w:tc>
        <w:tc>
          <w:tcPr>
            <w:tcW w:w="5673" w:type="dxa"/>
            <w:tcBorders>
              <w:top w:val="nil"/>
              <w:left w:val="nil"/>
              <w:bottom w:val="single" w:color="auto" w:sz="4" w:space="0"/>
              <w:right w:val="single" w:color="auto" w:sz="4" w:space="0"/>
            </w:tcBorders>
            <w:noWrap w:val="0"/>
            <w:vAlign w:val="center"/>
          </w:tcPr>
          <w:p w14:paraId="2FF4D02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APL罕见融合基因检测(定性）</w:t>
            </w:r>
          </w:p>
        </w:tc>
        <w:tc>
          <w:tcPr>
            <w:tcW w:w="1529" w:type="dxa"/>
            <w:tcBorders>
              <w:top w:val="nil"/>
              <w:left w:val="nil"/>
              <w:bottom w:val="single" w:color="auto" w:sz="4" w:space="0"/>
              <w:right w:val="single" w:color="auto" w:sz="4" w:space="0"/>
            </w:tcBorders>
            <w:noWrap w:val="0"/>
            <w:vAlign w:val="center"/>
          </w:tcPr>
          <w:p w14:paraId="7689652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1180</w:t>
            </w:r>
          </w:p>
        </w:tc>
        <w:tc>
          <w:tcPr>
            <w:tcW w:w="1288" w:type="dxa"/>
            <w:tcBorders>
              <w:top w:val="nil"/>
              <w:left w:val="nil"/>
              <w:bottom w:val="single" w:color="auto" w:sz="4" w:space="0"/>
              <w:right w:val="single" w:color="auto" w:sz="4" w:space="0"/>
            </w:tcBorders>
            <w:noWrap w:val="0"/>
            <w:vAlign w:val="center"/>
          </w:tcPr>
          <w:p w14:paraId="0058D91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59C40C3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DA768AB">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DCB152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45</w:t>
            </w:r>
          </w:p>
        </w:tc>
        <w:tc>
          <w:tcPr>
            <w:tcW w:w="5673" w:type="dxa"/>
            <w:tcBorders>
              <w:top w:val="nil"/>
              <w:left w:val="nil"/>
              <w:bottom w:val="single" w:color="auto" w:sz="4" w:space="0"/>
              <w:right w:val="single" w:color="auto" w:sz="4" w:space="0"/>
            </w:tcBorders>
            <w:noWrap w:val="0"/>
            <w:vAlign w:val="center"/>
          </w:tcPr>
          <w:p w14:paraId="3E20FEA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KIT基因D816V突变检测（ddPCR）</w:t>
            </w:r>
          </w:p>
        </w:tc>
        <w:tc>
          <w:tcPr>
            <w:tcW w:w="1529" w:type="dxa"/>
            <w:tcBorders>
              <w:top w:val="nil"/>
              <w:left w:val="nil"/>
              <w:bottom w:val="single" w:color="auto" w:sz="4" w:space="0"/>
              <w:right w:val="single" w:color="auto" w:sz="4" w:space="0"/>
            </w:tcBorders>
            <w:noWrap w:val="0"/>
            <w:vAlign w:val="center"/>
          </w:tcPr>
          <w:p w14:paraId="0D34F62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800</w:t>
            </w:r>
          </w:p>
        </w:tc>
        <w:tc>
          <w:tcPr>
            <w:tcW w:w="1288" w:type="dxa"/>
            <w:tcBorders>
              <w:top w:val="nil"/>
              <w:left w:val="nil"/>
              <w:bottom w:val="single" w:color="auto" w:sz="4" w:space="0"/>
              <w:right w:val="single" w:color="auto" w:sz="4" w:space="0"/>
            </w:tcBorders>
            <w:noWrap w:val="0"/>
            <w:vAlign w:val="center"/>
          </w:tcPr>
          <w:p w14:paraId="0A8CF77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p>
        </w:tc>
        <w:tc>
          <w:tcPr>
            <w:tcW w:w="1288" w:type="dxa"/>
            <w:tcBorders>
              <w:top w:val="nil"/>
              <w:left w:val="nil"/>
              <w:bottom w:val="single" w:color="auto" w:sz="4" w:space="0"/>
              <w:right w:val="single" w:color="auto" w:sz="4" w:space="0"/>
            </w:tcBorders>
            <w:noWrap w:val="0"/>
            <w:vAlign w:val="center"/>
          </w:tcPr>
          <w:p w14:paraId="3467670F">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111C7C9A">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CEFC3C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46</w:t>
            </w:r>
          </w:p>
        </w:tc>
        <w:tc>
          <w:tcPr>
            <w:tcW w:w="5673" w:type="dxa"/>
            <w:tcBorders>
              <w:top w:val="nil"/>
              <w:left w:val="nil"/>
              <w:bottom w:val="single" w:color="auto" w:sz="4" w:space="0"/>
              <w:right w:val="single" w:color="auto" w:sz="4" w:space="0"/>
            </w:tcBorders>
            <w:noWrap w:val="0"/>
            <w:vAlign w:val="center"/>
          </w:tcPr>
          <w:p w14:paraId="557E632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KIT基因D816H突变检测（ddPCR）</w:t>
            </w:r>
          </w:p>
        </w:tc>
        <w:tc>
          <w:tcPr>
            <w:tcW w:w="1529" w:type="dxa"/>
            <w:tcBorders>
              <w:top w:val="nil"/>
              <w:left w:val="nil"/>
              <w:bottom w:val="single" w:color="auto" w:sz="4" w:space="0"/>
              <w:right w:val="single" w:color="auto" w:sz="4" w:space="0"/>
            </w:tcBorders>
            <w:noWrap w:val="0"/>
            <w:vAlign w:val="center"/>
          </w:tcPr>
          <w:p w14:paraId="4A34089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800</w:t>
            </w:r>
          </w:p>
        </w:tc>
        <w:tc>
          <w:tcPr>
            <w:tcW w:w="1288" w:type="dxa"/>
            <w:tcBorders>
              <w:top w:val="nil"/>
              <w:left w:val="nil"/>
              <w:bottom w:val="single" w:color="auto" w:sz="4" w:space="0"/>
              <w:right w:val="single" w:color="auto" w:sz="4" w:space="0"/>
            </w:tcBorders>
            <w:noWrap w:val="0"/>
            <w:vAlign w:val="center"/>
          </w:tcPr>
          <w:p w14:paraId="089133B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p>
        </w:tc>
        <w:tc>
          <w:tcPr>
            <w:tcW w:w="1288" w:type="dxa"/>
            <w:tcBorders>
              <w:top w:val="nil"/>
              <w:left w:val="nil"/>
              <w:bottom w:val="single" w:color="auto" w:sz="4" w:space="0"/>
              <w:right w:val="single" w:color="auto" w:sz="4" w:space="0"/>
            </w:tcBorders>
            <w:noWrap w:val="0"/>
            <w:vAlign w:val="center"/>
          </w:tcPr>
          <w:p w14:paraId="37804ED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03C0F3A">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41F28F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w:t>
            </w:r>
          </w:p>
        </w:tc>
        <w:tc>
          <w:tcPr>
            <w:tcW w:w="5673" w:type="dxa"/>
            <w:tcBorders>
              <w:top w:val="nil"/>
              <w:left w:val="nil"/>
              <w:bottom w:val="single" w:color="auto" w:sz="4" w:space="0"/>
              <w:right w:val="single" w:color="auto" w:sz="4" w:space="0"/>
            </w:tcBorders>
            <w:noWrap w:val="0"/>
            <w:vAlign w:val="center"/>
          </w:tcPr>
          <w:p w14:paraId="5695201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IDH2基因R140Q突变检测（ddPCR）</w:t>
            </w:r>
          </w:p>
        </w:tc>
        <w:tc>
          <w:tcPr>
            <w:tcW w:w="1529" w:type="dxa"/>
            <w:tcBorders>
              <w:top w:val="nil"/>
              <w:left w:val="nil"/>
              <w:bottom w:val="single" w:color="auto" w:sz="4" w:space="0"/>
              <w:right w:val="single" w:color="auto" w:sz="4" w:space="0"/>
            </w:tcBorders>
            <w:noWrap w:val="0"/>
            <w:vAlign w:val="center"/>
          </w:tcPr>
          <w:p w14:paraId="563E58F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800</w:t>
            </w:r>
          </w:p>
        </w:tc>
        <w:tc>
          <w:tcPr>
            <w:tcW w:w="1288" w:type="dxa"/>
            <w:tcBorders>
              <w:top w:val="nil"/>
              <w:left w:val="nil"/>
              <w:bottom w:val="single" w:color="auto" w:sz="4" w:space="0"/>
              <w:right w:val="single" w:color="auto" w:sz="4" w:space="0"/>
            </w:tcBorders>
            <w:noWrap w:val="0"/>
            <w:vAlign w:val="center"/>
          </w:tcPr>
          <w:p w14:paraId="5B7A463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p>
        </w:tc>
        <w:tc>
          <w:tcPr>
            <w:tcW w:w="1288" w:type="dxa"/>
            <w:tcBorders>
              <w:top w:val="nil"/>
              <w:left w:val="nil"/>
              <w:bottom w:val="single" w:color="auto" w:sz="4" w:space="0"/>
              <w:right w:val="single" w:color="auto" w:sz="4" w:space="0"/>
            </w:tcBorders>
            <w:noWrap w:val="0"/>
            <w:vAlign w:val="center"/>
          </w:tcPr>
          <w:p w14:paraId="2CCAD60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6ABF1F9">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B8BE7B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48</w:t>
            </w:r>
          </w:p>
        </w:tc>
        <w:tc>
          <w:tcPr>
            <w:tcW w:w="5673" w:type="dxa"/>
            <w:tcBorders>
              <w:top w:val="nil"/>
              <w:left w:val="nil"/>
              <w:bottom w:val="single" w:color="auto" w:sz="4" w:space="0"/>
              <w:right w:val="single" w:color="auto" w:sz="4" w:space="0"/>
            </w:tcBorders>
            <w:noWrap w:val="0"/>
            <w:vAlign w:val="center"/>
          </w:tcPr>
          <w:p w14:paraId="7F6AA8F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DNMT3A基因R882H突变检测（ddPCR）</w:t>
            </w:r>
          </w:p>
        </w:tc>
        <w:tc>
          <w:tcPr>
            <w:tcW w:w="1529" w:type="dxa"/>
            <w:tcBorders>
              <w:top w:val="nil"/>
              <w:left w:val="nil"/>
              <w:bottom w:val="single" w:color="auto" w:sz="4" w:space="0"/>
              <w:right w:val="single" w:color="auto" w:sz="4" w:space="0"/>
            </w:tcBorders>
            <w:noWrap w:val="0"/>
            <w:vAlign w:val="center"/>
          </w:tcPr>
          <w:p w14:paraId="0B16A6D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800</w:t>
            </w:r>
          </w:p>
        </w:tc>
        <w:tc>
          <w:tcPr>
            <w:tcW w:w="1288" w:type="dxa"/>
            <w:tcBorders>
              <w:top w:val="nil"/>
              <w:left w:val="nil"/>
              <w:bottom w:val="single" w:color="auto" w:sz="4" w:space="0"/>
              <w:right w:val="single" w:color="auto" w:sz="4" w:space="0"/>
            </w:tcBorders>
            <w:noWrap w:val="0"/>
            <w:vAlign w:val="center"/>
          </w:tcPr>
          <w:p w14:paraId="7A85AE8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p>
        </w:tc>
        <w:tc>
          <w:tcPr>
            <w:tcW w:w="1288" w:type="dxa"/>
            <w:tcBorders>
              <w:top w:val="nil"/>
              <w:left w:val="nil"/>
              <w:bottom w:val="single" w:color="auto" w:sz="4" w:space="0"/>
              <w:right w:val="single" w:color="auto" w:sz="4" w:space="0"/>
            </w:tcBorders>
            <w:noWrap w:val="0"/>
            <w:vAlign w:val="center"/>
          </w:tcPr>
          <w:p w14:paraId="757F75C0">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6F649A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16DD27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49</w:t>
            </w:r>
          </w:p>
        </w:tc>
        <w:tc>
          <w:tcPr>
            <w:tcW w:w="5673" w:type="dxa"/>
            <w:tcBorders>
              <w:top w:val="nil"/>
              <w:left w:val="nil"/>
              <w:bottom w:val="single" w:color="auto" w:sz="4" w:space="0"/>
              <w:right w:val="single" w:color="auto" w:sz="4" w:space="0"/>
            </w:tcBorders>
            <w:noWrap w:val="0"/>
            <w:vAlign w:val="center"/>
          </w:tcPr>
          <w:p w14:paraId="2230AFB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MYD88基因L265P突变检测(ddPCR)</w:t>
            </w:r>
          </w:p>
        </w:tc>
        <w:tc>
          <w:tcPr>
            <w:tcW w:w="1529" w:type="dxa"/>
            <w:tcBorders>
              <w:top w:val="nil"/>
              <w:left w:val="nil"/>
              <w:bottom w:val="single" w:color="auto" w:sz="4" w:space="0"/>
              <w:right w:val="single" w:color="auto" w:sz="4" w:space="0"/>
            </w:tcBorders>
            <w:noWrap w:val="0"/>
            <w:vAlign w:val="center"/>
          </w:tcPr>
          <w:p w14:paraId="56D9E9B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800</w:t>
            </w:r>
          </w:p>
        </w:tc>
        <w:tc>
          <w:tcPr>
            <w:tcW w:w="1288" w:type="dxa"/>
            <w:tcBorders>
              <w:top w:val="nil"/>
              <w:left w:val="nil"/>
              <w:bottom w:val="single" w:color="auto" w:sz="4" w:space="0"/>
              <w:right w:val="single" w:color="auto" w:sz="4" w:space="0"/>
            </w:tcBorders>
            <w:noWrap w:val="0"/>
            <w:vAlign w:val="center"/>
          </w:tcPr>
          <w:p w14:paraId="6FEBD99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p>
        </w:tc>
        <w:tc>
          <w:tcPr>
            <w:tcW w:w="1288" w:type="dxa"/>
            <w:tcBorders>
              <w:top w:val="nil"/>
              <w:left w:val="nil"/>
              <w:bottom w:val="single" w:color="auto" w:sz="4" w:space="0"/>
              <w:right w:val="single" w:color="auto" w:sz="4" w:space="0"/>
            </w:tcBorders>
            <w:noWrap w:val="0"/>
            <w:vAlign w:val="center"/>
          </w:tcPr>
          <w:p w14:paraId="5BF82690">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9CE3160">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62786E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w:t>
            </w:r>
          </w:p>
        </w:tc>
        <w:tc>
          <w:tcPr>
            <w:tcW w:w="5673" w:type="dxa"/>
            <w:tcBorders>
              <w:top w:val="nil"/>
              <w:left w:val="nil"/>
              <w:bottom w:val="single" w:color="auto" w:sz="4" w:space="0"/>
              <w:right w:val="single" w:color="auto" w:sz="4" w:space="0"/>
            </w:tcBorders>
            <w:noWrap w:val="0"/>
            <w:vAlign w:val="center"/>
          </w:tcPr>
          <w:p w14:paraId="566C87D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WT1基因定量检测(RQ-PCR)</w:t>
            </w:r>
          </w:p>
        </w:tc>
        <w:tc>
          <w:tcPr>
            <w:tcW w:w="1529" w:type="dxa"/>
            <w:tcBorders>
              <w:top w:val="nil"/>
              <w:left w:val="nil"/>
              <w:bottom w:val="single" w:color="auto" w:sz="4" w:space="0"/>
              <w:right w:val="single" w:color="auto" w:sz="4" w:space="0"/>
            </w:tcBorders>
            <w:noWrap w:val="0"/>
            <w:vAlign w:val="center"/>
          </w:tcPr>
          <w:p w14:paraId="2514335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720318A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6BA13E5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4B1408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164BE3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w:t>
            </w:r>
          </w:p>
        </w:tc>
        <w:tc>
          <w:tcPr>
            <w:tcW w:w="5673" w:type="dxa"/>
            <w:tcBorders>
              <w:top w:val="nil"/>
              <w:left w:val="nil"/>
              <w:bottom w:val="single" w:color="auto" w:sz="4" w:space="0"/>
              <w:right w:val="single" w:color="auto" w:sz="4" w:space="0"/>
            </w:tcBorders>
            <w:noWrap w:val="0"/>
            <w:vAlign w:val="center"/>
          </w:tcPr>
          <w:p w14:paraId="6208FBA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EVI1基因表达检测</w:t>
            </w:r>
          </w:p>
        </w:tc>
        <w:tc>
          <w:tcPr>
            <w:tcW w:w="1529" w:type="dxa"/>
            <w:tcBorders>
              <w:top w:val="nil"/>
              <w:left w:val="nil"/>
              <w:bottom w:val="single" w:color="auto" w:sz="4" w:space="0"/>
              <w:right w:val="single" w:color="auto" w:sz="4" w:space="0"/>
            </w:tcBorders>
            <w:noWrap w:val="0"/>
            <w:vAlign w:val="center"/>
          </w:tcPr>
          <w:p w14:paraId="42FAAC9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1D1FEE8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39AF3EB4">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DB9190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04F959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w:t>
            </w:r>
          </w:p>
        </w:tc>
        <w:tc>
          <w:tcPr>
            <w:tcW w:w="5673" w:type="dxa"/>
            <w:tcBorders>
              <w:top w:val="nil"/>
              <w:left w:val="nil"/>
              <w:bottom w:val="single" w:color="auto" w:sz="4" w:space="0"/>
              <w:right w:val="single" w:color="auto" w:sz="4" w:space="0"/>
            </w:tcBorders>
            <w:noWrap w:val="0"/>
            <w:vAlign w:val="center"/>
          </w:tcPr>
          <w:p w14:paraId="11797B9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PRAME基因定量检测</w:t>
            </w:r>
          </w:p>
        </w:tc>
        <w:tc>
          <w:tcPr>
            <w:tcW w:w="1529" w:type="dxa"/>
            <w:tcBorders>
              <w:top w:val="nil"/>
              <w:left w:val="nil"/>
              <w:bottom w:val="single" w:color="auto" w:sz="4" w:space="0"/>
              <w:right w:val="single" w:color="auto" w:sz="4" w:space="0"/>
            </w:tcBorders>
            <w:noWrap w:val="0"/>
            <w:vAlign w:val="center"/>
          </w:tcPr>
          <w:p w14:paraId="53EBBA8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26C489C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483FBA84">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13B70D7">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397F5E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w:t>
            </w:r>
          </w:p>
        </w:tc>
        <w:tc>
          <w:tcPr>
            <w:tcW w:w="5673" w:type="dxa"/>
            <w:tcBorders>
              <w:top w:val="nil"/>
              <w:left w:val="nil"/>
              <w:bottom w:val="single" w:color="auto" w:sz="4" w:space="0"/>
              <w:right w:val="single" w:color="auto" w:sz="4" w:space="0"/>
            </w:tcBorders>
            <w:noWrap w:val="0"/>
            <w:vAlign w:val="center"/>
          </w:tcPr>
          <w:p w14:paraId="5D7C1B3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NPM1基因突变定量检测（RQ-PCR）</w:t>
            </w:r>
          </w:p>
        </w:tc>
        <w:tc>
          <w:tcPr>
            <w:tcW w:w="1529" w:type="dxa"/>
            <w:tcBorders>
              <w:top w:val="nil"/>
              <w:left w:val="nil"/>
              <w:bottom w:val="single" w:color="auto" w:sz="4" w:space="0"/>
              <w:right w:val="single" w:color="auto" w:sz="4" w:space="0"/>
            </w:tcBorders>
            <w:noWrap w:val="0"/>
            <w:vAlign w:val="center"/>
          </w:tcPr>
          <w:p w14:paraId="43728A0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64ED72A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7ABC3C05">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439D195">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F9FD16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w:t>
            </w:r>
          </w:p>
        </w:tc>
        <w:tc>
          <w:tcPr>
            <w:tcW w:w="5673" w:type="dxa"/>
            <w:tcBorders>
              <w:top w:val="nil"/>
              <w:left w:val="nil"/>
              <w:bottom w:val="single" w:color="auto" w:sz="4" w:space="0"/>
              <w:right w:val="single" w:color="auto" w:sz="4" w:space="0"/>
            </w:tcBorders>
            <w:noWrap w:val="0"/>
            <w:vAlign w:val="center"/>
          </w:tcPr>
          <w:p w14:paraId="3ABAF4F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PML::RARα(bcr1,bcr2,bcr3三型)定量</w:t>
            </w:r>
          </w:p>
        </w:tc>
        <w:tc>
          <w:tcPr>
            <w:tcW w:w="1529" w:type="dxa"/>
            <w:tcBorders>
              <w:top w:val="nil"/>
              <w:left w:val="nil"/>
              <w:bottom w:val="single" w:color="auto" w:sz="4" w:space="0"/>
              <w:right w:val="single" w:color="auto" w:sz="4" w:space="0"/>
            </w:tcBorders>
            <w:noWrap w:val="0"/>
            <w:vAlign w:val="center"/>
          </w:tcPr>
          <w:p w14:paraId="647BE95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1435.2</w:t>
            </w:r>
          </w:p>
        </w:tc>
        <w:tc>
          <w:tcPr>
            <w:tcW w:w="1288" w:type="dxa"/>
            <w:tcBorders>
              <w:top w:val="nil"/>
              <w:left w:val="nil"/>
              <w:bottom w:val="single" w:color="auto" w:sz="4" w:space="0"/>
              <w:right w:val="single" w:color="auto" w:sz="4" w:space="0"/>
            </w:tcBorders>
            <w:noWrap w:val="0"/>
            <w:vAlign w:val="center"/>
          </w:tcPr>
          <w:p w14:paraId="1D58AB2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w:t>
            </w:r>
          </w:p>
        </w:tc>
        <w:tc>
          <w:tcPr>
            <w:tcW w:w="1288" w:type="dxa"/>
            <w:tcBorders>
              <w:top w:val="nil"/>
              <w:left w:val="nil"/>
              <w:bottom w:val="single" w:color="auto" w:sz="4" w:space="0"/>
              <w:right w:val="single" w:color="auto" w:sz="4" w:space="0"/>
            </w:tcBorders>
            <w:noWrap w:val="0"/>
            <w:vAlign w:val="center"/>
          </w:tcPr>
          <w:p w14:paraId="0189E0E4">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C3B2F6A">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FF8D4B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55</w:t>
            </w:r>
          </w:p>
        </w:tc>
        <w:tc>
          <w:tcPr>
            <w:tcW w:w="5673" w:type="dxa"/>
            <w:tcBorders>
              <w:top w:val="nil"/>
              <w:left w:val="nil"/>
              <w:bottom w:val="single" w:color="auto" w:sz="4" w:space="0"/>
              <w:right w:val="single" w:color="auto" w:sz="4" w:space="0"/>
            </w:tcBorders>
            <w:noWrap w:val="0"/>
            <w:vAlign w:val="center"/>
          </w:tcPr>
          <w:p w14:paraId="289AE4F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PML::RARA分型定量（初诊）</w:t>
            </w:r>
          </w:p>
        </w:tc>
        <w:tc>
          <w:tcPr>
            <w:tcW w:w="1529" w:type="dxa"/>
            <w:tcBorders>
              <w:top w:val="nil"/>
              <w:left w:val="nil"/>
              <w:bottom w:val="single" w:color="auto" w:sz="4" w:space="0"/>
              <w:right w:val="single" w:color="auto" w:sz="4" w:space="0"/>
            </w:tcBorders>
            <w:noWrap w:val="0"/>
            <w:vAlign w:val="center"/>
          </w:tcPr>
          <w:p w14:paraId="2F77631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998.4</w:t>
            </w:r>
          </w:p>
        </w:tc>
        <w:tc>
          <w:tcPr>
            <w:tcW w:w="1288" w:type="dxa"/>
            <w:tcBorders>
              <w:top w:val="nil"/>
              <w:left w:val="nil"/>
              <w:bottom w:val="single" w:color="auto" w:sz="4" w:space="0"/>
              <w:right w:val="single" w:color="auto" w:sz="4" w:space="0"/>
            </w:tcBorders>
            <w:noWrap w:val="0"/>
            <w:vAlign w:val="center"/>
          </w:tcPr>
          <w:p w14:paraId="69997C9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1288" w:type="dxa"/>
            <w:tcBorders>
              <w:top w:val="nil"/>
              <w:left w:val="nil"/>
              <w:bottom w:val="single" w:color="auto" w:sz="4" w:space="0"/>
              <w:right w:val="single" w:color="auto" w:sz="4" w:space="0"/>
            </w:tcBorders>
            <w:noWrap w:val="0"/>
            <w:vAlign w:val="center"/>
          </w:tcPr>
          <w:p w14:paraId="4808BA1B">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B89A400">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FDF707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56</w:t>
            </w:r>
          </w:p>
        </w:tc>
        <w:tc>
          <w:tcPr>
            <w:tcW w:w="5673" w:type="dxa"/>
            <w:tcBorders>
              <w:top w:val="nil"/>
              <w:left w:val="nil"/>
              <w:bottom w:val="single" w:color="auto" w:sz="4" w:space="0"/>
              <w:right w:val="single" w:color="auto" w:sz="4" w:space="0"/>
            </w:tcBorders>
            <w:noWrap w:val="0"/>
            <w:vAlign w:val="center"/>
          </w:tcPr>
          <w:p w14:paraId="0472674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CBFβ::MYH11融合基因定量检测(RQ-PCR)</w:t>
            </w:r>
          </w:p>
        </w:tc>
        <w:tc>
          <w:tcPr>
            <w:tcW w:w="1529" w:type="dxa"/>
            <w:tcBorders>
              <w:top w:val="nil"/>
              <w:left w:val="nil"/>
              <w:bottom w:val="single" w:color="auto" w:sz="4" w:space="0"/>
              <w:right w:val="single" w:color="auto" w:sz="4" w:space="0"/>
            </w:tcBorders>
            <w:noWrap w:val="0"/>
            <w:vAlign w:val="center"/>
          </w:tcPr>
          <w:p w14:paraId="0FC4FC8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6EC24B0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1288" w:type="dxa"/>
            <w:tcBorders>
              <w:top w:val="nil"/>
              <w:left w:val="nil"/>
              <w:bottom w:val="single" w:color="auto" w:sz="4" w:space="0"/>
              <w:right w:val="single" w:color="auto" w:sz="4" w:space="0"/>
            </w:tcBorders>
            <w:noWrap w:val="0"/>
            <w:vAlign w:val="center"/>
          </w:tcPr>
          <w:p w14:paraId="01384F6E">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2CDBA8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FADCCC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57</w:t>
            </w:r>
          </w:p>
        </w:tc>
        <w:tc>
          <w:tcPr>
            <w:tcW w:w="5673" w:type="dxa"/>
            <w:tcBorders>
              <w:top w:val="nil"/>
              <w:left w:val="nil"/>
              <w:bottom w:val="single" w:color="auto" w:sz="4" w:space="0"/>
              <w:right w:val="single" w:color="auto" w:sz="4" w:space="0"/>
            </w:tcBorders>
            <w:noWrap w:val="0"/>
            <w:vAlign w:val="center"/>
          </w:tcPr>
          <w:p w14:paraId="6FC5140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DEK::NUP214融合基因定量检测(RQ-PCR)</w:t>
            </w:r>
          </w:p>
        </w:tc>
        <w:tc>
          <w:tcPr>
            <w:tcW w:w="1529" w:type="dxa"/>
            <w:tcBorders>
              <w:top w:val="nil"/>
              <w:left w:val="nil"/>
              <w:bottom w:val="single" w:color="auto" w:sz="4" w:space="0"/>
              <w:right w:val="single" w:color="auto" w:sz="4" w:space="0"/>
            </w:tcBorders>
            <w:noWrap w:val="0"/>
            <w:vAlign w:val="center"/>
          </w:tcPr>
          <w:p w14:paraId="3EA14BB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0E542D7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1288" w:type="dxa"/>
            <w:tcBorders>
              <w:top w:val="nil"/>
              <w:left w:val="nil"/>
              <w:bottom w:val="single" w:color="auto" w:sz="4" w:space="0"/>
              <w:right w:val="single" w:color="auto" w:sz="4" w:space="0"/>
            </w:tcBorders>
            <w:noWrap w:val="0"/>
            <w:vAlign w:val="center"/>
          </w:tcPr>
          <w:p w14:paraId="43274444">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9BA0ED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2CA9D2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58</w:t>
            </w:r>
          </w:p>
        </w:tc>
        <w:tc>
          <w:tcPr>
            <w:tcW w:w="5673" w:type="dxa"/>
            <w:tcBorders>
              <w:top w:val="nil"/>
              <w:left w:val="nil"/>
              <w:bottom w:val="single" w:color="auto" w:sz="4" w:space="0"/>
              <w:right w:val="single" w:color="auto" w:sz="4" w:space="0"/>
            </w:tcBorders>
            <w:noWrap w:val="0"/>
            <w:vAlign w:val="center"/>
          </w:tcPr>
          <w:p w14:paraId="5C9AEF2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MLL-PTD基因检测</w:t>
            </w:r>
          </w:p>
        </w:tc>
        <w:tc>
          <w:tcPr>
            <w:tcW w:w="1529" w:type="dxa"/>
            <w:tcBorders>
              <w:top w:val="nil"/>
              <w:left w:val="nil"/>
              <w:bottom w:val="single" w:color="auto" w:sz="4" w:space="0"/>
              <w:right w:val="single" w:color="auto" w:sz="4" w:space="0"/>
            </w:tcBorders>
            <w:noWrap w:val="0"/>
            <w:vAlign w:val="center"/>
          </w:tcPr>
          <w:p w14:paraId="59476AB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6CAC2A7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1288" w:type="dxa"/>
            <w:tcBorders>
              <w:top w:val="nil"/>
              <w:left w:val="nil"/>
              <w:bottom w:val="single" w:color="auto" w:sz="4" w:space="0"/>
              <w:right w:val="single" w:color="auto" w:sz="4" w:space="0"/>
            </w:tcBorders>
            <w:noWrap w:val="0"/>
            <w:vAlign w:val="center"/>
          </w:tcPr>
          <w:p w14:paraId="5E169671">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38A4C871">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0B0FBD0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59</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0094B77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KMT2A::AFF1(MLL::AF4)融合基因定量检测(RQ-PCR)</w:t>
            </w:r>
          </w:p>
        </w:tc>
        <w:tc>
          <w:tcPr>
            <w:tcW w:w="1529" w:type="dxa"/>
            <w:tcBorders>
              <w:top w:val="single" w:color="auto" w:sz="4" w:space="0"/>
              <w:left w:val="single" w:color="auto" w:sz="4" w:space="0"/>
              <w:bottom w:val="single" w:color="auto" w:sz="4" w:space="0"/>
              <w:right w:val="single" w:color="auto" w:sz="4" w:space="0"/>
            </w:tcBorders>
            <w:noWrap w:val="0"/>
            <w:vAlign w:val="center"/>
          </w:tcPr>
          <w:p w14:paraId="415B1CD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5D255DA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2D9BA9D0">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692B7EE">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07839A9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60</w:t>
            </w:r>
          </w:p>
        </w:tc>
        <w:tc>
          <w:tcPr>
            <w:tcW w:w="5673" w:type="dxa"/>
            <w:tcBorders>
              <w:top w:val="single" w:color="auto" w:sz="4" w:space="0"/>
              <w:left w:val="nil"/>
              <w:bottom w:val="single" w:color="auto" w:sz="4" w:space="0"/>
              <w:right w:val="single" w:color="auto" w:sz="4" w:space="0"/>
            </w:tcBorders>
            <w:noWrap w:val="0"/>
            <w:vAlign w:val="center"/>
          </w:tcPr>
          <w:p w14:paraId="17485AB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MLL::AF6(KMT2A-MLLT4)融合基因定量检测(RQ-PCR)</w:t>
            </w:r>
          </w:p>
        </w:tc>
        <w:tc>
          <w:tcPr>
            <w:tcW w:w="1529" w:type="dxa"/>
            <w:tcBorders>
              <w:top w:val="single" w:color="auto" w:sz="4" w:space="0"/>
              <w:left w:val="nil"/>
              <w:bottom w:val="single" w:color="auto" w:sz="4" w:space="0"/>
              <w:right w:val="single" w:color="auto" w:sz="4" w:space="0"/>
            </w:tcBorders>
            <w:noWrap w:val="0"/>
            <w:vAlign w:val="center"/>
          </w:tcPr>
          <w:p w14:paraId="3641261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single" w:color="auto" w:sz="4" w:space="0"/>
              <w:left w:val="nil"/>
              <w:bottom w:val="single" w:color="auto" w:sz="4" w:space="0"/>
              <w:right w:val="single" w:color="auto" w:sz="4" w:space="0"/>
            </w:tcBorders>
            <w:noWrap w:val="0"/>
            <w:vAlign w:val="center"/>
          </w:tcPr>
          <w:p w14:paraId="54BA548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1288" w:type="dxa"/>
            <w:tcBorders>
              <w:top w:val="single" w:color="auto" w:sz="4" w:space="0"/>
              <w:left w:val="nil"/>
              <w:bottom w:val="single" w:color="auto" w:sz="4" w:space="0"/>
              <w:right w:val="single" w:color="auto" w:sz="4" w:space="0"/>
            </w:tcBorders>
            <w:noWrap w:val="0"/>
            <w:vAlign w:val="center"/>
          </w:tcPr>
          <w:p w14:paraId="4AC857C8">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75A593B">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FA4E71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w:t>
            </w:r>
          </w:p>
        </w:tc>
        <w:tc>
          <w:tcPr>
            <w:tcW w:w="5673" w:type="dxa"/>
            <w:tcBorders>
              <w:top w:val="nil"/>
              <w:left w:val="nil"/>
              <w:bottom w:val="single" w:color="auto" w:sz="4" w:space="0"/>
              <w:right w:val="single" w:color="auto" w:sz="4" w:space="0"/>
            </w:tcBorders>
            <w:noWrap w:val="0"/>
            <w:vAlign w:val="center"/>
          </w:tcPr>
          <w:p w14:paraId="4C80090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MLL::AF9融合基因定量检测(RQ-PCR)</w:t>
            </w:r>
          </w:p>
        </w:tc>
        <w:tc>
          <w:tcPr>
            <w:tcW w:w="1529" w:type="dxa"/>
            <w:tcBorders>
              <w:top w:val="nil"/>
              <w:left w:val="nil"/>
              <w:bottom w:val="single" w:color="auto" w:sz="4" w:space="0"/>
              <w:right w:val="single" w:color="auto" w:sz="4" w:space="0"/>
            </w:tcBorders>
            <w:noWrap w:val="0"/>
            <w:vAlign w:val="center"/>
          </w:tcPr>
          <w:p w14:paraId="3F523E7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705A2C2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1288" w:type="dxa"/>
            <w:tcBorders>
              <w:top w:val="nil"/>
              <w:left w:val="nil"/>
              <w:bottom w:val="single" w:color="auto" w:sz="4" w:space="0"/>
              <w:right w:val="single" w:color="auto" w:sz="4" w:space="0"/>
            </w:tcBorders>
            <w:noWrap w:val="0"/>
            <w:vAlign w:val="center"/>
          </w:tcPr>
          <w:p w14:paraId="74CFA6AD">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3CB2DA7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89695F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62</w:t>
            </w:r>
          </w:p>
        </w:tc>
        <w:tc>
          <w:tcPr>
            <w:tcW w:w="5673" w:type="dxa"/>
            <w:tcBorders>
              <w:top w:val="nil"/>
              <w:left w:val="nil"/>
              <w:bottom w:val="single" w:color="auto" w:sz="4" w:space="0"/>
              <w:right w:val="single" w:color="auto" w:sz="4" w:space="0"/>
            </w:tcBorders>
            <w:noWrap w:val="0"/>
            <w:vAlign w:val="center"/>
          </w:tcPr>
          <w:p w14:paraId="4B0D0D3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MLL::AF10(KMT2A-MLLT10)定量检测(RQ-PCR)</w:t>
            </w:r>
          </w:p>
        </w:tc>
        <w:tc>
          <w:tcPr>
            <w:tcW w:w="1529" w:type="dxa"/>
            <w:tcBorders>
              <w:top w:val="nil"/>
              <w:left w:val="nil"/>
              <w:bottom w:val="single" w:color="auto" w:sz="4" w:space="0"/>
              <w:right w:val="single" w:color="auto" w:sz="4" w:space="0"/>
            </w:tcBorders>
            <w:noWrap w:val="0"/>
            <w:vAlign w:val="center"/>
          </w:tcPr>
          <w:p w14:paraId="37407AC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4CA074D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1288" w:type="dxa"/>
            <w:tcBorders>
              <w:top w:val="nil"/>
              <w:left w:val="nil"/>
              <w:bottom w:val="single" w:color="auto" w:sz="4" w:space="0"/>
              <w:right w:val="single" w:color="auto" w:sz="4" w:space="0"/>
            </w:tcBorders>
            <w:noWrap w:val="0"/>
            <w:vAlign w:val="center"/>
          </w:tcPr>
          <w:p w14:paraId="09302EFC">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FF1A70B">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A14F77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63</w:t>
            </w:r>
          </w:p>
        </w:tc>
        <w:tc>
          <w:tcPr>
            <w:tcW w:w="5673" w:type="dxa"/>
            <w:tcBorders>
              <w:top w:val="nil"/>
              <w:left w:val="nil"/>
              <w:bottom w:val="single" w:color="auto" w:sz="4" w:space="0"/>
              <w:right w:val="single" w:color="auto" w:sz="4" w:space="0"/>
            </w:tcBorders>
            <w:noWrap w:val="0"/>
            <w:vAlign w:val="center"/>
          </w:tcPr>
          <w:p w14:paraId="22471F4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KMT2A::MLLT1(MLL::ENL)定量检测(RQ-PCR)</w:t>
            </w:r>
          </w:p>
        </w:tc>
        <w:tc>
          <w:tcPr>
            <w:tcW w:w="1529" w:type="dxa"/>
            <w:tcBorders>
              <w:top w:val="nil"/>
              <w:left w:val="nil"/>
              <w:bottom w:val="single" w:color="auto" w:sz="4" w:space="0"/>
              <w:right w:val="single" w:color="auto" w:sz="4" w:space="0"/>
            </w:tcBorders>
            <w:noWrap w:val="0"/>
            <w:vAlign w:val="center"/>
          </w:tcPr>
          <w:p w14:paraId="42328D7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7BBF0C1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1288" w:type="dxa"/>
            <w:tcBorders>
              <w:top w:val="nil"/>
              <w:left w:val="nil"/>
              <w:bottom w:val="single" w:color="auto" w:sz="4" w:space="0"/>
              <w:right w:val="single" w:color="auto" w:sz="4" w:space="0"/>
            </w:tcBorders>
            <w:noWrap w:val="0"/>
            <w:vAlign w:val="center"/>
          </w:tcPr>
          <w:p w14:paraId="64C11FCF">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935D30B">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8E517D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64</w:t>
            </w:r>
          </w:p>
        </w:tc>
        <w:tc>
          <w:tcPr>
            <w:tcW w:w="5673" w:type="dxa"/>
            <w:tcBorders>
              <w:top w:val="nil"/>
              <w:left w:val="nil"/>
              <w:bottom w:val="single" w:color="auto" w:sz="4" w:space="0"/>
              <w:right w:val="single" w:color="auto" w:sz="4" w:space="0"/>
            </w:tcBorders>
            <w:noWrap w:val="0"/>
            <w:vAlign w:val="center"/>
          </w:tcPr>
          <w:p w14:paraId="0266798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MLL::ENL定性检测(RQ-PCR)</w:t>
            </w:r>
          </w:p>
        </w:tc>
        <w:tc>
          <w:tcPr>
            <w:tcW w:w="1529" w:type="dxa"/>
            <w:tcBorders>
              <w:top w:val="nil"/>
              <w:left w:val="nil"/>
              <w:bottom w:val="single" w:color="auto" w:sz="4" w:space="0"/>
              <w:right w:val="single" w:color="auto" w:sz="4" w:space="0"/>
            </w:tcBorders>
            <w:noWrap w:val="0"/>
            <w:vAlign w:val="center"/>
          </w:tcPr>
          <w:p w14:paraId="2FE0AF1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46A5EDC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1288" w:type="dxa"/>
            <w:tcBorders>
              <w:top w:val="nil"/>
              <w:left w:val="nil"/>
              <w:bottom w:val="single" w:color="auto" w:sz="4" w:space="0"/>
              <w:right w:val="single" w:color="auto" w:sz="4" w:space="0"/>
            </w:tcBorders>
            <w:noWrap w:val="0"/>
            <w:vAlign w:val="center"/>
          </w:tcPr>
          <w:p w14:paraId="26030066">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3EB5ABB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DF31FA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65</w:t>
            </w:r>
          </w:p>
        </w:tc>
        <w:tc>
          <w:tcPr>
            <w:tcW w:w="5673" w:type="dxa"/>
            <w:tcBorders>
              <w:top w:val="nil"/>
              <w:left w:val="nil"/>
              <w:bottom w:val="single" w:color="auto" w:sz="4" w:space="0"/>
              <w:right w:val="single" w:color="auto" w:sz="4" w:space="0"/>
            </w:tcBorders>
            <w:noWrap w:val="0"/>
            <w:vAlign w:val="center"/>
          </w:tcPr>
          <w:p w14:paraId="4B2292F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KMT2A::ELL(MLL::ELL)定量检测(RQ-PCR)</w:t>
            </w:r>
          </w:p>
        </w:tc>
        <w:tc>
          <w:tcPr>
            <w:tcW w:w="1529" w:type="dxa"/>
            <w:tcBorders>
              <w:top w:val="nil"/>
              <w:left w:val="nil"/>
              <w:bottom w:val="single" w:color="auto" w:sz="4" w:space="0"/>
              <w:right w:val="single" w:color="auto" w:sz="4" w:space="0"/>
            </w:tcBorders>
            <w:noWrap w:val="0"/>
            <w:vAlign w:val="center"/>
          </w:tcPr>
          <w:p w14:paraId="334F679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523D842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1288" w:type="dxa"/>
            <w:tcBorders>
              <w:top w:val="nil"/>
              <w:left w:val="nil"/>
              <w:bottom w:val="single" w:color="auto" w:sz="4" w:space="0"/>
              <w:right w:val="single" w:color="auto" w:sz="4" w:space="0"/>
            </w:tcBorders>
            <w:noWrap w:val="0"/>
            <w:vAlign w:val="center"/>
          </w:tcPr>
          <w:p w14:paraId="65027841">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622E456">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5C16B4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66</w:t>
            </w:r>
          </w:p>
        </w:tc>
        <w:tc>
          <w:tcPr>
            <w:tcW w:w="5673" w:type="dxa"/>
            <w:tcBorders>
              <w:top w:val="nil"/>
              <w:left w:val="nil"/>
              <w:bottom w:val="single" w:color="auto" w:sz="4" w:space="0"/>
              <w:right w:val="single" w:color="auto" w:sz="4" w:space="0"/>
            </w:tcBorders>
            <w:noWrap w:val="0"/>
            <w:vAlign w:val="center"/>
          </w:tcPr>
          <w:p w14:paraId="56C9369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MN1::ETV6融合基因定量检测（QPCR）</w:t>
            </w:r>
          </w:p>
        </w:tc>
        <w:tc>
          <w:tcPr>
            <w:tcW w:w="1529" w:type="dxa"/>
            <w:tcBorders>
              <w:top w:val="nil"/>
              <w:left w:val="nil"/>
              <w:bottom w:val="single" w:color="auto" w:sz="4" w:space="0"/>
              <w:right w:val="single" w:color="auto" w:sz="4" w:space="0"/>
            </w:tcBorders>
            <w:noWrap w:val="0"/>
            <w:vAlign w:val="center"/>
          </w:tcPr>
          <w:p w14:paraId="433560D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60DC9C2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1288" w:type="dxa"/>
            <w:tcBorders>
              <w:top w:val="nil"/>
              <w:left w:val="nil"/>
              <w:bottom w:val="single" w:color="auto" w:sz="4" w:space="0"/>
              <w:right w:val="single" w:color="auto" w:sz="4" w:space="0"/>
            </w:tcBorders>
            <w:noWrap w:val="0"/>
            <w:vAlign w:val="center"/>
          </w:tcPr>
          <w:p w14:paraId="5A0AA70A">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3D412D4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570D11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67</w:t>
            </w:r>
          </w:p>
        </w:tc>
        <w:tc>
          <w:tcPr>
            <w:tcW w:w="5673" w:type="dxa"/>
            <w:tcBorders>
              <w:top w:val="nil"/>
              <w:left w:val="nil"/>
              <w:bottom w:val="single" w:color="auto" w:sz="4" w:space="0"/>
              <w:right w:val="single" w:color="auto" w:sz="4" w:space="0"/>
            </w:tcBorders>
            <w:noWrap w:val="0"/>
            <w:vAlign w:val="center"/>
          </w:tcPr>
          <w:p w14:paraId="6FC99F8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ETV6::MN1融合基因定量检测（QPCR）</w:t>
            </w:r>
          </w:p>
        </w:tc>
        <w:tc>
          <w:tcPr>
            <w:tcW w:w="1529" w:type="dxa"/>
            <w:tcBorders>
              <w:top w:val="nil"/>
              <w:left w:val="nil"/>
              <w:bottom w:val="single" w:color="auto" w:sz="4" w:space="0"/>
              <w:right w:val="single" w:color="auto" w:sz="4" w:space="0"/>
            </w:tcBorders>
            <w:noWrap w:val="0"/>
            <w:vAlign w:val="center"/>
          </w:tcPr>
          <w:p w14:paraId="041FF14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629778D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1288" w:type="dxa"/>
            <w:tcBorders>
              <w:top w:val="nil"/>
              <w:left w:val="nil"/>
              <w:bottom w:val="single" w:color="auto" w:sz="4" w:space="0"/>
              <w:right w:val="single" w:color="auto" w:sz="4" w:space="0"/>
            </w:tcBorders>
            <w:noWrap w:val="0"/>
            <w:vAlign w:val="center"/>
          </w:tcPr>
          <w:p w14:paraId="5F006744">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D81E14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76E334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68</w:t>
            </w:r>
          </w:p>
        </w:tc>
        <w:tc>
          <w:tcPr>
            <w:tcW w:w="5673" w:type="dxa"/>
            <w:tcBorders>
              <w:top w:val="nil"/>
              <w:left w:val="nil"/>
              <w:bottom w:val="single" w:color="auto" w:sz="4" w:space="0"/>
              <w:right w:val="single" w:color="auto" w:sz="4" w:space="0"/>
            </w:tcBorders>
            <w:noWrap w:val="0"/>
            <w:vAlign w:val="center"/>
          </w:tcPr>
          <w:p w14:paraId="3DE48E0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RUNX1::RUNX1T1(AML1::ETO)定量检测(RQ-PCR)</w:t>
            </w:r>
          </w:p>
        </w:tc>
        <w:tc>
          <w:tcPr>
            <w:tcW w:w="1529" w:type="dxa"/>
            <w:tcBorders>
              <w:top w:val="nil"/>
              <w:left w:val="nil"/>
              <w:bottom w:val="single" w:color="auto" w:sz="4" w:space="0"/>
              <w:right w:val="single" w:color="auto" w:sz="4" w:space="0"/>
            </w:tcBorders>
            <w:noWrap w:val="0"/>
            <w:vAlign w:val="center"/>
          </w:tcPr>
          <w:p w14:paraId="380BDFD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1EA1E52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1288" w:type="dxa"/>
            <w:tcBorders>
              <w:top w:val="nil"/>
              <w:left w:val="nil"/>
              <w:bottom w:val="single" w:color="auto" w:sz="4" w:space="0"/>
              <w:right w:val="single" w:color="auto" w:sz="4" w:space="0"/>
            </w:tcBorders>
            <w:noWrap w:val="0"/>
            <w:vAlign w:val="center"/>
          </w:tcPr>
          <w:p w14:paraId="1FFC3E28">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1DED3B5B">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E3CC7A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69</w:t>
            </w:r>
          </w:p>
        </w:tc>
        <w:tc>
          <w:tcPr>
            <w:tcW w:w="5673" w:type="dxa"/>
            <w:tcBorders>
              <w:top w:val="nil"/>
              <w:left w:val="nil"/>
              <w:bottom w:val="single" w:color="auto" w:sz="4" w:space="0"/>
              <w:right w:val="single" w:color="auto" w:sz="4" w:space="0"/>
            </w:tcBorders>
            <w:noWrap w:val="0"/>
            <w:vAlign w:val="center"/>
          </w:tcPr>
          <w:p w14:paraId="2E93463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AML1::ETO(RUNX1::RUNX1T1)定性检测(RQ-PCR)</w:t>
            </w:r>
          </w:p>
        </w:tc>
        <w:tc>
          <w:tcPr>
            <w:tcW w:w="1529" w:type="dxa"/>
            <w:tcBorders>
              <w:top w:val="nil"/>
              <w:left w:val="nil"/>
              <w:bottom w:val="single" w:color="auto" w:sz="4" w:space="0"/>
              <w:right w:val="single" w:color="auto" w:sz="4" w:space="0"/>
            </w:tcBorders>
            <w:noWrap w:val="0"/>
            <w:vAlign w:val="center"/>
          </w:tcPr>
          <w:p w14:paraId="428A495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6B7D7F0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1288" w:type="dxa"/>
            <w:tcBorders>
              <w:top w:val="nil"/>
              <w:left w:val="nil"/>
              <w:bottom w:val="single" w:color="auto" w:sz="4" w:space="0"/>
              <w:right w:val="single" w:color="auto" w:sz="4" w:space="0"/>
            </w:tcBorders>
            <w:noWrap w:val="0"/>
            <w:vAlign w:val="center"/>
          </w:tcPr>
          <w:p w14:paraId="3D84BA9A">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DA6AAD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CA53B3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70</w:t>
            </w:r>
          </w:p>
        </w:tc>
        <w:tc>
          <w:tcPr>
            <w:tcW w:w="5673" w:type="dxa"/>
            <w:tcBorders>
              <w:top w:val="nil"/>
              <w:left w:val="nil"/>
              <w:bottom w:val="single" w:color="auto" w:sz="4" w:space="0"/>
              <w:right w:val="single" w:color="auto" w:sz="4" w:space="0"/>
            </w:tcBorders>
            <w:noWrap w:val="0"/>
            <w:vAlign w:val="center"/>
          </w:tcPr>
          <w:p w14:paraId="564238B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RUNX1::UBTF融合基因定量检测（QPCR）</w:t>
            </w:r>
          </w:p>
        </w:tc>
        <w:tc>
          <w:tcPr>
            <w:tcW w:w="1529" w:type="dxa"/>
            <w:tcBorders>
              <w:top w:val="nil"/>
              <w:left w:val="nil"/>
              <w:bottom w:val="single" w:color="auto" w:sz="4" w:space="0"/>
              <w:right w:val="single" w:color="auto" w:sz="4" w:space="0"/>
            </w:tcBorders>
            <w:noWrap w:val="0"/>
            <w:vAlign w:val="center"/>
          </w:tcPr>
          <w:p w14:paraId="0990437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23FA08F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1288" w:type="dxa"/>
            <w:tcBorders>
              <w:top w:val="nil"/>
              <w:left w:val="nil"/>
              <w:bottom w:val="single" w:color="auto" w:sz="4" w:space="0"/>
              <w:right w:val="single" w:color="auto" w:sz="4" w:space="0"/>
            </w:tcBorders>
            <w:noWrap w:val="0"/>
            <w:vAlign w:val="center"/>
          </w:tcPr>
          <w:p w14:paraId="174310B7">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0331FDB">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4CB4E4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w:t>
            </w:r>
          </w:p>
        </w:tc>
        <w:tc>
          <w:tcPr>
            <w:tcW w:w="5673" w:type="dxa"/>
            <w:tcBorders>
              <w:top w:val="nil"/>
              <w:left w:val="nil"/>
              <w:bottom w:val="single" w:color="auto" w:sz="4" w:space="0"/>
              <w:right w:val="single" w:color="auto" w:sz="4" w:space="0"/>
            </w:tcBorders>
            <w:noWrap w:val="0"/>
            <w:vAlign w:val="center"/>
          </w:tcPr>
          <w:p w14:paraId="04264AA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ZMIZ1::ABL1融合基因定量检测（QPCR）</w:t>
            </w:r>
          </w:p>
        </w:tc>
        <w:tc>
          <w:tcPr>
            <w:tcW w:w="1529" w:type="dxa"/>
            <w:tcBorders>
              <w:top w:val="nil"/>
              <w:left w:val="nil"/>
              <w:bottom w:val="single" w:color="auto" w:sz="4" w:space="0"/>
              <w:right w:val="single" w:color="auto" w:sz="4" w:space="0"/>
            </w:tcBorders>
            <w:noWrap w:val="0"/>
            <w:vAlign w:val="center"/>
          </w:tcPr>
          <w:p w14:paraId="64F0F1D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7A698E6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1288" w:type="dxa"/>
            <w:tcBorders>
              <w:top w:val="nil"/>
              <w:left w:val="nil"/>
              <w:bottom w:val="single" w:color="auto" w:sz="4" w:space="0"/>
              <w:right w:val="single" w:color="auto" w:sz="4" w:space="0"/>
            </w:tcBorders>
            <w:noWrap w:val="0"/>
            <w:vAlign w:val="center"/>
          </w:tcPr>
          <w:p w14:paraId="4869B5DC">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1F2ADB0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4A5CF4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w:t>
            </w:r>
          </w:p>
        </w:tc>
        <w:tc>
          <w:tcPr>
            <w:tcW w:w="5673" w:type="dxa"/>
            <w:tcBorders>
              <w:top w:val="nil"/>
              <w:left w:val="nil"/>
              <w:bottom w:val="single" w:color="auto" w:sz="4" w:space="0"/>
              <w:right w:val="single" w:color="auto" w:sz="4" w:space="0"/>
            </w:tcBorders>
            <w:noWrap w:val="0"/>
            <w:vAlign w:val="center"/>
          </w:tcPr>
          <w:p w14:paraId="6DA727C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NUP98::DDX10融合基因定量检测（QPCR）</w:t>
            </w:r>
          </w:p>
        </w:tc>
        <w:tc>
          <w:tcPr>
            <w:tcW w:w="1529" w:type="dxa"/>
            <w:tcBorders>
              <w:top w:val="nil"/>
              <w:left w:val="nil"/>
              <w:bottom w:val="single" w:color="auto" w:sz="4" w:space="0"/>
              <w:right w:val="single" w:color="auto" w:sz="4" w:space="0"/>
            </w:tcBorders>
            <w:noWrap w:val="0"/>
            <w:vAlign w:val="center"/>
          </w:tcPr>
          <w:p w14:paraId="4549ADC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0F99F7E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1288" w:type="dxa"/>
            <w:tcBorders>
              <w:top w:val="nil"/>
              <w:left w:val="nil"/>
              <w:bottom w:val="single" w:color="auto" w:sz="4" w:space="0"/>
              <w:right w:val="single" w:color="auto" w:sz="4" w:space="0"/>
            </w:tcBorders>
            <w:noWrap w:val="0"/>
            <w:vAlign w:val="center"/>
          </w:tcPr>
          <w:p w14:paraId="10E07CA1">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882B49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DB7B64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73</w:t>
            </w:r>
          </w:p>
        </w:tc>
        <w:tc>
          <w:tcPr>
            <w:tcW w:w="5673" w:type="dxa"/>
            <w:tcBorders>
              <w:top w:val="nil"/>
              <w:left w:val="nil"/>
              <w:bottom w:val="single" w:color="auto" w:sz="4" w:space="0"/>
              <w:right w:val="single" w:color="auto" w:sz="4" w:space="0"/>
            </w:tcBorders>
            <w:noWrap w:val="0"/>
            <w:vAlign w:val="center"/>
          </w:tcPr>
          <w:p w14:paraId="3DE8558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CBFA2T3::GLIS2融合基因定量检测（QPCR）</w:t>
            </w:r>
          </w:p>
        </w:tc>
        <w:tc>
          <w:tcPr>
            <w:tcW w:w="1529" w:type="dxa"/>
            <w:tcBorders>
              <w:top w:val="nil"/>
              <w:left w:val="nil"/>
              <w:bottom w:val="single" w:color="auto" w:sz="4" w:space="0"/>
              <w:right w:val="single" w:color="auto" w:sz="4" w:space="0"/>
            </w:tcBorders>
            <w:noWrap w:val="0"/>
            <w:vAlign w:val="center"/>
          </w:tcPr>
          <w:p w14:paraId="632E580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2F364F5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1288" w:type="dxa"/>
            <w:tcBorders>
              <w:top w:val="nil"/>
              <w:left w:val="nil"/>
              <w:bottom w:val="single" w:color="auto" w:sz="4" w:space="0"/>
              <w:right w:val="single" w:color="auto" w:sz="4" w:space="0"/>
            </w:tcBorders>
            <w:noWrap w:val="0"/>
            <w:vAlign w:val="center"/>
          </w:tcPr>
          <w:p w14:paraId="0282FC22">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5DAB8E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7ECD4D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74</w:t>
            </w:r>
          </w:p>
        </w:tc>
        <w:tc>
          <w:tcPr>
            <w:tcW w:w="5673" w:type="dxa"/>
            <w:tcBorders>
              <w:top w:val="nil"/>
              <w:left w:val="nil"/>
              <w:bottom w:val="single" w:color="auto" w:sz="4" w:space="0"/>
              <w:right w:val="single" w:color="auto" w:sz="4" w:space="0"/>
            </w:tcBorders>
            <w:noWrap w:val="0"/>
            <w:vAlign w:val="center"/>
          </w:tcPr>
          <w:p w14:paraId="481C791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高敏PML::RARα融合基因bcr-3(S型)定量检测,ddPCR</w:t>
            </w:r>
          </w:p>
        </w:tc>
        <w:tc>
          <w:tcPr>
            <w:tcW w:w="1529" w:type="dxa"/>
            <w:tcBorders>
              <w:top w:val="nil"/>
              <w:left w:val="nil"/>
              <w:bottom w:val="single" w:color="auto" w:sz="4" w:space="0"/>
              <w:right w:val="single" w:color="auto" w:sz="4" w:space="0"/>
            </w:tcBorders>
            <w:noWrap w:val="0"/>
            <w:vAlign w:val="center"/>
          </w:tcPr>
          <w:p w14:paraId="74F8BF3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800</w:t>
            </w:r>
          </w:p>
        </w:tc>
        <w:tc>
          <w:tcPr>
            <w:tcW w:w="1288" w:type="dxa"/>
            <w:tcBorders>
              <w:top w:val="nil"/>
              <w:left w:val="nil"/>
              <w:bottom w:val="single" w:color="auto" w:sz="4" w:space="0"/>
              <w:right w:val="single" w:color="auto" w:sz="4" w:space="0"/>
            </w:tcBorders>
            <w:noWrap w:val="0"/>
            <w:vAlign w:val="center"/>
          </w:tcPr>
          <w:p w14:paraId="077EB49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69461DA1">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903AFBB">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86DA52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75</w:t>
            </w:r>
          </w:p>
        </w:tc>
        <w:tc>
          <w:tcPr>
            <w:tcW w:w="5673" w:type="dxa"/>
            <w:tcBorders>
              <w:top w:val="nil"/>
              <w:left w:val="nil"/>
              <w:bottom w:val="single" w:color="auto" w:sz="4" w:space="0"/>
              <w:right w:val="single" w:color="auto" w:sz="4" w:space="0"/>
            </w:tcBorders>
            <w:noWrap w:val="0"/>
            <w:vAlign w:val="center"/>
          </w:tcPr>
          <w:p w14:paraId="3F55E2C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高敏PML::RARα融合基因bcr-2(V型)定量检测,ddPCR</w:t>
            </w:r>
          </w:p>
        </w:tc>
        <w:tc>
          <w:tcPr>
            <w:tcW w:w="1529" w:type="dxa"/>
            <w:tcBorders>
              <w:top w:val="nil"/>
              <w:left w:val="nil"/>
              <w:bottom w:val="single" w:color="auto" w:sz="4" w:space="0"/>
              <w:right w:val="single" w:color="auto" w:sz="4" w:space="0"/>
            </w:tcBorders>
            <w:noWrap w:val="0"/>
            <w:vAlign w:val="center"/>
          </w:tcPr>
          <w:p w14:paraId="75360A1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800</w:t>
            </w:r>
          </w:p>
        </w:tc>
        <w:tc>
          <w:tcPr>
            <w:tcW w:w="1288" w:type="dxa"/>
            <w:tcBorders>
              <w:top w:val="nil"/>
              <w:left w:val="nil"/>
              <w:bottom w:val="single" w:color="auto" w:sz="4" w:space="0"/>
              <w:right w:val="single" w:color="auto" w:sz="4" w:space="0"/>
            </w:tcBorders>
            <w:noWrap w:val="0"/>
            <w:vAlign w:val="center"/>
          </w:tcPr>
          <w:p w14:paraId="0A9A35E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11FCAD9D">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E2F5AB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6D05B1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76</w:t>
            </w:r>
          </w:p>
        </w:tc>
        <w:tc>
          <w:tcPr>
            <w:tcW w:w="5673" w:type="dxa"/>
            <w:tcBorders>
              <w:top w:val="nil"/>
              <w:left w:val="nil"/>
              <w:bottom w:val="single" w:color="auto" w:sz="4" w:space="0"/>
              <w:right w:val="single" w:color="auto" w:sz="4" w:space="0"/>
            </w:tcBorders>
            <w:noWrap w:val="0"/>
            <w:vAlign w:val="center"/>
          </w:tcPr>
          <w:p w14:paraId="21EEFBC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高敏PML::RARα融合基因bcr-1(L型)定量检测,ddPCR</w:t>
            </w:r>
          </w:p>
        </w:tc>
        <w:tc>
          <w:tcPr>
            <w:tcW w:w="1529" w:type="dxa"/>
            <w:tcBorders>
              <w:top w:val="nil"/>
              <w:left w:val="nil"/>
              <w:bottom w:val="single" w:color="auto" w:sz="4" w:space="0"/>
              <w:right w:val="single" w:color="auto" w:sz="4" w:space="0"/>
            </w:tcBorders>
            <w:noWrap w:val="0"/>
            <w:vAlign w:val="center"/>
          </w:tcPr>
          <w:p w14:paraId="584CF41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800</w:t>
            </w:r>
          </w:p>
        </w:tc>
        <w:tc>
          <w:tcPr>
            <w:tcW w:w="1288" w:type="dxa"/>
            <w:tcBorders>
              <w:top w:val="nil"/>
              <w:left w:val="nil"/>
              <w:bottom w:val="single" w:color="auto" w:sz="4" w:space="0"/>
              <w:right w:val="single" w:color="auto" w:sz="4" w:space="0"/>
            </w:tcBorders>
            <w:noWrap w:val="0"/>
            <w:vAlign w:val="center"/>
          </w:tcPr>
          <w:p w14:paraId="5B9DABE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5F6EC481">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D0417F7">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8B88A3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77</w:t>
            </w:r>
          </w:p>
        </w:tc>
        <w:tc>
          <w:tcPr>
            <w:tcW w:w="5673" w:type="dxa"/>
            <w:tcBorders>
              <w:top w:val="nil"/>
              <w:left w:val="nil"/>
              <w:bottom w:val="single" w:color="auto" w:sz="4" w:space="0"/>
              <w:right w:val="single" w:color="auto" w:sz="4" w:space="0"/>
            </w:tcBorders>
            <w:noWrap w:val="0"/>
            <w:vAlign w:val="center"/>
          </w:tcPr>
          <w:p w14:paraId="3175DE8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高敏 CBFB::MYH11(TypeA)融合基因定量检测,ddPCR</w:t>
            </w:r>
          </w:p>
        </w:tc>
        <w:tc>
          <w:tcPr>
            <w:tcW w:w="1529" w:type="dxa"/>
            <w:tcBorders>
              <w:top w:val="nil"/>
              <w:left w:val="nil"/>
              <w:bottom w:val="single" w:color="auto" w:sz="4" w:space="0"/>
              <w:right w:val="single" w:color="auto" w:sz="4" w:space="0"/>
            </w:tcBorders>
            <w:noWrap w:val="0"/>
            <w:vAlign w:val="center"/>
          </w:tcPr>
          <w:p w14:paraId="0657AF4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800</w:t>
            </w:r>
          </w:p>
        </w:tc>
        <w:tc>
          <w:tcPr>
            <w:tcW w:w="1288" w:type="dxa"/>
            <w:tcBorders>
              <w:top w:val="nil"/>
              <w:left w:val="nil"/>
              <w:bottom w:val="single" w:color="auto" w:sz="4" w:space="0"/>
              <w:right w:val="single" w:color="auto" w:sz="4" w:space="0"/>
            </w:tcBorders>
            <w:noWrap w:val="0"/>
            <w:vAlign w:val="center"/>
          </w:tcPr>
          <w:p w14:paraId="61E2FF8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32AB49F6">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72C635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3AB7E7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78</w:t>
            </w:r>
          </w:p>
        </w:tc>
        <w:tc>
          <w:tcPr>
            <w:tcW w:w="5673" w:type="dxa"/>
            <w:tcBorders>
              <w:top w:val="nil"/>
              <w:left w:val="nil"/>
              <w:bottom w:val="single" w:color="auto" w:sz="4" w:space="0"/>
              <w:right w:val="single" w:color="auto" w:sz="4" w:space="0"/>
            </w:tcBorders>
            <w:noWrap w:val="0"/>
            <w:vAlign w:val="center"/>
          </w:tcPr>
          <w:p w14:paraId="0B25D1E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高敏 KMT2A::MLLT3(K9M7)融合基因定量检测,ddPCR</w:t>
            </w:r>
          </w:p>
        </w:tc>
        <w:tc>
          <w:tcPr>
            <w:tcW w:w="1529" w:type="dxa"/>
            <w:tcBorders>
              <w:top w:val="nil"/>
              <w:left w:val="nil"/>
              <w:bottom w:val="single" w:color="auto" w:sz="4" w:space="0"/>
              <w:right w:val="single" w:color="auto" w:sz="4" w:space="0"/>
            </w:tcBorders>
            <w:noWrap w:val="0"/>
            <w:vAlign w:val="center"/>
          </w:tcPr>
          <w:p w14:paraId="48199BA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800</w:t>
            </w:r>
          </w:p>
        </w:tc>
        <w:tc>
          <w:tcPr>
            <w:tcW w:w="1288" w:type="dxa"/>
            <w:tcBorders>
              <w:top w:val="nil"/>
              <w:left w:val="nil"/>
              <w:bottom w:val="single" w:color="auto" w:sz="4" w:space="0"/>
              <w:right w:val="single" w:color="auto" w:sz="4" w:space="0"/>
            </w:tcBorders>
            <w:noWrap w:val="0"/>
            <w:vAlign w:val="center"/>
          </w:tcPr>
          <w:p w14:paraId="08BBA3B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69C13D3C">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9F281A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8639AC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79</w:t>
            </w:r>
          </w:p>
        </w:tc>
        <w:tc>
          <w:tcPr>
            <w:tcW w:w="5673" w:type="dxa"/>
            <w:tcBorders>
              <w:top w:val="nil"/>
              <w:left w:val="nil"/>
              <w:bottom w:val="single" w:color="auto" w:sz="4" w:space="0"/>
              <w:right w:val="single" w:color="auto" w:sz="4" w:space="0"/>
            </w:tcBorders>
            <w:noWrap w:val="0"/>
            <w:vAlign w:val="center"/>
          </w:tcPr>
          <w:p w14:paraId="3F9FFC5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造血与淋巴组织肿瘤全外显子组测序检测</w:t>
            </w:r>
          </w:p>
        </w:tc>
        <w:tc>
          <w:tcPr>
            <w:tcW w:w="1529" w:type="dxa"/>
            <w:tcBorders>
              <w:top w:val="nil"/>
              <w:left w:val="nil"/>
              <w:bottom w:val="single" w:color="auto" w:sz="4" w:space="0"/>
              <w:right w:val="single" w:color="auto" w:sz="4" w:space="0"/>
            </w:tcBorders>
            <w:noWrap w:val="0"/>
            <w:vAlign w:val="center"/>
          </w:tcPr>
          <w:p w14:paraId="2599B91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6500</w:t>
            </w:r>
          </w:p>
        </w:tc>
        <w:tc>
          <w:tcPr>
            <w:tcW w:w="1288" w:type="dxa"/>
            <w:tcBorders>
              <w:top w:val="nil"/>
              <w:left w:val="nil"/>
              <w:bottom w:val="single" w:color="auto" w:sz="4" w:space="0"/>
              <w:right w:val="single" w:color="auto" w:sz="4" w:space="0"/>
            </w:tcBorders>
            <w:noWrap w:val="0"/>
            <w:vAlign w:val="center"/>
          </w:tcPr>
          <w:p w14:paraId="5C31DAC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5ABB9526">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3D6DD4C6">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684409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80</w:t>
            </w:r>
          </w:p>
        </w:tc>
        <w:tc>
          <w:tcPr>
            <w:tcW w:w="5673" w:type="dxa"/>
            <w:tcBorders>
              <w:top w:val="nil"/>
              <w:left w:val="nil"/>
              <w:bottom w:val="single" w:color="auto" w:sz="4" w:space="0"/>
              <w:right w:val="single" w:color="auto" w:sz="4" w:space="0"/>
            </w:tcBorders>
            <w:noWrap w:val="0"/>
            <w:vAlign w:val="center"/>
          </w:tcPr>
          <w:p w14:paraId="7F120DB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血液肿瘤全转录组（WTS）测序检测</w:t>
            </w:r>
          </w:p>
        </w:tc>
        <w:tc>
          <w:tcPr>
            <w:tcW w:w="1529" w:type="dxa"/>
            <w:tcBorders>
              <w:top w:val="nil"/>
              <w:left w:val="nil"/>
              <w:bottom w:val="single" w:color="auto" w:sz="4" w:space="0"/>
              <w:right w:val="single" w:color="auto" w:sz="4" w:space="0"/>
            </w:tcBorders>
            <w:noWrap w:val="0"/>
            <w:vAlign w:val="center"/>
          </w:tcPr>
          <w:p w14:paraId="2C96B48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8500</w:t>
            </w:r>
          </w:p>
        </w:tc>
        <w:tc>
          <w:tcPr>
            <w:tcW w:w="1288" w:type="dxa"/>
            <w:tcBorders>
              <w:top w:val="nil"/>
              <w:left w:val="nil"/>
              <w:bottom w:val="single" w:color="auto" w:sz="4" w:space="0"/>
              <w:right w:val="single" w:color="auto" w:sz="4" w:space="0"/>
            </w:tcBorders>
            <w:noWrap w:val="0"/>
            <w:vAlign w:val="center"/>
          </w:tcPr>
          <w:p w14:paraId="10B4C04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767E5A30">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21天</w:t>
            </w:r>
          </w:p>
        </w:tc>
      </w:tr>
      <w:tr w14:paraId="6844A907">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28FABB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81</w:t>
            </w:r>
          </w:p>
        </w:tc>
        <w:tc>
          <w:tcPr>
            <w:tcW w:w="5673" w:type="dxa"/>
            <w:tcBorders>
              <w:top w:val="nil"/>
              <w:left w:val="nil"/>
              <w:bottom w:val="single" w:color="auto" w:sz="4" w:space="0"/>
              <w:right w:val="single" w:color="auto" w:sz="4" w:space="0"/>
            </w:tcBorders>
            <w:noWrap w:val="0"/>
            <w:vAlign w:val="center"/>
          </w:tcPr>
          <w:p w14:paraId="3B227FD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造血与淋巴组织肿瘤相关基因综合检测PLUS（DNA+RNA）</w:t>
            </w:r>
          </w:p>
        </w:tc>
        <w:tc>
          <w:tcPr>
            <w:tcW w:w="1529" w:type="dxa"/>
            <w:tcBorders>
              <w:top w:val="nil"/>
              <w:left w:val="nil"/>
              <w:bottom w:val="single" w:color="auto" w:sz="4" w:space="0"/>
              <w:right w:val="single" w:color="auto" w:sz="4" w:space="0"/>
            </w:tcBorders>
            <w:noWrap w:val="0"/>
            <w:vAlign w:val="center"/>
          </w:tcPr>
          <w:p w14:paraId="4BFB720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15000</w:t>
            </w:r>
          </w:p>
        </w:tc>
        <w:tc>
          <w:tcPr>
            <w:tcW w:w="1288" w:type="dxa"/>
            <w:tcBorders>
              <w:top w:val="nil"/>
              <w:left w:val="nil"/>
              <w:bottom w:val="single" w:color="auto" w:sz="4" w:space="0"/>
              <w:right w:val="single" w:color="auto" w:sz="4" w:space="0"/>
            </w:tcBorders>
            <w:noWrap w:val="0"/>
            <w:vAlign w:val="center"/>
          </w:tcPr>
          <w:p w14:paraId="47C9E7A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1C70158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10天</w:t>
            </w:r>
          </w:p>
        </w:tc>
      </w:tr>
      <w:tr w14:paraId="767A5B6D">
        <w:tblPrEx>
          <w:tblCellMar>
            <w:top w:w="0" w:type="dxa"/>
            <w:left w:w="108" w:type="dxa"/>
            <w:bottom w:w="0" w:type="dxa"/>
            <w:right w:w="108" w:type="dxa"/>
          </w:tblCellMar>
        </w:tblPrEx>
        <w:trPr>
          <w:trHeight w:val="298" w:hRule="atLeast"/>
          <w:jc w:val="center"/>
        </w:trPr>
        <w:tc>
          <w:tcPr>
            <w:tcW w:w="574" w:type="dxa"/>
            <w:tcBorders>
              <w:top w:val="nil"/>
              <w:left w:val="single" w:color="auto" w:sz="4" w:space="0"/>
              <w:bottom w:val="single" w:color="auto" w:sz="4" w:space="0"/>
              <w:right w:val="single" w:color="auto" w:sz="4" w:space="0"/>
            </w:tcBorders>
            <w:noWrap w:val="0"/>
            <w:vAlign w:val="center"/>
          </w:tcPr>
          <w:p w14:paraId="3AC08CD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w:t>
            </w:r>
          </w:p>
        </w:tc>
        <w:tc>
          <w:tcPr>
            <w:tcW w:w="5673" w:type="dxa"/>
            <w:tcBorders>
              <w:top w:val="nil"/>
              <w:left w:val="nil"/>
              <w:bottom w:val="single" w:color="auto" w:sz="4" w:space="0"/>
              <w:right w:val="single" w:color="auto" w:sz="4" w:space="0"/>
            </w:tcBorders>
            <w:noWrap w:val="0"/>
            <w:vAlign w:val="center"/>
          </w:tcPr>
          <w:p w14:paraId="2413D53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造血与淋巴组织肿瘤相关基因测序检测（290基因）</w:t>
            </w:r>
          </w:p>
        </w:tc>
        <w:tc>
          <w:tcPr>
            <w:tcW w:w="1529" w:type="dxa"/>
            <w:tcBorders>
              <w:top w:val="nil"/>
              <w:left w:val="nil"/>
              <w:bottom w:val="single" w:color="auto" w:sz="4" w:space="0"/>
              <w:right w:val="single" w:color="auto" w:sz="4" w:space="0"/>
            </w:tcBorders>
            <w:noWrap w:val="0"/>
            <w:vAlign w:val="center"/>
          </w:tcPr>
          <w:p w14:paraId="132D97A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6300</w:t>
            </w:r>
          </w:p>
        </w:tc>
        <w:tc>
          <w:tcPr>
            <w:tcW w:w="1288" w:type="dxa"/>
            <w:tcBorders>
              <w:top w:val="nil"/>
              <w:left w:val="nil"/>
              <w:bottom w:val="single" w:color="auto" w:sz="4" w:space="0"/>
              <w:right w:val="single" w:color="auto" w:sz="4" w:space="0"/>
            </w:tcBorders>
            <w:noWrap w:val="0"/>
            <w:vAlign w:val="center"/>
          </w:tcPr>
          <w:p w14:paraId="025C32E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4DED82DE">
            <w:pPr>
              <w:adjustRightInd w:val="0"/>
              <w:snapToGrid w:val="0"/>
              <w:spacing w:line="240" w:lineRule="auto"/>
              <w:ind w:firstLine="420" w:firstLineChars="200"/>
              <w:jc w:val="both"/>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2CA8AC99">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78BBD4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83</w:t>
            </w:r>
          </w:p>
        </w:tc>
        <w:tc>
          <w:tcPr>
            <w:tcW w:w="5673" w:type="dxa"/>
            <w:tcBorders>
              <w:top w:val="nil"/>
              <w:left w:val="nil"/>
              <w:bottom w:val="single" w:color="auto" w:sz="4" w:space="0"/>
              <w:right w:val="single" w:color="auto" w:sz="4" w:space="0"/>
            </w:tcBorders>
            <w:noWrap w:val="0"/>
            <w:vAlign w:val="center"/>
          </w:tcPr>
          <w:p w14:paraId="0E378D8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造血与淋巴组织肿瘤相关基因综合检测（DNA+RNA）</w:t>
            </w:r>
          </w:p>
        </w:tc>
        <w:tc>
          <w:tcPr>
            <w:tcW w:w="1529" w:type="dxa"/>
            <w:tcBorders>
              <w:top w:val="nil"/>
              <w:left w:val="nil"/>
              <w:bottom w:val="single" w:color="auto" w:sz="4" w:space="0"/>
              <w:right w:val="single" w:color="auto" w:sz="4" w:space="0"/>
            </w:tcBorders>
            <w:noWrap w:val="0"/>
            <w:vAlign w:val="center"/>
          </w:tcPr>
          <w:p w14:paraId="444AB13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10000</w:t>
            </w:r>
          </w:p>
        </w:tc>
        <w:tc>
          <w:tcPr>
            <w:tcW w:w="1288" w:type="dxa"/>
            <w:tcBorders>
              <w:top w:val="nil"/>
              <w:left w:val="nil"/>
              <w:bottom w:val="single" w:color="auto" w:sz="4" w:space="0"/>
              <w:right w:val="single" w:color="auto" w:sz="4" w:space="0"/>
            </w:tcBorders>
            <w:noWrap w:val="0"/>
            <w:vAlign w:val="center"/>
          </w:tcPr>
          <w:p w14:paraId="1ABD442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475B9645">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5950313D">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9300D9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84</w:t>
            </w:r>
          </w:p>
        </w:tc>
        <w:tc>
          <w:tcPr>
            <w:tcW w:w="5673" w:type="dxa"/>
            <w:tcBorders>
              <w:top w:val="nil"/>
              <w:left w:val="nil"/>
              <w:bottom w:val="single" w:color="auto" w:sz="4" w:space="0"/>
              <w:right w:val="single" w:color="auto" w:sz="4" w:space="0"/>
            </w:tcBorders>
            <w:noWrap w:val="0"/>
            <w:vAlign w:val="center"/>
          </w:tcPr>
          <w:p w14:paraId="2CFD04B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造血与淋巴系统肿瘤多基因测序检测（632基因）</w:t>
            </w:r>
          </w:p>
        </w:tc>
        <w:tc>
          <w:tcPr>
            <w:tcW w:w="1529" w:type="dxa"/>
            <w:tcBorders>
              <w:top w:val="nil"/>
              <w:left w:val="nil"/>
              <w:bottom w:val="single" w:color="auto" w:sz="4" w:space="0"/>
              <w:right w:val="single" w:color="auto" w:sz="4" w:space="0"/>
            </w:tcBorders>
            <w:noWrap w:val="0"/>
            <w:vAlign w:val="center"/>
          </w:tcPr>
          <w:p w14:paraId="574AC41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10180</w:t>
            </w:r>
          </w:p>
        </w:tc>
        <w:tc>
          <w:tcPr>
            <w:tcW w:w="1288" w:type="dxa"/>
            <w:tcBorders>
              <w:top w:val="nil"/>
              <w:left w:val="nil"/>
              <w:bottom w:val="single" w:color="auto" w:sz="4" w:space="0"/>
              <w:right w:val="single" w:color="auto" w:sz="4" w:space="0"/>
            </w:tcBorders>
            <w:noWrap w:val="0"/>
            <w:vAlign w:val="center"/>
          </w:tcPr>
          <w:p w14:paraId="078FCBD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7CF7DD15">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4F467BD0">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006507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85</w:t>
            </w:r>
          </w:p>
        </w:tc>
        <w:tc>
          <w:tcPr>
            <w:tcW w:w="5673" w:type="dxa"/>
            <w:tcBorders>
              <w:top w:val="nil"/>
              <w:left w:val="nil"/>
              <w:bottom w:val="single" w:color="auto" w:sz="4" w:space="0"/>
              <w:right w:val="single" w:color="auto" w:sz="4" w:space="0"/>
            </w:tcBorders>
            <w:noWrap w:val="0"/>
            <w:vAlign w:val="center"/>
          </w:tcPr>
          <w:p w14:paraId="6D53D8F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髓系肿瘤多基因测序检测(352基因)</w:t>
            </w:r>
          </w:p>
        </w:tc>
        <w:tc>
          <w:tcPr>
            <w:tcW w:w="1529" w:type="dxa"/>
            <w:tcBorders>
              <w:top w:val="nil"/>
              <w:left w:val="nil"/>
              <w:bottom w:val="single" w:color="auto" w:sz="4" w:space="0"/>
              <w:right w:val="single" w:color="auto" w:sz="4" w:space="0"/>
            </w:tcBorders>
            <w:noWrap w:val="0"/>
            <w:vAlign w:val="center"/>
          </w:tcPr>
          <w:p w14:paraId="2B0277E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6670</w:t>
            </w:r>
          </w:p>
        </w:tc>
        <w:tc>
          <w:tcPr>
            <w:tcW w:w="1288" w:type="dxa"/>
            <w:tcBorders>
              <w:top w:val="nil"/>
              <w:left w:val="nil"/>
              <w:bottom w:val="single" w:color="auto" w:sz="4" w:space="0"/>
              <w:right w:val="single" w:color="auto" w:sz="4" w:space="0"/>
            </w:tcBorders>
            <w:noWrap w:val="0"/>
            <w:vAlign w:val="center"/>
          </w:tcPr>
          <w:p w14:paraId="46CB71E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7EC6A5B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6F9C3CAD">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FC8E68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w:t>
            </w:r>
          </w:p>
        </w:tc>
        <w:tc>
          <w:tcPr>
            <w:tcW w:w="5673" w:type="dxa"/>
            <w:tcBorders>
              <w:top w:val="nil"/>
              <w:left w:val="nil"/>
              <w:bottom w:val="single" w:color="auto" w:sz="4" w:space="0"/>
              <w:right w:val="single" w:color="auto" w:sz="4" w:space="0"/>
            </w:tcBorders>
            <w:noWrap w:val="0"/>
            <w:vAlign w:val="center"/>
          </w:tcPr>
          <w:p w14:paraId="207C045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急性白血病多基因测序检测(341基因)</w:t>
            </w:r>
          </w:p>
        </w:tc>
        <w:tc>
          <w:tcPr>
            <w:tcW w:w="1529" w:type="dxa"/>
            <w:tcBorders>
              <w:top w:val="nil"/>
              <w:left w:val="nil"/>
              <w:bottom w:val="single" w:color="auto" w:sz="4" w:space="0"/>
              <w:right w:val="single" w:color="auto" w:sz="4" w:space="0"/>
            </w:tcBorders>
            <w:noWrap w:val="0"/>
            <w:vAlign w:val="center"/>
          </w:tcPr>
          <w:p w14:paraId="780F7E2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6670</w:t>
            </w:r>
          </w:p>
        </w:tc>
        <w:tc>
          <w:tcPr>
            <w:tcW w:w="1288" w:type="dxa"/>
            <w:tcBorders>
              <w:top w:val="nil"/>
              <w:left w:val="nil"/>
              <w:bottom w:val="single" w:color="auto" w:sz="4" w:space="0"/>
              <w:right w:val="single" w:color="auto" w:sz="4" w:space="0"/>
            </w:tcBorders>
            <w:noWrap w:val="0"/>
            <w:vAlign w:val="center"/>
          </w:tcPr>
          <w:p w14:paraId="21403BD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48AC37D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4560AEF5">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54507DB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87</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52C2BB1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髓系肿瘤相关基因测序检测(139基因)</w:t>
            </w:r>
          </w:p>
        </w:tc>
        <w:tc>
          <w:tcPr>
            <w:tcW w:w="1529" w:type="dxa"/>
            <w:tcBorders>
              <w:top w:val="single" w:color="auto" w:sz="4" w:space="0"/>
              <w:left w:val="single" w:color="auto" w:sz="4" w:space="0"/>
              <w:bottom w:val="single" w:color="auto" w:sz="4" w:space="0"/>
              <w:right w:val="single" w:color="auto" w:sz="4" w:space="0"/>
            </w:tcBorders>
            <w:noWrap w:val="0"/>
            <w:vAlign w:val="center"/>
          </w:tcPr>
          <w:p w14:paraId="12B532E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5520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3FF4C46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04DC961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30F96AD1">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74FC6A0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88</w:t>
            </w:r>
          </w:p>
        </w:tc>
        <w:tc>
          <w:tcPr>
            <w:tcW w:w="5673" w:type="dxa"/>
            <w:tcBorders>
              <w:top w:val="single" w:color="auto" w:sz="4" w:space="0"/>
              <w:left w:val="nil"/>
              <w:bottom w:val="single" w:color="auto" w:sz="4" w:space="0"/>
              <w:right w:val="single" w:color="auto" w:sz="4" w:space="0"/>
            </w:tcBorders>
            <w:noWrap w:val="0"/>
            <w:vAlign w:val="center"/>
          </w:tcPr>
          <w:p w14:paraId="058ED25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AML相关基因突变检测(中级)</w:t>
            </w:r>
          </w:p>
        </w:tc>
        <w:tc>
          <w:tcPr>
            <w:tcW w:w="1529" w:type="dxa"/>
            <w:tcBorders>
              <w:top w:val="single" w:color="auto" w:sz="4" w:space="0"/>
              <w:left w:val="nil"/>
              <w:bottom w:val="single" w:color="auto" w:sz="4" w:space="0"/>
              <w:right w:val="single" w:color="auto" w:sz="4" w:space="0"/>
            </w:tcBorders>
            <w:noWrap w:val="0"/>
            <w:vAlign w:val="center"/>
          </w:tcPr>
          <w:p w14:paraId="3DD9DC7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3680</w:t>
            </w:r>
          </w:p>
        </w:tc>
        <w:tc>
          <w:tcPr>
            <w:tcW w:w="1288" w:type="dxa"/>
            <w:tcBorders>
              <w:top w:val="single" w:color="auto" w:sz="4" w:space="0"/>
              <w:left w:val="nil"/>
              <w:bottom w:val="single" w:color="auto" w:sz="4" w:space="0"/>
              <w:right w:val="single" w:color="auto" w:sz="4" w:space="0"/>
            </w:tcBorders>
            <w:noWrap w:val="0"/>
            <w:vAlign w:val="center"/>
          </w:tcPr>
          <w:p w14:paraId="2B9C5C3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single" w:color="auto" w:sz="4" w:space="0"/>
              <w:left w:val="nil"/>
              <w:bottom w:val="single" w:color="auto" w:sz="4" w:space="0"/>
              <w:right w:val="single" w:color="auto" w:sz="4" w:space="0"/>
            </w:tcBorders>
            <w:noWrap w:val="0"/>
            <w:vAlign w:val="center"/>
          </w:tcPr>
          <w:p w14:paraId="3EC1FE0B">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5C22F216">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82FEF4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89</w:t>
            </w:r>
          </w:p>
        </w:tc>
        <w:tc>
          <w:tcPr>
            <w:tcW w:w="5673" w:type="dxa"/>
            <w:tcBorders>
              <w:top w:val="nil"/>
              <w:left w:val="nil"/>
              <w:bottom w:val="single" w:color="auto" w:sz="4" w:space="0"/>
              <w:right w:val="single" w:color="auto" w:sz="4" w:space="0"/>
            </w:tcBorders>
            <w:noWrap w:val="0"/>
            <w:vAlign w:val="center"/>
          </w:tcPr>
          <w:p w14:paraId="43BA7F1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AML相关基因突变检测（基础）</w:t>
            </w:r>
          </w:p>
        </w:tc>
        <w:tc>
          <w:tcPr>
            <w:tcW w:w="1529" w:type="dxa"/>
            <w:tcBorders>
              <w:top w:val="nil"/>
              <w:left w:val="nil"/>
              <w:bottom w:val="single" w:color="auto" w:sz="4" w:space="0"/>
              <w:right w:val="single" w:color="auto" w:sz="4" w:space="0"/>
            </w:tcBorders>
            <w:noWrap w:val="0"/>
            <w:vAlign w:val="center"/>
          </w:tcPr>
          <w:p w14:paraId="2346C18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2530</w:t>
            </w:r>
          </w:p>
        </w:tc>
        <w:tc>
          <w:tcPr>
            <w:tcW w:w="1288" w:type="dxa"/>
            <w:tcBorders>
              <w:top w:val="nil"/>
              <w:left w:val="nil"/>
              <w:bottom w:val="single" w:color="auto" w:sz="4" w:space="0"/>
              <w:right w:val="single" w:color="auto" w:sz="4" w:space="0"/>
            </w:tcBorders>
            <w:noWrap w:val="0"/>
            <w:vAlign w:val="center"/>
          </w:tcPr>
          <w:p w14:paraId="47C80EB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2B50383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55292148">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8AD339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90</w:t>
            </w:r>
          </w:p>
        </w:tc>
        <w:tc>
          <w:tcPr>
            <w:tcW w:w="5673" w:type="dxa"/>
            <w:tcBorders>
              <w:top w:val="nil"/>
              <w:left w:val="nil"/>
              <w:bottom w:val="single" w:color="auto" w:sz="4" w:space="0"/>
              <w:right w:val="single" w:color="auto" w:sz="4" w:space="0"/>
            </w:tcBorders>
            <w:noWrap w:val="0"/>
            <w:vAlign w:val="center"/>
          </w:tcPr>
          <w:p w14:paraId="0856DA8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AML常见基因突变检测Panel(4基因)</w:t>
            </w:r>
          </w:p>
        </w:tc>
        <w:tc>
          <w:tcPr>
            <w:tcW w:w="1529" w:type="dxa"/>
            <w:tcBorders>
              <w:top w:val="nil"/>
              <w:left w:val="nil"/>
              <w:bottom w:val="single" w:color="auto" w:sz="4" w:space="0"/>
              <w:right w:val="single" w:color="auto" w:sz="4" w:space="0"/>
            </w:tcBorders>
            <w:noWrap w:val="0"/>
            <w:vAlign w:val="center"/>
          </w:tcPr>
          <w:p w14:paraId="546A86E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1840</w:t>
            </w:r>
          </w:p>
        </w:tc>
        <w:tc>
          <w:tcPr>
            <w:tcW w:w="1288" w:type="dxa"/>
            <w:tcBorders>
              <w:top w:val="nil"/>
              <w:left w:val="nil"/>
              <w:bottom w:val="single" w:color="auto" w:sz="4" w:space="0"/>
              <w:right w:val="single" w:color="auto" w:sz="4" w:space="0"/>
            </w:tcBorders>
            <w:noWrap w:val="0"/>
            <w:vAlign w:val="center"/>
          </w:tcPr>
          <w:p w14:paraId="74ACE88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E3F269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71D1923D">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0FCCE5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w:t>
            </w:r>
          </w:p>
        </w:tc>
        <w:tc>
          <w:tcPr>
            <w:tcW w:w="5673" w:type="dxa"/>
            <w:tcBorders>
              <w:top w:val="nil"/>
              <w:left w:val="nil"/>
              <w:bottom w:val="single" w:color="auto" w:sz="4" w:space="0"/>
              <w:right w:val="single" w:color="auto" w:sz="4" w:space="0"/>
            </w:tcBorders>
            <w:noWrap w:val="0"/>
            <w:vAlign w:val="center"/>
          </w:tcPr>
          <w:p w14:paraId="6940FF3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AML相关基因突变及融合检测（基础套餐）（组合）</w:t>
            </w:r>
          </w:p>
        </w:tc>
        <w:tc>
          <w:tcPr>
            <w:tcW w:w="1529" w:type="dxa"/>
            <w:tcBorders>
              <w:top w:val="nil"/>
              <w:left w:val="nil"/>
              <w:bottom w:val="single" w:color="auto" w:sz="4" w:space="0"/>
              <w:right w:val="single" w:color="auto" w:sz="4" w:space="0"/>
            </w:tcBorders>
            <w:noWrap w:val="0"/>
            <w:vAlign w:val="center"/>
          </w:tcPr>
          <w:p w14:paraId="5B9157D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2750.8</w:t>
            </w:r>
          </w:p>
        </w:tc>
        <w:tc>
          <w:tcPr>
            <w:tcW w:w="1288" w:type="dxa"/>
            <w:tcBorders>
              <w:top w:val="nil"/>
              <w:left w:val="nil"/>
              <w:bottom w:val="single" w:color="auto" w:sz="4" w:space="0"/>
              <w:right w:val="single" w:color="auto" w:sz="4" w:space="0"/>
            </w:tcBorders>
            <w:noWrap w:val="0"/>
            <w:vAlign w:val="center"/>
          </w:tcPr>
          <w:p w14:paraId="7706FF8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0771273F">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02B5A07">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FD9AED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w:t>
            </w:r>
          </w:p>
        </w:tc>
        <w:tc>
          <w:tcPr>
            <w:tcW w:w="5673" w:type="dxa"/>
            <w:tcBorders>
              <w:top w:val="nil"/>
              <w:left w:val="nil"/>
              <w:bottom w:val="single" w:color="auto" w:sz="4" w:space="0"/>
              <w:right w:val="single" w:color="auto" w:sz="4" w:space="0"/>
            </w:tcBorders>
            <w:noWrap w:val="0"/>
            <w:vAlign w:val="center"/>
          </w:tcPr>
          <w:p w14:paraId="657CFA1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AML相关基因突变及融合检测（中级套餐）（组合）</w:t>
            </w:r>
          </w:p>
        </w:tc>
        <w:tc>
          <w:tcPr>
            <w:tcW w:w="1529" w:type="dxa"/>
            <w:tcBorders>
              <w:top w:val="nil"/>
              <w:left w:val="nil"/>
              <w:bottom w:val="single" w:color="auto" w:sz="4" w:space="0"/>
              <w:right w:val="single" w:color="auto" w:sz="4" w:space="0"/>
            </w:tcBorders>
            <w:noWrap w:val="0"/>
            <w:vAlign w:val="center"/>
          </w:tcPr>
          <w:p w14:paraId="2C2E002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5046.2</w:t>
            </w:r>
          </w:p>
        </w:tc>
        <w:tc>
          <w:tcPr>
            <w:tcW w:w="1288" w:type="dxa"/>
            <w:tcBorders>
              <w:top w:val="nil"/>
              <w:left w:val="nil"/>
              <w:bottom w:val="single" w:color="auto" w:sz="4" w:space="0"/>
              <w:right w:val="single" w:color="auto" w:sz="4" w:space="0"/>
            </w:tcBorders>
            <w:noWrap w:val="0"/>
            <w:vAlign w:val="center"/>
          </w:tcPr>
          <w:p w14:paraId="3FC71C3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097AB5D7">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1713382C">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6DA3CB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93</w:t>
            </w:r>
          </w:p>
        </w:tc>
        <w:tc>
          <w:tcPr>
            <w:tcW w:w="5673" w:type="dxa"/>
            <w:tcBorders>
              <w:top w:val="nil"/>
              <w:left w:val="nil"/>
              <w:bottom w:val="single" w:color="auto" w:sz="4" w:space="0"/>
              <w:right w:val="single" w:color="auto" w:sz="4" w:space="0"/>
            </w:tcBorders>
            <w:noWrap w:val="0"/>
            <w:vAlign w:val="center"/>
          </w:tcPr>
          <w:p w14:paraId="7F9A4FD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血液肿瘤NGS阳性位点后续检测</w:t>
            </w:r>
          </w:p>
        </w:tc>
        <w:tc>
          <w:tcPr>
            <w:tcW w:w="1529" w:type="dxa"/>
            <w:tcBorders>
              <w:top w:val="nil"/>
              <w:left w:val="nil"/>
              <w:bottom w:val="single" w:color="auto" w:sz="4" w:space="0"/>
              <w:right w:val="single" w:color="auto" w:sz="4" w:space="0"/>
            </w:tcBorders>
            <w:noWrap w:val="0"/>
            <w:vAlign w:val="center"/>
          </w:tcPr>
          <w:p w14:paraId="7EFEDC9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1380</w:t>
            </w:r>
          </w:p>
        </w:tc>
        <w:tc>
          <w:tcPr>
            <w:tcW w:w="1288" w:type="dxa"/>
            <w:tcBorders>
              <w:top w:val="nil"/>
              <w:left w:val="nil"/>
              <w:bottom w:val="single" w:color="auto" w:sz="4" w:space="0"/>
              <w:right w:val="single" w:color="auto" w:sz="4" w:space="0"/>
            </w:tcBorders>
            <w:noWrap w:val="0"/>
            <w:vAlign w:val="center"/>
          </w:tcPr>
          <w:p w14:paraId="2FDCD02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187467E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1A8B1ED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91AF98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94</w:t>
            </w:r>
          </w:p>
        </w:tc>
        <w:tc>
          <w:tcPr>
            <w:tcW w:w="5673" w:type="dxa"/>
            <w:tcBorders>
              <w:top w:val="nil"/>
              <w:left w:val="nil"/>
              <w:bottom w:val="single" w:color="auto" w:sz="4" w:space="0"/>
              <w:right w:val="single" w:color="auto" w:sz="4" w:space="0"/>
            </w:tcBorders>
            <w:noWrap w:val="0"/>
            <w:vAlign w:val="center"/>
          </w:tcPr>
          <w:p w14:paraId="1788F99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血液肿瘤ASXL1基因突变检测</w:t>
            </w:r>
          </w:p>
        </w:tc>
        <w:tc>
          <w:tcPr>
            <w:tcW w:w="1529" w:type="dxa"/>
            <w:tcBorders>
              <w:top w:val="nil"/>
              <w:left w:val="nil"/>
              <w:bottom w:val="single" w:color="auto" w:sz="4" w:space="0"/>
              <w:right w:val="single" w:color="auto" w:sz="4" w:space="0"/>
            </w:tcBorders>
            <w:noWrap w:val="0"/>
            <w:vAlign w:val="center"/>
          </w:tcPr>
          <w:p w14:paraId="637AE00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1380</w:t>
            </w:r>
          </w:p>
        </w:tc>
        <w:tc>
          <w:tcPr>
            <w:tcW w:w="1288" w:type="dxa"/>
            <w:tcBorders>
              <w:top w:val="nil"/>
              <w:left w:val="nil"/>
              <w:bottom w:val="single" w:color="auto" w:sz="4" w:space="0"/>
              <w:right w:val="single" w:color="auto" w:sz="4" w:space="0"/>
            </w:tcBorders>
            <w:noWrap w:val="0"/>
            <w:vAlign w:val="center"/>
          </w:tcPr>
          <w:p w14:paraId="7823D7B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5316D25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12天</w:t>
            </w:r>
          </w:p>
        </w:tc>
      </w:tr>
      <w:tr w14:paraId="5A4E6605">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7D9830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95</w:t>
            </w:r>
          </w:p>
        </w:tc>
        <w:tc>
          <w:tcPr>
            <w:tcW w:w="5673" w:type="dxa"/>
            <w:tcBorders>
              <w:top w:val="nil"/>
              <w:left w:val="nil"/>
              <w:bottom w:val="single" w:color="auto" w:sz="4" w:space="0"/>
              <w:right w:val="single" w:color="auto" w:sz="4" w:space="0"/>
            </w:tcBorders>
            <w:noWrap w:val="0"/>
            <w:vAlign w:val="center"/>
          </w:tcPr>
          <w:p w14:paraId="50A0F02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血液肿瘤TET2基因突变检测</w:t>
            </w:r>
          </w:p>
        </w:tc>
        <w:tc>
          <w:tcPr>
            <w:tcW w:w="1529" w:type="dxa"/>
            <w:tcBorders>
              <w:top w:val="nil"/>
              <w:left w:val="nil"/>
              <w:bottom w:val="single" w:color="auto" w:sz="4" w:space="0"/>
              <w:right w:val="single" w:color="auto" w:sz="4" w:space="0"/>
            </w:tcBorders>
            <w:noWrap w:val="0"/>
            <w:vAlign w:val="center"/>
          </w:tcPr>
          <w:p w14:paraId="0AFD03B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1380</w:t>
            </w:r>
          </w:p>
        </w:tc>
        <w:tc>
          <w:tcPr>
            <w:tcW w:w="1288" w:type="dxa"/>
            <w:tcBorders>
              <w:top w:val="nil"/>
              <w:left w:val="nil"/>
              <w:bottom w:val="single" w:color="auto" w:sz="4" w:space="0"/>
              <w:right w:val="single" w:color="auto" w:sz="4" w:space="0"/>
            </w:tcBorders>
            <w:noWrap w:val="0"/>
            <w:vAlign w:val="center"/>
          </w:tcPr>
          <w:p w14:paraId="2F88F24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55089A1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1B42909">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488CA6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96</w:t>
            </w:r>
          </w:p>
        </w:tc>
        <w:tc>
          <w:tcPr>
            <w:tcW w:w="5673" w:type="dxa"/>
            <w:tcBorders>
              <w:top w:val="nil"/>
              <w:left w:val="nil"/>
              <w:bottom w:val="single" w:color="auto" w:sz="4" w:space="0"/>
              <w:right w:val="single" w:color="auto" w:sz="4" w:space="0"/>
            </w:tcBorders>
            <w:noWrap w:val="0"/>
            <w:vAlign w:val="center"/>
          </w:tcPr>
          <w:p w14:paraId="512BDEB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血液肿瘤TP53基因突变检测</w:t>
            </w:r>
          </w:p>
        </w:tc>
        <w:tc>
          <w:tcPr>
            <w:tcW w:w="1529" w:type="dxa"/>
            <w:tcBorders>
              <w:top w:val="nil"/>
              <w:left w:val="nil"/>
              <w:bottom w:val="single" w:color="auto" w:sz="4" w:space="0"/>
              <w:right w:val="single" w:color="auto" w:sz="4" w:space="0"/>
            </w:tcBorders>
            <w:noWrap w:val="0"/>
            <w:vAlign w:val="center"/>
          </w:tcPr>
          <w:p w14:paraId="6AFEE49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1380</w:t>
            </w:r>
          </w:p>
        </w:tc>
        <w:tc>
          <w:tcPr>
            <w:tcW w:w="1288" w:type="dxa"/>
            <w:tcBorders>
              <w:top w:val="nil"/>
              <w:left w:val="nil"/>
              <w:bottom w:val="single" w:color="auto" w:sz="4" w:space="0"/>
              <w:right w:val="single" w:color="auto" w:sz="4" w:space="0"/>
            </w:tcBorders>
            <w:noWrap w:val="0"/>
            <w:vAlign w:val="center"/>
          </w:tcPr>
          <w:p w14:paraId="0C71379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78DC35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9C8B37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E9ECCF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97</w:t>
            </w:r>
          </w:p>
        </w:tc>
        <w:tc>
          <w:tcPr>
            <w:tcW w:w="5673" w:type="dxa"/>
            <w:tcBorders>
              <w:top w:val="nil"/>
              <w:left w:val="nil"/>
              <w:bottom w:val="single" w:color="auto" w:sz="4" w:space="0"/>
              <w:right w:val="single" w:color="auto" w:sz="4" w:space="0"/>
            </w:tcBorders>
            <w:noWrap w:val="0"/>
            <w:vAlign w:val="center"/>
          </w:tcPr>
          <w:p w14:paraId="3E33506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血液肿瘤RUNX1基因突变检测</w:t>
            </w:r>
          </w:p>
        </w:tc>
        <w:tc>
          <w:tcPr>
            <w:tcW w:w="1529" w:type="dxa"/>
            <w:tcBorders>
              <w:top w:val="nil"/>
              <w:left w:val="nil"/>
              <w:bottom w:val="single" w:color="auto" w:sz="4" w:space="0"/>
              <w:right w:val="single" w:color="auto" w:sz="4" w:space="0"/>
            </w:tcBorders>
            <w:noWrap w:val="0"/>
            <w:vAlign w:val="center"/>
          </w:tcPr>
          <w:p w14:paraId="5D7BA14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1380</w:t>
            </w:r>
          </w:p>
        </w:tc>
        <w:tc>
          <w:tcPr>
            <w:tcW w:w="1288" w:type="dxa"/>
            <w:tcBorders>
              <w:top w:val="nil"/>
              <w:left w:val="nil"/>
              <w:bottom w:val="single" w:color="auto" w:sz="4" w:space="0"/>
              <w:right w:val="single" w:color="auto" w:sz="4" w:space="0"/>
            </w:tcBorders>
            <w:noWrap w:val="0"/>
            <w:vAlign w:val="center"/>
          </w:tcPr>
          <w:p w14:paraId="1317C23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11928765">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CB20A16">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4C4B14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98</w:t>
            </w:r>
          </w:p>
        </w:tc>
        <w:tc>
          <w:tcPr>
            <w:tcW w:w="5673" w:type="dxa"/>
            <w:tcBorders>
              <w:top w:val="nil"/>
              <w:left w:val="nil"/>
              <w:bottom w:val="single" w:color="auto" w:sz="4" w:space="0"/>
              <w:right w:val="single" w:color="auto" w:sz="4" w:space="0"/>
            </w:tcBorders>
            <w:noWrap w:val="0"/>
            <w:vAlign w:val="center"/>
          </w:tcPr>
          <w:p w14:paraId="1DC715E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血液肿瘤WT1基因突变检测</w:t>
            </w:r>
          </w:p>
        </w:tc>
        <w:tc>
          <w:tcPr>
            <w:tcW w:w="1529" w:type="dxa"/>
            <w:tcBorders>
              <w:top w:val="nil"/>
              <w:left w:val="nil"/>
              <w:bottom w:val="single" w:color="auto" w:sz="4" w:space="0"/>
              <w:right w:val="single" w:color="auto" w:sz="4" w:space="0"/>
            </w:tcBorders>
            <w:noWrap w:val="0"/>
            <w:vAlign w:val="center"/>
          </w:tcPr>
          <w:p w14:paraId="6A54750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920</w:t>
            </w:r>
          </w:p>
        </w:tc>
        <w:tc>
          <w:tcPr>
            <w:tcW w:w="1288" w:type="dxa"/>
            <w:tcBorders>
              <w:top w:val="nil"/>
              <w:left w:val="nil"/>
              <w:bottom w:val="single" w:color="auto" w:sz="4" w:space="0"/>
              <w:right w:val="single" w:color="auto" w:sz="4" w:space="0"/>
            </w:tcBorders>
            <w:noWrap w:val="0"/>
            <w:vAlign w:val="center"/>
          </w:tcPr>
          <w:p w14:paraId="1E9D89E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75FB4E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5AA632D">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4EF79C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99</w:t>
            </w:r>
          </w:p>
        </w:tc>
        <w:tc>
          <w:tcPr>
            <w:tcW w:w="5673" w:type="dxa"/>
            <w:tcBorders>
              <w:top w:val="nil"/>
              <w:left w:val="nil"/>
              <w:bottom w:val="single" w:color="auto" w:sz="4" w:space="0"/>
              <w:right w:val="single" w:color="auto" w:sz="4" w:space="0"/>
            </w:tcBorders>
            <w:noWrap w:val="0"/>
            <w:vAlign w:val="center"/>
          </w:tcPr>
          <w:p w14:paraId="489F842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FLT3基因TKD热点突变检测</w:t>
            </w:r>
          </w:p>
        </w:tc>
        <w:tc>
          <w:tcPr>
            <w:tcW w:w="1529" w:type="dxa"/>
            <w:tcBorders>
              <w:top w:val="nil"/>
              <w:left w:val="nil"/>
              <w:bottom w:val="single" w:color="auto" w:sz="4" w:space="0"/>
              <w:right w:val="single" w:color="auto" w:sz="4" w:space="0"/>
            </w:tcBorders>
            <w:noWrap w:val="0"/>
            <w:vAlign w:val="center"/>
          </w:tcPr>
          <w:p w14:paraId="1CD872A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460</w:t>
            </w:r>
          </w:p>
        </w:tc>
        <w:tc>
          <w:tcPr>
            <w:tcW w:w="1288" w:type="dxa"/>
            <w:tcBorders>
              <w:top w:val="nil"/>
              <w:left w:val="nil"/>
              <w:bottom w:val="single" w:color="auto" w:sz="4" w:space="0"/>
              <w:right w:val="single" w:color="auto" w:sz="4" w:space="0"/>
            </w:tcBorders>
            <w:noWrap w:val="0"/>
            <w:vAlign w:val="center"/>
          </w:tcPr>
          <w:p w14:paraId="32D6739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77B1096F">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08AE51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428118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5673" w:type="dxa"/>
            <w:tcBorders>
              <w:top w:val="nil"/>
              <w:left w:val="nil"/>
              <w:bottom w:val="single" w:color="auto" w:sz="4" w:space="0"/>
              <w:right w:val="single" w:color="auto" w:sz="4" w:space="0"/>
            </w:tcBorders>
            <w:noWrap w:val="0"/>
            <w:vAlign w:val="center"/>
          </w:tcPr>
          <w:p w14:paraId="7B15FC3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FLT3基因ITD突变检测</w:t>
            </w:r>
          </w:p>
        </w:tc>
        <w:tc>
          <w:tcPr>
            <w:tcW w:w="1529" w:type="dxa"/>
            <w:tcBorders>
              <w:top w:val="nil"/>
              <w:left w:val="nil"/>
              <w:bottom w:val="single" w:color="auto" w:sz="4" w:space="0"/>
              <w:right w:val="single" w:color="auto" w:sz="4" w:space="0"/>
            </w:tcBorders>
            <w:noWrap w:val="0"/>
            <w:vAlign w:val="center"/>
          </w:tcPr>
          <w:p w14:paraId="3F67E9C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460</w:t>
            </w:r>
          </w:p>
        </w:tc>
        <w:tc>
          <w:tcPr>
            <w:tcW w:w="1288" w:type="dxa"/>
            <w:tcBorders>
              <w:top w:val="nil"/>
              <w:left w:val="nil"/>
              <w:bottom w:val="single" w:color="auto" w:sz="4" w:space="0"/>
              <w:right w:val="single" w:color="auto" w:sz="4" w:space="0"/>
            </w:tcBorders>
            <w:noWrap w:val="0"/>
            <w:vAlign w:val="center"/>
          </w:tcPr>
          <w:p w14:paraId="218869F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26C764BF">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1EDB483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52549E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w:t>
            </w:r>
          </w:p>
        </w:tc>
        <w:tc>
          <w:tcPr>
            <w:tcW w:w="5673" w:type="dxa"/>
            <w:tcBorders>
              <w:top w:val="nil"/>
              <w:left w:val="nil"/>
              <w:bottom w:val="single" w:color="auto" w:sz="4" w:space="0"/>
              <w:right w:val="single" w:color="auto" w:sz="4" w:space="0"/>
            </w:tcBorders>
            <w:noWrap w:val="0"/>
            <w:vAlign w:val="center"/>
          </w:tcPr>
          <w:p w14:paraId="1D38B9E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血液肿瘤KIT基因突变检测</w:t>
            </w:r>
          </w:p>
        </w:tc>
        <w:tc>
          <w:tcPr>
            <w:tcW w:w="1529" w:type="dxa"/>
            <w:tcBorders>
              <w:top w:val="nil"/>
              <w:left w:val="nil"/>
              <w:bottom w:val="single" w:color="auto" w:sz="4" w:space="0"/>
              <w:right w:val="single" w:color="auto" w:sz="4" w:space="0"/>
            </w:tcBorders>
            <w:noWrap w:val="0"/>
            <w:vAlign w:val="center"/>
          </w:tcPr>
          <w:p w14:paraId="7B3E390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920</w:t>
            </w:r>
          </w:p>
        </w:tc>
        <w:tc>
          <w:tcPr>
            <w:tcW w:w="1288" w:type="dxa"/>
            <w:tcBorders>
              <w:top w:val="nil"/>
              <w:left w:val="nil"/>
              <w:bottom w:val="single" w:color="auto" w:sz="4" w:space="0"/>
              <w:right w:val="single" w:color="auto" w:sz="4" w:space="0"/>
            </w:tcBorders>
            <w:noWrap w:val="0"/>
            <w:vAlign w:val="center"/>
          </w:tcPr>
          <w:p w14:paraId="0406CCF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485E3F3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BF4AA90">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0D9513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102</w:t>
            </w:r>
          </w:p>
        </w:tc>
        <w:tc>
          <w:tcPr>
            <w:tcW w:w="5673" w:type="dxa"/>
            <w:tcBorders>
              <w:top w:val="nil"/>
              <w:left w:val="nil"/>
              <w:bottom w:val="single" w:color="auto" w:sz="4" w:space="0"/>
              <w:right w:val="single" w:color="auto" w:sz="4" w:space="0"/>
            </w:tcBorders>
            <w:noWrap w:val="0"/>
            <w:vAlign w:val="center"/>
          </w:tcPr>
          <w:p w14:paraId="633AC11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血液肿瘤IDH1/2基因突变检测</w:t>
            </w:r>
          </w:p>
        </w:tc>
        <w:tc>
          <w:tcPr>
            <w:tcW w:w="1529" w:type="dxa"/>
            <w:tcBorders>
              <w:top w:val="nil"/>
              <w:left w:val="nil"/>
              <w:bottom w:val="single" w:color="auto" w:sz="4" w:space="0"/>
              <w:right w:val="single" w:color="auto" w:sz="4" w:space="0"/>
            </w:tcBorders>
            <w:noWrap w:val="0"/>
            <w:vAlign w:val="center"/>
          </w:tcPr>
          <w:p w14:paraId="0B77574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920</w:t>
            </w:r>
          </w:p>
        </w:tc>
        <w:tc>
          <w:tcPr>
            <w:tcW w:w="1288" w:type="dxa"/>
            <w:tcBorders>
              <w:top w:val="nil"/>
              <w:left w:val="nil"/>
              <w:bottom w:val="single" w:color="auto" w:sz="4" w:space="0"/>
              <w:right w:val="single" w:color="auto" w:sz="4" w:space="0"/>
            </w:tcBorders>
            <w:noWrap w:val="0"/>
            <w:vAlign w:val="center"/>
          </w:tcPr>
          <w:p w14:paraId="7F04FB9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B4F8439">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1FC9517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208C4E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103</w:t>
            </w:r>
          </w:p>
        </w:tc>
        <w:tc>
          <w:tcPr>
            <w:tcW w:w="5673" w:type="dxa"/>
            <w:tcBorders>
              <w:top w:val="nil"/>
              <w:left w:val="nil"/>
              <w:bottom w:val="single" w:color="auto" w:sz="4" w:space="0"/>
              <w:right w:val="single" w:color="auto" w:sz="4" w:space="0"/>
            </w:tcBorders>
            <w:noWrap w:val="0"/>
            <w:vAlign w:val="center"/>
          </w:tcPr>
          <w:p w14:paraId="76670E9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血液肿瘤DNMT3A基因突变检测</w:t>
            </w:r>
          </w:p>
        </w:tc>
        <w:tc>
          <w:tcPr>
            <w:tcW w:w="1529" w:type="dxa"/>
            <w:tcBorders>
              <w:top w:val="nil"/>
              <w:left w:val="nil"/>
              <w:bottom w:val="single" w:color="auto" w:sz="4" w:space="0"/>
              <w:right w:val="single" w:color="auto" w:sz="4" w:space="0"/>
            </w:tcBorders>
            <w:noWrap w:val="0"/>
            <w:vAlign w:val="center"/>
          </w:tcPr>
          <w:p w14:paraId="35E531A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460</w:t>
            </w:r>
          </w:p>
        </w:tc>
        <w:tc>
          <w:tcPr>
            <w:tcW w:w="1288" w:type="dxa"/>
            <w:tcBorders>
              <w:top w:val="nil"/>
              <w:left w:val="nil"/>
              <w:bottom w:val="single" w:color="auto" w:sz="4" w:space="0"/>
              <w:right w:val="single" w:color="auto" w:sz="4" w:space="0"/>
            </w:tcBorders>
            <w:noWrap w:val="0"/>
            <w:vAlign w:val="center"/>
          </w:tcPr>
          <w:p w14:paraId="48071F7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1304CB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36AA3B7">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EEFB32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104</w:t>
            </w:r>
          </w:p>
        </w:tc>
        <w:tc>
          <w:tcPr>
            <w:tcW w:w="5673" w:type="dxa"/>
            <w:tcBorders>
              <w:top w:val="nil"/>
              <w:left w:val="nil"/>
              <w:bottom w:val="single" w:color="auto" w:sz="4" w:space="0"/>
              <w:right w:val="single" w:color="auto" w:sz="4" w:space="0"/>
            </w:tcBorders>
            <w:noWrap w:val="0"/>
            <w:vAlign w:val="center"/>
          </w:tcPr>
          <w:p w14:paraId="4AAE38F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血液肿瘤CEBPA基因突变检测</w:t>
            </w:r>
          </w:p>
        </w:tc>
        <w:tc>
          <w:tcPr>
            <w:tcW w:w="1529" w:type="dxa"/>
            <w:tcBorders>
              <w:top w:val="nil"/>
              <w:left w:val="nil"/>
              <w:bottom w:val="single" w:color="auto" w:sz="4" w:space="0"/>
              <w:right w:val="single" w:color="auto" w:sz="4" w:space="0"/>
            </w:tcBorders>
            <w:noWrap w:val="0"/>
            <w:vAlign w:val="center"/>
          </w:tcPr>
          <w:p w14:paraId="4E4B8AB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920</w:t>
            </w:r>
          </w:p>
        </w:tc>
        <w:tc>
          <w:tcPr>
            <w:tcW w:w="1288" w:type="dxa"/>
            <w:tcBorders>
              <w:top w:val="nil"/>
              <w:left w:val="nil"/>
              <w:bottom w:val="single" w:color="auto" w:sz="4" w:space="0"/>
              <w:right w:val="single" w:color="auto" w:sz="4" w:space="0"/>
            </w:tcBorders>
            <w:noWrap w:val="0"/>
            <w:vAlign w:val="center"/>
          </w:tcPr>
          <w:p w14:paraId="7627E1E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6F85AE5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0DC3E4A">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3DE18F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105</w:t>
            </w:r>
          </w:p>
        </w:tc>
        <w:tc>
          <w:tcPr>
            <w:tcW w:w="5673" w:type="dxa"/>
            <w:tcBorders>
              <w:top w:val="nil"/>
              <w:left w:val="nil"/>
              <w:bottom w:val="single" w:color="auto" w:sz="4" w:space="0"/>
              <w:right w:val="single" w:color="auto" w:sz="4" w:space="0"/>
            </w:tcBorders>
            <w:noWrap w:val="0"/>
            <w:vAlign w:val="center"/>
          </w:tcPr>
          <w:p w14:paraId="38A072D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血液肿瘤NPM1基因突变检测</w:t>
            </w:r>
          </w:p>
        </w:tc>
        <w:tc>
          <w:tcPr>
            <w:tcW w:w="1529" w:type="dxa"/>
            <w:tcBorders>
              <w:top w:val="nil"/>
              <w:left w:val="nil"/>
              <w:bottom w:val="single" w:color="auto" w:sz="4" w:space="0"/>
              <w:right w:val="single" w:color="auto" w:sz="4" w:space="0"/>
            </w:tcBorders>
            <w:noWrap w:val="0"/>
            <w:vAlign w:val="center"/>
          </w:tcPr>
          <w:p w14:paraId="724612B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460</w:t>
            </w:r>
          </w:p>
        </w:tc>
        <w:tc>
          <w:tcPr>
            <w:tcW w:w="1288" w:type="dxa"/>
            <w:tcBorders>
              <w:top w:val="nil"/>
              <w:left w:val="nil"/>
              <w:bottom w:val="single" w:color="auto" w:sz="4" w:space="0"/>
              <w:right w:val="single" w:color="auto" w:sz="4" w:space="0"/>
            </w:tcBorders>
            <w:noWrap w:val="0"/>
            <w:vAlign w:val="center"/>
          </w:tcPr>
          <w:p w14:paraId="45277A3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5646F28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2B0532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232425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106</w:t>
            </w:r>
          </w:p>
        </w:tc>
        <w:tc>
          <w:tcPr>
            <w:tcW w:w="5673" w:type="dxa"/>
            <w:tcBorders>
              <w:top w:val="nil"/>
              <w:left w:val="nil"/>
              <w:bottom w:val="single" w:color="auto" w:sz="4" w:space="0"/>
              <w:right w:val="single" w:color="auto" w:sz="4" w:space="0"/>
            </w:tcBorders>
            <w:noWrap w:val="0"/>
            <w:vAlign w:val="center"/>
          </w:tcPr>
          <w:p w14:paraId="09FF179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血液肿瘤SRSF2基因突变检测</w:t>
            </w:r>
          </w:p>
        </w:tc>
        <w:tc>
          <w:tcPr>
            <w:tcW w:w="1529" w:type="dxa"/>
            <w:tcBorders>
              <w:top w:val="nil"/>
              <w:left w:val="nil"/>
              <w:bottom w:val="single" w:color="auto" w:sz="4" w:space="0"/>
              <w:right w:val="single" w:color="auto" w:sz="4" w:space="0"/>
            </w:tcBorders>
            <w:noWrap w:val="0"/>
            <w:vAlign w:val="center"/>
          </w:tcPr>
          <w:p w14:paraId="28FF3B4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920</w:t>
            </w:r>
          </w:p>
        </w:tc>
        <w:tc>
          <w:tcPr>
            <w:tcW w:w="1288" w:type="dxa"/>
            <w:tcBorders>
              <w:top w:val="nil"/>
              <w:left w:val="nil"/>
              <w:bottom w:val="single" w:color="auto" w:sz="4" w:space="0"/>
              <w:right w:val="single" w:color="auto" w:sz="4" w:space="0"/>
            </w:tcBorders>
            <w:noWrap w:val="0"/>
            <w:vAlign w:val="center"/>
          </w:tcPr>
          <w:p w14:paraId="01B1361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08837C1">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F1A0420">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F1B481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107</w:t>
            </w:r>
          </w:p>
        </w:tc>
        <w:tc>
          <w:tcPr>
            <w:tcW w:w="5673" w:type="dxa"/>
            <w:tcBorders>
              <w:top w:val="nil"/>
              <w:left w:val="nil"/>
              <w:bottom w:val="single" w:color="auto" w:sz="4" w:space="0"/>
              <w:right w:val="single" w:color="auto" w:sz="4" w:space="0"/>
            </w:tcBorders>
            <w:noWrap w:val="0"/>
            <w:vAlign w:val="center"/>
          </w:tcPr>
          <w:p w14:paraId="5A6E71D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RNA测序阳性融合后续定量检测（首次定制）</w:t>
            </w:r>
          </w:p>
        </w:tc>
        <w:tc>
          <w:tcPr>
            <w:tcW w:w="1529" w:type="dxa"/>
            <w:tcBorders>
              <w:top w:val="nil"/>
              <w:left w:val="nil"/>
              <w:bottom w:val="single" w:color="auto" w:sz="4" w:space="0"/>
              <w:right w:val="single" w:color="auto" w:sz="4" w:space="0"/>
            </w:tcBorders>
            <w:noWrap w:val="0"/>
            <w:vAlign w:val="center"/>
          </w:tcPr>
          <w:p w14:paraId="0CE00EE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3000</w:t>
            </w:r>
          </w:p>
        </w:tc>
        <w:tc>
          <w:tcPr>
            <w:tcW w:w="1288" w:type="dxa"/>
            <w:tcBorders>
              <w:top w:val="nil"/>
              <w:left w:val="nil"/>
              <w:bottom w:val="single" w:color="auto" w:sz="4" w:space="0"/>
              <w:right w:val="single" w:color="auto" w:sz="4" w:space="0"/>
            </w:tcBorders>
            <w:noWrap w:val="0"/>
            <w:vAlign w:val="center"/>
          </w:tcPr>
          <w:p w14:paraId="0F9146B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11830986">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338795D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EC3F51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108</w:t>
            </w:r>
          </w:p>
        </w:tc>
        <w:tc>
          <w:tcPr>
            <w:tcW w:w="5673" w:type="dxa"/>
            <w:tcBorders>
              <w:top w:val="nil"/>
              <w:left w:val="nil"/>
              <w:bottom w:val="single" w:color="auto" w:sz="4" w:space="0"/>
              <w:right w:val="single" w:color="auto" w:sz="4" w:space="0"/>
            </w:tcBorders>
            <w:noWrap w:val="0"/>
            <w:vAlign w:val="center"/>
          </w:tcPr>
          <w:p w14:paraId="0C91C95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RNA测序阳性融合后续定量检测（定制后续）</w:t>
            </w:r>
          </w:p>
        </w:tc>
        <w:tc>
          <w:tcPr>
            <w:tcW w:w="1529" w:type="dxa"/>
            <w:tcBorders>
              <w:top w:val="nil"/>
              <w:left w:val="nil"/>
              <w:bottom w:val="single" w:color="auto" w:sz="4" w:space="0"/>
              <w:right w:val="single" w:color="auto" w:sz="4" w:space="0"/>
            </w:tcBorders>
            <w:noWrap w:val="0"/>
            <w:vAlign w:val="center"/>
          </w:tcPr>
          <w:p w14:paraId="1513E8D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580</w:t>
            </w:r>
          </w:p>
        </w:tc>
        <w:tc>
          <w:tcPr>
            <w:tcW w:w="1288" w:type="dxa"/>
            <w:tcBorders>
              <w:top w:val="nil"/>
              <w:left w:val="nil"/>
              <w:bottom w:val="single" w:color="auto" w:sz="4" w:space="0"/>
              <w:right w:val="single" w:color="auto" w:sz="4" w:space="0"/>
            </w:tcBorders>
            <w:noWrap w:val="0"/>
            <w:vAlign w:val="center"/>
          </w:tcPr>
          <w:p w14:paraId="45027D7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1E97E60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7BC170B">
        <w:tblPrEx>
          <w:tblCellMar>
            <w:top w:w="0" w:type="dxa"/>
            <w:left w:w="108" w:type="dxa"/>
            <w:bottom w:w="0" w:type="dxa"/>
            <w:right w:w="108" w:type="dxa"/>
          </w:tblCellMar>
        </w:tblPrEx>
        <w:trPr>
          <w:trHeight w:val="450" w:hRule="atLeast"/>
          <w:jc w:val="center"/>
        </w:trPr>
        <w:tc>
          <w:tcPr>
            <w:tcW w:w="574" w:type="dxa"/>
            <w:tcBorders>
              <w:top w:val="nil"/>
              <w:left w:val="single" w:color="auto" w:sz="4" w:space="0"/>
              <w:bottom w:val="single" w:color="auto" w:sz="4" w:space="0"/>
              <w:right w:val="single" w:color="auto" w:sz="4" w:space="0"/>
            </w:tcBorders>
            <w:noWrap w:val="0"/>
            <w:vAlign w:val="center"/>
          </w:tcPr>
          <w:p w14:paraId="69E01AF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109</w:t>
            </w:r>
          </w:p>
        </w:tc>
        <w:tc>
          <w:tcPr>
            <w:tcW w:w="5673" w:type="dxa"/>
            <w:tcBorders>
              <w:top w:val="nil"/>
              <w:left w:val="nil"/>
              <w:bottom w:val="single" w:color="auto" w:sz="4" w:space="0"/>
              <w:right w:val="single" w:color="auto" w:sz="4" w:space="0"/>
            </w:tcBorders>
            <w:noWrap w:val="0"/>
            <w:vAlign w:val="center"/>
          </w:tcPr>
          <w:p w14:paraId="67DAE30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淋巴造血组织病理诊断套餐(病理诊断+15项免疫组化+EBER原位杂交)</w:t>
            </w:r>
          </w:p>
        </w:tc>
        <w:tc>
          <w:tcPr>
            <w:tcW w:w="1529" w:type="dxa"/>
            <w:tcBorders>
              <w:top w:val="nil"/>
              <w:left w:val="nil"/>
              <w:bottom w:val="single" w:color="auto" w:sz="4" w:space="0"/>
              <w:right w:val="single" w:color="auto" w:sz="4" w:space="0"/>
            </w:tcBorders>
            <w:noWrap w:val="0"/>
            <w:vAlign w:val="center"/>
          </w:tcPr>
          <w:p w14:paraId="196D56A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2970.6</w:t>
            </w:r>
          </w:p>
        </w:tc>
        <w:tc>
          <w:tcPr>
            <w:tcW w:w="1288" w:type="dxa"/>
            <w:tcBorders>
              <w:top w:val="nil"/>
              <w:left w:val="nil"/>
              <w:bottom w:val="single" w:color="auto" w:sz="4" w:space="0"/>
              <w:right w:val="single" w:color="auto" w:sz="4" w:space="0"/>
            </w:tcBorders>
            <w:noWrap w:val="0"/>
            <w:vAlign w:val="center"/>
          </w:tcPr>
          <w:p w14:paraId="6176731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2AE1E8D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311F706">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752195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w:t>
            </w:r>
          </w:p>
        </w:tc>
        <w:tc>
          <w:tcPr>
            <w:tcW w:w="5673" w:type="dxa"/>
            <w:tcBorders>
              <w:top w:val="nil"/>
              <w:left w:val="nil"/>
              <w:bottom w:val="single" w:color="auto" w:sz="4" w:space="0"/>
              <w:right w:val="single" w:color="auto" w:sz="4" w:space="0"/>
            </w:tcBorders>
            <w:noWrap w:val="0"/>
            <w:vAlign w:val="center"/>
          </w:tcPr>
          <w:p w14:paraId="04FD2DB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B-ALL治疗靶点CD19/CD22/CD123流式检测（10CD）</w:t>
            </w:r>
          </w:p>
        </w:tc>
        <w:tc>
          <w:tcPr>
            <w:tcW w:w="1529" w:type="dxa"/>
            <w:tcBorders>
              <w:top w:val="nil"/>
              <w:left w:val="nil"/>
              <w:bottom w:val="single" w:color="auto" w:sz="4" w:space="0"/>
              <w:right w:val="single" w:color="auto" w:sz="4" w:space="0"/>
            </w:tcBorders>
            <w:noWrap w:val="0"/>
            <w:vAlign w:val="center"/>
          </w:tcPr>
          <w:p w14:paraId="009480A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552</w:t>
            </w:r>
          </w:p>
        </w:tc>
        <w:tc>
          <w:tcPr>
            <w:tcW w:w="1288" w:type="dxa"/>
            <w:tcBorders>
              <w:top w:val="nil"/>
              <w:left w:val="nil"/>
              <w:bottom w:val="single" w:color="auto" w:sz="4" w:space="0"/>
              <w:right w:val="single" w:color="auto" w:sz="4" w:space="0"/>
            </w:tcBorders>
            <w:noWrap w:val="0"/>
            <w:vAlign w:val="center"/>
          </w:tcPr>
          <w:p w14:paraId="6F3CED7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6F6927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10天</w:t>
            </w:r>
          </w:p>
        </w:tc>
      </w:tr>
      <w:tr w14:paraId="1992B77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4B099B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w:t>
            </w:r>
          </w:p>
        </w:tc>
        <w:tc>
          <w:tcPr>
            <w:tcW w:w="5673" w:type="dxa"/>
            <w:tcBorders>
              <w:top w:val="nil"/>
              <w:left w:val="nil"/>
              <w:bottom w:val="single" w:color="auto" w:sz="4" w:space="0"/>
              <w:right w:val="single" w:color="auto" w:sz="4" w:space="0"/>
            </w:tcBorders>
            <w:noWrap w:val="0"/>
            <w:vAlign w:val="center"/>
          </w:tcPr>
          <w:p w14:paraId="57C471F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B-ALL微小残留二代流式(NGF)检测</w:t>
            </w:r>
          </w:p>
        </w:tc>
        <w:tc>
          <w:tcPr>
            <w:tcW w:w="1529" w:type="dxa"/>
            <w:tcBorders>
              <w:top w:val="nil"/>
              <w:left w:val="nil"/>
              <w:bottom w:val="single" w:color="auto" w:sz="4" w:space="0"/>
              <w:right w:val="single" w:color="auto" w:sz="4" w:space="0"/>
            </w:tcBorders>
            <w:noWrap w:val="0"/>
            <w:vAlign w:val="center"/>
          </w:tcPr>
          <w:p w14:paraId="150BC25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2000</w:t>
            </w:r>
          </w:p>
        </w:tc>
        <w:tc>
          <w:tcPr>
            <w:tcW w:w="1288" w:type="dxa"/>
            <w:tcBorders>
              <w:top w:val="nil"/>
              <w:left w:val="nil"/>
              <w:bottom w:val="single" w:color="auto" w:sz="4" w:space="0"/>
              <w:right w:val="single" w:color="auto" w:sz="4" w:space="0"/>
            </w:tcBorders>
            <w:noWrap w:val="0"/>
            <w:vAlign w:val="center"/>
          </w:tcPr>
          <w:p w14:paraId="3773608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FAA6DD0">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5天</w:t>
            </w:r>
          </w:p>
        </w:tc>
      </w:tr>
      <w:tr w14:paraId="5EDCA00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32A472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w:t>
            </w:r>
          </w:p>
        </w:tc>
        <w:tc>
          <w:tcPr>
            <w:tcW w:w="5673" w:type="dxa"/>
            <w:tcBorders>
              <w:top w:val="nil"/>
              <w:left w:val="nil"/>
              <w:bottom w:val="single" w:color="auto" w:sz="4" w:space="0"/>
              <w:right w:val="single" w:color="auto" w:sz="4" w:space="0"/>
            </w:tcBorders>
            <w:noWrap w:val="0"/>
            <w:vAlign w:val="center"/>
          </w:tcPr>
          <w:p w14:paraId="5527ED8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多色标记DNA倍体分析（5CD）</w:t>
            </w:r>
          </w:p>
        </w:tc>
        <w:tc>
          <w:tcPr>
            <w:tcW w:w="1529" w:type="dxa"/>
            <w:tcBorders>
              <w:top w:val="nil"/>
              <w:left w:val="nil"/>
              <w:bottom w:val="single" w:color="auto" w:sz="4" w:space="0"/>
              <w:right w:val="single" w:color="auto" w:sz="4" w:space="0"/>
            </w:tcBorders>
            <w:noWrap w:val="0"/>
            <w:vAlign w:val="center"/>
          </w:tcPr>
          <w:p w14:paraId="1920C94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276</w:t>
            </w:r>
          </w:p>
        </w:tc>
        <w:tc>
          <w:tcPr>
            <w:tcW w:w="1288" w:type="dxa"/>
            <w:tcBorders>
              <w:top w:val="nil"/>
              <w:left w:val="nil"/>
              <w:bottom w:val="single" w:color="auto" w:sz="4" w:space="0"/>
              <w:right w:val="single" w:color="auto" w:sz="4" w:space="0"/>
            </w:tcBorders>
            <w:noWrap w:val="0"/>
            <w:vAlign w:val="center"/>
          </w:tcPr>
          <w:p w14:paraId="5DB8A72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08484D0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B72536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01FB9C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w:t>
            </w:r>
          </w:p>
        </w:tc>
        <w:tc>
          <w:tcPr>
            <w:tcW w:w="5673" w:type="dxa"/>
            <w:tcBorders>
              <w:top w:val="nil"/>
              <w:left w:val="nil"/>
              <w:bottom w:val="single" w:color="auto" w:sz="4" w:space="0"/>
              <w:right w:val="single" w:color="auto" w:sz="4" w:space="0"/>
            </w:tcBorders>
            <w:noWrap w:val="0"/>
            <w:vAlign w:val="center"/>
          </w:tcPr>
          <w:p w14:paraId="00A9D4C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BCR-ABL1,ASS1检测(FISH)</w:t>
            </w:r>
          </w:p>
        </w:tc>
        <w:tc>
          <w:tcPr>
            <w:tcW w:w="1529" w:type="dxa"/>
            <w:tcBorders>
              <w:top w:val="nil"/>
              <w:left w:val="nil"/>
              <w:bottom w:val="single" w:color="auto" w:sz="4" w:space="0"/>
              <w:right w:val="single" w:color="auto" w:sz="4" w:space="0"/>
            </w:tcBorders>
            <w:noWrap w:val="0"/>
            <w:vAlign w:val="center"/>
          </w:tcPr>
          <w:p w14:paraId="010D509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1720.4</w:t>
            </w:r>
          </w:p>
        </w:tc>
        <w:tc>
          <w:tcPr>
            <w:tcW w:w="1288" w:type="dxa"/>
            <w:tcBorders>
              <w:top w:val="nil"/>
              <w:left w:val="nil"/>
              <w:bottom w:val="single" w:color="auto" w:sz="4" w:space="0"/>
              <w:right w:val="single" w:color="auto" w:sz="4" w:space="0"/>
            </w:tcBorders>
            <w:noWrap w:val="0"/>
            <w:vAlign w:val="center"/>
          </w:tcPr>
          <w:p w14:paraId="0188866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547FD5F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7AA9E1E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81131D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114</w:t>
            </w:r>
          </w:p>
        </w:tc>
        <w:tc>
          <w:tcPr>
            <w:tcW w:w="5673" w:type="dxa"/>
            <w:tcBorders>
              <w:top w:val="nil"/>
              <w:left w:val="nil"/>
              <w:bottom w:val="single" w:color="auto" w:sz="4" w:space="0"/>
              <w:right w:val="single" w:color="auto" w:sz="4" w:space="0"/>
            </w:tcBorders>
            <w:noWrap w:val="0"/>
            <w:vAlign w:val="center"/>
          </w:tcPr>
          <w:p w14:paraId="37B8F8E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E2A(TCF3)基因重排检测(FISH)</w:t>
            </w:r>
          </w:p>
        </w:tc>
        <w:tc>
          <w:tcPr>
            <w:tcW w:w="1529" w:type="dxa"/>
            <w:tcBorders>
              <w:top w:val="nil"/>
              <w:left w:val="nil"/>
              <w:bottom w:val="single" w:color="auto" w:sz="4" w:space="0"/>
              <w:right w:val="single" w:color="auto" w:sz="4" w:space="0"/>
            </w:tcBorders>
            <w:noWrap w:val="0"/>
            <w:vAlign w:val="center"/>
          </w:tcPr>
          <w:p w14:paraId="6DB21E7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4E77428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7234DA30">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 xml:space="preserve">5天 </w:t>
            </w:r>
          </w:p>
        </w:tc>
      </w:tr>
      <w:tr w14:paraId="63FC0755">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9E3834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115</w:t>
            </w:r>
          </w:p>
        </w:tc>
        <w:tc>
          <w:tcPr>
            <w:tcW w:w="5673" w:type="dxa"/>
            <w:tcBorders>
              <w:top w:val="nil"/>
              <w:left w:val="nil"/>
              <w:bottom w:val="single" w:color="auto" w:sz="4" w:space="0"/>
              <w:right w:val="single" w:color="auto" w:sz="4" w:space="0"/>
            </w:tcBorders>
            <w:noWrap w:val="0"/>
            <w:vAlign w:val="center"/>
          </w:tcPr>
          <w:p w14:paraId="6CBC4FA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IGH 基因重排检测(血液，FISH)</w:t>
            </w:r>
          </w:p>
        </w:tc>
        <w:tc>
          <w:tcPr>
            <w:tcW w:w="1529" w:type="dxa"/>
            <w:tcBorders>
              <w:top w:val="nil"/>
              <w:left w:val="nil"/>
              <w:bottom w:val="single" w:color="auto" w:sz="4" w:space="0"/>
              <w:right w:val="single" w:color="auto" w:sz="4" w:space="0"/>
            </w:tcBorders>
            <w:noWrap w:val="0"/>
            <w:vAlign w:val="center"/>
          </w:tcPr>
          <w:p w14:paraId="2672115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56D02E3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59A4FD55">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3070B5DB">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03B14F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116</w:t>
            </w:r>
          </w:p>
        </w:tc>
        <w:tc>
          <w:tcPr>
            <w:tcW w:w="5673" w:type="dxa"/>
            <w:tcBorders>
              <w:top w:val="nil"/>
              <w:left w:val="nil"/>
              <w:bottom w:val="single" w:color="auto" w:sz="4" w:space="0"/>
              <w:right w:val="single" w:color="auto" w:sz="4" w:space="0"/>
            </w:tcBorders>
            <w:noWrap w:val="0"/>
            <w:vAlign w:val="center"/>
          </w:tcPr>
          <w:p w14:paraId="0A74EA0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JAK2基因重排检测(FISH)</w:t>
            </w:r>
          </w:p>
        </w:tc>
        <w:tc>
          <w:tcPr>
            <w:tcW w:w="1529" w:type="dxa"/>
            <w:tcBorders>
              <w:top w:val="nil"/>
              <w:left w:val="nil"/>
              <w:bottom w:val="single" w:color="auto" w:sz="4" w:space="0"/>
              <w:right w:val="single" w:color="auto" w:sz="4" w:space="0"/>
            </w:tcBorders>
            <w:noWrap w:val="0"/>
            <w:vAlign w:val="center"/>
          </w:tcPr>
          <w:p w14:paraId="79BA685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09AAF35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35A7C62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BBD728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CC04E3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117</w:t>
            </w:r>
          </w:p>
        </w:tc>
        <w:tc>
          <w:tcPr>
            <w:tcW w:w="5673" w:type="dxa"/>
            <w:tcBorders>
              <w:top w:val="nil"/>
              <w:left w:val="nil"/>
              <w:bottom w:val="single" w:color="auto" w:sz="4" w:space="0"/>
              <w:right w:val="single" w:color="auto" w:sz="4" w:space="0"/>
            </w:tcBorders>
            <w:noWrap w:val="0"/>
            <w:vAlign w:val="center"/>
          </w:tcPr>
          <w:p w14:paraId="4C2B72F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TEL-AML1融合基因与iAMP21扩增联合检测（骨髓，FISH）</w:t>
            </w:r>
          </w:p>
        </w:tc>
        <w:tc>
          <w:tcPr>
            <w:tcW w:w="1529" w:type="dxa"/>
            <w:tcBorders>
              <w:top w:val="nil"/>
              <w:left w:val="nil"/>
              <w:bottom w:val="single" w:color="auto" w:sz="4" w:space="0"/>
              <w:right w:val="single" w:color="auto" w:sz="4" w:space="0"/>
            </w:tcBorders>
            <w:noWrap w:val="0"/>
            <w:vAlign w:val="center"/>
          </w:tcPr>
          <w:p w14:paraId="0FA3EEF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08BD183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46C69DD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337688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68830D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118</w:t>
            </w:r>
          </w:p>
        </w:tc>
        <w:tc>
          <w:tcPr>
            <w:tcW w:w="5673" w:type="dxa"/>
            <w:tcBorders>
              <w:top w:val="nil"/>
              <w:left w:val="nil"/>
              <w:bottom w:val="single" w:color="auto" w:sz="4" w:space="0"/>
              <w:right w:val="single" w:color="auto" w:sz="4" w:space="0"/>
            </w:tcBorders>
            <w:noWrap w:val="0"/>
            <w:vAlign w:val="center"/>
          </w:tcPr>
          <w:p w14:paraId="6E89E76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MYC基因重排检测(血液，FISH)</w:t>
            </w:r>
          </w:p>
        </w:tc>
        <w:tc>
          <w:tcPr>
            <w:tcW w:w="1529" w:type="dxa"/>
            <w:tcBorders>
              <w:top w:val="nil"/>
              <w:left w:val="nil"/>
              <w:bottom w:val="single" w:color="auto" w:sz="4" w:space="0"/>
              <w:right w:val="single" w:color="auto" w:sz="4" w:space="0"/>
            </w:tcBorders>
            <w:noWrap w:val="0"/>
            <w:vAlign w:val="center"/>
          </w:tcPr>
          <w:p w14:paraId="0224B9E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6BCABFE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0C746F3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883B567">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5F855F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119</w:t>
            </w:r>
          </w:p>
        </w:tc>
        <w:tc>
          <w:tcPr>
            <w:tcW w:w="5673" w:type="dxa"/>
            <w:tcBorders>
              <w:top w:val="nil"/>
              <w:left w:val="nil"/>
              <w:bottom w:val="single" w:color="auto" w:sz="4" w:space="0"/>
              <w:right w:val="single" w:color="auto" w:sz="4" w:space="0"/>
            </w:tcBorders>
            <w:noWrap w:val="0"/>
            <w:vAlign w:val="center"/>
          </w:tcPr>
          <w:p w14:paraId="5836CE3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CRLF2基因重排检测(FISH)</w:t>
            </w:r>
          </w:p>
        </w:tc>
        <w:tc>
          <w:tcPr>
            <w:tcW w:w="1529" w:type="dxa"/>
            <w:tcBorders>
              <w:top w:val="nil"/>
              <w:left w:val="nil"/>
              <w:bottom w:val="single" w:color="auto" w:sz="4" w:space="0"/>
              <w:right w:val="single" w:color="auto" w:sz="4" w:space="0"/>
            </w:tcBorders>
            <w:noWrap w:val="0"/>
            <w:vAlign w:val="center"/>
          </w:tcPr>
          <w:p w14:paraId="02D97DF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4425745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14EAC840">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D1F24A1">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355457D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120</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2E3DC41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MEF2D分离重排基因检测（FISH）</w:t>
            </w:r>
          </w:p>
        </w:tc>
        <w:tc>
          <w:tcPr>
            <w:tcW w:w="1529" w:type="dxa"/>
            <w:tcBorders>
              <w:top w:val="single" w:color="auto" w:sz="4" w:space="0"/>
              <w:left w:val="single" w:color="auto" w:sz="4" w:space="0"/>
              <w:bottom w:val="single" w:color="auto" w:sz="4" w:space="0"/>
              <w:right w:val="single" w:color="auto" w:sz="4" w:space="0"/>
            </w:tcBorders>
            <w:noWrap w:val="0"/>
            <w:vAlign w:val="center"/>
          </w:tcPr>
          <w:p w14:paraId="1D2781E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2E8F94B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05BC177D">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B23C0DC">
        <w:tblPrEx>
          <w:tblCellMar>
            <w:top w:w="0" w:type="dxa"/>
            <w:left w:w="108" w:type="dxa"/>
            <w:bottom w:w="0" w:type="dxa"/>
            <w:right w:w="108" w:type="dxa"/>
          </w:tblCellMar>
        </w:tblPrEx>
        <w:trPr>
          <w:trHeight w:val="90"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252DAC8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w:t>
            </w:r>
          </w:p>
        </w:tc>
        <w:tc>
          <w:tcPr>
            <w:tcW w:w="5673" w:type="dxa"/>
            <w:tcBorders>
              <w:top w:val="single" w:color="auto" w:sz="4" w:space="0"/>
              <w:left w:val="nil"/>
              <w:bottom w:val="single" w:color="auto" w:sz="4" w:space="0"/>
              <w:right w:val="single" w:color="auto" w:sz="4" w:space="0"/>
            </w:tcBorders>
            <w:noWrap w:val="0"/>
            <w:vAlign w:val="center"/>
          </w:tcPr>
          <w:p w14:paraId="709EC76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KMT2A-AFF1融合基因检测（骨髓,FISH）</w:t>
            </w:r>
          </w:p>
        </w:tc>
        <w:tc>
          <w:tcPr>
            <w:tcW w:w="1529" w:type="dxa"/>
            <w:tcBorders>
              <w:top w:val="single" w:color="auto" w:sz="4" w:space="0"/>
              <w:left w:val="nil"/>
              <w:bottom w:val="single" w:color="auto" w:sz="4" w:space="0"/>
              <w:right w:val="single" w:color="auto" w:sz="4" w:space="0"/>
            </w:tcBorders>
            <w:noWrap w:val="0"/>
            <w:vAlign w:val="center"/>
          </w:tcPr>
          <w:p w14:paraId="5B11FA0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single" w:color="auto" w:sz="4" w:space="0"/>
              <w:left w:val="nil"/>
              <w:bottom w:val="single" w:color="auto" w:sz="4" w:space="0"/>
              <w:right w:val="single" w:color="auto" w:sz="4" w:space="0"/>
            </w:tcBorders>
            <w:noWrap w:val="0"/>
            <w:vAlign w:val="center"/>
          </w:tcPr>
          <w:p w14:paraId="34597AD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single" w:color="auto" w:sz="4" w:space="0"/>
              <w:left w:val="nil"/>
              <w:bottom w:val="single" w:color="auto" w:sz="4" w:space="0"/>
              <w:right w:val="single" w:color="auto" w:sz="4" w:space="0"/>
            </w:tcBorders>
            <w:noWrap w:val="0"/>
            <w:vAlign w:val="center"/>
          </w:tcPr>
          <w:p w14:paraId="63EBA9E7">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A44AA8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625901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w:t>
            </w:r>
          </w:p>
        </w:tc>
        <w:tc>
          <w:tcPr>
            <w:tcW w:w="5673" w:type="dxa"/>
            <w:tcBorders>
              <w:top w:val="nil"/>
              <w:left w:val="nil"/>
              <w:bottom w:val="single" w:color="auto" w:sz="4" w:space="0"/>
              <w:right w:val="single" w:color="auto" w:sz="4" w:space="0"/>
            </w:tcBorders>
            <w:noWrap w:val="0"/>
            <w:vAlign w:val="center"/>
          </w:tcPr>
          <w:p w14:paraId="1A11CD1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E2A-PBX1融合基因检测（骨髓，FISH）</w:t>
            </w:r>
          </w:p>
        </w:tc>
        <w:tc>
          <w:tcPr>
            <w:tcW w:w="1529" w:type="dxa"/>
            <w:tcBorders>
              <w:top w:val="nil"/>
              <w:left w:val="nil"/>
              <w:bottom w:val="single" w:color="auto" w:sz="4" w:space="0"/>
              <w:right w:val="single" w:color="auto" w:sz="4" w:space="0"/>
            </w:tcBorders>
            <w:noWrap w:val="0"/>
            <w:vAlign w:val="center"/>
          </w:tcPr>
          <w:p w14:paraId="34E2D45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5F3BBB7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482349A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D1896A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84C428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w:t>
            </w:r>
          </w:p>
        </w:tc>
        <w:tc>
          <w:tcPr>
            <w:tcW w:w="5673" w:type="dxa"/>
            <w:tcBorders>
              <w:top w:val="nil"/>
              <w:left w:val="nil"/>
              <w:bottom w:val="single" w:color="auto" w:sz="4" w:space="0"/>
              <w:right w:val="single" w:color="auto" w:sz="4" w:space="0"/>
            </w:tcBorders>
            <w:noWrap w:val="0"/>
            <w:vAlign w:val="center"/>
          </w:tcPr>
          <w:p w14:paraId="6245764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E2A/HLF融合基因检测（FISH）</w:t>
            </w:r>
          </w:p>
        </w:tc>
        <w:tc>
          <w:tcPr>
            <w:tcW w:w="1529" w:type="dxa"/>
            <w:tcBorders>
              <w:top w:val="nil"/>
              <w:left w:val="nil"/>
              <w:bottom w:val="single" w:color="auto" w:sz="4" w:space="0"/>
              <w:right w:val="single" w:color="auto" w:sz="4" w:space="0"/>
            </w:tcBorders>
            <w:noWrap w:val="0"/>
            <w:vAlign w:val="center"/>
          </w:tcPr>
          <w:p w14:paraId="7FB5F27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2200</w:t>
            </w:r>
          </w:p>
        </w:tc>
        <w:tc>
          <w:tcPr>
            <w:tcW w:w="1288" w:type="dxa"/>
            <w:tcBorders>
              <w:top w:val="nil"/>
              <w:left w:val="nil"/>
              <w:bottom w:val="single" w:color="auto" w:sz="4" w:space="0"/>
              <w:right w:val="single" w:color="auto" w:sz="4" w:space="0"/>
            </w:tcBorders>
            <w:noWrap w:val="0"/>
            <w:vAlign w:val="center"/>
          </w:tcPr>
          <w:p w14:paraId="64E702C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0272549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791C719">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3689E1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w:t>
            </w:r>
          </w:p>
        </w:tc>
        <w:tc>
          <w:tcPr>
            <w:tcW w:w="5673" w:type="dxa"/>
            <w:tcBorders>
              <w:top w:val="nil"/>
              <w:left w:val="nil"/>
              <w:bottom w:val="single" w:color="auto" w:sz="4" w:space="0"/>
              <w:right w:val="single" w:color="auto" w:sz="4" w:space="0"/>
            </w:tcBorders>
            <w:noWrap w:val="0"/>
            <w:vAlign w:val="center"/>
          </w:tcPr>
          <w:p w14:paraId="5A4F59F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ABL1基因重排检测(FISH)</w:t>
            </w:r>
          </w:p>
        </w:tc>
        <w:tc>
          <w:tcPr>
            <w:tcW w:w="1529" w:type="dxa"/>
            <w:tcBorders>
              <w:top w:val="nil"/>
              <w:left w:val="nil"/>
              <w:bottom w:val="single" w:color="auto" w:sz="4" w:space="0"/>
              <w:right w:val="single" w:color="auto" w:sz="4" w:space="0"/>
            </w:tcBorders>
            <w:noWrap w:val="0"/>
            <w:vAlign w:val="center"/>
          </w:tcPr>
          <w:p w14:paraId="52C45EA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291F762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58AC8ED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F3E7E28">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7FE0DAA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125</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4F85D88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ABL2基因重排检测(FISH)</w:t>
            </w:r>
          </w:p>
        </w:tc>
        <w:tc>
          <w:tcPr>
            <w:tcW w:w="1529" w:type="dxa"/>
            <w:tcBorders>
              <w:top w:val="single" w:color="auto" w:sz="4" w:space="0"/>
              <w:left w:val="single" w:color="auto" w:sz="4" w:space="0"/>
              <w:bottom w:val="single" w:color="auto" w:sz="4" w:space="0"/>
              <w:right w:val="single" w:color="auto" w:sz="4" w:space="0"/>
            </w:tcBorders>
            <w:noWrap w:val="0"/>
            <w:vAlign w:val="center"/>
          </w:tcPr>
          <w:p w14:paraId="75E795F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344BFAE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3487E40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173AF68">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214A0FF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126</w:t>
            </w:r>
          </w:p>
        </w:tc>
        <w:tc>
          <w:tcPr>
            <w:tcW w:w="5673" w:type="dxa"/>
            <w:tcBorders>
              <w:top w:val="single" w:color="auto" w:sz="4" w:space="0"/>
              <w:left w:val="nil"/>
              <w:bottom w:val="single" w:color="auto" w:sz="4" w:space="0"/>
              <w:right w:val="single" w:color="auto" w:sz="4" w:space="0"/>
            </w:tcBorders>
            <w:noWrap w:val="0"/>
            <w:vAlign w:val="center"/>
          </w:tcPr>
          <w:p w14:paraId="1DDBED8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EPOR基因重排检测(FISH)</w:t>
            </w:r>
          </w:p>
        </w:tc>
        <w:tc>
          <w:tcPr>
            <w:tcW w:w="1529" w:type="dxa"/>
            <w:tcBorders>
              <w:top w:val="single" w:color="auto" w:sz="4" w:space="0"/>
              <w:left w:val="nil"/>
              <w:bottom w:val="single" w:color="auto" w:sz="4" w:space="0"/>
              <w:right w:val="single" w:color="auto" w:sz="4" w:space="0"/>
            </w:tcBorders>
            <w:noWrap w:val="0"/>
            <w:vAlign w:val="center"/>
          </w:tcPr>
          <w:p w14:paraId="21E9C9F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single" w:color="auto" w:sz="4" w:space="0"/>
              <w:left w:val="nil"/>
              <w:bottom w:val="single" w:color="auto" w:sz="4" w:space="0"/>
              <w:right w:val="single" w:color="auto" w:sz="4" w:space="0"/>
            </w:tcBorders>
            <w:noWrap w:val="0"/>
            <w:vAlign w:val="center"/>
          </w:tcPr>
          <w:p w14:paraId="6C99571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single" w:color="auto" w:sz="4" w:space="0"/>
              <w:left w:val="nil"/>
              <w:bottom w:val="single" w:color="auto" w:sz="4" w:space="0"/>
              <w:right w:val="single" w:color="auto" w:sz="4" w:space="0"/>
            </w:tcBorders>
            <w:noWrap w:val="0"/>
            <w:vAlign w:val="center"/>
          </w:tcPr>
          <w:p w14:paraId="61F1500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B3E8CCC">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43379D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127</w:t>
            </w:r>
          </w:p>
        </w:tc>
        <w:tc>
          <w:tcPr>
            <w:tcW w:w="5673" w:type="dxa"/>
            <w:tcBorders>
              <w:top w:val="nil"/>
              <w:left w:val="nil"/>
              <w:bottom w:val="single" w:color="auto" w:sz="4" w:space="0"/>
              <w:right w:val="single" w:color="auto" w:sz="4" w:space="0"/>
            </w:tcBorders>
            <w:noWrap w:val="0"/>
            <w:vAlign w:val="center"/>
          </w:tcPr>
          <w:p w14:paraId="5E64A7B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CSF1R基因重排检测(FISH)</w:t>
            </w:r>
          </w:p>
        </w:tc>
        <w:tc>
          <w:tcPr>
            <w:tcW w:w="1529" w:type="dxa"/>
            <w:tcBorders>
              <w:top w:val="nil"/>
              <w:left w:val="nil"/>
              <w:bottom w:val="single" w:color="auto" w:sz="4" w:space="0"/>
              <w:right w:val="single" w:color="auto" w:sz="4" w:space="0"/>
            </w:tcBorders>
            <w:noWrap w:val="0"/>
            <w:vAlign w:val="center"/>
          </w:tcPr>
          <w:p w14:paraId="23710D0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2E619D5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49AA749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489FA09">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C26725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128</w:t>
            </w:r>
          </w:p>
        </w:tc>
        <w:tc>
          <w:tcPr>
            <w:tcW w:w="5673" w:type="dxa"/>
            <w:tcBorders>
              <w:top w:val="nil"/>
              <w:left w:val="nil"/>
              <w:bottom w:val="single" w:color="auto" w:sz="4" w:space="0"/>
              <w:right w:val="single" w:color="auto" w:sz="4" w:space="0"/>
            </w:tcBorders>
            <w:noWrap w:val="0"/>
            <w:vAlign w:val="center"/>
          </w:tcPr>
          <w:p w14:paraId="06AEB9A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6q缺失检测（骨髓，FISH）</w:t>
            </w:r>
          </w:p>
        </w:tc>
        <w:tc>
          <w:tcPr>
            <w:tcW w:w="1529" w:type="dxa"/>
            <w:tcBorders>
              <w:top w:val="nil"/>
              <w:left w:val="nil"/>
              <w:bottom w:val="single" w:color="auto" w:sz="4" w:space="0"/>
              <w:right w:val="single" w:color="auto" w:sz="4" w:space="0"/>
            </w:tcBorders>
            <w:noWrap w:val="0"/>
            <w:vAlign w:val="center"/>
          </w:tcPr>
          <w:p w14:paraId="3594767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27C0B58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534A22D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8CED9E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A1231C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129</w:t>
            </w:r>
          </w:p>
        </w:tc>
        <w:tc>
          <w:tcPr>
            <w:tcW w:w="5673" w:type="dxa"/>
            <w:tcBorders>
              <w:top w:val="nil"/>
              <w:left w:val="nil"/>
              <w:bottom w:val="single" w:color="auto" w:sz="4" w:space="0"/>
              <w:right w:val="single" w:color="auto" w:sz="4" w:space="0"/>
            </w:tcBorders>
            <w:noWrap w:val="0"/>
            <w:vAlign w:val="center"/>
          </w:tcPr>
          <w:p w14:paraId="73F1CB0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NUP98基因断裂检测（骨髓，FISH）</w:t>
            </w:r>
          </w:p>
        </w:tc>
        <w:tc>
          <w:tcPr>
            <w:tcW w:w="1529" w:type="dxa"/>
            <w:tcBorders>
              <w:top w:val="nil"/>
              <w:left w:val="nil"/>
              <w:bottom w:val="single" w:color="auto" w:sz="4" w:space="0"/>
              <w:right w:val="single" w:color="auto" w:sz="4" w:space="0"/>
            </w:tcBorders>
            <w:noWrap w:val="0"/>
            <w:vAlign w:val="center"/>
          </w:tcPr>
          <w:p w14:paraId="45E2062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2BC0DE3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7A50416D">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7C2FE80">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798AD6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130</w:t>
            </w:r>
          </w:p>
        </w:tc>
        <w:tc>
          <w:tcPr>
            <w:tcW w:w="5673" w:type="dxa"/>
            <w:tcBorders>
              <w:top w:val="nil"/>
              <w:left w:val="nil"/>
              <w:bottom w:val="single" w:color="auto" w:sz="4" w:space="0"/>
              <w:right w:val="single" w:color="auto" w:sz="4" w:space="0"/>
            </w:tcBorders>
            <w:noWrap w:val="0"/>
            <w:vAlign w:val="center"/>
          </w:tcPr>
          <w:p w14:paraId="0550617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淋系白血病中常见融合基因筛查</w:t>
            </w:r>
          </w:p>
        </w:tc>
        <w:tc>
          <w:tcPr>
            <w:tcW w:w="1529" w:type="dxa"/>
            <w:tcBorders>
              <w:top w:val="nil"/>
              <w:left w:val="nil"/>
              <w:bottom w:val="single" w:color="auto" w:sz="4" w:space="0"/>
              <w:right w:val="single" w:color="auto" w:sz="4" w:space="0"/>
            </w:tcBorders>
            <w:noWrap w:val="0"/>
            <w:vAlign w:val="center"/>
          </w:tcPr>
          <w:p w14:paraId="5860487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1366.2</w:t>
            </w:r>
          </w:p>
        </w:tc>
        <w:tc>
          <w:tcPr>
            <w:tcW w:w="1288" w:type="dxa"/>
            <w:tcBorders>
              <w:top w:val="nil"/>
              <w:left w:val="nil"/>
              <w:bottom w:val="single" w:color="auto" w:sz="4" w:space="0"/>
              <w:right w:val="single" w:color="auto" w:sz="4" w:space="0"/>
            </w:tcBorders>
            <w:noWrap w:val="0"/>
            <w:vAlign w:val="center"/>
          </w:tcPr>
          <w:p w14:paraId="21C1032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03E07CAD">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3C220067">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52ABBC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131</w:t>
            </w:r>
          </w:p>
        </w:tc>
        <w:tc>
          <w:tcPr>
            <w:tcW w:w="5673" w:type="dxa"/>
            <w:tcBorders>
              <w:top w:val="nil"/>
              <w:left w:val="nil"/>
              <w:bottom w:val="single" w:color="auto" w:sz="4" w:space="0"/>
              <w:right w:val="single" w:color="auto" w:sz="4" w:space="0"/>
            </w:tcBorders>
            <w:noWrap w:val="0"/>
            <w:vAlign w:val="center"/>
          </w:tcPr>
          <w:p w14:paraId="67E2BC8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Ph样ALL相关基因筛查（表达+融合基因）</w:t>
            </w:r>
          </w:p>
        </w:tc>
        <w:tc>
          <w:tcPr>
            <w:tcW w:w="1529" w:type="dxa"/>
            <w:tcBorders>
              <w:top w:val="nil"/>
              <w:left w:val="nil"/>
              <w:bottom w:val="single" w:color="auto" w:sz="4" w:space="0"/>
              <w:right w:val="single" w:color="auto" w:sz="4" w:space="0"/>
            </w:tcBorders>
            <w:noWrap w:val="0"/>
            <w:vAlign w:val="center"/>
          </w:tcPr>
          <w:p w14:paraId="18BAEBE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1646</w:t>
            </w:r>
          </w:p>
        </w:tc>
        <w:tc>
          <w:tcPr>
            <w:tcW w:w="1288" w:type="dxa"/>
            <w:tcBorders>
              <w:top w:val="nil"/>
              <w:left w:val="nil"/>
              <w:bottom w:val="single" w:color="auto" w:sz="4" w:space="0"/>
              <w:right w:val="single" w:color="auto" w:sz="4" w:space="0"/>
            </w:tcBorders>
            <w:noWrap w:val="0"/>
            <w:vAlign w:val="center"/>
          </w:tcPr>
          <w:p w14:paraId="2C8F752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75121EE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B130E67">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F38406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132</w:t>
            </w:r>
          </w:p>
        </w:tc>
        <w:tc>
          <w:tcPr>
            <w:tcW w:w="5673" w:type="dxa"/>
            <w:tcBorders>
              <w:top w:val="nil"/>
              <w:left w:val="nil"/>
              <w:bottom w:val="single" w:color="auto" w:sz="4" w:space="0"/>
              <w:right w:val="single" w:color="auto" w:sz="4" w:space="0"/>
            </w:tcBorders>
            <w:noWrap w:val="0"/>
            <w:vAlign w:val="center"/>
          </w:tcPr>
          <w:p w14:paraId="14A188B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ALL融合基因ph like、MEF2D、ZNF384相关融合补充筛查</w:t>
            </w:r>
          </w:p>
        </w:tc>
        <w:tc>
          <w:tcPr>
            <w:tcW w:w="1529" w:type="dxa"/>
            <w:tcBorders>
              <w:top w:val="nil"/>
              <w:left w:val="nil"/>
              <w:bottom w:val="single" w:color="auto" w:sz="4" w:space="0"/>
              <w:right w:val="single" w:color="auto" w:sz="4" w:space="0"/>
            </w:tcBorders>
            <w:noWrap w:val="0"/>
            <w:vAlign w:val="center"/>
          </w:tcPr>
          <w:p w14:paraId="5D8E7A9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1980</w:t>
            </w:r>
          </w:p>
        </w:tc>
        <w:tc>
          <w:tcPr>
            <w:tcW w:w="1288" w:type="dxa"/>
            <w:tcBorders>
              <w:top w:val="nil"/>
              <w:left w:val="nil"/>
              <w:bottom w:val="single" w:color="auto" w:sz="4" w:space="0"/>
              <w:right w:val="single" w:color="auto" w:sz="4" w:space="0"/>
            </w:tcBorders>
            <w:noWrap w:val="0"/>
            <w:vAlign w:val="center"/>
          </w:tcPr>
          <w:p w14:paraId="50B45B6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488B5D9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A25A300">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05860D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133</w:t>
            </w:r>
          </w:p>
        </w:tc>
        <w:tc>
          <w:tcPr>
            <w:tcW w:w="5673" w:type="dxa"/>
            <w:tcBorders>
              <w:top w:val="nil"/>
              <w:left w:val="nil"/>
              <w:bottom w:val="single" w:color="auto" w:sz="4" w:space="0"/>
              <w:right w:val="single" w:color="auto" w:sz="4" w:space="0"/>
            </w:tcBorders>
            <w:noWrap w:val="0"/>
            <w:vAlign w:val="center"/>
          </w:tcPr>
          <w:p w14:paraId="6276FB1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BCR::ABL1分型定量（初诊）</w:t>
            </w:r>
          </w:p>
        </w:tc>
        <w:tc>
          <w:tcPr>
            <w:tcW w:w="1529" w:type="dxa"/>
            <w:tcBorders>
              <w:top w:val="nil"/>
              <w:left w:val="nil"/>
              <w:bottom w:val="single" w:color="auto" w:sz="4" w:space="0"/>
              <w:right w:val="single" w:color="auto" w:sz="4" w:space="0"/>
            </w:tcBorders>
            <w:noWrap w:val="0"/>
            <w:vAlign w:val="center"/>
          </w:tcPr>
          <w:p w14:paraId="4019988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998.4</w:t>
            </w:r>
          </w:p>
        </w:tc>
        <w:tc>
          <w:tcPr>
            <w:tcW w:w="1288" w:type="dxa"/>
            <w:tcBorders>
              <w:top w:val="nil"/>
              <w:left w:val="nil"/>
              <w:bottom w:val="single" w:color="auto" w:sz="4" w:space="0"/>
              <w:right w:val="single" w:color="auto" w:sz="4" w:space="0"/>
            </w:tcBorders>
            <w:noWrap w:val="0"/>
            <w:vAlign w:val="center"/>
          </w:tcPr>
          <w:p w14:paraId="49C8E38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374BD060">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3E813B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22364B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134</w:t>
            </w:r>
          </w:p>
        </w:tc>
        <w:tc>
          <w:tcPr>
            <w:tcW w:w="5673" w:type="dxa"/>
            <w:tcBorders>
              <w:top w:val="nil"/>
              <w:left w:val="nil"/>
              <w:bottom w:val="single" w:color="auto" w:sz="4" w:space="0"/>
              <w:right w:val="single" w:color="auto" w:sz="4" w:space="0"/>
            </w:tcBorders>
            <w:noWrap w:val="0"/>
            <w:vAlign w:val="center"/>
          </w:tcPr>
          <w:p w14:paraId="636F3FE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BCR::ABL1(p190)融合基因定量检测(RQ-PCR)</w:t>
            </w:r>
          </w:p>
        </w:tc>
        <w:tc>
          <w:tcPr>
            <w:tcW w:w="1529" w:type="dxa"/>
            <w:tcBorders>
              <w:top w:val="nil"/>
              <w:left w:val="nil"/>
              <w:bottom w:val="single" w:color="auto" w:sz="4" w:space="0"/>
              <w:right w:val="single" w:color="auto" w:sz="4" w:space="0"/>
            </w:tcBorders>
            <w:noWrap w:val="0"/>
            <w:vAlign w:val="center"/>
          </w:tcPr>
          <w:p w14:paraId="24318AC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226ADC4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232DBA5B">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61960A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01E959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135</w:t>
            </w:r>
          </w:p>
        </w:tc>
        <w:tc>
          <w:tcPr>
            <w:tcW w:w="5673" w:type="dxa"/>
            <w:tcBorders>
              <w:top w:val="nil"/>
              <w:left w:val="nil"/>
              <w:bottom w:val="single" w:color="auto" w:sz="4" w:space="0"/>
              <w:right w:val="single" w:color="auto" w:sz="4" w:space="0"/>
            </w:tcBorders>
            <w:noWrap w:val="0"/>
            <w:vAlign w:val="center"/>
          </w:tcPr>
          <w:p w14:paraId="309FAB8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BCR::ABL1(p210)融合基因定量检测(RQ-PCR)</w:t>
            </w:r>
          </w:p>
        </w:tc>
        <w:tc>
          <w:tcPr>
            <w:tcW w:w="1529" w:type="dxa"/>
            <w:tcBorders>
              <w:top w:val="nil"/>
              <w:left w:val="nil"/>
              <w:bottom w:val="single" w:color="auto" w:sz="4" w:space="0"/>
              <w:right w:val="single" w:color="auto" w:sz="4" w:space="0"/>
            </w:tcBorders>
            <w:noWrap w:val="0"/>
            <w:vAlign w:val="center"/>
          </w:tcPr>
          <w:p w14:paraId="6B13127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22BD115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73FD697B">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B8233D6">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19D6B3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136</w:t>
            </w:r>
          </w:p>
        </w:tc>
        <w:tc>
          <w:tcPr>
            <w:tcW w:w="5673" w:type="dxa"/>
            <w:tcBorders>
              <w:top w:val="nil"/>
              <w:left w:val="nil"/>
              <w:bottom w:val="single" w:color="auto" w:sz="4" w:space="0"/>
              <w:right w:val="single" w:color="auto" w:sz="4" w:space="0"/>
            </w:tcBorders>
            <w:noWrap w:val="0"/>
            <w:vAlign w:val="center"/>
          </w:tcPr>
          <w:p w14:paraId="1FB25A3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BCR::ABL1(p230)融合基因定量检测(RQ-PCR)</w:t>
            </w:r>
          </w:p>
        </w:tc>
        <w:tc>
          <w:tcPr>
            <w:tcW w:w="1529" w:type="dxa"/>
            <w:tcBorders>
              <w:top w:val="nil"/>
              <w:left w:val="nil"/>
              <w:bottom w:val="single" w:color="auto" w:sz="4" w:space="0"/>
              <w:right w:val="single" w:color="auto" w:sz="4" w:space="0"/>
            </w:tcBorders>
            <w:noWrap w:val="0"/>
            <w:vAlign w:val="center"/>
          </w:tcPr>
          <w:p w14:paraId="3FF5ACC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0A124A0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535235C5">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76B2D2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E59B79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137</w:t>
            </w:r>
          </w:p>
        </w:tc>
        <w:tc>
          <w:tcPr>
            <w:tcW w:w="5673" w:type="dxa"/>
            <w:tcBorders>
              <w:top w:val="nil"/>
              <w:left w:val="nil"/>
              <w:bottom w:val="single" w:color="auto" w:sz="4" w:space="0"/>
              <w:right w:val="single" w:color="auto" w:sz="4" w:space="0"/>
            </w:tcBorders>
            <w:noWrap w:val="0"/>
            <w:vAlign w:val="center"/>
          </w:tcPr>
          <w:p w14:paraId="2591AC3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BCR::ABL1融合基因分型(定性)</w:t>
            </w:r>
          </w:p>
        </w:tc>
        <w:tc>
          <w:tcPr>
            <w:tcW w:w="1529" w:type="dxa"/>
            <w:tcBorders>
              <w:top w:val="nil"/>
              <w:left w:val="nil"/>
              <w:bottom w:val="single" w:color="auto" w:sz="4" w:space="0"/>
              <w:right w:val="single" w:color="auto" w:sz="4" w:space="0"/>
            </w:tcBorders>
            <w:noWrap w:val="0"/>
            <w:vAlign w:val="center"/>
          </w:tcPr>
          <w:p w14:paraId="3E2B1A5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455.4</w:t>
            </w:r>
          </w:p>
        </w:tc>
        <w:tc>
          <w:tcPr>
            <w:tcW w:w="1288" w:type="dxa"/>
            <w:tcBorders>
              <w:top w:val="nil"/>
              <w:left w:val="nil"/>
              <w:bottom w:val="single" w:color="auto" w:sz="4" w:space="0"/>
              <w:right w:val="single" w:color="auto" w:sz="4" w:space="0"/>
            </w:tcBorders>
            <w:noWrap w:val="0"/>
            <w:vAlign w:val="center"/>
          </w:tcPr>
          <w:p w14:paraId="7561201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34E4298F">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3F9683F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D29F7A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138</w:t>
            </w:r>
          </w:p>
        </w:tc>
        <w:tc>
          <w:tcPr>
            <w:tcW w:w="5673" w:type="dxa"/>
            <w:tcBorders>
              <w:top w:val="nil"/>
              <w:left w:val="nil"/>
              <w:bottom w:val="single" w:color="auto" w:sz="4" w:space="0"/>
              <w:right w:val="single" w:color="auto" w:sz="4" w:space="0"/>
            </w:tcBorders>
            <w:noWrap w:val="0"/>
            <w:vAlign w:val="center"/>
          </w:tcPr>
          <w:p w14:paraId="36C29B7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BCR::ABL1 融合基因（含罕见型）初诊分型测序筛查</w:t>
            </w:r>
          </w:p>
        </w:tc>
        <w:tc>
          <w:tcPr>
            <w:tcW w:w="1529" w:type="dxa"/>
            <w:tcBorders>
              <w:top w:val="nil"/>
              <w:left w:val="nil"/>
              <w:bottom w:val="single" w:color="auto" w:sz="4" w:space="0"/>
              <w:right w:val="single" w:color="auto" w:sz="4" w:space="0"/>
            </w:tcBorders>
            <w:noWrap w:val="0"/>
            <w:vAlign w:val="center"/>
          </w:tcPr>
          <w:p w14:paraId="5C7BE92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800</w:t>
            </w:r>
          </w:p>
        </w:tc>
        <w:tc>
          <w:tcPr>
            <w:tcW w:w="1288" w:type="dxa"/>
            <w:tcBorders>
              <w:top w:val="nil"/>
              <w:left w:val="nil"/>
              <w:bottom w:val="single" w:color="auto" w:sz="4" w:space="0"/>
              <w:right w:val="single" w:color="auto" w:sz="4" w:space="0"/>
            </w:tcBorders>
            <w:noWrap w:val="0"/>
            <w:vAlign w:val="center"/>
          </w:tcPr>
          <w:p w14:paraId="470A3A5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4F1ADCD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7F1230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65333E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139</w:t>
            </w:r>
          </w:p>
        </w:tc>
        <w:tc>
          <w:tcPr>
            <w:tcW w:w="5673" w:type="dxa"/>
            <w:tcBorders>
              <w:top w:val="nil"/>
              <w:left w:val="nil"/>
              <w:bottom w:val="single" w:color="auto" w:sz="4" w:space="0"/>
              <w:right w:val="single" w:color="auto" w:sz="4" w:space="0"/>
            </w:tcBorders>
            <w:noWrap w:val="0"/>
            <w:vAlign w:val="center"/>
          </w:tcPr>
          <w:p w14:paraId="7CB0735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HOX11基因定量检测（RT-qPCR）</w:t>
            </w:r>
          </w:p>
        </w:tc>
        <w:tc>
          <w:tcPr>
            <w:tcW w:w="1529" w:type="dxa"/>
            <w:tcBorders>
              <w:top w:val="nil"/>
              <w:left w:val="nil"/>
              <w:bottom w:val="single" w:color="auto" w:sz="4" w:space="0"/>
              <w:right w:val="single" w:color="auto" w:sz="4" w:space="0"/>
            </w:tcBorders>
            <w:noWrap w:val="0"/>
            <w:vAlign w:val="center"/>
          </w:tcPr>
          <w:p w14:paraId="3FE3E3E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25A88FC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5BABA3B7">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B4BC096">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8903D0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140</w:t>
            </w:r>
          </w:p>
        </w:tc>
        <w:tc>
          <w:tcPr>
            <w:tcW w:w="5673" w:type="dxa"/>
            <w:tcBorders>
              <w:top w:val="nil"/>
              <w:left w:val="nil"/>
              <w:bottom w:val="single" w:color="auto" w:sz="4" w:space="0"/>
              <w:right w:val="single" w:color="auto" w:sz="4" w:space="0"/>
            </w:tcBorders>
            <w:noWrap w:val="0"/>
            <w:vAlign w:val="center"/>
          </w:tcPr>
          <w:p w14:paraId="49A19D2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STIL::TAL1(SIL::TAL1)融合基因定量检测(RQ-PCR)</w:t>
            </w:r>
          </w:p>
        </w:tc>
        <w:tc>
          <w:tcPr>
            <w:tcW w:w="1529" w:type="dxa"/>
            <w:tcBorders>
              <w:top w:val="nil"/>
              <w:left w:val="nil"/>
              <w:bottom w:val="single" w:color="auto" w:sz="4" w:space="0"/>
              <w:right w:val="single" w:color="auto" w:sz="4" w:space="0"/>
            </w:tcBorders>
            <w:noWrap w:val="0"/>
            <w:vAlign w:val="center"/>
          </w:tcPr>
          <w:p w14:paraId="68E8A3A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342AF58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4EEA2A2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F87283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0F9189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141</w:t>
            </w:r>
          </w:p>
        </w:tc>
        <w:tc>
          <w:tcPr>
            <w:tcW w:w="5673" w:type="dxa"/>
            <w:tcBorders>
              <w:top w:val="nil"/>
              <w:left w:val="nil"/>
              <w:bottom w:val="single" w:color="auto" w:sz="4" w:space="0"/>
              <w:right w:val="single" w:color="auto" w:sz="4" w:space="0"/>
            </w:tcBorders>
            <w:noWrap w:val="0"/>
            <w:vAlign w:val="center"/>
          </w:tcPr>
          <w:p w14:paraId="70A8042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KMT2A::MLLT1(MLL::ENL)定量检测(RQ-PCR)</w:t>
            </w:r>
          </w:p>
        </w:tc>
        <w:tc>
          <w:tcPr>
            <w:tcW w:w="1529" w:type="dxa"/>
            <w:tcBorders>
              <w:top w:val="nil"/>
              <w:left w:val="nil"/>
              <w:bottom w:val="single" w:color="auto" w:sz="4" w:space="0"/>
              <w:right w:val="single" w:color="auto" w:sz="4" w:space="0"/>
            </w:tcBorders>
            <w:noWrap w:val="0"/>
            <w:vAlign w:val="center"/>
          </w:tcPr>
          <w:p w14:paraId="05CCECC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626C61B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3E5C0B7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0F94FE5">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C70B28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142</w:t>
            </w:r>
          </w:p>
        </w:tc>
        <w:tc>
          <w:tcPr>
            <w:tcW w:w="5673" w:type="dxa"/>
            <w:tcBorders>
              <w:top w:val="nil"/>
              <w:left w:val="nil"/>
              <w:bottom w:val="single" w:color="auto" w:sz="4" w:space="0"/>
              <w:right w:val="single" w:color="auto" w:sz="4" w:space="0"/>
            </w:tcBorders>
            <w:noWrap w:val="0"/>
            <w:vAlign w:val="center"/>
          </w:tcPr>
          <w:p w14:paraId="470C8C9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TCF3::PBX1(E2A::PBX1)融合基因定量检测(RQ-PCR)</w:t>
            </w:r>
          </w:p>
        </w:tc>
        <w:tc>
          <w:tcPr>
            <w:tcW w:w="1529" w:type="dxa"/>
            <w:tcBorders>
              <w:top w:val="nil"/>
              <w:left w:val="nil"/>
              <w:bottom w:val="single" w:color="auto" w:sz="4" w:space="0"/>
              <w:right w:val="single" w:color="auto" w:sz="4" w:space="0"/>
            </w:tcBorders>
            <w:noWrap w:val="0"/>
            <w:vAlign w:val="center"/>
          </w:tcPr>
          <w:p w14:paraId="766A7EB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0131E4D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194791B5">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58D676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F40EBA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143</w:t>
            </w:r>
          </w:p>
        </w:tc>
        <w:tc>
          <w:tcPr>
            <w:tcW w:w="5673" w:type="dxa"/>
            <w:tcBorders>
              <w:top w:val="nil"/>
              <w:left w:val="nil"/>
              <w:bottom w:val="single" w:color="auto" w:sz="4" w:space="0"/>
              <w:right w:val="single" w:color="auto" w:sz="4" w:space="0"/>
            </w:tcBorders>
            <w:noWrap w:val="0"/>
            <w:vAlign w:val="center"/>
          </w:tcPr>
          <w:p w14:paraId="4161CAE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E2A::PBX1定性检测(RQ-PCR)</w:t>
            </w:r>
          </w:p>
        </w:tc>
        <w:tc>
          <w:tcPr>
            <w:tcW w:w="1529" w:type="dxa"/>
            <w:tcBorders>
              <w:top w:val="nil"/>
              <w:left w:val="nil"/>
              <w:bottom w:val="single" w:color="auto" w:sz="4" w:space="0"/>
              <w:right w:val="single" w:color="auto" w:sz="4" w:space="0"/>
            </w:tcBorders>
            <w:noWrap w:val="0"/>
            <w:vAlign w:val="center"/>
          </w:tcPr>
          <w:p w14:paraId="6B8F0D7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4AC6846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66C827E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5CC269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394B07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144</w:t>
            </w:r>
          </w:p>
        </w:tc>
        <w:tc>
          <w:tcPr>
            <w:tcW w:w="5673" w:type="dxa"/>
            <w:tcBorders>
              <w:top w:val="nil"/>
              <w:left w:val="nil"/>
              <w:bottom w:val="single" w:color="auto" w:sz="4" w:space="0"/>
              <w:right w:val="single" w:color="auto" w:sz="4" w:space="0"/>
            </w:tcBorders>
            <w:noWrap w:val="0"/>
            <w:vAlign w:val="center"/>
          </w:tcPr>
          <w:p w14:paraId="1DB0E24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ETV6::RUNX1(TEL::AML1)融合基因定量检测 (RQ-PCR)</w:t>
            </w:r>
          </w:p>
        </w:tc>
        <w:tc>
          <w:tcPr>
            <w:tcW w:w="1529" w:type="dxa"/>
            <w:tcBorders>
              <w:top w:val="nil"/>
              <w:left w:val="nil"/>
              <w:bottom w:val="single" w:color="auto" w:sz="4" w:space="0"/>
              <w:right w:val="single" w:color="auto" w:sz="4" w:space="0"/>
            </w:tcBorders>
            <w:noWrap w:val="0"/>
            <w:vAlign w:val="center"/>
          </w:tcPr>
          <w:p w14:paraId="22392AA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2AE6A7B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1C03F6F0">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D30987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05A10E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145</w:t>
            </w:r>
          </w:p>
        </w:tc>
        <w:tc>
          <w:tcPr>
            <w:tcW w:w="5673" w:type="dxa"/>
            <w:tcBorders>
              <w:top w:val="nil"/>
              <w:left w:val="nil"/>
              <w:bottom w:val="single" w:color="auto" w:sz="4" w:space="0"/>
              <w:right w:val="single" w:color="auto" w:sz="4" w:space="0"/>
            </w:tcBorders>
            <w:noWrap w:val="0"/>
            <w:vAlign w:val="center"/>
          </w:tcPr>
          <w:p w14:paraId="4C5E431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TEL::AML1定性检测(RQ-PCR)</w:t>
            </w:r>
          </w:p>
        </w:tc>
        <w:tc>
          <w:tcPr>
            <w:tcW w:w="1529" w:type="dxa"/>
            <w:tcBorders>
              <w:top w:val="nil"/>
              <w:left w:val="nil"/>
              <w:bottom w:val="single" w:color="auto" w:sz="4" w:space="0"/>
              <w:right w:val="single" w:color="auto" w:sz="4" w:space="0"/>
            </w:tcBorders>
            <w:noWrap w:val="0"/>
            <w:vAlign w:val="center"/>
          </w:tcPr>
          <w:p w14:paraId="0A132FB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5712321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672A450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8325DF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3465F7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146</w:t>
            </w:r>
          </w:p>
        </w:tc>
        <w:tc>
          <w:tcPr>
            <w:tcW w:w="5673" w:type="dxa"/>
            <w:tcBorders>
              <w:top w:val="nil"/>
              <w:left w:val="nil"/>
              <w:bottom w:val="single" w:color="auto" w:sz="4" w:space="0"/>
              <w:right w:val="single" w:color="auto" w:sz="4" w:space="0"/>
            </w:tcBorders>
            <w:noWrap w:val="0"/>
            <w:vAlign w:val="center"/>
          </w:tcPr>
          <w:p w14:paraId="7E03F47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ETV6::ABL1(TEL::ABL1)基因重排检测(RQ-PCR)</w:t>
            </w:r>
          </w:p>
        </w:tc>
        <w:tc>
          <w:tcPr>
            <w:tcW w:w="1529" w:type="dxa"/>
            <w:tcBorders>
              <w:top w:val="nil"/>
              <w:left w:val="nil"/>
              <w:bottom w:val="single" w:color="auto" w:sz="4" w:space="0"/>
              <w:right w:val="single" w:color="auto" w:sz="4" w:space="0"/>
            </w:tcBorders>
            <w:noWrap w:val="0"/>
            <w:vAlign w:val="center"/>
          </w:tcPr>
          <w:p w14:paraId="38DAADF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5A4C179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481D20DF">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49E101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EFF242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147</w:t>
            </w:r>
          </w:p>
        </w:tc>
        <w:tc>
          <w:tcPr>
            <w:tcW w:w="5673" w:type="dxa"/>
            <w:tcBorders>
              <w:top w:val="nil"/>
              <w:left w:val="nil"/>
              <w:bottom w:val="single" w:color="auto" w:sz="4" w:space="0"/>
              <w:right w:val="single" w:color="auto" w:sz="4" w:space="0"/>
            </w:tcBorders>
            <w:noWrap w:val="0"/>
            <w:vAlign w:val="center"/>
          </w:tcPr>
          <w:p w14:paraId="375A2B6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EP300::ZNF384融合基因定量检测（QPCR）</w:t>
            </w:r>
          </w:p>
        </w:tc>
        <w:tc>
          <w:tcPr>
            <w:tcW w:w="1529" w:type="dxa"/>
            <w:tcBorders>
              <w:top w:val="nil"/>
              <w:left w:val="nil"/>
              <w:bottom w:val="single" w:color="auto" w:sz="4" w:space="0"/>
              <w:right w:val="single" w:color="auto" w:sz="4" w:space="0"/>
            </w:tcBorders>
            <w:noWrap w:val="0"/>
            <w:vAlign w:val="center"/>
          </w:tcPr>
          <w:p w14:paraId="693C8A4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4698608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42CCD81F">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A01A3F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815959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148</w:t>
            </w:r>
          </w:p>
        </w:tc>
        <w:tc>
          <w:tcPr>
            <w:tcW w:w="5673" w:type="dxa"/>
            <w:tcBorders>
              <w:top w:val="nil"/>
              <w:left w:val="nil"/>
              <w:bottom w:val="single" w:color="auto" w:sz="4" w:space="0"/>
              <w:right w:val="single" w:color="auto" w:sz="4" w:space="0"/>
            </w:tcBorders>
            <w:noWrap w:val="0"/>
            <w:vAlign w:val="center"/>
          </w:tcPr>
          <w:p w14:paraId="781AD5B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MEF2D::BCL9融合基因定量检测（QPCR)</w:t>
            </w:r>
          </w:p>
        </w:tc>
        <w:tc>
          <w:tcPr>
            <w:tcW w:w="1529" w:type="dxa"/>
            <w:tcBorders>
              <w:top w:val="nil"/>
              <w:left w:val="nil"/>
              <w:bottom w:val="single" w:color="auto" w:sz="4" w:space="0"/>
              <w:right w:val="single" w:color="auto" w:sz="4" w:space="0"/>
            </w:tcBorders>
            <w:noWrap w:val="0"/>
            <w:vAlign w:val="center"/>
          </w:tcPr>
          <w:p w14:paraId="2F4B63F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241CF9B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6D1E5A17">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72C865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8A0A29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149</w:t>
            </w:r>
          </w:p>
        </w:tc>
        <w:tc>
          <w:tcPr>
            <w:tcW w:w="5673" w:type="dxa"/>
            <w:tcBorders>
              <w:top w:val="nil"/>
              <w:left w:val="nil"/>
              <w:bottom w:val="single" w:color="auto" w:sz="4" w:space="0"/>
              <w:right w:val="single" w:color="auto" w:sz="4" w:space="0"/>
            </w:tcBorders>
            <w:noWrap w:val="0"/>
            <w:vAlign w:val="center"/>
          </w:tcPr>
          <w:p w14:paraId="612F1D6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P2RY8::CRLF2融合基因定量检测（QPCR))</w:t>
            </w:r>
          </w:p>
        </w:tc>
        <w:tc>
          <w:tcPr>
            <w:tcW w:w="1529" w:type="dxa"/>
            <w:tcBorders>
              <w:top w:val="nil"/>
              <w:left w:val="nil"/>
              <w:bottom w:val="single" w:color="auto" w:sz="4" w:space="0"/>
              <w:right w:val="single" w:color="auto" w:sz="4" w:space="0"/>
            </w:tcBorders>
            <w:noWrap w:val="0"/>
            <w:vAlign w:val="center"/>
          </w:tcPr>
          <w:p w14:paraId="7DD7CB5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5E500B6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129D2D4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CE43C2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079718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150</w:t>
            </w:r>
          </w:p>
        </w:tc>
        <w:tc>
          <w:tcPr>
            <w:tcW w:w="5673" w:type="dxa"/>
            <w:tcBorders>
              <w:top w:val="nil"/>
              <w:left w:val="nil"/>
              <w:bottom w:val="single" w:color="auto" w:sz="4" w:space="0"/>
              <w:right w:val="single" w:color="auto" w:sz="4" w:space="0"/>
            </w:tcBorders>
            <w:noWrap w:val="0"/>
            <w:vAlign w:val="center"/>
          </w:tcPr>
          <w:p w14:paraId="1529A82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高敏BCR::ABL1(p230)融合基因定量检测,ddPCR</w:t>
            </w:r>
          </w:p>
        </w:tc>
        <w:tc>
          <w:tcPr>
            <w:tcW w:w="1529" w:type="dxa"/>
            <w:tcBorders>
              <w:top w:val="nil"/>
              <w:left w:val="nil"/>
              <w:bottom w:val="single" w:color="auto" w:sz="4" w:space="0"/>
              <w:right w:val="single" w:color="auto" w:sz="4" w:space="0"/>
            </w:tcBorders>
            <w:noWrap w:val="0"/>
            <w:vAlign w:val="center"/>
          </w:tcPr>
          <w:p w14:paraId="442AC0D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800</w:t>
            </w:r>
          </w:p>
        </w:tc>
        <w:tc>
          <w:tcPr>
            <w:tcW w:w="1288" w:type="dxa"/>
            <w:tcBorders>
              <w:top w:val="nil"/>
              <w:left w:val="nil"/>
              <w:bottom w:val="single" w:color="auto" w:sz="4" w:space="0"/>
              <w:right w:val="single" w:color="auto" w:sz="4" w:space="0"/>
            </w:tcBorders>
            <w:noWrap w:val="0"/>
            <w:vAlign w:val="center"/>
          </w:tcPr>
          <w:p w14:paraId="2D189BF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5777E169">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BFAE91D">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E62DD3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151</w:t>
            </w:r>
          </w:p>
        </w:tc>
        <w:tc>
          <w:tcPr>
            <w:tcW w:w="5673" w:type="dxa"/>
            <w:tcBorders>
              <w:top w:val="nil"/>
              <w:left w:val="nil"/>
              <w:bottom w:val="single" w:color="auto" w:sz="4" w:space="0"/>
              <w:right w:val="single" w:color="auto" w:sz="4" w:space="0"/>
            </w:tcBorders>
            <w:noWrap w:val="0"/>
            <w:vAlign w:val="center"/>
          </w:tcPr>
          <w:p w14:paraId="52C06F6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高敏BCR::ABL1(p190)融合基因定量检测,ddPCR</w:t>
            </w:r>
          </w:p>
        </w:tc>
        <w:tc>
          <w:tcPr>
            <w:tcW w:w="1529" w:type="dxa"/>
            <w:tcBorders>
              <w:top w:val="nil"/>
              <w:left w:val="nil"/>
              <w:bottom w:val="single" w:color="auto" w:sz="4" w:space="0"/>
              <w:right w:val="single" w:color="auto" w:sz="4" w:space="0"/>
            </w:tcBorders>
            <w:noWrap w:val="0"/>
            <w:vAlign w:val="center"/>
          </w:tcPr>
          <w:p w14:paraId="2193258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800</w:t>
            </w:r>
          </w:p>
        </w:tc>
        <w:tc>
          <w:tcPr>
            <w:tcW w:w="1288" w:type="dxa"/>
            <w:tcBorders>
              <w:top w:val="nil"/>
              <w:left w:val="nil"/>
              <w:bottom w:val="single" w:color="auto" w:sz="4" w:space="0"/>
              <w:right w:val="single" w:color="auto" w:sz="4" w:space="0"/>
            </w:tcBorders>
            <w:noWrap w:val="0"/>
            <w:vAlign w:val="center"/>
          </w:tcPr>
          <w:p w14:paraId="762E29E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637C9E1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0AFD63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63D823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152</w:t>
            </w:r>
          </w:p>
        </w:tc>
        <w:tc>
          <w:tcPr>
            <w:tcW w:w="5673" w:type="dxa"/>
            <w:tcBorders>
              <w:top w:val="nil"/>
              <w:left w:val="nil"/>
              <w:bottom w:val="single" w:color="auto" w:sz="4" w:space="0"/>
              <w:right w:val="single" w:color="auto" w:sz="4" w:space="0"/>
            </w:tcBorders>
            <w:noWrap w:val="0"/>
            <w:vAlign w:val="center"/>
          </w:tcPr>
          <w:p w14:paraId="33B0FEA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高敏 TCF3::PBX1 融合基因定量检测,ddPCR</w:t>
            </w:r>
          </w:p>
        </w:tc>
        <w:tc>
          <w:tcPr>
            <w:tcW w:w="1529" w:type="dxa"/>
            <w:tcBorders>
              <w:top w:val="nil"/>
              <w:left w:val="nil"/>
              <w:bottom w:val="single" w:color="auto" w:sz="4" w:space="0"/>
              <w:right w:val="single" w:color="auto" w:sz="4" w:space="0"/>
            </w:tcBorders>
            <w:noWrap w:val="0"/>
            <w:vAlign w:val="center"/>
          </w:tcPr>
          <w:p w14:paraId="67F97CB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800</w:t>
            </w:r>
          </w:p>
        </w:tc>
        <w:tc>
          <w:tcPr>
            <w:tcW w:w="1288" w:type="dxa"/>
            <w:tcBorders>
              <w:top w:val="nil"/>
              <w:left w:val="nil"/>
              <w:bottom w:val="single" w:color="auto" w:sz="4" w:space="0"/>
              <w:right w:val="single" w:color="auto" w:sz="4" w:space="0"/>
            </w:tcBorders>
            <w:noWrap w:val="0"/>
            <w:vAlign w:val="center"/>
          </w:tcPr>
          <w:p w14:paraId="759738A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222C8FE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FFDD280">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E6D48D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153</w:t>
            </w:r>
          </w:p>
        </w:tc>
        <w:tc>
          <w:tcPr>
            <w:tcW w:w="5673" w:type="dxa"/>
            <w:tcBorders>
              <w:top w:val="nil"/>
              <w:left w:val="nil"/>
              <w:bottom w:val="single" w:color="auto" w:sz="4" w:space="0"/>
              <w:right w:val="single" w:color="auto" w:sz="4" w:space="0"/>
            </w:tcBorders>
            <w:noWrap w:val="0"/>
            <w:vAlign w:val="center"/>
          </w:tcPr>
          <w:p w14:paraId="791817C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高敏 SET::NUP214 融合基因定量检测,ddPCR</w:t>
            </w:r>
          </w:p>
        </w:tc>
        <w:tc>
          <w:tcPr>
            <w:tcW w:w="1529" w:type="dxa"/>
            <w:tcBorders>
              <w:top w:val="nil"/>
              <w:left w:val="nil"/>
              <w:bottom w:val="single" w:color="auto" w:sz="4" w:space="0"/>
              <w:right w:val="single" w:color="auto" w:sz="4" w:space="0"/>
            </w:tcBorders>
            <w:noWrap w:val="0"/>
            <w:vAlign w:val="center"/>
          </w:tcPr>
          <w:p w14:paraId="5D4F89C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800</w:t>
            </w:r>
          </w:p>
        </w:tc>
        <w:tc>
          <w:tcPr>
            <w:tcW w:w="1288" w:type="dxa"/>
            <w:tcBorders>
              <w:top w:val="nil"/>
              <w:left w:val="nil"/>
              <w:bottom w:val="single" w:color="auto" w:sz="4" w:space="0"/>
              <w:right w:val="single" w:color="auto" w:sz="4" w:space="0"/>
            </w:tcBorders>
            <w:noWrap w:val="0"/>
            <w:vAlign w:val="center"/>
          </w:tcPr>
          <w:p w14:paraId="53A7F1F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71D7E69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8D12BC6">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4CD34C3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154</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158E9F7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淋系肿瘤多基因测序检测(458基因)</w:t>
            </w:r>
          </w:p>
        </w:tc>
        <w:tc>
          <w:tcPr>
            <w:tcW w:w="1529" w:type="dxa"/>
            <w:tcBorders>
              <w:top w:val="single" w:color="auto" w:sz="4" w:space="0"/>
              <w:left w:val="single" w:color="auto" w:sz="4" w:space="0"/>
              <w:bottom w:val="single" w:color="auto" w:sz="4" w:space="0"/>
              <w:right w:val="single" w:color="auto" w:sz="4" w:space="0"/>
            </w:tcBorders>
            <w:noWrap w:val="0"/>
            <w:vAlign w:val="center"/>
          </w:tcPr>
          <w:p w14:paraId="3B80574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6900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6274D93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371AC66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943EB1D">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5C2F6B9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155</w:t>
            </w:r>
          </w:p>
        </w:tc>
        <w:tc>
          <w:tcPr>
            <w:tcW w:w="5673" w:type="dxa"/>
            <w:tcBorders>
              <w:top w:val="single" w:color="auto" w:sz="4" w:space="0"/>
              <w:left w:val="nil"/>
              <w:bottom w:val="single" w:color="auto" w:sz="4" w:space="0"/>
              <w:right w:val="single" w:color="auto" w:sz="4" w:space="0"/>
            </w:tcBorders>
            <w:noWrap w:val="0"/>
            <w:vAlign w:val="center"/>
          </w:tcPr>
          <w:p w14:paraId="64616E6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淋系肿瘤相关基因测序检测（203基因）</w:t>
            </w:r>
          </w:p>
        </w:tc>
        <w:tc>
          <w:tcPr>
            <w:tcW w:w="1529" w:type="dxa"/>
            <w:tcBorders>
              <w:top w:val="single" w:color="auto" w:sz="4" w:space="0"/>
              <w:left w:val="nil"/>
              <w:bottom w:val="single" w:color="auto" w:sz="4" w:space="0"/>
              <w:right w:val="single" w:color="auto" w:sz="4" w:space="0"/>
            </w:tcBorders>
            <w:noWrap w:val="0"/>
            <w:vAlign w:val="center"/>
          </w:tcPr>
          <w:p w14:paraId="58D1C4B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5520</w:t>
            </w:r>
          </w:p>
        </w:tc>
        <w:tc>
          <w:tcPr>
            <w:tcW w:w="1288" w:type="dxa"/>
            <w:tcBorders>
              <w:top w:val="single" w:color="auto" w:sz="4" w:space="0"/>
              <w:left w:val="nil"/>
              <w:bottom w:val="single" w:color="auto" w:sz="4" w:space="0"/>
              <w:right w:val="single" w:color="auto" w:sz="4" w:space="0"/>
            </w:tcBorders>
            <w:noWrap w:val="0"/>
            <w:vAlign w:val="center"/>
          </w:tcPr>
          <w:p w14:paraId="4AD9DF7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single" w:color="auto" w:sz="4" w:space="0"/>
              <w:left w:val="nil"/>
              <w:bottom w:val="single" w:color="auto" w:sz="4" w:space="0"/>
              <w:right w:val="single" w:color="auto" w:sz="4" w:space="0"/>
            </w:tcBorders>
            <w:noWrap w:val="0"/>
            <w:vAlign w:val="center"/>
          </w:tcPr>
          <w:p w14:paraId="38043E3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6BBEFEBB">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5C1744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156</w:t>
            </w:r>
          </w:p>
        </w:tc>
        <w:tc>
          <w:tcPr>
            <w:tcW w:w="5673" w:type="dxa"/>
            <w:tcBorders>
              <w:top w:val="nil"/>
              <w:left w:val="nil"/>
              <w:bottom w:val="single" w:color="auto" w:sz="4" w:space="0"/>
              <w:right w:val="single" w:color="auto" w:sz="4" w:space="0"/>
            </w:tcBorders>
            <w:noWrap w:val="0"/>
            <w:vAlign w:val="center"/>
          </w:tcPr>
          <w:p w14:paraId="30A78DE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ALL/LBL相关基因突变检测（中级）</w:t>
            </w:r>
          </w:p>
        </w:tc>
        <w:tc>
          <w:tcPr>
            <w:tcW w:w="1529" w:type="dxa"/>
            <w:tcBorders>
              <w:top w:val="nil"/>
              <w:left w:val="nil"/>
              <w:bottom w:val="single" w:color="auto" w:sz="4" w:space="0"/>
              <w:right w:val="single" w:color="auto" w:sz="4" w:space="0"/>
            </w:tcBorders>
            <w:noWrap w:val="0"/>
            <w:vAlign w:val="center"/>
          </w:tcPr>
          <w:p w14:paraId="7C57FB2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4370</w:t>
            </w:r>
          </w:p>
        </w:tc>
        <w:tc>
          <w:tcPr>
            <w:tcW w:w="1288" w:type="dxa"/>
            <w:tcBorders>
              <w:top w:val="nil"/>
              <w:left w:val="nil"/>
              <w:bottom w:val="single" w:color="auto" w:sz="4" w:space="0"/>
              <w:right w:val="single" w:color="auto" w:sz="4" w:space="0"/>
            </w:tcBorders>
            <w:noWrap w:val="0"/>
            <w:vAlign w:val="center"/>
          </w:tcPr>
          <w:p w14:paraId="2CC602E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0A863C86">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035B8FBF">
        <w:tblPrEx>
          <w:tblCellMar>
            <w:top w:w="0" w:type="dxa"/>
            <w:left w:w="108" w:type="dxa"/>
            <w:bottom w:w="0" w:type="dxa"/>
            <w:right w:w="108" w:type="dxa"/>
          </w:tblCellMar>
        </w:tblPrEx>
        <w:trPr>
          <w:trHeight w:val="298" w:hRule="atLeast"/>
          <w:jc w:val="center"/>
        </w:trPr>
        <w:tc>
          <w:tcPr>
            <w:tcW w:w="574" w:type="dxa"/>
            <w:tcBorders>
              <w:top w:val="nil"/>
              <w:left w:val="single" w:color="auto" w:sz="4" w:space="0"/>
              <w:bottom w:val="single" w:color="auto" w:sz="4" w:space="0"/>
              <w:right w:val="single" w:color="auto" w:sz="4" w:space="0"/>
            </w:tcBorders>
            <w:noWrap w:val="0"/>
            <w:vAlign w:val="center"/>
          </w:tcPr>
          <w:p w14:paraId="1632179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157</w:t>
            </w:r>
          </w:p>
        </w:tc>
        <w:tc>
          <w:tcPr>
            <w:tcW w:w="5673" w:type="dxa"/>
            <w:tcBorders>
              <w:top w:val="nil"/>
              <w:left w:val="nil"/>
              <w:bottom w:val="single" w:color="auto" w:sz="4" w:space="0"/>
              <w:right w:val="single" w:color="auto" w:sz="4" w:space="0"/>
            </w:tcBorders>
            <w:noWrap w:val="0"/>
            <w:vAlign w:val="center"/>
          </w:tcPr>
          <w:p w14:paraId="7D17C95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B-ALL相关基因突变检测</w:t>
            </w:r>
          </w:p>
        </w:tc>
        <w:tc>
          <w:tcPr>
            <w:tcW w:w="1529" w:type="dxa"/>
            <w:tcBorders>
              <w:top w:val="nil"/>
              <w:left w:val="nil"/>
              <w:bottom w:val="single" w:color="auto" w:sz="4" w:space="0"/>
              <w:right w:val="single" w:color="auto" w:sz="4" w:space="0"/>
            </w:tcBorders>
            <w:noWrap w:val="0"/>
            <w:vAlign w:val="center"/>
          </w:tcPr>
          <w:p w14:paraId="6661AAC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3680</w:t>
            </w:r>
          </w:p>
        </w:tc>
        <w:tc>
          <w:tcPr>
            <w:tcW w:w="1288" w:type="dxa"/>
            <w:tcBorders>
              <w:top w:val="nil"/>
              <w:left w:val="nil"/>
              <w:bottom w:val="single" w:color="auto" w:sz="4" w:space="0"/>
              <w:right w:val="single" w:color="auto" w:sz="4" w:space="0"/>
            </w:tcBorders>
            <w:noWrap w:val="0"/>
            <w:vAlign w:val="center"/>
          </w:tcPr>
          <w:p w14:paraId="0BA3BF4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2842664C">
            <w:pPr>
              <w:adjustRightInd w:val="0"/>
              <w:snapToGrid w:val="0"/>
              <w:spacing w:line="240" w:lineRule="auto"/>
              <w:ind w:firstLine="210" w:firstLineChars="100"/>
              <w:jc w:val="both"/>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12天</w:t>
            </w:r>
          </w:p>
        </w:tc>
      </w:tr>
      <w:tr w14:paraId="05E66E6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EA8665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158</w:t>
            </w:r>
          </w:p>
        </w:tc>
        <w:tc>
          <w:tcPr>
            <w:tcW w:w="5673" w:type="dxa"/>
            <w:tcBorders>
              <w:top w:val="nil"/>
              <w:left w:val="nil"/>
              <w:bottom w:val="single" w:color="auto" w:sz="4" w:space="0"/>
              <w:right w:val="single" w:color="auto" w:sz="4" w:space="0"/>
            </w:tcBorders>
            <w:noWrap w:val="0"/>
            <w:vAlign w:val="center"/>
          </w:tcPr>
          <w:p w14:paraId="7D5A137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T-ALL相关基因突变检测</w:t>
            </w:r>
          </w:p>
        </w:tc>
        <w:tc>
          <w:tcPr>
            <w:tcW w:w="1529" w:type="dxa"/>
            <w:tcBorders>
              <w:top w:val="nil"/>
              <w:left w:val="nil"/>
              <w:bottom w:val="single" w:color="auto" w:sz="4" w:space="0"/>
              <w:right w:val="single" w:color="auto" w:sz="4" w:space="0"/>
            </w:tcBorders>
            <w:noWrap w:val="0"/>
            <w:vAlign w:val="center"/>
          </w:tcPr>
          <w:p w14:paraId="4F97F06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3450</w:t>
            </w:r>
          </w:p>
        </w:tc>
        <w:tc>
          <w:tcPr>
            <w:tcW w:w="1288" w:type="dxa"/>
            <w:tcBorders>
              <w:top w:val="nil"/>
              <w:left w:val="nil"/>
              <w:bottom w:val="single" w:color="auto" w:sz="4" w:space="0"/>
              <w:right w:val="single" w:color="auto" w:sz="4" w:space="0"/>
            </w:tcBorders>
            <w:noWrap w:val="0"/>
            <w:vAlign w:val="center"/>
          </w:tcPr>
          <w:p w14:paraId="271618D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38FEC00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07D3082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B4EE77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159</w:t>
            </w:r>
          </w:p>
        </w:tc>
        <w:tc>
          <w:tcPr>
            <w:tcW w:w="5673" w:type="dxa"/>
            <w:tcBorders>
              <w:top w:val="nil"/>
              <w:left w:val="nil"/>
              <w:bottom w:val="single" w:color="auto" w:sz="4" w:space="0"/>
              <w:right w:val="single" w:color="auto" w:sz="4" w:space="0"/>
            </w:tcBorders>
            <w:noWrap w:val="0"/>
            <w:vAlign w:val="center"/>
          </w:tcPr>
          <w:p w14:paraId="608C26D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ETP相关基因突变检测</w:t>
            </w:r>
          </w:p>
        </w:tc>
        <w:tc>
          <w:tcPr>
            <w:tcW w:w="1529" w:type="dxa"/>
            <w:tcBorders>
              <w:top w:val="nil"/>
              <w:left w:val="nil"/>
              <w:bottom w:val="single" w:color="auto" w:sz="4" w:space="0"/>
              <w:right w:val="single" w:color="auto" w:sz="4" w:space="0"/>
            </w:tcBorders>
            <w:noWrap w:val="0"/>
            <w:vAlign w:val="center"/>
          </w:tcPr>
          <w:p w14:paraId="28E7230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3220</w:t>
            </w:r>
          </w:p>
        </w:tc>
        <w:tc>
          <w:tcPr>
            <w:tcW w:w="1288" w:type="dxa"/>
            <w:tcBorders>
              <w:top w:val="nil"/>
              <w:left w:val="nil"/>
              <w:bottom w:val="single" w:color="auto" w:sz="4" w:space="0"/>
              <w:right w:val="single" w:color="auto" w:sz="4" w:space="0"/>
            </w:tcBorders>
            <w:noWrap w:val="0"/>
            <w:vAlign w:val="center"/>
          </w:tcPr>
          <w:p w14:paraId="088C98D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3569771B">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4B79BC7C">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8FAFF8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160</w:t>
            </w:r>
          </w:p>
        </w:tc>
        <w:tc>
          <w:tcPr>
            <w:tcW w:w="5673" w:type="dxa"/>
            <w:tcBorders>
              <w:top w:val="nil"/>
              <w:left w:val="nil"/>
              <w:bottom w:val="single" w:color="auto" w:sz="4" w:space="0"/>
              <w:right w:val="single" w:color="auto" w:sz="4" w:space="0"/>
            </w:tcBorders>
            <w:noWrap w:val="0"/>
            <w:vAlign w:val="center"/>
          </w:tcPr>
          <w:p w14:paraId="0C292F9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ph like ALL相关基因突变融合表达检测套餐</w:t>
            </w:r>
          </w:p>
        </w:tc>
        <w:tc>
          <w:tcPr>
            <w:tcW w:w="1529" w:type="dxa"/>
            <w:tcBorders>
              <w:top w:val="nil"/>
              <w:left w:val="nil"/>
              <w:bottom w:val="single" w:color="auto" w:sz="4" w:space="0"/>
              <w:right w:val="single" w:color="auto" w:sz="4" w:space="0"/>
            </w:tcBorders>
            <w:noWrap w:val="0"/>
            <w:vAlign w:val="center"/>
          </w:tcPr>
          <w:p w14:paraId="5B3A12A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3716</w:t>
            </w:r>
          </w:p>
        </w:tc>
        <w:tc>
          <w:tcPr>
            <w:tcW w:w="1288" w:type="dxa"/>
            <w:tcBorders>
              <w:top w:val="nil"/>
              <w:left w:val="nil"/>
              <w:bottom w:val="single" w:color="auto" w:sz="4" w:space="0"/>
              <w:right w:val="single" w:color="auto" w:sz="4" w:space="0"/>
            </w:tcBorders>
            <w:noWrap w:val="0"/>
            <w:vAlign w:val="center"/>
          </w:tcPr>
          <w:p w14:paraId="799002D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12D25C7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6E9AFE07">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8034C3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161</w:t>
            </w:r>
          </w:p>
        </w:tc>
        <w:tc>
          <w:tcPr>
            <w:tcW w:w="5673" w:type="dxa"/>
            <w:tcBorders>
              <w:top w:val="nil"/>
              <w:left w:val="nil"/>
              <w:bottom w:val="single" w:color="auto" w:sz="4" w:space="0"/>
              <w:right w:val="single" w:color="auto" w:sz="4" w:space="0"/>
            </w:tcBorders>
            <w:noWrap w:val="0"/>
            <w:vAlign w:val="center"/>
          </w:tcPr>
          <w:p w14:paraId="255E83B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ALL相关基因突变及融合检测（基础套餐）（组合）</w:t>
            </w:r>
          </w:p>
        </w:tc>
        <w:tc>
          <w:tcPr>
            <w:tcW w:w="1529" w:type="dxa"/>
            <w:tcBorders>
              <w:top w:val="nil"/>
              <w:left w:val="nil"/>
              <w:bottom w:val="single" w:color="auto" w:sz="4" w:space="0"/>
              <w:right w:val="single" w:color="auto" w:sz="4" w:space="0"/>
            </w:tcBorders>
            <w:noWrap w:val="0"/>
            <w:vAlign w:val="center"/>
          </w:tcPr>
          <w:p w14:paraId="5369A23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2902.6</w:t>
            </w:r>
          </w:p>
        </w:tc>
        <w:tc>
          <w:tcPr>
            <w:tcW w:w="1288" w:type="dxa"/>
            <w:tcBorders>
              <w:top w:val="nil"/>
              <w:left w:val="nil"/>
              <w:bottom w:val="single" w:color="auto" w:sz="4" w:space="0"/>
              <w:right w:val="single" w:color="auto" w:sz="4" w:space="0"/>
            </w:tcBorders>
            <w:noWrap w:val="0"/>
            <w:vAlign w:val="center"/>
          </w:tcPr>
          <w:p w14:paraId="0BF415F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63D5459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1D6C11D">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3569CC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162</w:t>
            </w:r>
          </w:p>
        </w:tc>
        <w:tc>
          <w:tcPr>
            <w:tcW w:w="5673" w:type="dxa"/>
            <w:tcBorders>
              <w:top w:val="nil"/>
              <w:left w:val="nil"/>
              <w:bottom w:val="single" w:color="auto" w:sz="4" w:space="0"/>
              <w:right w:val="single" w:color="auto" w:sz="4" w:space="0"/>
            </w:tcBorders>
            <w:noWrap w:val="0"/>
            <w:vAlign w:val="center"/>
          </w:tcPr>
          <w:p w14:paraId="17E58AD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ALL相关基因突变及融合检测（中级套餐）（组合）</w:t>
            </w:r>
          </w:p>
        </w:tc>
        <w:tc>
          <w:tcPr>
            <w:tcW w:w="1529" w:type="dxa"/>
            <w:tcBorders>
              <w:top w:val="nil"/>
              <w:left w:val="nil"/>
              <w:bottom w:val="single" w:color="auto" w:sz="4" w:space="0"/>
              <w:right w:val="single" w:color="auto" w:sz="4" w:space="0"/>
            </w:tcBorders>
            <w:noWrap w:val="0"/>
            <w:vAlign w:val="center"/>
          </w:tcPr>
          <w:p w14:paraId="5F187D4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5736.2</w:t>
            </w:r>
          </w:p>
        </w:tc>
        <w:tc>
          <w:tcPr>
            <w:tcW w:w="1288" w:type="dxa"/>
            <w:tcBorders>
              <w:top w:val="nil"/>
              <w:left w:val="nil"/>
              <w:bottom w:val="single" w:color="auto" w:sz="4" w:space="0"/>
              <w:right w:val="single" w:color="auto" w:sz="4" w:space="0"/>
            </w:tcBorders>
            <w:noWrap w:val="0"/>
            <w:vAlign w:val="center"/>
          </w:tcPr>
          <w:p w14:paraId="242415E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2520232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189B007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AFA47A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163</w:t>
            </w:r>
          </w:p>
        </w:tc>
        <w:tc>
          <w:tcPr>
            <w:tcW w:w="5673" w:type="dxa"/>
            <w:tcBorders>
              <w:top w:val="nil"/>
              <w:left w:val="nil"/>
              <w:bottom w:val="single" w:color="auto" w:sz="4" w:space="0"/>
              <w:right w:val="single" w:color="auto" w:sz="4" w:space="0"/>
            </w:tcBorders>
            <w:noWrap w:val="0"/>
            <w:vAlign w:val="center"/>
          </w:tcPr>
          <w:p w14:paraId="5EA7CEC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B-ALL相关基因突变及融合检测（中级套餐）（组合）</w:t>
            </w:r>
          </w:p>
        </w:tc>
        <w:tc>
          <w:tcPr>
            <w:tcW w:w="1529" w:type="dxa"/>
            <w:tcBorders>
              <w:top w:val="nil"/>
              <w:left w:val="nil"/>
              <w:bottom w:val="single" w:color="auto" w:sz="4" w:space="0"/>
              <w:right w:val="single" w:color="auto" w:sz="4" w:space="0"/>
            </w:tcBorders>
            <w:noWrap w:val="0"/>
            <w:vAlign w:val="center"/>
          </w:tcPr>
          <w:p w14:paraId="1BF5F6D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4816.2</w:t>
            </w:r>
          </w:p>
        </w:tc>
        <w:tc>
          <w:tcPr>
            <w:tcW w:w="1288" w:type="dxa"/>
            <w:tcBorders>
              <w:top w:val="nil"/>
              <w:left w:val="nil"/>
              <w:bottom w:val="single" w:color="auto" w:sz="4" w:space="0"/>
              <w:right w:val="single" w:color="auto" w:sz="4" w:space="0"/>
            </w:tcBorders>
            <w:noWrap w:val="0"/>
            <w:vAlign w:val="center"/>
          </w:tcPr>
          <w:p w14:paraId="5940340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4DEA12D5">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8AB13B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5179DE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164</w:t>
            </w:r>
          </w:p>
        </w:tc>
        <w:tc>
          <w:tcPr>
            <w:tcW w:w="5673" w:type="dxa"/>
            <w:tcBorders>
              <w:top w:val="nil"/>
              <w:left w:val="nil"/>
              <w:bottom w:val="single" w:color="auto" w:sz="4" w:space="0"/>
              <w:right w:val="single" w:color="auto" w:sz="4" w:space="0"/>
            </w:tcBorders>
            <w:noWrap w:val="0"/>
            <w:vAlign w:val="center"/>
          </w:tcPr>
          <w:p w14:paraId="0AEF788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T-ALL相关基因突变及融合检测（中级套餐）（组合）</w:t>
            </w:r>
          </w:p>
        </w:tc>
        <w:tc>
          <w:tcPr>
            <w:tcW w:w="1529" w:type="dxa"/>
            <w:tcBorders>
              <w:top w:val="nil"/>
              <w:left w:val="nil"/>
              <w:bottom w:val="single" w:color="auto" w:sz="4" w:space="0"/>
              <w:right w:val="single" w:color="auto" w:sz="4" w:space="0"/>
            </w:tcBorders>
            <w:noWrap w:val="0"/>
            <w:vAlign w:val="center"/>
          </w:tcPr>
          <w:p w14:paraId="4CB40F1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4586.2</w:t>
            </w:r>
          </w:p>
        </w:tc>
        <w:tc>
          <w:tcPr>
            <w:tcW w:w="1288" w:type="dxa"/>
            <w:tcBorders>
              <w:top w:val="nil"/>
              <w:left w:val="nil"/>
              <w:bottom w:val="single" w:color="auto" w:sz="4" w:space="0"/>
              <w:right w:val="single" w:color="auto" w:sz="4" w:space="0"/>
            </w:tcBorders>
            <w:noWrap w:val="0"/>
            <w:vAlign w:val="center"/>
          </w:tcPr>
          <w:p w14:paraId="60EE8B0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436A29B1">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BA625D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3860F0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165</w:t>
            </w:r>
          </w:p>
        </w:tc>
        <w:tc>
          <w:tcPr>
            <w:tcW w:w="5673" w:type="dxa"/>
            <w:tcBorders>
              <w:top w:val="nil"/>
              <w:left w:val="nil"/>
              <w:bottom w:val="single" w:color="auto" w:sz="4" w:space="0"/>
              <w:right w:val="single" w:color="auto" w:sz="4" w:space="0"/>
            </w:tcBorders>
            <w:noWrap w:val="0"/>
            <w:vAlign w:val="center"/>
          </w:tcPr>
          <w:p w14:paraId="47ACF71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B细胞克隆筛查(NGS,血液肿瘤)</w:t>
            </w:r>
          </w:p>
        </w:tc>
        <w:tc>
          <w:tcPr>
            <w:tcW w:w="1529" w:type="dxa"/>
            <w:tcBorders>
              <w:top w:val="nil"/>
              <w:left w:val="nil"/>
              <w:bottom w:val="single" w:color="auto" w:sz="4" w:space="0"/>
              <w:right w:val="single" w:color="auto" w:sz="4" w:space="0"/>
            </w:tcBorders>
            <w:noWrap w:val="0"/>
            <w:vAlign w:val="center"/>
          </w:tcPr>
          <w:p w14:paraId="3B06E94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3680</w:t>
            </w:r>
          </w:p>
        </w:tc>
        <w:tc>
          <w:tcPr>
            <w:tcW w:w="1288" w:type="dxa"/>
            <w:tcBorders>
              <w:top w:val="nil"/>
              <w:left w:val="nil"/>
              <w:bottom w:val="single" w:color="auto" w:sz="4" w:space="0"/>
              <w:right w:val="single" w:color="auto" w:sz="4" w:space="0"/>
            </w:tcBorders>
            <w:noWrap w:val="0"/>
            <w:vAlign w:val="center"/>
          </w:tcPr>
          <w:p w14:paraId="16CE9B1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1566594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7A0260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9AE2C8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166</w:t>
            </w:r>
          </w:p>
        </w:tc>
        <w:tc>
          <w:tcPr>
            <w:tcW w:w="5673" w:type="dxa"/>
            <w:tcBorders>
              <w:top w:val="nil"/>
              <w:left w:val="nil"/>
              <w:bottom w:val="single" w:color="auto" w:sz="4" w:space="0"/>
              <w:right w:val="single" w:color="auto" w:sz="4" w:space="0"/>
            </w:tcBorders>
            <w:noWrap w:val="0"/>
            <w:vAlign w:val="center"/>
          </w:tcPr>
          <w:p w14:paraId="2439CA1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B细胞克隆监测(NGS,血液肿瘤)</w:t>
            </w:r>
          </w:p>
        </w:tc>
        <w:tc>
          <w:tcPr>
            <w:tcW w:w="1529" w:type="dxa"/>
            <w:tcBorders>
              <w:top w:val="nil"/>
              <w:left w:val="nil"/>
              <w:bottom w:val="single" w:color="auto" w:sz="4" w:space="0"/>
              <w:right w:val="single" w:color="auto" w:sz="4" w:space="0"/>
            </w:tcBorders>
            <w:noWrap w:val="0"/>
            <w:vAlign w:val="center"/>
          </w:tcPr>
          <w:p w14:paraId="0FF29A7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3680</w:t>
            </w:r>
          </w:p>
        </w:tc>
        <w:tc>
          <w:tcPr>
            <w:tcW w:w="1288" w:type="dxa"/>
            <w:tcBorders>
              <w:top w:val="nil"/>
              <w:left w:val="nil"/>
              <w:bottom w:val="single" w:color="auto" w:sz="4" w:space="0"/>
              <w:right w:val="single" w:color="auto" w:sz="4" w:space="0"/>
            </w:tcBorders>
            <w:noWrap w:val="0"/>
            <w:vAlign w:val="center"/>
          </w:tcPr>
          <w:p w14:paraId="7DCE1FF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0FEB3276">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79799C5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5B003C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167</w:t>
            </w:r>
          </w:p>
        </w:tc>
        <w:tc>
          <w:tcPr>
            <w:tcW w:w="5673" w:type="dxa"/>
            <w:tcBorders>
              <w:top w:val="nil"/>
              <w:left w:val="nil"/>
              <w:bottom w:val="single" w:color="auto" w:sz="4" w:space="0"/>
              <w:right w:val="single" w:color="auto" w:sz="4" w:space="0"/>
            </w:tcBorders>
            <w:noWrap w:val="0"/>
            <w:vAlign w:val="center"/>
          </w:tcPr>
          <w:p w14:paraId="436F555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血液肿瘤NOTCH1基因突变检测</w:t>
            </w:r>
          </w:p>
        </w:tc>
        <w:tc>
          <w:tcPr>
            <w:tcW w:w="1529" w:type="dxa"/>
            <w:tcBorders>
              <w:top w:val="nil"/>
              <w:left w:val="nil"/>
              <w:bottom w:val="single" w:color="auto" w:sz="4" w:space="0"/>
              <w:right w:val="single" w:color="auto" w:sz="4" w:space="0"/>
            </w:tcBorders>
            <w:noWrap w:val="0"/>
            <w:vAlign w:val="center"/>
          </w:tcPr>
          <w:p w14:paraId="69AE2CF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1380</w:t>
            </w:r>
          </w:p>
        </w:tc>
        <w:tc>
          <w:tcPr>
            <w:tcW w:w="1288" w:type="dxa"/>
            <w:tcBorders>
              <w:top w:val="nil"/>
              <w:left w:val="nil"/>
              <w:bottom w:val="single" w:color="auto" w:sz="4" w:space="0"/>
              <w:right w:val="single" w:color="auto" w:sz="4" w:space="0"/>
            </w:tcBorders>
            <w:noWrap w:val="0"/>
            <w:vAlign w:val="center"/>
          </w:tcPr>
          <w:p w14:paraId="0C3E674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1E2EA719">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77562286">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D3B97C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168</w:t>
            </w:r>
          </w:p>
        </w:tc>
        <w:tc>
          <w:tcPr>
            <w:tcW w:w="5673" w:type="dxa"/>
            <w:tcBorders>
              <w:top w:val="nil"/>
              <w:left w:val="nil"/>
              <w:bottom w:val="single" w:color="auto" w:sz="4" w:space="0"/>
              <w:right w:val="single" w:color="auto" w:sz="4" w:space="0"/>
            </w:tcBorders>
            <w:noWrap w:val="0"/>
            <w:vAlign w:val="center"/>
          </w:tcPr>
          <w:p w14:paraId="654D9EE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PRPS1基因突变检测</w:t>
            </w:r>
          </w:p>
        </w:tc>
        <w:tc>
          <w:tcPr>
            <w:tcW w:w="1529" w:type="dxa"/>
            <w:tcBorders>
              <w:top w:val="nil"/>
              <w:left w:val="nil"/>
              <w:bottom w:val="single" w:color="auto" w:sz="4" w:space="0"/>
              <w:right w:val="single" w:color="auto" w:sz="4" w:space="0"/>
            </w:tcBorders>
            <w:noWrap w:val="0"/>
            <w:vAlign w:val="center"/>
          </w:tcPr>
          <w:p w14:paraId="6C5EEFF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1380</w:t>
            </w:r>
          </w:p>
        </w:tc>
        <w:tc>
          <w:tcPr>
            <w:tcW w:w="1288" w:type="dxa"/>
            <w:tcBorders>
              <w:top w:val="nil"/>
              <w:left w:val="nil"/>
              <w:bottom w:val="single" w:color="auto" w:sz="4" w:space="0"/>
              <w:right w:val="single" w:color="auto" w:sz="4" w:space="0"/>
            </w:tcBorders>
            <w:noWrap w:val="0"/>
            <w:vAlign w:val="center"/>
          </w:tcPr>
          <w:p w14:paraId="21395A4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06B135F9">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12288D8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62F28E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169</w:t>
            </w:r>
          </w:p>
        </w:tc>
        <w:tc>
          <w:tcPr>
            <w:tcW w:w="5673" w:type="dxa"/>
            <w:tcBorders>
              <w:top w:val="nil"/>
              <w:left w:val="nil"/>
              <w:bottom w:val="single" w:color="auto" w:sz="4" w:space="0"/>
              <w:right w:val="single" w:color="auto" w:sz="4" w:space="0"/>
            </w:tcBorders>
            <w:noWrap w:val="0"/>
            <w:vAlign w:val="center"/>
          </w:tcPr>
          <w:p w14:paraId="2BA1809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IKZF1基因突变分析(缺失,MLPA)</w:t>
            </w:r>
          </w:p>
        </w:tc>
        <w:tc>
          <w:tcPr>
            <w:tcW w:w="1529" w:type="dxa"/>
            <w:tcBorders>
              <w:top w:val="nil"/>
              <w:left w:val="nil"/>
              <w:bottom w:val="single" w:color="auto" w:sz="4" w:space="0"/>
              <w:right w:val="single" w:color="auto" w:sz="4" w:space="0"/>
            </w:tcBorders>
            <w:noWrap w:val="0"/>
            <w:vAlign w:val="center"/>
          </w:tcPr>
          <w:p w14:paraId="3E241CC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1000</w:t>
            </w:r>
          </w:p>
        </w:tc>
        <w:tc>
          <w:tcPr>
            <w:tcW w:w="1288" w:type="dxa"/>
            <w:tcBorders>
              <w:top w:val="nil"/>
              <w:left w:val="nil"/>
              <w:bottom w:val="single" w:color="auto" w:sz="4" w:space="0"/>
              <w:right w:val="single" w:color="auto" w:sz="4" w:space="0"/>
            </w:tcBorders>
            <w:noWrap w:val="0"/>
            <w:vAlign w:val="center"/>
          </w:tcPr>
          <w:p w14:paraId="1192D95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08CB764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4EB5A0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C37B3B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170</w:t>
            </w:r>
          </w:p>
        </w:tc>
        <w:tc>
          <w:tcPr>
            <w:tcW w:w="5673" w:type="dxa"/>
            <w:tcBorders>
              <w:top w:val="nil"/>
              <w:left w:val="nil"/>
              <w:bottom w:val="single" w:color="auto" w:sz="4" w:space="0"/>
              <w:right w:val="single" w:color="auto" w:sz="4" w:space="0"/>
            </w:tcBorders>
            <w:noWrap w:val="0"/>
            <w:vAlign w:val="center"/>
          </w:tcPr>
          <w:p w14:paraId="6EEA05F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血液肿瘤CRLF2基因突变检测</w:t>
            </w:r>
          </w:p>
        </w:tc>
        <w:tc>
          <w:tcPr>
            <w:tcW w:w="1529" w:type="dxa"/>
            <w:tcBorders>
              <w:top w:val="nil"/>
              <w:left w:val="nil"/>
              <w:bottom w:val="single" w:color="auto" w:sz="4" w:space="0"/>
              <w:right w:val="single" w:color="auto" w:sz="4" w:space="0"/>
            </w:tcBorders>
            <w:noWrap w:val="0"/>
            <w:vAlign w:val="center"/>
          </w:tcPr>
          <w:p w14:paraId="483F031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460</w:t>
            </w:r>
          </w:p>
        </w:tc>
        <w:tc>
          <w:tcPr>
            <w:tcW w:w="1288" w:type="dxa"/>
            <w:tcBorders>
              <w:top w:val="nil"/>
              <w:left w:val="nil"/>
              <w:bottom w:val="single" w:color="auto" w:sz="4" w:space="0"/>
              <w:right w:val="single" w:color="auto" w:sz="4" w:space="0"/>
            </w:tcBorders>
            <w:noWrap w:val="0"/>
            <w:vAlign w:val="center"/>
          </w:tcPr>
          <w:p w14:paraId="4AC8E5C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2CD5687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14天</w:t>
            </w:r>
          </w:p>
        </w:tc>
      </w:tr>
      <w:tr w14:paraId="23C7FC96">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A0DD0F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171</w:t>
            </w:r>
          </w:p>
        </w:tc>
        <w:tc>
          <w:tcPr>
            <w:tcW w:w="5673" w:type="dxa"/>
            <w:tcBorders>
              <w:top w:val="nil"/>
              <w:left w:val="nil"/>
              <w:bottom w:val="single" w:color="auto" w:sz="4" w:space="0"/>
              <w:right w:val="single" w:color="auto" w:sz="4" w:space="0"/>
            </w:tcBorders>
            <w:noWrap w:val="0"/>
            <w:vAlign w:val="center"/>
          </w:tcPr>
          <w:p w14:paraId="7B8E987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血液肿瘤IL7R基因突变检测</w:t>
            </w:r>
          </w:p>
        </w:tc>
        <w:tc>
          <w:tcPr>
            <w:tcW w:w="1529" w:type="dxa"/>
            <w:tcBorders>
              <w:top w:val="nil"/>
              <w:left w:val="nil"/>
              <w:bottom w:val="single" w:color="auto" w:sz="4" w:space="0"/>
              <w:right w:val="single" w:color="auto" w:sz="4" w:space="0"/>
            </w:tcBorders>
            <w:noWrap w:val="0"/>
            <w:vAlign w:val="center"/>
          </w:tcPr>
          <w:p w14:paraId="336C35A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460</w:t>
            </w:r>
          </w:p>
        </w:tc>
        <w:tc>
          <w:tcPr>
            <w:tcW w:w="1288" w:type="dxa"/>
            <w:tcBorders>
              <w:top w:val="nil"/>
              <w:left w:val="nil"/>
              <w:bottom w:val="single" w:color="auto" w:sz="4" w:space="0"/>
              <w:right w:val="single" w:color="auto" w:sz="4" w:space="0"/>
            </w:tcBorders>
            <w:noWrap w:val="0"/>
            <w:vAlign w:val="center"/>
          </w:tcPr>
          <w:p w14:paraId="6A9960C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6FAF9B7D">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108F2BFA">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41925A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172</w:t>
            </w:r>
          </w:p>
        </w:tc>
        <w:tc>
          <w:tcPr>
            <w:tcW w:w="5673" w:type="dxa"/>
            <w:tcBorders>
              <w:top w:val="nil"/>
              <w:left w:val="nil"/>
              <w:bottom w:val="single" w:color="auto" w:sz="4" w:space="0"/>
              <w:right w:val="single" w:color="auto" w:sz="4" w:space="0"/>
            </w:tcBorders>
            <w:noWrap w:val="0"/>
            <w:vAlign w:val="center"/>
          </w:tcPr>
          <w:p w14:paraId="26FD433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血液肿瘤SH2B3基因突变检测</w:t>
            </w:r>
          </w:p>
        </w:tc>
        <w:tc>
          <w:tcPr>
            <w:tcW w:w="1529" w:type="dxa"/>
            <w:tcBorders>
              <w:top w:val="nil"/>
              <w:left w:val="nil"/>
              <w:bottom w:val="single" w:color="auto" w:sz="4" w:space="0"/>
              <w:right w:val="single" w:color="auto" w:sz="4" w:space="0"/>
            </w:tcBorders>
            <w:noWrap w:val="0"/>
            <w:vAlign w:val="center"/>
          </w:tcPr>
          <w:p w14:paraId="115B8E7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1840</w:t>
            </w:r>
          </w:p>
        </w:tc>
        <w:tc>
          <w:tcPr>
            <w:tcW w:w="1288" w:type="dxa"/>
            <w:tcBorders>
              <w:top w:val="nil"/>
              <w:left w:val="nil"/>
              <w:bottom w:val="single" w:color="auto" w:sz="4" w:space="0"/>
              <w:right w:val="single" w:color="auto" w:sz="4" w:space="0"/>
            </w:tcBorders>
            <w:noWrap w:val="0"/>
            <w:vAlign w:val="center"/>
          </w:tcPr>
          <w:p w14:paraId="6FF275F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3EA4050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FE83238">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C37F8B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173</w:t>
            </w:r>
          </w:p>
        </w:tc>
        <w:tc>
          <w:tcPr>
            <w:tcW w:w="5673" w:type="dxa"/>
            <w:tcBorders>
              <w:top w:val="nil"/>
              <w:left w:val="nil"/>
              <w:bottom w:val="single" w:color="auto" w:sz="4" w:space="0"/>
              <w:right w:val="single" w:color="auto" w:sz="4" w:space="0"/>
            </w:tcBorders>
            <w:noWrap w:val="0"/>
            <w:vAlign w:val="center"/>
          </w:tcPr>
          <w:p w14:paraId="332170A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血液肿瘤JAK2基因突变检测</w:t>
            </w:r>
          </w:p>
        </w:tc>
        <w:tc>
          <w:tcPr>
            <w:tcW w:w="1529" w:type="dxa"/>
            <w:tcBorders>
              <w:top w:val="nil"/>
              <w:left w:val="nil"/>
              <w:bottom w:val="single" w:color="auto" w:sz="4" w:space="0"/>
              <w:right w:val="single" w:color="auto" w:sz="4" w:space="0"/>
            </w:tcBorders>
            <w:noWrap w:val="0"/>
            <w:vAlign w:val="center"/>
          </w:tcPr>
          <w:p w14:paraId="3349C6A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920</w:t>
            </w:r>
          </w:p>
        </w:tc>
        <w:tc>
          <w:tcPr>
            <w:tcW w:w="1288" w:type="dxa"/>
            <w:tcBorders>
              <w:top w:val="nil"/>
              <w:left w:val="nil"/>
              <w:bottom w:val="single" w:color="auto" w:sz="4" w:space="0"/>
              <w:right w:val="single" w:color="auto" w:sz="4" w:space="0"/>
            </w:tcBorders>
            <w:noWrap w:val="0"/>
            <w:vAlign w:val="center"/>
          </w:tcPr>
          <w:p w14:paraId="26E5CAA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6C11564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FC296F6">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C1478C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174</w:t>
            </w:r>
          </w:p>
        </w:tc>
        <w:tc>
          <w:tcPr>
            <w:tcW w:w="5673" w:type="dxa"/>
            <w:tcBorders>
              <w:top w:val="nil"/>
              <w:left w:val="nil"/>
              <w:bottom w:val="single" w:color="auto" w:sz="4" w:space="0"/>
              <w:right w:val="single" w:color="auto" w:sz="4" w:space="0"/>
            </w:tcBorders>
            <w:noWrap w:val="0"/>
            <w:vAlign w:val="center"/>
          </w:tcPr>
          <w:p w14:paraId="0A2C741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BCR-ABL1激酶区(KD)突变检测</w:t>
            </w:r>
          </w:p>
        </w:tc>
        <w:tc>
          <w:tcPr>
            <w:tcW w:w="1529" w:type="dxa"/>
            <w:tcBorders>
              <w:top w:val="nil"/>
              <w:left w:val="nil"/>
              <w:bottom w:val="single" w:color="auto" w:sz="4" w:space="0"/>
              <w:right w:val="single" w:color="auto" w:sz="4" w:space="0"/>
            </w:tcBorders>
            <w:noWrap w:val="0"/>
            <w:vAlign w:val="center"/>
          </w:tcPr>
          <w:p w14:paraId="5F346C5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1000</w:t>
            </w:r>
          </w:p>
        </w:tc>
        <w:tc>
          <w:tcPr>
            <w:tcW w:w="1288" w:type="dxa"/>
            <w:tcBorders>
              <w:top w:val="nil"/>
              <w:left w:val="nil"/>
              <w:bottom w:val="single" w:color="auto" w:sz="4" w:space="0"/>
              <w:right w:val="single" w:color="auto" w:sz="4" w:space="0"/>
            </w:tcBorders>
            <w:noWrap w:val="0"/>
            <w:vAlign w:val="center"/>
          </w:tcPr>
          <w:p w14:paraId="16436BE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1DB26746">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98A2C4C">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1F23D0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175</w:t>
            </w:r>
          </w:p>
        </w:tc>
        <w:tc>
          <w:tcPr>
            <w:tcW w:w="5673" w:type="dxa"/>
            <w:tcBorders>
              <w:top w:val="nil"/>
              <w:left w:val="nil"/>
              <w:bottom w:val="single" w:color="auto" w:sz="4" w:space="0"/>
              <w:right w:val="single" w:color="auto" w:sz="4" w:space="0"/>
            </w:tcBorders>
            <w:noWrap w:val="0"/>
            <w:vAlign w:val="center"/>
          </w:tcPr>
          <w:p w14:paraId="6859556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白血病/骨髓瘤/淋巴瘤微小残留病检测Seq-MRD®(初诊)</w:t>
            </w:r>
          </w:p>
        </w:tc>
        <w:tc>
          <w:tcPr>
            <w:tcW w:w="1529" w:type="dxa"/>
            <w:tcBorders>
              <w:top w:val="nil"/>
              <w:left w:val="nil"/>
              <w:bottom w:val="single" w:color="auto" w:sz="4" w:space="0"/>
              <w:right w:val="single" w:color="auto" w:sz="4" w:space="0"/>
            </w:tcBorders>
            <w:noWrap w:val="0"/>
            <w:vAlign w:val="center"/>
          </w:tcPr>
          <w:p w14:paraId="6489F16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3200</w:t>
            </w:r>
          </w:p>
        </w:tc>
        <w:tc>
          <w:tcPr>
            <w:tcW w:w="1288" w:type="dxa"/>
            <w:tcBorders>
              <w:top w:val="nil"/>
              <w:left w:val="nil"/>
              <w:bottom w:val="single" w:color="auto" w:sz="4" w:space="0"/>
              <w:right w:val="single" w:color="auto" w:sz="4" w:space="0"/>
            </w:tcBorders>
            <w:noWrap w:val="0"/>
            <w:vAlign w:val="center"/>
          </w:tcPr>
          <w:p w14:paraId="4158EE8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015722FD">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12天</w:t>
            </w:r>
          </w:p>
        </w:tc>
      </w:tr>
      <w:tr w14:paraId="425F44E0">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42EADD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176</w:t>
            </w:r>
          </w:p>
        </w:tc>
        <w:tc>
          <w:tcPr>
            <w:tcW w:w="5673" w:type="dxa"/>
            <w:tcBorders>
              <w:top w:val="nil"/>
              <w:left w:val="nil"/>
              <w:bottom w:val="single" w:color="auto" w:sz="4" w:space="0"/>
              <w:right w:val="single" w:color="auto" w:sz="4" w:space="0"/>
            </w:tcBorders>
            <w:noWrap w:val="0"/>
            <w:vAlign w:val="center"/>
          </w:tcPr>
          <w:p w14:paraId="22C77E9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白血病/骨髓瘤/淋巴瘤微小残留病检测Seq-MRD®(监测)</w:t>
            </w:r>
          </w:p>
        </w:tc>
        <w:tc>
          <w:tcPr>
            <w:tcW w:w="1529" w:type="dxa"/>
            <w:tcBorders>
              <w:top w:val="nil"/>
              <w:left w:val="nil"/>
              <w:bottom w:val="single" w:color="auto" w:sz="4" w:space="0"/>
              <w:right w:val="single" w:color="auto" w:sz="4" w:space="0"/>
            </w:tcBorders>
            <w:noWrap w:val="0"/>
            <w:vAlign w:val="center"/>
          </w:tcPr>
          <w:p w14:paraId="47B2DEF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3000</w:t>
            </w:r>
          </w:p>
        </w:tc>
        <w:tc>
          <w:tcPr>
            <w:tcW w:w="1288" w:type="dxa"/>
            <w:tcBorders>
              <w:top w:val="nil"/>
              <w:left w:val="nil"/>
              <w:bottom w:val="single" w:color="auto" w:sz="4" w:space="0"/>
              <w:right w:val="single" w:color="auto" w:sz="4" w:space="0"/>
            </w:tcBorders>
            <w:noWrap w:val="0"/>
            <w:vAlign w:val="center"/>
          </w:tcPr>
          <w:p w14:paraId="5FEA9F8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1A28F1D9">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16天</w:t>
            </w:r>
          </w:p>
        </w:tc>
      </w:tr>
      <w:tr w14:paraId="243A998B">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890B44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177</w:t>
            </w:r>
          </w:p>
        </w:tc>
        <w:tc>
          <w:tcPr>
            <w:tcW w:w="5673" w:type="dxa"/>
            <w:tcBorders>
              <w:top w:val="nil"/>
              <w:left w:val="nil"/>
              <w:bottom w:val="single" w:color="auto" w:sz="4" w:space="0"/>
              <w:right w:val="single" w:color="auto" w:sz="4" w:space="0"/>
            </w:tcBorders>
            <w:noWrap w:val="0"/>
            <w:vAlign w:val="center"/>
          </w:tcPr>
          <w:p w14:paraId="50A197F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骨髓活检+特殊染色1项+免疫组化3项</w:t>
            </w:r>
          </w:p>
        </w:tc>
        <w:tc>
          <w:tcPr>
            <w:tcW w:w="1529" w:type="dxa"/>
            <w:tcBorders>
              <w:top w:val="nil"/>
              <w:left w:val="nil"/>
              <w:bottom w:val="single" w:color="auto" w:sz="4" w:space="0"/>
              <w:right w:val="single" w:color="auto" w:sz="4" w:space="0"/>
            </w:tcBorders>
            <w:noWrap w:val="0"/>
            <w:vAlign w:val="center"/>
          </w:tcPr>
          <w:p w14:paraId="1984A57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690.12</w:t>
            </w:r>
          </w:p>
        </w:tc>
        <w:tc>
          <w:tcPr>
            <w:tcW w:w="1288" w:type="dxa"/>
            <w:tcBorders>
              <w:top w:val="nil"/>
              <w:left w:val="nil"/>
              <w:bottom w:val="single" w:color="auto" w:sz="4" w:space="0"/>
              <w:right w:val="single" w:color="auto" w:sz="4" w:space="0"/>
            </w:tcBorders>
            <w:noWrap w:val="0"/>
            <w:vAlign w:val="center"/>
          </w:tcPr>
          <w:p w14:paraId="6DA5360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w:t>
            </w:r>
          </w:p>
        </w:tc>
        <w:tc>
          <w:tcPr>
            <w:tcW w:w="1288" w:type="dxa"/>
            <w:tcBorders>
              <w:top w:val="nil"/>
              <w:left w:val="nil"/>
              <w:bottom w:val="single" w:color="auto" w:sz="4" w:space="0"/>
              <w:right w:val="single" w:color="auto" w:sz="4" w:space="0"/>
            </w:tcBorders>
            <w:noWrap w:val="0"/>
            <w:vAlign w:val="center"/>
          </w:tcPr>
          <w:p w14:paraId="27F4479D">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16天</w:t>
            </w:r>
          </w:p>
        </w:tc>
      </w:tr>
      <w:tr w14:paraId="0DFB5E3B">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5A61F5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178</w:t>
            </w:r>
          </w:p>
        </w:tc>
        <w:tc>
          <w:tcPr>
            <w:tcW w:w="5673" w:type="dxa"/>
            <w:tcBorders>
              <w:top w:val="nil"/>
              <w:left w:val="nil"/>
              <w:bottom w:val="single" w:color="auto" w:sz="4" w:space="0"/>
              <w:right w:val="single" w:color="auto" w:sz="4" w:space="0"/>
            </w:tcBorders>
            <w:noWrap w:val="0"/>
            <w:vAlign w:val="center"/>
          </w:tcPr>
          <w:p w14:paraId="2D7B68D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骨髓电镜检查与诊断</w:t>
            </w:r>
          </w:p>
        </w:tc>
        <w:tc>
          <w:tcPr>
            <w:tcW w:w="1529" w:type="dxa"/>
            <w:tcBorders>
              <w:top w:val="nil"/>
              <w:left w:val="nil"/>
              <w:bottom w:val="single" w:color="auto" w:sz="4" w:space="0"/>
              <w:right w:val="single" w:color="auto" w:sz="4" w:space="0"/>
            </w:tcBorders>
            <w:noWrap w:val="0"/>
            <w:vAlign w:val="center"/>
          </w:tcPr>
          <w:p w14:paraId="45AA172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792.6</w:t>
            </w:r>
          </w:p>
        </w:tc>
        <w:tc>
          <w:tcPr>
            <w:tcW w:w="1288" w:type="dxa"/>
            <w:tcBorders>
              <w:top w:val="nil"/>
              <w:left w:val="nil"/>
              <w:bottom w:val="single" w:color="auto" w:sz="4" w:space="0"/>
              <w:right w:val="single" w:color="auto" w:sz="4" w:space="0"/>
            </w:tcBorders>
            <w:noWrap w:val="0"/>
            <w:vAlign w:val="center"/>
          </w:tcPr>
          <w:p w14:paraId="659683E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w:t>
            </w:r>
          </w:p>
        </w:tc>
        <w:tc>
          <w:tcPr>
            <w:tcW w:w="1288" w:type="dxa"/>
            <w:tcBorders>
              <w:top w:val="nil"/>
              <w:left w:val="nil"/>
              <w:bottom w:val="single" w:color="auto" w:sz="4" w:space="0"/>
              <w:right w:val="single" w:color="auto" w:sz="4" w:space="0"/>
            </w:tcBorders>
            <w:noWrap w:val="0"/>
            <w:vAlign w:val="center"/>
          </w:tcPr>
          <w:p w14:paraId="47AF910F">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D666CF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AA770E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179</w:t>
            </w:r>
          </w:p>
        </w:tc>
        <w:tc>
          <w:tcPr>
            <w:tcW w:w="5673" w:type="dxa"/>
            <w:tcBorders>
              <w:top w:val="nil"/>
              <w:left w:val="nil"/>
              <w:bottom w:val="single" w:color="auto" w:sz="4" w:space="0"/>
              <w:right w:val="single" w:color="auto" w:sz="4" w:space="0"/>
            </w:tcBorders>
            <w:noWrap w:val="0"/>
            <w:vAlign w:val="center"/>
          </w:tcPr>
          <w:p w14:paraId="4CE8365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外周血单核细胞亚群流式分析</w:t>
            </w:r>
          </w:p>
        </w:tc>
        <w:tc>
          <w:tcPr>
            <w:tcW w:w="1529" w:type="dxa"/>
            <w:tcBorders>
              <w:top w:val="nil"/>
              <w:left w:val="nil"/>
              <w:bottom w:val="single" w:color="auto" w:sz="4" w:space="0"/>
              <w:right w:val="single" w:color="auto" w:sz="4" w:space="0"/>
            </w:tcBorders>
            <w:noWrap w:val="0"/>
            <w:vAlign w:val="center"/>
          </w:tcPr>
          <w:p w14:paraId="57E405A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276</w:t>
            </w:r>
          </w:p>
        </w:tc>
        <w:tc>
          <w:tcPr>
            <w:tcW w:w="1288" w:type="dxa"/>
            <w:tcBorders>
              <w:top w:val="nil"/>
              <w:left w:val="nil"/>
              <w:bottom w:val="single" w:color="auto" w:sz="4" w:space="0"/>
              <w:right w:val="single" w:color="auto" w:sz="4" w:space="0"/>
            </w:tcBorders>
            <w:noWrap w:val="0"/>
            <w:vAlign w:val="center"/>
          </w:tcPr>
          <w:p w14:paraId="7EF7638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w:t>
            </w:r>
          </w:p>
        </w:tc>
        <w:tc>
          <w:tcPr>
            <w:tcW w:w="1288" w:type="dxa"/>
            <w:tcBorders>
              <w:top w:val="nil"/>
              <w:left w:val="nil"/>
              <w:bottom w:val="single" w:color="auto" w:sz="4" w:space="0"/>
              <w:right w:val="single" w:color="auto" w:sz="4" w:space="0"/>
            </w:tcBorders>
            <w:noWrap w:val="0"/>
            <w:vAlign w:val="center"/>
          </w:tcPr>
          <w:p w14:paraId="3056ADE0">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10天</w:t>
            </w:r>
          </w:p>
        </w:tc>
      </w:tr>
      <w:tr w14:paraId="7B58765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03B0C7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180</w:t>
            </w:r>
          </w:p>
        </w:tc>
        <w:tc>
          <w:tcPr>
            <w:tcW w:w="5673" w:type="dxa"/>
            <w:tcBorders>
              <w:top w:val="nil"/>
              <w:left w:val="nil"/>
              <w:bottom w:val="single" w:color="auto" w:sz="4" w:space="0"/>
              <w:right w:val="single" w:color="auto" w:sz="4" w:space="0"/>
            </w:tcBorders>
            <w:noWrap w:val="0"/>
            <w:vAlign w:val="center"/>
          </w:tcPr>
          <w:p w14:paraId="4AA3A34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BCR/ABL1融合基因检测(FISH)</w:t>
            </w:r>
          </w:p>
        </w:tc>
        <w:tc>
          <w:tcPr>
            <w:tcW w:w="1529" w:type="dxa"/>
            <w:tcBorders>
              <w:top w:val="nil"/>
              <w:left w:val="nil"/>
              <w:bottom w:val="single" w:color="auto" w:sz="4" w:space="0"/>
              <w:right w:val="single" w:color="auto" w:sz="4" w:space="0"/>
            </w:tcBorders>
            <w:noWrap w:val="0"/>
            <w:vAlign w:val="center"/>
          </w:tcPr>
          <w:p w14:paraId="754FA9C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60345BA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w:t>
            </w:r>
          </w:p>
        </w:tc>
        <w:tc>
          <w:tcPr>
            <w:tcW w:w="1288" w:type="dxa"/>
            <w:tcBorders>
              <w:top w:val="nil"/>
              <w:left w:val="nil"/>
              <w:bottom w:val="single" w:color="auto" w:sz="4" w:space="0"/>
              <w:right w:val="single" w:color="auto" w:sz="4" w:space="0"/>
            </w:tcBorders>
            <w:noWrap w:val="0"/>
            <w:vAlign w:val="center"/>
          </w:tcPr>
          <w:p w14:paraId="210CA09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5天</w:t>
            </w:r>
          </w:p>
        </w:tc>
      </w:tr>
      <w:tr w14:paraId="6D7379D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FE682B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181</w:t>
            </w:r>
          </w:p>
        </w:tc>
        <w:tc>
          <w:tcPr>
            <w:tcW w:w="5673" w:type="dxa"/>
            <w:tcBorders>
              <w:top w:val="nil"/>
              <w:left w:val="nil"/>
              <w:bottom w:val="single" w:color="auto" w:sz="4" w:space="0"/>
              <w:right w:val="single" w:color="auto" w:sz="4" w:space="0"/>
            </w:tcBorders>
            <w:noWrap w:val="0"/>
            <w:vAlign w:val="center"/>
          </w:tcPr>
          <w:p w14:paraId="36DEB06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CBFβ基因重排检测(FISH)</w:t>
            </w:r>
          </w:p>
        </w:tc>
        <w:tc>
          <w:tcPr>
            <w:tcW w:w="1529" w:type="dxa"/>
            <w:tcBorders>
              <w:top w:val="nil"/>
              <w:left w:val="nil"/>
              <w:bottom w:val="single" w:color="auto" w:sz="4" w:space="0"/>
              <w:right w:val="single" w:color="auto" w:sz="4" w:space="0"/>
            </w:tcBorders>
            <w:noWrap w:val="0"/>
            <w:vAlign w:val="center"/>
          </w:tcPr>
          <w:p w14:paraId="31B3446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49BC6A6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w:t>
            </w:r>
          </w:p>
        </w:tc>
        <w:tc>
          <w:tcPr>
            <w:tcW w:w="1288" w:type="dxa"/>
            <w:tcBorders>
              <w:top w:val="nil"/>
              <w:left w:val="nil"/>
              <w:bottom w:val="single" w:color="auto" w:sz="4" w:space="0"/>
              <w:right w:val="single" w:color="auto" w:sz="4" w:space="0"/>
            </w:tcBorders>
            <w:noWrap w:val="0"/>
            <w:vAlign w:val="center"/>
          </w:tcPr>
          <w:p w14:paraId="7D12E9C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58FFD9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917C04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182</w:t>
            </w:r>
          </w:p>
        </w:tc>
        <w:tc>
          <w:tcPr>
            <w:tcW w:w="5673" w:type="dxa"/>
            <w:tcBorders>
              <w:top w:val="nil"/>
              <w:left w:val="nil"/>
              <w:bottom w:val="single" w:color="auto" w:sz="4" w:space="0"/>
              <w:right w:val="single" w:color="auto" w:sz="4" w:space="0"/>
            </w:tcBorders>
            <w:noWrap w:val="0"/>
            <w:vAlign w:val="center"/>
          </w:tcPr>
          <w:p w14:paraId="765B8E7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FGFR1基因(8p11)重排检测(FISH)</w:t>
            </w:r>
          </w:p>
        </w:tc>
        <w:tc>
          <w:tcPr>
            <w:tcW w:w="1529" w:type="dxa"/>
            <w:tcBorders>
              <w:top w:val="nil"/>
              <w:left w:val="nil"/>
              <w:bottom w:val="single" w:color="auto" w:sz="4" w:space="0"/>
              <w:right w:val="single" w:color="auto" w:sz="4" w:space="0"/>
            </w:tcBorders>
            <w:noWrap w:val="0"/>
            <w:vAlign w:val="center"/>
          </w:tcPr>
          <w:p w14:paraId="7BEB5B9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21720B4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w:t>
            </w:r>
          </w:p>
        </w:tc>
        <w:tc>
          <w:tcPr>
            <w:tcW w:w="1288" w:type="dxa"/>
            <w:tcBorders>
              <w:top w:val="nil"/>
              <w:left w:val="nil"/>
              <w:bottom w:val="single" w:color="auto" w:sz="4" w:space="0"/>
              <w:right w:val="single" w:color="auto" w:sz="4" w:space="0"/>
            </w:tcBorders>
            <w:noWrap w:val="0"/>
            <w:vAlign w:val="center"/>
          </w:tcPr>
          <w:p w14:paraId="33CDDAB6">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1739FA87">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D1F19A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183</w:t>
            </w:r>
          </w:p>
        </w:tc>
        <w:tc>
          <w:tcPr>
            <w:tcW w:w="5673" w:type="dxa"/>
            <w:tcBorders>
              <w:top w:val="nil"/>
              <w:left w:val="nil"/>
              <w:bottom w:val="single" w:color="auto" w:sz="4" w:space="0"/>
              <w:right w:val="single" w:color="auto" w:sz="4" w:space="0"/>
            </w:tcBorders>
            <w:noWrap w:val="0"/>
            <w:vAlign w:val="center"/>
          </w:tcPr>
          <w:p w14:paraId="2D6225B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PDGFRβ基因重排检测(FISH)</w:t>
            </w:r>
          </w:p>
        </w:tc>
        <w:tc>
          <w:tcPr>
            <w:tcW w:w="1529" w:type="dxa"/>
            <w:tcBorders>
              <w:top w:val="nil"/>
              <w:left w:val="nil"/>
              <w:bottom w:val="single" w:color="auto" w:sz="4" w:space="0"/>
              <w:right w:val="single" w:color="auto" w:sz="4" w:space="0"/>
            </w:tcBorders>
            <w:noWrap w:val="0"/>
            <w:vAlign w:val="center"/>
          </w:tcPr>
          <w:p w14:paraId="36EF6A2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4536040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w:t>
            </w:r>
          </w:p>
        </w:tc>
        <w:tc>
          <w:tcPr>
            <w:tcW w:w="1288" w:type="dxa"/>
            <w:tcBorders>
              <w:top w:val="nil"/>
              <w:left w:val="nil"/>
              <w:bottom w:val="single" w:color="auto" w:sz="4" w:space="0"/>
              <w:right w:val="single" w:color="auto" w:sz="4" w:space="0"/>
            </w:tcBorders>
            <w:noWrap w:val="0"/>
            <w:vAlign w:val="center"/>
          </w:tcPr>
          <w:p w14:paraId="22D9878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154219D">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3298B5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184</w:t>
            </w:r>
          </w:p>
        </w:tc>
        <w:tc>
          <w:tcPr>
            <w:tcW w:w="5673" w:type="dxa"/>
            <w:tcBorders>
              <w:top w:val="nil"/>
              <w:left w:val="nil"/>
              <w:bottom w:val="single" w:color="auto" w:sz="4" w:space="0"/>
              <w:right w:val="single" w:color="auto" w:sz="4" w:space="0"/>
            </w:tcBorders>
            <w:noWrap w:val="0"/>
            <w:vAlign w:val="center"/>
          </w:tcPr>
          <w:p w14:paraId="5CD968D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PDGFRa基因重排检测(FIP1L1/CHIC2/PDGFRa,FISH)</w:t>
            </w:r>
          </w:p>
        </w:tc>
        <w:tc>
          <w:tcPr>
            <w:tcW w:w="1529" w:type="dxa"/>
            <w:tcBorders>
              <w:top w:val="nil"/>
              <w:left w:val="nil"/>
              <w:bottom w:val="single" w:color="auto" w:sz="4" w:space="0"/>
              <w:right w:val="single" w:color="auto" w:sz="4" w:space="0"/>
            </w:tcBorders>
            <w:noWrap w:val="0"/>
            <w:vAlign w:val="center"/>
          </w:tcPr>
          <w:p w14:paraId="0E2B028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6B0E493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w:t>
            </w:r>
          </w:p>
        </w:tc>
        <w:tc>
          <w:tcPr>
            <w:tcW w:w="1288" w:type="dxa"/>
            <w:tcBorders>
              <w:top w:val="nil"/>
              <w:left w:val="nil"/>
              <w:bottom w:val="single" w:color="auto" w:sz="4" w:space="0"/>
              <w:right w:val="single" w:color="auto" w:sz="4" w:space="0"/>
            </w:tcBorders>
            <w:noWrap w:val="0"/>
            <w:vAlign w:val="center"/>
          </w:tcPr>
          <w:p w14:paraId="783E9C0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EB24A3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E5BB94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185</w:t>
            </w:r>
          </w:p>
        </w:tc>
        <w:tc>
          <w:tcPr>
            <w:tcW w:w="5673" w:type="dxa"/>
            <w:tcBorders>
              <w:top w:val="nil"/>
              <w:left w:val="nil"/>
              <w:bottom w:val="single" w:color="auto" w:sz="4" w:space="0"/>
              <w:right w:val="single" w:color="auto" w:sz="4" w:space="0"/>
            </w:tcBorders>
            <w:noWrap w:val="0"/>
            <w:vAlign w:val="center"/>
          </w:tcPr>
          <w:p w14:paraId="3C51A1D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高敏BCR::ABL1(p210)融合基因定量检测(dd-PCR)</w:t>
            </w:r>
          </w:p>
        </w:tc>
        <w:tc>
          <w:tcPr>
            <w:tcW w:w="1529" w:type="dxa"/>
            <w:tcBorders>
              <w:top w:val="nil"/>
              <w:left w:val="nil"/>
              <w:bottom w:val="single" w:color="auto" w:sz="4" w:space="0"/>
              <w:right w:val="single" w:color="auto" w:sz="4" w:space="0"/>
            </w:tcBorders>
            <w:noWrap w:val="0"/>
            <w:vAlign w:val="center"/>
          </w:tcPr>
          <w:p w14:paraId="7C95640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800</w:t>
            </w:r>
          </w:p>
        </w:tc>
        <w:tc>
          <w:tcPr>
            <w:tcW w:w="1288" w:type="dxa"/>
            <w:tcBorders>
              <w:top w:val="nil"/>
              <w:left w:val="nil"/>
              <w:bottom w:val="single" w:color="auto" w:sz="4" w:space="0"/>
              <w:right w:val="single" w:color="auto" w:sz="4" w:space="0"/>
            </w:tcBorders>
            <w:noWrap w:val="0"/>
            <w:vAlign w:val="center"/>
          </w:tcPr>
          <w:p w14:paraId="6594637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w:t>
            </w:r>
          </w:p>
        </w:tc>
        <w:tc>
          <w:tcPr>
            <w:tcW w:w="1288" w:type="dxa"/>
            <w:tcBorders>
              <w:top w:val="nil"/>
              <w:left w:val="nil"/>
              <w:bottom w:val="single" w:color="auto" w:sz="4" w:space="0"/>
              <w:right w:val="single" w:color="auto" w:sz="4" w:space="0"/>
            </w:tcBorders>
            <w:noWrap w:val="0"/>
            <w:vAlign w:val="center"/>
          </w:tcPr>
          <w:p w14:paraId="29EA687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D37628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B4EB30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186</w:t>
            </w:r>
          </w:p>
        </w:tc>
        <w:tc>
          <w:tcPr>
            <w:tcW w:w="5673" w:type="dxa"/>
            <w:tcBorders>
              <w:top w:val="nil"/>
              <w:left w:val="nil"/>
              <w:bottom w:val="single" w:color="auto" w:sz="4" w:space="0"/>
              <w:right w:val="single" w:color="auto" w:sz="4" w:space="0"/>
            </w:tcBorders>
            <w:noWrap w:val="0"/>
            <w:vAlign w:val="center"/>
          </w:tcPr>
          <w:p w14:paraId="1B6B4AD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ETV6::PDGFRB融合基因定量检测(RQ-PCR)</w:t>
            </w:r>
          </w:p>
        </w:tc>
        <w:tc>
          <w:tcPr>
            <w:tcW w:w="1529" w:type="dxa"/>
            <w:tcBorders>
              <w:top w:val="nil"/>
              <w:left w:val="nil"/>
              <w:bottom w:val="single" w:color="auto" w:sz="4" w:space="0"/>
              <w:right w:val="single" w:color="auto" w:sz="4" w:space="0"/>
            </w:tcBorders>
            <w:noWrap w:val="0"/>
            <w:vAlign w:val="center"/>
          </w:tcPr>
          <w:p w14:paraId="66AD2EC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10729D7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w:t>
            </w:r>
          </w:p>
        </w:tc>
        <w:tc>
          <w:tcPr>
            <w:tcW w:w="1288" w:type="dxa"/>
            <w:tcBorders>
              <w:top w:val="nil"/>
              <w:left w:val="nil"/>
              <w:bottom w:val="single" w:color="auto" w:sz="4" w:space="0"/>
              <w:right w:val="single" w:color="auto" w:sz="4" w:space="0"/>
            </w:tcBorders>
            <w:noWrap w:val="0"/>
            <w:vAlign w:val="center"/>
          </w:tcPr>
          <w:p w14:paraId="5E62EFA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4604669">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688473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187</w:t>
            </w:r>
          </w:p>
        </w:tc>
        <w:tc>
          <w:tcPr>
            <w:tcW w:w="5673" w:type="dxa"/>
            <w:tcBorders>
              <w:top w:val="nil"/>
              <w:left w:val="nil"/>
              <w:bottom w:val="single" w:color="auto" w:sz="4" w:space="0"/>
              <w:right w:val="single" w:color="auto" w:sz="4" w:space="0"/>
            </w:tcBorders>
            <w:noWrap w:val="0"/>
            <w:vAlign w:val="center"/>
          </w:tcPr>
          <w:p w14:paraId="735761D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FIP1L1::PDGFRa融合基因定量检测</w:t>
            </w:r>
          </w:p>
        </w:tc>
        <w:tc>
          <w:tcPr>
            <w:tcW w:w="1529" w:type="dxa"/>
            <w:tcBorders>
              <w:top w:val="nil"/>
              <w:left w:val="nil"/>
              <w:bottom w:val="single" w:color="auto" w:sz="4" w:space="0"/>
              <w:right w:val="single" w:color="auto" w:sz="4" w:space="0"/>
            </w:tcBorders>
            <w:noWrap w:val="0"/>
            <w:vAlign w:val="center"/>
          </w:tcPr>
          <w:p w14:paraId="737A675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737F3CD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w:t>
            </w:r>
          </w:p>
        </w:tc>
        <w:tc>
          <w:tcPr>
            <w:tcW w:w="1288" w:type="dxa"/>
            <w:tcBorders>
              <w:top w:val="nil"/>
              <w:left w:val="nil"/>
              <w:bottom w:val="single" w:color="auto" w:sz="4" w:space="0"/>
              <w:right w:val="single" w:color="auto" w:sz="4" w:space="0"/>
            </w:tcBorders>
            <w:noWrap w:val="0"/>
            <w:vAlign w:val="center"/>
          </w:tcPr>
          <w:p w14:paraId="49EA6BC7">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11024A26">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5914E68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188</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7EE17D8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PCM1::JAK2融合基因定量检测（QPCR)</w:t>
            </w:r>
          </w:p>
        </w:tc>
        <w:tc>
          <w:tcPr>
            <w:tcW w:w="1529" w:type="dxa"/>
            <w:tcBorders>
              <w:top w:val="single" w:color="auto" w:sz="4" w:space="0"/>
              <w:left w:val="single" w:color="auto" w:sz="4" w:space="0"/>
              <w:bottom w:val="single" w:color="auto" w:sz="4" w:space="0"/>
              <w:right w:val="single" w:color="auto" w:sz="4" w:space="0"/>
            </w:tcBorders>
            <w:noWrap w:val="0"/>
            <w:vAlign w:val="center"/>
          </w:tcPr>
          <w:p w14:paraId="6CBFB77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1FD12EE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404DA885">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956806E">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58B2FEE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189</w:t>
            </w:r>
          </w:p>
        </w:tc>
        <w:tc>
          <w:tcPr>
            <w:tcW w:w="5673" w:type="dxa"/>
            <w:tcBorders>
              <w:top w:val="single" w:color="auto" w:sz="4" w:space="0"/>
              <w:left w:val="nil"/>
              <w:bottom w:val="single" w:color="auto" w:sz="4" w:space="0"/>
              <w:right w:val="single" w:color="auto" w:sz="4" w:space="0"/>
            </w:tcBorders>
            <w:noWrap w:val="0"/>
            <w:vAlign w:val="center"/>
          </w:tcPr>
          <w:p w14:paraId="40D5E6A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MPN相关基因突变及融合检测（基础套餐）</w:t>
            </w:r>
          </w:p>
        </w:tc>
        <w:tc>
          <w:tcPr>
            <w:tcW w:w="1529" w:type="dxa"/>
            <w:tcBorders>
              <w:top w:val="single" w:color="auto" w:sz="4" w:space="0"/>
              <w:left w:val="nil"/>
              <w:bottom w:val="single" w:color="auto" w:sz="4" w:space="0"/>
              <w:right w:val="single" w:color="auto" w:sz="4" w:space="0"/>
            </w:tcBorders>
            <w:noWrap w:val="0"/>
            <w:vAlign w:val="center"/>
          </w:tcPr>
          <w:p w14:paraId="0DE7F01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2295.4</w:t>
            </w:r>
          </w:p>
        </w:tc>
        <w:tc>
          <w:tcPr>
            <w:tcW w:w="1288" w:type="dxa"/>
            <w:tcBorders>
              <w:top w:val="single" w:color="auto" w:sz="4" w:space="0"/>
              <w:left w:val="nil"/>
              <w:bottom w:val="single" w:color="auto" w:sz="4" w:space="0"/>
              <w:right w:val="single" w:color="auto" w:sz="4" w:space="0"/>
            </w:tcBorders>
            <w:noWrap w:val="0"/>
            <w:vAlign w:val="center"/>
          </w:tcPr>
          <w:p w14:paraId="1276071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single" w:color="auto" w:sz="4" w:space="0"/>
              <w:left w:val="nil"/>
              <w:bottom w:val="single" w:color="auto" w:sz="4" w:space="0"/>
              <w:right w:val="single" w:color="auto" w:sz="4" w:space="0"/>
            </w:tcBorders>
            <w:noWrap w:val="0"/>
            <w:vAlign w:val="center"/>
          </w:tcPr>
          <w:p w14:paraId="0C1508A9">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0B38ED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22B848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190</w:t>
            </w:r>
          </w:p>
        </w:tc>
        <w:tc>
          <w:tcPr>
            <w:tcW w:w="5673" w:type="dxa"/>
            <w:tcBorders>
              <w:top w:val="nil"/>
              <w:left w:val="nil"/>
              <w:bottom w:val="single" w:color="auto" w:sz="4" w:space="0"/>
              <w:right w:val="single" w:color="auto" w:sz="4" w:space="0"/>
            </w:tcBorders>
            <w:noWrap w:val="0"/>
            <w:vAlign w:val="center"/>
          </w:tcPr>
          <w:p w14:paraId="4CDC9D0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MPN相关基因突变及融合检测（中级套餐）（组合）</w:t>
            </w:r>
          </w:p>
        </w:tc>
        <w:tc>
          <w:tcPr>
            <w:tcW w:w="1529" w:type="dxa"/>
            <w:tcBorders>
              <w:top w:val="nil"/>
              <w:left w:val="nil"/>
              <w:bottom w:val="single" w:color="auto" w:sz="4" w:space="0"/>
              <w:right w:val="single" w:color="auto" w:sz="4" w:space="0"/>
            </w:tcBorders>
            <w:noWrap w:val="0"/>
            <w:vAlign w:val="center"/>
          </w:tcPr>
          <w:p w14:paraId="6294907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4816.2</w:t>
            </w:r>
          </w:p>
        </w:tc>
        <w:tc>
          <w:tcPr>
            <w:tcW w:w="1288" w:type="dxa"/>
            <w:tcBorders>
              <w:top w:val="nil"/>
              <w:left w:val="nil"/>
              <w:bottom w:val="single" w:color="auto" w:sz="4" w:space="0"/>
              <w:right w:val="single" w:color="auto" w:sz="4" w:space="0"/>
            </w:tcBorders>
            <w:noWrap w:val="0"/>
            <w:vAlign w:val="center"/>
          </w:tcPr>
          <w:p w14:paraId="5808057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1AD562A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18C866C7">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CC92D5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191</w:t>
            </w:r>
          </w:p>
        </w:tc>
        <w:tc>
          <w:tcPr>
            <w:tcW w:w="5673" w:type="dxa"/>
            <w:tcBorders>
              <w:top w:val="nil"/>
              <w:left w:val="nil"/>
              <w:bottom w:val="single" w:color="auto" w:sz="4" w:space="0"/>
              <w:right w:val="single" w:color="auto" w:sz="4" w:space="0"/>
            </w:tcBorders>
            <w:noWrap w:val="0"/>
            <w:vAlign w:val="center"/>
          </w:tcPr>
          <w:p w14:paraId="669D99B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aCML与CNL鉴别相关基因突变融合检测</w:t>
            </w:r>
          </w:p>
        </w:tc>
        <w:tc>
          <w:tcPr>
            <w:tcW w:w="1529" w:type="dxa"/>
            <w:tcBorders>
              <w:top w:val="nil"/>
              <w:left w:val="nil"/>
              <w:bottom w:val="single" w:color="auto" w:sz="4" w:space="0"/>
              <w:right w:val="single" w:color="auto" w:sz="4" w:space="0"/>
            </w:tcBorders>
            <w:noWrap w:val="0"/>
            <w:vAlign w:val="center"/>
          </w:tcPr>
          <w:p w14:paraId="3DF5C2F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2295.4</w:t>
            </w:r>
          </w:p>
        </w:tc>
        <w:tc>
          <w:tcPr>
            <w:tcW w:w="1288" w:type="dxa"/>
            <w:tcBorders>
              <w:top w:val="nil"/>
              <w:left w:val="nil"/>
              <w:bottom w:val="single" w:color="auto" w:sz="4" w:space="0"/>
              <w:right w:val="single" w:color="auto" w:sz="4" w:space="0"/>
            </w:tcBorders>
            <w:noWrap w:val="0"/>
            <w:vAlign w:val="center"/>
          </w:tcPr>
          <w:p w14:paraId="1468397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66A90EA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FCED968">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E7ECAE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192</w:t>
            </w:r>
          </w:p>
        </w:tc>
        <w:tc>
          <w:tcPr>
            <w:tcW w:w="5673" w:type="dxa"/>
            <w:tcBorders>
              <w:top w:val="nil"/>
              <w:left w:val="nil"/>
              <w:bottom w:val="single" w:color="auto" w:sz="4" w:space="0"/>
              <w:right w:val="single" w:color="auto" w:sz="4" w:space="0"/>
            </w:tcBorders>
            <w:noWrap w:val="0"/>
            <w:vAlign w:val="center"/>
          </w:tcPr>
          <w:p w14:paraId="4DCBBB9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MPN相关基因测序检测（中级套餐）</w:t>
            </w:r>
          </w:p>
        </w:tc>
        <w:tc>
          <w:tcPr>
            <w:tcW w:w="1529" w:type="dxa"/>
            <w:tcBorders>
              <w:top w:val="nil"/>
              <w:left w:val="nil"/>
              <w:bottom w:val="single" w:color="auto" w:sz="4" w:space="0"/>
              <w:right w:val="single" w:color="auto" w:sz="4" w:space="0"/>
            </w:tcBorders>
            <w:noWrap w:val="0"/>
            <w:vAlign w:val="center"/>
          </w:tcPr>
          <w:p w14:paraId="42728F9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3450</w:t>
            </w:r>
          </w:p>
        </w:tc>
        <w:tc>
          <w:tcPr>
            <w:tcW w:w="1288" w:type="dxa"/>
            <w:tcBorders>
              <w:top w:val="nil"/>
              <w:left w:val="nil"/>
              <w:bottom w:val="single" w:color="auto" w:sz="4" w:space="0"/>
              <w:right w:val="single" w:color="auto" w:sz="4" w:space="0"/>
            </w:tcBorders>
            <w:noWrap w:val="0"/>
            <w:vAlign w:val="center"/>
          </w:tcPr>
          <w:p w14:paraId="5AB0663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4D4CC11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221E02A">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BF09CB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193</w:t>
            </w:r>
          </w:p>
        </w:tc>
        <w:tc>
          <w:tcPr>
            <w:tcW w:w="5673" w:type="dxa"/>
            <w:tcBorders>
              <w:top w:val="nil"/>
              <w:left w:val="nil"/>
              <w:bottom w:val="single" w:color="auto" w:sz="4" w:space="0"/>
              <w:right w:val="single" w:color="auto" w:sz="4" w:space="0"/>
            </w:tcBorders>
            <w:noWrap w:val="0"/>
            <w:vAlign w:val="center"/>
          </w:tcPr>
          <w:p w14:paraId="4559723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CML疾病进展相关基因突变检测</w:t>
            </w:r>
          </w:p>
        </w:tc>
        <w:tc>
          <w:tcPr>
            <w:tcW w:w="1529" w:type="dxa"/>
            <w:tcBorders>
              <w:top w:val="nil"/>
              <w:left w:val="nil"/>
              <w:bottom w:val="single" w:color="auto" w:sz="4" w:space="0"/>
              <w:right w:val="single" w:color="auto" w:sz="4" w:space="0"/>
            </w:tcBorders>
            <w:noWrap w:val="0"/>
            <w:vAlign w:val="center"/>
          </w:tcPr>
          <w:p w14:paraId="659580D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2530</w:t>
            </w:r>
          </w:p>
        </w:tc>
        <w:tc>
          <w:tcPr>
            <w:tcW w:w="1288" w:type="dxa"/>
            <w:tcBorders>
              <w:top w:val="nil"/>
              <w:left w:val="nil"/>
              <w:bottom w:val="single" w:color="auto" w:sz="4" w:space="0"/>
              <w:right w:val="single" w:color="auto" w:sz="4" w:space="0"/>
            </w:tcBorders>
            <w:noWrap w:val="0"/>
            <w:vAlign w:val="center"/>
          </w:tcPr>
          <w:p w14:paraId="30E0172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7D2DFBB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555E2C4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571394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194</w:t>
            </w:r>
          </w:p>
        </w:tc>
        <w:tc>
          <w:tcPr>
            <w:tcW w:w="5673" w:type="dxa"/>
            <w:tcBorders>
              <w:top w:val="nil"/>
              <w:left w:val="nil"/>
              <w:bottom w:val="single" w:color="auto" w:sz="4" w:space="0"/>
              <w:right w:val="single" w:color="auto" w:sz="4" w:space="0"/>
            </w:tcBorders>
            <w:noWrap w:val="0"/>
            <w:vAlign w:val="center"/>
          </w:tcPr>
          <w:p w14:paraId="54AD45C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MDS MPN相关基因测序检测（中级套餐）</w:t>
            </w:r>
          </w:p>
        </w:tc>
        <w:tc>
          <w:tcPr>
            <w:tcW w:w="1529" w:type="dxa"/>
            <w:tcBorders>
              <w:top w:val="nil"/>
              <w:left w:val="nil"/>
              <w:bottom w:val="single" w:color="auto" w:sz="4" w:space="0"/>
              <w:right w:val="single" w:color="auto" w:sz="4" w:space="0"/>
            </w:tcBorders>
            <w:noWrap w:val="0"/>
            <w:vAlign w:val="center"/>
          </w:tcPr>
          <w:p w14:paraId="4201DFE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4160</w:t>
            </w:r>
          </w:p>
        </w:tc>
        <w:tc>
          <w:tcPr>
            <w:tcW w:w="1288" w:type="dxa"/>
            <w:tcBorders>
              <w:top w:val="nil"/>
              <w:left w:val="nil"/>
              <w:bottom w:val="single" w:color="auto" w:sz="4" w:space="0"/>
              <w:right w:val="single" w:color="auto" w:sz="4" w:space="0"/>
            </w:tcBorders>
            <w:noWrap w:val="0"/>
            <w:vAlign w:val="center"/>
          </w:tcPr>
          <w:p w14:paraId="16347F1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50813CD5">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47F279FD">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E5E3C4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195</w:t>
            </w:r>
          </w:p>
        </w:tc>
        <w:tc>
          <w:tcPr>
            <w:tcW w:w="5673" w:type="dxa"/>
            <w:tcBorders>
              <w:top w:val="nil"/>
              <w:left w:val="nil"/>
              <w:bottom w:val="single" w:color="auto" w:sz="4" w:space="0"/>
              <w:right w:val="single" w:color="auto" w:sz="4" w:space="0"/>
            </w:tcBorders>
            <w:noWrap w:val="0"/>
            <w:vAlign w:val="center"/>
          </w:tcPr>
          <w:p w14:paraId="0DE4393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JMML相关基因测序检测</w:t>
            </w:r>
          </w:p>
        </w:tc>
        <w:tc>
          <w:tcPr>
            <w:tcW w:w="1529" w:type="dxa"/>
            <w:tcBorders>
              <w:top w:val="nil"/>
              <w:left w:val="nil"/>
              <w:bottom w:val="single" w:color="auto" w:sz="4" w:space="0"/>
              <w:right w:val="single" w:color="auto" w:sz="4" w:space="0"/>
            </w:tcBorders>
            <w:noWrap w:val="0"/>
            <w:vAlign w:val="center"/>
          </w:tcPr>
          <w:p w14:paraId="0E30042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2760</w:t>
            </w:r>
          </w:p>
        </w:tc>
        <w:tc>
          <w:tcPr>
            <w:tcW w:w="1288" w:type="dxa"/>
            <w:tcBorders>
              <w:top w:val="nil"/>
              <w:left w:val="nil"/>
              <w:bottom w:val="single" w:color="auto" w:sz="4" w:space="0"/>
              <w:right w:val="single" w:color="auto" w:sz="4" w:space="0"/>
            </w:tcBorders>
            <w:noWrap w:val="0"/>
            <w:vAlign w:val="center"/>
          </w:tcPr>
          <w:p w14:paraId="7E0B309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4438478B">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3BB43FDA">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B8E3EB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196</w:t>
            </w:r>
          </w:p>
        </w:tc>
        <w:tc>
          <w:tcPr>
            <w:tcW w:w="5673" w:type="dxa"/>
            <w:tcBorders>
              <w:top w:val="nil"/>
              <w:left w:val="nil"/>
              <w:bottom w:val="single" w:color="auto" w:sz="4" w:space="0"/>
              <w:right w:val="single" w:color="auto" w:sz="4" w:space="0"/>
            </w:tcBorders>
            <w:noWrap w:val="0"/>
            <w:vAlign w:val="center"/>
          </w:tcPr>
          <w:p w14:paraId="6F18382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CMML相关基因测序检测</w:t>
            </w:r>
          </w:p>
        </w:tc>
        <w:tc>
          <w:tcPr>
            <w:tcW w:w="1529" w:type="dxa"/>
            <w:tcBorders>
              <w:top w:val="nil"/>
              <w:left w:val="nil"/>
              <w:bottom w:val="single" w:color="auto" w:sz="4" w:space="0"/>
              <w:right w:val="single" w:color="auto" w:sz="4" w:space="0"/>
            </w:tcBorders>
            <w:noWrap w:val="0"/>
            <w:vAlign w:val="center"/>
          </w:tcPr>
          <w:p w14:paraId="0BB3F3B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3220</w:t>
            </w:r>
          </w:p>
        </w:tc>
        <w:tc>
          <w:tcPr>
            <w:tcW w:w="1288" w:type="dxa"/>
            <w:tcBorders>
              <w:top w:val="nil"/>
              <w:left w:val="nil"/>
              <w:bottom w:val="single" w:color="auto" w:sz="4" w:space="0"/>
              <w:right w:val="single" w:color="auto" w:sz="4" w:space="0"/>
            </w:tcBorders>
            <w:noWrap w:val="0"/>
            <w:vAlign w:val="center"/>
          </w:tcPr>
          <w:p w14:paraId="1216D3E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5A38C1E6">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58C99F5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DB28E4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197</w:t>
            </w:r>
          </w:p>
        </w:tc>
        <w:tc>
          <w:tcPr>
            <w:tcW w:w="5673" w:type="dxa"/>
            <w:tcBorders>
              <w:top w:val="nil"/>
              <w:left w:val="nil"/>
              <w:bottom w:val="single" w:color="auto" w:sz="4" w:space="0"/>
              <w:right w:val="single" w:color="auto" w:sz="4" w:space="0"/>
            </w:tcBorders>
            <w:noWrap w:val="0"/>
            <w:vAlign w:val="center"/>
          </w:tcPr>
          <w:p w14:paraId="7A31CFF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JAK2基因V617F突变定性检测(PCR)</w:t>
            </w:r>
          </w:p>
        </w:tc>
        <w:tc>
          <w:tcPr>
            <w:tcW w:w="1529" w:type="dxa"/>
            <w:tcBorders>
              <w:top w:val="nil"/>
              <w:left w:val="nil"/>
              <w:bottom w:val="single" w:color="auto" w:sz="4" w:space="0"/>
              <w:right w:val="single" w:color="auto" w:sz="4" w:space="0"/>
            </w:tcBorders>
            <w:noWrap w:val="0"/>
            <w:vAlign w:val="center"/>
          </w:tcPr>
          <w:p w14:paraId="079A468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151.8</w:t>
            </w:r>
          </w:p>
        </w:tc>
        <w:tc>
          <w:tcPr>
            <w:tcW w:w="1288" w:type="dxa"/>
            <w:tcBorders>
              <w:top w:val="nil"/>
              <w:left w:val="nil"/>
              <w:bottom w:val="single" w:color="auto" w:sz="4" w:space="0"/>
              <w:right w:val="single" w:color="auto" w:sz="4" w:space="0"/>
            </w:tcBorders>
            <w:noWrap w:val="0"/>
            <w:vAlign w:val="center"/>
          </w:tcPr>
          <w:p w14:paraId="6A6D5CD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105F229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6A31DECD">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BF6FBD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198</w:t>
            </w:r>
          </w:p>
        </w:tc>
        <w:tc>
          <w:tcPr>
            <w:tcW w:w="5673" w:type="dxa"/>
            <w:tcBorders>
              <w:top w:val="nil"/>
              <w:left w:val="nil"/>
              <w:bottom w:val="single" w:color="auto" w:sz="4" w:space="0"/>
              <w:right w:val="single" w:color="auto" w:sz="4" w:space="0"/>
            </w:tcBorders>
            <w:noWrap w:val="0"/>
            <w:vAlign w:val="center"/>
          </w:tcPr>
          <w:p w14:paraId="1F2F247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JAK2基因V617F突变定量检测(Q-PCR)</w:t>
            </w:r>
          </w:p>
        </w:tc>
        <w:tc>
          <w:tcPr>
            <w:tcW w:w="1529" w:type="dxa"/>
            <w:tcBorders>
              <w:top w:val="nil"/>
              <w:left w:val="nil"/>
              <w:bottom w:val="single" w:color="auto" w:sz="4" w:space="0"/>
              <w:right w:val="single" w:color="auto" w:sz="4" w:space="0"/>
            </w:tcBorders>
            <w:noWrap w:val="0"/>
            <w:vAlign w:val="center"/>
          </w:tcPr>
          <w:p w14:paraId="3C39C54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045C3D9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34478E7D">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5天</w:t>
            </w:r>
          </w:p>
        </w:tc>
      </w:tr>
      <w:tr w14:paraId="4DB885F7">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3CCBCE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199</w:t>
            </w:r>
          </w:p>
        </w:tc>
        <w:tc>
          <w:tcPr>
            <w:tcW w:w="5673" w:type="dxa"/>
            <w:tcBorders>
              <w:top w:val="nil"/>
              <w:left w:val="nil"/>
              <w:bottom w:val="single" w:color="auto" w:sz="4" w:space="0"/>
              <w:right w:val="single" w:color="auto" w:sz="4" w:space="0"/>
            </w:tcBorders>
            <w:noWrap w:val="0"/>
            <w:vAlign w:val="center"/>
          </w:tcPr>
          <w:p w14:paraId="198579F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JAK2基因外显子12热点突变检测</w:t>
            </w:r>
          </w:p>
        </w:tc>
        <w:tc>
          <w:tcPr>
            <w:tcW w:w="1529" w:type="dxa"/>
            <w:tcBorders>
              <w:top w:val="nil"/>
              <w:left w:val="nil"/>
              <w:bottom w:val="single" w:color="auto" w:sz="4" w:space="0"/>
              <w:right w:val="single" w:color="auto" w:sz="4" w:space="0"/>
            </w:tcBorders>
            <w:noWrap w:val="0"/>
            <w:vAlign w:val="center"/>
          </w:tcPr>
          <w:p w14:paraId="744428C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460</w:t>
            </w:r>
          </w:p>
        </w:tc>
        <w:tc>
          <w:tcPr>
            <w:tcW w:w="1288" w:type="dxa"/>
            <w:tcBorders>
              <w:top w:val="nil"/>
              <w:left w:val="nil"/>
              <w:bottom w:val="single" w:color="auto" w:sz="4" w:space="0"/>
              <w:right w:val="single" w:color="auto" w:sz="4" w:space="0"/>
            </w:tcBorders>
            <w:noWrap w:val="0"/>
            <w:vAlign w:val="center"/>
          </w:tcPr>
          <w:p w14:paraId="063B744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4AC7BF26">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056F117">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A87EBD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5673" w:type="dxa"/>
            <w:tcBorders>
              <w:top w:val="nil"/>
              <w:left w:val="nil"/>
              <w:bottom w:val="single" w:color="auto" w:sz="4" w:space="0"/>
              <w:right w:val="single" w:color="auto" w:sz="4" w:space="0"/>
            </w:tcBorders>
            <w:noWrap w:val="0"/>
            <w:vAlign w:val="center"/>
          </w:tcPr>
          <w:p w14:paraId="25F900D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血液肿瘤CALR基因突变检测</w:t>
            </w:r>
          </w:p>
        </w:tc>
        <w:tc>
          <w:tcPr>
            <w:tcW w:w="1529" w:type="dxa"/>
            <w:tcBorders>
              <w:top w:val="nil"/>
              <w:left w:val="nil"/>
              <w:bottom w:val="single" w:color="auto" w:sz="4" w:space="0"/>
              <w:right w:val="single" w:color="auto" w:sz="4" w:space="0"/>
            </w:tcBorders>
            <w:noWrap w:val="0"/>
            <w:vAlign w:val="center"/>
          </w:tcPr>
          <w:p w14:paraId="15CC6F4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460</w:t>
            </w:r>
          </w:p>
        </w:tc>
        <w:tc>
          <w:tcPr>
            <w:tcW w:w="1288" w:type="dxa"/>
            <w:tcBorders>
              <w:top w:val="nil"/>
              <w:left w:val="nil"/>
              <w:bottom w:val="single" w:color="auto" w:sz="4" w:space="0"/>
              <w:right w:val="single" w:color="auto" w:sz="4" w:space="0"/>
            </w:tcBorders>
            <w:noWrap w:val="0"/>
            <w:vAlign w:val="center"/>
          </w:tcPr>
          <w:p w14:paraId="7B2CAE9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1ADC804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CD726D5">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ADD9F7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w:t>
            </w:r>
          </w:p>
        </w:tc>
        <w:tc>
          <w:tcPr>
            <w:tcW w:w="5673" w:type="dxa"/>
            <w:tcBorders>
              <w:top w:val="nil"/>
              <w:left w:val="nil"/>
              <w:bottom w:val="single" w:color="auto" w:sz="4" w:space="0"/>
              <w:right w:val="single" w:color="auto" w:sz="4" w:space="0"/>
            </w:tcBorders>
            <w:noWrap w:val="0"/>
            <w:vAlign w:val="center"/>
          </w:tcPr>
          <w:p w14:paraId="1143703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血液肿瘤MPL基因突变检测</w:t>
            </w:r>
          </w:p>
        </w:tc>
        <w:tc>
          <w:tcPr>
            <w:tcW w:w="1529" w:type="dxa"/>
            <w:tcBorders>
              <w:top w:val="nil"/>
              <w:left w:val="nil"/>
              <w:bottom w:val="single" w:color="auto" w:sz="4" w:space="0"/>
              <w:right w:val="single" w:color="auto" w:sz="4" w:space="0"/>
            </w:tcBorders>
            <w:noWrap w:val="0"/>
            <w:vAlign w:val="center"/>
          </w:tcPr>
          <w:p w14:paraId="4575869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460</w:t>
            </w:r>
          </w:p>
        </w:tc>
        <w:tc>
          <w:tcPr>
            <w:tcW w:w="1288" w:type="dxa"/>
            <w:tcBorders>
              <w:top w:val="nil"/>
              <w:left w:val="nil"/>
              <w:bottom w:val="single" w:color="auto" w:sz="4" w:space="0"/>
              <w:right w:val="single" w:color="auto" w:sz="4" w:space="0"/>
            </w:tcBorders>
            <w:noWrap w:val="0"/>
            <w:vAlign w:val="center"/>
          </w:tcPr>
          <w:p w14:paraId="01A4718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6553682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4E9342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86A378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202</w:t>
            </w:r>
          </w:p>
        </w:tc>
        <w:tc>
          <w:tcPr>
            <w:tcW w:w="5673" w:type="dxa"/>
            <w:tcBorders>
              <w:top w:val="nil"/>
              <w:left w:val="nil"/>
              <w:bottom w:val="single" w:color="auto" w:sz="4" w:space="0"/>
              <w:right w:val="single" w:color="auto" w:sz="4" w:space="0"/>
            </w:tcBorders>
            <w:noWrap w:val="0"/>
            <w:vAlign w:val="center"/>
          </w:tcPr>
          <w:p w14:paraId="066CBB8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血液肿瘤EZH2基因突变检测</w:t>
            </w:r>
          </w:p>
        </w:tc>
        <w:tc>
          <w:tcPr>
            <w:tcW w:w="1529" w:type="dxa"/>
            <w:tcBorders>
              <w:top w:val="nil"/>
              <w:left w:val="nil"/>
              <w:bottom w:val="single" w:color="auto" w:sz="4" w:space="0"/>
              <w:right w:val="single" w:color="auto" w:sz="4" w:space="0"/>
            </w:tcBorders>
            <w:noWrap w:val="0"/>
            <w:vAlign w:val="center"/>
          </w:tcPr>
          <w:p w14:paraId="3A5FE1E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1380</w:t>
            </w:r>
          </w:p>
        </w:tc>
        <w:tc>
          <w:tcPr>
            <w:tcW w:w="1288" w:type="dxa"/>
            <w:tcBorders>
              <w:top w:val="nil"/>
              <w:left w:val="nil"/>
              <w:bottom w:val="single" w:color="auto" w:sz="4" w:space="0"/>
              <w:right w:val="single" w:color="auto" w:sz="4" w:space="0"/>
            </w:tcBorders>
            <w:noWrap w:val="0"/>
            <w:vAlign w:val="center"/>
          </w:tcPr>
          <w:p w14:paraId="27499EA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649E85E7">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D08B89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9B3EC3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203</w:t>
            </w:r>
          </w:p>
        </w:tc>
        <w:tc>
          <w:tcPr>
            <w:tcW w:w="5673" w:type="dxa"/>
            <w:tcBorders>
              <w:top w:val="nil"/>
              <w:left w:val="nil"/>
              <w:bottom w:val="single" w:color="auto" w:sz="4" w:space="0"/>
              <w:right w:val="single" w:color="auto" w:sz="4" w:space="0"/>
            </w:tcBorders>
            <w:noWrap w:val="0"/>
            <w:vAlign w:val="center"/>
          </w:tcPr>
          <w:p w14:paraId="6A99ED6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血液肿瘤CSF3R基因突变检测</w:t>
            </w:r>
          </w:p>
        </w:tc>
        <w:tc>
          <w:tcPr>
            <w:tcW w:w="1529" w:type="dxa"/>
            <w:tcBorders>
              <w:top w:val="nil"/>
              <w:left w:val="nil"/>
              <w:bottom w:val="single" w:color="auto" w:sz="4" w:space="0"/>
              <w:right w:val="single" w:color="auto" w:sz="4" w:space="0"/>
            </w:tcBorders>
            <w:noWrap w:val="0"/>
            <w:vAlign w:val="center"/>
          </w:tcPr>
          <w:p w14:paraId="15F226D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920</w:t>
            </w:r>
          </w:p>
        </w:tc>
        <w:tc>
          <w:tcPr>
            <w:tcW w:w="1288" w:type="dxa"/>
            <w:tcBorders>
              <w:top w:val="nil"/>
              <w:left w:val="nil"/>
              <w:bottom w:val="single" w:color="auto" w:sz="4" w:space="0"/>
              <w:right w:val="single" w:color="auto" w:sz="4" w:space="0"/>
            </w:tcBorders>
            <w:noWrap w:val="0"/>
            <w:vAlign w:val="center"/>
          </w:tcPr>
          <w:p w14:paraId="6B973E9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31E0BF71">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7F758A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4B9B18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204</w:t>
            </w:r>
          </w:p>
        </w:tc>
        <w:tc>
          <w:tcPr>
            <w:tcW w:w="5673" w:type="dxa"/>
            <w:tcBorders>
              <w:top w:val="nil"/>
              <w:left w:val="nil"/>
              <w:bottom w:val="single" w:color="auto" w:sz="4" w:space="0"/>
              <w:right w:val="single" w:color="auto" w:sz="4" w:space="0"/>
            </w:tcBorders>
            <w:noWrap w:val="0"/>
            <w:vAlign w:val="center"/>
          </w:tcPr>
          <w:p w14:paraId="4A3ADD2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血浆伊马替尼，高效液相色谱 - 串联质谱法（LC-MS/ MS）</w:t>
            </w:r>
          </w:p>
        </w:tc>
        <w:tc>
          <w:tcPr>
            <w:tcW w:w="1529" w:type="dxa"/>
            <w:tcBorders>
              <w:top w:val="nil"/>
              <w:left w:val="nil"/>
              <w:bottom w:val="single" w:color="auto" w:sz="4" w:space="0"/>
              <w:right w:val="single" w:color="auto" w:sz="4" w:space="0"/>
            </w:tcBorders>
            <w:noWrap w:val="0"/>
            <w:vAlign w:val="center"/>
          </w:tcPr>
          <w:p w14:paraId="4F63818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70</w:t>
            </w:r>
          </w:p>
        </w:tc>
        <w:tc>
          <w:tcPr>
            <w:tcW w:w="1288" w:type="dxa"/>
            <w:tcBorders>
              <w:top w:val="nil"/>
              <w:left w:val="nil"/>
              <w:bottom w:val="single" w:color="auto" w:sz="4" w:space="0"/>
              <w:right w:val="single" w:color="auto" w:sz="4" w:space="0"/>
            </w:tcBorders>
            <w:noWrap w:val="0"/>
            <w:vAlign w:val="center"/>
          </w:tcPr>
          <w:p w14:paraId="55552E3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0D07549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176DB5C">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264708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205</w:t>
            </w:r>
          </w:p>
        </w:tc>
        <w:tc>
          <w:tcPr>
            <w:tcW w:w="5673" w:type="dxa"/>
            <w:tcBorders>
              <w:top w:val="nil"/>
              <w:left w:val="nil"/>
              <w:bottom w:val="single" w:color="auto" w:sz="4" w:space="0"/>
              <w:right w:val="single" w:color="auto" w:sz="4" w:space="0"/>
            </w:tcBorders>
            <w:noWrap w:val="0"/>
            <w:vAlign w:val="center"/>
          </w:tcPr>
          <w:p w14:paraId="02A0B3C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MDS相关CD系列检测(25CD)</w:t>
            </w:r>
          </w:p>
        </w:tc>
        <w:tc>
          <w:tcPr>
            <w:tcW w:w="1529" w:type="dxa"/>
            <w:tcBorders>
              <w:top w:val="nil"/>
              <w:left w:val="nil"/>
              <w:bottom w:val="single" w:color="auto" w:sz="4" w:space="0"/>
              <w:right w:val="single" w:color="auto" w:sz="4" w:space="0"/>
            </w:tcBorders>
            <w:noWrap w:val="0"/>
            <w:vAlign w:val="center"/>
          </w:tcPr>
          <w:p w14:paraId="065F54D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1380</w:t>
            </w:r>
          </w:p>
        </w:tc>
        <w:tc>
          <w:tcPr>
            <w:tcW w:w="1288" w:type="dxa"/>
            <w:tcBorders>
              <w:top w:val="nil"/>
              <w:left w:val="nil"/>
              <w:bottom w:val="single" w:color="auto" w:sz="4" w:space="0"/>
              <w:right w:val="single" w:color="auto" w:sz="4" w:space="0"/>
            </w:tcBorders>
            <w:noWrap w:val="0"/>
            <w:vAlign w:val="center"/>
          </w:tcPr>
          <w:p w14:paraId="4DB61E4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7C96F6E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CAF69C6">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737C4D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206</w:t>
            </w:r>
          </w:p>
        </w:tc>
        <w:tc>
          <w:tcPr>
            <w:tcW w:w="5673" w:type="dxa"/>
            <w:tcBorders>
              <w:top w:val="nil"/>
              <w:left w:val="nil"/>
              <w:bottom w:val="single" w:color="auto" w:sz="4" w:space="0"/>
              <w:right w:val="single" w:color="auto" w:sz="4" w:space="0"/>
            </w:tcBorders>
            <w:noWrap w:val="0"/>
            <w:vAlign w:val="center"/>
          </w:tcPr>
          <w:p w14:paraId="6915E7B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MDS相关CD系列检测(15CD)</w:t>
            </w:r>
          </w:p>
        </w:tc>
        <w:tc>
          <w:tcPr>
            <w:tcW w:w="1529" w:type="dxa"/>
            <w:tcBorders>
              <w:top w:val="nil"/>
              <w:left w:val="nil"/>
              <w:bottom w:val="single" w:color="auto" w:sz="4" w:space="0"/>
              <w:right w:val="single" w:color="auto" w:sz="4" w:space="0"/>
            </w:tcBorders>
            <w:noWrap w:val="0"/>
            <w:vAlign w:val="center"/>
          </w:tcPr>
          <w:p w14:paraId="2D8389C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828</w:t>
            </w:r>
          </w:p>
        </w:tc>
        <w:tc>
          <w:tcPr>
            <w:tcW w:w="1288" w:type="dxa"/>
            <w:tcBorders>
              <w:top w:val="nil"/>
              <w:left w:val="nil"/>
              <w:bottom w:val="single" w:color="auto" w:sz="4" w:space="0"/>
              <w:right w:val="single" w:color="auto" w:sz="4" w:space="0"/>
            </w:tcBorders>
            <w:noWrap w:val="0"/>
            <w:vAlign w:val="center"/>
          </w:tcPr>
          <w:p w14:paraId="70CA5C5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4AEF34BF">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 天</w:t>
            </w:r>
          </w:p>
        </w:tc>
      </w:tr>
      <w:tr w14:paraId="2ACC196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99C7FD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207</w:t>
            </w:r>
          </w:p>
        </w:tc>
        <w:tc>
          <w:tcPr>
            <w:tcW w:w="5673" w:type="dxa"/>
            <w:tcBorders>
              <w:top w:val="nil"/>
              <w:left w:val="nil"/>
              <w:bottom w:val="single" w:color="auto" w:sz="4" w:space="0"/>
              <w:right w:val="single" w:color="auto" w:sz="4" w:space="0"/>
            </w:tcBorders>
            <w:noWrap w:val="0"/>
            <w:vAlign w:val="center"/>
          </w:tcPr>
          <w:p w14:paraId="79047BD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MDS 荧光原位杂交检测（骨髓，FISH）</w:t>
            </w:r>
          </w:p>
        </w:tc>
        <w:tc>
          <w:tcPr>
            <w:tcW w:w="1529" w:type="dxa"/>
            <w:tcBorders>
              <w:top w:val="nil"/>
              <w:left w:val="nil"/>
              <w:bottom w:val="single" w:color="auto" w:sz="4" w:space="0"/>
              <w:right w:val="single" w:color="auto" w:sz="4" w:space="0"/>
            </w:tcBorders>
            <w:noWrap w:val="0"/>
            <w:vAlign w:val="center"/>
          </w:tcPr>
          <w:p w14:paraId="720771E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4301</w:t>
            </w:r>
          </w:p>
        </w:tc>
        <w:tc>
          <w:tcPr>
            <w:tcW w:w="1288" w:type="dxa"/>
            <w:tcBorders>
              <w:top w:val="nil"/>
              <w:left w:val="nil"/>
              <w:bottom w:val="single" w:color="auto" w:sz="4" w:space="0"/>
              <w:right w:val="single" w:color="auto" w:sz="4" w:space="0"/>
            </w:tcBorders>
            <w:noWrap w:val="0"/>
            <w:vAlign w:val="center"/>
          </w:tcPr>
          <w:p w14:paraId="5A13FFA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E0E5C9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331F6C6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FDFC02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208</w:t>
            </w:r>
          </w:p>
        </w:tc>
        <w:tc>
          <w:tcPr>
            <w:tcW w:w="5673" w:type="dxa"/>
            <w:tcBorders>
              <w:top w:val="nil"/>
              <w:left w:val="nil"/>
              <w:bottom w:val="single" w:color="auto" w:sz="4" w:space="0"/>
              <w:right w:val="single" w:color="auto" w:sz="4" w:space="0"/>
            </w:tcBorders>
            <w:noWrap w:val="0"/>
            <w:vAlign w:val="center"/>
          </w:tcPr>
          <w:p w14:paraId="2E96947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Y染色体缺失检测(FISH)</w:t>
            </w:r>
          </w:p>
        </w:tc>
        <w:tc>
          <w:tcPr>
            <w:tcW w:w="1529" w:type="dxa"/>
            <w:tcBorders>
              <w:top w:val="nil"/>
              <w:left w:val="nil"/>
              <w:bottom w:val="single" w:color="auto" w:sz="4" w:space="0"/>
              <w:right w:val="single" w:color="auto" w:sz="4" w:space="0"/>
            </w:tcBorders>
            <w:noWrap w:val="0"/>
            <w:vAlign w:val="center"/>
          </w:tcPr>
          <w:p w14:paraId="11CBDAA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0B2DAC7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529ECFB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2741D8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0A53E7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209</w:t>
            </w:r>
          </w:p>
        </w:tc>
        <w:tc>
          <w:tcPr>
            <w:tcW w:w="5673" w:type="dxa"/>
            <w:tcBorders>
              <w:top w:val="nil"/>
              <w:left w:val="nil"/>
              <w:bottom w:val="single" w:color="auto" w:sz="4" w:space="0"/>
              <w:right w:val="single" w:color="auto" w:sz="4" w:space="0"/>
            </w:tcBorders>
            <w:noWrap w:val="0"/>
            <w:vAlign w:val="center"/>
          </w:tcPr>
          <w:p w14:paraId="0EB32A4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P53 (p53基因(17p13.1)缺失检测(FISH).1)</w:t>
            </w:r>
          </w:p>
        </w:tc>
        <w:tc>
          <w:tcPr>
            <w:tcW w:w="1529" w:type="dxa"/>
            <w:tcBorders>
              <w:top w:val="nil"/>
              <w:left w:val="nil"/>
              <w:bottom w:val="single" w:color="auto" w:sz="4" w:space="0"/>
              <w:right w:val="single" w:color="auto" w:sz="4" w:space="0"/>
            </w:tcBorders>
            <w:noWrap w:val="0"/>
            <w:vAlign w:val="center"/>
          </w:tcPr>
          <w:p w14:paraId="15C0948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7C1BB95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390CD2B9">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8D1BCF0">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9EF801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210</w:t>
            </w:r>
          </w:p>
        </w:tc>
        <w:tc>
          <w:tcPr>
            <w:tcW w:w="5673" w:type="dxa"/>
            <w:tcBorders>
              <w:top w:val="nil"/>
              <w:left w:val="nil"/>
              <w:bottom w:val="single" w:color="auto" w:sz="4" w:space="0"/>
              <w:right w:val="single" w:color="auto" w:sz="4" w:space="0"/>
            </w:tcBorders>
            <w:noWrap w:val="0"/>
            <w:vAlign w:val="center"/>
          </w:tcPr>
          <w:p w14:paraId="62FFB59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血细胞减少相关基因突变检测(187基因)</w:t>
            </w:r>
          </w:p>
        </w:tc>
        <w:tc>
          <w:tcPr>
            <w:tcW w:w="1529" w:type="dxa"/>
            <w:tcBorders>
              <w:top w:val="nil"/>
              <w:left w:val="nil"/>
              <w:bottom w:val="single" w:color="auto" w:sz="4" w:space="0"/>
              <w:right w:val="single" w:color="auto" w:sz="4" w:space="0"/>
            </w:tcBorders>
            <w:noWrap w:val="0"/>
            <w:vAlign w:val="center"/>
          </w:tcPr>
          <w:p w14:paraId="4A6A746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6440</w:t>
            </w:r>
          </w:p>
        </w:tc>
        <w:tc>
          <w:tcPr>
            <w:tcW w:w="1288" w:type="dxa"/>
            <w:tcBorders>
              <w:top w:val="nil"/>
              <w:left w:val="nil"/>
              <w:bottom w:val="single" w:color="auto" w:sz="4" w:space="0"/>
              <w:right w:val="single" w:color="auto" w:sz="4" w:space="0"/>
            </w:tcBorders>
            <w:noWrap w:val="0"/>
            <w:vAlign w:val="center"/>
          </w:tcPr>
          <w:p w14:paraId="4A697C3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38C946BD">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C2D815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41248C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211</w:t>
            </w:r>
          </w:p>
        </w:tc>
        <w:tc>
          <w:tcPr>
            <w:tcW w:w="5673" w:type="dxa"/>
            <w:tcBorders>
              <w:top w:val="nil"/>
              <w:left w:val="nil"/>
              <w:bottom w:val="single" w:color="auto" w:sz="4" w:space="0"/>
              <w:right w:val="single" w:color="auto" w:sz="4" w:space="0"/>
            </w:tcBorders>
            <w:noWrap w:val="0"/>
            <w:vAlign w:val="center"/>
          </w:tcPr>
          <w:p w14:paraId="6674E49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MDS相关基因测序检测（中级套餐）</w:t>
            </w:r>
          </w:p>
        </w:tc>
        <w:tc>
          <w:tcPr>
            <w:tcW w:w="1529" w:type="dxa"/>
            <w:tcBorders>
              <w:top w:val="nil"/>
              <w:left w:val="nil"/>
              <w:bottom w:val="single" w:color="auto" w:sz="4" w:space="0"/>
              <w:right w:val="single" w:color="auto" w:sz="4" w:space="0"/>
            </w:tcBorders>
            <w:noWrap w:val="0"/>
            <w:vAlign w:val="center"/>
          </w:tcPr>
          <w:p w14:paraId="3025BC9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3680</w:t>
            </w:r>
          </w:p>
        </w:tc>
        <w:tc>
          <w:tcPr>
            <w:tcW w:w="1288" w:type="dxa"/>
            <w:tcBorders>
              <w:top w:val="nil"/>
              <w:left w:val="nil"/>
              <w:bottom w:val="single" w:color="auto" w:sz="4" w:space="0"/>
              <w:right w:val="single" w:color="auto" w:sz="4" w:space="0"/>
            </w:tcBorders>
            <w:noWrap w:val="0"/>
            <w:vAlign w:val="center"/>
          </w:tcPr>
          <w:p w14:paraId="663AAC0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115E6C96">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3D4533E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FD246D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212</w:t>
            </w:r>
          </w:p>
        </w:tc>
        <w:tc>
          <w:tcPr>
            <w:tcW w:w="5673" w:type="dxa"/>
            <w:tcBorders>
              <w:top w:val="nil"/>
              <w:left w:val="nil"/>
              <w:bottom w:val="single" w:color="auto" w:sz="4" w:space="0"/>
              <w:right w:val="single" w:color="auto" w:sz="4" w:space="0"/>
            </w:tcBorders>
            <w:noWrap w:val="0"/>
            <w:vAlign w:val="center"/>
          </w:tcPr>
          <w:p w14:paraId="08624C8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MDS甲基化相关基因突变检测</w:t>
            </w:r>
          </w:p>
        </w:tc>
        <w:tc>
          <w:tcPr>
            <w:tcW w:w="1529" w:type="dxa"/>
            <w:tcBorders>
              <w:top w:val="nil"/>
              <w:left w:val="nil"/>
              <w:bottom w:val="single" w:color="auto" w:sz="4" w:space="0"/>
              <w:right w:val="single" w:color="auto" w:sz="4" w:space="0"/>
            </w:tcBorders>
            <w:noWrap w:val="0"/>
            <w:vAlign w:val="center"/>
          </w:tcPr>
          <w:p w14:paraId="19BAD73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2760</w:t>
            </w:r>
          </w:p>
        </w:tc>
        <w:tc>
          <w:tcPr>
            <w:tcW w:w="1288" w:type="dxa"/>
            <w:tcBorders>
              <w:top w:val="nil"/>
              <w:left w:val="nil"/>
              <w:bottom w:val="single" w:color="auto" w:sz="4" w:space="0"/>
              <w:right w:val="single" w:color="auto" w:sz="4" w:space="0"/>
            </w:tcBorders>
            <w:noWrap w:val="0"/>
            <w:vAlign w:val="center"/>
          </w:tcPr>
          <w:p w14:paraId="65A9B0B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34A4874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5D80CCA8">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8B91E8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213</w:t>
            </w:r>
          </w:p>
        </w:tc>
        <w:tc>
          <w:tcPr>
            <w:tcW w:w="5673" w:type="dxa"/>
            <w:tcBorders>
              <w:top w:val="nil"/>
              <w:left w:val="nil"/>
              <w:bottom w:val="single" w:color="auto" w:sz="4" w:space="0"/>
              <w:right w:val="single" w:color="auto" w:sz="4" w:space="0"/>
            </w:tcBorders>
            <w:noWrap w:val="0"/>
            <w:vAlign w:val="center"/>
          </w:tcPr>
          <w:p w14:paraId="1BA0045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AA相关基因突变检测</w:t>
            </w:r>
          </w:p>
        </w:tc>
        <w:tc>
          <w:tcPr>
            <w:tcW w:w="1529" w:type="dxa"/>
            <w:tcBorders>
              <w:top w:val="nil"/>
              <w:left w:val="nil"/>
              <w:bottom w:val="single" w:color="auto" w:sz="4" w:space="0"/>
              <w:right w:val="single" w:color="auto" w:sz="4" w:space="0"/>
            </w:tcBorders>
            <w:noWrap w:val="0"/>
            <w:vAlign w:val="center"/>
          </w:tcPr>
          <w:p w14:paraId="7FAD64F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2530</w:t>
            </w:r>
          </w:p>
        </w:tc>
        <w:tc>
          <w:tcPr>
            <w:tcW w:w="1288" w:type="dxa"/>
            <w:tcBorders>
              <w:top w:val="nil"/>
              <w:left w:val="nil"/>
              <w:bottom w:val="single" w:color="auto" w:sz="4" w:space="0"/>
              <w:right w:val="single" w:color="auto" w:sz="4" w:space="0"/>
            </w:tcBorders>
            <w:noWrap w:val="0"/>
            <w:vAlign w:val="center"/>
          </w:tcPr>
          <w:p w14:paraId="69F85BC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47852830">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0FDF36A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7F33F4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214</w:t>
            </w:r>
          </w:p>
        </w:tc>
        <w:tc>
          <w:tcPr>
            <w:tcW w:w="5673" w:type="dxa"/>
            <w:tcBorders>
              <w:top w:val="nil"/>
              <w:left w:val="nil"/>
              <w:bottom w:val="single" w:color="auto" w:sz="4" w:space="0"/>
              <w:right w:val="single" w:color="auto" w:sz="4" w:space="0"/>
            </w:tcBorders>
            <w:noWrap w:val="0"/>
            <w:vAlign w:val="center"/>
          </w:tcPr>
          <w:p w14:paraId="1745D16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MDS相关基因突变及融合检测（基础套餐）(组合)</w:t>
            </w:r>
          </w:p>
        </w:tc>
        <w:tc>
          <w:tcPr>
            <w:tcW w:w="1529" w:type="dxa"/>
            <w:tcBorders>
              <w:top w:val="nil"/>
              <w:left w:val="nil"/>
              <w:bottom w:val="single" w:color="auto" w:sz="4" w:space="0"/>
              <w:right w:val="single" w:color="auto" w:sz="4" w:space="0"/>
            </w:tcBorders>
            <w:noWrap w:val="0"/>
            <w:vAlign w:val="center"/>
          </w:tcPr>
          <w:p w14:paraId="733509E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2525.4</w:t>
            </w:r>
          </w:p>
        </w:tc>
        <w:tc>
          <w:tcPr>
            <w:tcW w:w="1288" w:type="dxa"/>
            <w:tcBorders>
              <w:top w:val="nil"/>
              <w:left w:val="nil"/>
              <w:bottom w:val="single" w:color="auto" w:sz="4" w:space="0"/>
              <w:right w:val="single" w:color="auto" w:sz="4" w:space="0"/>
            </w:tcBorders>
            <w:noWrap w:val="0"/>
            <w:vAlign w:val="center"/>
          </w:tcPr>
          <w:p w14:paraId="43B068F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41C1055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760337D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D93F8F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215</w:t>
            </w:r>
          </w:p>
        </w:tc>
        <w:tc>
          <w:tcPr>
            <w:tcW w:w="5673" w:type="dxa"/>
            <w:tcBorders>
              <w:top w:val="nil"/>
              <w:left w:val="nil"/>
              <w:bottom w:val="single" w:color="auto" w:sz="4" w:space="0"/>
              <w:right w:val="single" w:color="auto" w:sz="4" w:space="0"/>
            </w:tcBorders>
            <w:noWrap w:val="0"/>
            <w:vAlign w:val="center"/>
          </w:tcPr>
          <w:p w14:paraId="76D967D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MDS相关基因突变及融合检测（中级套餐）（组合）</w:t>
            </w:r>
          </w:p>
        </w:tc>
        <w:tc>
          <w:tcPr>
            <w:tcW w:w="1529" w:type="dxa"/>
            <w:tcBorders>
              <w:top w:val="nil"/>
              <w:left w:val="nil"/>
              <w:bottom w:val="single" w:color="auto" w:sz="4" w:space="0"/>
              <w:right w:val="single" w:color="auto" w:sz="4" w:space="0"/>
            </w:tcBorders>
            <w:noWrap w:val="0"/>
            <w:vAlign w:val="center"/>
          </w:tcPr>
          <w:p w14:paraId="7796B0A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5046.2</w:t>
            </w:r>
          </w:p>
        </w:tc>
        <w:tc>
          <w:tcPr>
            <w:tcW w:w="1288" w:type="dxa"/>
            <w:tcBorders>
              <w:top w:val="nil"/>
              <w:left w:val="nil"/>
              <w:bottom w:val="single" w:color="auto" w:sz="4" w:space="0"/>
              <w:right w:val="single" w:color="auto" w:sz="4" w:space="0"/>
            </w:tcBorders>
            <w:noWrap w:val="0"/>
            <w:vAlign w:val="center"/>
          </w:tcPr>
          <w:p w14:paraId="5B9D376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0DCF6CD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9B582D6">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6E2E9A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216</w:t>
            </w:r>
          </w:p>
        </w:tc>
        <w:tc>
          <w:tcPr>
            <w:tcW w:w="5673" w:type="dxa"/>
            <w:tcBorders>
              <w:top w:val="nil"/>
              <w:left w:val="nil"/>
              <w:bottom w:val="single" w:color="auto" w:sz="4" w:space="0"/>
              <w:right w:val="single" w:color="auto" w:sz="4" w:space="0"/>
            </w:tcBorders>
            <w:noWrap w:val="0"/>
            <w:vAlign w:val="center"/>
          </w:tcPr>
          <w:p w14:paraId="6B4DDB1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血液肿瘤NRAS基因突变检测</w:t>
            </w:r>
          </w:p>
        </w:tc>
        <w:tc>
          <w:tcPr>
            <w:tcW w:w="1529" w:type="dxa"/>
            <w:tcBorders>
              <w:top w:val="nil"/>
              <w:left w:val="nil"/>
              <w:bottom w:val="single" w:color="auto" w:sz="4" w:space="0"/>
              <w:right w:val="single" w:color="auto" w:sz="4" w:space="0"/>
            </w:tcBorders>
            <w:noWrap w:val="0"/>
            <w:vAlign w:val="center"/>
          </w:tcPr>
          <w:p w14:paraId="431BFF0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1380</w:t>
            </w:r>
          </w:p>
        </w:tc>
        <w:tc>
          <w:tcPr>
            <w:tcW w:w="1288" w:type="dxa"/>
            <w:tcBorders>
              <w:top w:val="nil"/>
              <w:left w:val="nil"/>
              <w:bottom w:val="single" w:color="auto" w:sz="4" w:space="0"/>
              <w:right w:val="single" w:color="auto" w:sz="4" w:space="0"/>
            </w:tcBorders>
            <w:noWrap w:val="0"/>
            <w:vAlign w:val="center"/>
          </w:tcPr>
          <w:p w14:paraId="237C595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204D83E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34F02D49">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42F21C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217</w:t>
            </w:r>
          </w:p>
        </w:tc>
        <w:tc>
          <w:tcPr>
            <w:tcW w:w="5673" w:type="dxa"/>
            <w:tcBorders>
              <w:top w:val="nil"/>
              <w:left w:val="nil"/>
              <w:bottom w:val="single" w:color="auto" w:sz="4" w:space="0"/>
              <w:right w:val="single" w:color="auto" w:sz="4" w:space="0"/>
            </w:tcBorders>
            <w:noWrap w:val="0"/>
            <w:vAlign w:val="center"/>
          </w:tcPr>
          <w:p w14:paraId="55A0ED1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血液肿瘤SF3B1基因突变检测</w:t>
            </w:r>
          </w:p>
        </w:tc>
        <w:tc>
          <w:tcPr>
            <w:tcW w:w="1529" w:type="dxa"/>
            <w:tcBorders>
              <w:top w:val="nil"/>
              <w:left w:val="nil"/>
              <w:bottom w:val="single" w:color="auto" w:sz="4" w:space="0"/>
              <w:right w:val="single" w:color="auto" w:sz="4" w:space="0"/>
            </w:tcBorders>
            <w:noWrap w:val="0"/>
            <w:vAlign w:val="center"/>
          </w:tcPr>
          <w:p w14:paraId="26ECBFF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1380</w:t>
            </w:r>
          </w:p>
        </w:tc>
        <w:tc>
          <w:tcPr>
            <w:tcW w:w="1288" w:type="dxa"/>
            <w:tcBorders>
              <w:top w:val="nil"/>
              <w:left w:val="nil"/>
              <w:bottom w:val="single" w:color="auto" w:sz="4" w:space="0"/>
              <w:right w:val="single" w:color="auto" w:sz="4" w:space="0"/>
            </w:tcBorders>
            <w:noWrap w:val="0"/>
            <w:vAlign w:val="center"/>
          </w:tcPr>
          <w:p w14:paraId="2214999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18EC7BED">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9D137EC">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7FC2E7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218</w:t>
            </w:r>
          </w:p>
        </w:tc>
        <w:tc>
          <w:tcPr>
            <w:tcW w:w="5673" w:type="dxa"/>
            <w:tcBorders>
              <w:top w:val="nil"/>
              <w:left w:val="nil"/>
              <w:bottom w:val="single" w:color="auto" w:sz="4" w:space="0"/>
              <w:right w:val="single" w:color="auto" w:sz="4" w:space="0"/>
            </w:tcBorders>
            <w:noWrap w:val="0"/>
            <w:vAlign w:val="center"/>
          </w:tcPr>
          <w:p w14:paraId="5594B9E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血液肿瘤STAT3基因突变检测</w:t>
            </w:r>
          </w:p>
        </w:tc>
        <w:tc>
          <w:tcPr>
            <w:tcW w:w="1529" w:type="dxa"/>
            <w:tcBorders>
              <w:top w:val="nil"/>
              <w:left w:val="nil"/>
              <w:bottom w:val="single" w:color="auto" w:sz="4" w:space="0"/>
              <w:right w:val="single" w:color="auto" w:sz="4" w:space="0"/>
            </w:tcBorders>
            <w:noWrap w:val="0"/>
            <w:vAlign w:val="center"/>
          </w:tcPr>
          <w:p w14:paraId="797BFAD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1200</w:t>
            </w:r>
          </w:p>
        </w:tc>
        <w:tc>
          <w:tcPr>
            <w:tcW w:w="1288" w:type="dxa"/>
            <w:tcBorders>
              <w:top w:val="nil"/>
              <w:left w:val="nil"/>
              <w:bottom w:val="single" w:color="auto" w:sz="4" w:space="0"/>
              <w:right w:val="single" w:color="auto" w:sz="4" w:space="0"/>
            </w:tcBorders>
            <w:noWrap w:val="0"/>
            <w:vAlign w:val="center"/>
          </w:tcPr>
          <w:p w14:paraId="7430FA5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029D9ED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0A79F9A">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2D2799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219</w:t>
            </w:r>
          </w:p>
        </w:tc>
        <w:tc>
          <w:tcPr>
            <w:tcW w:w="5673" w:type="dxa"/>
            <w:tcBorders>
              <w:top w:val="nil"/>
              <w:left w:val="nil"/>
              <w:bottom w:val="single" w:color="auto" w:sz="4" w:space="0"/>
              <w:right w:val="single" w:color="auto" w:sz="4" w:space="0"/>
            </w:tcBorders>
            <w:noWrap w:val="0"/>
            <w:vAlign w:val="center"/>
          </w:tcPr>
          <w:p w14:paraId="1882822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端粒长度检测,时间分辨荧光免疫分析法</w:t>
            </w:r>
          </w:p>
        </w:tc>
        <w:tc>
          <w:tcPr>
            <w:tcW w:w="1529" w:type="dxa"/>
            <w:tcBorders>
              <w:top w:val="nil"/>
              <w:left w:val="nil"/>
              <w:bottom w:val="single" w:color="auto" w:sz="4" w:space="0"/>
              <w:right w:val="single" w:color="auto" w:sz="4" w:space="0"/>
            </w:tcBorders>
            <w:noWrap w:val="0"/>
            <w:vAlign w:val="center"/>
          </w:tcPr>
          <w:p w14:paraId="73FDEA6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700</w:t>
            </w:r>
          </w:p>
        </w:tc>
        <w:tc>
          <w:tcPr>
            <w:tcW w:w="1288" w:type="dxa"/>
            <w:tcBorders>
              <w:top w:val="nil"/>
              <w:left w:val="nil"/>
              <w:bottom w:val="single" w:color="auto" w:sz="4" w:space="0"/>
              <w:right w:val="single" w:color="auto" w:sz="4" w:space="0"/>
            </w:tcBorders>
            <w:noWrap w:val="0"/>
            <w:vAlign w:val="center"/>
          </w:tcPr>
          <w:p w14:paraId="7F0A64F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7D700C7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306E3F1C">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DEE1F7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220</w:t>
            </w:r>
          </w:p>
        </w:tc>
        <w:tc>
          <w:tcPr>
            <w:tcW w:w="5673" w:type="dxa"/>
            <w:tcBorders>
              <w:top w:val="nil"/>
              <w:left w:val="nil"/>
              <w:bottom w:val="single" w:color="auto" w:sz="4" w:space="0"/>
              <w:right w:val="single" w:color="auto" w:sz="4" w:space="0"/>
            </w:tcBorders>
            <w:noWrap w:val="0"/>
            <w:vAlign w:val="center"/>
          </w:tcPr>
          <w:p w14:paraId="0BC1843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淋巴瘤/淋系白血病相关CD系列检测(25CD)</w:t>
            </w:r>
          </w:p>
        </w:tc>
        <w:tc>
          <w:tcPr>
            <w:tcW w:w="1529" w:type="dxa"/>
            <w:tcBorders>
              <w:top w:val="nil"/>
              <w:left w:val="nil"/>
              <w:bottom w:val="single" w:color="auto" w:sz="4" w:space="0"/>
              <w:right w:val="single" w:color="auto" w:sz="4" w:space="0"/>
            </w:tcBorders>
            <w:noWrap w:val="0"/>
            <w:vAlign w:val="center"/>
          </w:tcPr>
          <w:p w14:paraId="235F234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1380</w:t>
            </w:r>
          </w:p>
        </w:tc>
        <w:tc>
          <w:tcPr>
            <w:tcW w:w="1288" w:type="dxa"/>
            <w:tcBorders>
              <w:top w:val="nil"/>
              <w:left w:val="nil"/>
              <w:bottom w:val="single" w:color="auto" w:sz="4" w:space="0"/>
              <w:right w:val="single" w:color="auto" w:sz="4" w:space="0"/>
            </w:tcBorders>
            <w:noWrap w:val="0"/>
            <w:vAlign w:val="center"/>
          </w:tcPr>
          <w:p w14:paraId="7B0CBE9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5352EC9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14天</w:t>
            </w:r>
          </w:p>
        </w:tc>
      </w:tr>
      <w:tr w14:paraId="397F573B">
        <w:tblPrEx>
          <w:tblCellMar>
            <w:top w:w="0" w:type="dxa"/>
            <w:left w:w="108" w:type="dxa"/>
            <w:bottom w:w="0" w:type="dxa"/>
            <w:right w:w="108" w:type="dxa"/>
          </w:tblCellMar>
        </w:tblPrEx>
        <w:trPr>
          <w:trHeight w:val="450"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6620CBE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221</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1439CC6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淋巴瘤/淋系白血病相关CD系列检测(15CD,仅单条细针穿刺/小活检物适用)</w:t>
            </w:r>
          </w:p>
        </w:tc>
        <w:tc>
          <w:tcPr>
            <w:tcW w:w="1529" w:type="dxa"/>
            <w:tcBorders>
              <w:top w:val="single" w:color="auto" w:sz="4" w:space="0"/>
              <w:left w:val="single" w:color="auto" w:sz="4" w:space="0"/>
              <w:bottom w:val="single" w:color="auto" w:sz="4" w:space="0"/>
              <w:right w:val="single" w:color="auto" w:sz="4" w:space="0"/>
            </w:tcBorders>
            <w:noWrap w:val="0"/>
            <w:vAlign w:val="center"/>
          </w:tcPr>
          <w:p w14:paraId="5B2004D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828</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4E5C784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23721D89">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 天</w:t>
            </w:r>
          </w:p>
        </w:tc>
      </w:tr>
      <w:tr w14:paraId="3763ACAE">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55D0F20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222</w:t>
            </w:r>
          </w:p>
        </w:tc>
        <w:tc>
          <w:tcPr>
            <w:tcW w:w="5673" w:type="dxa"/>
            <w:tcBorders>
              <w:top w:val="single" w:color="auto" w:sz="4" w:space="0"/>
              <w:left w:val="nil"/>
              <w:bottom w:val="single" w:color="auto" w:sz="4" w:space="0"/>
              <w:right w:val="single" w:color="auto" w:sz="4" w:space="0"/>
            </w:tcBorders>
            <w:noWrap w:val="0"/>
            <w:vAlign w:val="center"/>
          </w:tcPr>
          <w:p w14:paraId="3BECDD9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外周血淋巴细胞增多快速鉴别诊断CD系列检测 (15 CD)</w:t>
            </w:r>
          </w:p>
        </w:tc>
        <w:tc>
          <w:tcPr>
            <w:tcW w:w="1529" w:type="dxa"/>
            <w:tcBorders>
              <w:top w:val="single" w:color="auto" w:sz="4" w:space="0"/>
              <w:left w:val="nil"/>
              <w:bottom w:val="single" w:color="auto" w:sz="4" w:space="0"/>
              <w:right w:val="single" w:color="auto" w:sz="4" w:space="0"/>
            </w:tcBorders>
            <w:noWrap w:val="0"/>
            <w:vAlign w:val="center"/>
          </w:tcPr>
          <w:p w14:paraId="5FF41D0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828</w:t>
            </w:r>
          </w:p>
        </w:tc>
        <w:tc>
          <w:tcPr>
            <w:tcW w:w="1288" w:type="dxa"/>
            <w:tcBorders>
              <w:top w:val="single" w:color="auto" w:sz="4" w:space="0"/>
              <w:left w:val="nil"/>
              <w:bottom w:val="single" w:color="auto" w:sz="4" w:space="0"/>
              <w:right w:val="single" w:color="auto" w:sz="4" w:space="0"/>
            </w:tcBorders>
            <w:noWrap w:val="0"/>
            <w:vAlign w:val="center"/>
          </w:tcPr>
          <w:p w14:paraId="5C8D975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single" w:color="auto" w:sz="4" w:space="0"/>
              <w:left w:val="nil"/>
              <w:bottom w:val="single" w:color="auto" w:sz="4" w:space="0"/>
              <w:right w:val="single" w:color="auto" w:sz="4" w:space="0"/>
            </w:tcBorders>
            <w:noWrap w:val="0"/>
            <w:vAlign w:val="center"/>
          </w:tcPr>
          <w:p w14:paraId="56EFF435">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 天</w:t>
            </w:r>
          </w:p>
        </w:tc>
      </w:tr>
      <w:tr w14:paraId="7CBA336C">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D300F8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223</w:t>
            </w:r>
          </w:p>
        </w:tc>
        <w:tc>
          <w:tcPr>
            <w:tcW w:w="5673" w:type="dxa"/>
            <w:tcBorders>
              <w:top w:val="nil"/>
              <w:left w:val="nil"/>
              <w:bottom w:val="single" w:color="auto" w:sz="4" w:space="0"/>
              <w:right w:val="single" w:color="auto" w:sz="4" w:space="0"/>
            </w:tcBorders>
            <w:noWrap w:val="0"/>
            <w:vAlign w:val="center"/>
          </w:tcPr>
          <w:p w14:paraId="2EDAA48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T细胞大颗粒淋巴细胞白血病筛查15CD</w:t>
            </w:r>
          </w:p>
        </w:tc>
        <w:tc>
          <w:tcPr>
            <w:tcW w:w="1529" w:type="dxa"/>
            <w:tcBorders>
              <w:top w:val="nil"/>
              <w:left w:val="nil"/>
              <w:bottom w:val="single" w:color="auto" w:sz="4" w:space="0"/>
              <w:right w:val="single" w:color="auto" w:sz="4" w:space="0"/>
            </w:tcBorders>
            <w:noWrap w:val="0"/>
            <w:vAlign w:val="center"/>
          </w:tcPr>
          <w:p w14:paraId="36D716C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828</w:t>
            </w:r>
          </w:p>
        </w:tc>
        <w:tc>
          <w:tcPr>
            <w:tcW w:w="1288" w:type="dxa"/>
            <w:tcBorders>
              <w:top w:val="nil"/>
              <w:left w:val="nil"/>
              <w:bottom w:val="single" w:color="auto" w:sz="4" w:space="0"/>
              <w:right w:val="single" w:color="auto" w:sz="4" w:space="0"/>
            </w:tcBorders>
            <w:noWrap w:val="0"/>
            <w:vAlign w:val="center"/>
          </w:tcPr>
          <w:p w14:paraId="197DAFB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50BED31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 天</w:t>
            </w:r>
          </w:p>
        </w:tc>
      </w:tr>
      <w:tr w14:paraId="5CCA35D8">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1CB2685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224</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11399F0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B-CLL MRD检测（15CD）</w:t>
            </w:r>
          </w:p>
        </w:tc>
        <w:tc>
          <w:tcPr>
            <w:tcW w:w="1529" w:type="dxa"/>
            <w:tcBorders>
              <w:top w:val="single" w:color="auto" w:sz="4" w:space="0"/>
              <w:left w:val="single" w:color="auto" w:sz="4" w:space="0"/>
              <w:bottom w:val="single" w:color="auto" w:sz="4" w:space="0"/>
              <w:right w:val="single" w:color="auto" w:sz="4" w:space="0"/>
            </w:tcBorders>
            <w:noWrap w:val="0"/>
            <w:vAlign w:val="center"/>
          </w:tcPr>
          <w:p w14:paraId="6A423BD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828</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507EE7F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6802534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 天</w:t>
            </w:r>
          </w:p>
        </w:tc>
      </w:tr>
      <w:tr w14:paraId="4E7DCFB4">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1C50ADD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225</w:t>
            </w:r>
          </w:p>
        </w:tc>
        <w:tc>
          <w:tcPr>
            <w:tcW w:w="5673" w:type="dxa"/>
            <w:tcBorders>
              <w:top w:val="single" w:color="auto" w:sz="4" w:space="0"/>
              <w:left w:val="nil"/>
              <w:bottom w:val="single" w:color="auto" w:sz="4" w:space="0"/>
              <w:right w:val="single" w:color="auto" w:sz="4" w:space="0"/>
            </w:tcBorders>
            <w:noWrap w:val="0"/>
            <w:vAlign w:val="center"/>
          </w:tcPr>
          <w:p w14:paraId="6824617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外周血B细胞CD19/CD20检测</w:t>
            </w:r>
          </w:p>
        </w:tc>
        <w:tc>
          <w:tcPr>
            <w:tcW w:w="1529" w:type="dxa"/>
            <w:tcBorders>
              <w:top w:val="single" w:color="auto" w:sz="4" w:space="0"/>
              <w:left w:val="nil"/>
              <w:bottom w:val="single" w:color="auto" w:sz="4" w:space="0"/>
              <w:right w:val="single" w:color="auto" w:sz="4" w:space="0"/>
            </w:tcBorders>
            <w:noWrap w:val="0"/>
            <w:vAlign w:val="center"/>
          </w:tcPr>
          <w:p w14:paraId="67E65F0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300</w:t>
            </w:r>
          </w:p>
        </w:tc>
        <w:tc>
          <w:tcPr>
            <w:tcW w:w="1288" w:type="dxa"/>
            <w:tcBorders>
              <w:top w:val="single" w:color="auto" w:sz="4" w:space="0"/>
              <w:left w:val="nil"/>
              <w:bottom w:val="single" w:color="auto" w:sz="4" w:space="0"/>
              <w:right w:val="single" w:color="auto" w:sz="4" w:space="0"/>
            </w:tcBorders>
            <w:noWrap w:val="0"/>
            <w:vAlign w:val="center"/>
          </w:tcPr>
          <w:p w14:paraId="1D22B89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single" w:color="auto" w:sz="4" w:space="0"/>
              <w:left w:val="nil"/>
              <w:bottom w:val="single" w:color="auto" w:sz="4" w:space="0"/>
              <w:right w:val="single" w:color="auto" w:sz="4" w:space="0"/>
            </w:tcBorders>
            <w:noWrap w:val="0"/>
            <w:vAlign w:val="center"/>
          </w:tcPr>
          <w:p w14:paraId="52212D66">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 天</w:t>
            </w:r>
          </w:p>
        </w:tc>
      </w:tr>
      <w:tr w14:paraId="430F1DF0">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40532E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226</w:t>
            </w:r>
          </w:p>
        </w:tc>
        <w:tc>
          <w:tcPr>
            <w:tcW w:w="5673" w:type="dxa"/>
            <w:tcBorders>
              <w:top w:val="nil"/>
              <w:left w:val="nil"/>
              <w:bottom w:val="single" w:color="auto" w:sz="4" w:space="0"/>
              <w:right w:val="single" w:color="auto" w:sz="4" w:space="0"/>
            </w:tcBorders>
            <w:noWrap w:val="0"/>
            <w:vAlign w:val="center"/>
          </w:tcPr>
          <w:p w14:paraId="72BDE2F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外周血CD19/CD20绝对计数检测</w:t>
            </w:r>
          </w:p>
        </w:tc>
        <w:tc>
          <w:tcPr>
            <w:tcW w:w="1529" w:type="dxa"/>
            <w:tcBorders>
              <w:top w:val="nil"/>
              <w:left w:val="nil"/>
              <w:bottom w:val="single" w:color="auto" w:sz="4" w:space="0"/>
              <w:right w:val="single" w:color="auto" w:sz="4" w:space="0"/>
            </w:tcBorders>
            <w:noWrap w:val="0"/>
            <w:vAlign w:val="center"/>
          </w:tcPr>
          <w:p w14:paraId="7E1EF85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441.6</w:t>
            </w:r>
          </w:p>
        </w:tc>
        <w:tc>
          <w:tcPr>
            <w:tcW w:w="1288" w:type="dxa"/>
            <w:tcBorders>
              <w:top w:val="nil"/>
              <w:left w:val="nil"/>
              <w:bottom w:val="single" w:color="auto" w:sz="4" w:space="0"/>
              <w:right w:val="single" w:color="auto" w:sz="4" w:space="0"/>
            </w:tcBorders>
            <w:noWrap w:val="0"/>
            <w:vAlign w:val="center"/>
          </w:tcPr>
          <w:p w14:paraId="269669B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129B211">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 天</w:t>
            </w:r>
          </w:p>
        </w:tc>
      </w:tr>
      <w:tr w14:paraId="673AF9A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EC7946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227</w:t>
            </w:r>
          </w:p>
        </w:tc>
        <w:tc>
          <w:tcPr>
            <w:tcW w:w="5673" w:type="dxa"/>
            <w:tcBorders>
              <w:top w:val="nil"/>
              <w:left w:val="nil"/>
              <w:bottom w:val="single" w:color="auto" w:sz="4" w:space="0"/>
              <w:right w:val="single" w:color="auto" w:sz="4" w:space="0"/>
            </w:tcBorders>
            <w:noWrap w:val="0"/>
            <w:vAlign w:val="center"/>
          </w:tcPr>
          <w:p w14:paraId="244E6E1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ZAP-70检查(15CD,包含CD38)</w:t>
            </w:r>
          </w:p>
        </w:tc>
        <w:tc>
          <w:tcPr>
            <w:tcW w:w="1529" w:type="dxa"/>
            <w:tcBorders>
              <w:top w:val="nil"/>
              <w:left w:val="nil"/>
              <w:bottom w:val="single" w:color="auto" w:sz="4" w:space="0"/>
              <w:right w:val="single" w:color="auto" w:sz="4" w:space="0"/>
            </w:tcBorders>
            <w:noWrap w:val="0"/>
            <w:vAlign w:val="center"/>
          </w:tcPr>
          <w:p w14:paraId="0FF8C5A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828</w:t>
            </w:r>
          </w:p>
        </w:tc>
        <w:tc>
          <w:tcPr>
            <w:tcW w:w="1288" w:type="dxa"/>
            <w:tcBorders>
              <w:top w:val="nil"/>
              <w:left w:val="nil"/>
              <w:bottom w:val="single" w:color="auto" w:sz="4" w:space="0"/>
              <w:right w:val="single" w:color="auto" w:sz="4" w:space="0"/>
            </w:tcBorders>
            <w:noWrap w:val="0"/>
            <w:vAlign w:val="center"/>
          </w:tcPr>
          <w:p w14:paraId="02B461D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66EA26A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 天</w:t>
            </w:r>
          </w:p>
        </w:tc>
      </w:tr>
      <w:tr w14:paraId="20A63918">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E514FC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228</w:t>
            </w:r>
          </w:p>
        </w:tc>
        <w:tc>
          <w:tcPr>
            <w:tcW w:w="5673" w:type="dxa"/>
            <w:tcBorders>
              <w:top w:val="nil"/>
              <w:left w:val="nil"/>
              <w:bottom w:val="single" w:color="auto" w:sz="4" w:space="0"/>
              <w:right w:val="single" w:color="auto" w:sz="4" w:space="0"/>
            </w:tcBorders>
            <w:noWrap w:val="0"/>
            <w:vAlign w:val="center"/>
          </w:tcPr>
          <w:p w14:paraId="2DE0CC4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ZAP-70检测(8CD,不含CD38)</w:t>
            </w:r>
          </w:p>
        </w:tc>
        <w:tc>
          <w:tcPr>
            <w:tcW w:w="1529" w:type="dxa"/>
            <w:tcBorders>
              <w:top w:val="nil"/>
              <w:left w:val="nil"/>
              <w:bottom w:val="single" w:color="auto" w:sz="4" w:space="0"/>
              <w:right w:val="single" w:color="auto" w:sz="4" w:space="0"/>
            </w:tcBorders>
            <w:noWrap w:val="0"/>
            <w:vAlign w:val="center"/>
          </w:tcPr>
          <w:p w14:paraId="0673CC1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441.6</w:t>
            </w:r>
          </w:p>
        </w:tc>
        <w:tc>
          <w:tcPr>
            <w:tcW w:w="1288" w:type="dxa"/>
            <w:tcBorders>
              <w:top w:val="nil"/>
              <w:left w:val="nil"/>
              <w:bottom w:val="single" w:color="auto" w:sz="4" w:space="0"/>
              <w:right w:val="single" w:color="auto" w:sz="4" w:space="0"/>
            </w:tcBorders>
            <w:noWrap w:val="0"/>
            <w:vAlign w:val="center"/>
          </w:tcPr>
          <w:p w14:paraId="48A5C2E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8335B21">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 天</w:t>
            </w:r>
          </w:p>
        </w:tc>
      </w:tr>
      <w:tr w14:paraId="0405D985">
        <w:tblPrEx>
          <w:tblCellMar>
            <w:top w:w="0" w:type="dxa"/>
            <w:left w:w="108" w:type="dxa"/>
            <w:bottom w:w="0" w:type="dxa"/>
            <w:right w:w="108" w:type="dxa"/>
          </w:tblCellMar>
        </w:tblPrEx>
        <w:trPr>
          <w:trHeight w:val="450" w:hRule="atLeast"/>
          <w:jc w:val="center"/>
        </w:trPr>
        <w:tc>
          <w:tcPr>
            <w:tcW w:w="574" w:type="dxa"/>
            <w:tcBorders>
              <w:top w:val="nil"/>
              <w:left w:val="single" w:color="auto" w:sz="4" w:space="0"/>
              <w:bottom w:val="single" w:color="auto" w:sz="4" w:space="0"/>
              <w:right w:val="single" w:color="auto" w:sz="4" w:space="0"/>
            </w:tcBorders>
            <w:noWrap w:val="0"/>
            <w:vAlign w:val="center"/>
          </w:tcPr>
          <w:p w14:paraId="30E90EA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229</w:t>
            </w:r>
          </w:p>
        </w:tc>
        <w:tc>
          <w:tcPr>
            <w:tcW w:w="5673" w:type="dxa"/>
            <w:tcBorders>
              <w:top w:val="nil"/>
              <w:left w:val="nil"/>
              <w:bottom w:val="single" w:color="auto" w:sz="4" w:space="0"/>
              <w:right w:val="single" w:color="auto" w:sz="4" w:space="0"/>
            </w:tcBorders>
            <w:noWrap w:val="0"/>
            <w:vAlign w:val="center"/>
          </w:tcPr>
          <w:p w14:paraId="7AE3ECC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CLL流式预后标记检测（15CD,含有ZAP-70、CD38和CD49d）,流式细胞术</w:t>
            </w:r>
          </w:p>
        </w:tc>
        <w:tc>
          <w:tcPr>
            <w:tcW w:w="1529" w:type="dxa"/>
            <w:tcBorders>
              <w:top w:val="nil"/>
              <w:left w:val="nil"/>
              <w:bottom w:val="single" w:color="auto" w:sz="4" w:space="0"/>
              <w:right w:val="single" w:color="auto" w:sz="4" w:space="0"/>
            </w:tcBorders>
            <w:noWrap w:val="0"/>
            <w:vAlign w:val="center"/>
          </w:tcPr>
          <w:p w14:paraId="219D5A1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828</w:t>
            </w:r>
          </w:p>
        </w:tc>
        <w:tc>
          <w:tcPr>
            <w:tcW w:w="1288" w:type="dxa"/>
            <w:tcBorders>
              <w:top w:val="nil"/>
              <w:left w:val="nil"/>
              <w:bottom w:val="single" w:color="auto" w:sz="4" w:space="0"/>
              <w:right w:val="single" w:color="auto" w:sz="4" w:space="0"/>
            </w:tcBorders>
            <w:noWrap w:val="0"/>
            <w:vAlign w:val="center"/>
          </w:tcPr>
          <w:p w14:paraId="26C1655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0AAAE34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 天</w:t>
            </w:r>
          </w:p>
        </w:tc>
      </w:tr>
      <w:tr w14:paraId="1F6D04A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3C432C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230</w:t>
            </w:r>
          </w:p>
        </w:tc>
        <w:tc>
          <w:tcPr>
            <w:tcW w:w="5673" w:type="dxa"/>
            <w:tcBorders>
              <w:top w:val="nil"/>
              <w:left w:val="nil"/>
              <w:bottom w:val="single" w:color="auto" w:sz="4" w:space="0"/>
              <w:right w:val="single" w:color="auto" w:sz="4" w:space="0"/>
            </w:tcBorders>
            <w:noWrap w:val="0"/>
            <w:vAlign w:val="center"/>
          </w:tcPr>
          <w:p w14:paraId="0841556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慢性淋巴细胞白血病联合检测,骨髓,FISH</w:t>
            </w:r>
          </w:p>
        </w:tc>
        <w:tc>
          <w:tcPr>
            <w:tcW w:w="1529" w:type="dxa"/>
            <w:tcBorders>
              <w:top w:val="nil"/>
              <w:left w:val="nil"/>
              <w:bottom w:val="single" w:color="auto" w:sz="4" w:space="0"/>
              <w:right w:val="single" w:color="auto" w:sz="4" w:space="0"/>
            </w:tcBorders>
            <w:noWrap w:val="0"/>
            <w:vAlign w:val="center"/>
          </w:tcPr>
          <w:p w14:paraId="0AE3B28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6F24E78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552200C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 天</w:t>
            </w:r>
          </w:p>
        </w:tc>
      </w:tr>
      <w:tr w14:paraId="37A8F11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8D73AF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231</w:t>
            </w:r>
          </w:p>
        </w:tc>
        <w:tc>
          <w:tcPr>
            <w:tcW w:w="5673" w:type="dxa"/>
            <w:tcBorders>
              <w:top w:val="nil"/>
              <w:left w:val="nil"/>
              <w:bottom w:val="single" w:color="auto" w:sz="4" w:space="0"/>
              <w:right w:val="single" w:color="auto" w:sz="4" w:space="0"/>
            </w:tcBorders>
            <w:noWrap w:val="0"/>
            <w:vAlign w:val="center"/>
          </w:tcPr>
          <w:p w14:paraId="454BDFE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p53基因(17p13.1)缺失检测(FISH)</w:t>
            </w:r>
          </w:p>
        </w:tc>
        <w:tc>
          <w:tcPr>
            <w:tcW w:w="1529" w:type="dxa"/>
            <w:tcBorders>
              <w:top w:val="nil"/>
              <w:left w:val="nil"/>
              <w:bottom w:val="single" w:color="auto" w:sz="4" w:space="0"/>
              <w:right w:val="single" w:color="auto" w:sz="4" w:space="0"/>
            </w:tcBorders>
            <w:noWrap w:val="0"/>
            <w:vAlign w:val="center"/>
          </w:tcPr>
          <w:p w14:paraId="16144C2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2D6819B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D337A99">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39B6880C">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4A8C12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232</w:t>
            </w:r>
          </w:p>
        </w:tc>
        <w:tc>
          <w:tcPr>
            <w:tcW w:w="5673" w:type="dxa"/>
            <w:tcBorders>
              <w:top w:val="nil"/>
              <w:left w:val="nil"/>
              <w:bottom w:val="single" w:color="auto" w:sz="4" w:space="0"/>
              <w:right w:val="single" w:color="auto" w:sz="4" w:space="0"/>
            </w:tcBorders>
            <w:noWrap w:val="0"/>
            <w:vAlign w:val="center"/>
          </w:tcPr>
          <w:p w14:paraId="06DDE56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RB1(13q14)基因缺失(FISH)</w:t>
            </w:r>
          </w:p>
        </w:tc>
        <w:tc>
          <w:tcPr>
            <w:tcW w:w="1529" w:type="dxa"/>
            <w:tcBorders>
              <w:top w:val="nil"/>
              <w:left w:val="nil"/>
              <w:bottom w:val="single" w:color="auto" w:sz="4" w:space="0"/>
              <w:right w:val="single" w:color="auto" w:sz="4" w:space="0"/>
            </w:tcBorders>
            <w:noWrap w:val="0"/>
            <w:vAlign w:val="center"/>
          </w:tcPr>
          <w:p w14:paraId="59BDCA2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2483B1D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23BCCD57">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6B7AD9B">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ECF824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233</w:t>
            </w:r>
          </w:p>
        </w:tc>
        <w:tc>
          <w:tcPr>
            <w:tcW w:w="5673" w:type="dxa"/>
            <w:tcBorders>
              <w:top w:val="nil"/>
              <w:left w:val="nil"/>
              <w:bottom w:val="single" w:color="auto" w:sz="4" w:space="0"/>
              <w:right w:val="single" w:color="auto" w:sz="4" w:space="0"/>
            </w:tcBorders>
            <w:noWrap w:val="0"/>
            <w:vAlign w:val="center"/>
          </w:tcPr>
          <w:p w14:paraId="45F0409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ATM基因(11q22)缺失检测(FISH)</w:t>
            </w:r>
          </w:p>
        </w:tc>
        <w:tc>
          <w:tcPr>
            <w:tcW w:w="1529" w:type="dxa"/>
            <w:tcBorders>
              <w:top w:val="nil"/>
              <w:left w:val="nil"/>
              <w:bottom w:val="single" w:color="auto" w:sz="4" w:space="0"/>
              <w:right w:val="single" w:color="auto" w:sz="4" w:space="0"/>
            </w:tcBorders>
            <w:noWrap w:val="0"/>
            <w:vAlign w:val="center"/>
          </w:tcPr>
          <w:p w14:paraId="626D076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102958B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516B496D">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3E29CB4A">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E40296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234</w:t>
            </w:r>
          </w:p>
        </w:tc>
        <w:tc>
          <w:tcPr>
            <w:tcW w:w="5673" w:type="dxa"/>
            <w:tcBorders>
              <w:top w:val="nil"/>
              <w:left w:val="nil"/>
              <w:bottom w:val="single" w:color="auto" w:sz="4" w:space="0"/>
              <w:right w:val="single" w:color="auto" w:sz="4" w:space="0"/>
            </w:tcBorders>
            <w:noWrap w:val="0"/>
            <w:vAlign w:val="center"/>
          </w:tcPr>
          <w:p w14:paraId="1608E80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+12(CEP12,FISH)</w:t>
            </w:r>
          </w:p>
        </w:tc>
        <w:tc>
          <w:tcPr>
            <w:tcW w:w="1529" w:type="dxa"/>
            <w:tcBorders>
              <w:top w:val="nil"/>
              <w:left w:val="nil"/>
              <w:bottom w:val="single" w:color="auto" w:sz="4" w:space="0"/>
              <w:right w:val="single" w:color="auto" w:sz="4" w:space="0"/>
            </w:tcBorders>
            <w:noWrap w:val="0"/>
            <w:vAlign w:val="center"/>
          </w:tcPr>
          <w:p w14:paraId="7DDF3BE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4FE5836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475F12F6">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E75BFCC">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664BF0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235</w:t>
            </w:r>
          </w:p>
        </w:tc>
        <w:tc>
          <w:tcPr>
            <w:tcW w:w="5673" w:type="dxa"/>
            <w:tcBorders>
              <w:top w:val="nil"/>
              <w:left w:val="nil"/>
              <w:bottom w:val="single" w:color="auto" w:sz="4" w:space="0"/>
              <w:right w:val="single" w:color="auto" w:sz="4" w:space="0"/>
            </w:tcBorders>
            <w:noWrap w:val="0"/>
            <w:vAlign w:val="center"/>
          </w:tcPr>
          <w:p w14:paraId="6918052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13q14.3/13q34(D13S319/13q34,FISH)</w:t>
            </w:r>
          </w:p>
        </w:tc>
        <w:tc>
          <w:tcPr>
            <w:tcW w:w="1529" w:type="dxa"/>
            <w:tcBorders>
              <w:top w:val="nil"/>
              <w:left w:val="nil"/>
              <w:bottom w:val="single" w:color="auto" w:sz="4" w:space="0"/>
              <w:right w:val="single" w:color="auto" w:sz="4" w:space="0"/>
            </w:tcBorders>
            <w:noWrap w:val="0"/>
            <w:vAlign w:val="center"/>
          </w:tcPr>
          <w:p w14:paraId="6F2DF8F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07D13C0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7D90902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B57160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711320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236</w:t>
            </w:r>
          </w:p>
        </w:tc>
        <w:tc>
          <w:tcPr>
            <w:tcW w:w="5673" w:type="dxa"/>
            <w:tcBorders>
              <w:top w:val="nil"/>
              <w:left w:val="nil"/>
              <w:bottom w:val="single" w:color="auto" w:sz="4" w:space="0"/>
              <w:right w:val="single" w:color="auto" w:sz="4" w:space="0"/>
            </w:tcBorders>
            <w:noWrap w:val="0"/>
            <w:vAlign w:val="center"/>
          </w:tcPr>
          <w:p w14:paraId="1FE8646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IGH-PAX5融合基因检测（骨髓，FISH）</w:t>
            </w:r>
          </w:p>
        </w:tc>
        <w:tc>
          <w:tcPr>
            <w:tcW w:w="1529" w:type="dxa"/>
            <w:tcBorders>
              <w:top w:val="nil"/>
              <w:left w:val="nil"/>
              <w:bottom w:val="single" w:color="auto" w:sz="4" w:space="0"/>
              <w:right w:val="single" w:color="auto" w:sz="4" w:space="0"/>
            </w:tcBorders>
            <w:noWrap w:val="0"/>
            <w:vAlign w:val="center"/>
          </w:tcPr>
          <w:p w14:paraId="70F9DB2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3372F2E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600295C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3F0CE38A">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60EAF5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237</w:t>
            </w:r>
          </w:p>
        </w:tc>
        <w:tc>
          <w:tcPr>
            <w:tcW w:w="5673" w:type="dxa"/>
            <w:tcBorders>
              <w:top w:val="nil"/>
              <w:left w:val="nil"/>
              <w:bottom w:val="single" w:color="auto" w:sz="4" w:space="0"/>
              <w:right w:val="single" w:color="auto" w:sz="4" w:space="0"/>
            </w:tcBorders>
            <w:noWrap w:val="0"/>
            <w:vAlign w:val="center"/>
          </w:tcPr>
          <w:p w14:paraId="508991A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IGH/CCND1融合基因检测(血液，FISH)</w:t>
            </w:r>
          </w:p>
        </w:tc>
        <w:tc>
          <w:tcPr>
            <w:tcW w:w="1529" w:type="dxa"/>
            <w:tcBorders>
              <w:top w:val="nil"/>
              <w:left w:val="nil"/>
              <w:bottom w:val="single" w:color="auto" w:sz="4" w:space="0"/>
              <w:right w:val="single" w:color="auto" w:sz="4" w:space="0"/>
            </w:tcBorders>
            <w:noWrap w:val="0"/>
            <w:vAlign w:val="center"/>
          </w:tcPr>
          <w:p w14:paraId="568E9F9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7FF7D06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7DA8C019">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841AE0C">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AAAF92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238</w:t>
            </w:r>
          </w:p>
        </w:tc>
        <w:tc>
          <w:tcPr>
            <w:tcW w:w="5673" w:type="dxa"/>
            <w:tcBorders>
              <w:top w:val="nil"/>
              <w:left w:val="nil"/>
              <w:bottom w:val="single" w:color="auto" w:sz="4" w:space="0"/>
              <w:right w:val="single" w:color="auto" w:sz="4" w:space="0"/>
            </w:tcBorders>
            <w:noWrap w:val="0"/>
            <w:vAlign w:val="center"/>
          </w:tcPr>
          <w:p w14:paraId="7E907B9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C-MYC基因扩增检测(FISH)</w:t>
            </w:r>
          </w:p>
        </w:tc>
        <w:tc>
          <w:tcPr>
            <w:tcW w:w="1529" w:type="dxa"/>
            <w:tcBorders>
              <w:top w:val="nil"/>
              <w:left w:val="nil"/>
              <w:bottom w:val="single" w:color="auto" w:sz="4" w:space="0"/>
              <w:right w:val="single" w:color="auto" w:sz="4" w:space="0"/>
            </w:tcBorders>
            <w:noWrap w:val="0"/>
            <w:vAlign w:val="center"/>
          </w:tcPr>
          <w:p w14:paraId="34C0EAB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44844C7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48734D2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F0BAC5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696055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239</w:t>
            </w:r>
          </w:p>
        </w:tc>
        <w:tc>
          <w:tcPr>
            <w:tcW w:w="5673" w:type="dxa"/>
            <w:tcBorders>
              <w:top w:val="nil"/>
              <w:left w:val="nil"/>
              <w:bottom w:val="single" w:color="auto" w:sz="4" w:space="0"/>
              <w:right w:val="single" w:color="auto" w:sz="4" w:space="0"/>
            </w:tcBorders>
            <w:noWrap w:val="0"/>
            <w:vAlign w:val="center"/>
          </w:tcPr>
          <w:p w14:paraId="11B7375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成熟B细胞淋巴瘤相关基因突变检测（中级套餐）</w:t>
            </w:r>
          </w:p>
        </w:tc>
        <w:tc>
          <w:tcPr>
            <w:tcW w:w="1529" w:type="dxa"/>
            <w:tcBorders>
              <w:top w:val="nil"/>
              <w:left w:val="nil"/>
              <w:bottom w:val="single" w:color="auto" w:sz="4" w:space="0"/>
              <w:right w:val="single" w:color="auto" w:sz="4" w:space="0"/>
            </w:tcBorders>
            <w:noWrap w:val="0"/>
            <w:vAlign w:val="center"/>
          </w:tcPr>
          <w:p w14:paraId="514270A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4370</w:t>
            </w:r>
          </w:p>
        </w:tc>
        <w:tc>
          <w:tcPr>
            <w:tcW w:w="1288" w:type="dxa"/>
            <w:tcBorders>
              <w:top w:val="nil"/>
              <w:left w:val="nil"/>
              <w:bottom w:val="single" w:color="auto" w:sz="4" w:space="0"/>
              <w:right w:val="single" w:color="auto" w:sz="4" w:space="0"/>
            </w:tcBorders>
            <w:noWrap w:val="0"/>
            <w:vAlign w:val="center"/>
          </w:tcPr>
          <w:p w14:paraId="699D553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736B72C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2280555">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7C4EDF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240</w:t>
            </w:r>
          </w:p>
        </w:tc>
        <w:tc>
          <w:tcPr>
            <w:tcW w:w="5673" w:type="dxa"/>
            <w:tcBorders>
              <w:top w:val="nil"/>
              <w:left w:val="nil"/>
              <w:bottom w:val="single" w:color="auto" w:sz="4" w:space="0"/>
              <w:right w:val="single" w:color="auto" w:sz="4" w:space="0"/>
            </w:tcBorders>
            <w:noWrap w:val="0"/>
            <w:vAlign w:val="center"/>
          </w:tcPr>
          <w:p w14:paraId="267C994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成熟淋巴瘤相关基因测序检测（中级套餐）</w:t>
            </w:r>
          </w:p>
        </w:tc>
        <w:tc>
          <w:tcPr>
            <w:tcW w:w="1529" w:type="dxa"/>
            <w:tcBorders>
              <w:top w:val="nil"/>
              <w:left w:val="nil"/>
              <w:bottom w:val="single" w:color="auto" w:sz="4" w:space="0"/>
              <w:right w:val="single" w:color="auto" w:sz="4" w:space="0"/>
            </w:tcBorders>
            <w:noWrap w:val="0"/>
            <w:vAlign w:val="center"/>
          </w:tcPr>
          <w:p w14:paraId="35F0CA9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5290</w:t>
            </w:r>
          </w:p>
        </w:tc>
        <w:tc>
          <w:tcPr>
            <w:tcW w:w="1288" w:type="dxa"/>
            <w:tcBorders>
              <w:top w:val="nil"/>
              <w:left w:val="nil"/>
              <w:bottom w:val="single" w:color="auto" w:sz="4" w:space="0"/>
              <w:right w:val="single" w:color="auto" w:sz="4" w:space="0"/>
            </w:tcBorders>
            <w:noWrap w:val="0"/>
            <w:vAlign w:val="center"/>
          </w:tcPr>
          <w:p w14:paraId="391565C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0010DC66">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268CAE2D">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857B8E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241</w:t>
            </w:r>
          </w:p>
        </w:tc>
        <w:tc>
          <w:tcPr>
            <w:tcW w:w="5673" w:type="dxa"/>
            <w:tcBorders>
              <w:top w:val="nil"/>
              <w:left w:val="nil"/>
              <w:bottom w:val="single" w:color="auto" w:sz="4" w:space="0"/>
              <w:right w:val="single" w:color="auto" w:sz="4" w:space="0"/>
            </w:tcBorders>
            <w:noWrap w:val="0"/>
            <w:vAlign w:val="center"/>
          </w:tcPr>
          <w:p w14:paraId="25FD45D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CLL/SLL相关基因突变检测</w:t>
            </w:r>
          </w:p>
        </w:tc>
        <w:tc>
          <w:tcPr>
            <w:tcW w:w="1529" w:type="dxa"/>
            <w:tcBorders>
              <w:top w:val="nil"/>
              <w:left w:val="nil"/>
              <w:bottom w:val="single" w:color="auto" w:sz="4" w:space="0"/>
              <w:right w:val="single" w:color="auto" w:sz="4" w:space="0"/>
            </w:tcBorders>
            <w:noWrap w:val="0"/>
            <w:vAlign w:val="center"/>
          </w:tcPr>
          <w:p w14:paraId="01FB9B6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2760</w:t>
            </w:r>
          </w:p>
        </w:tc>
        <w:tc>
          <w:tcPr>
            <w:tcW w:w="1288" w:type="dxa"/>
            <w:tcBorders>
              <w:top w:val="nil"/>
              <w:left w:val="nil"/>
              <w:bottom w:val="single" w:color="auto" w:sz="4" w:space="0"/>
              <w:right w:val="single" w:color="auto" w:sz="4" w:space="0"/>
            </w:tcBorders>
            <w:noWrap w:val="0"/>
            <w:vAlign w:val="center"/>
          </w:tcPr>
          <w:p w14:paraId="3D47FC9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288" w:type="dxa"/>
            <w:tcBorders>
              <w:top w:val="nil"/>
              <w:left w:val="nil"/>
              <w:bottom w:val="single" w:color="auto" w:sz="4" w:space="0"/>
              <w:right w:val="single" w:color="auto" w:sz="4" w:space="0"/>
            </w:tcBorders>
            <w:noWrap w:val="0"/>
            <w:vAlign w:val="center"/>
          </w:tcPr>
          <w:p w14:paraId="58733CA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5FF574DA">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351FDB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242</w:t>
            </w:r>
          </w:p>
        </w:tc>
        <w:tc>
          <w:tcPr>
            <w:tcW w:w="5673" w:type="dxa"/>
            <w:tcBorders>
              <w:top w:val="nil"/>
              <w:left w:val="nil"/>
              <w:bottom w:val="single" w:color="auto" w:sz="4" w:space="0"/>
              <w:right w:val="single" w:color="auto" w:sz="4" w:space="0"/>
            </w:tcBorders>
            <w:noWrap w:val="0"/>
            <w:vAlign w:val="center"/>
          </w:tcPr>
          <w:p w14:paraId="373CB88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LPL/WM相关基因突变检测</w:t>
            </w:r>
          </w:p>
        </w:tc>
        <w:tc>
          <w:tcPr>
            <w:tcW w:w="1529" w:type="dxa"/>
            <w:tcBorders>
              <w:top w:val="nil"/>
              <w:left w:val="nil"/>
              <w:bottom w:val="single" w:color="auto" w:sz="4" w:space="0"/>
              <w:right w:val="single" w:color="auto" w:sz="4" w:space="0"/>
            </w:tcBorders>
            <w:noWrap w:val="0"/>
            <w:vAlign w:val="center"/>
          </w:tcPr>
          <w:p w14:paraId="3358060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2530</w:t>
            </w:r>
          </w:p>
        </w:tc>
        <w:tc>
          <w:tcPr>
            <w:tcW w:w="1288" w:type="dxa"/>
            <w:tcBorders>
              <w:top w:val="nil"/>
              <w:left w:val="nil"/>
              <w:bottom w:val="single" w:color="auto" w:sz="4" w:space="0"/>
              <w:right w:val="single" w:color="auto" w:sz="4" w:space="0"/>
            </w:tcBorders>
            <w:noWrap w:val="0"/>
            <w:vAlign w:val="center"/>
          </w:tcPr>
          <w:p w14:paraId="1F1265F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288" w:type="dxa"/>
            <w:tcBorders>
              <w:top w:val="nil"/>
              <w:left w:val="nil"/>
              <w:bottom w:val="single" w:color="auto" w:sz="4" w:space="0"/>
              <w:right w:val="single" w:color="auto" w:sz="4" w:space="0"/>
            </w:tcBorders>
            <w:noWrap w:val="0"/>
            <w:vAlign w:val="center"/>
          </w:tcPr>
          <w:p w14:paraId="30D5F83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12天</w:t>
            </w:r>
          </w:p>
        </w:tc>
      </w:tr>
      <w:tr w14:paraId="4F82F235">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1A086A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243</w:t>
            </w:r>
          </w:p>
        </w:tc>
        <w:tc>
          <w:tcPr>
            <w:tcW w:w="5673" w:type="dxa"/>
            <w:tcBorders>
              <w:top w:val="nil"/>
              <w:left w:val="nil"/>
              <w:bottom w:val="single" w:color="auto" w:sz="4" w:space="0"/>
              <w:right w:val="single" w:color="auto" w:sz="4" w:space="0"/>
            </w:tcBorders>
            <w:noWrap w:val="0"/>
            <w:vAlign w:val="center"/>
          </w:tcPr>
          <w:p w14:paraId="1C735F4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HCL相关基因突变检测</w:t>
            </w:r>
          </w:p>
        </w:tc>
        <w:tc>
          <w:tcPr>
            <w:tcW w:w="1529" w:type="dxa"/>
            <w:tcBorders>
              <w:top w:val="nil"/>
              <w:left w:val="nil"/>
              <w:bottom w:val="single" w:color="auto" w:sz="4" w:space="0"/>
              <w:right w:val="single" w:color="auto" w:sz="4" w:space="0"/>
            </w:tcBorders>
            <w:noWrap w:val="0"/>
            <w:vAlign w:val="center"/>
          </w:tcPr>
          <w:p w14:paraId="06023EE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2530</w:t>
            </w:r>
          </w:p>
        </w:tc>
        <w:tc>
          <w:tcPr>
            <w:tcW w:w="1288" w:type="dxa"/>
            <w:tcBorders>
              <w:top w:val="nil"/>
              <w:left w:val="nil"/>
              <w:bottom w:val="single" w:color="auto" w:sz="4" w:space="0"/>
              <w:right w:val="single" w:color="auto" w:sz="4" w:space="0"/>
            </w:tcBorders>
            <w:noWrap w:val="0"/>
            <w:vAlign w:val="center"/>
          </w:tcPr>
          <w:p w14:paraId="06A7C98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00A43E1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12天</w:t>
            </w:r>
          </w:p>
        </w:tc>
      </w:tr>
      <w:tr w14:paraId="1BA417D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FBD2DC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244</w:t>
            </w:r>
          </w:p>
        </w:tc>
        <w:tc>
          <w:tcPr>
            <w:tcW w:w="5673" w:type="dxa"/>
            <w:tcBorders>
              <w:top w:val="nil"/>
              <w:left w:val="nil"/>
              <w:bottom w:val="single" w:color="auto" w:sz="4" w:space="0"/>
              <w:right w:val="single" w:color="auto" w:sz="4" w:space="0"/>
            </w:tcBorders>
            <w:noWrap w:val="0"/>
            <w:vAlign w:val="center"/>
          </w:tcPr>
          <w:p w14:paraId="57F9C00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BRAF基因突变热点检测(测序法)</w:t>
            </w:r>
          </w:p>
        </w:tc>
        <w:tc>
          <w:tcPr>
            <w:tcW w:w="1529" w:type="dxa"/>
            <w:tcBorders>
              <w:top w:val="nil"/>
              <w:left w:val="nil"/>
              <w:bottom w:val="single" w:color="auto" w:sz="4" w:space="0"/>
              <w:right w:val="single" w:color="auto" w:sz="4" w:space="0"/>
            </w:tcBorders>
            <w:noWrap w:val="0"/>
            <w:vAlign w:val="center"/>
          </w:tcPr>
          <w:p w14:paraId="060106F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460</w:t>
            </w:r>
          </w:p>
        </w:tc>
        <w:tc>
          <w:tcPr>
            <w:tcW w:w="1288" w:type="dxa"/>
            <w:tcBorders>
              <w:top w:val="nil"/>
              <w:left w:val="nil"/>
              <w:bottom w:val="single" w:color="auto" w:sz="4" w:space="0"/>
              <w:right w:val="single" w:color="auto" w:sz="4" w:space="0"/>
            </w:tcBorders>
            <w:noWrap w:val="0"/>
            <w:vAlign w:val="center"/>
          </w:tcPr>
          <w:p w14:paraId="46D5D5E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4994917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12天</w:t>
            </w:r>
          </w:p>
        </w:tc>
      </w:tr>
      <w:tr w14:paraId="7F30DF4C">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B17EEF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245</w:t>
            </w:r>
          </w:p>
        </w:tc>
        <w:tc>
          <w:tcPr>
            <w:tcW w:w="5673" w:type="dxa"/>
            <w:tcBorders>
              <w:top w:val="nil"/>
              <w:left w:val="nil"/>
              <w:bottom w:val="single" w:color="auto" w:sz="4" w:space="0"/>
              <w:right w:val="single" w:color="auto" w:sz="4" w:space="0"/>
            </w:tcBorders>
            <w:noWrap w:val="0"/>
            <w:vAlign w:val="center"/>
          </w:tcPr>
          <w:p w14:paraId="4BB50DE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IGHV基因突变检测(NGS,血液肿瘤)</w:t>
            </w:r>
          </w:p>
        </w:tc>
        <w:tc>
          <w:tcPr>
            <w:tcW w:w="1529" w:type="dxa"/>
            <w:tcBorders>
              <w:top w:val="nil"/>
              <w:left w:val="nil"/>
              <w:bottom w:val="single" w:color="auto" w:sz="4" w:space="0"/>
              <w:right w:val="single" w:color="auto" w:sz="4" w:space="0"/>
            </w:tcBorders>
            <w:noWrap w:val="0"/>
            <w:vAlign w:val="center"/>
          </w:tcPr>
          <w:p w14:paraId="1AE5BBE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2760</w:t>
            </w:r>
          </w:p>
        </w:tc>
        <w:tc>
          <w:tcPr>
            <w:tcW w:w="1288" w:type="dxa"/>
            <w:tcBorders>
              <w:top w:val="nil"/>
              <w:left w:val="nil"/>
              <w:bottom w:val="single" w:color="auto" w:sz="4" w:space="0"/>
              <w:right w:val="single" w:color="auto" w:sz="4" w:space="0"/>
            </w:tcBorders>
            <w:noWrap w:val="0"/>
            <w:vAlign w:val="center"/>
          </w:tcPr>
          <w:p w14:paraId="252100F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504997F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6ABFD5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212B09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246</w:t>
            </w:r>
          </w:p>
        </w:tc>
        <w:tc>
          <w:tcPr>
            <w:tcW w:w="5673" w:type="dxa"/>
            <w:tcBorders>
              <w:top w:val="nil"/>
              <w:left w:val="nil"/>
              <w:bottom w:val="single" w:color="auto" w:sz="4" w:space="0"/>
              <w:right w:val="single" w:color="auto" w:sz="4" w:space="0"/>
            </w:tcBorders>
            <w:noWrap w:val="0"/>
            <w:vAlign w:val="center"/>
          </w:tcPr>
          <w:p w14:paraId="788EB1A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IgH基因克隆性重排检测(片段分析)</w:t>
            </w:r>
          </w:p>
        </w:tc>
        <w:tc>
          <w:tcPr>
            <w:tcW w:w="1529" w:type="dxa"/>
            <w:tcBorders>
              <w:top w:val="nil"/>
              <w:left w:val="nil"/>
              <w:bottom w:val="single" w:color="auto" w:sz="4" w:space="0"/>
              <w:right w:val="single" w:color="auto" w:sz="4" w:space="0"/>
            </w:tcBorders>
            <w:noWrap w:val="0"/>
            <w:vAlign w:val="center"/>
          </w:tcPr>
          <w:p w14:paraId="5969914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580</w:t>
            </w:r>
          </w:p>
        </w:tc>
        <w:tc>
          <w:tcPr>
            <w:tcW w:w="1288" w:type="dxa"/>
            <w:tcBorders>
              <w:top w:val="nil"/>
              <w:left w:val="nil"/>
              <w:bottom w:val="single" w:color="auto" w:sz="4" w:space="0"/>
              <w:right w:val="single" w:color="auto" w:sz="4" w:space="0"/>
            </w:tcBorders>
            <w:noWrap w:val="0"/>
            <w:vAlign w:val="center"/>
          </w:tcPr>
          <w:p w14:paraId="4E299C3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22BBC37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73A8BF09">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044216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247</w:t>
            </w:r>
          </w:p>
        </w:tc>
        <w:tc>
          <w:tcPr>
            <w:tcW w:w="5673" w:type="dxa"/>
            <w:tcBorders>
              <w:top w:val="nil"/>
              <w:left w:val="nil"/>
              <w:bottom w:val="single" w:color="auto" w:sz="4" w:space="0"/>
              <w:right w:val="single" w:color="auto" w:sz="4" w:space="0"/>
            </w:tcBorders>
            <w:noWrap w:val="0"/>
            <w:vAlign w:val="center"/>
          </w:tcPr>
          <w:p w14:paraId="779C1AC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IGHV+IGK基因重排检测(片段分析)</w:t>
            </w:r>
          </w:p>
        </w:tc>
        <w:tc>
          <w:tcPr>
            <w:tcW w:w="1529" w:type="dxa"/>
            <w:tcBorders>
              <w:top w:val="nil"/>
              <w:left w:val="nil"/>
              <w:bottom w:val="single" w:color="auto" w:sz="4" w:space="0"/>
              <w:right w:val="single" w:color="auto" w:sz="4" w:space="0"/>
            </w:tcBorders>
            <w:noWrap w:val="0"/>
            <w:vAlign w:val="center"/>
          </w:tcPr>
          <w:p w14:paraId="280718A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956.8</w:t>
            </w:r>
          </w:p>
        </w:tc>
        <w:tc>
          <w:tcPr>
            <w:tcW w:w="1288" w:type="dxa"/>
            <w:tcBorders>
              <w:top w:val="nil"/>
              <w:left w:val="nil"/>
              <w:bottom w:val="single" w:color="auto" w:sz="4" w:space="0"/>
              <w:right w:val="single" w:color="auto" w:sz="4" w:space="0"/>
            </w:tcBorders>
            <w:noWrap w:val="0"/>
            <w:vAlign w:val="center"/>
          </w:tcPr>
          <w:p w14:paraId="09000C5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128EBD37">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A901943">
        <w:tblPrEx>
          <w:tblCellMar>
            <w:top w:w="0" w:type="dxa"/>
            <w:left w:w="108" w:type="dxa"/>
            <w:bottom w:w="0" w:type="dxa"/>
            <w:right w:w="108" w:type="dxa"/>
          </w:tblCellMar>
        </w:tblPrEx>
        <w:trPr>
          <w:trHeight w:val="450" w:hRule="atLeast"/>
          <w:jc w:val="center"/>
        </w:trPr>
        <w:tc>
          <w:tcPr>
            <w:tcW w:w="574" w:type="dxa"/>
            <w:tcBorders>
              <w:top w:val="nil"/>
              <w:left w:val="single" w:color="auto" w:sz="4" w:space="0"/>
              <w:bottom w:val="single" w:color="auto" w:sz="4" w:space="0"/>
              <w:right w:val="single" w:color="auto" w:sz="4" w:space="0"/>
            </w:tcBorders>
            <w:noWrap w:val="0"/>
            <w:vAlign w:val="center"/>
          </w:tcPr>
          <w:p w14:paraId="6563809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248</w:t>
            </w:r>
          </w:p>
        </w:tc>
        <w:tc>
          <w:tcPr>
            <w:tcW w:w="5673" w:type="dxa"/>
            <w:tcBorders>
              <w:top w:val="nil"/>
              <w:left w:val="nil"/>
              <w:bottom w:val="single" w:color="auto" w:sz="4" w:space="0"/>
              <w:right w:val="single" w:color="auto" w:sz="4" w:space="0"/>
            </w:tcBorders>
            <w:noWrap w:val="0"/>
            <w:vAlign w:val="center"/>
          </w:tcPr>
          <w:p w14:paraId="7C1BADE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淋巴瘤专家会诊套餐（专家会诊+免疫组化15项+EBER原位杂交）</w:t>
            </w:r>
          </w:p>
        </w:tc>
        <w:tc>
          <w:tcPr>
            <w:tcW w:w="1529" w:type="dxa"/>
            <w:tcBorders>
              <w:top w:val="nil"/>
              <w:left w:val="nil"/>
              <w:bottom w:val="single" w:color="auto" w:sz="4" w:space="0"/>
              <w:right w:val="single" w:color="auto" w:sz="4" w:space="0"/>
            </w:tcBorders>
            <w:noWrap w:val="0"/>
            <w:vAlign w:val="center"/>
          </w:tcPr>
          <w:p w14:paraId="68365AF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3360.6</w:t>
            </w:r>
          </w:p>
        </w:tc>
        <w:tc>
          <w:tcPr>
            <w:tcW w:w="1288" w:type="dxa"/>
            <w:tcBorders>
              <w:top w:val="nil"/>
              <w:left w:val="nil"/>
              <w:bottom w:val="single" w:color="auto" w:sz="4" w:space="0"/>
              <w:right w:val="single" w:color="auto" w:sz="4" w:space="0"/>
            </w:tcBorders>
            <w:noWrap w:val="0"/>
            <w:vAlign w:val="center"/>
          </w:tcPr>
          <w:p w14:paraId="25C2492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7D4D063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7A48BB7">
        <w:tblPrEx>
          <w:tblCellMar>
            <w:top w:w="0" w:type="dxa"/>
            <w:left w:w="108" w:type="dxa"/>
            <w:bottom w:w="0" w:type="dxa"/>
            <w:right w:w="108" w:type="dxa"/>
          </w:tblCellMar>
        </w:tblPrEx>
        <w:trPr>
          <w:trHeight w:val="679" w:hRule="atLeast"/>
          <w:jc w:val="center"/>
        </w:trPr>
        <w:tc>
          <w:tcPr>
            <w:tcW w:w="574" w:type="dxa"/>
            <w:tcBorders>
              <w:top w:val="nil"/>
              <w:left w:val="single" w:color="auto" w:sz="4" w:space="0"/>
              <w:bottom w:val="single" w:color="auto" w:sz="4" w:space="0"/>
              <w:right w:val="single" w:color="auto" w:sz="4" w:space="0"/>
            </w:tcBorders>
            <w:noWrap w:val="0"/>
            <w:vAlign w:val="center"/>
          </w:tcPr>
          <w:p w14:paraId="0839F9D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249</w:t>
            </w:r>
          </w:p>
        </w:tc>
        <w:tc>
          <w:tcPr>
            <w:tcW w:w="5673" w:type="dxa"/>
            <w:tcBorders>
              <w:top w:val="nil"/>
              <w:left w:val="nil"/>
              <w:bottom w:val="single" w:color="auto" w:sz="4" w:space="0"/>
              <w:right w:val="single" w:color="auto" w:sz="4" w:space="0"/>
            </w:tcBorders>
            <w:noWrap w:val="0"/>
            <w:vAlign w:val="center"/>
          </w:tcPr>
          <w:p w14:paraId="4BB6C3E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高子芬教授淋巴瘤病理会诊检测</w:t>
            </w:r>
          </w:p>
        </w:tc>
        <w:tc>
          <w:tcPr>
            <w:tcW w:w="1529" w:type="dxa"/>
            <w:tcBorders>
              <w:top w:val="nil"/>
              <w:left w:val="nil"/>
              <w:bottom w:val="single" w:color="auto" w:sz="4" w:space="0"/>
              <w:right w:val="single" w:color="auto" w:sz="4" w:space="0"/>
            </w:tcBorders>
            <w:noWrap w:val="0"/>
            <w:vAlign w:val="center"/>
          </w:tcPr>
          <w:p w14:paraId="62ECC75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1500+150*N(免疫组化)+2680+5360+2140+3640</w:t>
            </w:r>
          </w:p>
        </w:tc>
        <w:tc>
          <w:tcPr>
            <w:tcW w:w="1288" w:type="dxa"/>
            <w:tcBorders>
              <w:top w:val="nil"/>
              <w:left w:val="nil"/>
              <w:bottom w:val="single" w:color="auto" w:sz="4" w:space="0"/>
              <w:right w:val="single" w:color="auto" w:sz="4" w:space="0"/>
            </w:tcBorders>
            <w:noWrap w:val="0"/>
            <w:vAlign w:val="center"/>
          </w:tcPr>
          <w:p w14:paraId="66D7793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244F8BA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14天</w:t>
            </w:r>
          </w:p>
        </w:tc>
      </w:tr>
      <w:tr w14:paraId="7E06AE8B">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4F59F7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250</w:t>
            </w:r>
          </w:p>
        </w:tc>
        <w:tc>
          <w:tcPr>
            <w:tcW w:w="5673" w:type="dxa"/>
            <w:tcBorders>
              <w:top w:val="nil"/>
              <w:left w:val="nil"/>
              <w:bottom w:val="single" w:color="auto" w:sz="4" w:space="0"/>
              <w:right w:val="single" w:color="auto" w:sz="4" w:space="0"/>
            </w:tcBorders>
            <w:noWrap w:val="0"/>
            <w:vAlign w:val="center"/>
          </w:tcPr>
          <w:p w14:paraId="2FD5CE8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EBV原位杂交一项</w:t>
            </w:r>
          </w:p>
        </w:tc>
        <w:tc>
          <w:tcPr>
            <w:tcW w:w="1529" w:type="dxa"/>
            <w:tcBorders>
              <w:top w:val="nil"/>
              <w:left w:val="nil"/>
              <w:bottom w:val="single" w:color="auto" w:sz="4" w:space="0"/>
              <w:right w:val="single" w:color="auto" w:sz="4" w:space="0"/>
            </w:tcBorders>
            <w:noWrap w:val="0"/>
            <w:vAlign w:val="center"/>
          </w:tcPr>
          <w:p w14:paraId="1B2B29D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525</w:t>
            </w:r>
          </w:p>
        </w:tc>
        <w:tc>
          <w:tcPr>
            <w:tcW w:w="1288" w:type="dxa"/>
            <w:tcBorders>
              <w:top w:val="nil"/>
              <w:left w:val="nil"/>
              <w:bottom w:val="single" w:color="auto" w:sz="4" w:space="0"/>
              <w:right w:val="single" w:color="auto" w:sz="4" w:space="0"/>
            </w:tcBorders>
            <w:noWrap w:val="0"/>
            <w:vAlign w:val="center"/>
          </w:tcPr>
          <w:p w14:paraId="1C90871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w:t>
            </w:r>
          </w:p>
        </w:tc>
        <w:tc>
          <w:tcPr>
            <w:tcW w:w="1288" w:type="dxa"/>
            <w:tcBorders>
              <w:top w:val="nil"/>
              <w:left w:val="nil"/>
              <w:bottom w:val="single" w:color="auto" w:sz="4" w:space="0"/>
              <w:right w:val="single" w:color="auto" w:sz="4" w:space="0"/>
            </w:tcBorders>
            <w:noWrap w:val="0"/>
            <w:vAlign w:val="center"/>
          </w:tcPr>
          <w:p w14:paraId="1DD9B54D">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4EDB6DD">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0D1AE0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251</w:t>
            </w:r>
          </w:p>
        </w:tc>
        <w:tc>
          <w:tcPr>
            <w:tcW w:w="5673" w:type="dxa"/>
            <w:tcBorders>
              <w:top w:val="nil"/>
              <w:left w:val="nil"/>
              <w:bottom w:val="single" w:color="auto" w:sz="4" w:space="0"/>
              <w:right w:val="single" w:color="auto" w:sz="4" w:space="0"/>
            </w:tcBorders>
            <w:noWrap w:val="0"/>
            <w:vAlign w:val="center"/>
          </w:tcPr>
          <w:p w14:paraId="0EDD21C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TCR-Vb检测(需提前预约检测)</w:t>
            </w:r>
          </w:p>
        </w:tc>
        <w:tc>
          <w:tcPr>
            <w:tcW w:w="1529" w:type="dxa"/>
            <w:tcBorders>
              <w:top w:val="nil"/>
              <w:left w:val="nil"/>
              <w:bottom w:val="single" w:color="auto" w:sz="4" w:space="0"/>
              <w:right w:val="single" w:color="auto" w:sz="4" w:space="0"/>
            </w:tcBorders>
            <w:noWrap w:val="0"/>
            <w:vAlign w:val="center"/>
          </w:tcPr>
          <w:p w14:paraId="71E7F1A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1656</w:t>
            </w:r>
          </w:p>
        </w:tc>
        <w:tc>
          <w:tcPr>
            <w:tcW w:w="1288" w:type="dxa"/>
            <w:tcBorders>
              <w:top w:val="nil"/>
              <w:left w:val="nil"/>
              <w:bottom w:val="single" w:color="auto" w:sz="4" w:space="0"/>
              <w:right w:val="single" w:color="auto" w:sz="4" w:space="0"/>
            </w:tcBorders>
            <w:noWrap w:val="0"/>
            <w:vAlign w:val="center"/>
          </w:tcPr>
          <w:p w14:paraId="41481AA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288" w:type="dxa"/>
            <w:tcBorders>
              <w:top w:val="nil"/>
              <w:left w:val="nil"/>
              <w:bottom w:val="single" w:color="auto" w:sz="4" w:space="0"/>
              <w:right w:val="single" w:color="auto" w:sz="4" w:space="0"/>
            </w:tcBorders>
            <w:noWrap w:val="0"/>
            <w:vAlign w:val="center"/>
          </w:tcPr>
          <w:p w14:paraId="30A18B7B">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615C219">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18E909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252</w:t>
            </w:r>
          </w:p>
        </w:tc>
        <w:tc>
          <w:tcPr>
            <w:tcW w:w="5673" w:type="dxa"/>
            <w:tcBorders>
              <w:top w:val="nil"/>
              <w:left w:val="nil"/>
              <w:bottom w:val="single" w:color="auto" w:sz="4" w:space="0"/>
              <w:right w:val="single" w:color="auto" w:sz="4" w:space="0"/>
            </w:tcBorders>
            <w:noWrap w:val="0"/>
            <w:vAlign w:val="center"/>
          </w:tcPr>
          <w:p w14:paraId="46E14AB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NK细胞淋巴瘤/白血病相关抗原检测（25CD）,流式细胞术</w:t>
            </w:r>
          </w:p>
        </w:tc>
        <w:tc>
          <w:tcPr>
            <w:tcW w:w="1529" w:type="dxa"/>
            <w:tcBorders>
              <w:top w:val="nil"/>
              <w:left w:val="nil"/>
              <w:bottom w:val="single" w:color="auto" w:sz="4" w:space="0"/>
              <w:right w:val="single" w:color="auto" w:sz="4" w:space="0"/>
            </w:tcBorders>
            <w:noWrap w:val="0"/>
            <w:vAlign w:val="center"/>
          </w:tcPr>
          <w:p w14:paraId="32B8724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1380</w:t>
            </w:r>
          </w:p>
        </w:tc>
        <w:tc>
          <w:tcPr>
            <w:tcW w:w="1288" w:type="dxa"/>
            <w:tcBorders>
              <w:top w:val="nil"/>
              <w:left w:val="nil"/>
              <w:bottom w:val="single" w:color="auto" w:sz="4" w:space="0"/>
              <w:right w:val="single" w:color="auto" w:sz="4" w:space="0"/>
            </w:tcBorders>
            <w:noWrap w:val="0"/>
            <w:vAlign w:val="center"/>
          </w:tcPr>
          <w:p w14:paraId="17D7E79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288" w:type="dxa"/>
            <w:tcBorders>
              <w:top w:val="nil"/>
              <w:left w:val="nil"/>
              <w:bottom w:val="single" w:color="auto" w:sz="4" w:space="0"/>
              <w:right w:val="single" w:color="auto" w:sz="4" w:space="0"/>
            </w:tcBorders>
            <w:noWrap w:val="0"/>
            <w:vAlign w:val="center"/>
          </w:tcPr>
          <w:p w14:paraId="6F764190">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54BCE2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D6DD83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253</w:t>
            </w:r>
          </w:p>
        </w:tc>
        <w:tc>
          <w:tcPr>
            <w:tcW w:w="5673" w:type="dxa"/>
            <w:tcBorders>
              <w:top w:val="nil"/>
              <w:left w:val="nil"/>
              <w:bottom w:val="single" w:color="auto" w:sz="4" w:space="0"/>
              <w:right w:val="single" w:color="auto" w:sz="4" w:space="0"/>
            </w:tcBorders>
            <w:noWrap w:val="0"/>
            <w:vAlign w:val="center"/>
          </w:tcPr>
          <w:p w14:paraId="5CDB567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外周血B细胞CD19/CD20绝对计数检测</w:t>
            </w:r>
          </w:p>
        </w:tc>
        <w:tc>
          <w:tcPr>
            <w:tcW w:w="1529" w:type="dxa"/>
            <w:tcBorders>
              <w:top w:val="nil"/>
              <w:left w:val="nil"/>
              <w:bottom w:val="single" w:color="auto" w:sz="4" w:space="0"/>
              <w:right w:val="single" w:color="auto" w:sz="4" w:space="0"/>
            </w:tcBorders>
            <w:noWrap w:val="0"/>
            <w:vAlign w:val="center"/>
          </w:tcPr>
          <w:p w14:paraId="09B414C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300</w:t>
            </w:r>
          </w:p>
        </w:tc>
        <w:tc>
          <w:tcPr>
            <w:tcW w:w="1288" w:type="dxa"/>
            <w:tcBorders>
              <w:top w:val="nil"/>
              <w:left w:val="nil"/>
              <w:bottom w:val="single" w:color="auto" w:sz="4" w:space="0"/>
              <w:right w:val="single" w:color="auto" w:sz="4" w:space="0"/>
            </w:tcBorders>
            <w:noWrap w:val="0"/>
            <w:vAlign w:val="center"/>
          </w:tcPr>
          <w:p w14:paraId="7256AB3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03B72CC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5天</w:t>
            </w:r>
          </w:p>
        </w:tc>
      </w:tr>
      <w:tr w14:paraId="439914E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4BF657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254</w:t>
            </w:r>
          </w:p>
        </w:tc>
        <w:tc>
          <w:tcPr>
            <w:tcW w:w="5673" w:type="dxa"/>
            <w:tcBorders>
              <w:top w:val="nil"/>
              <w:left w:val="nil"/>
              <w:bottom w:val="single" w:color="auto" w:sz="4" w:space="0"/>
              <w:right w:val="single" w:color="auto" w:sz="4" w:space="0"/>
            </w:tcBorders>
            <w:noWrap w:val="0"/>
            <w:vAlign w:val="center"/>
          </w:tcPr>
          <w:p w14:paraId="38FCB17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IGH/CCND2融合基因检测,骨髓,FISH</w:t>
            </w:r>
          </w:p>
        </w:tc>
        <w:tc>
          <w:tcPr>
            <w:tcW w:w="1529" w:type="dxa"/>
            <w:tcBorders>
              <w:top w:val="nil"/>
              <w:left w:val="nil"/>
              <w:bottom w:val="single" w:color="auto" w:sz="4" w:space="0"/>
              <w:right w:val="single" w:color="auto" w:sz="4" w:space="0"/>
            </w:tcBorders>
            <w:noWrap w:val="0"/>
            <w:vAlign w:val="center"/>
          </w:tcPr>
          <w:p w14:paraId="77274DB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3AE170D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2E5054F7">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2EA8B9C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517598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255</w:t>
            </w:r>
          </w:p>
        </w:tc>
        <w:tc>
          <w:tcPr>
            <w:tcW w:w="5673" w:type="dxa"/>
            <w:tcBorders>
              <w:top w:val="nil"/>
              <w:left w:val="nil"/>
              <w:bottom w:val="single" w:color="auto" w:sz="4" w:space="0"/>
              <w:right w:val="single" w:color="auto" w:sz="4" w:space="0"/>
            </w:tcBorders>
            <w:noWrap w:val="0"/>
            <w:vAlign w:val="center"/>
          </w:tcPr>
          <w:p w14:paraId="2134D4E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高敏PNH白细胞检测(10CD),流式细胞术</w:t>
            </w:r>
          </w:p>
        </w:tc>
        <w:tc>
          <w:tcPr>
            <w:tcW w:w="1529" w:type="dxa"/>
            <w:tcBorders>
              <w:top w:val="nil"/>
              <w:left w:val="nil"/>
              <w:bottom w:val="single" w:color="auto" w:sz="4" w:space="0"/>
              <w:right w:val="single" w:color="auto" w:sz="4" w:space="0"/>
            </w:tcBorders>
            <w:noWrap w:val="0"/>
            <w:vAlign w:val="center"/>
          </w:tcPr>
          <w:p w14:paraId="12CF2A4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552</w:t>
            </w:r>
          </w:p>
        </w:tc>
        <w:tc>
          <w:tcPr>
            <w:tcW w:w="1288" w:type="dxa"/>
            <w:tcBorders>
              <w:top w:val="nil"/>
              <w:left w:val="nil"/>
              <w:bottom w:val="single" w:color="auto" w:sz="4" w:space="0"/>
              <w:right w:val="single" w:color="auto" w:sz="4" w:space="0"/>
            </w:tcBorders>
            <w:noWrap w:val="0"/>
            <w:vAlign w:val="center"/>
          </w:tcPr>
          <w:p w14:paraId="4F5E2A2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4D7879BB">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E3EBBA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A109DF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256</w:t>
            </w:r>
          </w:p>
        </w:tc>
        <w:tc>
          <w:tcPr>
            <w:tcW w:w="5673" w:type="dxa"/>
            <w:tcBorders>
              <w:top w:val="nil"/>
              <w:left w:val="nil"/>
              <w:bottom w:val="single" w:color="auto" w:sz="4" w:space="0"/>
              <w:right w:val="single" w:color="auto" w:sz="4" w:space="0"/>
            </w:tcBorders>
            <w:noWrap w:val="0"/>
            <w:vAlign w:val="center"/>
          </w:tcPr>
          <w:p w14:paraId="7F9F3D5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IGH/BCL2融合基因检测(FISH,组织)</w:t>
            </w:r>
          </w:p>
        </w:tc>
        <w:tc>
          <w:tcPr>
            <w:tcW w:w="1529" w:type="dxa"/>
            <w:tcBorders>
              <w:top w:val="nil"/>
              <w:left w:val="nil"/>
              <w:bottom w:val="single" w:color="auto" w:sz="4" w:space="0"/>
              <w:right w:val="single" w:color="auto" w:sz="4" w:space="0"/>
            </w:tcBorders>
            <w:noWrap w:val="0"/>
            <w:vAlign w:val="center"/>
          </w:tcPr>
          <w:p w14:paraId="68BD854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239BE83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2EDAB83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5天</w:t>
            </w:r>
          </w:p>
        </w:tc>
      </w:tr>
      <w:tr w14:paraId="01E8053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7E9A9E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257</w:t>
            </w:r>
          </w:p>
        </w:tc>
        <w:tc>
          <w:tcPr>
            <w:tcW w:w="5673" w:type="dxa"/>
            <w:tcBorders>
              <w:top w:val="nil"/>
              <w:left w:val="nil"/>
              <w:bottom w:val="single" w:color="auto" w:sz="4" w:space="0"/>
              <w:right w:val="single" w:color="auto" w:sz="4" w:space="0"/>
            </w:tcBorders>
            <w:noWrap w:val="0"/>
            <w:vAlign w:val="center"/>
          </w:tcPr>
          <w:p w14:paraId="5A8BB8D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BCL2基因重排（FISH）</w:t>
            </w:r>
          </w:p>
        </w:tc>
        <w:tc>
          <w:tcPr>
            <w:tcW w:w="1529" w:type="dxa"/>
            <w:tcBorders>
              <w:top w:val="nil"/>
              <w:left w:val="nil"/>
              <w:bottom w:val="single" w:color="auto" w:sz="4" w:space="0"/>
              <w:right w:val="single" w:color="auto" w:sz="4" w:space="0"/>
            </w:tcBorders>
            <w:noWrap w:val="0"/>
            <w:vAlign w:val="center"/>
          </w:tcPr>
          <w:p w14:paraId="4A2B536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4CBFFAF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2717EA6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6598BD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5D3A7C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258</w:t>
            </w:r>
          </w:p>
        </w:tc>
        <w:tc>
          <w:tcPr>
            <w:tcW w:w="5673" w:type="dxa"/>
            <w:tcBorders>
              <w:top w:val="nil"/>
              <w:left w:val="nil"/>
              <w:bottom w:val="single" w:color="auto" w:sz="4" w:space="0"/>
              <w:right w:val="single" w:color="auto" w:sz="4" w:space="0"/>
            </w:tcBorders>
            <w:noWrap w:val="0"/>
            <w:vAlign w:val="center"/>
          </w:tcPr>
          <w:p w14:paraId="7168F63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IGH/MYC融合基因检测(血液，FISH)</w:t>
            </w:r>
          </w:p>
        </w:tc>
        <w:tc>
          <w:tcPr>
            <w:tcW w:w="1529" w:type="dxa"/>
            <w:tcBorders>
              <w:top w:val="nil"/>
              <w:left w:val="nil"/>
              <w:bottom w:val="single" w:color="auto" w:sz="4" w:space="0"/>
              <w:right w:val="single" w:color="auto" w:sz="4" w:space="0"/>
            </w:tcBorders>
            <w:noWrap w:val="0"/>
            <w:vAlign w:val="center"/>
          </w:tcPr>
          <w:p w14:paraId="68335A6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622C840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222B7EAB">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CBC7F15">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648128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259</w:t>
            </w:r>
          </w:p>
        </w:tc>
        <w:tc>
          <w:tcPr>
            <w:tcW w:w="5673" w:type="dxa"/>
            <w:tcBorders>
              <w:top w:val="nil"/>
              <w:left w:val="nil"/>
              <w:bottom w:val="single" w:color="auto" w:sz="4" w:space="0"/>
              <w:right w:val="single" w:color="auto" w:sz="4" w:space="0"/>
            </w:tcBorders>
            <w:noWrap w:val="0"/>
            <w:vAlign w:val="center"/>
          </w:tcPr>
          <w:p w14:paraId="0E46266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BCL6基因重排检测(FISH)</w:t>
            </w:r>
          </w:p>
        </w:tc>
        <w:tc>
          <w:tcPr>
            <w:tcW w:w="1529" w:type="dxa"/>
            <w:tcBorders>
              <w:top w:val="nil"/>
              <w:left w:val="nil"/>
              <w:bottom w:val="single" w:color="auto" w:sz="4" w:space="0"/>
              <w:right w:val="single" w:color="auto" w:sz="4" w:space="0"/>
            </w:tcBorders>
            <w:noWrap w:val="0"/>
            <w:vAlign w:val="center"/>
          </w:tcPr>
          <w:p w14:paraId="76C9058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19FB90B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7A43D03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97FBE1B">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2D1B07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260</w:t>
            </w:r>
          </w:p>
        </w:tc>
        <w:tc>
          <w:tcPr>
            <w:tcW w:w="5673" w:type="dxa"/>
            <w:tcBorders>
              <w:top w:val="nil"/>
              <w:left w:val="nil"/>
              <w:bottom w:val="single" w:color="auto" w:sz="4" w:space="0"/>
              <w:right w:val="single" w:color="auto" w:sz="4" w:space="0"/>
            </w:tcBorders>
            <w:noWrap w:val="0"/>
            <w:vAlign w:val="center"/>
          </w:tcPr>
          <w:p w14:paraId="7134EF5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IGH/BCL6融合基因检测,骨髓,FISH</w:t>
            </w:r>
          </w:p>
        </w:tc>
        <w:tc>
          <w:tcPr>
            <w:tcW w:w="1529" w:type="dxa"/>
            <w:tcBorders>
              <w:top w:val="nil"/>
              <w:left w:val="nil"/>
              <w:bottom w:val="single" w:color="auto" w:sz="4" w:space="0"/>
              <w:right w:val="single" w:color="auto" w:sz="4" w:space="0"/>
            </w:tcBorders>
            <w:noWrap w:val="0"/>
            <w:vAlign w:val="center"/>
          </w:tcPr>
          <w:p w14:paraId="0A51B10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63A6999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10A68D60">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6F0E2EB">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269881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261</w:t>
            </w:r>
          </w:p>
        </w:tc>
        <w:tc>
          <w:tcPr>
            <w:tcW w:w="5673" w:type="dxa"/>
            <w:tcBorders>
              <w:top w:val="nil"/>
              <w:left w:val="nil"/>
              <w:bottom w:val="single" w:color="auto" w:sz="4" w:space="0"/>
              <w:right w:val="single" w:color="auto" w:sz="4" w:space="0"/>
            </w:tcBorders>
            <w:noWrap w:val="0"/>
            <w:vAlign w:val="center"/>
          </w:tcPr>
          <w:p w14:paraId="0ED82FE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IGH/BCL6融合基因检测（组织，FISH)</w:t>
            </w:r>
          </w:p>
        </w:tc>
        <w:tc>
          <w:tcPr>
            <w:tcW w:w="1529" w:type="dxa"/>
            <w:tcBorders>
              <w:top w:val="nil"/>
              <w:left w:val="nil"/>
              <w:bottom w:val="single" w:color="auto" w:sz="4" w:space="0"/>
              <w:right w:val="single" w:color="auto" w:sz="4" w:space="0"/>
            </w:tcBorders>
            <w:noWrap w:val="0"/>
            <w:vAlign w:val="center"/>
          </w:tcPr>
          <w:p w14:paraId="6EB64B7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5BB13C7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2AE25330">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334C938B">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4856F88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262</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3C34F2D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ALK基因重排检测(FISH)</w:t>
            </w:r>
          </w:p>
        </w:tc>
        <w:tc>
          <w:tcPr>
            <w:tcW w:w="1529" w:type="dxa"/>
            <w:tcBorders>
              <w:top w:val="single" w:color="auto" w:sz="4" w:space="0"/>
              <w:left w:val="single" w:color="auto" w:sz="4" w:space="0"/>
              <w:bottom w:val="single" w:color="auto" w:sz="4" w:space="0"/>
              <w:right w:val="single" w:color="auto" w:sz="4" w:space="0"/>
            </w:tcBorders>
            <w:noWrap w:val="0"/>
            <w:vAlign w:val="center"/>
          </w:tcPr>
          <w:p w14:paraId="2FE08D4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1315920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48D126D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3C68A458">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60E6A29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263</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1D293F5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ALK基因重排检测(FISH,组织)</w:t>
            </w:r>
          </w:p>
        </w:tc>
        <w:tc>
          <w:tcPr>
            <w:tcW w:w="1529" w:type="dxa"/>
            <w:tcBorders>
              <w:top w:val="single" w:color="auto" w:sz="4" w:space="0"/>
              <w:left w:val="single" w:color="auto" w:sz="4" w:space="0"/>
              <w:bottom w:val="single" w:color="auto" w:sz="4" w:space="0"/>
              <w:right w:val="single" w:color="auto" w:sz="4" w:space="0"/>
            </w:tcBorders>
            <w:noWrap w:val="0"/>
            <w:vAlign w:val="center"/>
          </w:tcPr>
          <w:p w14:paraId="078C057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5929CA3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54CB03CD">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FA1B3FB">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1225203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264</w:t>
            </w:r>
          </w:p>
        </w:tc>
        <w:tc>
          <w:tcPr>
            <w:tcW w:w="5673" w:type="dxa"/>
            <w:tcBorders>
              <w:top w:val="single" w:color="auto" w:sz="4" w:space="0"/>
              <w:left w:val="nil"/>
              <w:bottom w:val="single" w:color="auto" w:sz="4" w:space="0"/>
              <w:right w:val="single" w:color="auto" w:sz="4" w:space="0"/>
            </w:tcBorders>
            <w:noWrap w:val="0"/>
            <w:vAlign w:val="center"/>
          </w:tcPr>
          <w:p w14:paraId="4C0E3E5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IGH/MALT1融合基因检测（FISH）</w:t>
            </w:r>
          </w:p>
        </w:tc>
        <w:tc>
          <w:tcPr>
            <w:tcW w:w="1529" w:type="dxa"/>
            <w:tcBorders>
              <w:top w:val="single" w:color="auto" w:sz="4" w:space="0"/>
              <w:left w:val="nil"/>
              <w:bottom w:val="single" w:color="auto" w:sz="4" w:space="0"/>
              <w:right w:val="single" w:color="auto" w:sz="4" w:space="0"/>
            </w:tcBorders>
            <w:noWrap w:val="0"/>
            <w:vAlign w:val="center"/>
          </w:tcPr>
          <w:p w14:paraId="3F14C98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single" w:color="auto" w:sz="4" w:space="0"/>
              <w:left w:val="nil"/>
              <w:bottom w:val="single" w:color="auto" w:sz="4" w:space="0"/>
              <w:right w:val="single" w:color="auto" w:sz="4" w:space="0"/>
            </w:tcBorders>
            <w:noWrap w:val="0"/>
            <w:vAlign w:val="center"/>
          </w:tcPr>
          <w:p w14:paraId="14BE193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single" w:color="auto" w:sz="4" w:space="0"/>
              <w:left w:val="nil"/>
              <w:bottom w:val="single" w:color="auto" w:sz="4" w:space="0"/>
              <w:right w:val="single" w:color="auto" w:sz="4" w:space="0"/>
            </w:tcBorders>
            <w:noWrap w:val="0"/>
            <w:vAlign w:val="center"/>
          </w:tcPr>
          <w:p w14:paraId="724F338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F750D4D">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A1E41E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265</w:t>
            </w:r>
          </w:p>
        </w:tc>
        <w:tc>
          <w:tcPr>
            <w:tcW w:w="5673" w:type="dxa"/>
            <w:tcBorders>
              <w:top w:val="nil"/>
              <w:left w:val="nil"/>
              <w:bottom w:val="single" w:color="auto" w:sz="4" w:space="0"/>
              <w:right w:val="single" w:color="auto" w:sz="4" w:space="0"/>
            </w:tcBorders>
            <w:noWrap w:val="0"/>
            <w:vAlign w:val="center"/>
          </w:tcPr>
          <w:p w14:paraId="2A2DD89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IGH/MALT1融合基因检测（FISH 组织）</w:t>
            </w:r>
          </w:p>
        </w:tc>
        <w:tc>
          <w:tcPr>
            <w:tcW w:w="1529" w:type="dxa"/>
            <w:tcBorders>
              <w:top w:val="nil"/>
              <w:left w:val="nil"/>
              <w:bottom w:val="single" w:color="auto" w:sz="4" w:space="0"/>
              <w:right w:val="single" w:color="auto" w:sz="4" w:space="0"/>
            </w:tcBorders>
            <w:noWrap w:val="0"/>
            <w:vAlign w:val="center"/>
          </w:tcPr>
          <w:p w14:paraId="06F2F5B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4C69FDC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2DC211E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906E8E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F09BA2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266</w:t>
            </w:r>
          </w:p>
        </w:tc>
        <w:tc>
          <w:tcPr>
            <w:tcW w:w="5673" w:type="dxa"/>
            <w:tcBorders>
              <w:top w:val="nil"/>
              <w:left w:val="nil"/>
              <w:bottom w:val="single" w:color="auto" w:sz="4" w:space="0"/>
              <w:right w:val="single" w:color="auto" w:sz="4" w:space="0"/>
            </w:tcBorders>
            <w:noWrap w:val="0"/>
            <w:vAlign w:val="center"/>
          </w:tcPr>
          <w:p w14:paraId="2132FBF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IGH/FOXP1融合基因检测（FISH 组织）</w:t>
            </w:r>
          </w:p>
        </w:tc>
        <w:tc>
          <w:tcPr>
            <w:tcW w:w="1529" w:type="dxa"/>
            <w:tcBorders>
              <w:top w:val="nil"/>
              <w:left w:val="nil"/>
              <w:bottom w:val="single" w:color="auto" w:sz="4" w:space="0"/>
              <w:right w:val="single" w:color="auto" w:sz="4" w:space="0"/>
            </w:tcBorders>
            <w:noWrap w:val="0"/>
            <w:vAlign w:val="center"/>
          </w:tcPr>
          <w:p w14:paraId="203C7FF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461142B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6B860139">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315443B9">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D65C08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267</w:t>
            </w:r>
          </w:p>
        </w:tc>
        <w:tc>
          <w:tcPr>
            <w:tcW w:w="5673" w:type="dxa"/>
            <w:tcBorders>
              <w:top w:val="nil"/>
              <w:left w:val="nil"/>
              <w:bottom w:val="single" w:color="auto" w:sz="4" w:space="0"/>
              <w:right w:val="single" w:color="auto" w:sz="4" w:space="0"/>
            </w:tcBorders>
            <w:noWrap w:val="0"/>
            <w:vAlign w:val="center"/>
          </w:tcPr>
          <w:p w14:paraId="5BDDD78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IGH/FOXP1融合基因检测（FISH）</w:t>
            </w:r>
          </w:p>
        </w:tc>
        <w:tc>
          <w:tcPr>
            <w:tcW w:w="1529" w:type="dxa"/>
            <w:tcBorders>
              <w:top w:val="nil"/>
              <w:left w:val="nil"/>
              <w:bottom w:val="single" w:color="auto" w:sz="4" w:space="0"/>
              <w:right w:val="single" w:color="auto" w:sz="4" w:space="0"/>
            </w:tcBorders>
            <w:noWrap w:val="0"/>
            <w:vAlign w:val="center"/>
          </w:tcPr>
          <w:p w14:paraId="091DF10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5216007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396BA03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00B474B">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C94230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268</w:t>
            </w:r>
          </w:p>
        </w:tc>
        <w:tc>
          <w:tcPr>
            <w:tcW w:w="5673" w:type="dxa"/>
            <w:tcBorders>
              <w:top w:val="nil"/>
              <w:left w:val="nil"/>
              <w:bottom w:val="single" w:color="auto" w:sz="4" w:space="0"/>
              <w:right w:val="single" w:color="auto" w:sz="4" w:space="0"/>
            </w:tcBorders>
            <w:noWrap w:val="0"/>
            <w:vAlign w:val="center"/>
          </w:tcPr>
          <w:p w14:paraId="0CB463A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IGH/BCL10融合基因检测（FISH 组织）</w:t>
            </w:r>
          </w:p>
        </w:tc>
        <w:tc>
          <w:tcPr>
            <w:tcW w:w="1529" w:type="dxa"/>
            <w:tcBorders>
              <w:top w:val="nil"/>
              <w:left w:val="nil"/>
              <w:bottom w:val="single" w:color="auto" w:sz="4" w:space="0"/>
              <w:right w:val="single" w:color="auto" w:sz="4" w:space="0"/>
            </w:tcBorders>
            <w:noWrap w:val="0"/>
            <w:vAlign w:val="center"/>
          </w:tcPr>
          <w:p w14:paraId="3BBB1B4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3A4A10E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152723E5">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C9D8D75">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CFE1A7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269</w:t>
            </w:r>
          </w:p>
        </w:tc>
        <w:tc>
          <w:tcPr>
            <w:tcW w:w="5673" w:type="dxa"/>
            <w:tcBorders>
              <w:top w:val="nil"/>
              <w:left w:val="nil"/>
              <w:bottom w:val="single" w:color="auto" w:sz="4" w:space="0"/>
              <w:right w:val="single" w:color="auto" w:sz="4" w:space="0"/>
            </w:tcBorders>
            <w:noWrap w:val="0"/>
            <w:vAlign w:val="center"/>
          </w:tcPr>
          <w:p w14:paraId="1E5C58D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IGH/BCL10融合基因检测（FISH）</w:t>
            </w:r>
          </w:p>
        </w:tc>
        <w:tc>
          <w:tcPr>
            <w:tcW w:w="1529" w:type="dxa"/>
            <w:tcBorders>
              <w:top w:val="nil"/>
              <w:left w:val="nil"/>
              <w:bottom w:val="single" w:color="auto" w:sz="4" w:space="0"/>
              <w:right w:val="single" w:color="auto" w:sz="4" w:space="0"/>
            </w:tcBorders>
            <w:noWrap w:val="0"/>
            <w:vAlign w:val="center"/>
          </w:tcPr>
          <w:p w14:paraId="00D2D8A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24042B5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73E11695">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6C73E8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D3411B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270</w:t>
            </w:r>
          </w:p>
        </w:tc>
        <w:tc>
          <w:tcPr>
            <w:tcW w:w="5673" w:type="dxa"/>
            <w:tcBorders>
              <w:top w:val="nil"/>
              <w:left w:val="nil"/>
              <w:bottom w:val="single" w:color="auto" w:sz="4" w:space="0"/>
              <w:right w:val="single" w:color="auto" w:sz="4" w:space="0"/>
            </w:tcBorders>
            <w:noWrap w:val="0"/>
            <w:vAlign w:val="center"/>
          </w:tcPr>
          <w:p w14:paraId="6D8EB01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MALT1基因重排检测(FISH,组织)</w:t>
            </w:r>
          </w:p>
        </w:tc>
        <w:tc>
          <w:tcPr>
            <w:tcW w:w="1529" w:type="dxa"/>
            <w:tcBorders>
              <w:top w:val="nil"/>
              <w:left w:val="nil"/>
              <w:bottom w:val="single" w:color="auto" w:sz="4" w:space="0"/>
              <w:right w:val="single" w:color="auto" w:sz="4" w:space="0"/>
            </w:tcBorders>
            <w:noWrap w:val="0"/>
            <w:vAlign w:val="center"/>
          </w:tcPr>
          <w:p w14:paraId="33D23EE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12D8E38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0AEB175B">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50FBFD7">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7F8F01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271</w:t>
            </w:r>
          </w:p>
        </w:tc>
        <w:tc>
          <w:tcPr>
            <w:tcW w:w="5673" w:type="dxa"/>
            <w:tcBorders>
              <w:top w:val="nil"/>
              <w:left w:val="nil"/>
              <w:bottom w:val="single" w:color="auto" w:sz="4" w:space="0"/>
              <w:right w:val="single" w:color="auto" w:sz="4" w:space="0"/>
            </w:tcBorders>
            <w:noWrap w:val="0"/>
            <w:vAlign w:val="center"/>
          </w:tcPr>
          <w:p w14:paraId="65F894F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MALT1基因重排检测(血液，FISH)</w:t>
            </w:r>
          </w:p>
        </w:tc>
        <w:tc>
          <w:tcPr>
            <w:tcW w:w="1529" w:type="dxa"/>
            <w:tcBorders>
              <w:top w:val="nil"/>
              <w:left w:val="nil"/>
              <w:bottom w:val="single" w:color="auto" w:sz="4" w:space="0"/>
              <w:right w:val="single" w:color="auto" w:sz="4" w:space="0"/>
            </w:tcBorders>
            <w:noWrap w:val="0"/>
            <w:vAlign w:val="center"/>
          </w:tcPr>
          <w:p w14:paraId="567931A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549CC49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6D8BE459">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3820ACC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FE6C3A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272</w:t>
            </w:r>
          </w:p>
        </w:tc>
        <w:tc>
          <w:tcPr>
            <w:tcW w:w="5673" w:type="dxa"/>
            <w:tcBorders>
              <w:top w:val="nil"/>
              <w:left w:val="nil"/>
              <w:bottom w:val="single" w:color="auto" w:sz="4" w:space="0"/>
              <w:right w:val="single" w:color="auto" w:sz="4" w:space="0"/>
            </w:tcBorders>
            <w:noWrap w:val="0"/>
            <w:vAlign w:val="center"/>
          </w:tcPr>
          <w:p w14:paraId="365900A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MALT1/API2融合基因检测（FISH）</w:t>
            </w:r>
          </w:p>
        </w:tc>
        <w:tc>
          <w:tcPr>
            <w:tcW w:w="1529" w:type="dxa"/>
            <w:tcBorders>
              <w:top w:val="nil"/>
              <w:left w:val="nil"/>
              <w:bottom w:val="single" w:color="auto" w:sz="4" w:space="0"/>
              <w:right w:val="single" w:color="auto" w:sz="4" w:space="0"/>
            </w:tcBorders>
            <w:noWrap w:val="0"/>
            <w:vAlign w:val="center"/>
          </w:tcPr>
          <w:p w14:paraId="03C5C4E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2D6A56C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03E34E8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CB0922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CE736C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273</w:t>
            </w:r>
          </w:p>
        </w:tc>
        <w:tc>
          <w:tcPr>
            <w:tcW w:w="5673" w:type="dxa"/>
            <w:tcBorders>
              <w:top w:val="nil"/>
              <w:left w:val="nil"/>
              <w:bottom w:val="single" w:color="auto" w:sz="4" w:space="0"/>
              <w:right w:val="single" w:color="auto" w:sz="4" w:space="0"/>
            </w:tcBorders>
            <w:noWrap w:val="0"/>
            <w:vAlign w:val="center"/>
          </w:tcPr>
          <w:p w14:paraId="2E00DBE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CCND1重排基因检测（骨髓，FISH）</w:t>
            </w:r>
          </w:p>
        </w:tc>
        <w:tc>
          <w:tcPr>
            <w:tcW w:w="1529" w:type="dxa"/>
            <w:tcBorders>
              <w:top w:val="nil"/>
              <w:left w:val="nil"/>
              <w:bottom w:val="single" w:color="auto" w:sz="4" w:space="0"/>
              <w:right w:val="single" w:color="auto" w:sz="4" w:space="0"/>
            </w:tcBorders>
            <w:noWrap w:val="0"/>
            <w:vAlign w:val="center"/>
          </w:tcPr>
          <w:p w14:paraId="3D777C6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7123B1E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629700C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8DE39B5">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D13031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274</w:t>
            </w:r>
          </w:p>
        </w:tc>
        <w:tc>
          <w:tcPr>
            <w:tcW w:w="5673" w:type="dxa"/>
            <w:tcBorders>
              <w:top w:val="nil"/>
              <w:left w:val="nil"/>
              <w:bottom w:val="single" w:color="auto" w:sz="4" w:space="0"/>
              <w:right w:val="single" w:color="auto" w:sz="4" w:space="0"/>
            </w:tcBorders>
            <w:noWrap w:val="0"/>
            <w:vAlign w:val="center"/>
          </w:tcPr>
          <w:p w14:paraId="2F0F628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CCND1重排基因检测（组织，FISH）</w:t>
            </w:r>
          </w:p>
        </w:tc>
        <w:tc>
          <w:tcPr>
            <w:tcW w:w="1529" w:type="dxa"/>
            <w:tcBorders>
              <w:top w:val="nil"/>
              <w:left w:val="nil"/>
              <w:bottom w:val="single" w:color="auto" w:sz="4" w:space="0"/>
              <w:right w:val="single" w:color="auto" w:sz="4" w:space="0"/>
            </w:tcBorders>
            <w:noWrap w:val="0"/>
            <w:vAlign w:val="center"/>
          </w:tcPr>
          <w:p w14:paraId="53B473A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2C7A1A9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7546F07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D5E2A7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AC4FC3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275</w:t>
            </w:r>
          </w:p>
        </w:tc>
        <w:tc>
          <w:tcPr>
            <w:tcW w:w="5673" w:type="dxa"/>
            <w:tcBorders>
              <w:top w:val="nil"/>
              <w:left w:val="nil"/>
              <w:bottom w:val="single" w:color="auto" w:sz="4" w:space="0"/>
              <w:right w:val="single" w:color="auto" w:sz="4" w:space="0"/>
            </w:tcBorders>
            <w:noWrap w:val="0"/>
            <w:vAlign w:val="center"/>
          </w:tcPr>
          <w:p w14:paraId="6D28568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CCND2重排基因检测（骨髓，FISH）</w:t>
            </w:r>
          </w:p>
        </w:tc>
        <w:tc>
          <w:tcPr>
            <w:tcW w:w="1529" w:type="dxa"/>
            <w:tcBorders>
              <w:top w:val="nil"/>
              <w:left w:val="nil"/>
              <w:bottom w:val="single" w:color="auto" w:sz="4" w:space="0"/>
              <w:right w:val="single" w:color="auto" w:sz="4" w:space="0"/>
            </w:tcBorders>
            <w:noWrap w:val="0"/>
            <w:vAlign w:val="center"/>
          </w:tcPr>
          <w:p w14:paraId="3D427ED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31CED7C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078E1EC5">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15CCF96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CA3518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276</w:t>
            </w:r>
          </w:p>
        </w:tc>
        <w:tc>
          <w:tcPr>
            <w:tcW w:w="5673" w:type="dxa"/>
            <w:tcBorders>
              <w:top w:val="nil"/>
              <w:left w:val="nil"/>
              <w:bottom w:val="single" w:color="auto" w:sz="4" w:space="0"/>
              <w:right w:val="single" w:color="auto" w:sz="4" w:space="0"/>
            </w:tcBorders>
            <w:noWrap w:val="0"/>
            <w:vAlign w:val="center"/>
          </w:tcPr>
          <w:p w14:paraId="4C7DC6F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CCND2重排基因检测（组织，FISH）</w:t>
            </w:r>
          </w:p>
        </w:tc>
        <w:tc>
          <w:tcPr>
            <w:tcW w:w="1529" w:type="dxa"/>
            <w:tcBorders>
              <w:top w:val="nil"/>
              <w:left w:val="nil"/>
              <w:bottom w:val="single" w:color="auto" w:sz="4" w:space="0"/>
              <w:right w:val="single" w:color="auto" w:sz="4" w:space="0"/>
            </w:tcBorders>
            <w:noWrap w:val="0"/>
            <w:vAlign w:val="center"/>
          </w:tcPr>
          <w:p w14:paraId="7EC9C8D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2C0B38C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06544D1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78FE13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0DEC77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277</w:t>
            </w:r>
          </w:p>
        </w:tc>
        <w:tc>
          <w:tcPr>
            <w:tcW w:w="5673" w:type="dxa"/>
            <w:tcBorders>
              <w:top w:val="nil"/>
              <w:left w:val="nil"/>
              <w:bottom w:val="single" w:color="auto" w:sz="4" w:space="0"/>
              <w:right w:val="single" w:color="auto" w:sz="4" w:space="0"/>
            </w:tcBorders>
            <w:noWrap w:val="0"/>
            <w:vAlign w:val="center"/>
          </w:tcPr>
          <w:p w14:paraId="760BA4D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CCND3重排基因检测（组织，FISH）</w:t>
            </w:r>
          </w:p>
        </w:tc>
        <w:tc>
          <w:tcPr>
            <w:tcW w:w="1529" w:type="dxa"/>
            <w:tcBorders>
              <w:top w:val="nil"/>
              <w:left w:val="nil"/>
              <w:bottom w:val="single" w:color="auto" w:sz="4" w:space="0"/>
              <w:right w:val="single" w:color="auto" w:sz="4" w:space="0"/>
            </w:tcBorders>
            <w:noWrap w:val="0"/>
            <w:vAlign w:val="center"/>
          </w:tcPr>
          <w:p w14:paraId="40282B1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3809C22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5AE0B33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158E8B48">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68A32E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278</w:t>
            </w:r>
          </w:p>
        </w:tc>
        <w:tc>
          <w:tcPr>
            <w:tcW w:w="5673" w:type="dxa"/>
            <w:tcBorders>
              <w:top w:val="nil"/>
              <w:left w:val="nil"/>
              <w:bottom w:val="single" w:color="auto" w:sz="4" w:space="0"/>
              <w:right w:val="single" w:color="auto" w:sz="4" w:space="0"/>
            </w:tcBorders>
            <w:noWrap w:val="0"/>
            <w:vAlign w:val="center"/>
          </w:tcPr>
          <w:p w14:paraId="29CAEA6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CCND3重排基因检测（骨髓，FISH）</w:t>
            </w:r>
          </w:p>
        </w:tc>
        <w:tc>
          <w:tcPr>
            <w:tcW w:w="1529" w:type="dxa"/>
            <w:tcBorders>
              <w:top w:val="nil"/>
              <w:left w:val="nil"/>
              <w:bottom w:val="single" w:color="auto" w:sz="4" w:space="0"/>
              <w:right w:val="single" w:color="auto" w:sz="4" w:space="0"/>
            </w:tcBorders>
            <w:noWrap w:val="0"/>
            <w:vAlign w:val="center"/>
          </w:tcPr>
          <w:p w14:paraId="1CE54FE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52DB843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64FC841F">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E22FAB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A7E9A9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279</w:t>
            </w:r>
          </w:p>
        </w:tc>
        <w:tc>
          <w:tcPr>
            <w:tcW w:w="5673" w:type="dxa"/>
            <w:tcBorders>
              <w:top w:val="nil"/>
              <w:left w:val="nil"/>
              <w:bottom w:val="single" w:color="auto" w:sz="4" w:space="0"/>
              <w:right w:val="single" w:color="auto" w:sz="4" w:space="0"/>
            </w:tcBorders>
            <w:noWrap w:val="0"/>
            <w:vAlign w:val="center"/>
          </w:tcPr>
          <w:p w14:paraId="0556996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TP63重排基因检测（组织，FISH）</w:t>
            </w:r>
          </w:p>
        </w:tc>
        <w:tc>
          <w:tcPr>
            <w:tcW w:w="1529" w:type="dxa"/>
            <w:tcBorders>
              <w:top w:val="nil"/>
              <w:left w:val="nil"/>
              <w:bottom w:val="single" w:color="auto" w:sz="4" w:space="0"/>
              <w:right w:val="single" w:color="auto" w:sz="4" w:space="0"/>
            </w:tcBorders>
            <w:noWrap w:val="0"/>
            <w:vAlign w:val="center"/>
          </w:tcPr>
          <w:p w14:paraId="1A21EB8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204214F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7131B7D6">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A494D05">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6A4F45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280</w:t>
            </w:r>
          </w:p>
        </w:tc>
        <w:tc>
          <w:tcPr>
            <w:tcW w:w="5673" w:type="dxa"/>
            <w:tcBorders>
              <w:top w:val="nil"/>
              <w:left w:val="nil"/>
              <w:bottom w:val="single" w:color="auto" w:sz="4" w:space="0"/>
              <w:right w:val="single" w:color="auto" w:sz="4" w:space="0"/>
            </w:tcBorders>
            <w:noWrap w:val="0"/>
            <w:vAlign w:val="center"/>
          </w:tcPr>
          <w:p w14:paraId="6795332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TP63重排基因检测（骨髓，FISH）</w:t>
            </w:r>
          </w:p>
        </w:tc>
        <w:tc>
          <w:tcPr>
            <w:tcW w:w="1529" w:type="dxa"/>
            <w:tcBorders>
              <w:top w:val="nil"/>
              <w:left w:val="nil"/>
              <w:bottom w:val="single" w:color="auto" w:sz="4" w:space="0"/>
              <w:right w:val="single" w:color="auto" w:sz="4" w:space="0"/>
            </w:tcBorders>
            <w:noWrap w:val="0"/>
            <w:vAlign w:val="center"/>
          </w:tcPr>
          <w:p w14:paraId="582DAF5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65627EC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2D091307">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19AAFC87">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475C77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281</w:t>
            </w:r>
          </w:p>
        </w:tc>
        <w:tc>
          <w:tcPr>
            <w:tcW w:w="5673" w:type="dxa"/>
            <w:tcBorders>
              <w:top w:val="nil"/>
              <w:left w:val="nil"/>
              <w:bottom w:val="single" w:color="auto" w:sz="4" w:space="0"/>
              <w:right w:val="single" w:color="auto" w:sz="4" w:space="0"/>
            </w:tcBorders>
            <w:noWrap w:val="0"/>
            <w:vAlign w:val="center"/>
          </w:tcPr>
          <w:p w14:paraId="24E9EA2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11q基因异常检测（血液，FISH）</w:t>
            </w:r>
          </w:p>
        </w:tc>
        <w:tc>
          <w:tcPr>
            <w:tcW w:w="1529" w:type="dxa"/>
            <w:tcBorders>
              <w:top w:val="nil"/>
              <w:left w:val="nil"/>
              <w:bottom w:val="single" w:color="auto" w:sz="4" w:space="0"/>
              <w:right w:val="single" w:color="auto" w:sz="4" w:space="0"/>
            </w:tcBorders>
            <w:noWrap w:val="0"/>
            <w:vAlign w:val="center"/>
          </w:tcPr>
          <w:p w14:paraId="23694BB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3412123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674BD07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3F0F59B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F62405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282</w:t>
            </w:r>
          </w:p>
        </w:tc>
        <w:tc>
          <w:tcPr>
            <w:tcW w:w="5673" w:type="dxa"/>
            <w:tcBorders>
              <w:top w:val="nil"/>
              <w:left w:val="nil"/>
              <w:bottom w:val="single" w:color="auto" w:sz="4" w:space="0"/>
              <w:right w:val="single" w:color="auto" w:sz="4" w:space="0"/>
            </w:tcBorders>
            <w:noWrap w:val="0"/>
            <w:vAlign w:val="center"/>
          </w:tcPr>
          <w:p w14:paraId="0F7524A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11q基因异常检测（组织，FISH）</w:t>
            </w:r>
          </w:p>
        </w:tc>
        <w:tc>
          <w:tcPr>
            <w:tcW w:w="1529" w:type="dxa"/>
            <w:tcBorders>
              <w:top w:val="nil"/>
              <w:left w:val="nil"/>
              <w:bottom w:val="single" w:color="auto" w:sz="4" w:space="0"/>
              <w:right w:val="single" w:color="auto" w:sz="4" w:space="0"/>
            </w:tcBorders>
            <w:noWrap w:val="0"/>
            <w:vAlign w:val="center"/>
          </w:tcPr>
          <w:p w14:paraId="2A8D952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446970E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789C7E9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04B1916">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333268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283</w:t>
            </w:r>
          </w:p>
        </w:tc>
        <w:tc>
          <w:tcPr>
            <w:tcW w:w="5673" w:type="dxa"/>
            <w:tcBorders>
              <w:top w:val="nil"/>
              <w:left w:val="nil"/>
              <w:bottom w:val="single" w:color="auto" w:sz="4" w:space="0"/>
              <w:right w:val="single" w:color="auto" w:sz="4" w:space="0"/>
            </w:tcBorders>
            <w:noWrap w:val="0"/>
            <w:vAlign w:val="center"/>
          </w:tcPr>
          <w:p w14:paraId="68860C1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淋巴及血液肿瘤分子核型分析(iKaryos,FFPE)</w:t>
            </w:r>
          </w:p>
        </w:tc>
        <w:tc>
          <w:tcPr>
            <w:tcW w:w="1529" w:type="dxa"/>
            <w:tcBorders>
              <w:top w:val="nil"/>
              <w:left w:val="nil"/>
              <w:bottom w:val="single" w:color="auto" w:sz="4" w:space="0"/>
              <w:right w:val="single" w:color="auto" w:sz="4" w:space="0"/>
            </w:tcBorders>
            <w:noWrap w:val="0"/>
            <w:vAlign w:val="center"/>
          </w:tcPr>
          <w:p w14:paraId="0ACE4EF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4800</w:t>
            </w:r>
          </w:p>
        </w:tc>
        <w:tc>
          <w:tcPr>
            <w:tcW w:w="1288" w:type="dxa"/>
            <w:tcBorders>
              <w:top w:val="nil"/>
              <w:left w:val="nil"/>
              <w:bottom w:val="single" w:color="auto" w:sz="4" w:space="0"/>
              <w:right w:val="single" w:color="auto" w:sz="4" w:space="0"/>
            </w:tcBorders>
            <w:noWrap w:val="0"/>
            <w:vAlign w:val="center"/>
          </w:tcPr>
          <w:p w14:paraId="4410095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48D04CA0">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3183039C">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8824C0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284</w:t>
            </w:r>
          </w:p>
        </w:tc>
        <w:tc>
          <w:tcPr>
            <w:tcW w:w="5673" w:type="dxa"/>
            <w:tcBorders>
              <w:top w:val="nil"/>
              <w:left w:val="nil"/>
              <w:bottom w:val="single" w:color="auto" w:sz="4" w:space="0"/>
              <w:right w:val="single" w:color="auto" w:sz="4" w:space="0"/>
            </w:tcBorders>
            <w:noWrap w:val="0"/>
            <w:vAlign w:val="center"/>
          </w:tcPr>
          <w:p w14:paraId="1F6F74F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造血及淋巴组织肿瘤循环游离DNA(ctDNA)基因检测（171基因）</w:t>
            </w:r>
          </w:p>
        </w:tc>
        <w:tc>
          <w:tcPr>
            <w:tcW w:w="1529" w:type="dxa"/>
            <w:tcBorders>
              <w:top w:val="nil"/>
              <w:left w:val="nil"/>
              <w:bottom w:val="single" w:color="auto" w:sz="4" w:space="0"/>
              <w:right w:val="single" w:color="auto" w:sz="4" w:space="0"/>
            </w:tcBorders>
            <w:noWrap w:val="0"/>
            <w:vAlign w:val="center"/>
          </w:tcPr>
          <w:p w14:paraId="09ACC14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9200</w:t>
            </w:r>
          </w:p>
        </w:tc>
        <w:tc>
          <w:tcPr>
            <w:tcW w:w="1288" w:type="dxa"/>
            <w:tcBorders>
              <w:top w:val="nil"/>
              <w:left w:val="nil"/>
              <w:bottom w:val="single" w:color="auto" w:sz="4" w:space="0"/>
              <w:right w:val="single" w:color="auto" w:sz="4" w:space="0"/>
            </w:tcBorders>
            <w:noWrap w:val="0"/>
            <w:vAlign w:val="center"/>
          </w:tcPr>
          <w:p w14:paraId="3BA262F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39A09F6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30天</w:t>
            </w:r>
          </w:p>
        </w:tc>
      </w:tr>
      <w:tr w14:paraId="45BAA46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F566F4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285</w:t>
            </w:r>
          </w:p>
        </w:tc>
        <w:tc>
          <w:tcPr>
            <w:tcW w:w="5673" w:type="dxa"/>
            <w:tcBorders>
              <w:top w:val="nil"/>
              <w:left w:val="nil"/>
              <w:bottom w:val="single" w:color="auto" w:sz="4" w:space="0"/>
              <w:right w:val="single" w:color="auto" w:sz="4" w:space="0"/>
            </w:tcBorders>
            <w:noWrap w:val="0"/>
            <w:vAlign w:val="center"/>
          </w:tcPr>
          <w:p w14:paraId="7E34BE3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造血及淋巴组织肿瘤热点筛查（171基因）</w:t>
            </w:r>
          </w:p>
        </w:tc>
        <w:tc>
          <w:tcPr>
            <w:tcW w:w="1529" w:type="dxa"/>
            <w:tcBorders>
              <w:top w:val="nil"/>
              <w:left w:val="nil"/>
              <w:bottom w:val="single" w:color="auto" w:sz="4" w:space="0"/>
              <w:right w:val="single" w:color="auto" w:sz="4" w:space="0"/>
            </w:tcBorders>
            <w:noWrap w:val="0"/>
            <w:vAlign w:val="center"/>
          </w:tcPr>
          <w:p w14:paraId="0550E6A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5980</w:t>
            </w:r>
          </w:p>
        </w:tc>
        <w:tc>
          <w:tcPr>
            <w:tcW w:w="1288" w:type="dxa"/>
            <w:tcBorders>
              <w:top w:val="nil"/>
              <w:left w:val="nil"/>
              <w:bottom w:val="single" w:color="auto" w:sz="4" w:space="0"/>
              <w:right w:val="single" w:color="auto" w:sz="4" w:space="0"/>
            </w:tcBorders>
            <w:noWrap w:val="0"/>
            <w:vAlign w:val="center"/>
          </w:tcPr>
          <w:p w14:paraId="106F529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4550853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1AE9F74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B8AB4B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286</w:t>
            </w:r>
          </w:p>
        </w:tc>
        <w:tc>
          <w:tcPr>
            <w:tcW w:w="5673" w:type="dxa"/>
            <w:tcBorders>
              <w:top w:val="nil"/>
              <w:left w:val="nil"/>
              <w:bottom w:val="single" w:color="auto" w:sz="4" w:space="0"/>
              <w:right w:val="single" w:color="auto" w:sz="4" w:space="0"/>
            </w:tcBorders>
            <w:noWrap w:val="0"/>
            <w:vAlign w:val="center"/>
          </w:tcPr>
          <w:p w14:paraId="449B52D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LPL/WM相关基因突变检测（小panel）</w:t>
            </w:r>
          </w:p>
        </w:tc>
        <w:tc>
          <w:tcPr>
            <w:tcW w:w="1529" w:type="dxa"/>
            <w:tcBorders>
              <w:top w:val="nil"/>
              <w:left w:val="nil"/>
              <w:bottom w:val="single" w:color="auto" w:sz="4" w:space="0"/>
              <w:right w:val="single" w:color="auto" w:sz="4" w:space="0"/>
            </w:tcBorders>
            <w:noWrap w:val="0"/>
            <w:vAlign w:val="center"/>
          </w:tcPr>
          <w:p w14:paraId="5D654A1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1740</w:t>
            </w:r>
          </w:p>
        </w:tc>
        <w:tc>
          <w:tcPr>
            <w:tcW w:w="1288" w:type="dxa"/>
            <w:tcBorders>
              <w:top w:val="nil"/>
              <w:left w:val="nil"/>
              <w:bottom w:val="single" w:color="auto" w:sz="4" w:space="0"/>
              <w:right w:val="single" w:color="auto" w:sz="4" w:space="0"/>
            </w:tcBorders>
            <w:noWrap w:val="0"/>
            <w:vAlign w:val="center"/>
          </w:tcPr>
          <w:p w14:paraId="2D57776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060273CF">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440CA356">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22BF36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287</w:t>
            </w:r>
          </w:p>
        </w:tc>
        <w:tc>
          <w:tcPr>
            <w:tcW w:w="5673" w:type="dxa"/>
            <w:tcBorders>
              <w:top w:val="nil"/>
              <w:left w:val="nil"/>
              <w:bottom w:val="single" w:color="auto" w:sz="4" w:space="0"/>
              <w:right w:val="single" w:color="auto" w:sz="4" w:space="0"/>
            </w:tcBorders>
            <w:noWrap w:val="0"/>
            <w:vAlign w:val="center"/>
          </w:tcPr>
          <w:p w14:paraId="3D011FC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CLL/SLL相关基因测序检测（中级套餐）</w:t>
            </w:r>
          </w:p>
        </w:tc>
        <w:tc>
          <w:tcPr>
            <w:tcW w:w="1529" w:type="dxa"/>
            <w:tcBorders>
              <w:top w:val="nil"/>
              <w:left w:val="nil"/>
              <w:bottom w:val="single" w:color="auto" w:sz="4" w:space="0"/>
              <w:right w:val="single" w:color="auto" w:sz="4" w:space="0"/>
            </w:tcBorders>
            <w:noWrap w:val="0"/>
            <w:vAlign w:val="center"/>
          </w:tcPr>
          <w:p w14:paraId="780D793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2760</w:t>
            </w:r>
          </w:p>
        </w:tc>
        <w:tc>
          <w:tcPr>
            <w:tcW w:w="1288" w:type="dxa"/>
            <w:tcBorders>
              <w:top w:val="nil"/>
              <w:left w:val="nil"/>
              <w:bottom w:val="single" w:color="auto" w:sz="4" w:space="0"/>
              <w:right w:val="single" w:color="auto" w:sz="4" w:space="0"/>
            </w:tcBorders>
            <w:noWrap w:val="0"/>
            <w:vAlign w:val="center"/>
          </w:tcPr>
          <w:p w14:paraId="190DD9F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286FF82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3AA469C6">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B5E022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288</w:t>
            </w:r>
          </w:p>
        </w:tc>
        <w:tc>
          <w:tcPr>
            <w:tcW w:w="5673" w:type="dxa"/>
            <w:tcBorders>
              <w:top w:val="nil"/>
              <w:left w:val="nil"/>
              <w:bottom w:val="single" w:color="auto" w:sz="4" w:space="0"/>
              <w:right w:val="single" w:color="auto" w:sz="4" w:space="0"/>
            </w:tcBorders>
            <w:noWrap w:val="0"/>
            <w:vAlign w:val="center"/>
          </w:tcPr>
          <w:p w14:paraId="71ED65A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成熟淋巴瘤相关基因突变检测（中级套餐）</w:t>
            </w:r>
          </w:p>
        </w:tc>
        <w:tc>
          <w:tcPr>
            <w:tcW w:w="1529" w:type="dxa"/>
            <w:tcBorders>
              <w:top w:val="nil"/>
              <w:left w:val="nil"/>
              <w:bottom w:val="single" w:color="auto" w:sz="4" w:space="0"/>
              <w:right w:val="single" w:color="auto" w:sz="4" w:space="0"/>
            </w:tcBorders>
            <w:noWrap w:val="0"/>
            <w:vAlign w:val="center"/>
          </w:tcPr>
          <w:p w14:paraId="5DE1C91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5290</w:t>
            </w:r>
          </w:p>
        </w:tc>
        <w:tc>
          <w:tcPr>
            <w:tcW w:w="1288" w:type="dxa"/>
            <w:tcBorders>
              <w:top w:val="nil"/>
              <w:left w:val="nil"/>
              <w:bottom w:val="single" w:color="auto" w:sz="4" w:space="0"/>
              <w:right w:val="single" w:color="auto" w:sz="4" w:space="0"/>
            </w:tcBorders>
            <w:noWrap w:val="0"/>
            <w:vAlign w:val="center"/>
          </w:tcPr>
          <w:p w14:paraId="58D8BED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290EC2AD">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22EC580B">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60CF54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289</w:t>
            </w:r>
          </w:p>
        </w:tc>
        <w:tc>
          <w:tcPr>
            <w:tcW w:w="5673" w:type="dxa"/>
            <w:tcBorders>
              <w:top w:val="nil"/>
              <w:left w:val="nil"/>
              <w:bottom w:val="single" w:color="auto" w:sz="4" w:space="0"/>
              <w:right w:val="single" w:color="auto" w:sz="4" w:space="0"/>
            </w:tcBorders>
            <w:noWrap w:val="0"/>
            <w:vAlign w:val="center"/>
          </w:tcPr>
          <w:p w14:paraId="6715889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成熟T/NK细胞淋巴瘤相关基因突变检测（中级套餐）</w:t>
            </w:r>
          </w:p>
        </w:tc>
        <w:tc>
          <w:tcPr>
            <w:tcW w:w="1529" w:type="dxa"/>
            <w:tcBorders>
              <w:top w:val="nil"/>
              <w:left w:val="nil"/>
              <w:bottom w:val="single" w:color="auto" w:sz="4" w:space="0"/>
              <w:right w:val="single" w:color="auto" w:sz="4" w:space="0"/>
            </w:tcBorders>
            <w:noWrap w:val="0"/>
            <w:vAlign w:val="center"/>
          </w:tcPr>
          <w:p w14:paraId="0A1F43B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3680</w:t>
            </w:r>
          </w:p>
        </w:tc>
        <w:tc>
          <w:tcPr>
            <w:tcW w:w="1288" w:type="dxa"/>
            <w:tcBorders>
              <w:top w:val="nil"/>
              <w:left w:val="nil"/>
              <w:bottom w:val="single" w:color="auto" w:sz="4" w:space="0"/>
              <w:right w:val="single" w:color="auto" w:sz="4" w:space="0"/>
            </w:tcBorders>
            <w:noWrap w:val="0"/>
            <w:vAlign w:val="center"/>
          </w:tcPr>
          <w:p w14:paraId="3DC6022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3E5BD8B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209197A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BC9E91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290</w:t>
            </w:r>
          </w:p>
        </w:tc>
        <w:tc>
          <w:tcPr>
            <w:tcW w:w="5673" w:type="dxa"/>
            <w:tcBorders>
              <w:top w:val="nil"/>
              <w:left w:val="nil"/>
              <w:bottom w:val="single" w:color="auto" w:sz="4" w:space="0"/>
              <w:right w:val="single" w:color="auto" w:sz="4" w:space="0"/>
            </w:tcBorders>
            <w:noWrap w:val="0"/>
            <w:vAlign w:val="center"/>
          </w:tcPr>
          <w:p w14:paraId="7CA2206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滤泡淋巴瘤预后相关基因突变检测（基础套餐）</w:t>
            </w:r>
          </w:p>
        </w:tc>
        <w:tc>
          <w:tcPr>
            <w:tcW w:w="1529" w:type="dxa"/>
            <w:tcBorders>
              <w:top w:val="nil"/>
              <w:left w:val="nil"/>
              <w:bottom w:val="single" w:color="auto" w:sz="4" w:space="0"/>
              <w:right w:val="single" w:color="auto" w:sz="4" w:space="0"/>
            </w:tcBorders>
            <w:noWrap w:val="0"/>
            <w:vAlign w:val="center"/>
          </w:tcPr>
          <w:p w14:paraId="749730B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2530</w:t>
            </w:r>
          </w:p>
        </w:tc>
        <w:tc>
          <w:tcPr>
            <w:tcW w:w="1288" w:type="dxa"/>
            <w:tcBorders>
              <w:top w:val="nil"/>
              <w:left w:val="nil"/>
              <w:bottom w:val="single" w:color="auto" w:sz="4" w:space="0"/>
              <w:right w:val="single" w:color="auto" w:sz="4" w:space="0"/>
            </w:tcBorders>
            <w:noWrap w:val="0"/>
            <w:vAlign w:val="center"/>
          </w:tcPr>
          <w:p w14:paraId="7026315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79C02595">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12天</w:t>
            </w:r>
          </w:p>
        </w:tc>
      </w:tr>
      <w:tr w14:paraId="3AFE2F07">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E4C157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291</w:t>
            </w:r>
          </w:p>
        </w:tc>
        <w:tc>
          <w:tcPr>
            <w:tcW w:w="5673" w:type="dxa"/>
            <w:tcBorders>
              <w:top w:val="nil"/>
              <w:left w:val="nil"/>
              <w:bottom w:val="single" w:color="auto" w:sz="4" w:space="0"/>
              <w:right w:val="single" w:color="auto" w:sz="4" w:space="0"/>
            </w:tcBorders>
            <w:noWrap w:val="0"/>
            <w:vAlign w:val="center"/>
          </w:tcPr>
          <w:p w14:paraId="727904B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滤泡淋巴瘤相关基因突变检测（中级套餐）</w:t>
            </w:r>
          </w:p>
        </w:tc>
        <w:tc>
          <w:tcPr>
            <w:tcW w:w="1529" w:type="dxa"/>
            <w:tcBorders>
              <w:top w:val="nil"/>
              <w:left w:val="nil"/>
              <w:bottom w:val="single" w:color="auto" w:sz="4" w:space="0"/>
              <w:right w:val="single" w:color="auto" w:sz="4" w:space="0"/>
            </w:tcBorders>
            <w:noWrap w:val="0"/>
            <w:vAlign w:val="center"/>
          </w:tcPr>
          <w:p w14:paraId="09BE9C5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3450</w:t>
            </w:r>
          </w:p>
        </w:tc>
        <w:tc>
          <w:tcPr>
            <w:tcW w:w="1288" w:type="dxa"/>
            <w:tcBorders>
              <w:top w:val="nil"/>
              <w:left w:val="nil"/>
              <w:bottom w:val="single" w:color="auto" w:sz="4" w:space="0"/>
              <w:right w:val="single" w:color="auto" w:sz="4" w:space="0"/>
            </w:tcBorders>
            <w:noWrap w:val="0"/>
            <w:vAlign w:val="center"/>
          </w:tcPr>
          <w:p w14:paraId="4AF0F9A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128D59D1">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4D3FB3A8">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F489F6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292</w:t>
            </w:r>
          </w:p>
        </w:tc>
        <w:tc>
          <w:tcPr>
            <w:tcW w:w="5673" w:type="dxa"/>
            <w:tcBorders>
              <w:top w:val="nil"/>
              <w:left w:val="nil"/>
              <w:bottom w:val="single" w:color="auto" w:sz="4" w:space="0"/>
              <w:right w:val="single" w:color="auto" w:sz="4" w:space="0"/>
            </w:tcBorders>
            <w:noWrap w:val="0"/>
            <w:vAlign w:val="center"/>
          </w:tcPr>
          <w:p w14:paraId="0B322DF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弥漫大B细胞淋巴瘤相关基因突变检测（基础套餐）</w:t>
            </w:r>
          </w:p>
        </w:tc>
        <w:tc>
          <w:tcPr>
            <w:tcW w:w="1529" w:type="dxa"/>
            <w:tcBorders>
              <w:top w:val="nil"/>
              <w:left w:val="nil"/>
              <w:bottom w:val="single" w:color="auto" w:sz="4" w:space="0"/>
              <w:right w:val="single" w:color="auto" w:sz="4" w:space="0"/>
            </w:tcBorders>
            <w:noWrap w:val="0"/>
            <w:vAlign w:val="center"/>
          </w:tcPr>
          <w:p w14:paraId="00A7EA4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2530</w:t>
            </w:r>
          </w:p>
        </w:tc>
        <w:tc>
          <w:tcPr>
            <w:tcW w:w="1288" w:type="dxa"/>
            <w:tcBorders>
              <w:top w:val="nil"/>
              <w:left w:val="nil"/>
              <w:bottom w:val="single" w:color="auto" w:sz="4" w:space="0"/>
              <w:right w:val="single" w:color="auto" w:sz="4" w:space="0"/>
            </w:tcBorders>
            <w:noWrap w:val="0"/>
            <w:vAlign w:val="center"/>
          </w:tcPr>
          <w:p w14:paraId="458E8F7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6CC16287">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69D5C71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E27D2C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293</w:t>
            </w:r>
          </w:p>
        </w:tc>
        <w:tc>
          <w:tcPr>
            <w:tcW w:w="5673" w:type="dxa"/>
            <w:tcBorders>
              <w:top w:val="nil"/>
              <w:left w:val="nil"/>
              <w:bottom w:val="single" w:color="auto" w:sz="4" w:space="0"/>
              <w:right w:val="single" w:color="auto" w:sz="4" w:space="0"/>
            </w:tcBorders>
            <w:noWrap w:val="0"/>
            <w:vAlign w:val="center"/>
          </w:tcPr>
          <w:p w14:paraId="0A81406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弥漫大B细胞淋巴瘤相关基因突变检测（中级套餐）</w:t>
            </w:r>
          </w:p>
        </w:tc>
        <w:tc>
          <w:tcPr>
            <w:tcW w:w="1529" w:type="dxa"/>
            <w:tcBorders>
              <w:top w:val="nil"/>
              <w:left w:val="nil"/>
              <w:bottom w:val="single" w:color="auto" w:sz="4" w:space="0"/>
              <w:right w:val="single" w:color="auto" w:sz="4" w:space="0"/>
            </w:tcBorders>
            <w:noWrap w:val="0"/>
            <w:vAlign w:val="center"/>
          </w:tcPr>
          <w:p w14:paraId="60C77EF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4140</w:t>
            </w:r>
          </w:p>
        </w:tc>
        <w:tc>
          <w:tcPr>
            <w:tcW w:w="1288" w:type="dxa"/>
            <w:tcBorders>
              <w:top w:val="nil"/>
              <w:left w:val="nil"/>
              <w:bottom w:val="single" w:color="auto" w:sz="4" w:space="0"/>
              <w:right w:val="single" w:color="auto" w:sz="4" w:space="0"/>
            </w:tcBorders>
            <w:noWrap w:val="0"/>
            <w:vAlign w:val="center"/>
          </w:tcPr>
          <w:p w14:paraId="11D900E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3CDCF40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464AD2BF">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0CA7C96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294</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7E7A691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血液肿瘤CXCR4基因突变检测,二代测序(NGS)</w:t>
            </w:r>
          </w:p>
        </w:tc>
        <w:tc>
          <w:tcPr>
            <w:tcW w:w="1529" w:type="dxa"/>
            <w:tcBorders>
              <w:top w:val="single" w:color="auto" w:sz="4" w:space="0"/>
              <w:left w:val="single" w:color="auto" w:sz="4" w:space="0"/>
              <w:bottom w:val="single" w:color="auto" w:sz="4" w:space="0"/>
              <w:right w:val="single" w:color="auto" w:sz="4" w:space="0"/>
            </w:tcBorders>
            <w:noWrap w:val="0"/>
            <w:vAlign w:val="center"/>
          </w:tcPr>
          <w:p w14:paraId="659AA5E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1200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63C7843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698FD44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568CE051">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48FF9C7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295</w:t>
            </w:r>
          </w:p>
        </w:tc>
        <w:tc>
          <w:tcPr>
            <w:tcW w:w="5673" w:type="dxa"/>
            <w:tcBorders>
              <w:top w:val="single" w:color="auto" w:sz="4" w:space="0"/>
              <w:left w:val="nil"/>
              <w:bottom w:val="single" w:color="auto" w:sz="4" w:space="0"/>
              <w:right w:val="single" w:color="auto" w:sz="4" w:space="0"/>
            </w:tcBorders>
            <w:noWrap w:val="0"/>
            <w:vAlign w:val="center"/>
          </w:tcPr>
          <w:p w14:paraId="104C9AC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血液肿瘤CD79B基因突变检测</w:t>
            </w:r>
          </w:p>
        </w:tc>
        <w:tc>
          <w:tcPr>
            <w:tcW w:w="1529" w:type="dxa"/>
            <w:tcBorders>
              <w:top w:val="single" w:color="auto" w:sz="4" w:space="0"/>
              <w:left w:val="nil"/>
              <w:bottom w:val="single" w:color="auto" w:sz="4" w:space="0"/>
              <w:right w:val="single" w:color="auto" w:sz="4" w:space="0"/>
            </w:tcBorders>
            <w:noWrap w:val="0"/>
            <w:vAlign w:val="center"/>
          </w:tcPr>
          <w:p w14:paraId="1E70469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1200</w:t>
            </w:r>
          </w:p>
        </w:tc>
        <w:tc>
          <w:tcPr>
            <w:tcW w:w="1288" w:type="dxa"/>
            <w:tcBorders>
              <w:top w:val="single" w:color="auto" w:sz="4" w:space="0"/>
              <w:left w:val="nil"/>
              <w:bottom w:val="single" w:color="auto" w:sz="4" w:space="0"/>
              <w:right w:val="single" w:color="auto" w:sz="4" w:space="0"/>
            </w:tcBorders>
            <w:noWrap w:val="0"/>
            <w:vAlign w:val="center"/>
          </w:tcPr>
          <w:p w14:paraId="1A4BC0F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single" w:color="auto" w:sz="4" w:space="0"/>
              <w:left w:val="nil"/>
              <w:bottom w:val="single" w:color="auto" w:sz="4" w:space="0"/>
              <w:right w:val="single" w:color="auto" w:sz="4" w:space="0"/>
            </w:tcBorders>
            <w:noWrap w:val="0"/>
            <w:vAlign w:val="center"/>
          </w:tcPr>
          <w:p w14:paraId="7FD93BB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25B1520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434B7E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296</w:t>
            </w:r>
          </w:p>
        </w:tc>
        <w:tc>
          <w:tcPr>
            <w:tcW w:w="5673" w:type="dxa"/>
            <w:tcBorders>
              <w:top w:val="nil"/>
              <w:left w:val="nil"/>
              <w:bottom w:val="single" w:color="auto" w:sz="4" w:space="0"/>
              <w:right w:val="single" w:color="auto" w:sz="4" w:space="0"/>
            </w:tcBorders>
            <w:noWrap w:val="0"/>
            <w:vAlign w:val="center"/>
          </w:tcPr>
          <w:p w14:paraId="4F4E72D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NPM1-ALK定量检测(RQ-PCR)</w:t>
            </w:r>
          </w:p>
        </w:tc>
        <w:tc>
          <w:tcPr>
            <w:tcW w:w="1529" w:type="dxa"/>
            <w:tcBorders>
              <w:top w:val="nil"/>
              <w:left w:val="nil"/>
              <w:bottom w:val="single" w:color="auto" w:sz="4" w:space="0"/>
              <w:right w:val="single" w:color="auto" w:sz="4" w:space="0"/>
            </w:tcBorders>
            <w:noWrap w:val="0"/>
            <w:vAlign w:val="center"/>
          </w:tcPr>
          <w:p w14:paraId="30952E5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20C66F9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119BE016">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242BCFB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551E4C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297</w:t>
            </w:r>
          </w:p>
        </w:tc>
        <w:tc>
          <w:tcPr>
            <w:tcW w:w="5673" w:type="dxa"/>
            <w:tcBorders>
              <w:top w:val="nil"/>
              <w:left w:val="nil"/>
              <w:bottom w:val="single" w:color="auto" w:sz="4" w:space="0"/>
              <w:right w:val="single" w:color="auto" w:sz="4" w:space="0"/>
            </w:tcBorders>
            <w:noWrap w:val="0"/>
            <w:vAlign w:val="center"/>
          </w:tcPr>
          <w:p w14:paraId="6AC62FD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IGHV基因突变检测</w:t>
            </w:r>
          </w:p>
        </w:tc>
        <w:tc>
          <w:tcPr>
            <w:tcW w:w="1529" w:type="dxa"/>
            <w:tcBorders>
              <w:top w:val="nil"/>
              <w:left w:val="nil"/>
              <w:bottom w:val="single" w:color="auto" w:sz="4" w:space="0"/>
              <w:right w:val="single" w:color="auto" w:sz="4" w:space="0"/>
            </w:tcBorders>
            <w:noWrap w:val="0"/>
            <w:vAlign w:val="center"/>
          </w:tcPr>
          <w:p w14:paraId="08CBFC1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2760</w:t>
            </w:r>
          </w:p>
        </w:tc>
        <w:tc>
          <w:tcPr>
            <w:tcW w:w="1288" w:type="dxa"/>
            <w:tcBorders>
              <w:top w:val="nil"/>
              <w:left w:val="nil"/>
              <w:bottom w:val="single" w:color="auto" w:sz="4" w:space="0"/>
              <w:right w:val="single" w:color="auto" w:sz="4" w:space="0"/>
            </w:tcBorders>
            <w:noWrap w:val="0"/>
            <w:vAlign w:val="center"/>
          </w:tcPr>
          <w:p w14:paraId="73A3BE0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36D3660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D7059DB">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5BABBBA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298</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6F21D21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IgH基因重排检测</w:t>
            </w:r>
          </w:p>
        </w:tc>
        <w:tc>
          <w:tcPr>
            <w:tcW w:w="1529" w:type="dxa"/>
            <w:tcBorders>
              <w:top w:val="single" w:color="auto" w:sz="4" w:space="0"/>
              <w:left w:val="single" w:color="auto" w:sz="4" w:space="0"/>
              <w:bottom w:val="single" w:color="auto" w:sz="4" w:space="0"/>
              <w:right w:val="single" w:color="auto" w:sz="4" w:space="0"/>
            </w:tcBorders>
            <w:noWrap w:val="0"/>
            <w:vAlign w:val="center"/>
          </w:tcPr>
          <w:p w14:paraId="368E84B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580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31E35F4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4C1AB2D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2C614787">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3E2C962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299</w:t>
            </w:r>
          </w:p>
        </w:tc>
        <w:tc>
          <w:tcPr>
            <w:tcW w:w="5673" w:type="dxa"/>
            <w:tcBorders>
              <w:top w:val="single" w:color="auto" w:sz="4" w:space="0"/>
              <w:left w:val="nil"/>
              <w:bottom w:val="single" w:color="auto" w:sz="4" w:space="0"/>
              <w:right w:val="single" w:color="auto" w:sz="4" w:space="0"/>
            </w:tcBorders>
            <w:noWrap w:val="0"/>
            <w:vAlign w:val="center"/>
          </w:tcPr>
          <w:p w14:paraId="1D9EAF8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IGH基因D区重排检测(片段分析)</w:t>
            </w:r>
          </w:p>
        </w:tc>
        <w:tc>
          <w:tcPr>
            <w:tcW w:w="1529" w:type="dxa"/>
            <w:tcBorders>
              <w:top w:val="single" w:color="auto" w:sz="4" w:space="0"/>
              <w:left w:val="nil"/>
              <w:bottom w:val="single" w:color="auto" w:sz="4" w:space="0"/>
              <w:right w:val="single" w:color="auto" w:sz="4" w:space="0"/>
            </w:tcBorders>
            <w:noWrap w:val="0"/>
            <w:vAlign w:val="center"/>
          </w:tcPr>
          <w:p w14:paraId="3FCF9E4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single" w:color="auto" w:sz="4" w:space="0"/>
              <w:left w:val="nil"/>
              <w:bottom w:val="single" w:color="auto" w:sz="4" w:space="0"/>
              <w:right w:val="single" w:color="auto" w:sz="4" w:space="0"/>
            </w:tcBorders>
            <w:noWrap w:val="0"/>
            <w:vAlign w:val="center"/>
          </w:tcPr>
          <w:p w14:paraId="17C1DB5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single" w:color="auto" w:sz="4" w:space="0"/>
              <w:left w:val="nil"/>
              <w:bottom w:val="single" w:color="auto" w:sz="4" w:space="0"/>
              <w:right w:val="single" w:color="auto" w:sz="4" w:space="0"/>
            </w:tcBorders>
            <w:noWrap w:val="0"/>
            <w:vAlign w:val="center"/>
          </w:tcPr>
          <w:p w14:paraId="454046D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5018265">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9937C3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300</w:t>
            </w:r>
          </w:p>
        </w:tc>
        <w:tc>
          <w:tcPr>
            <w:tcW w:w="5673" w:type="dxa"/>
            <w:tcBorders>
              <w:top w:val="nil"/>
              <w:left w:val="nil"/>
              <w:bottom w:val="single" w:color="auto" w:sz="4" w:space="0"/>
              <w:right w:val="single" w:color="auto" w:sz="4" w:space="0"/>
            </w:tcBorders>
            <w:noWrap w:val="0"/>
            <w:vAlign w:val="center"/>
          </w:tcPr>
          <w:p w14:paraId="3AE6E11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IGH基因V区重排检测(片段分析)</w:t>
            </w:r>
          </w:p>
        </w:tc>
        <w:tc>
          <w:tcPr>
            <w:tcW w:w="1529" w:type="dxa"/>
            <w:tcBorders>
              <w:top w:val="nil"/>
              <w:left w:val="nil"/>
              <w:bottom w:val="single" w:color="auto" w:sz="4" w:space="0"/>
              <w:right w:val="single" w:color="auto" w:sz="4" w:space="0"/>
            </w:tcBorders>
            <w:noWrap w:val="0"/>
            <w:vAlign w:val="center"/>
          </w:tcPr>
          <w:p w14:paraId="40D0FE6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161E98A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64994DA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414CEF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E93F81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301</w:t>
            </w:r>
          </w:p>
        </w:tc>
        <w:tc>
          <w:tcPr>
            <w:tcW w:w="5673" w:type="dxa"/>
            <w:tcBorders>
              <w:top w:val="nil"/>
              <w:left w:val="nil"/>
              <w:bottom w:val="single" w:color="auto" w:sz="4" w:space="0"/>
              <w:right w:val="single" w:color="auto" w:sz="4" w:space="0"/>
            </w:tcBorders>
            <w:noWrap w:val="0"/>
            <w:vAlign w:val="center"/>
          </w:tcPr>
          <w:p w14:paraId="4FB3697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IGK基因重排检测</w:t>
            </w:r>
          </w:p>
        </w:tc>
        <w:tc>
          <w:tcPr>
            <w:tcW w:w="1529" w:type="dxa"/>
            <w:tcBorders>
              <w:top w:val="nil"/>
              <w:left w:val="nil"/>
              <w:bottom w:val="single" w:color="auto" w:sz="4" w:space="0"/>
              <w:right w:val="single" w:color="auto" w:sz="4" w:space="0"/>
            </w:tcBorders>
            <w:noWrap w:val="0"/>
            <w:vAlign w:val="center"/>
          </w:tcPr>
          <w:p w14:paraId="342497C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3E36090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1231002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2B2D09B">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522659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302</w:t>
            </w:r>
          </w:p>
        </w:tc>
        <w:tc>
          <w:tcPr>
            <w:tcW w:w="5673" w:type="dxa"/>
            <w:tcBorders>
              <w:top w:val="nil"/>
              <w:left w:val="nil"/>
              <w:bottom w:val="single" w:color="auto" w:sz="4" w:space="0"/>
              <w:right w:val="single" w:color="auto" w:sz="4" w:space="0"/>
            </w:tcBorders>
            <w:noWrap w:val="0"/>
            <w:vAlign w:val="center"/>
          </w:tcPr>
          <w:p w14:paraId="28EBD53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IGL基因重排检测</w:t>
            </w:r>
          </w:p>
        </w:tc>
        <w:tc>
          <w:tcPr>
            <w:tcW w:w="1529" w:type="dxa"/>
            <w:tcBorders>
              <w:top w:val="nil"/>
              <w:left w:val="nil"/>
              <w:bottom w:val="single" w:color="auto" w:sz="4" w:space="0"/>
              <w:right w:val="single" w:color="auto" w:sz="4" w:space="0"/>
            </w:tcBorders>
            <w:noWrap w:val="0"/>
            <w:vAlign w:val="center"/>
          </w:tcPr>
          <w:p w14:paraId="3C9A005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59BD9EA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55E56EA5">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095795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DA0EB4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303</w:t>
            </w:r>
          </w:p>
        </w:tc>
        <w:tc>
          <w:tcPr>
            <w:tcW w:w="5673" w:type="dxa"/>
            <w:tcBorders>
              <w:top w:val="nil"/>
              <w:left w:val="nil"/>
              <w:bottom w:val="single" w:color="auto" w:sz="4" w:space="0"/>
              <w:right w:val="single" w:color="auto" w:sz="4" w:space="0"/>
            </w:tcBorders>
            <w:noWrap w:val="0"/>
            <w:vAlign w:val="center"/>
          </w:tcPr>
          <w:p w14:paraId="6914AE3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TCRB基因重排检测(片段分析)</w:t>
            </w:r>
          </w:p>
        </w:tc>
        <w:tc>
          <w:tcPr>
            <w:tcW w:w="1529" w:type="dxa"/>
            <w:tcBorders>
              <w:top w:val="nil"/>
              <w:left w:val="nil"/>
              <w:bottom w:val="single" w:color="auto" w:sz="4" w:space="0"/>
              <w:right w:val="single" w:color="auto" w:sz="4" w:space="0"/>
            </w:tcBorders>
            <w:noWrap w:val="0"/>
            <w:vAlign w:val="center"/>
          </w:tcPr>
          <w:p w14:paraId="254DFF2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65412C8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4F6A49F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18C3970D">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EC8983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304</w:t>
            </w:r>
          </w:p>
        </w:tc>
        <w:tc>
          <w:tcPr>
            <w:tcW w:w="5673" w:type="dxa"/>
            <w:tcBorders>
              <w:top w:val="nil"/>
              <w:left w:val="nil"/>
              <w:bottom w:val="single" w:color="auto" w:sz="4" w:space="0"/>
              <w:right w:val="single" w:color="auto" w:sz="4" w:space="0"/>
            </w:tcBorders>
            <w:noWrap w:val="0"/>
            <w:vAlign w:val="center"/>
          </w:tcPr>
          <w:p w14:paraId="27FDA8B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TCRD基因重排检测(片段分析)</w:t>
            </w:r>
          </w:p>
        </w:tc>
        <w:tc>
          <w:tcPr>
            <w:tcW w:w="1529" w:type="dxa"/>
            <w:tcBorders>
              <w:top w:val="nil"/>
              <w:left w:val="nil"/>
              <w:bottom w:val="single" w:color="auto" w:sz="4" w:space="0"/>
              <w:right w:val="single" w:color="auto" w:sz="4" w:space="0"/>
            </w:tcBorders>
            <w:noWrap w:val="0"/>
            <w:vAlign w:val="center"/>
          </w:tcPr>
          <w:p w14:paraId="00F1CF5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478.4</w:t>
            </w:r>
          </w:p>
        </w:tc>
        <w:tc>
          <w:tcPr>
            <w:tcW w:w="1288" w:type="dxa"/>
            <w:tcBorders>
              <w:top w:val="nil"/>
              <w:left w:val="nil"/>
              <w:bottom w:val="single" w:color="auto" w:sz="4" w:space="0"/>
              <w:right w:val="single" w:color="auto" w:sz="4" w:space="0"/>
            </w:tcBorders>
            <w:noWrap w:val="0"/>
            <w:vAlign w:val="center"/>
          </w:tcPr>
          <w:p w14:paraId="57AECE5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7520AC10">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E71ADCC">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229A5C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305</w:t>
            </w:r>
          </w:p>
        </w:tc>
        <w:tc>
          <w:tcPr>
            <w:tcW w:w="5673" w:type="dxa"/>
            <w:tcBorders>
              <w:top w:val="nil"/>
              <w:left w:val="nil"/>
              <w:bottom w:val="single" w:color="auto" w:sz="4" w:space="0"/>
              <w:right w:val="single" w:color="auto" w:sz="4" w:space="0"/>
            </w:tcBorders>
            <w:noWrap w:val="0"/>
            <w:vAlign w:val="center"/>
          </w:tcPr>
          <w:p w14:paraId="49C924A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TCRG基因重排检测</w:t>
            </w:r>
          </w:p>
        </w:tc>
        <w:tc>
          <w:tcPr>
            <w:tcW w:w="1529" w:type="dxa"/>
            <w:tcBorders>
              <w:top w:val="nil"/>
              <w:left w:val="nil"/>
              <w:bottom w:val="single" w:color="auto" w:sz="4" w:space="0"/>
              <w:right w:val="single" w:color="auto" w:sz="4" w:space="0"/>
            </w:tcBorders>
            <w:noWrap w:val="0"/>
            <w:vAlign w:val="center"/>
          </w:tcPr>
          <w:p w14:paraId="7DCA4E2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580</w:t>
            </w:r>
          </w:p>
        </w:tc>
        <w:tc>
          <w:tcPr>
            <w:tcW w:w="1288" w:type="dxa"/>
            <w:tcBorders>
              <w:top w:val="nil"/>
              <w:left w:val="nil"/>
              <w:bottom w:val="single" w:color="auto" w:sz="4" w:space="0"/>
              <w:right w:val="single" w:color="auto" w:sz="4" w:space="0"/>
            </w:tcBorders>
            <w:noWrap w:val="0"/>
            <w:vAlign w:val="center"/>
          </w:tcPr>
          <w:p w14:paraId="0BC379B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0597ACB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D5EC52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14FAAE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306</w:t>
            </w:r>
          </w:p>
        </w:tc>
        <w:tc>
          <w:tcPr>
            <w:tcW w:w="5673" w:type="dxa"/>
            <w:tcBorders>
              <w:top w:val="nil"/>
              <w:left w:val="nil"/>
              <w:bottom w:val="single" w:color="auto" w:sz="4" w:space="0"/>
              <w:right w:val="single" w:color="auto" w:sz="4" w:space="0"/>
            </w:tcBorders>
            <w:noWrap w:val="0"/>
            <w:vAlign w:val="center"/>
          </w:tcPr>
          <w:p w14:paraId="200D3D5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B细胞克隆性评估</w:t>
            </w:r>
          </w:p>
        </w:tc>
        <w:tc>
          <w:tcPr>
            <w:tcW w:w="1529" w:type="dxa"/>
            <w:tcBorders>
              <w:top w:val="nil"/>
              <w:left w:val="nil"/>
              <w:bottom w:val="single" w:color="auto" w:sz="4" w:space="0"/>
              <w:right w:val="single" w:color="auto" w:sz="4" w:space="0"/>
            </w:tcBorders>
            <w:noWrap w:val="0"/>
            <w:vAlign w:val="center"/>
          </w:tcPr>
          <w:p w14:paraId="24D2B3F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1913.6</w:t>
            </w:r>
          </w:p>
        </w:tc>
        <w:tc>
          <w:tcPr>
            <w:tcW w:w="1288" w:type="dxa"/>
            <w:tcBorders>
              <w:top w:val="nil"/>
              <w:left w:val="nil"/>
              <w:bottom w:val="single" w:color="auto" w:sz="4" w:space="0"/>
              <w:right w:val="single" w:color="auto" w:sz="4" w:space="0"/>
            </w:tcBorders>
            <w:noWrap w:val="0"/>
            <w:vAlign w:val="center"/>
          </w:tcPr>
          <w:p w14:paraId="5340B91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68C17F0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33745F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67AA20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307</w:t>
            </w:r>
          </w:p>
        </w:tc>
        <w:tc>
          <w:tcPr>
            <w:tcW w:w="5673" w:type="dxa"/>
            <w:tcBorders>
              <w:top w:val="nil"/>
              <w:left w:val="nil"/>
              <w:bottom w:val="single" w:color="auto" w:sz="4" w:space="0"/>
              <w:right w:val="single" w:color="auto" w:sz="4" w:space="0"/>
            </w:tcBorders>
            <w:noWrap w:val="0"/>
            <w:vAlign w:val="center"/>
          </w:tcPr>
          <w:p w14:paraId="5DF6298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T细胞克隆性评估</w:t>
            </w:r>
          </w:p>
        </w:tc>
        <w:tc>
          <w:tcPr>
            <w:tcW w:w="1529" w:type="dxa"/>
            <w:tcBorders>
              <w:top w:val="nil"/>
              <w:left w:val="nil"/>
              <w:bottom w:val="single" w:color="auto" w:sz="4" w:space="0"/>
              <w:right w:val="single" w:color="auto" w:sz="4" w:space="0"/>
            </w:tcBorders>
            <w:noWrap w:val="0"/>
            <w:vAlign w:val="center"/>
          </w:tcPr>
          <w:p w14:paraId="20E32C6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1536.8</w:t>
            </w:r>
          </w:p>
        </w:tc>
        <w:tc>
          <w:tcPr>
            <w:tcW w:w="1288" w:type="dxa"/>
            <w:tcBorders>
              <w:top w:val="nil"/>
              <w:left w:val="nil"/>
              <w:bottom w:val="single" w:color="auto" w:sz="4" w:space="0"/>
              <w:right w:val="single" w:color="auto" w:sz="4" w:space="0"/>
            </w:tcBorders>
            <w:noWrap w:val="0"/>
            <w:vAlign w:val="center"/>
          </w:tcPr>
          <w:p w14:paraId="4B12141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62CABB99">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9D42A1C">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B8F92D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308</w:t>
            </w:r>
          </w:p>
        </w:tc>
        <w:tc>
          <w:tcPr>
            <w:tcW w:w="5673" w:type="dxa"/>
            <w:tcBorders>
              <w:top w:val="nil"/>
              <w:left w:val="nil"/>
              <w:bottom w:val="single" w:color="auto" w:sz="4" w:space="0"/>
              <w:right w:val="single" w:color="auto" w:sz="4" w:space="0"/>
            </w:tcBorders>
            <w:noWrap w:val="0"/>
            <w:vAlign w:val="center"/>
          </w:tcPr>
          <w:p w14:paraId="040F908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异常免疫球蛋白血症(9项)综合诊断套餐</w:t>
            </w:r>
          </w:p>
        </w:tc>
        <w:tc>
          <w:tcPr>
            <w:tcW w:w="1529" w:type="dxa"/>
            <w:tcBorders>
              <w:top w:val="nil"/>
              <w:left w:val="nil"/>
              <w:bottom w:val="single" w:color="auto" w:sz="4" w:space="0"/>
              <w:right w:val="single" w:color="auto" w:sz="4" w:space="0"/>
            </w:tcBorders>
            <w:noWrap w:val="0"/>
            <w:vAlign w:val="center"/>
          </w:tcPr>
          <w:p w14:paraId="00419F1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2265.36</w:t>
            </w:r>
          </w:p>
        </w:tc>
        <w:tc>
          <w:tcPr>
            <w:tcW w:w="1288" w:type="dxa"/>
            <w:tcBorders>
              <w:top w:val="nil"/>
              <w:left w:val="nil"/>
              <w:bottom w:val="single" w:color="auto" w:sz="4" w:space="0"/>
              <w:right w:val="single" w:color="auto" w:sz="4" w:space="0"/>
            </w:tcBorders>
            <w:noWrap w:val="0"/>
            <w:vAlign w:val="center"/>
          </w:tcPr>
          <w:p w14:paraId="58356E2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213B8AE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8B5E5C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1DC1CF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309</w:t>
            </w:r>
          </w:p>
        </w:tc>
        <w:tc>
          <w:tcPr>
            <w:tcW w:w="5673" w:type="dxa"/>
            <w:tcBorders>
              <w:top w:val="nil"/>
              <w:left w:val="nil"/>
              <w:bottom w:val="single" w:color="auto" w:sz="4" w:space="0"/>
              <w:right w:val="single" w:color="auto" w:sz="4" w:space="0"/>
            </w:tcBorders>
            <w:noWrap w:val="0"/>
            <w:vAlign w:val="center"/>
          </w:tcPr>
          <w:p w14:paraId="6953123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异常免疫球蛋白血症(8项)综合诊断套餐</w:t>
            </w:r>
          </w:p>
        </w:tc>
        <w:tc>
          <w:tcPr>
            <w:tcW w:w="1529" w:type="dxa"/>
            <w:tcBorders>
              <w:top w:val="nil"/>
              <w:left w:val="nil"/>
              <w:bottom w:val="single" w:color="auto" w:sz="4" w:space="0"/>
              <w:right w:val="single" w:color="auto" w:sz="4" w:space="0"/>
            </w:tcBorders>
            <w:noWrap w:val="0"/>
            <w:vAlign w:val="center"/>
          </w:tcPr>
          <w:p w14:paraId="2E24FA5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2081.36</w:t>
            </w:r>
          </w:p>
        </w:tc>
        <w:tc>
          <w:tcPr>
            <w:tcW w:w="1288" w:type="dxa"/>
            <w:tcBorders>
              <w:top w:val="nil"/>
              <w:left w:val="nil"/>
              <w:bottom w:val="single" w:color="auto" w:sz="4" w:space="0"/>
              <w:right w:val="single" w:color="auto" w:sz="4" w:space="0"/>
            </w:tcBorders>
            <w:noWrap w:val="0"/>
            <w:vAlign w:val="center"/>
          </w:tcPr>
          <w:p w14:paraId="791F798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8" w:type="dxa"/>
            <w:tcBorders>
              <w:top w:val="nil"/>
              <w:left w:val="nil"/>
              <w:bottom w:val="single" w:color="auto" w:sz="4" w:space="0"/>
              <w:right w:val="single" w:color="auto" w:sz="4" w:space="0"/>
            </w:tcBorders>
            <w:noWrap w:val="0"/>
            <w:vAlign w:val="center"/>
          </w:tcPr>
          <w:p w14:paraId="3AB313E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4天</w:t>
            </w:r>
          </w:p>
        </w:tc>
      </w:tr>
      <w:tr w14:paraId="753FC29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D431CB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310</w:t>
            </w:r>
          </w:p>
        </w:tc>
        <w:tc>
          <w:tcPr>
            <w:tcW w:w="5673" w:type="dxa"/>
            <w:tcBorders>
              <w:top w:val="nil"/>
              <w:left w:val="nil"/>
              <w:bottom w:val="single" w:color="auto" w:sz="4" w:space="0"/>
              <w:right w:val="single" w:color="auto" w:sz="4" w:space="0"/>
            </w:tcBorders>
            <w:noWrap w:val="0"/>
            <w:vAlign w:val="center"/>
          </w:tcPr>
          <w:p w14:paraId="1840D84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异常免疫球蛋白血症（6项）综合诊断套餐</w:t>
            </w:r>
          </w:p>
        </w:tc>
        <w:tc>
          <w:tcPr>
            <w:tcW w:w="1529" w:type="dxa"/>
            <w:tcBorders>
              <w:top w:val="nil"/>
              <w:left w:val="nil"/>
              <w:bottom w:val="single" w:color="auto" w:sz="4" w:space="0"/>
              <w:right w:val="single" w:color="auto" w:sz="4" w:space="0"/>
            </w:tcBorders>
            <w:noWrap w:val="0"/>
            <w:vAlign w:val="center"/>
          </w:tcPr>
          <w:p w14:paraId="1B3C3DB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586.86</w:t>
            </w:r>
          </w:p>
        </w:tc>
        <w:tc>
          <w:tcPr>
            <w:tcW w:w="1288" w:type="dxa"/>
            <w:tcBorders>
              <w:top w:val="nil"/>
              <w:left w:val="nil"/>
              <w:bottom w:val="single" w:color="auto" w:sz="4" w:space="0"/>
              <w:right w:val="single" w:color="auto" w:sz="4" w:space="0"/>
            </w:tcBorders>
            <w:noWrap w:val="0"/>
            <w:vAlign w:val="center"/>
          </w:tcPr>
          <w:p w14:paraId="1F3E796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4E9932AF">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4天</w:t>
            </w:r>
          </w:p>
        </w:tc>
      </w:tr>
      <w:tr w14:paraId="1CD54CCD">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A8EFC6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311</w:t>
            </w:r>
          </w:p>
        </w:tc>
        <w:tc>
          <w:tcPr>
            <w:tcW w:w="5673" w:type="dxa"/>
            <w:tcBorders>
              <w:top w:val="nil"/>
              <w:left w:val="nil"/>
              <w:bottom w:val="single" w:color="auto" w:sz="4" w:space="0"/>
              <w:right w:val="single" w:color="auto" w:sz="4" w:space="0"/>
            </w:tcBorders>
            <w:noWrap w:val="0"/>
            <w:vAlign w:val="center"/>
          </w:tcPr>
          <w:p w14:paraId="063ACFD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血清免疫固定电泳（IgA,IgM,IgG)</w:t>
            </w:r>
          </w:p>
        </w:tc>
        <w:tc>
          <w:tcPr>
            <w:tcW w:w="1529" w:type="dxa"/>
            <w:tcBorders>
              <w:top w:val="nil"/>
              <w:left w:val="nil"/>
              <w:bottom w:val="single" w:color="auto" w:sz="4" w:space="0"/>
              <w:right w:val="single" w:color="auto" w:sz="4" w:space="0"/>
            </w:tcBorders>
            <w:noWrap w:val="0"/>
            <w:vAlign w:val="center"/>
          </w:tcPr>
          <w:p w14:paraId="1C6730C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184</w:t>
            </w:r>
          </w:p>
        </w:tc>
        <w:tc>
          <w:tcPr>
            <w:tcW w:w="1288" w:type="dxa"/>
            <w:tcBorders>
              <w:top w:val="nil"/>
              <w:left w:val="nil"/>
              <w:bottom w:val="single" w:color="auto" w:sz="4" w:space="0"/>
              <w:right w:val="single" w:color="auto" w:sz="4" w:space="0"/>
            </w:tcBorders>
            <w:noWrap w:val="0"/>
            <w:vAlign w:val="center"/>
          </w:tcPr>
          <w:p w14:paraId="0298CEE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596F8C0F">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4天</w:t>
            </w:r>
          </w:p>
        </w:tc>
      </w:tr>
      <w:tr w14:paraId="5E817F3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CA84BB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312</w:t>
            </w:r>
          </w:p>
        </w:tc>
        <w:tc>
          <w:tcPr>
            <w:tcW w:w="5673" w:type="dxa"/>
            <w:tcBorders>
              <w:top w:val="nil"/>
              <w:left w:val="nil"/>
              <w:bottom w:val="single" w:color="auto" w:sz="4" w:space="0"/>
              <w:right w:val="single" w:color="auto" w:sz="4" w:space="0"/>
            </w:tcBorders>
            <w:noWrap w:val="0"/>
            <w:vAlign w:val="center"/>
          </w:tcPr>
          <w:p w14:paraId="6DACC4A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尿免疫固定电泳（IgA,IgM,IgG)</w:t>
            </w:r>
          </w:p>
        </w:tc>
        <w:tc>
          <w:tcPr>
            <w:tcW w:w="1529" w:type="dxa"/>
            <w:tcBorders>
              <w:top w:val="nil"/>
              <w:left w:val="nil"/>
              <w:bottom w:val="single" w:color="auto" w:sz="4" w:space="0"/>
              <w:right w:val="single" w:color="auto" w:sz="4" w:space="0"/>
            </w:tcBorders>
            <w:noWrap w:val="0"/>
            <w:vAlign w:val="center"/>
          </w:tcPr>
          <w:p w14:paraId="7D43362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184</w:t>
            </w:r>
          </w:p>
        </w:tc>
        <w:tc>
          <w:tcPr>
            <w:tcW w:w="1288" w:type="dxa"/>
            <w:tcBorders>
              <w:top w:val="nil"/>
              <w:left w:val="nil"/>
              <w:bottom w:val="single" w:color="auto" w:sz="4" w:space="0"/>
              <w:right w:val="single" w:color="auto" w:sz="4" w:space="0"/>
            </w:tcBorders>
            <w:noWrap w:val="0"/>
            <w:vAlign w:val="center"/>
          </w:tcPr>
          <w:p w14:paraId="3DCEF1E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2AA30249">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4437C9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4E5465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313</w:t>
            </w:r>
          </w:p>
        </w:tc>
        <w:tc>
          <w:tcPr>
            <w:tcW w:w="5673" w:type="dxa"/>
            <w:tcBorders>
              <w:top w:val="nil"/>
              <w:left w:val="nil"/>
              <w:bottom w:val="single" w:color="auto" w:sz="4" w:space="0"/>
              <w:right w:val="single" w:color="auto" w:sz="4" w:space="0"/>
            </w:tcBorders>
            <w:noWrap w:val="0"/>
            <w:vAlign w:val="center"/>
          </w:tcPr>
          <w:p w14:paraId="42DC6AE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血清异常免疫球蛋白分析</w:t>
            </w:r>
          </w:p>
        </w:tc>
        <w:tc>
          <w:tcPr>
            <w:tcW w:w="1529" w:type="dxa"/>
            <w:tcBorders>
              <w:top w:val="nil"/>
              <w:left w:val="nil"/>
              <w:bottom w:val="single" w:color="auto" w:sz="4" w:space="0"/>
              <w:right w:val="single" w:color="auto" w:sz="4" w:space="0"/>
            </w:tcBorders>
            <w:noWrap w:val="0"/>
            <w:vAlign w:val="center"/>
          </w:tcPr>
          <w:p w14:paraId="73C89A5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784</w:t>
            </w:r>
          </w:p>
        </w:tc>
        <w:tc>
          <w:tcPr>
            <w:tcW w:w="1288" w:type="dxa"/>
            <w:tcBorders>
              <w:top w:val="nil"/>
              <w:left w:val="nil"/>
              <w:bottom w:val="single" w:color="auto" w:sz="4" w:space="0"/>
              <w:right w:val="single" w:color="auto" w:sz="4" w:space="0"/>
            </w:tcBorders>
            <w:noWrap w:val="0"/>
            <w:vAlign w:val="center"/>
          </w:tcPr>
          <w:p w14:paraId="5C1C53B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7931C04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05A7F9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092BC8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314</w:t>
            </w:r>
          </w:p>
        </w:tc>
        <w:tc>
          <w:tcPr>
            <w:tcW w:w="5673" w:type="dxa"/>
            <w:tcBorders>
              <w:top w:val="nil"/>
              <w:left w:val="nil"/>
              <w:bottom w:val="single" w:color="auto" w:sz="4" w:space="0"/>
              <w:right w:val="single" w:color="auto" w:sz="4" w:space="0"/>
            </w:tcBorders>
            <w:noWrap w:val="0"/>
            <w:vAlign w:val="center"/>
          </w:tcPr>
          <w:p w14:paraId="372FA13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尿异常免疫球蛋白分析</w:t>
            </w:r>
          </w:p>
        </w:tc>
        <w:tc>
          <w:tcPr>
            <w:tcW w:w="1529" w:type="dxa"/>
            <w:tcBorders>
              <w:top w:val="nil"/>
              <w:left w:val="nil"/>
              <w:bottom w:val="single" w:color="auto" w:sz="4" w:space="0"/>
              <w:right w:val="single" w:color="auto" w:sz="4" w:space="0"/>
            </w:tcBorders>
            <w:noWrap w:val="0"/>
            <w:vAlign w:val="center"/>
          </w:tcPr>
          <w:p w14:paraId="489044F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984</w:t>
            </w:r>
          </w:p>
        </w:tc>
        <w:tc>
          <w:tcPr>
            <w:tcW w:w="1288" w:type="dxa"/>
            <w:tcBorders>
              <w:top w:val="nil"/>
              <w:left w:val="nil"/>
              <w:bottom w:val="single" w:color="auto" w:sz="4" w:space="0"/>
              <w:right w:val="single" w:color="auto" w:sz="4" w:space="0"/>
            </w:tcBorders>
            <w:noWrap w:val="0"/>
            <w:vAlign w:val="center"/>
          </w:tcPr>
          <w:p w14:paraId="435A9BC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w:t>
            </w:r>
          </w:p>
        </w:tc>
        <w:tc>
          <w:tcPr>
            <w:tcW w:w="1288" w:type="dxa"/>
            <w:tcBorders>
              <w:top w:val="nil"/>
              <w:left w:val="nil"/>
              <w:bottom w:val="single" w:color="auto" w:sz="4" w:space="0"/>
              <w:right w:val="single" w:color="auto" w:sz="4" w:space="0"/>
            </w:tcBorders>
            <w:noWrap w:val="0"/>
            <w:vAlign w:val="center"/>
          </w:tcPr>
          <w:p w14:paraId="3B0D44F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E1730C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597CC1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315</w:t>
            </w:r>
          </w:p>
        </w:tc>
        <w:tc>
          <w:tcPr>
            <w:tcW w:w="5673" w:type="dxa"/>
            <w:tcBorders>
              <w:top w:val="nil"/>
              <w:left w:val="nil"/>
              <w:bottom w:val="single" w:color="auto" w:sz="4" w:space="0"/>
              <w:right w:val="single" w:color="auto" w:sz="4" w:space="0"/>
            </w:tcBorders>
            <w:noWrap w:val="0"/>
            <w:vAlign w:val="center"/>
          </w:tcPr>
          <w:p w14:paraId="5DCACA6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血清免疫固定电泳(IgD+IgE)</w:t>
            </w:r>
          </w:p>
        </w:tc>
        <w:tc>
          <w:tcPr>
            <w:tcW w:w="1529" w:type="dxa"/>
            <w:tcBorders>
              <w:top w:val="nil"/>
              <w:left w:val="nil"/>
              <w:bottom w:val="single" w:color="auto" w:sz="4" w:space="0"/>
              <w:right w:val="single" w:color="auto" w:sz="4" w:space="0"/>
            </w:tcBorders>
            <w:noWrap w:val="0"/>
            <w:vAlign w:val="center"/>
          </w:tcPr>
          <w:p w14:paraId="2D414B5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184</w:t>
            </w:r>
          </w:p>
        </w:tc>
        <w:tc>
          <w:tcPr>
            <w:tcW w:w="1288" w:type="dxa"/>
            <w:tcBorders>
              <w:top w:val="nil"/>
              <w:left w:val="nil"/>
              <w:bottom w:val="single" w:color="auto" w:sz="4" w:space="0"/>
              <w:right w:val="single" w:color="auto" w:sz="4" w:space="0"/>
            </w:tcBorders>
            <w:noWrap w:val="0"/>
            <w:vAlign w:val="center"/>
          </w:tcPr>
          <w:p w14:paraId="77D14D9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w:t>
            </w:r>
          </w:p>
        </w:tc>
        <w:tc>
          <w:tcPr>
            <w:tcW w:w="1288" w:type="dxa"/>
            <w:tcBorders>
              <w:top w:val="nil"/>
              <w:left w:val="nil"/>
              <w:bottom w:val="single" w:color="auto" w:sz="4" w:space="0"/>
              <w:right w:val="single" w:color="auto" w:sz="4" w:space="0"/>
            </w:tcBorders>
            <w:noWrap w:val="0"/>
            <w:vAlign w:val="center"/>
          </w:tcPr>
          <w:p w14:paraId="4C08158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171B1E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BBB2F8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316</w:t>
            </w:r>
          </w:p>
        </w:tc>
        <w:tc>
          <w:tcPr>
            <w:tcW w:w="5673" w:type="dxa"/>
            <w:tcBorders>
              <w:top w:val="nil"/>
              <w:left w:val="nil"/>
              <w:bottom w:val="single" w:color="auto" w:sz="4" w:space="0"/>
              <w:right w:val="single" w:color="auto" w:sz="4" w:space="0"/>
            </w:tcBorders>
            <w:noWrap w:val="0"/>
            <w:vAlign w:val="center"/>
          </w:tcPr>
          <w:p w14:paraId="7309354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尿免疫固定电泳（IgD+IgE)</w:t>
            </w:r>
          </w:p>
        </w:tc>
        <w:tc>
          <w:tcPr>
            <w:tcW w:w="1529" w:type="dxa"/>
            <w:tcBorders>
              <w:top w:val="nil"/>
              <w:left w:val="nil"/>
              <w:bottom w:val="single" w:color="auto" w:sz="4" w:space="0"/>
              <w:right w:val="single" w:color="auto" w:sz="4" w:space="0"/>
            </w:tcBorders>
            <w:noWrap w:val="0"/>
            <w:vAlign w:val="center"/>
          </w:tcPr>
          <w:p w14:paraId="502DA35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184</w:t>
            </w:r>
          </w:p>
        </w:tc>
        <w:tc>
          <w:tcPr>
            <w:tcW w:w="1288" w:type="dxa"/>
            <w:tcBorders>
              <w:top w:val="nil"/>
              <w:left w:val="nil"/>
              <w:bottom w:val="single" w:color="auto" w:sz="4" w:space="0"/>
              <w:right w:val="single" w:color="auto" w:sz="4" w:space="0"/>
            </w:tcBorders>
            <w:noWrap w:val="0"/>
            <w:vAlign w:val="center"/>
          </w:tcPr>
          <w:p w14:paraId="44E6056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w:t>
            </w:r>
          </w:p>
        </w:tc>
        <w:tc>
          <w:tcPr>
            <w:tcW w:w="1288" w:type="dxa"/>
            <w:tcBorders>
              <w:top w:val="nil"/>
              <w:left w:val="nil"/>
              <w:bottom w:val="single" w:color="auto" w:sz="4" w:space="0"/>
              <w:right w:val="single" w:color="auto" w:sz="4" w:space="0"/>
            </w:tcBorders>
            <w:noWrap w:val="0"/>
            <w:vAlign w:val="center"/>
          </w:tcPr>
          <w:p w14:paraId="342590E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598F36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3B722A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317</w:t>
            </w:r>
          </w:p>
        </w:tc>
        <w:tc>
          <w:tcPr>
            <w:tcW w:w="5673" w:type="dxa"/>
            <w:tcBorders>
              <w:top w:val="nil"/>
              <w:left w:val="nil"/>
              <w:bottom w:val="single" w:color="auto" w:sz="4" w:space="0"/>
              <w:right w:val="single" w:color="auto" w:sz="4" w:space="0"/>
            </w:tcBorders>
            <w:noWrap w:val="0"/>
            <w:vAlign w:val="center"/>
          </w:tcPr>
          <w:p w14:paraId="378F516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尿蛋白电泳定量</w:t>
            </w:r>
          </w:p>
        </w:tc>
        <w:tc>
          <w:tcPr>
            <w:tcW w:w="1529" w:type="dxa"/>
            <w:tcBorders>
              <w:top w:val="nil"/>
              <w:left w:val="nil"/>
              <w:bottom w:val="single" w:color="auto" w:sz="4" w:space="0"/>
              <w:right w:val="single" w:color="auto" w:sz="4" w:space="0"/>
            </w:tcBorders>
            <w:noWrap w:val="0"/>
            <w:vAlign w:val="center"/>
          </w:tcPr>
          <w:p w14:paraId="073A2FC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84.64</w:t>
            </w:r>
          </w:p>
        </w:tc>
        <w:tc>
          <w:tcPr>
            <w:tcW w:w="1288" w:type="dxa"/>
            <w:tcBorders>
              <w:top w:val="nil"/>
              <w:left w:val="nil"/>
              <w:bottom w:val="single" w:color="auto" w:sz="4" w:space="0"/>
              <w:right w:val="single" w:color="auto" w:sz="4" w:space="0"/>
            </w:tcBorders>
            <w:noWrap w:val="0"/>
            <w:vAlign w:val="center"/>
          </w:tcPr>
          <w:p w14:paraId="4D11A86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w:t>
            </w:r>
          </w:p>
        </w:tc>
        <w:tc>
          <w:tcPr>
            <w:tcW w:w="1288" w:type="dxa"/>
            <w:tcBorders>
              <w:top w:val="nil"/>
              <w:left w:val="nil"/>
              <w:bottom w:val="single" w:color="auto" w:sz="4" w:space="0"/>
              <w:right w:val="single" w:color="auto" w:sz="4" w:space="0"/>
            </w:tcBorders>
            <w:noWrap w:val="0"/>
            <w:vAlign w:val="center"/>
          </w:tcPr>
          <w:p w14:paraId="36AD256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7天</w:t>
            </w:r>
          </w:p>
        </w:tc>
      </w:tr>
      <w:tr w14:paraId="61FE512B">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455AF5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318</w:t>
            </w:r>
          </w:p>
        </w:tc>
        <w:tc>
          <w:tcPr>
            <w:tcW w:w="5673" w:type="dxa"/>
            <w:tcBorders>
              <w:top w:val="nil"/>
              <w:left w:val="nil"/>
              <w:bottom w:val="single" w:color="auto" w:sz="4" w:space="0"/>
              <w:right w:val="single" w:color="auto" w:sz="4" w:space="0"/>
            </w:tcBorders>
            <w:noWrap w:val="0"/>
            <w:vAlign w:val="center"/>
          </w:tcPr>
          <w:p w14:paraId="6735C49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血清蛋白电泳</w:t>
            </w:r>
          </w:p>
        </w:tc>
        <w:tc>
          <w:tcPr>
            <w:tcW w:w="1529" w:type="dxa"/>
            <w:tcBorders>
              <w:top w:val="nil"/>
              <w:left w:val="nil"/>
              <w:bottom w:val="single" w:color="auto" w:sz="4" w:space="0"/>
              <w:right w:val="single" w:color="auto" w:sz="4" w:space="0"/>
            </w:tcBorders>
            <w:noWrap w:val="0"/>
            <w:vAlign w:val="center"/>
          </w:tcPr>
          <w:p w14:paraId="24406C8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34.04</w:t>
            </w:r>
          </w:p>
        </w:tc>
        <w:tc>
          <w:tcPr>
            <w:tcW w:w="1288" w:type="dxa"/>
            <w:tcBorders>
              <w:top w:val="nil"/>
              <w:left w:val="nil"/>
              <w:bottom w:val="single" w:color="auto" w:sz="4" w:space="0"/>
              <w:right w:val="single" w:color="auto" w:sz="4" w:space="0"/>
            </w:tcBorders>
            <w:noWrap w:val="0"/>
            <w:vAlign w:val="center"/>
          </w:tcPr>
          <w:p w14:paraId="383C53C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w:t>
            </w:r>
          </w:p>
        </w:tc>
        <w:tc>
          <w:tcPr>
            <w:tcW w:w="1288" w:type="dxa"/>
            <w:tcBorders>
              <w:top w:val="nil"/>
              <w:left w:val="nil"/>
              <w:bottom w:val="single" w:color="auto" w:sz="4" w:space="0"/>
              <w:right w:val="single" w:color="auto" w:sz="4" w:space="0"/>
            </w:tcBorders>
            <w:noWrap w:val="0"/>
            <w:vAlign w:val="center"/>
          </w:tcPr>
          <w:p w14:paraId="05CC0EE2">
            <w:pPr>
              <w:adjustRightInd w:val="0"/>
              <w:snapToGrid w:val="0"/>
              <w:spacing w:line="240" w:lineRule="auto"/>
              <w:ind w:firstLine="420" w:firstLineChars="200"/>
              <w:jc w:val="both"/>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4天</w:t>
            </w:r>
          </w:p>
        </w:tc>
      </w:tr>
      <w:tr w14:paraId="35DE5B3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13BF66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319</w:t>
            </w:r>
          </w:p>
        </w:tc>
        <w:tc>
          <w:tcPr>
            <w:tcW w:w="5673" w:type="dxa"/>
            <w:tcBorders>
              <w:top w:val="nil"/>
              <w:left w:val="nil"/>
              <w:bottom w:val="single" w:color="auto" w:sz="4" w:space="0"/>
              <w:right w:val="single" w:color="auto" w:sz="4" w:space="0"/>
            </w:tcBorders>
            <w:noWrap w:val="0"/>
            <w:vAlign w:val="center"/>
          </w:tcPr>
          <w:p w14:paraId="04E477E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血清轻链组合</w:t>
            </w:r>
          </w:p>
        </w:tc>
        <w:tc>
          <w:tcPr>
            <w:tcW w:w="1529" w:type="dxa"/>
            <w:tcBorders>
              <w:top w:val="nil"/>
              <w:left w:val="nil"/>
              <w:bottom w:val="single" w:color="auto" w:sz="4" w:space="0"/>
              <w:right w:val="single" w:color="auto" w:sz="4" w:space="0"/>
            </w:tcBorders>
            <w:noWrap w:val="0"/>
            <w:vAlign w:val="center"/>
          </w:tcPr>
          <w:p w14:paraId="1E19DAA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49.68</w:t>
            </w:r>
          </w:p>
        </w:tc>
        <w:tc>
          <w:tcPr>
            <w:tcW w:w="1288" w:type="dxa"/>
            <w:tcBorders>
              <w:top w:val="nil"/>
              <w:left w:val="nil"/>
              <w:bottom w:val="single" w:color="auto" w:sz="4" w:space="0"/>
              <w:right w:val="single" w:color="auto" w:sz="4" w:space="0"/>
            </w:tcBorders>
            <w:noWrap w:val="0"/>
            <w:vAlign w:val="center"/>
          </w:tcPr>
          <w:p w14:paraId="39A872E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w:t>
            </w:r>
          </w:p>
        </w:tc>
        <w:tc>
          <w:tcPr>
            <w:tcW w:w="1288" w:type="dxa"/>
            <w:tcBorders>
              <w:top w:val="nil"/>
              <w:left w:val="nil"/>
              <w:bottom w:val="single" w:color="auto" w:sz="4" w:space="0"/>
              <w:right w:val="single" w:color="auto" w:sz="4" w:space="0"/>
            </w:tcBorders>
            <w:noWrap w:val="0"/>
            <w:vAlign w:val="center"/>
          </w:tcPr>
          <w:p w14:paraId="780553A6">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2B97545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12427B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320</w:t>
            </w:r>
          </w:p>
        </w:tc>
        <w:tc>
          <w:tcPr>
            <w:tcW w:w="5673" w:type="dxa"/>
            <w:tcBorders>
              <w:top w:val="nil"/>
              <w:left w:val="nil"/>
              <w:bottom w:val="single" w:color="auto" w:sz="4" w:space="0"/>
              <w:right w:val="single" w:color="auto" w:sz="4" w:space="0"/>
            </w:tcBorders>
            <w:noWrap w:val="0"/>
            <w:vAlign w:val="center"/>
          </w:tcPr>
          <w:p w14:paraId="6E22916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血清游离轻链组合</w:t>
            </w:r>
          </w:p>
        </w:tc>
        <w:tc>
          <w:tcPr>
            <w:tcW w:w="1529" w:type="dxa"/>
            <w:tcBorders>
              <w:top w:val="nil"/>
              <w:left w:val="nil"/>
              <w:bottom w:val="single" w:color="auto" w:sz="4" w:space="0"/>
              <w:right w:val="single" w:color="auto" w:sz="4" w:space="0"/>
            </w:tcBorders>
            <w:noWrap w:val="0"/>
            <w:vAlign w:val="center"/>
          </w:tcPr>
          <w:p w14:paraId="7ECDEF9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600</w:t>
            </w:r>
          </w:p>
        </w:tc>
        <w:tc>
          <w:tcPr>
            <w:tcW w:w="1288" w:type="dxa"/>
            <w:tcBorders>
              <w:top w:val="nil"/>
              <w:left w:val="nil"/>
              <w:bottom w:val="single" w:color="auto" w:sz="4" w:space="0"/>
              <w:right w:val="single" w:color="auto" w:sz="4" w:space="0"/>
            </w:tcBorders>
            <w:noWrap w:val="0"/>
            <w:vAlign w:val="center"/>
          </w:tcPr>
          <w:p w14:paraId="44421CA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07DCF85B">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6CF9D45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1AA7CF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321</w:t>
            </w:r>
          </w:p>
        </w:tc>
        <w:tc>
          <w:tcPr>
            <w:tcW w:w="5673" w:type="dxa"/>
            <w:tcBorders>
              <w:top w:val="nil"/>
              <w:left w:val="nil"/>
              <w:bottom w:val="single" w:color="auto" w:sz="4" w:space="0"/>
              <w:right w:val="single" w:color="auto" w:sz="4" w:space="0"/>
            </w:tcBorders>
            <w:noWrap w:val="0"/>
            <w:vAlign w:val="center"/>
          </w:tcPr>
          <w:p w14:paraId="1573E76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尿游离轻链组合</w:t>
            </w:r>
          </w:p>
        </w:tc>
        <w:tc>
          <w:tcPr>
            <w:tcW w:w="1529" w:type="dxa"/>
            <w:tcBorders>
              <w:top w:val="nil"/>
              <w:left w:val="nil"/>
              <w:bottom w:val="single" w:color="auto" w:sz="4" w:space="0"/>
              <w:right w:val="single" w:color="auto" w:sz="4" w:space="0"/>
            </w:tcBorders>
            <w:noWrap w:val="0"/>
            <w:vAlign w:val="center"/>
          </w:tcPr>
          <w:p w14:paraId="2D6F448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800</w:t>
            </w:r>
          </w:p>
        </w:tc>
        <w:tc>
          <w:tcPr>
            <w:tcW w:w="1288" w:type="dxa"/>
            <w:tcBorders>
              <w:top w:val="nil"/>
              <w:left w:val="nil"/>
              <w:bottom w:val="single" w:color="auto" w:sz="4" w:space="0"/>
              <w:right w:val="single" w:color="auto" w:sz="4" w:space="0"/>
            </w:tcBorders>
            <w:noWrap w:val="0"/>
            <w:vAlign w:val="center"/>
          </w:tcPr>
          <w:p w14:paraId="24CE5AA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12EB9F0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4D608FAB">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3F23AA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322</w:t>
            </w:r>
          </w:p>
        </w:tc>
        <w:tc>
          <w:tcPr>
            <w:tcW w:w="5673" w:type="dxa"/>
            <w:tcBorders>
              <w:top w:val="nil"/>
              <w:left w:val="nil"/>
              <w:bottom w:val="single" w:color="auto" w:sz="4" w:space="0"/>
              <w:right w:val="single" w:color="auto" w:sz="4" w:space="0"/>
            </w:tcBorders>
            <w:noWrap w:val="0"/>
            <w:vAlign w:val="center"/>
          </w:tcPr>
          <w:p w14:paraId="70AC04F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尿免疫球蛋白轻链定量</w:t>
            </w:r>
          </w:p>
        </w:tc>
        <w:tc>
          <w:tcPr>
            <w:tcW w:w="1529" w:type="dxa"/>
            <w:tcBorders>
              <w:top w:val="nil"/>
              <w:left w:val="nil"/>
              <w:bottom w:val="single" w:color="auto" w:sz="4" w:space="0"/>
              <w:right w:val="single" w:color="auto" w:sz="4" w:space="0"/>
            </w:tcBorders>
            <w:noWrap w:val="0"/>
            <w:vAlign w:val="center"/>
          </w:tcPr>
          <w:p w14:paraId="305F461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49.68</w:t>
            </w:r>
          </w:p>
        </w:tc>
        <w:tc>
          <w:tcPr>
            <w:tcW w:w="1288" w:type="dxa"/>
            <w:tcBorders>
              <w:top w:val="nil"/>
              <w:left w:val="nil"/>
              <w:bottom w:val="single" w:color="auto" w:sz="4" w:space="0"/>
              <w:right w:val="single" w:color="auto" w:sz="4" w:space="0"/>
            </w:tcBorders>
            <w:noWrap w:val="0"/>
            <w:vAlign w:val="center"/>
          </w:tcPr>
          <w:p w14:paraId="1C0EFE5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312A5DB9">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479C2A9D">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61AD82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323</w:t>
            </w:r>
          </w:p>
        </w:tc>
        <w:tc>
          <w:tcPr>
            <w:tcW w:w="5673" w:type="dxa"/>
            <w:tcBorders>
              <w:top w:val="nil"/>
              <w:left w:val="nil"/>
              <w:bottom w:val="single" w:color="auto" w:sz="4" w:space="0"/>
              <w:right w:val="single" w:color="auto" w:sz="4" w:space="0"/>
            </w:tcBorders>
            <w:noWrap w:val="0"/>
            <w:vAlign w:val="center"/>
          </w:tcPr>
          <w:p w14:paraId="3113DED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血样本周氏蛋白电泳</w:t>
            </w:r>
          </w:p>
        </w:tc>
        <w:tc>
          <w:tcPr>
            <w:tcW w:w="1529" w:type="dxa"/>
            <w:tcBorders>
              <w:top w:val="nil"/>
              <w:left w:val="nil"/>
              <w:bottom w:val="single" w:color="auto" w:sz="4" w:space="0"/>
              <w:right w:val="single" w:color="auto" w:sz="4" w:space="0"/>
            </w:tcBorders>
            <w:noWrap w:val="0"/>
            <w:vAlign w:val="center"/>
          </w:tcPr>
          <w:p w14:paraId="2E76F83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184</w:t>
            </w:r>
          </w:p>
        </w:tc>
        <w:tc>
          <w:tcPr>
            <w:tcW w:w="1288" w:type="dxa"/>
            <w:tcBorders>
              <w:top w:val="nil"/>
              <w:left w:val="nil"/>
              <w:bottom w:val="single" w:color="auto" w:sz="4" w:space="0"/>
              <w:right w:val="single" w:color="auto" w:sz="4" w:space="0"/>
            </w:tcBorders>
            <w:noWrap w:val="0"/>
            <w:vAlign w:val="center"/>
          </w:tcPr>
          <w:p w14:paraId="7F3AE69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3DB8BA6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CE80DCC">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520733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324</w:t>
            </w:r>
          </w:p>
        </w:tc>
        <w:tc>
          <w:tcPr>
            <w:tcW w:w="5673" w:type="dxa"/>
            <w:tcBorders>
              <w:top w:val="nil"/>
              <w:left w:val="nil"/>
              <w:bottom w:val="single" w:color="auto" w:sz="4" w:space="0"/>
              <w:right w:val="single" w:color="auto" w:sz="4" w:space="0"/>
            </w:tcBorders>
            <w:noWrap w:val="0"/>
            <w:vAlign w:val="center"/>
          </w:tcPr>
          <w:p w14:paraId="54B4BDF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尿本周氏蛋白电泳</w:t>
            </w:r>
          </w:p>
        </w:tc>
        <w:tc>
          <w:tcPr>
            <w:tcW w:w="1529" w:type="dxa"/>
            <w:tcBorders>
              <w:top w:val="nil"/>
              <w:left w:val="nil"/>
              <w:bottom w:val="single" w:color="auto" w:sz="4" w:space="0"/>
              <w:right w:val="single" w:color="auto" w:sz="4" w:space="0"/>
            </w:tcBorders>
            <w:noWrap w:val="0"/>
            <w:vAlign w:val="center"/>
          </w:tcPr>
          <w:p w14:paraId="269638F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184</w:t>
            </w:r>
          </w:p>
        </w:tc>
        <w:tc>
          <w:tcPr>
            <w:tcW w:w="1288" w:type="dxa"/>
            <w:tcBorders>
              <w:top w:val="nil"/>
              <w:left w:val="nil"/>
              <w:bottom w:val="single" w:color="auto" w:sz="4" w:space="0"/>
              <w:right w:val="single" w:color="auto" w:sz="4" w:space="0"/>
            </w:tcBorders>
            <w:noWrap w:val="0"/>
            <w:vAlign w:val="center"/>
          </w:tcPr>
          <w:p w14:paraId="560E764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736FB659">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6EAD910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4F2415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325</w:t>
            </w:r>
          </w:p>
        </w:tc>
        <w:tc>
          <w:tcPr>
            <w:tcW w:w="5673" w:type="dxa"/>
            <w:tcBorders>
              <w:top w:val="nil"/>
              <w:left w:val="nil"/>
              <w:bottom w:val="single" w:color="auto" w:sz="4" w:space="0"/>
              <w:right w:val="single" w:color="auto" w:sz="4" w:space="0"/>
            </w:tcBorders>
            <w:noWrap w:val="0"/>
            <w:vAlign w:val="center"/>
          </w:tcPr>
          <w:p w14:paraId="36D669D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血清蛋白定量组合</w:t>
            </w:r>
          </w:p>
        </w:tc>
        <w:tc>
          <w:tcPr>
            <w:tcW w:w="1529" w:type="dxa"/>
            <w:tcBorders>
              <w:top w:val="nil"/>
              <w:left w:val="nil"/>
              <w:bottom w:val="single" w:color="auto" w:sz="4" w:space="0"/>
              <w:right w:val="single" w:color="auto" w:sz="4" w:space="0"/>
            </w:tcBorders>
            <w:noWrap w:val="0"/>
            <w:vAlign w:val="center"/>
          </w:tcPr>
          <w:p w14:paraId="07D4F22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57.04</w:t>
            </w:r>
          </w:p>
        </w:tc>
        <w:tc>
          <w:tcPr>
            <w:tcW w:w="1288" w:type="dxa"/>
            <w:tcBorders>
              <w:top w:val="nil"/>
              <w:left w:val="nil"/>
              <w:bottom w:val="single" w:color="auto" w:sz="4" w:space="0"/>
              <w:right w:val="single" w:color="auto" w:sz="4" w:space="0"/>
            </w:tcBorders>
            <w:noWrap w:val="0"/>
            <w:vAlign w:val="center"/>
          </w:tcPr>
          <w:p w14:paraId="0F44295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759D1227">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3911D1C7">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E9FC4D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326</w:t>
            </w:r>
          </w:p>
        </w:tc>
        <w:tc>
          <w:tcPr>
            <w:tcW w:w="5673" w:type="dxa"/>
            <w:tcBorders>
              <w:top w:val="nil"/>
              <w:left w:val="nil"/>
              <w:bottom w:val="single" w:color="auto" w:sz="4" w:space="0"/>
              <w:right w:val="single" w:color="auto" w:sz="4" w:space="0"/>
            </w:tcBorders>
            <w:noWrap w:val="0"/>
            <w:vAlign w:val="center"/>
          </w:tcPr>
          <w:p w14:paraId="58AD49C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血清免疫球蛋白免疫分型（毛细管电泳免疫削减法）</w:t>
            </w:r>
          </w:p>
        </w:tc>
        <w:tc>
          <w:tcPr>
            <w:tcW w:w="1529" w:type="dxa"/>
            <w:tcBorders>
              <w:top w:val="nil"/>
              <w:left w:val="nil"/>
              <w:bottom w:val="single" w:color="auto" w:sz="4" w:space="0"/>
              <w:right w:val="single" w:color="auto" w:sz="4" w:space="0"/>
            </w:tcBorders>
            <w:noWrap w:val="0"/>
            <w:vAlign w:val="center"/>
          </w:tcPr>
          <w:p w14:paraId="5953EE4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360</w:t>
            </w:r>
          </w:p>
        </w:tc>
        <w:tc>
          <w:tcPr>
            <w:tcW w:w="1288" w:type="dxa"/>
            <w:tcBorders>
              <w:top w:val="nil"/>
              <w:left w:val="nil"/>
              <w:bottom w:val="single" w:color="auto" w:sz="4" w:space="0"/>
              <w:right w:val="single" w:color="auto" w:sz="4" w:space="0"/>
            </w:tcBorders>
            <w:noWrap w:val="0"/>
            <w:vAlign w:val="center"/>
          </w:tcPr>
          <w:p w14:paraId="5C5FF00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288" w:type="dxa"/>
            <w:tcBorders>
              <w:top w:val="nil"/>
              <w:left w:val="nil"/>
              <w:bottom w:val="single" w:color="auto" w:sz="4" w:space="0"/>
              <w:right w:val="single" w:color="auto" w:sz="4" w:space="0"/>
            </w:tcBorders>
            <w:noWrap w:val="0"/>
            <w:vAlign w:val="center"/>
          </w:tcPr>
          <w:p w14:paraId="28358C4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50EBBEE5">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36CEFD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327</w:t>
            </w:r>
          </w:p>
        </w:tc>
        <w:tc>
          <w:tcPr>
            <w:tcW w:w="5673" w:type="dxa"/>
            <w:tcBorders>
              <w:top w:val="nil"/>
              <w:left w:val="nil"/>
              <w:bottom w:val="single" w:color="auto" w:sz="4" w:space="0"/>
              <w:right w:val="single" w:color="auto" w:sz="4" w:space="0"/>
            </w:tcBorders>
            <w:noWrap w:val="0"/>
            <w:vAlign w:val="center"/>
          </w:tcPr>
          <w:p w14:paraId="6FFF0E1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达雷妥尤单抗干扰移除实验</w:t>
            </w:r>
          </w:p>
        </w:tc>
        <w:tc>
          <w:tcPr>
            <w:tcW w:w="1529" w:type="dxa"/>
            <w:tcBorders>
              <w:top w:val="nil"/>
              <w:left w:val="nil"/>
              <w:bottom w:val="single" w:color="auto" w:sz="4" w:space="0"/>
              <w:right w:val="single" w:color="auto" w:sz="4" w:space="0"/>
            </w:tcBorders>
            <w:noWrap w:val="0"/>
            <w:vAlign w:val="center"/>
          </w:tcPr>
          <w:p w14:paraId="52986EE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2000</w:t>
            </w:r>
          </w:p>
        </w:tc>
        <w:tc>
          <w:tcPr>
            <w:tcW w:w="1288" w:type="dxa"/>
            <w:tcBorders>
              <w:top w:val="nil"/>
              <w:left w:val="nil"/>
              <w:bottom w:val="single" w:color="auto" w:sz="4" w:space="0"/>
              <w:right w:val="single" w:color="auto" w:sz="4" w:space="0"/>
            </w:tcBorders>
            <w:noWrap w:val="0"/>
            <w:vAlign w:val="center"/>
          </w:tcPr>
          <w:p w14:paraId="600D0E2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w:t>
            </w:r>
          </w:p>
        </w:tc>
        <w:tc>
          <w:tcPr>
            <w:tcW w:w="1288" w:type="dxa"/>
            <w:tcBorders>
              <w:top w:val="nil"/>
              <w:left w:val="nil"/>
              <w:bottom w:val="single" w:color="auto" w:sz="4" w:space="0"/>
              <w:right w:val="single" w:color="auto" w:sz="4" w:space="0"/>
            </w:tcBorders>
            <w:noWrap w:val="0"/>
            <w:vAlign w:val="center"/>
          </w:tcPr>
          <w:p w14:paraId="04E368E7">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7天</w:t>
            </w:r>
          </w:p>
        </w:tc>
      </w:tr>
      <w:tr w14:paraId="76B6777B">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C67CCA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328</w:t>
            </w:r>
          </w:p>
        </w:tc>
        <w:tc>
          <w:tcPr>
            <w:tcW w:w="5673" w:type="dxa"/>
            <w:tcBorders>
              <w:top w:val="nil"/>
              <w:left w:val="nil"/>
              <w:bottom w:val="single" w:color="auto" w:sz="4" w:space="0"/>
              <w:right w:val="single" w:color="auto" w:sz="4" w:space="0"/>
            </w:tcBorders>
            <w:noWrap w:val="0"/>
            <w:vAlign w:val="center"/>
          </w:tcPr>
          <w:p w14:paraId="0341931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SDS 尿蛋白电泳</w:t>
            </w:r>
          </w:p>
        </w:tc>
        <w:tc>
          <w:tcPr>
            <w:tcW w:w="1529" w:type="dxa"/>
            <w:tcBorders>
              <w:top w:val="nil"/>
              <w:left w:val="nil"/>
              <w:bottom w:val="single" w:color="auto" w:sz="4" w:space="0"/>
              <w:right w:val="single" w:color="auto" w:sz="4" w:space="0"/>
            </w:tcBorders>
            <w:noWrap w:val="0"/>
            <w:vAlign w:val="center"/>
          </w:tcPr>
          <w:p w14:paraId="1EB1D56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248.4</w:t>
            </w:r>
          </w:p>
        </w:tc>
        <w:tc>
          <w:tcPr>
            <w:tcW w:w="1288" w:type="dxa"/>
            <w:tcBorders>
              <w:top w:val="nil"/>
              <w:left w:val="nil"/>
              <w:bottom w:val="single" w:color="auto" w:sz="4" w:space="0"/>
              <w:right w:val="single" w:color="auto" w:sz="4" w:space="0"/>
            </w:tcBorders>
            <w:noWrap w:val="0"/>
            <w:vAlign w:val="center"/>
          </w:tcPr>
          <w:p w14:paraId="223A83D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w:t>
            </w:r>
          </w:p>
        </w:tc>
        <w:tc>
          <w:tcPr>
            <w:tcW w:w="1288" w:type="dxa"/>
            <w:tcBorders>
              <w:top w:val="nil"/>
              <w:left w:val="nil"/>
              <w:bottom w:val="single" w:color="auto" w:sz="4" w:space="0"/>
              <w:right w:val="single" w:color="auto" w:sz="4" w:space="0"/>
            </w:tcBorders>
            <w:noWrap w:val="0"/>
            <w:vAlign w:val="center"/>
          </w:tcPr>
          <w:p w14:paraId="065A6140">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D1A960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1552F8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329</w:t>
            </w:r>
          </w:p>
        </w:tc>
        <w:tc>
          <w:tcPr>
            <w:tcW w:w="5673" w:type="dxa"/>
            <w:tcBorders>
              <w:top w:val="nil"/>
              <w:left w:val="nil"/>
              <w:bottom w:val="single" w:color="auto" w:sz="4" w:space="0"/>
              <w:right w:val="single" w:color="auto" w:sz="4" w:space="0"/>
            </w:tcBorders>
            <w:noWrap w:val="0"/>
            <w:vAlign w:val="center"/>
          </w:tcPr>
          <w:p w14:paraId="7F1961C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免疫球蛋白重轻链G</w:t>
            </w:r>
          </w:p>
        </w:tc>
        <w:tc>
          <w:tcPr>
            <w:tcW w:w="1529" w:type="dxa"/>
            <w:tcBorders>
              <w:top w:val="nil"/>
              <w:left w:val="nil"/>
              <w:bottom w:val="single" w:color="auto" w:sz="4" w:space="0"/>
              <w:right w:val="single" w:color="auto" w:sz="4" w:space="0"/>
            </w:tcBorders>
            <w:noWrap w:val="0"/>
            <w:vAlign w:val="center"/>
          </w:tcPr>
          <w:p w14:paraId="75374ED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1500</w:t>
            </w:r>
          </w:p>
        </w:tc>
        <w:tc>
          <w:tcPr>
            <w:tcW w:w="1288" w:type="dxa"/>
            <w:tcBorders>
              <w:top w:val="nil"/>
              <w:left w:val="nil"/>
              <w:bottom w:val="single" w:color="auto" w:sz="4" w:space="0"/>
              <w:right w:val="single" w:color="auto" w:sz="4" w:space="0"/>
            </w:tcBorders>
            <w:noWrap w:val="0"/>
            <w:vAlign w:val="center"/>
          </w:tcPr>
          <w:p w14:paraId="26FF77D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712D48F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BC13D46">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660973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330</w:t>
            </w:r>
          </w:p>
        </w:tc>
        <w:tc>
          <w:tcPr>
            <w:tcW w:w="5673" w:type="dxa"/>
            <w:tcBorders>
              <w:top w:val="nil"/>
              <w:left w:val="nil"/>
              <w:bottom w:val="single" w:color="auto" w:sz="4" w:space="0"/>
              <w:right w:val="single" w:color="auto" w:sz="4" w:space="0"/>
            </w:tcBorders>
            <w:noWrap w:val="0"/>
            <w:vAlign w:val="center"/>
          </w:tcPr>
          <w:p w14:paraId="3E17154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免疫球蛋白重轻链A</w:t>
            </w:r>
          </w:p>
        </w:tc>
        <w:tc>
          <w:tcPr>
            <w:tcW w:w="1529" w:type="dxa"/>
            <w:tcBorders>
              <w:top w:val="nil"/>
              <w:left w:val="nil"/>
              <w:bottom w:val="single" w:color="auto" w:sz="4" w:space="0"/>
              <w:right w:val="single" w:color="auto" w:sz="4" w:space="0"/>
            </w:tcBorders>
            <w:noWrap w:val="0"/>
            <w:vAlign w:val="center"/>
          </w:tcPr>
          <w:p w14:paraId="360E936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1500</w:t>
            </w:r>
          </w:p>
        </w:tc>
        <w:tc>
          <w:tcPr>
            <w:tcW w:w="1288" w:type="dxa"/>
            <w:tcBorders>
              <w:top w:val="nil"/>
              <w:left w:val="nil"/>
              <w:bottom w:val="single" w:color="auto" w:sz="4" w:space="0"/>
              <w:right w:val="single" w:color="auto" w:sz="4" w:space="0"/>
            </w:tcBorders>
            <w:noWrap w:val="0"/>
            <w:vAlign w:val="center"/>
          </w:tcPr>
          <w:p w14:paraId="6CDC8D2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12B8BE7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23B5576">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5EBF0D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w:t>
            </w:r>
          </w:p>
        </w:tc>
        <w:tc>
          <w:tcPr>
            <w:tcW w:w="5673" w:type="dxa"/>
            <w:tcBorders>
              <w:top w:val="nil"/>
              <w:left w:val="nil"/>
              <w:bottom w:val="single" w:color="auto" w:sz="4" w:space="0"/>
              <w:right w:val="single" w:color="auto" w:sz="4" w:space="0"/>
            </w:tcBorders>
            <w:noWrap w:val="0"/>
            <w:vAlign w:val="center"/>
          </w:tcPr>
          <w:p w14:paraId="38BC900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免疫球蛋白重轻链M</w:t>
            </w:r>
          </w:p>
        </w:tc>
        <w:tc>
          <w:tcPr>
            <w:tcW w:w="1529" w:type="dxa"/>
            <w:tcBorders>
              <w:top w:val="nil"/>
              <w:left w:val="nil"/>
              <w:bottom w:val="single" w:color="auto" w:sz="4" w:space="0"/>
              <w:right w:val="single" w:color="auto" w:sz="4" w:space="0"/>
            </w:tcBorders>
            <w:noWrap w:val="0"/>
            <w:vAlign w:val="center"/>
          </w:tcPr>
          <w:p w14:paraId="3D6C2A5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1500</w:t>
            </w:r>
          </w:p>
        </w:tc>
        <w:tc>
          <w:tcPr>
            <w:tcW w:w="1288" w:type="dxa"/>
            <w:tcBorders>
              <w:top w:val="nil"/>
              <w:left w:val="nil"/>
              <w:bottom w:val="single" w:color="auto" w:sz="4" w:space="0"/>
              <w:right w:val="single" w:color="auto" w:sz="4" w:space="0"/>
            </w:tcBorders>
            <w:noWrap w:val="0"/>
            <w:vAlign w:val="center"/>
          </w:tcPr>
          <w:p w14:paraId="07F104F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77C5BCBF">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A6EB8A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F01EF0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332</w:t>
            </w:r>
          </w:p>
        </w:tc>
        <w:tc>
          <w:tcPr>
            <w:tcW w:w="5673" w:type="dxa"/>
            <w:tcBorders>
              <w:top w:val="nil"/>
              <w:left w:val="nil"/>
              <w:bottom w:val="single" w:color="auto" w:sz="4" w:space="0"/>
              <w:right w:val="single" w:color="auto" w:sz="4" w:space="0"/>
            </w:tcBorders>
            <w:noWrap w:val="0"/>
            <w:vAlign w:val="center"/>
          </w:tcPr>
          <w:p w14:paraId="088B561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浆细胞肿瘤相关CD系列检测(15CD)</w:t>
            </w:r>
          </w:p>
        </w:tc>
        <w:tc>
          <w:tcPr>
            <w:tcW w:w="1529" w:type="dxa"/>
            <w:tcBorders>
              <w:top w:val="nil"/>
              <w:left w:val="nil"/>
              <w:bottom w:val="single" w:color="auto" w:sz="4" w:space="0"/>
              <w:right w:val="single" w:color="auto" w:sz="4" w:space="0"/>
            </w:tcBorders>
            <w:noWrap w:val="0"/>
            <w:vAlign w:val="center"/>
          </w:tcPr>
          <w:p w14:paraId="02434B3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828</w:t>
            </w:r>
          </w:p>
        </w:tc>
        <w:tc>
          <w:tcPr>
            <w:tcW w:w="1288" w:type="dxa"/>
            <w:tcBorders>
              <w:top w:val="nil"/>
              <w:left w:val="nil"/>
              <w:bottom w:val="single" w:color="auto" w:sz="4" w:space="0"/>
              <w:right w:val="single" w:color="auto" w:sz="4" w:space="0"/>
            </w:tcBorders>
            <w:noWrap w:val="0"/>
            <w:vAlign w:val="center"/>
          </w:tcPr>
          <w:p w14:paraId="7AA4561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64238547">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B406C8B">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0D6765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333</w:t>
            </w:r>
          </w:p>
        </w:tc>
        <w:tc>
          <w:tcPr>
            <w:tcW w:w="5673" w:type="dxa"/>
            <w:tcBorders>
              <w:top w:val="nil"/>
              <w:left w:val="nil"/>
              <w:bottom w:val="single" w:color="auto" w:sz="4" w:space="0"/>
              <w:right w:val="single" w:color="auto" w:sz="4" w:space="0"/>
            </w:tcBorders>
            <w:noWrap w:val="0"/>
            <w:vAlign w:val="center"/>
          </w:tcPr>
          <w:p w14:paraId="4EDBF5B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浆细胞治疗靶点BCMA(CD269)流式检测（5CD）</w:t>
            </w:r>
          </w:p>
        </w:tc>
        <w:tc>
          <w:tcPr>
            <w:tcW w:w="1529" w:type="dxa"/>
            <w:tcBorders>
              <w:top w:val="nil"/>
              <w:left w:val="nil"/>
              <w:bottom w:val="single" w:color="auto" w:sz="4" w:space="0"/>
              <w:right w:val="single" w:color="auto" w:sz="4" w:space="0"/>
            </w:tcBorders>
            <w:noWrap w:val="0"/>
            <w:vAlign w:val="center"/>
          </w:tcPr>
          <w:p w14:paraId="0BD160E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276</w:t>
            </w:r>
          </w:p>
        </w:tc>
        <w:tc>
          <w:tcPr>
            <w:tcW w:w="1288" w:type="dxa"/>
            <w:tcBorders>
              <w:top w:val="nil"/>
              <w:left w:val="nil"/>
              <w:bottom w:val="single" w:color="auto" w:sz="4" w:space="0"/>
              <w:right w:val="single" w:color="auto" w:sz="4" w:space="0"/>
            </w:tcBorders>
            <w:noWrap w:val="0"/>
            <w:vAlign w:val="center"/>
          </w:tcPr>
          <w:p w14:paraId="5A4509D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65CF4CA7">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 天</w:t>
            </w:r>
          </w:p>
        </w:tc>
      </w:tr>
      <w:tr w14:paraId="14E4993B">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287D7B2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334</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705678D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多发性骨髓瘤微小残留检测（15CD）</w:t>
            </w:r>
          </w:p>
        </w:tc>
        <w:tc>
          <w:tcPr>
            <w:tcW w:w="1529" w:type="dxa"/>
            <w:tcBorders>
              <w:top w:val="single" w:color="auto" w:sz="4" w:space="0"/>
              <w:left w:val="single" w:color="auto" w:sz="4" w:space="0"/>
              <w:bottom w:val="single" w:color="auto" w:sz="4" w:space="0"/>
              <w:right w:val="single" w:color="auto" w:sz="4" w:space="0"/>
            </w:tcBorders>
            <w:noWrap w:val="0"/>
            <w:vAlign w:val="center"/>
          </w:tcPr>
          <w:p w14:paraId="096CC14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828</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74D9103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6DCF57C9">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5天</w:t>
            </w:r>
          </w:p>
        </w:tc>
      </w:tr>
      <w:tr w14:paraId="58BCE176">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15FB0A3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335</w:t>
            </w:r>
          </w:p>
        </w:tc>
        <w:tc>
          <w:tcPr>
            <w:tcW w:w="5673" w:type="dxa"/>
            <w:tcBorders>
              <w:top w:val="single" w:color="auto" w:sz="4" w:space="0"/>
              <w:left w:val="nil"/>
              <w:bottom w:val="single" w:color="auto" w:sz="4" w:space="0"/>
              <w:right w:val="single" w:color="auto" w:sz="4" w:space="0"/>
            </w:tcBorders>
            <w:noWrap w:val="0"/>
            <w:vAlign w:val="center"/>
          </w:tcPr>
          <w:p w14:paraId="2F0A6EA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浆细胞肿瘤二代流式（NGF）检测</w:t>
            </w:r>
          </w:p>
        </w:tc>
        <w:tc>
          <w:tcPr>
            <w:tcW w:w="1529" w:type="dxa"/>
            <w:tcBorders>
              <w:top w:val="single" w:color="auto" w:sz="4" w:space="0"/>
              <w:left w:val="nil"/>
              <w:bottom w:val="single" w:color="auto" w:sz="4" w:space="0"/>
              <w:right w:val="single" w:color="auto" w:sz="4" w:space="0"/>
            </w:tcBorders>
            <w:noWrap w:val="0"/>
            <w:vAlign w:val="center"/>
          </w:tcPr>
          <w:p w14:paraId="7E88919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4100</w:t>
            </w:r>
          </w:p>
        </w:tc>
        <w:tc>
          <w:tcPr>
            <w:tcW w:w="1288" w:type="dxa"/>
            <w:tcBorders>
              <w:top w:val="single" w:color="auto" w:sz="4" w:space="0"/>
              <w:left w:val="nil"/>
              <w:bottom w:val="single" w:color="auto" w:sz="4" w:space="0"/>
              <w:right w:val="single" w:color="auto" w:sz="4" w:space="0"/>
            </w:tcBorders>
            <w:noWrap w:val="0"/>
            <w:vAlign w:val="center"/>
          </w:tcPr>
          <w:p w14:paraId="42B76F7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single" w:color="auto" w:sz="4" w:space="0"/>
              <w:left w:val="nil"/>
              <w:bottom w:val="single" w:color="auto" w:sz="4" w:space="0"/>
              <w:right w:val="single" w:color="auto" w:sz="4" w:space="0"/>
            </w:tcBorders>
            <w:noWrap w:val="0"/>
            <w:vAlign w:val="center"/>
          </w:tcPr>
          <w:p w14:paraId="0F233345">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60E52ED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63E92E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336</w:t>
            </w:r>
          </w:p>
        </w:tc>
        <w:tc>
          <w:tcPr>
            <w:tcW w:w="5673" w:type="dxa"/>
            <w:tcBorders>
              <w:top w:val="nil"/>
              <w:left w:val="nil"/>
              <w:bottom w:val="single" w:color="auto" w:sz="4" w:space="0"/>
              <w:right w:val="single" w:color="auto" w:sz="4" w:space="0"/>
            </w:tcBorders>
            <w:noWrap w:val="0"/>
            <w:vAlign w:val="center"/>
          </w:tcPr>
          <w:p w14:paraId="7AB1CBE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浆细胞富集(CD138)</w:t>
            </w:r>
          </w:p>
        </w:tc>
        <w:tc>
          <w:tcPr>
            <w:tcW w:w="1529" w:type="dxa"/>
            <w:tcBorders>
              <w:top w:val="nil"/>
              <w:left w:val="nil"/>
              <w:bottom w:val="single" w:color="auto" w:sz="4" w:space="0"/>
              <w:right w:val="single" w:color="auto" w:sz="4" w:space="0"/>
            </w:tcBorders>
            <w:noWrap w:val="0"/>
            <w:vAlign w:val="center"/>
          </w:tcPr>
          <w:p w14:paraId="05D9E76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1000</w:t>
            </w:r>
          </w:p>
        </w:tc>
        <w:tc>
          <w:tcPr>
            <w:tcW w:w="1288" w:type="dxa"/>
            <w:tcBorders>
              <w:top w:val="nil"/>
              <w:left w:val="nil"/>
              <w:bottom w:val="single" w:color="auto" w:sz="4" w:space="0"/>
              <w:right w:val="single" w:color="auto" w:sz="4" w:space="0"/>
            </w:tcBorders>
            <w:noWrap w:val="0"/>
            <w:vAlign w:val="center"/>
          </w:tcPr>
          <w:p w14:paraId="3CEBBFF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12B2574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5天</w:t>
            </w:r>
          </w:p>
        </w:tc>
      </w:tr>
      <w:tr w14:paraId="5200E6D0">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26DD4E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337</w:t>
            </w:r>
          </w:p>
        </w:tc>
        <w:tc>
          <w:tcPr>
            <w:tcW w:w="5673" w:type="dxa"/>
            <w:tcBorders>
              <w:top w:val="nil"/>
              <w:left w:val="nil"/>
              <w:bottom w:val="single" w:color="auto" w:sz="4" w:space="0"/>
              <w:right w:val="single" w:color="auto" w:sz="4" w:space="0"/>
            </w:tcBorders>
            <w:noWrap w:val="0"/>
            <w:vAlign w:val="center"/>
          </w:tcPr>
          <w:p w14:paraId="72FFAE3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多发性骨髓瘤分子核型分析(浆细胞富集),细胞生物学</w:t>
            </w:r>
          </w:p>
        </w:tc>
        <w:tc>
          <w:tcPr>
            <w:tcW w:w="1529" w:type="dxa"/>
            <w:tcBorders>
              <w:top w:val="nil"/>
              <w:left w:val="nil"/>
              <w:bottom w:val="single" w:color="auto" w:sz="4" w:space="0"/>
              <w:right w:val="single" w:color="auto" w:sz="4" w:space="0"/>
            </w:tcBorders>
            <w:noWrap w:val="0"/>
            <w:vAlign w:val="center"/>
          </w:tcPr>
          <w:p w14:paraId="682E470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4800</w:t>
            </w:r>
          </w:p>
        </w:tc>
        <w:tc>
          <w:tcPr>
            <w:tcW w:w="1288" w:type="dxa"/>
            <w:tcBorders>
              <w:top w:val="nil"/>
              <w:left w:val="nil"/>
              <w:bottom w:val="single" w:color="auto" w:sz="4" w:space="0"/>
              <w:right w:val="single" w:color="auto" w:sz="4" w:space="0"/>
            </w:tcBorders>
            <w:noWrap w:val="0"/>
            <w:vAlign w:val="center"/>
          </w:tcPr>
          <w:p w14:paraId="6D5FAE7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8D8D2C7">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 天</w:t>
            </w:r>
          </w:p>
        </w:tc>
      </w:tr>
      <w:tr w14:paraId="0E791F32">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6B658B5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338</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6AD71CC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多发性骨髓瘤FISH检测（FISH,骨髓）</w:t>
            </w:r>
          </w:p>
        </w:tc>
        <w:tc>
          <w:tcPr>
            <w:tcW w:w="1529" w:type="dxa"/>
            <w:tcBorders>
              <w:top w:val="single" w:color="auto" w:sz="4" w:space="0"/>
              <w:left w:val="single" w:color="auto" w:sz="4" w:space="0"/>
              <w:bottom w:val="single" w:color="auto" w:sz="4" w:space="0"/>
              <w:right w:val="single" w:color="auto" w:sz="4" w:space="0"/>
            </w:tcBorders>
            <w:noWrap w:val="0"/>
            <w:vAlign w:val="center"/>
          </w:tcPr>
          <w:p w14:paraId="07EE75B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3440.8</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625602D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1C07B72B">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7689D6B8">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0C69079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339</w:t>
            </w:r>
          </w:p>
        </w:tc>
        <w:tc>
          <w:tcPr>
            <w:tcW w:w="5673" w:type="dxa"/>
            <w:tcBorders>
              <w:top w:val="single" w:color="auto" w:sz="4" w:space="0"/>
              <w:left w:val="nil"/>
              <w:bottom w:val="single" w:color="auto" w:sz="4" w:space="0"/>
              <w:right w:val="single" w:color="auto" w:sz="4" w:space="0"/>
            </w:tcBorders>
            <w:noWrap w:val="0"/>
            <w:vAlign w:val="center"/>
          </w:tcPr>
          <w:p w14:paraId="21FD5EA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IGH/MAF融合基因检测(血液，FISH)</w:t>
            </w:r>
          </w:p>
        </w:tc>
        <w:tc>
          <w:tcPr>
            <w:tcW w:w="1529" w:type="dxa"/>
            <w:tcBorders>
              <w:top w:val="single" w:color="auto" w:sz="4" w:space="0"/>
              <w:left w:val="nil"/>
              <w:bottom w:val="single" w:color="auto" w:sz="4" w:space="0"/>
              <w:right w:val="single" w:color="auto" w:sz="4" w:space="0"/>
            </w:tcBorders>
            <w:noWrap w:val="0"/>
            <w:vAlign w:val="center"/>
          </w:tcPr>
          <w:p w14:paraId="170201E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single" w:color="auto" w:sz="4" w:space="0"/>
              <w:left w:val="nil"/>
              <w:bottom w:val="single" w:color="auto" w:sz="4" w:space="0"/>
              <w:right w:val="single" w:color="auto" w:sz="4" w:space="0"/>
            </w:tcBorders>
            <w:noWrap w:val="0"/>
            <w:vAlign w:val="center"/>
          </w:tcPr>
          <w:p w14:paraId="134C6C5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single" w:color="auto" w:sz="4" w:space="0"/>
              <w:left w:val="nil"/>
              <w:bottom w:val="single" w:color="auto" w:sz="4" w:space="0"/>
              <w:right w:val="single" w:color="auto" w:sz="4" w:space="0"/>
            </w:tcBorders>
            <w:noWrap w:val="0"/>
            <w:vAlign w:val="center"/>
          </w:tcPr>
          <w:p w14:paraId="3E69B34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1535B83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ED1BD0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340</w:t>
            </w:r>
          </w:p>
        </w:tc>
        <w:tc>
          <w:tcPr>
            <w:tcW w:w="5673" w:type="dxa"/>
            <w:tcBorders>
              <w:top w:val="nil"/>
              <w:left w:val="nil"/>
              <w:bottom w:val="single" w:color="auto" w:sz="4" w:space="0"/>
              <w:right w:val="single" w:color="auto" w:sz="4" w:space="0"/>
            </w:tcBorders>
            <w:noWrap w:val="0"/>
            <w:vAlign w:val="center"/>
          </w:tcPr>
          <w:p w14:paraId="4EB5971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IGH/MAFB融合基因检测(FISH)</w:t>
            </w:r>
          </w:p>
        </w:tc>
        <w:tc>
          <w:tcPr>
            <w:tcW w:w="1529" w:type="dxa"/>
            <w:tcBorders>
              <w:top w:val="nil"/>
              <w:left w:val="nil"/>
              <w:bottom w:val="single" w:color="auto" w:sz="4" w:space="0"/>
              <w:right w:val="single" w:color="auto" w:sz="4" w:space="0"/>
            </w:tcBorders>
            <w:noWrap w:val="0"/>
            <w:vAlign w:val="center"/>
          </w:tcPr>
          <w:p w14:paraId="0D95D13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48F6953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449B7499">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3A4157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A5E82C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341</w:t>
            </w:r>
          </w:p>
        </w:tc>
        <w:tc>
          <w:tcPr>
            <w:tcW w:w="5673" w:type="dxa"/>
            <w:tcBorders>
              <w:top w:val="nil"/>
              <w:left w:val="nil"/>
              <w:bottom w:val="single" w:color="auto" w:sz="4" w:space="0"/>
              <w:right w:val="single" w:color="auto" w:sz="4" w:space="0"/>
            </w:tcBorders>
            <w:noWrap w:val="0"/>
            <w:vAlign w:val="center"/>
          </w:tcPr>
          <w:p w14:paraId="2CCF41B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IGH/FGFR3融合基因检测(血液，FISH)</w:t>
            </w:r>
          </w:p>
        </w:tc>
        <w:tc>
          <w:tcPr>
            <w:tcW w:w="1529" w:type="dxa"/>
            <w:tcBorders>
              <w:top w:val="nil"/>
              <w:left w:val="nil"/>
              <w:bottom w:val="single" w:color="auto" w:sz="4" w:space="0"/>
              <w:right w:val="single" w:color="auto" w:sz="4" w:space="0"/>
            </w:tcBorders>
            <w:noWrap w:val="0"/>
            <w:vAlign w:val="center"/>
          </w:tcPr>
          <w:p w14:paraId="5A926BA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1B04879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2FB7E9E1">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2B51A7B">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BD1B05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342</w:t>
            </w:r>
          </w:p>
        </w:tc>
        <w:tc>
          <w:tcPr>
            <w:tcW w:w="5673" w:type="dxa"/>
            <w:tcBorders>
              <w:top w:val="nil"/>
              <w:left w:val="nil"/>
              <w:bottom w:val="single" w:color="auto" w:sz="4" w:space="0"/>
              <w:right w:val="single" w:color="auto" w:sz="4" w:space="0"/>
            </w:tcBorders>
            <w:noWrap w:val="0"/>
            <w:vAlign w:val="center"/>
          </w:tcPr>
          <w:p w14:paraId="593F6BD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IGH-MYE0V融合基因检测（骨髓，FISH）</w:t>
            </w:r>
          </w:p>
        </w:tc>
        <w:tc>
          <w:tcPr>
            <w:tcW w:w="1529" w:type="dxa"/>
            <w:tcBorders>
              <w:top w:val="nil"/>
              <w:left w:val="nil"/>
              <w:bottom w:val="single" w:color="auto" w:sz="4" w:space="0"/>
              <w:right w:val="single" w:color="auto" w:sz="4" w:space="0"/>
            </w:tcBorders>
            <w:noWrap w:val="0"/>
            <w:vAlign w:val="center"/>
          </w:tcPr>
          <w:p w14:paraId="37D4B6E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15E7776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7B42117">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67AF160">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012123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343</w:t>
            </w:r>
          </w:p>
        </w:tc>
        <w:tc>
          <w:tcPr>
            <w:tcW w:w="5673" w:type="dxa"/>
            <w:tcBorders>
              <w:top w:val="nil"/>
              <w:left w:val="nil"/>
              <w:bottom w:val="single" w:color="auto" w:sz="4" w:space="0"/>
              <w:right w:val="single" w:color="auto" w:sz="4" w:space="0"/>
            </w:tcBorders>
            <w:noWrap w:val="0"/>
            <w:vAlign w:val="center"/>
          </w:tcPr>
          <w:p w14:paraId="6E55416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CKS1B(1q21)基因扩增检测(FISH)</w:t>
            </w:r>
          </w:p>
        </w:tc>
        <w:tc>
          <w:tcPr>
            <w:tcW w:w="1529" w:type="dxa"/>
            <w:tcBorders>
              <w:top w:val="nil"/>
              <w:left w:val="nil"/>
              <w:bottom w:val="single" w:color="auto" w:sz="4" w:space="0"/>
              <w:right w:val="single" w:color="auto" w:sz="4" w:space="0"/>
            </w:tcBorders>
            <w:noWrap w:val="0"/>
            <w:vAlign w:val="center"/>
          </w:tcPr>
          <w:p w14:paraId="439DD65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5A31B78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7C95C46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C589DD0">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5D71EB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344</w:t>
            </w:r>
          </w:p>
        </w:tc>
        <w:tc>
          <w:tcPr>
            <w:tcW w:w="5673" w:type="dxa"/>
            <w:tcBorders>
              <w:top w:val="nil"/>
              <w:left w:val="nil"/>
              <w:bottom w:val="single" w:color="auto" w:sz="4" w:space="0"/>
              <w:right w:val="single" w:color="auto" w:sz="4" w:space="0"/>
            </w:tcBorders>
            <w:noWrap w:val="0"/>
            <w:vAlign w:val="center"/>
          </w:tcPr>
          <w:p w14:paraId="1E1A2E0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多发性骨髓瘤相关基因测序检测（中级套餐）</w:t>
            </w:r>
          </w:p>
        </w:tc>
        <w:tc>
          <w:tcPr>
            <w:tcW w:w="1529" w:type="dxa"/>
            <w:tcBorders>
              <w:top w:val="nil"/>
              <w:left w:val="nil"/>
              <w:bottom w:val="single" w:color="auto" w:sz="4" w:space="0"/>
              <w:right w:val="single" w:color="auto" w:sz="4" w:space="0"/>
            </w:tcBorders>
            <w:noWrap w:val="0"/>
            <w:vAlign w:val="center"/>
          </w:tcPr>
          <w:p w14:paraId="6C8E552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3450</w:t>
            </w:r>
          </w:p>
        </w:tc>
        <w:tc>
          <w:tcPr>
            <w:tcW w:w="1288" w:type="dxa"/>
            <w:tcBorders>
              <w:top w:val="nil"/>
              <w:left w:val="nil"/>
              <w:bottom w:val="single" w:color="auto" w:sz="4" w:space="0"/>
              <w:right w:val="single" w:color="auto" w:sz="4" w:space="0"/>
            </w:tcBorders>
            <w:noWrap w:val="0"/>
            <w:vAlign w:val="center"/>
          </w:tcPr>
          <w:p w14:paraId="0687882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BFD0DC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25D3AAD">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01CA74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345</w:t>
            </w:r>
          </w:p>
        </w:tc>
        <w:tc>
          <w:tcPr>
            <w:tcW w:w="5673" w:type="dxa"/>
            <w:tcBorders>
              <w:top w:val="nil"/>
              <w:left w:val="nil"/>
              <w:bottom w:val="single" w:color="auto" w:sz="4" w:space="0"/>
              <w:right w:val="single" w:color="auto" w:sz="4" w:space="0"/>
            </w:tcBorders>
            <w:noWrap w:val="0"/>
            <w:vAlign w:val="center"/>
          </w:tcPr>
          <w:p w14:paraId="0A72E09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多发性骨髓瘤多基因突变检测</w:t>
            </w:r>
          </w:p>
        </w:tc>
        <w:tc>
          <w:tcPr>
            <w:tcW w:w="1529" w:type="dxa"/>
            <w:tcBorders>
              <w:top w:val="nil"/>
              <w:left w:val="nil"/>
              <w:bottom w:val="single" w:color="auto" w:sz="4" w:space="0"/>
              <w:right w:val="single" w:color="auto" w:sz="4" w:space="0"/>
            </w:tcBorders>
            <w:noWrap w:val="0"/>
            <w:vAlign w:val="center"/>
          </w:tcPr>
          <w:p w14:paraId="13F0FFA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5750</w:t>
            </w:r>
          </w:p>
        </w:tc>
        <w:tc>
          <w:tcPr>
            <w:tcW w:w="1288" w:type="dxa"/>
            <w:tcBorders>
              <w:top w:val="nil"/>
              <w:left w:val="nil"/>
              <w:bottom w:val="single" w:color="auto" w:sz="4" w:space="0"/>
              <w:right w:val="single" w:color="auto" w:sz="4" w:space="0"/>
            </w:tcBorders>
            <w:noWrap w:val="0"/>
            <w:vAlign w:val="center"/>
          </w:tcPr>
          <w:p w14:paraId="44AD594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1A2CDDB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3F030800">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2217FC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346</w:t>
            </w:r>
          </w:p>
        </w:tc>
        <w:tc>
          <w:tcPr>
            <w:tcW w:w="5673" w:type="dxa"/>
            <w:tcBorders>
              <w:top w:val="nil"/>
              <w:left w:val="nil"/>
              <w:bottom w:val="single" w:color="auto" w:sz="4" w:space="0"/>
              <w:right w:val="single" w:color="auto" w:sz="4" w:space="0"/>
            </w:tcBorders>
            <w:noWrap w:val="0"/>
            <w:vAlign w:val="center"/>
          </w:tcPr>
          <w:p w14:paraId="610492C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NK细胞活性</w:t>
            </w:r>
          </w:p>
        </w:tc>
        <w:tc>
          <w:tcPr>
            <w:tcW w:w="1529" w:type="dxa"/>
            <w:tcBorders>
              <w:top w:val="nil"/>
              <w:left w:val="nil"/>
              <w:bottom w:val="single" w:color="auto" w:sz="4" w:space="0"/>
              <w:right w:val="single" w:color="auto" w:sz="4" w:space="0"/>
            </w:tcBorders>
            <w:noWrap w:val="0"/>
            <w:vAlign w:val="center"/>
          </w:tcPr>
          <w:p w14:paraId="44439EA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1800</w:t>
            </w:r>
          </w:p>
        </w:tc>
        <w:tc>
          <w:tcPr>
            <w:tcW w:w="1288" w:type="dxa"/>
            <w:tcBorders>
              <w:top w:val="nil"/>
              <w:left w:val="nil"/>
              <w:bottom w:val="single" w:color="auto" w:sz="4" w:space="0"/>
              <w:right w:val="single" w:color="auto" w:sz="4" w:space="0"/>
            </w:tcBorders>
            <w:noWrap w:val="0"/>
            <w:vAlign w:val="center"/>
          </w:tcPr>
          <w:p w14:paraId="72616F3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16AAC2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60FDDB5C">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AB2AEB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347</w:t>
            </w:r>
          </w:p>
        </w:tc>
        <w:tc>
          <w:tcPr>
            <w:tcW w:w="5673" w:type="dxa"/>
            <w:tcBorders>
              <w:top w:val="nil"/>
              <w:left w:val="nil"/>
              <w:bottom w:val="single" w:color="auto" w:sz="4" w:space="0"/>
              <w:right w:val="single" w:color="auto" w:sz="4" w:space="0"/>
            </w:tcBorders>
            <w:noWrap w:val="0"/>
            <w:vAlign w:val="center"/>
          </w:tcPr>
          <w:p w14:paraId="71004A5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CD107a激发实验</w:t>
            </w:r>
          </w:p>
        </w:tc>
        <w:tc>
          <w:tcPr>
            <w:tcW w:w="1529" w:type="dxa"/>
            <w:tcBorders>
              <w:top w:val="nil"/>
              <w:left w:val="nil"/>
              <w:bottom w:val="single" w:color="auto" w:sz="4" w:space="0"/>
              <w:right w:val="single" w:color="auto" w:sz="4" w:space="0"/>
            </w:tcBorders>
            <w:noWrap w:val="0"/>
            <w:vAlign w:val="center"/>
          </w:tcPr>
          <w:p w14:paraId="68D3C01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1800</w:t>
            </w:r>
          </w:p>
        </w:tc>
        <w:tc>
          <w:tcPr>
            <w:tcW w:w="1288" w:type="dxa"/>
            <w:tcBorders>
              <w:top w:val="nil"/>
              <w:left w:val="nil"/>
              <w:bottom w:val="single" w:color="auto" w:sz="4" w:space="0"/>
              <w:right w:val="single" w:color="auto" w:sz="4" w:space="0"/>
            </w:tcBorders>
            <w:noWrap w:val="0"/>
            <w:vAlign w:val="center"/>
          </w:tcPr>
          <w:p w14:paraId="500335C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725AE69B">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1C09957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EDDEF4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348</w:t>
            </w:r>
          </w:p>
        </w:tc>
        <w:tc>
          <w:tcPr>
            <w:tcW w:w="5673" w:type="dxa"/>
            <w:tcBorders>
              <w:top w:val="nil"/>
              <w:left w:val="nil"/>
              <w:bottom w:val="single" w:color="auto" w:sz="4" w:space="0"/>
              <w:right w:val="single" w:color="auto" w:sz="4" w:space="0"/>
            </w:tcBorders>
            <w:noWrap w:val="0"/>
            <w:vAlign w:val="center"/>
          </w:tcPr>
          <w:p w14:paraId="2A16738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穿孔素(PRF1)蛋白表达</w:t>
            </w:r>
          </w:p>
        </w:tc>
        <w:tc>
          <w:tcPr>
            <w:tcW w:w="1529" w:type="dxa"/>
            <w:tcBorders>
              <w:top w:val="nil"/>
              <w:left w:val="nil"/>
              <w:bottom w:val="single" w:color="auto" w:sz="4" w:space="0"/>
              <w:right w:val="single" w:color="auto" w:sz="4" w:space="0"/>
            </w:tcBorders>
            <w:noWrap w:val="0"/>
            <w:vAlign w:val="center"/>
          </w:tcPr>
          <w:p w14:paraId="001931B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1500</w:t>
            </w:r>
          </w:p>
        </w:tc>
        <w:tc>
          <w:tcPr>
            <w:tcW w:w="1288" w:type="dxa"/>
            <w:tcBorders>
              <w:top w:val="nil"/>
              <w:left w:val="nil"/>
              <w:bottom w:val="single" w:color="auto" w:sz="4" w:space="0"/>
              <w:right w:val="single" w:color="auto" w:sz="4" w:space="0"/>
            </w:tcBorders>
            <w:noWrap w:val="0"/>
            <w:vAlign w:val="center"/>
          </w:tcPr>
          <w:p w14:paraId="574C721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036259A5">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540ED4DC">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89759E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349</w:t>
            </w:r>
          </w:p>
        </w:tc>
        <w:tc>
          <w:tcPr>
            <w:tcW w:w="5673" w:type="dxa"/>
            <w:tcBorders>
              <w:top w:val="nil"/>
              <w:left w:val="nil"/>
              <w:bottom w:val="single" w:color="auto" w:sz="4" w:space="0"/>
              <w:right w:val="single" w:color="auto" w:sz="4" w:space="0"/>
            </w:tcBorders>
            <w:noWrap w:val="0"/>
            <w:vAlign w:val="center"/>
          </w:tcPr>
          <w:p w14:paraId="69FD3ED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颗粒酶(Granzyme B )表达</w:t>
            </w:r>
          </w:p>
        </w:tc>
        <w:tc>
          <w:tcPr>
            <w:tcW w:w="1529" w:type="dxa"/>
            <w:tcBorders>
              <w:top w:val="nil"/>
              <w:left w:val="nil"/>
              <w:bottom w:val="single" w:color="auto" w:sz="4" w:space="0"/>
              <w:right w:val="single" w:color="auto" w:sz="4" w:space="0"/>
            </w:tcBorders>
            <w:noWrap w:val="0"/>
            <w:vAlign w:val="center"/>
          </w:tcPr>
          <w:p w14:paraId="496610D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1500</w:t>
            </w:r>
          </w:p>
        </w:tc>
        <w:tc>
          <w:tcPr>
            <w:tcW w:w="1288" w:type="dxa"/>
            <w:tcBorders>
              <w:top w:val="nil"/>
              <w:left w:val="nil"/>
              <w:bottom w:val="single" w:color="auto" w:sz="4" w:space="0"/>
              <w:right w:val="single" w:color="auto" w:sz="4" w:space="0"/>
            </w:tcBorders>
            <w:noWrap w:val="0"/>
            <w:vAlign w:val="center"/>
          </w:tcPr>
          <w:p w14:paraId="298F842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25246BC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3CC51C0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10B3B5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350</w:t>
            </w:r>
          </w:p>
        </w:tc>
        <w:tc>
          <w:tcPr>
            <w:tcW w:w="5673" w:type="dxa"/>
            <w:tcBorders>
              <w:top w:val="nil"/>
              <w:left w:val="nil"/>
              <w:bottom w:val="single" w:color="auto" w:sz="4" w:space="0"/>
              <w:right w:val="single" w:color="auto" w:sz="4" w:space="0"/>
            </w:tcBorders>
            <w:noWrap w:val="0"/>
            <w:vAlign w:val="center"/>
          </w:tcPr>
          <w:p w14:paraId="54A5550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SAP蛋白表达</w:t>
            </w:r>
          </w:p>
        </w:tc>
        <w:tc>
          <w:tcPr>
            <w:tcW w:w="1529" w:type="dxa"/>
            <w:tcBorders>
              <w:top w:val="nil"/>
              <w:left w:val="nil"/>
              <w:bottom w:val="single" w:color="auto" w:sz="4" w:space="0"/>
              <w:right w:val="single" w:color="auto" w:sz="4" w:space="0"/>
            </w:tcBorders>
            <w:noWrap w:val="0"/>
            <w:vAlign w:val="center"/>
          </w:tcPr>
          <w:p w14:paraId="02EC34C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1500</w:t>
            </w:r>
          </w:p>
        </w:tc>
        <w:tc>
          <w:tcPr>
            <w:tcW w:w="1288" w:type="dxa"/>
            <w:tcBorders>
              <w:top w:val="nil"/>
              <w:left w:val="nil"/>
              <w:bottom w:val="single" w:color="auto" w:sz="4" w:space="0"/>
              <w:right w:val="single" w:color="auto" w:sz="4" w:space="0"/>
            </w:tcBorders>
            <w:noWrap w:val="0"/>
            <w:vAlign w:val="center"/>
          </w:tcPr>
          <w:p w14:paraId="5B123B6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045428E7">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B6D11C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8CAD6E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351</w:t>
            </w:r>
          </w:p>
        </w:tc>
        <w:tc>
          <w:tcPr>
            <w:tcW w:w="5673" w:type="dxa"/>
            <w:tcBorders>
              <w:top w:val="nil"/>
              <w:left w:val="nil"/>
              <w:bottom w:val="single" w:color="auto" w:sz="4" w:space="0"/>
              <w:right w:val="single" w:color="auto" w:sz="4" w:space="0"/>
            </w:tcBorders>
            <w:noWrap w:val="0"/>
            <w:vAlign w:val="center"/>
          </w:tcPr>
          <w:p w14:paraId="6A1A066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XIAP蛋白表达</w:t>
            </w:r>
          </w:p>
        </w:tc>
        <w:tc>
          <w:tcPr>
            <w:tcW w:w="1529" w:type="dxa"/>
            <w:tcBorders>
              <w:top w:val="nil"/>
              <w:left w:val="nil"/>
              <w:bottom w:val="single" w:color="auto" w:sz="4" w:space="0"/>
              <w:right w:val="single" w:color="auto" w:sz="4" w:space="0"/>
            </w:tcBorders>
            <w:noWrap w:val="0"/>
            <w:vAlign w:val="center"/>
          </w:tcPr>
          <w:p w14:paraId="1B25864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1500</w:t>
            </w:r>
          </w:p>
        </w:tc>
        <w:tc>
          <w:tcPr>
            <w:tcW w:w="1288" w:type="dxa"/>
            <w:tcBorders>
              <w:top w:val="nil"/>
              <w:left w:val="nil"/>
              <w:bottom w:val="single" w:color="auto" w:sz="4" w:space="0"/>
              <w:right w:val="single" w:color="auto" w:sz="4" w:space="0"/>
            </w:tcBorders>
            <w:noWrap w:val="0"/>
            <w:vAlign w:val="center"/>
          </w:tcPr>
          <w:p w14:paraId="152A6BA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750CE39D">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F114FE9">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67BBC4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352</w:t>
            </w:r>
          </w:p>
        </w:tc>
        <w:tc>
          <w:tcPr>
            <w:tcW w:w="5673" w:type="dxa"/>
            <w:tcBorders>
              <w:top w:val="nil"/>
              <w:left w:val="nil"/>
              <w:bottom w:val="single" w:color="auto" w:sz="4" w:space="0"/>
              <w:right w:val="single" w:color="auto" w:sz="4" w:space="0"/>
            </w:tcBorders>
            <w:noWrap w:val="0"/>
            <w:vAlign w:val="center"/>
          </w:tcPr>
          <w:p w14:paraId="14411CF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噬血蛋白四项（PRF1,颗粒酶，SAP和XIAP)</w:t>
            </w:r>
          </w:p>
        </w:tc>
        <w:tc>
          <w:tcPr>
            <w:tcW w:w="1529" w:type="dxa"/>
            <w:tcBorders>
              <w:top w:val="nil"/>
              <w:left w:val="nil"/>
              <w:bottom w:val="single" w:color="auto" w:sz="4" w:space="0"/>
              <w:right w:val="single" w:color="auto" w:sz="4" w:space="0"/>
            </w:tcBorders>
            <w:noWrap w:val="0"/>
            <w:vAlign w:val="center"/>
          </w:tcPr>
          <w:p w14:paraId="6E1949C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6000</w:t>
            </w:r>
          </w:p>
        </w:tc>
        <w:tc>
          <w:tcPr>
            <w:tcW w:w="1288" w:type="dxa"/>
            <w:tcBorders>
              <w:top w:val="nil"/>
              <w:left w:val="nil"/>
              <w:bottom w:val="single" w:color="auto" w:sz="4" w:space="0"/>
              <w:right w:val="single" w:color="auto" w:sz="4" w:space="0"/>
            </w:tcBorders>
            <w:noWrap w:val="0"/>
            <w:vAlign w:val="center"/>
          </w:tcPr>
          <w:p w14:paraId="11332AC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31F847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A7DEB65">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B134A7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353</w:t>
            </w:r>
          </w:p>
        </w:tc>
        <w:tc>
          <w:tcPr>
            <w:tcW w:w="5673" w:type="dxa"/>
            <w:tcBorders>
              <w:top w:val="nil"/>
              <w:left w:val="nil"/>
              <w:bottom w:val="single" w:color="auto" w:sz="4" w:space="0"/>
              <w:right w:val="single" w:color="auto" w:sz="4" w:space="0"/>
            </w:tcBorders>
            <w:noWrap w:val="0"/>
            <w:vAlign w:val="center"/>
          </w:tcPr>
          <w:p w14:paraId="31C4C93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高通量细胞因子检测 （34个）</w:t>
            </w:r>
          </w:p>
        </w:tc>
        <w:tc>
          <w:tcPr>
            <w:tcW w:w="1529" w:type="dxa"/>
            <w:tcBorders>
              <w:top w:val="nil"/>
              <w:left w:val="nil"/>
              <w:bottom w:val="single" w:color="auto" w:sz="4" w:space="0"/>
              <w:right w:val="single" w:color="auto" w:sz="4" w:space="0"/>
            </w:tcBorders>
            <w:noWrap w:val="0"/>
            <w:vAlign w:val="center"/>
          </w:tcPr>
          <w:p w14:paraId="6ADC74D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2000</w:t>
            </w:r>
          </w:p>
        </w:tc>
        <w:tc>
          <w:tcPr>
            <w:tcW w:w="1288" w:type="dxa"/>
            <w:tcBorders>
              <w:top w:val="nil"/>
              <w:left w:val="nil"/>
              <w:bottom w:val="single" w:color="auto" w:sz="4" w:space="0"/>
              <w:right w:val="single" w:color="auto" w:sz="4" w:space="0"/>
            </w:tcBorders>
            <w:noWrap w:val="0"/>
            <w:vAlign w:val="center"/>
          </w:tcPr>
          <w:p w14:paraId="4BFF025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7561F46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EF175B7">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588325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354</w:t>
            </w:r>
          </w:p>
        </w:tc>
        <w:tc>
          <w:tcPr>
            <w:tcW w:w="5673" w:type="dxa"/>
            <w:tcBorders>
              <w:top w:val="nil"/>
              <w:left w:val="nil"/>
              <w:bottom w:val="single" w:color="auto" w:sz="4" w:space="0"/>
              <w:right w:val="single" w:color="auto" w:sz="4" w:space="0"/>
            </w:tcBorders>
            <w:noWrap w:val="0"/>
            <w:vAlign w:val="center"/>
          </w:tcPr>
          <w:p w14:paraId="6707DD5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感染 EB 病毒(EBV)的淋巴细胞亚群检测</w:t>
            </w:r>
          </w:p>
        </w:tc>
        <w:tc>
          <w:tcPr>
            <w:tcW w:w="1529" w:type="dxa"/>
            <w:tcBorders>
              <w:top w:val="nil"/>
              <w:left w:val="nil"/>
              <w:bottom w:val="single" w:color="auto" w:sz="4" w:space="0"/>
              <w:right w:val="single" w:color="auto" w:sz="4" w:space="0"/>
            </w:tcBorders>
            <w:noWrap w:val="0"/>
            <w:vAlign w:val="center"/>
          </w:tcPr>
          <w:p w14:paraId="35D22B4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3468.8</w:t>
            </w:r>
          </w:p>
        </w:tc>
        <w:tc>
          <w:tcPr>
            <w:tcW w:w="1288" w:type="dxa"/>
            <w:tcBorders>
              <w:top w:val="nil"/>
              <w:left w:val="nil"/>
              <w:bottom w:val="single" w:color="auto" w:sz="4" w:space="0"/>
              <w:right w:val="single" w:color="auto" w:sz="4" w:space="0"/>
            </w:tcBorders>
            <w:noWrap w:val="0"/>
            <w:vAlign w:val="center"/>
          </w:tcPr>
          <w:p w14:paraId="6E48669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01527235">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DBE736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6133DD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355</w:t>
            </w:r>
          </w:p>
        </w:tc>
        <w:tc>
          <w:tcPr>
            <w:tcW w:w="5673" w:type="dxa"/>
            <w:tcBorders>
              <w:top w:val="nil"/>
              <w:left w:val="nil"/>
              <w:bottom w:val="single" w:color="auto" w:sz="4" w:space="0"/>
              <w:right w:val="single" w:color="auto" w:sz="4" w:space="0"/>
            </w:tcBorders>
            <w:noWrap w:val="0"/>
            <w:vAlign w:val="center"/>
          </w:tcPr>
          <w:p w14:paraId="240E5CA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家族性噬血细胞综合征及相关免疫缺陷基因突变检测</w:t>
            </w:r>
          </w:p>
        </w:tc>
        <w:tc>
          <w:tcPr>
            <w:tcW w:w="1529" w:type="dxa"/>
            <w:tcBorders>
              <w:top w:val="nil"/>
              <w:left w:val="nil"/>
              <w:bottom w:val="single" w:color="auto" w:sz="4" w:space="0"/>
              <w:right w:val="single" w:color="auto" w:sz="4" w:space="0"/>
            </w:tcBorders>
            <w:noWrap w:val="0"/>
            <w:vAlign w:val="center"/>
          </w:tcPr>
          <w:p w14:paraId="08ADECA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4000</w:t>
            </w:r>
          </w:p>
        </w:tc>
        <w:tc>
          <w:tcPr>
            <w:tcW w:w="1288" w:type="dxa"/>
            <w:tcBorders>
              <w:top w:val="nil"/>
              <w:left w:val="nil"/>
              <w:bottom w:val="single" w:color="auto" w:sz="4" w:space="0"/>
              <w:right w:val="single" w:color="auto" w:sz="4" w:space="0"/>
            </w:tcBorders>
            <w:noWrap w:val="0"/>
            <w:vAlign w:val="center"/>
          </w:tcPr>
          <w:p w14:paraId="1379358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2F48D3A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12B544B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F7184F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356</w:t>
            </w:r>
          </w:p>
        </w:tc>
        <w:tc>
          <w:tcPr>
            <w:tcW w:w="5673" w:type="dxa"/>
            <w:tcBorders>
              <w:top w:val="nil"/>
              <w:left w:val="nil"/>
              <w:bottom w:val="single" w:color="auto" w:sz="4" w:space="0"/>
              <w:right w:val="single" w:color="auto" w:sz="4" w:space="0"/>
            </w:tcBorders>
            <w:noWrap w:val="0"/>
            <w:vAlign w:val="center"/>
          </w:tcPr>
          <w:p w14:paraId="49EF7FB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家族性噬血细胞综合征UNC13D+STX11+PRF1基因MLPA检测</w:t>
            </w:r>
          </w:p>
        </w:tc>
        <w:tc>
          <w:tcPr>
            <w:tcW w:w="1529" w:type="dxa"/>
            <w:tcBorders>
              <w:top w:val="nil"/>
              <w:left w:val="nil"/>
              <w:bottom w:val="single" w:color="auto" w:sz="4" w:space="0"/>
              <w:right w:val="single" w:color="auto" w:sz="4" w:space="0"/>
            </w:tcBorders>
            <w:noWrap w:val="0"/>
            <w:vAlign w:val="center"/>
          </w:tcPr>
          <w:p w14:paraId="66B6650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1056</w:t>
            </w:r>
          </w:p>
        </w:tc>
        <w:tc>
          <w:tcPr>
            <w:tcW w:w="1288" w:type="dxa"/>
            <w:tcBorders>
              <w:top w:val="nil"/>
              <w:left w:val="nil"/>
              <w:bottom w:val="single" w:color="auto" w:sz="4" w:space="0"/>
              <w:right w:val="single" w:color="auto" w:sz="4" w:space="0"/>
            </w:tcBorders>
            <w:noWrap w:val="0"/>
            <w:vAlign w:val="center"/>
          </w:tcPr>
          <w:p w14:paraId="07FC37C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17EC9897">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5ABEB138">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0C4D12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357</w:t>
            </w:r>
          </w:p>
        </w:tc>
        <w:tc>
          <w:tcPr>
            <w:tcW w:w="5673" w:type="dxa"/>
            <w:tcBorders>
              <w:top w:val="nil"/>
              <w:left w:val="nil"/>
              <w:bottom w:val="single" w:color="auto" w:sz="4" w:space="0"/>
              <w:right w:val="single" w:color="auto" w:sz="4" w:space="0"/>
            </w:tcBorders>
            <w:noWrap w:val="0"/>
            <w:vAlign w:val="center"/>
          </w:tcPr>
          <w:p w14:paraId="443FCFC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X-连锁淋巴细胞增殖综合征XIAP+SH2D1A+ITK基因MLPA检测</w:t>
            </w:r>
          </w:p>
        </w:tc>
        <w:tc>
          <w:tcPr>
            <w:tcW w:w="1529" w:type="dxa"/>
            <w:tcBorders>
              <w:top w:val="nil"/>
              <w:left w:val="nil"/>
              <w:bottom w:val="single" w:color="auto" w:sz="4" w:space="0"/>
              <w:right w:val="single" w:color="auto" w:sz="4" w:space="0"/>
            </w:tcBorders>
            <w:noWrap w:val="0"/>
            <w:vAlign w:val="center"/>
          </w:tcPr>
          <w:p w14:paraId="31E86F9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1056</w:t>
            </w:r>
          </w:p>
        </w:tc>
        <w:tc>
          <w:tcPr>
            <w:tcW w:w="1288" w:type="dxa"/>
            <w:tcBorders>
              <w:top w:val="nil"/>
              <w:left w:val="nil"/>
              <w:bottom w:val="single" w:color="auto" w:sz="4" w:space="0"/>
              <w:right w:val="single" w:color="auto" w:sz="4" w:space="0"/>
            </w:tcBorders>
            <w:noWrap w:val="0"/>
            <w:vAlign w:val="center"/>
          </w:tcPr>
          <w:p w14:paraId="1C58930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7A26DBE1">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7C2895D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F0070E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358</w:t>
            </w:r>
          </w:p>
        </w:tc>
        <w:tc>
          <w:tcPr>
            <w:tcW w:w="5673" w:type="dxa"/>
            <w:tcBorders>
              <w:top w:val="nil"/>
              <w:left w:val="nil"/>
              <w:bottom w:val="single" w:color="auto" w:sz="4" w:space="0"/>
              <w:right w:val="single" w:color="auto" w:sz="4" w:space="0"/>
            </w:tcBorders>
            <w:noWrap w:val="0"/>
            <w:vAlign w:val="center"/>
          </w:tcPr>
          <w:p w14:paraId="121EE0A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遗传性血液系统疾病全外显子组测序检测</w:t>
            </w:r>
          </w:p>
        </w:tc>
        <w:tc>
          <w:tcPr>
            <w:tcW w:w="1529" w:type="dxa"/>
            <w:tcBorders>
              <w:top w:val="nil"/>
              <w:left w:val="nil"/>
              <w:bottom w:val="single" w:color="auto" w:sz="4" w:space="0"/>
              <w:right w:val="single" w:color="auto" w:sz="4" w:space="0"/>
            </w:tcBorders>
            <w:noWrap w:val="0"/>
            <w:vAlign w:val="center"/>
          </w:tcPr>
          <w:p w14:paraId="47F7755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4200</w:t>
            </w:r>
          </w:p>
        </w:tc>
        <w:tc>
          <w:tcPr>
            <w:tcW w:w="1288" w:type="dxa"/>
            <w:tcBorders>
              <w:top w:val="nil"/>
              <w:left w:val="nil"/>
              <w:bottom w:val="single" w:color="auto" w:sz="4" w:space="0"/>
              <w:right w:val="single" w:color="auto" w:sz="4" w:space="0"/>
            </w:tcBorders>
            <w:noWrap w:val="0"/>
            <w:vAlign w:val="center"/>
          </w:tcPr>
          <w:p w14:paraId="25FB124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562022D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4FC14CF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08BCA1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359</w:t>
            </w:r>
          </w:p>
        </w:tc>
        <w:tc>
          <w:tcPr>
            <w:tcW w:w="5673" w:type="dxa"/>
            <w:tcBorders>
              <w:top w:val="nil"/>
              <w:left w:val="nil"/>
              <w:bottom w:val="single" w:color="auto" w:sz="4" w:space="0"/>
              <w:right w:val="single" w:color="auto" w:sz="4" w:space="0"/>
            </w:tcBorders>
            <w:noWrap w:val="0"/>
            <w:vAlign w:val="center"/>
          </w:tcPr>
          <w:p w14:paraId="5BA3EDC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先天性骨髓衰竭及免疫缺陷相关基因检测（451基因）</w:t>
            </w:r>
          </w:p>
        </w:tc>
        <w:tc>
          <w:tcPr>
            <w:tcW w:w="1529" w:type="dxa"/>
            <w:tcBorders>
              <w:top w:val="nil"/>
              <w:left w:val="nil"/>
              <w:bottom w:val="single" w:color="auto" w:sz="4" w:space="0"/>
              <w:right w:val="single" w:color="auto" w:sz="4" w:space="0"/>
            </w:tcBorders>
            <w:noWrap w:val="0"/>
            <w:vAlign w:val="center"/>
          </w:tcPr>
          <w:p w14:paraId="27A1EF2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4830</w:t>
            </w:r>
          </w:p>
        </w:tc>
        <w:tc>
          <w:tcPr>
            <w:tcW w:w="1288" w:type="dxa"/>
            <w:tcBorders>
              <w:top w:val="nil"/>
              <w:left w:val="nil"/>
              <w:bottom w:val="single" w:color="auto" w:sz="4" w:space="0"/>
              <w:right w:val="single" w:color="auto" w:sz="4" w:space="0"/>
            </w:tcBorders>
            <w:noWrap w:val="0"/>
            <w:vAlign w:val="center"/>
          </w:tcPr>
          <w:p w14:paraId="7A722D9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6718DECB">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21天</w:t>
            </w:r>
          </w:p>
        </w:tc>
      </w:tr>
      <w:tr w14:paraId="7E546EE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C9D4AA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360</w:t>
            </w:r>
          </w:p>
        </w:tc>
        <w:tc>
          <w:tcPr>
            <w:tcW w:w="5673" w:type="dxa"/>
            <w:tcBorders>
              <w:top w:val="nil"/>
              <w:left w:val="nil"/>
              <w:bottom w:val="single" w:color="auto" w:sz="4" w:space="0"/>
              <w:right w:val="single" w:color="auto" w:sz="4" w:space="0"/>
            </w:tcBorders>
            <w:noWrap w:val="0"/>
            <w:vAlign w:val="center"/>
          </w:tcPr>
          <w:p w14:paraId="1F0C000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先天性骨髓衰竭综合征相关基因检测（92基因）</w:t>
            </w:r>
          </w:p>
        </w:tc>
        <w:tc>
          <w:tcPr>
            <w:tcW w:w="1529" w:type="dxa"/>
            <w:tcBorders>
              <w:top w:val="nil"/>
              <w:left w:val="nil"/>
              <w:bottom w:val="single" w:color="auto" w:sz="4" w:space="0"/>
              <w:right w:val="single" w:color="auto" w:sz="4" w:space="0"/>
            </w:tcBorders>
            <w:noWrap w:val="0"/>
            <w:vAlign w:val="center"/>
          </w:tcPr>
          <w:p w14:paraId="710DEED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3910</w:t>
            </w:r>
          </w:p>
        </w:tc>
        <w:tc>
          <w:tcPr>
            <w:tcW w:w="1288" w:type="dxa"/>
            <w:tcBorders>
              <w:top w:val="nil"/>
              <w:left w:val="nil"/>
              <w:bottom w:val="single" w:color="auto" w:sz="4" w:space="0"/>
              <w:right w:val="single" w:color="auto" w:sz="4" w:space="0"/>
            </w:tcBorders>
            <w:noWrap w:val="0"/>
            <w:vAlign w:val="center"/>
          </w:tcPr>
          <w:p w14:paraId="4605DF7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53FB40C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10B63F01">
        <w:tblPrEx>
          <w:tblCellMar>
            <w:top w:w="0" w:type="dxa"/>
            <w:left w:w="108" w:type="dxa"/>
            <w:bottom w:w="0" w:type="dxa"/>
            <w:right w:w="108" w:type="dxa"/>
          </w:tblCellMar>
        </w:tblPrEx>
        <w:trPr>
          <w:trHeight w:val="694" w:hRule="atLeast"/>
          <w:jc w:val="center"/>
        </w:trPr>
        <w:tc>
          <w:tcPr>
            <w:tcW w:w="574" w:type="dxa"/>
            <w:tcBorders>
              <w:top w:val="nil"/>
              <w:left w:val="single" w:color="auto" w:sz="4" w:space="0"/>
              <w:bottom w:val="single" w:color="auto" w:sz="4" w:space="0"/>
              <w:right w:val="single" w:color="auto" w:sz="4" w:space="0"/>
            </w:tcBorders>
            <w:noWrap w:val="0"/>
            <w:vAlign w:val="center"/>
          </w:tcPr>
          <w:p w14:paraId="7FED478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361</w:t>
            </w:r>
          </w:p>
        </w:tc>
        <w:tc>
          <w:tcPr>
            <w:tcW w:w="5673" w:type="dxa"/>
            <w:tcBorders>
              <w:top w:val="nil"/>
              <w:left w:val="nil"/>
              <w:bottom w:val="single" w:color="auto" w:sz="4" w:space="0"/>
              <w:right w:val="single" w:color="auto" w:sz="4" w:space="0"/>
            </w:tcBorders>
            <w:noWrap w:val="0"/>
            <w:vAlign w:val="center"/>
          </w:tcPr>
          <w:p w14:paraId="0C0DE67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先天性纯红细胞再生障碍性贫血RPS19基因</w:t>
            </w:r>
          </w:p>
        </w:tc>
        <w:tc>
          <w:tcPr>
            <w:tcW w:w="1529" w:type="dxa"/>
            <w:tcBorders>
              <w:top w:val="nil"/>
              <w:left w:val="nil"/>
              <w:bottom w:val="single" w:color="auto" w:sz="4" w:space="0"/>
              <w:right w:val="single" w:color="auto" w:sz="4" w:space="0"/>
            </w:tcBorders>
            <w:noWrap w:val="0"/>
            <w:vAlign w:val="center"/>
          </w:tcPr>
          <w:p w14:paraId="1D3EA3E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1150</w:t>
            </w:r>
          </w:p>
        </w:tc>
        <w:tc>
          <w:tcPr>
            <w:tcW w:w="1288" w:type="dxa"/>
            <w:tcBorders>
              <w:top w:val="nil"/>
              <w:left w:val="nil"/>
              <w:bottom w:val="single" w:color="auto" w:sz="4" w:space="0"/>
              <w:right w:val="single" w:color="auto" w:sz="4" w:space="0"/>
            </w:tcBorders>
            <w:noWrap w:val="0"/>
            <w:vAlign w:val="center"/>
          </w:tcPr>
          <w:p w14:paraId="7BC74FD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2E1DEBD9">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20145118">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012AE2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362</w:t>
            </w:r>
          </w:p>
        </w:tc>
        <w:tc>
          <w:tcPr>
            <w:tcW w:w="5673" w:type="dxa"/>
            <w:tcBorders>
              <w:top w:val="nil"/>
              <w:left w:val="nil"/>
              <w:bottom w:val="single" w:color="auto" w:sz="4" w:space="0"/>
              <w:right w:val="single" w:color="auto" w:sz="4" w:space="0"/>
            </w:tcBorders>
            <w:noWrap w:val="0"/>
            <w:vAlign w:val="center"/>
          </w:tcPr>
          <w:p w14:paraId="5783C1C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遗传性血栓及其它出凝血异常相关基因检测</w:t>
            </w:r>
          </w:p>
        </w:tc>
        <w:tc>
          <w:tcPr>
            <w:tcW w:w="1529" w:type="dxa"/>
            <w:tcBorders>
              <w:top w:val="nil"/>
              <w:left w:val="nil"/>
              <w:bottom w:val="single" w:color="auto" w:sz="4" w:space="0"/>
              <w:right w:val="single" w:color="auto" w:sz="4" w:space="0"/>
            </w:tcBorders>
            <w:noWrap w:val="0"/>
            <w:vAlign w:val="center"/>
          </w:tcPr>
          <w:p w14:paraId="60431A0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3500</w:t>
            </w:r>
          </w:p>
        </w:tc>
        <w:tc>
          <w:tcPr>
            <w:tcW w:w="1288" w:type="dxa"/>
            <w:tcBorders>
              <w:top w:val="nil"/>
              <w:left w:val="nil"/>
              <w:bottom w:val="single" w:color="auto" w:sz="4" w:space="0"/>
              <w:right w:val="single" w:color="auto" w:sz="4" w:space="0"/>
            </w:tcBorders>
            <w:noWrap w:val="0"/>
            <w:vAlign w:val="center"/>
          </w:tcPr>
          <w:p w14:paraId="3E1ABDD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6B26277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4B58E180">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74EC75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363</w:t>
            </w:r>
          </w:p>
        </w:tc>
        <w:tc>
          <w:tcPr>
            <w:tcW w:w="5673" w:type="dxa"/>
            <w:tcBorders>
              <w:top w:val="nil"/>
              <w:left w:val="nil"/>
              <w:bottom w:val="single" w:color="auto" w:sz="4" w:space="0"/>
              <w:right w:val="single" w:color="auto" w:sz="4" w:space="0"/>
            </w:tcBorders>
            <w:noWrap w:val="0"/>
            <w:vAlign w:val="center"/>
          </w:tcPr>
          <w:p w14:paraId="79A305E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遗传性单核巨噬系统疾病相关基因检测</w:t>
            </w:r>
          </w:p>
        </w:tc>
        <w:tc>
          <w:tcPr>
            <w:tcW w:w="1529" w:type="dxa"/>
            <w:tcBorders>
              <w:top w:val="nil"/>
              <w:left w:val="nil"/>
              <w:bottom w:val="single" w:color="auto" w:sz="4" w:space="0"/>
              <w:right w:val="single" w:color="auto" w:sz="4" w:space="0"/>
            </w:tcBorders>
            <w:noWrap w:val="0"/>
            <w:vAlign w:val="center"/>
          </w:tcPr>
          <w:p w14:paraId="009DCAB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3500</w:t>
            </w:r>
          </w:p>
        </w:tc>
        <w:tc>
          <w:tcPr>
            <w:tcW w:w="1288" w:type="dxa"/>
            <w:tcBorders>
              <w:top w:val="nil"/>
              <w:left w:val="nil"/>
              <w:bottom w:val="single" w:color="auto" w:sz="4" w:space="0"/>
              <w:right w:val="single" w:color="auto" w:sz="4" w:space="0"/>
            </w:tcBorders>
            <w:noWrap w:val="0"/>
            <w:vAlign w:val="center"/>
          </w:tcPr>
          <w:p w14:paraId="6B5BEFC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E6CEBE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52C77F0D">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BCF5B3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364</w:t>
            </w:r>
          </w:p>
        </w:tc>
        <w:tc>
          <w:tcPr>
            <w:tcW w:w="5673" w:type="dxa"/>
            <w:tcBorders>
              <w:top w:val="nil"/>
              <w:left w:val="nil"/>
              <w:bottom w:val="single" w:color="auto" w:sz="4" w:space="0"/>
              <w:right w:val="single" w:color="auto" w:sz="4" w:space="0"/>
            </w:tcBorders>
            <w:noWrap w:val="0"/>
            <w:vAlign w:val="center"/>
          </w:tcPr>
          <w:p w14:paraId="5F9D055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遗传性贫血及其它红细胞疾病相关基因测序检测</w:t>
            </w:r>
          </w:p>
        </w:tc>
        <w:tc>
          <w:tcPr>
            <w:tcW w:w="1529" w:type="dxa"/>
            <w:tcBorders>
              <w:top w:val="nil"/>
              <w:left w:val="nil"/>
              <w:bottom w:val="single" w:color="auto" w:sz="4" w:space="0"/>
              <w:right w:val="single" w:color="auto" w:sz="4" w:space="0"/>
            </w:tcBorders>
            <w:noWrap w:val="0"/>
            <w:vAlign w:val="center"/>
          </w:tcPr>
          <w:p w14:paraId="5A0E84A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3500</w:t>
            </w:r>
          </w:p>
        </w:tc>
        <w:tc>
          <w:tcPr>
            <w:tcW w:w="1288" w:type="dxa"/>
            <w:tcBorders>
              <w:top w:val="nil"/>
              <w:left w:val="nil"/>
              <w:bottom w:val="single" w:color="auto" w:sz="4" w:space="0"/>
              <w:right w:val="single" w:color="auto" w:sz="4" w:space="0"/>
            </w:tcBorders>
            <w:noWrap w:val="0"/>
            <w:vAlign w:val="center"/>
          </w:tcPr>
          <w:p w14:paraId="4B8AD49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0852FB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2BF7699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83BD7A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365</w:t>
            </w:r>
          </w:p>
        </w:tc>
        <w:tc>
          <w:tcPr>
            <w:tcW w:w="5673" w:type="dxa"/>
            <w:tcBorders>
              <w:top w:val="nil"/>
              <w:left w:val="nil"/>
              <w:bottom w:val="single" w:color="auto" w:sz="4" w:space="0"/>
              <w:right w:val="single" w:color="auto" w:sz="4" w:space="0"/>
            </w:tcBorders>
            <w:noWrap w:val="0"/>
            <w:vAlign w:val="center"/>
          </w:tcPr>
          <w:p w14:paraId="2A623AF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A型血友病F8基因内含子1/22倒位检测</w:t>
            </w:r>
          </w:p>
        </w:tc>
        <w:tc>
          <w:tcPr>
            <w:tcW w:w="1529" w:type="dxa"/>
            <w:tcBorders>
              <w:top w:val="nil"/>
              <w:left w:val="nil"/>
              <w:bottom w:val="single" w:color="auto" w:sz="4" w:space="0"/>
              <w:right w:val="single" w:color="auto" w:sz="4" w:space="0"/>
            </w:tcBorders>
            <w:noWrap w:val="0"/>
            <w:vAlign w:val="center"/>
          </w:tcPr>
          <w:p w14:paraId="5A59AAC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1150</w:t>
            </w:r>
          </w:p>
        </w:tc>
        <w:tc>
          <w:tcPr>
            <w:tcW w:w="1288" w:type="dxa"/>
            <w:tcBorders>
              <w:top w:val="nil"/>
              <w:left w:val="nil"/>
              <w:bottom w:val="single" w:color="auto" w:sz="4" w:space="0"/>
              <w:right w:val="single" w:color="auto" w:sz="4" w:space="0"/>
            </w:tcBorders>
            <w:noWrap w:val="0"/>
            <w:vAlign w:val="center"/>
          </w:tcPr>
          <w:p w14:paraId="3799BB6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14B9FC50">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30天</w:t>
            </w:r>
          </w:p>
        </w:tc>
      </w:tr>
      <w:tr w14:paraId="4D1D1A8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92AC09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366</w:t>
            </w:r>
          </w:p>
        </w:tc>
        <w:tc>
          <w:tcPr>
            <w:tcW w:w="5673" w:type="dxa"/>
            <w:tcBorders>
              <w:top w:val="nil"/>
              <w:left w:val="nil"/>
              <w:bottom w:val="single" w:color="auto" w:sz="4" w:space="0"/>
              <w:right w:val="single" w:color="auto" w:sz="4" w:space="0"/>
            </w:tcBorders>
            <w:noWrap w:val="0"/>
            <w:vAlign w:val="center"/>
          </w:tcPr>
          <w:p w14:paraId="0471E20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A型血友病F8基因MLPA检测</w:t>
            </w:r>
          </w:p>
        </w:tc>
        <w:tc>
          <w:tcPr>
            <w:tcW w:w="1529" w:type="dxa"/>
            <w:tcBorders>
              <w:top w:val="nil"/>
              <w:left w:val="nil"/>
              <w:bottom w:val="single" w:color="auto" w:sz="4" w:space="0"/>
              <w:right w:val="single" w:color="auto" w:sz="4" w:space="0"/>
            </w:tcBorders>
            <w:noWrap w:val="0"/>
            <w:vAlign w:val="center"/>
          </w:tcPr>
          <w:p w14:paraId="09F195A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1056</w:t>
            </w:r>
          </w:p>
        </w:tc>
        <w:tc>
          <w:tcPr>
            <w:tcW w:w="1288" w:type="dxa"/>
            <w:tcBorders>
              <w:top w:val="nil"/>
              <w:left w:val="nil"/>
              <w:bottom w:val="single" w:color="auto" w:sz="4" w:space="0"/>
              <w:right w:val="single" w:color="auto" w:sz="4" w:space="0"/>
            </w:tcBorders>
            <w:noWrap w:val="0"/>
            <w:vAlign w:val="center"/>
          </w:tcPr>
          <w:p w14:paraId="6867B16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6BDD22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2994FDFC">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51D716C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367</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59A856E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A型血友病F8基因检测套餐（内含子1,22倒位+测序+MLPA）</w:t>
            </w:r>
          </w:p>
        </w:tc>
        <w:tc>
          <w:tcPr>
            <w:tcW w:w="1529" w:type="dxa"/>
            <w:tcBorders>
              <w:top w:val="single" w:color="auto" w:sz="4" w:space="0"/>
              <w:left w:val="single" w:color="auto" w:sz="4" w:space="0"/>
              <w:bottom w:val="single" w:color="auto" w:sz="4" w:space="0"/>
              <w:right w:val="single" w:color="auto" w:sz="4" w:space="0"/>
            </w:tcBorders>
            <w:noWrap w:val="0"/>
            <w:vAlign w:val="center"/>
          </w:tcPr>
          <w:p w14:paraId="13ED449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4000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5B3F5DE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01F8A5A9">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5A686B2B">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626F5E9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368</w:t>
            </w:r>
          </w:p>
        </w:tc>
        <w:tc>
          <w:tcPr>
            <w:tcW w:w="5673" w:type="dxa"/>
            <w:tcBorders>
              <w:top w:val="single" w:color="auto" w:sz="4" w:space="0"/>
              <w:left w:val="nil"/>
              <w:bottom w:val="single" w:color="auto" w:sz="4" w:space="0"/>
              <w:right w:val="single" w:color="auto" w:sz="4" w:space="0"/>
            </w:tcBorders>
            <w:noWrap w:val="0"/>
            <w:vAlign w:val="center"/>
          </w:tcPr>
          <w:p w14:paraId="67A17BF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B型血友病F9基因MLPA检测</w:t>
            </w:r>
          </w:p>
        </w:tc>
        <w:tc>
          <w:tcPr>
            <w:tcW w:w="1529" w:type="dxa"/>
            <w:tcBorders>
              <w:top w:val="single" w:color="auto" w:sz="4" w:space="0"/>
              <w:left w:val="nil"/>
              <w:bottom w:val="single" w:color="auto" w:sz="4" w:space="0"/>
              <w:right w:val="single" w:color="auto" w:sz="4" w:space="0"/>
            </w:tcBorders>
            <w:noWrap w:val="0"/>
            <w:vAlign w:val="center"/>
          </w:tcPr>
          <w:p w14:paraId="5098606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1056</w:t>
            </w:r>
          </w:p>
        </w:tc>
        <w:tc>
          <w:tcPr>
            <w:tcW w:w="1288" w:type="dxa"/>
            <w:tcBorders>
              <w:top w:val="single" w:color="auto" w:sz="4" w:space="0"/>
              <w:left w:val="nil"/>
              <w:bottom w:val="single" w:color="auto" w:sz="4" w:space="0"/>
              <w:right w:val="single" w:color="auto" w:sz="4" w:space="0"/>
            </w:tcBorders>
            <w:noWrap w:val="0"/>
            <w:vAlign w:val="center"/>
          </w:tcPr>
          <w:p w14:paraId="4D88C9D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single" w:color="auto" w:sz="4" w:space="0"/>
              <w:left w:val="nil"/>
              <w:bottom w:val="single" w:color="auto" w:sz="4" w:space="0"/>
              <w:right w:val="single" w:color="auto" w:sz="4" w:space="0"/>
            </w:tcBorders>
            <w:noWrap w:val="0"/>
            <w:vAlign w:val="center"/>
          </w:tcPr>
          <w:p w14:paraId="311A1987">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5A985D88">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83F5BB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369</w:t>
            </w:r>
          </w:p>
        </w:tc>
        <w:tc>
          <w:tcPr>
            <w:tcW w:w="5673" w:type="dxa"/>
            <w:tcBorders>
              <w:top w:val="nil"/>
              <w:left w:val="nil"/>
              <w:bottom w:val="single" w:color="auto" w:sz="4" w:space="0"/>
              <w:right w:val="single" w:color="auto" w:sz="4" w:space="0"/>
            </w:tcBorders>
            <w:noWrap w:val="0"/>
            <w:vAlign w:val="center"/>
          </w:tcPr>
          <w:p w14:paraId="3A3BAA2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B型血友病F9基因检测</w:t>
            </w:r>
          </w:p>
        </w:tc>
        <w:tc>
          <w:tcPr>
            <w:tcW w:w="1529" w:type="dxa"/>
            <w:tcBorders>
              <w:top w:val="nil"/>
              <w:left w:val="nil"/>
              <w:bottom w:val="single" w:color="auto" w:sz="4" w:space="0"/>
              <w:right w:val="single" w:color="auto" w:sz="4" w:space="0"/>
            </w:tcBorders>
            <w:noWrap w:val="0"/>
            <w:vAlign w:val="center"/>
          </w:tcPr>
          <w:p w14:paraId="45B92A5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2070</w:t>
            </w:r>
          </w:p>
        </w:tc>
        <w:tc>
          <w:tcPr>
            <w:tcW w:w="1288" w:type="dxa"/>
            <w:tcBorders>
              <w:top w:val="nil"/>
              <w:left w:val="nil"/>
              <w:bottom w:val="single" w:color="auto" w:sz="4" w:space="0"/>
              <w:right w:val="single" w:color="auto" w:sz="4" w:space="0"/>
            </w:tcBorders>
            <w:noWrap w:val="0"/>
            <w:vAlign w:val="center"/>
          </w:tcPr>
          <w:p w14:paraId="299252B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57AA890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434870EB">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AB41DB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370</w:t>
            </w:r>
          </w:p>
        </w:tc>
        <w:tc>
          <w:tcPr>
            <w:tcW w:w="5673" w:type="dxa"/>
            <w:tcBorders>
              <w:top w:val="nil"/>
              <w:left w:val="nil"/>
              <w:bottom w:val="single" w:color="auto" w:sz="4" w:space="0"/>
              <w:right w:val="single" w:color="auto" w:sz="4" w:space="0"/>
            </w:tcBorders>
            <w:noWrap w:val="0"/>
            <w:vAlign w:val="center"/>
          </w:tcPr>
          <w:p w14:paraId="0C0074A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血小板无力症/巨大血小板检测（3CD）</w:t>
            </w:r>
          </w:p>
        </w:tc>
        <w:tc>
          <w:tcPr>
            <w:tcW w:w="1529" w:type="dxa"/>
            <w:tcBorders>
              <w:top w:val="nil"/>
              <w:left w:val="nil"/>
              <w:bottom w:val="single" w:color="auto" w:sz="4" w:space="0"/>
              <w:right w:val="single" w:color="auto" w:sz="4" w:space="0"/>
            </w:tcBorders>
            <w:noWrap w:val="0"/>
            <w:vAlign w:val="center"/>
          </w:tcPr>
          <w:p w14:paraId="3B2E179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180</w:t>
            </w:r>
          </w:p>
        </w:tc>
        <w:tc>
          <w:tcPr>
            <w:tcW w:w="1288" w:type="dxa"/>
            <w:tcBorders>
              <w:top w:val="nil"/>
              <w:left w:val="nil"/>
              <w:bottom w:val="single" w:color="auto" w:sz="4" w:space="0"/>
              <w:right w:val="single" w:color="auto" w:sz="4" w:space="0"/>
            </w:tcBorders>
            <w:noWrap w:val="0"/>
            <w:vAlign w:val="center"/>
          </w:tcPr>
          <w:p w14:paraId="6A4BC76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2C08C9F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33238741">
        <w:tblPrEx>
          <w:tblCellMar>
            <w:top w:w="0" w:type="dxa"/>
            <w:left w:w="108" w:type="dxa"/>
            <w:bottom w:w="0" w:type="dxa"/>
            <w:right w:w="108" w:type="dxa"/>
          </w:tblCellMar>
        </w:tblPrEx>
        <w:trPr>
          <w:trHeight w:val="90"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6AC1F00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371</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6833E9B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凝血因子Ⅱ(F2)基因20210G&gt;A位点测序</w:t>
            </w:r>
          </w:p>
        </w:tc>
        <w:tc>
          <w:tcPr>
            <w:tcW w:w="1529" w:type="dxa"/>
            <w:tcBorders>
              <w:top w:val="single" w:color="auto" w:sz="4" w:space="0"/>
              <w:left w:val="single" w:color="auto" w:sz="4" w:space="0"/>
              <w:bottom w:val="single" w:color="auto" w:sz="4" w:space="0"/>
              <w:right w:val="single" w:color="auto" w:sz="4" w:space="0"/>
            </w:tcBorders>
            <w:noWrap w:val="0"/>
            <w:vAlign w:val="center"/>
          </w:tcPr>
          <w:p w14:paraId="7B9755C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460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6AA5D1D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66D95307">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 天</w:t>
            </w:r>
          </w:p>
        </w:tc>
      </w:tr>
      <w:tr w14:paraId="7DF0348A">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3B42D7A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372</w:t>
            </w:r>
          </w:p>
        </w:tc>
        <w:tc>
          <w:tcPr>
            <w:tcW w:w="5673" w:type="dxa"/>
            <w:tcBorders>
              <w:top w:val="single" w:color="auto" w:sz="4" w:space="0"/>
              <w:left w:val="nil"/>
              <w:bottom w:val="single" w:color="auto" w:sz="4" w:space="0"/>
              <w:right w:val="single" w:color="auto" w:sz="4" w:space="0"/>
            </w:tcBorders>
            <w:noWrap w:val="0"/>
            <w:vAlign w:val="center"/>
          </w:tcPr>
          <w:p w14:paraId="726EE70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凝血因子V(F5)基因1691G&gt;A位点测序</w:t>
            </w:r>
          </w:p>
        </w:tc>
        <w:tc>
          <w:tcPr>
            <w:tcW w:w="1529" w:type="dxa"/>
            <w:tcBorders>
              <w:top w:val="single" w:color="auto" w:sz="4" w:space="0"/>
              <w:left w:val="nil"/>
              <w:bottom w:val="single" w:color="auto" w:sz="4" w:space="0"/>
              <w:right w:val="single" w:color="auto" w:sz="4" w:space="0"/>
            </w:tcBorders>
            <w:noWrap w:val="0"/>
            <w:vAlign w:val="center"/>
          </w:tcPr>
          <w:p w14:paraId="1650FCB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460</w:t>
            </w:r>
          </w:p>
        </w:tc>
        <w:tc>
          <w:tcPr>
            <w:tcW w:w="1288" w:type="dxa"/>
            <w:tcBorders>
              <w:top w:val="single" w:color="auto" w:sz="4" w:space="0"/>
              <w:left w:val="nil"/>
              <w:bottom w:val="single" w:color="auto" w:sz="4" w:space="0"/>
              <w:right w:val="single" w:color="auto" w:sz="4" w:space="0"/>
            </w:tcBorders>
            <w:noWrap w:val="0"/>
            <w:vAlign w:val="center"/>
          </w:tcPr>
          <w:p w14:paraId="749EEE0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single" w:color="auto" w:sz="4" w:space="0"/>
              <w:left w:val="nil"/>
              <w:bottom w:val="single" w:color="auto" w:sz="4" w:space="0"/>
              <w:right w:val="single" w:color="auto" w:sz="4" w:space="0"/>
            </w:tcBorders>
            <w:noWrap w:val="0"/>
            <w:vAlign w:val="center"/>
          </w:tcPr>
          <w:p w14:paraId="2D731007">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42005A6A">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D78FB6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373</w:t>
            </w:r>
          </w:p>
        </w:tc>
        <w:tc>
          <w:tcPr>
            <w:tcW w:w="5673" w:type="dxa"/>
            <w:tcBorders>
              <w:top w:val="nil"/>
              <w:left w:val="nil"/>
              <w:bottom w:val="single" w:color="auto" w:sz="4" w:space="0"/>
              <w:right w:val="single" w:color="auto" w:sz="4" w:space="0"/>
            </w:tcBorders>
            <w:noWrap w:val="0"/>
            <w:vAlign w:val="center"/>
          </w:tcPr>
          <w:p w14:paraId="570DF35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血卟啉病相关基因测序</w:t>
            </w:r>
          </w:p>
        </w:tc>
        <w:tc>
          <w:tcPr>
            <w:tcW w:w="1529" w:type="dxa"/>
            <w:tcBorders>
              <w:top w:val="nil"/>
              <w:left w:val="nil"/>
              <w:bottom w:val="single" w:color="auto" w:sz="4" w:space="0"/>
              <w:right w:val="single" w:color="auto" w:sz="4" w:space="0"/>
            </w:tcBorders>
            <w:noWrap w:val="0"/>
            <w:vAlign w:val="center"/>
          </w:tcPr>
          <w:p w14:paraId="5DB4A97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4000</w:t>
            </w:r>
          </w:p>
        </w:tc>
        <w:tc>
          <w:tcPr>
            <w:tcW w:w="1288" w:type="dxa"/>
            <w:tcBorders>
              <w:top w:val="nil"/>
              <w:left w:val="nil"/>
              <w:bottom w:val="single" w:color="auto" w:sz="4" w:space="0"/>
              <w:right w:val="single" w:color="auto" w:sz="4" w:space="0"/>
            </w:tcBorders>
            <w:noWrap w:val="0"/>
            <w:vAlign w:val="center"/>
          </w:tcPr>
          <w:p w14:paraId="0287AC3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25659F05">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6968638D">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1CEBEB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374</w:t>
            </w:r>
          </w:p>
        </w:tc>
        <w:tc>
          <w:tcPr>
            <w:tcW w:w="5673" w:type="dxa"/>
            <w:tcBorders>
              <w:top w:val="nil"/>
              <w:left w:val="nil"/>
              <w:bottom w:val="single" w:color="auto" w:sz="4" w:space="0"/>
              <w:right w:val="single" w:color="auto" w:sz="4" w:space="0"/>
            </w:tcBorders>
            <w:noWrap w:val="0"/>
            <w:vAlign w:val="center"/>
          </w:tcPr>
          <w:p w14:paraId="719132C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α-地贫HBA1、HBA2基因全长测序</w:t>
            </w:r>
          </w:p>
        </w:tc>
        <w:tc>
          <w:tcPr>
            <w:tcW w:w="1529" w:type="dxa"/>
            <w:tcBorders>
              <w:top w:val="nil"/>
              <w:left w:val="nil"/>
              <w:bottom w:val="single" w:color="auto" w:sz="4" w:space="0"/>
              <w:right w:val="single" w:color="auto" w:sz="4" w:space="0"/>
            </w:tcBorders>
            <w:noWrap w:val="0"/>
            <w:vAlign w:val="center"/>
          </w:tcPr>
          <w:p w14:paraId="3C17BCF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1380</w:t>
            </w:r>
          </w:p>
        </w:tc>
        <w:tc>
          <w:tcPr>
            <w:tcW w:w="1288" w:type="dxa"/>
            <w:tcBorders>
              <w:top w:val="nil"/>
              <w:left w:val="nil"/>
              <w:bottom w:val="single" w:color="auto" w:sz="4" w:space="0"/>
              <w:right w:val="single" w:color="auto" w:sz="4" w:space="0"/>
            </w:tcBorders>
            <w:noWrap w:val="0"/>
            <w:vAlign w:val="center"/>
          </w:tcPr>
          <w:p w14:paraId="4173737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6245B2BD">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3F758027">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848B25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375</w:t>
            </w:r>
          </w:p>
        </w:tc>
        <w:tc>
          <w:tcPr>
            <w:tcW w:w="5673" w:type="dxa"/>
            <w:tcBorders>
              <w:top w:val="nil"/>
              <w:left w:val="nil"/>
              <w:bottom w:val="single" w:color="auto" w:sz="4" w:space="0"/>
              <w:right w:val="single" w:color="auto" w:sz="4" w:space="0"/>
            </w:tcBorders>
            <w:noWrap w:val="0"/>
            <w:vAlign w:val="center"/>
          </w:tcPr>
          <w:p w14:paraId="26B662D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α-地中海贫血α基因(HBA)</w:t>
            </w:r>
          </w:p>
        </w:tc>
        <w:tc>
          <w:tcPr>
            <w:tcW w:w="1529" w:type="dxa"/>
            <w:tcBorders>
              <w:top w:val="nil"/>
              <w:left w:val="nil"/>
              <w:bottom w:val="single" w:color="auto" w:sz="4" w:space="0"/>
              <w:right w:val="single" w:color="auto" w:sz="4" w:space="0"/>
            </w:tcBorders>
            <w:noWrap w:val="0"/>
            <w:vAlign w:val="center"/>
          </w:tcPr>
          <w:p w14:paraId="4673331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1380</w:t>
            </w:r>
          </w:p>
        </w:tc>
        <w:tc>
          <w:tcPr>
            <w:tcW w:w="1288" w:type="dxa"/>
            <w:tcBorders>
              <w:top w:val="nil"/>
              <w:left w:val="nil"/>
              <w:bottom w:val="single" w:color="auto" w:sz="4" w:space="0"/>
              <w:right w:val="single" w:color="auto" w:sz="4" w:space="0"/>
            </w:tcBorders>
            <w:noWrap w:val="0"/>
            <w:vAlign w:val="center"/>
          </w:tcPr>
          <w:p w14:paraId="3B3CFFA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10D66BF6">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36552B0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32D608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376</w:t>
            </w:r>
          </w:p>
        </w:tc>
        <w:tc>
          <w:tcPr>
            <w:tcW w:w="5673" w:type="dxa"/>
            <w:tcBorders>
              <w:top w:val="nil"/>
              <w:left w:val="nil"/>
              <w:bottom w:val="single" w:color="auto" w:sz="4" w:space="0"/>
              <w:right w:val="single" w:color="auto" w:sz="4" w:space="0"/>
            </w:tcBorders>
            <w:noWrap w:val="0"/>
            <w:vAlign w:val="center"/>
          </w:tcPr>
          <w:p w14:paraId="0F9BA14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β-地贫HBB基因全长测序</w:t>
            </w:r>
          </w:p>
        </w:tc>
        <w:tc>
          <w:tcPr>
            <w:tcW w:w="1529" w:type="dxa"/>
            <w:tcBorders>
              <w:top w:val="nil"/>
              <w:left w:val="nil"/>
              <w:bottom w:val="single" w:color="auto" w:sz="4" w:space="0"/>
              <w:right w:val="single" w:color="auto" w:sz="4" w:space="0"/>
            </w:tcBorders>
            <w:noWrap w:val="0"/>
            <w:vAlign w:val="center"/>
          </w:tcPr>
          <w:p w14:paraId="4B31C21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1380</w:t>
            </w:r>
          </w:p>
        </w:tc>
        <w:tc>
          <w:tcPr>
            <w:tcW w:w="1288" w:type="dxa"/>
            <w:tcBorders>
              <w:top w:val="nil"/>
              <w:left w:val="nil"/>
              <w:bottom w:val="single" w:color="auto" w:sz="4" w:space="0"/>
              <w:right w:val="single" w:color="auto" w:sz="4" w:space="0"/>
            </w:tcBorders>
            <w:noWrap w:val="0"/>
            <w:vAlign w:val="center"/>
          </w:tcPr>
          <w:p w14:paraId="7D90910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642936F5">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527475C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EE40F3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377</w:t>
            </w:r>
          </w:p>
        </w:tc>
        <w:tc>
          <w:tcPr>
            <w:tcW w:w="5673" w:type="dxa"/>
            <w:tcBorders>
              <w:top w:val="nil"/>
              <w:left w:val="nil"/>
              <w:bottom w:val="single" w:color="auto" w:sz="4" w:space="0"/>
              <w:right w:val="single" w:color="auto" w:sz="4" w:space="0"/>
            </w:tcBorders>
            <w:noWrap w:val="0"/>
            <w:vAlign w:val="center"/>
          </w:tcPr>
          <w:p w14:paraId="342C311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β-地中海贫血β基因(HBB)</w:t>
            </w:r>
          </w:p>
        </w:tc>
        <w:tc>
          <w:tcPr>
            <w:tcW w:w="1529" w:type="dxa"/>
            <w:tcBorders>
              <w:top w:val="nil"/>
              <w:left w:val="nil"/>
              <w:bottom w:val="single" w:color="auto" w:sz="4" w:space="0"/>
              <w:right w:val="single" w:color="auto" w:sz="4" w:space="0"/>
            </w:tcBorders>
            <w:noWrap w:val="0"/>
            <w:vAlign w:val="center"/>
          </w:tcPr>
          <w:p w14:paraId="2040243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1380</w:t>
            </w:r>
          </w:p>
        </w:tc>
        <w:tc>
          <w:tcPr>
            <w:tcW w:w="1288" w:type="dxa"/>
            <w:tcBorders>
              <w:top w:val="nil"/>
              <w:left w:val="nil"/>
              <w:bottom w:val="single" w:color="auto" w:sz="4" w:space="0"/>
              <w:right w:val="single" w:color="auto" w:sz="4" w:space="0"/>
            </w:tcBorders>
            <w:noWrap w:val="0"/>
            <w:vAlign w:val="center"/>
          </w:tcPr>
          <w:p w14:paraId="21B5F28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6A4A3885">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52A94345">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C6A842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378</w:t>
            </w:r>
          </w:p>
        </w:tc>
        <w:tc>
          <w:tcPr>
            <w:tcW w:w="5673" w:type="dxa"/>
            <w:tcBorders>
              <w:top w:val="nil"/>
              <w:left w:val="nil"/>
              <w:bottom w:val="single" w:color="auto" w:sz="4" w:space="0"/>
              <w:right w:val="single" w:color="auto" w:sz="4" w:space="0"/>
            </w:tcBorders>
            <w:noWrap w:val="0"/>
            <w:vAlign w:val="center"/>
          </w:tcPr>
          <w:p w14:paraId="0D790F4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α地中海贫血伴智力低下综合征ATRX基因测序</w:t>
            </w:r>
          </w:p>
        </w:tc>
        <w:tc>
          <w:tcPr>
            <w:tcW w:w="1529" w:type="dxa"/>
            <w:tcBorders>
              <w:top w:val="nil"/>
              <w:left w:val="nil"/>
              <w:bottom w:val="single" w:color="auto" w:sz="4" w:space="0"/>
              <w:right w:val="single" w:color="auto" w:sz="4" w:space="0"/>
            </w:tcBorders>
            <w:noWrap w:val="0"/>
            <w:vAlign w:val="center"/>
          </w:tcPr>
          <w:p w14:paraId="6013652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3500</w:t>
            </w:r>
          </w:p>
        </w:tc>
        <w:tc>
          <w:tcPr>
            <w:tcW w:w="1288" w:type="dxa"/>
            <w:tcBorders>
              <w:top w:val="nil"/>
              <w:left w:val="nil"/>
              <w:bottom w:val="single" w:color="auto" w:sz="4" w:space="0"/>
              <w:right w:val="single" w:color="auto" w:sz="4" w:space="0"/>
            </w:tcBorders>
            <w:noWrap w:val="0"/>
            <w:vAlign w:val="center"/>
          </w:tcPr>
          <w:p w14:paraId="7779149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654C88C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2A01216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C31DD4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379</w:t>
            </w:r>
          </w:p>
        </w:tc>
        <w:tc>
          <w:tcPr>
            <w:tcW w:w="5673" w:type="dxa"/>
            <w:tcBorders>
              <w:top w:val="nil"/>
              <w:left w:val="nil"/>
              <w:bottom w:val="single" w:color="auto" w:sz="4" w:space="0"/>
              <w:right w:val="single" w:color="auto" w:sz="4" w:space="0"/>
            </w:tcBorders>
            <w:noWrap w:val="0"/>
            <w:vAlign w:val="center"/>
          </w:tcPr>
          <w:p w14:paraId="535F82B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遗传性血色病1/2/3/4型相关基因检测</w:t>
            </w:r>
          </w:p>
        </w:tc>
        <w:tc>
          <w:tcPr>
            <w:tcW w:w="1529" w:type="dxa"/>
            <w:tcBorders>
              <w:top w:val="nil"/>
              <w:left w:val="nil"/>
              <w:bottom w:val="single" w:color="auto" w:sz="4" w:space="0"/>
              <w:right w:val="single" w:color="auto" w:sz="4" w:space="0"/>
            </w:tcBorders>
            <w:noWrap w:val="0"/>
            <w:vAlign w:val="center"/>
          </w:tcPr>
          <w:p w14:paraId="5B4AC00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3500</w:t>
            </w:r>
          </w:p>
        </w:tc>
        <w:tc>
          <w:tcPr>
            <w:tcW w:w="1288" w:type="dxa"/>
            <w:tcBorders>
              <w:top w:val="nil"/>
              <w:left w:val="nil"/>
              <w:bottom w:val="single" w:color="auto" w:sz="4" w:space="0"/>
              <w:right w:val="single" w:color="auto" w:sz="4" w:space="0"/>
            </w:tcBorders>
            <w:noWrap w:val="0"/>
            <w:vAlign w:val="center"/>
          </w:tcPr>
          <w:p w14:paraId="63FCD40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84DF60F">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77EB1E07">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D9742C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380</w:t>
            </w:r>
          </w:p>
        </w:tc>
        <w:tc>
          <w:tcPr>
            <w:tcW w:w="5673" w:type="dxa"/>
            <w:tcBorders>
              <w:top w:val="nil"/>
              <w:left w:val="nil"/>
              <w:bottom w:val="single" w:color="auto" w:sz="4" w:space="0"/>
              <w:right w:val="single" w:color="auto" w:sz="4" w:space="0"/>
            </w:tcBorders>
            <w:noWrap w:val="0"/>
            <w:vAlign w:val="center"/>
          </w:tcPr>
          <w:p w14:paraId="520F99D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蚕豆病（葡萄糖6磷酸脱氢酶缺乏症）G6PD测序</w:t>
            </w:r>
          </w:p>
        </w:tc>
        <w:tc>
          <w:tcPr>
            <w:tcW w:w="1529" w:type="dxa"/>
            <w:tcBorders>
              <w:top w:val="nil"/>
              <w:left w:val="nil"/>
              <w:bottom w:val="single" w:color="auto" w:sz="4" w:space="0"/>
              <w:right w:val="single" w:color="auto" w:sz="4" w:space="0"/>
            </w:tcBorders>
            <w:noWrap w:val="0"/>
            <w:vAlign w:val="center"/>
          </w:tcPr>
          <w:p w14:paraId="51527E2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2530</w:t>
            </w:r>
          </w:p>
        </w:tc>
        <w:tc>
          <w:tcPr>
            <w:tcW w:w="1288" w:type="dxa"/>
            <w:tcBorders>
              <w:top w:val="nil"/>
              <w:left w:val="nil"/>
              <w:bottom w:val="single" w:color="auto" w:sz="4" w:space="0"/>
              <w:right w:val="single" w:color="auto" w:sz="4" w:space="0"/>
            </w:tcBorders>
            <w:noWrap w:val="0"/>
            <w:vAlign w:val="center"/>
          </w:tcPr>
          <w:p w14:paraId="2972436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2730D25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4A5D78B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98BBFA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381</w:t>
            </w:r>
          </w:p>
        </w:tc>
        <w:tc>
          <w:tcPr>
            <w:tcW w:w="5673" w:type="dxa"/>
            <w:tcBorders>
              <w:top w:val="nil"/>
              <w:left w:val="nil"/>
              <w:bottom w:val="single" w:color="auto" w:sz="4" w:space="0"/>
              <w:right w:val="single" w:color="auto" w:sz="4" w:space="0"/>
            </w:tcBorders>
            <w:noWrap w:val="0"/>
            <w:vAlign w:val="center"/>
          </w:tcPr>
          <w:p w14:paraId="2B4FB31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丝裂霉素试验+彗星试验</w:t>
            </w:r>
          </w:p>
        </w:tc>
        <w:tc>
          <w:tcPr>
            <w:tcW w:w="1529" w:type="dxa"/>
            <w:tcBorders>
              <w:top w:val="nil"/>
              <w:left w:val="nil"/>
              <w:bottom w:val="single" w:color="auto" w:sz="4" w:space="0"/>
              <w:right w:val="single" w:color="auto" w:sz="4" w:space="0"/>
            </w:tcBorders>
            <w:noWrap w:val="0"/>
            <w:vAlign w:val="center"/>
          </w:tcPr>
          <w:p w14:paraId="3A4693B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1400</w:t>
            </w:r>
          </w:p>
        </w:tc>
        <w:tc>
          <w:tcPr>
            <w:tcW w:w="1288" w:type="dxa"/>
            <w:tcBorders>
              <w:top w:val="nil"/>
              <w:left w:val="nil"/>
              <w:bottom w:val="single" w:color="auto" w:sz="4" w:space="0"/>
              <w:right w:val="single" w:color="auto" w:sz="4" w:space="0"/>
            </w:tcBorders>
            <w:noWrap w:val="0"/>
            <w:vAlign w:val="center"/>
          </w:tcPr>
          <w:p w14:paraId="5B860B5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50A3912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7BED6957">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357F07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382</w:t>
            </w:r>
          </w:p>
        </w:tc>
        <w:tc>
          <w:tcPr>
            <w:tcW w:w="5673" w:type="dxa"/>
            <w:tcBorders>
              <w:top w:val="nil"/>
              <w:left w:val="nil"/>
              <w:bottom w:val="single" w:color="auto" w:sz="4" w:space="0"/>
              <w:right w:val="single" w:color="auto" w:sz="4" w:space="0"/>
            </w:tcBorders>
            <w:noWrap w:val="0"/>
            <w:vAlign w:val="center"/>
          </w:tcPr>
          <w:p w14:paraId="32E212A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Fanconi贫血相关基因测序（范可尼贫血相关基因测序）</w:t>
            </w:r>
          </w:p>
        </w:tc>
        <w:tc>
          <w:tcPr>
            <w:tcW w:w="1529" w:type="dxa"/>
            <w:tcBorders>
              <w:top w:val="nil"/>
              <w:left w:val="nil"/>
              <w:bottom w:val="single" w:color="auto" w:sz="4" w:space="0"/>
              <w:right w:val="single" w:color="auto" w:sz="4" w:space="0"/>
            </w:tcBorders>
            <w:noWrap w:val="0"/>
            <w:vAlign w:val="center"/>
          </w:tcPr>
          <w:p w14:paraId="1E14C8F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3500</w:t>
            </w:r>
          </w:p>
        </w:tc>
        <w:tc>
          <w:tcPr>
            <w:tcW w:w="1288" w:type="dxa"/>
            <w:tcBorders>
              <w:top w:val="nil"/>
              <w:left w:val="nil"/>
              <w:bottom w:val="single" w:color="auto" w:sz="4" w:space="0"/>
              <w:right w:val="single" w:color="auto" w:sz="4" w:space="0"/>
            </w:tcBorders>
            <w:noWrap w:val="0"/>
            <w:vAlign w:val="center"/>
          </w:tcPr>
          <w:p w14:paraId="65E2D93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5BCBB8F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342D2F9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85F19C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383</w:t>
            </w:r>
          </w:p>
        </w:tc>
        <w:tc>
          <w:tcPr>
            <w:tcW w:w="5673" w:type="dxa"/>
            <w:tcBorders>
              <w:top w:val="nil"/>
              <w:left w:val="nil"/>
              <w:bottom w:val="single" w:color="auto" w:sz="4" w:space="0"/>
              <w:right w:val="single" w:color="auto" w:sz="4" w:space="0"/>
            </w:tcBorders>
            <w:noWrap w:val="0"/>
            <w:vAlign w:val="center"/>
          </w:tcPr>
          <w:p w14:paraId="275A921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深静脉血栓形成相关基因检测</w:t>
            </w:r>
          </w:p>
        </w:tc>
        <w:tc>
          <w:tcPr>
            <w:tcW w:w="1529" w:type="dxa"/>
            <w:tcBorders>
              <w:top w:val="nil"/>
              <w:left w:val="nil"/>
              <w:bottom w:val="single" w:color="auto" w:sz="4" w:space="0"/>
              <w:right w:val="single" w:color="auto" w:sz="4" w:space="0"/>
            </w:tcBorders>
            <w:noWrap w:val="0"/>
            <w:vAlign w:val="center"/>
          </w:tcPr>
          <w:p w14:paraId="01E9590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3500</w:t>
            </w:r>
          </w:p>
        </w:tc>
        <w:tc>
          <w:tcPr>
            <w:tcW w:w="1288" w:type="dxa"/>
            <w:tcBorders>
              <w:top w:val="nil"/>
              <w:left w:val="nil"/>
              <w:bottom w:val="single" w:color="auto" w:sz="4" w:space="0"/>
              <w:right w:val="single" w:color="auto" w:sz="4" w:space="0"/>
            </w:tcBorders>
            <w:noWrap w:val="0"/>
            <w:vAlign w:val="center"/>
          </w:tcPr>
          <w:p w14:paraId="577BE56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48C964B5">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2EE5772A">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62F7DB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384</w:t>
            </w:r>
          </w:p>
        </w:tc>
        <w:tc>
          <w:tcPr>
            <w:tcW w:w="5673" w:type="dxa"/>
            <w:tcBorders>
              <w:top w:val="nil"/>
              <w:left w:val="nil"/>
              <w:bottom w:val="single" w:color="auto" w:sz="4" w:space="0"/>
              <w:right w:val="single" w:color="auto" w:sz="4" w:space="0"/>
            </w:tcBorders>
            <w:noWrap w:val="0"/>
            <w:vAlign w:val="center"/>
          </w:tcPr>
          <w:p w14:paraId="70DCBFF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免疫功能检测套餐(32项)</w:t>
            </w:r>
          </w:p>
        </w:tc>
        <w:tc>
          <w:tcPr>
            <w:tcW w:w="1529" w:type="dxa"/>
            <w:tcBorders>
              <w:top w:val="nil"/>
              <w:left w:val="nil"/>
              <w:bottom w:val="single" w:color="auto" w:sz="4" w:space="0"/>
              <w:right w:val="single" w:color="auto" w:sz="4" w:space="0"/>
            </w:tcBorders>
            <w:noWrap w:val="0"/>
            <w:vAlign w:val="center"/>
          </w:tcPr>
          <w:p w14:paraId="02890D3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3146.4</w:t>
            </w:r>
          </w:p>
        </w:tc>
        <w:tc>
          <w:tcPr>
            <w:tcW w:w="1288" w:type="dxa"/>
            <w:tcBorders>
              <w:top w:val="nil"/>
              <w:left w:val="nil"/>
              <w:bottom w:val="single" w:color="auto" w:sz="4" w:space="0"/>
              <w:right w:val="single" w:color="auto" w:sz="4" w:space="0"/>
            </w:tcBorders>
            <w:noWrap w:val="0"/>
            <w:vAlign w:val="center"/>
          </w:tcPr>
          <w:p w14:paraId="006EFCB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0C37187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4523C338">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4EE4DE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385</w:t>
            </w:r>
          </w:p>
        </w:tc>
        <w:tc>
          <w:tcPr>
            <w:tcW w:w="5673" w:type="dxa"/>
            <w:tcBorders>
              <w:top w:val="nil"/>
              <w:left w:val="nil"/>
              <w:bottom w:val="single" w:color="auto" w:sz="4" w:space="0"/>
              <w:right w:val="single" w:color="auto" w:sz="4" w:space="0"/>
            </w:tcBorders>
            <w:noWrap w:val="0"/>
            <w:vAlign w:val="center"/>
          </w:tcPr>
          <w:p w14:paraId="45FB6A6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免疫功能检测套餐（64项）</w:t>
            </w:r>
          </w:p>
        </w:tc>
        <w:tc>
          <w:tcPr>
            <w:tcW w:w="1529" w:type="dxa"/>
            <w:tcBorders>
              <w:top w:val="nil"/>
              <w:left w:val="nil"/>
              <w:bottom w:val="single" w:color="auto" w:sz="4" w:space="0"/>
              <w:right w:val="single" w:color="auto" w:sz="4" w:space="0"/>
            </w:tcBorders>
            <w:noWrap w:val="0"/>
            <w:vAlign w:val="center"/>
          </w:tcPr>
          <w:p w14:paraId="1EAF272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3532.8</w:t>
            </w:r>
          </w:p>
        </w:tc>
        <w:tc>
          <w:tcPr>
            <w:tcW w:w="1288" w:type="dxa"/>
            <w:tcBorders>
              <w:top w:val="nil"/>
              <w:left w:val="nil"/>
              <w:bottom w:val="single" w:color="auto" w:sz="4" w:space="0"/>
              <w:right w:val="single" w:color="auto" w:sz="4" w:space="0"/>
            </w:tcBorders>
            <w:noWrap w:val="0"/>
            <w:vAlign w:val="center"/>
          </w:tcPr>
          <w:p w14:paraId="747B7B7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6DB895CB">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5天</w:t>
            </w:r>
          </w:p>
        </w:tc>
      </w:tr>
      <w:tr w14:paraId="69E0C31C">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DF4A85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386</w:t>
            </w:r>
          </w:p>
        </w:tc>
        <w:tc>
          <w:tcPr>
            <w:tcW w:w="5673" w:type="dxa"/>
            <w:tcBorders>
              <w:top w:val="nil"/>
              <w:left w:val="nil"/>
              <w:bottom w:val="single" w:color="auto" w:sz="4" w:space="0"/>
              <w:right w:val="single" w:color="auto" w:sz="4" w:space="0"/>
            </w:tcBorders>
            <w:noWrap w:val="0"/>
            <w:vAlign w:val="center"/>
          </w:tcPr>
          <w:p w14:paraId="733C446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免疫功能检测套餐（122项）</w:t>
            </w:r>
          </w:p>
        </w:tc>
        <w:tc>
          <w:tcPr>
            <w:tcW w:w="1529" w:type="dxa"/>
            <w:tcBorders>
              <w:top w:val="nil"/>
              <w:left w:val="nil"/>
              <w:bottom w:val="single" w:color="auto" w:sz="4" w:space="0"/>
              <w:right w:val="single" w:color="auto" w:sz="4" w:space="0"/>
            </w:tcBorders>
            <w:noWrap w:val="0"/>
            <w:vAlign w:val="center"/>
          </w:tcPr>
          <w:p w14:paraId="40D52B3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6734.4</w:t>
            </w:r>
          </w:p>
        </w:tc>
        <w:tc>
          <w:tcPr>
            <w:tcW w:w="1288" w:type="dxa"/>
            <w:tcBorders>
              <w:top w:val="nil"/>
              <w:left w:val="nil"/>
              <w:bottom w:val="single" w:color="auto" w:sz="4" w:space="0"/>
              <w:right w:val="single" w:color="auto" w:sz="4" w:space="0"/>
            </w:tcBorders>
            <w:noWrap w:val="0"/>
            <w:vAlign w:val="center"/>
          </w:tcPr>
          <w:p w14:paraId="3280E2A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0F07D76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5天</w:t>
            </w:r>
          </w:p>
        </w:tc>
      </w:tr>
      <w:tr w14:paraId="07A1FA2A">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021680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387</w:t>
            </w:r>
          </w:p>
        </w:tc>
        <w:tc>
          <w:tcPr>
            <w:tcW w:w="5673" w:type="dxa"/>
            <w:tcBorders>
              <w:top w:val="nil"/>
              <w:left w:val="nil"/>
              <w:bottom w:val="single" w:color="auto" w:sz="4" w:space="0"/>
              <w:right w:val="single" w:color="auto" w:sz="4" w:space="0"/>
            </w:tcBorders>
            <w:noWrap w:val="0"/>
            <w:vAlign w:val="center"/>
          </w:tcPr>
          <w:p w14:paraId="1214678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T淋巴细胞亚群、B细胞、NK细胞（TBNK）</w:t>
            </w:r>
          </w:p>
        </w:tc>
        <w:tc>
          <w:tcPr>
            <w:tcW w:w="1529" w:type="dxa"/>
            <w:tcBorders>
              <w:top w:val="nil"/>
              <w:left w:val="nil"/>
              <w:bottom w:val="single" w:color="auto" w:sz="4" w:space="0"/>
              <w:right w:val="single" w:color="auto" w:sz="4" w:space="0"/>
            </w:tcBorders>
            <w:noWrap w:val="0"/>
            <w:vAlign w:val="center"/>
          </w:tcPr>
          <w:p w14:paraId="2B53937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350</w:t>
            </w:r>
          </w:p>
        </w:tc>
        <w:tc>
          <w:tcPr>
            <w:tcW w:w="1288" w:type="dxa"/>
            <w:tcBorders>
              <w:top w:val="nil"/>
              <w:left w:val="nil"/>
              <w:bottom w:val="single" w:color="auto" w:sz="4" w:space="0"/>
              <w:right w:val="single" w:color="auto" w:sz="4" w:space="0"/>
            </w:tcBorders>
            <w:noWrap w:val="0"/>
            <w:vAlign w:val="center"/>
          </w:tcPr>
          <w:p w14:paraId="0E16CD7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4D893E1D">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5天</w:t>
            </w:r>
          </w:p>
        </w:tc>
      </w:tr>
      <w:tr w14:paraId="1D90F530">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A6B0BA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388</w:t>
            </w:r>
          </w:p>
        </w:tc>
        <w:tc>
          <w:tcPr>
            <w:tcW w:w="5673" w:type="dxa"/>
            <w:tcBorders>
              <w:top w:val="nil"/>
              <w:left w:val="nil"/>
              <w:bottom w:val="single" w:color="auto" w:sz="4" w:space="0"/>
              <w:right w:val="single" w:color="auto" w:sz="4" w:space="0"/>
            </w:tcBorders>
            <w:noWrap w:val="0"/>
            <w:vAlign w:val="center"/>
          </w:tcPr>
          <w:p w14:paraId="3B2EA0E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T淋巴细胞亚群(CD3/CD4/CD8)</w:t>
            </w:r>
          </w:p>
        </w:tc>
        <w:tc>
          <w:tcPr>
            <w:tcW w:w="1529" w:type="dxa"/>
            <w:tcBorders>
              <w:top w:val="nil"/>
              <w:left w:val="nil"/>
              <w:bottom w:val="single" w:color="auto" w:sz="4" w:space="0"/>
              <w:right w:val="single" w:color="auto" w:sz="4" w:space="0"/>
            </w:tcBorders>
            <w:noWrap w:val="0"/>
            <w:vAlign w:val="center"/>
          </w:tcPr>
          <w:p w14:paraId="391F23A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165.6</w:t>
            </w:r>
          </w:p>
        </w:tc>
        <w:tc>
          <w:tcPr>
            <w:tcW w:w="1288" w:type="dxa"/>
            <w:tcBorders>
              <w:top w:val="nil"/>
              <w:left w:val="nil"/>
              <w:bottom w:val="single" w:color="auto" w:sz="4" w:space="0"/>
              <w:right w:val="single" w:color="auto" w:sz="4" w:space="0"/>
            </w:tcBorders>
            <w:noWrap w:val="0"/>
            <w:vAlign w:val="center"/>
          </w:tcPr>
          <w:p w14:paraId="062EF29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22F1CF4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996612D">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B56BE1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389</w:t>
            </w:r>
          </w:p>
        </w:tc>
        <w:tc>
          <w:tcPr>
            <w:tcW w:w="5673" w:type="dxa"/>
            <w:tcBorders>
              <w:top w:val="nil"/>
              <w:left w:val="nil"/>
              <w:bottom w:val="single" w:color="auto" w:sz="4" w:space="0"/>
              <w:right w:val="single" w:color="auto" w:sz="4" w:space="0"/>
            </w:tcBorders>
            <w:noWrap w:val="0"/>
            <w:vAlign w:val="center"/>
          </w:tcPr>
          <w:p w14:paraId="3D3E592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Th1,Th2,Th17,Tc1,Tc2 百分含量及绝对计数检测</w:t>
            </w:r>
          </w:p>
        </w:tc>
        <w:tc>
          <w:tcPr>
            <w:tcW w:w="1529" w:type="dxa"/>
            <w:tcBorders>
              <w:top w:val="nil"/>
              <w:left w:val="nil"/>
              <w:bottom w:val="single" w:color="auto" w:sz="4" w:space="0"/>
              <w:right w:val="single" w:color="auto" w:sz="4" w:space="0"/>
            </w:tcBorders>
            <w:noWrap w:val="0"/>
            <w:vAlign w:val="center"/>
          </w:tcPr>
          <w:p w14:paraId="7585F86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1350</w:t>
            </w:r>
          </w:p>
        </w:tc>
        <w:tc>
          <w:tcPr>
            <w:tcW w:w="1288" w:type="dxa"/>
            <w:tcBorders>
              <w:top w:val="nil"/>
              <w:left w:val="nil"/>
              <w:bottom w:val="single" w:color="auto" w:sz="4" w:space="0"/>
              <w:right w:val="single" w:color="auto" w:sz="4" w:space="0"/>
            </w:tcBorders>
            <w:noWrap w:val="0"/>
            <w:vAlign w:val="center"/>
          </w:tcPr>
          <w:p w14:paraId="3E5874C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444F43D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 天</w:t>
            </w:r>
          </w:p>
        </w:tc>
      </w:tr>
      <w:tr w14:paraId="77FEC5C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9ED4DC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390</w:t>
            </w:r>
          </w:p>
        </w:tc>
        <w:tc>
          <w:tcPr>
            <w:tcW w:w="5673" w:type="dxa"/>
            <w:tcBorders>
              <w:top w:val="nil"/>
              <w:left w:val="nil"/>
              <w:bottom w:val="single" w:color="auto" w:sz="4" w:space="0"/>
              <w:right w:val="single" w:color="auto" w:sz="4" w:space="0"/>
            </w:tcBorders>
            <w:noWrap w:val="0"/>
            <w:vAlign w:val="center"/>
          </w:tcPr>
          <w:p w14:paraId="7968334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网织血小板检测</w:t>
            </w:r>
          </w:p>
        </w:tc>
        <w:tc>
          <w:tcPr>
            <w:tcW w:w="1529" w:type="dxa"/>
            <w:tcBorders>
              <w:top w:val="nil"/>
              <w:left w:val="nil"/>
              <w:bottom w:val="single" w:color="auto" w:sz="4" w:space="0"/>
              <w:right w:val="single" w:color="auto" w:sz="4" w:space="0"/>
            </w:tcBorders>
            <w:noWrap w:val="0"/>
            <w:vAlign w:val="center"/>
          </w:tcPr>
          <w:p w14:paraId="2C4A1E6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300</w:t>
            </w:r>
          </w:p>
        </w:tc>
        <w:tc>
          <w:tcPr>
            <w:tcW w:w="1288" w:type="dxa"/>
            <w:tcBorders>
              <w:top w:val="nil"/>
              <w:left w:val="nil"/>
              <w:bottom w:val="single" w:color="auto" w:sz="4" w:space="0"/>
              <w:right w:val="single" w:color="auto" w:sz="4" w:space="0"/>
            </w:tcBorders>
            <w:noWrap w:val="0"/>
            <w:vAlign w:val="center"/>
          </w:tcPr>
          <w:p w14:paraId="5FB40F8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2D90368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9B208A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C0B3AC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391</w:t>
            </w:r>
          </w:p>
        </w:tc>
        <w:tc>
          <w:tcPr>
            <w:tcW w:w="5673" w:type="dxa"/>
            <w:tcBorders>
              <w:top w:val="nil"/>
              <w:left w:val="nil"/>
              <w:bottom w:val="single" w:color="auto" w:sz="4" w:space="0"/>
              <w:right w:val="single" w:color="auto" w:sz="4" w:space="0"/>
            </w:tcBorders>
            <w:noWrap w:val="0"/>
            <w:vAlign w:val="center"/>
          </w:tcPr>
          <w:p w14:paraId="5ABDFFC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外周血T淋巴细胞功能亚群检测套餐1（含PD-1/CD28/CD57）</w:t>
            </w:r>
          </w:p>
        </w:tc>
        <w:tc>
          <w:tcPr>
            <w:tcW w:w="1529" w:type="dxa"/>
            <w:tcBorders>
              <w:top w:val="nil"/>
              <w:left w:val="nil"/>
              <w:bottom w:val="single" w:color="auto" w:sz="4" w:space="0"/>
              <w:right w:val="single" w:color="auto" w:sz="4" w:space="0"/>
            </w:tcBorders>
            <w:noWrap w:val="0"/>
            <w:vAlign w:val="center"/>
          </w:tcPr>
          <w:p w14:paraId="5CDFDB2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795</w:t>
            </w:r>
          </w:p>
        </w:tc>
        <w:tc>
          <w:tcPr>
            <w:tcW w:w="1288" w:type="dxa"/>
            <w:tcBorders>
              <w:top w:val="nil"/>
              <w:left w:val="nil"/>
              <w:bottom w:val="single" w:color="auto" w:sz="4" w:space="0"/>
              <w:right w:val="single" w:color="auto" w:sz="4" w:space="0"/>
            </w:tcBorders>
            <w:noWrap w:val="0"/>
            <w:vAlign w:val="center"/>
          </w:tcPr>
          <w:p w14:paraId="20A4F70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2BE18AEB">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E93A57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BF63E5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392</w:t>
            </w:r>
          </w:p>
        </w:tc>
        <w:tc>
          <w:tcPr>
            <w:tcW w:w="5673" w:type="dxa"/>
            <w:tcBorders>
              <w:top w:val="nil"/>
              <w:left w:val="nil"/>
              <w:bottom w:val="single" w:color="auto" w:sz="4" w:space="0"/>
              <w:right w:val="single" w:color="auto" w:sz="4" w:space="0"/>
            </w:tcBorders>
            <w:noWrap w:val="0"/>
            <w:vAlign w:val="center"/>
          </w:tcPr>
          <w:p w14:paraId="04C900D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中性粒细胞呼吸爆发功能流式检测</w:t>
            </w:r>
          </w:p>
        </w:tc>
        <w:tc>
          <w:tcPr>
            <w:tcW w:w="1529" w:type="dxa"/>
            <w:tcBorders>
              <w:top w:val="nil"/>
              <w:left w:val="nil"/>
              <w:bottom w:val="single" w:color="auto" w:sz="4" w:space="0"/>
              <w:right w:val="single" w:color="auto" w:sz="4" w:space="0"/>
            </w:tcBorders>
            <w:noWrap w:val="0"/>
            <w:vAlign w:val="center"/>
          </w:tcPr>
          <w:p w14:paraId="34878EB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200</w:t>
            </w:r>
          </w:p>
        </w:tc>
        <w:tc>
          <w:tcPr>
            <w:tcW w:w="1288" w:type="dxa"/>
            <w:tcBorders>
              <w:top w:val="nil"/>
              <w:left w:val="nil"/>
              <w:bottom w:val="single" w:color="auto" w:sz="4" w:space="0"/>
              <w:right w:val="single" w:color="auto" w:sz="4" w:space="0"/>
            </w:tcBorders>
            <w:noWrap w:val="0"/>
            <w:vAlign w:val="center"/>
          </w:tcPr>
          <w:p w14:paraId="0F6A461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4C10FF8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67B0D516">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BA3F2D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393</w:t>
            </w:r>
          </w:p>
        </w:tc>
        <w:tc>
          <w:tcPr>
            <w:tcW w:w="5673" w:type="dxa"/>
            <w:tcBorders>
              <w:top w:val="nil"/>
              <w:left w:val="nil"/>
              <w:bottom w:val="single" w:color="auto" w:sz="4" w:space="0"/>
              <w:right w:val="single" w:color="auto" w:sz="4" w:space="0"/>
            </w:tcBorders>
            <w:noWrap w:val="0"/>
            <w:vAlign w:val="center"/>
          </w:tcPr>
          <w:p w14:paraId="43F9820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NK细胞穿孔素和颗粒酶检测（10CD）</w:t>
            </w:r>
          </w:p>
        </w:tc>
        <w:tc>
          <w:tcPr>
            <w:tcW w:w="1529" w:type="dxa"/>
            <w:tcBorders>
              <w:top w:val="nil"/>
              <w:left w:val="nil"/>
              <w:bottom w:val="single" w:color="auto" w:sz="4" w:space="0"/>
              <w:right w:val="single" w:color="auto" w:sz="4" w:space="0"/>
            </w:tcBorders>
            <w:noWrap w:val="0"/>
            <w:vAlign w:val="center"/>
          </w:tcPr>
          <w:p w14:paraId="2CA68F8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552</w:t>
            </w:r>
          </w:p>
        </w:tc>
        <w:tc>
          <w:tcPr>
            <w:tcW w:w="1288" w:type="dxa"/>
            <w:tcBorders>
              <w:top w:val="nil"/>
              <w:left w:val="nil"/>
              <w:bottom w:val="single" w:color="auto" w:sz="4" w:space="0"/>
              <w:right w:val="single" w:color="auto" w:sz="4" w:space="0"/>
            </w:tcBorders>
            <w:noWrap w:val="0"/>
            <w:vAlign w:val="center"/>
          </w:tcPr>
          <w:p w14:paraId="088FAE2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1E22AB7F">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5天</w:t>
            </w:r>
          </w:p>
        </w:tc>
      </w:tr>
      <w:tr w14:paraId="54B5E0F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86742E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394</w:t>
            </w:r>
          </w:p>
        </w:tc>
        <w:tc>
          <w:tcPr>
            <w:tcW w:w="5673" w:type="dxa"/>
            <w:tcBorders>
              <w:top w:val="nil"/>
              <w:left w:val="nil"/>
              <w:bottom w:val="single" w:color="auto" w:sz="4" w:space="0"/>
              <w:right w:val="single" w:color="auto" w:sz="4" w:space="0"/>
            </w:tcBorders>
            <w:noWrap w:val="0"/>
            <w:vAlign w:val="center"/>
          </w:tcPr>
          <w:p w14:paraId="1FC2C53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T/NK细胞功能检测（IFN-γ分泌实验）</w:t>
            </w:r>
          </w:p>
        </w:tc>
        <w:tc>
          <w:tcPr>
            <w:tcW w:w="1529" w:type="dxa"/>
            <w:tcBorders>
              <w:top w:val="nil"/>
              <w:left w:val="nil"/>
              <w:bottom w:val="single" w:color="auto" w:sz="4" w:space="0"/>
              <w:right w:val="single" w:color="auto" w:sz="4" w:space="0"/>
            </w:tcBorders>
            <w:noWrap w:val="0"/>
            <w:vAlign w:val="center"/>
          </w:tcPr>
          <w:p w14:paraId="2521267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w:t>
            </w:r>
          </w:p>
        </w:tc>
        <w:tc>
          <w:tcPr>
            <w:tcW w:w="1288" w:type="dxa"/>
            <w:tcBorders>
              <w:top w:val="nil"/>
              <w:left w:val="nil"/>
              <w:bottom w:val="single" w:color="auto" w:sz="4" w:space="0"/>
              <w:right w:val="single" w:color="auto" w:sz="4" w:space="0"/>
            </w:tcBorders>
            <w:noWrap w:val="0"/>
            <w:vAlign w:val="center"/>
          </w:tcPr>
          <w:p w14:paraId="170B1B8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4CBC1C4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19003038">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DDCF70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395</w:t>
            </w:r>
          </w:p>
        </w:tc>
        <w:tc>
          <w:tcPr>
            <w:tcW w:w="5673" w:type="dxa"/>
            <w:tcBorders>
              <w:top w:val="nil"/>
              <w:left w:val="nil"/>
              <w:bottom w:val="single" w:color="auto" w:sz="4" w:space="0"/>
              <w:right w:val="single" w:color="auto" w:sz="4" w:space="0"/>
            </w:tcBorders>
            <w:noWrap w:val="0"/>
            <w:vAlign w:val="center"/>
          </w:tcPr>
          <w:p w14:paraId="487CF6B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免疫功能-T细胞功能亚群（20项，百分比检测）</w:t>
            </w:r>
          </w:p>
        </w:tc>
        <w:tc>
          <w:tcPr>
            <w:tcW w:w="1529" w:type="dxa"/>
            <w:tcBorders>
              <w:top w:val="nil"/>
              <w:left w:val="nil"/>
              <w:bottom w:val="single" w:color="auto" w:sz="4" w:space="0"/>
              <w:right w:val="single" w:color="auto" w:sz="4" w:space="0"/>
            </w:tcBorders>
            <w:noWrap w:val="0"/>
            <w:vAlign w:val="center"/>
          </w:tcPr>
          <w:p w14:paraId="411AF54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800</w:t>
            </w:r>
          </w:p>
        </w:tc>
        <w:tc>
          <w:tcPr>
            <w:tcW w:w="1288" w:type="dxa"/>
            <w:tcBorders>
              <w:top w:val="nil"/>
              <w:left w:val="nil"/>
              <w:bottom w:val="single" w:color="auto" w:sz="4" w:space="0"/>
              <w:right w:val="single" w:color="auto" w:sz="4" w:space="0"/>
            </w:tcBorders>
            <w:noWrap w:val="0"/>
            <w:vAlign w:val="center"/>
          </w:tcPr>
          <w:p w14:paraId="652C36B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998DEDF">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365CE88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23D28A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396</w:t>
            </w:r>
          </w:p>
        </w:tc>
        <w:tc>
          <w:tcPr>
            <w:tcW w:w="5673" w:type="dxa"/>
            <w:tcBorders>
              <w:top w:val="nil"/>
              <w:left w:val="nil"/>
              <w:bottom w:val="single" w:color="auto" w:sz="4" w:space="0"/>
              <w:right w:val="single" w:color="auto" w:sz="4" w:space="0"/>
            </w:tcBorders>
            <w:noWrap w:val="0"/>
            <w:vAlign w:val="center"/>
          </w:tcPr>
          <w:p w14:paraId="121E41E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免疫功能-T细胞功能亚群（20项，百分比和绝对计数检测）</w:t>
            </w:r>
          </w:p>
        </w:tc>
        <w:tc>
          <w:tcPr>
            <w:tcW w:w="1529" w:type="dxa"/>
            <w:tcBorders>
              <w:top w:val="nil"/>
              <w:left w:val="nil"/>
              <w:bottom w:val="single" w:color="auto" w:sz="4" w:space="0"/>
              <w:right w:val="single" w:color="auto" w:sz="4" w:space="0"/>
            </w:tcBorders>
            <w:noWrap w:val="0"/>
            <w:vAlign w:val="center"/>
          </w:tcPr>
          <w:p w14:paraId="7A7C6BB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1200</w:t>
            </w:r>
          </w:p>
        </w:tc>
        <w:tc>
          <w:tcPr>
            <w:tcW w:w="1288" w:type="dxa"/>
            <w:tcBorders>
              <w:top w:val="nil"/>
              <w:left w:val="nil"/>
              <w:bottom w:val="single" w:color="auto" w:sz="4" w:space="0"/>
              <w:right w:val="single" w:color="auto" w:sz="4" w:space="0"/>
            </w:tcBorders>
            <w:noWrap w:val="0"/>
            <w:vAlign w:val="center"/>
          </w:tcPr>
          <w:p w14:paraId="3F70926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24803E9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746BB1E7">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813EFC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397</w:t>
            </w:r>
          </w:p>
        </w:tc>
        <w:tc>
          <w:tcPr>
            <w:tcW w:w="5673" w:type="dxa"/>
            <w:tcBorders>
              <w:top w:val="nil"/>
              <w:left w:val="nil"/>
              <w:bottom w:val="single" w:color="auto" w:sz="4" w:space="0"/>
              <w:right w:val="single" w:color="auto" w:sz="4" w:space="0"/>
            </w:tcBorders>
            <w:noWrap w:val="0"/>
            <w:vAlign w:val="center"/>
          </w:tcPr>
          <w:p w14:paraId="0573270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B细胞监测（记忆B/ 浆母细胞）</w:t>
            </w:r>
          </w:p>
        </w:tc>
        <w:tc>
          <w:tcPr>
            <w:tcW w:w="1529" w:type="dxa"/>
            <w:tcBorders>
              <w:top w:val="nil"/>
              <w:left w:val="nil"/>
              <w:bottom w:val="single" w:color="auto" w:sz="4" w:space="0"/>
              <w:right w:val="single" w:color="auto" w:sz="4" w:space="0"/>
            </w:tcBorders>
            <w:noWrap w:val="0"/>
            <w:vAlign w:val="center"/>
          </w:tcPr>
          <w:p w14:paraId="52C3D74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600</w:t>
            </w:r>
          </w:p>
        </w:tc>
        <w:tc>
          <w:tcPr>
            <w:tcW w:w="1288" w:type="dxa"/>
            <w:tcBorders>
              <w:top w:val="nil"/>
              <w:left w:val="nil"/>
              <w:bottom w:val="single" w:color="auto" w:sz="4" w:space="0"/>
              <w:right w:val="single" w:color="auto" w:sz="4" w:space="0"/>
            </w:tcBorders>
            <w:noWrap w:val="0"/>
            <w:vAlign w:val="center"/>
          </w:tcPr>
          <w:p w14:paraId="51F0902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5A672EE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7829BDC6">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62D110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398</w:t>
            </w:r>
          </w:p>
        </w:tc>
        <w:tc>
          <w:tcPr>
            <w:tcW w:w="5673" w:type="dxa"/>
            <w:tcBorders>
              <w:top w:val="nil"/>
              <w:left w:val="nil"/>
              <w:bottom w:val="single" w:color="auto" w:sz="4" w:space="0"/>
              <w:right w:val="single" w:color="auto" w:sz="4" w:space="0"/>
            </w:tcBorders>
            <w:noWrap w:val="0"/>
            <w:vAlign w:val="center"/>
          </w:tcPr>
          <w:p w14:paraId="30F3647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NK细胞(CD3/CD16+56)</w:t>
            </w:r>
          </w:p>
        </w:tc>
        <w:tc>
          <w:tcPr>
            <w:tcW w:w="1529" w:type="dxa"/>
            <w:tcBorders>
              <w:top w:val="nil"/>
              <w:left w:val="nil"/>
              <w:bottom w:val="single" w:color="auto" w:sz="4" w:space="0"/>
              <w:right w:val="single" w:color="auto" w:sz="4" w:space="0"/>
            </w:tcBorders>
            <w:noWrap w:val="0"/>
            <w:vAlign w:val="center"/>
          </w:tcPr>
          <w:p w14:paraId="14583F0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276</w:t>
            </w:r>
          </w:p>
        </w:tc>
        <w:tc>
          <w:tcPr>
            <w:tcW w:w="1288" w:type="dxa"/>
            <w:tcBorders>
              <w:top w:val="nil"/>
              <w:left w:val="nil"/>
              <w:bottom w:val="single" w:color="auto" w:sz="4" w:space="0"/>
              <w:right w:val="single" w:color="auto" w:sz="4" w:space="0"/>
            </w:tcBorders>
            <w:noWrap w:val="0"/>
            <w:vAlign w:val="center"/>
          </w:tcPr>
          <w:p w14:paraId="067E93D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4138E771">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2D33250">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1145DC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399</w:t>
            </w:r>
          </w:p>
        </w:tc>
        <w:tc>
          <w:tcPr>
            <w:tcW w:w="5673" w:type="dxa"/>
            <w:tcBorders>
              <w:top w:val="nil"/>
              <w:left w:val="nil"/>
              <w:bottom w:val="single" w:color="auto" w:sz="4" w:space="0"/>
              <w:right w:val="single" w:color="auto" w:sz="4" w:space="0"/>
            </w:tcBorders>
            <w:noWrap w:val="0"/>
            <w:vAlign w:val="center"/>
          </w:tcPr>
          <w:p w14:paraId="722E7A9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B细胞(CD3/CD19)</w:t>
            </w:r>
          </w:p>
        </w:tc>
        <w:tc>
          <w:tcPr>
            <w:tcW w:w="1529" w:type="dxa"/>
            <w:tcBorders>
              <w:top w:val="nil"/>
              <w:left w:val="nil"/>
              <w:bottom w:val="single" w:color="auto" w:sz="4" w:space="0"/>
              <w:right w:val="single" w:color="auto" w:sz="4" w:space="0"/>
            </w:tcBorders>
            <w:noWrap w:val="0"/>
            <w:vAlign w:val="center"/>
          </w:tcPr>
          <w:p w14:paraId="5AC1667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110.4</w:t>
            </w:r>
          </w:p>
        </w:tc>
        <w:tc>
          <w:tcPr>
            <w:tcW w:w="1288" w:type="dxa"/>
            <w:tcBorders>
              <w:top w:val="nil"/>
              <w:left w:val="nil"/>
              <w:bottom w:val="single" w:color="auto" w:sz="4" w:space="0"/>
              <w:right w:val="single" w:color="auto" w:sz="4" w:space="0"/>
            </w:tcBorders>
            <w:noWrap w:val="0"/>
            <w:vAlign w:val="center"/>
          </w:tcPr>
          <w:p w14:paraId="5DA2305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01A5F9C6">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22533317">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CC2C49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400</w:t>
            </w:r>
          </w:p>
        </w:tc>
        <w:tc>
          <w:tcPr>
            <w:tcW w:w="5673" w:type="dxa"/>
            <w:tcBorders>
              <w:top w:val="nil"/>
              <w:left w:val="nil"/>
              <w:bottom w:val="single" w:color="auto" w:sz="4" w:space="0"/>
              <w:right w:val="single" w:color="auto" w:sz="4" w:space="0"/>
            </w:tcBorders>
            <w:noWrap w:val="0"/>
            <w:vAlign w:val="center"/>
          </w:tcPr>
          <w:p w14:paraId="19F3FF0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Treg（CD25+FOXP3）(百分比和绝对计数）</w:t>
            </w:r>
          </w:p>
        </w:tc>
        <w:tc>
          <w:tcPr>
            <w:tcW w:w="1529" w:type="dxa"/>
            <w:tcBorders>
              <w:top w:val="nil"/>
              <w:left w:val="nil"/>
              <w:bottom w:val="single" w:color="auto" w:sz="4" w:space="0"/>
              <w:right w:val="single" w:color="auto" w:sz="4" w:space="0"/>
            </w:tcBorders>
            <w:noWrap w:val="0"/>
            <w:vAlign w:val="center"/>
          </w:tcPr>
          <w:p w14:paraId="229A830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665</w:t>
            </w:r>
          </w:p>
        </w:tc>
        <w:tc>
          <w:tcPr>
            <w:tcW w:w="1288" w:type="dxa"/>
            <w:tcBorders>
              <w:top w:val="nil"/>
              <w:left w:val="nil"/>
              <w:bottom w:val="single" w:color="auto" w:sz="4" w:space="0"/>
              <w:right w:val="single" w:color="auto" w:sz="4" w:space="0"/>
            </w:tcBorders>
            <w:noWrap w:val="0"/>
            <w:vAlign w:val="center"/>
          </w:tcPr>
          <w:p w14:paraId="5ED52A2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20A0230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 天</w:t>
            </w:r>
          </w:p>
        </w:tc>
      </w:tr>
      <w:tr w14:paraId="35697990">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AF60F4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401</w:t>
            </w:r>
          </w:p>
        </w:tc>
        <w:tc>
          <w:tcPr>
            <w:tcW w:w="5673" w:type="dxa"/>
            <w:tcBorders>
              <w:top w:val="nil"/>
              <w:left w:val="nil"/>
              <w:bottom w:val="single" w:color="auto" w:sz="4" w:space="0"/>
              <w:right w:val="single" w:color="auto" w:sz="4" w:space="0"/>
            </w:tcBorders>
            <w:noWrap w:val="0"/>
            <w:vAlign w:val="center"/>
          </w:tcPr>
          <w:p w14:paraId="65AFDC7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Treg-CD127检测(百分比和绝对计数）</w:t>
            </w:r>
          </w:p>
        </w:tc>
        <w:tc>
          <w:tcPr>
            <w:tcW w:w="1529" w:type="dxa"/>
            <w:tcBorders>
              <w:top w:val="nil"/>
              <w:left w:val="nil"/>
              <w:bottom w:val="single" w:color="auto" w:sz="4" w:space="0"/>
              <w:right w:val="single" w:color="auto" w:sz="4" w:space="0"/>
            </w:tcBorders>
            <w:noWrap w:val="0"/>
            <w:vAlign w:val="center"/>
          </w:tcPr>
          <w:p w14:paraId="1157748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530.6</w:t>
            </w:r>
          </w:p>
        </w:tc>
        <w:tc>
          <w:tcPr>
            <w:tcW w:w="1288" w:type="dxa"/>
            <w:tcBorders>
              <w:top w:val="nil"/>
              <w:left w:val="nil"/>
              <w:bottom w:val="single" w:color="auto" w:sz="4" w:space="0"/>
              <w:right w:val="single" w:color="auto" w:sz="4" w:space="0"/>
            </w:tcBorders>
            <w:noWrap w:val="0"/>
            <w:vAlign w:val="center"/>
          </w:tcPr>
          <w:p w14:paraId="6D5B6AC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08633F7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3D664E0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6ECEFF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402</w:t>
            </w:r>
          </w:p>
        </w:tc>
        <w:tc>
          <w:tcPr>
            <w:tcW w:w="5673" w:type="dxa"/>
            <w:tcBorders>
              <w:top w:val="nil"/>
              <w:left w:val="nil"/>
              <w:bottom w:val="single" w:color="auto" w:sz="4" w:space="0"/>
              <w:right w:val="single" w:color="auto" w:sz="4" w:space="0"/>
            </w:tcBorders>
            <w:noWrap w:val="0"/>
            <w:vAlign w:val="center"/>
          </w:tcPr>
          <w:p w14:paraId="4A5D77F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中性粒细胞CD64指数（N-CD64）</w:t>
            </w:r>
          </w:p>
        </w:tc>
        <w:tc>
          <w:tcPr>
            <w:tcW w:w="1529" w:type="dxa"/>
            <w:tcBorders>
              <w:top w:val="nil"/>
              <w:left w:val="nil"/>
              <w:bottom w:val="single" w:color="auto" w:sz="4" w:space="0"/>
              <w:right w:val="single" w:color="auto" w:sz="4" w:space="0"/>
            </w:tcBorders>
            <w:noWrap w:val="0"/>
            <w:vAlign w:val="center"/>
          </w:tcPr>
          <w:p w14:paraId="5608A80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300</w:t>
            </w:r>
          </w:p>
        </w:tc>
        <w:tc>
          <w:tcPr>
            <w:tcW w:w="1288" w:type="dxa"/>
            <w:tcBorders>
              <w:top w:val="nil"/>
              <w:left w:val="nil"/>
              <w:bottom w:val="single" w:color="auto" w:sz="4" w:space="0"/>
              <w:right w:val="single" w:color="auto" w:sz="4" w:space="0"/>
            </w:tcBorders>
            <w:noWrap w:val="0"/>
            <w:vAlign w:val="center"/>
          </w:tcPr>
          <w:p w14:paraId="4ED6F21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0EF003AD">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 天</w:t>
            </w:r>
          </w:p>
        </w:tc>
      </w:tr>
      <w:tr w14:paraId="5AD0B84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735B2D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403</w:t>
            </w:r>
          </w:p>
        </w:tc>
        <w:tc>
          <w:tcPr>
            <w:tcW w:w="5673" w:type="dxa"/>
            <w:tcBorders>
              <w:top w:val="nil"/>
              <w:left w:val="nil"/>
              <w:bottom w:val="single" w:color="auto" w:sz="4" w:space="0"/>
              <w:right w:val="single" w:color="auto" w:sz="4" w:space="0"/>
            </w:tcBorders>
            <w:noWrap w:val="0"/>
            <w:vAlign w:val="center"/>
          </w:tcPr>
          <w:p w14:paraId="5BDA535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人类白细胞分化抗原B27(HLA-B27)筛查</w:t>
            </w:r>
          </w:p>
        </w:tc>
        <w:tc>
          <w:tcPr>
            <w:tcW w:w="1529" w:type="dxa"/>
            <w:tcBorders>
              <w:top w:val="nil"/>
              <w:left w:val="nil"/>
              <w:bottom w:val="single" w:color="auto" w:sz="4" w:space="0"/>
              <w:right w:val="single" w:color="auto" w:sz="4" w:space="0"/>
            </w:tcBorders>
            <w:noWrap w:val="0"/>
            <w:vAlign w:val="center"/>
          </w:tcPr>
          <w:p w14:paraId="5157625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211.6</w:t>
            </w:r>
          </w:p>
        </w:tc>
        <w:tc>
          <w:tcPr>
            <w:tcW w:w="1288" w:type="dxa"/>
            <w:tcBorders>
              <w:top w:val="nil"/>
              <w:left w:val="nil"/>
              <w:bottom w:val="single" w:color="auto" w:sz="4" w:space="0"/>
              <w:right w:val="single" w:color="auto" w:sz="4" w:space="0"/>
            </w:tcBorders>
            <w:noWrap w:val="0"/>
            <w:vAlign w:val="center"/>
          </w:tcPr>
          <w:p w14:paraId="4CE3530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21C8B57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49158DA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1DB292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404</w:t>
            </w:r>
          </w:p>
        </w:tc>
        <w:tc>
          <w:tcPr>
            <w:tcW w:w="5673" w:type="dxa"/>
            <w:tcBorders>
              <w:top w:val="nil"/>
              <w:left w:val="nil"/>
              <w:bottom w:val="single" w:color="auto" w:sz="4" w:space="0"/>
              <w:right w:val="single" w:color="auto" w:sz="4" w:space="0"/>
            </w:tcBorders>
            <w:noWrap w:val="0"/>
            <w:vAlign w:val="center"/>
          </w:tcPr>
          <w:p w14:paraId="51582DF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红细胞 CD55、CD59评估RBC</w:t>
            </w:r>
          </w:p>
        </w:tc>
        <w:tc>
          <w:tcPr>
            <w:tcW w:w="1529" w:type="dxa"/>
            <w:tcBorders>
              <w:top w:val="nil"/>
              <w:left w:val="nil"/>
              <w:bottom w:val="single" w:color="auto" w:sz="4" w:space="0"/>
              <w:right w:val="single" w:color="auto" w:sz="4" w:space="0"/>
            </w:tcBorders>
            <w:noWrap w:val="0"/>
            <w:vAlign w:val="center"/>
          </w:tcPr>
          <w:p w14:paraId="659FC60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110.4</w:t>
            </w:r>
          </w:p>
        </w:tc>
        <w:tc>
          <w:tcPr>
            <w:tcW w:w="1288" w:type="dxa"/>
            <w:tcBorders>
              <w:top w:val="nil"/>
              <w:left w:val="nil"/>
              <w:bottom w:val="single" w:color="auto" w:sz="4" w:space="0"/>
              <w:right w:val="single" w:color="auto" w:sz="4" w:space="0"/>
            </w:tcBorders>
            <w:noWrap w:val="0"/>
            <w:vAlign w:val="center"/>
          </w:tcPr>
          <w:p w14:paraId="0A4A9E7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993C0CD">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B969E3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F35196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405</w:t>
            </w:r>
          </w:p>
        </w:tc>
        <w:tc>
          <w:tcPr>
            <w:tcW w:w="5673" w:type="dxa"/>
            <w:tcBorders>
              <w:top w:val="nil"/>
              <w:left w:val="nil"/>
              <w:bottom w:val="single" w:color="auto" w:sz="4" w:space="0"/>
              <w:right w:val="single" w:color="auto" w:sz="4" w:space="0"/>
            </w:tcBorders>
            <w:noWrap w:val="0"/>
            <w:vAlign w:val="center"/>
          </w:tcPr>
          <w:p w14:paraId="386864E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粒细胞 CD55、CD59评估</w:t>
            </w:r>
          </w:p>
        </w:tc>
        <w:tc>
          <w:tcPr>
            <w:tcW w:w="1529" w:type="dxa"/>
            <w:tcBorders>
              <w:top w:val="nil"/>
              <w:left w:val="nil"/>
              <w:bottom w:val="single" w:color="auto" w:sz="4" w:space="0"/>
              <w:right w:val="single" w:color="auto" w:sz="4" w:space="0"/>
            </w:tcBorders>
            <w:noWrap w:val="0"/>
            <w:vAlign w:val="center"/>
          </w:tcPr>
          <w:p w14:paraId="40D4636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110.4</w:t>
            </w:r>
          </w:p>
        </w:tc>
        <w:tc>
          <w:tcPr>
            <w:tcW w:w="1288" w:type="dxa"/>
            <w:tcBorders>
              <w:top w:val="nil"/>
              <w:left w:val="nil"/>
              <w:bottom w:val="single" w:color="auto" w:sz="4" w:space="0"/>
              <w:right w:val="single" w:color="auto" w:sz="4" w:space="0"/>
            </w:tcBorders>
            <w:noWrap w:val="0"/>
            <w:vAlign w:val="center"/>
          </w:tcPr>
          <w:p w14:paraId="1A98F55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53C4F7BD">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 天</w:t>
            </w:r>
          </w:p>
        </w:tc>
      </w:tr>
      <w:tr w14:paraId="4D3BEA2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967738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406</w:t>
            </w:r>
          </w:p>
        </w:tc>
        <w:tc>
          <w:tcPr>
            <w:tcW w:w="5673" w:type="dxa"/>
            <w:tcBorders>
              <w:top w:val="nil"/>
              <w:left w:val="nil"/>
              <w:bottom w:val="single" w:color="auto" w:sz="4" w:space="0"/>
              <w:right w:val="single" w:color="auto" w:sz="4" w:space="0"/>
            </w:tcBorders>
            <w:noWrap w:val="0"/>
            <w:vAlign w:val="center"/>
          </w:tcPr>
          <w:p w14:paraId="0935DD1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CD34+细胞百分含量检查</w:t>
            </w:r>
          </w:p>
        </w:tc>
        <w:tc>
          <w:tcPr>
            <w:tcW w:w="1529" w:type="dxa"/>
            <w:tcBorders>
              <w:top w:val="nil"/>
              <w:left w:val="nil"/>
              <w:bottom w:val="single" w:color="auto" w:sz="4" w:space="0"/>
              <w:right w:val="single" w:color="auto" w:sz="4" w:space="0"/>
            </w:tcBorders>
            <w:noWrap w:val="0"/>
            <w:vAlign w:val="center"/>
          </w:tcPr>
          <w:p w14:paraId="620317C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165.6</w:t>
            </w:r>
          </w:p>
        </w:tc>
        <w:tc>
          <w:tcPr>
            <w:tcW w:w="1288" w:type="dxa"/>
            <w:tcBorders>
              <w:top w:val="nil"/>
              <w:left w:val="nil"/>
              <w:bottom w:val="single" w:color="auto" w:sz="4" w:space="0"/>
              <w:right w:val="single" w:color="auto" w:sz="4" w:space="0"/>
            </w:tcBorders>
            <w:noWrap w:val="0"/>
            <w:vAlign w:val="center"/>
          </w:tcPr>
          <w:p w14:paraId="314568D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195DCE6D">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 天</w:t>
            </w:r>
          </w:p>
        </w:tc>
      </w:tr>
      <w:tr w14:paraId="1674FE8E">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7BF1F52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407</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11C69B3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CD34+细胞绝对计数</w:t>
            </w:r>
          </w:p>
        </w:tc>
        <w:tc>
          <w:tcPr>
            <w:tcW w:w="1529" w:type="dxa"/>
            <w:tcBorders>
              <w:top w:val="single" w:color="auto" w:sz="4" w:space="0"/>
              <w:left w:val="single" w:color="auto" w:sz="4" w:space="0"/>
              <w:bottom w:val="single" w:color="auto" w:sz="4" w:space="0"/>
              <w:right w:val="single" w:color="auto" w:sz="4" w:space="0"/>
            </w:tcBorders>
            <w:noWrap w:val="0"/>
            <w:vAlign w:val="center"/>
          </w:tcPr>
          <w:p w14:paraId="76D59BA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6EE6ABC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14728750">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 天</w:t>
            </w:r>
          </w:p>
        </w:tc>
      </w:tr>
      <w:tr w14:paraId="718B6ED6">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2169947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408</w:t>
            </w:r>
          </w:p>
        </w:tc>
        <w:tc>
          <w:tcPr>
            <w:tcW w:w="5673" w:type="dxa"/>
            <w:tcBorders>
              <w:top w:val="single" w:color="auto" w:sz="4" w:space="0"/>
              <w:left w:val="nil"/>
              <w:bottom w:val="single" w:color="auto" w:sz="4" w:space="0"/>
              <w:right w:val="single" w:color="auto" w:sz="4" w:space="0"/>
            </w:tcBorders>
            <w:noWrap w:val="0"/>
            <w:vAlign w:val="center"/>
          </w:tcPr>
          <w:p w14:paraId="4C4DC46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外周血T细胞亚群绝对计数</w:t>
            </w:r>
          </w:p>
        </w:tc>
        <w:tc>
          <w:tcPr>
            <w:tcW w:w="1529" w:type="dxa"/>
            <w:tcBorders>
              <w:top w:val="single" w:color="auto" w:sz="4" w:space="0"/>
              <w:left w:val="nil"/>
              <w:bottom w:val="single" w:color="auto" w:sz="4" w:space="0"/>
              <w:right w:val="single" w:color="auto" w:sz="4" w:space="0"/>
            </w:tcBorders>
            <w:noWrap w:val="0"/>
            <w:vAlign w:val="center"/>
          </w:tcPr>
          <w:p w14:paraId="289F89D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w:t>
            </w:r>
          </w:p>
        </w:tc>
        <w:tc>
          <w:tcPr>
            <w:tcW w:w="1288" w:type="dxa"/>
            <w:tcBorders>
              <w:top w:val="single" w:color="auto" w:sz="4" w:space="0"/>
              <w:left w:val="nil"/>
              <w:bottom w:val="single" w:color="auto" w:sz="4" w:space="0"/>
              <w:right w:val="single" w:color="auto" w:sz="4" w:space="0"/>
            </w:tcBorders>
            <w:noWrap w:val="0"/>
            <w:vAlign w:val="center"/>
          </w:tcPr>
          <w:p w14:paraId="783AA1A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single" w:color="auto" w:sz="4" w:space="0"/>
              <w:left w:val="nil"/>
              <w:bottom w:val="single" w:color="auto" w:sz="4" w:space="0"/>
              <w:right w:val="single" w:color="auto" w:sz="4" w:space="0"/>
            </w:tcBorders>
            <w:noWrap w:val="0"/>
            <w:vAlign w:val="center"/>
          </w:tcPr>
          <w:p w14:paraId="13632DCE">
            <w:pPr>
              <w:adjustRightInd w:val="0"/>
              <w:snapToGrid w:val="0"/>
              <w:spacing w:line="240" w:lineRule="auto"/>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 天</w:t>
            </w:r>
          </w:p>
        </w:tc>
      </w:tr>
      <w:tr w14:paraId="293B318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317A70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409</w:t>
            </w:r>
          </w:p>
        </w:tc>
        <w:tc>
          <w:tcPr>
            <w:tcW w:w="5673" w:type="dxa"/>
            <w:tcBorders>
              <w:top w:val="nil"/>
              <w:left w:val="nil"/>
              <w:bottom w:val="single" w:color="auto" w:sz="4" w:space="0"/>
              <w:right w:val="single" w:color="auto" w:sz="4" w:space="0"/>
            </w:tcBorders>
            <w:noWrap w:val="0"/>
            <w:vAlign w:val="center"/>
          </w:tcPr>
          <w:p w14:paraId="2D4D188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外周血NK,B细胞亚群绝对计数</w:t>
            </w:r>
          </w:p>
        </w:tc>
        <w:tc>
          <w:tcPr>
            <w:tcW w:w="1529" w:type="dxa"/>
            <w:tcBorders>
              <w:top w:val="nil"/>
              <w:left w:val="nil"/>
              <w:bottom w:val="single" w:color="auto" w:sz="4" w:space="0"/>
              <w:right w:val="single" w:color="auto" w:sz="4" w:space="0"/>
            </w:tcBorders>
            <w:noWrap w:val="0"/>
            <w:vAlign w:val="center"/>
          </w:tcPr>
          <w:p w14:paraId="4CA9C11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552</w:t>
            </w:r>
          </w:p>
        </w:tc>
        <w:tc>
          <w:tcPr>
            <w:tcW w:w="1288" w:type="dxa"/>
            <w:tcBorders>
              <w:top w:val="nil"/>
              <w:left w:val="nil"/>
              <w:bottom w:val="single" w:color="auto" w:sz="4" w:space="0"/>
              <w:right w:val="single" w:color="auto" w:sz="4" w:space="0"/>
            </w:tcBorders>
            <w:noWrap w:val="0"/>
            <w:vAlign w:val="center"/>
          </w:tcPr>
          <w:p w14:paraId="4C70A61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16C3EF49">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BBB44C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E033BF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410</w:t>
            </w:r>
          </w:p>
        </w:tc>
        <w:tc>
          <w:tcPr>
            <w:tcW w:w="5673" w:type="dxa"/>
            <w:tcBorders>
              <w:top w:val="nil"/>
              <w:left w:val="nil"/>
              <w:bottom w:val="single" w:color="auto" w:sz="4" w:space="0"/>
              <w:right w:val="single" w:color="auto" w:sz="4" w:space="0"/>
            </w:tcBorders>
            <w:noWrap w:val="0"/>
            <w:vAlign w:val="center"/>
          </w:tcPr>
          <w:p w14:paraId="0BDC7D6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EMA流式检测</w:t>
            </w:r>
          </w:p>
        </w:tc>
        <w:tc>
          <w:tcPr>
            <w:tcW w:w="1529" w:type="dxa"/>
            <w:tcBorders>
              <w:top w:val="nil"/>
              <w:left w:val="nil"/>
              <w:bottom w:val="single" w:color="auto" w:sz="4" w:space="0"/>
              <w:right w:val="single" w:color="auto" w:sz="4" w:space="0"/>
            </w:tcBorders>
            <w:noWrap w:val="0"/>
            <w:vAlign w:val="center"/>
          </w:tcPr>
          <w:p w14:paraId="618A81D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386.4</w:t>
            </w:r>
          </w:p>
        </w:tc>
        <w:tc>
          <w:tcPr>
            <w:tcW w:w="1288" w:type="dxa"/>
            <w:tcBorders>
              <w:top w:val="nil"/>
              <w:left w:val="nil"/>
              <w:bottom w:val="single" w:color="auto" w:sz="4" w:space="0"/>
              <w:right w:val="single" w:color="auto" w:sz="4" w:space="0"/>
            </w:tcBorders>
            <w:noWrap w:val="0"/>
            <w:vAlign w:val="center"/>
          </w:tcPr>
          <w:p w14:paraId="121FAE5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58BABDE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B8D634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808EB2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411</w:t>
            </w:r>
          </w:p>
        </w:tc>
        <w:tc>
          <w:tcPr>
            <w:tcW w:w="5673" w:type="dxa"/>
            <w:tcBorders>
              <w:top w:val="nil"/>
              <w:left w:val="nil"/>
              <w:bottom w:val="single" w:color="auto" w:sz="4" w:space="0"/>
              <w:right w:val="single" w:color="auto" w:sz="4" w:space="0"/>
            </w:tcBorders>
            <w:noWrap w:val="0"/>
            <w:vAlign w:val="center"/>
          </w:tcPr>
          <w:p w14:paraId="2D395F9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脓毒血症单核细胞免疫功能(mHLA-DR)检测</w:t>
            </w:r>
          </w:p>
        </w:tc>
        <w:tc>
          <w:tcPr>
            <w:tcW w:w="1529" w:type="dxa"/>
            <w:tcBorders>
              <w:top w:val="nil"/>
              <w:left w:val="nil"/>
              <w:bottom w:val="single" w:color="auto" w:sz="4" w:space="0"/>
              <w:right w:val="single" w:color="auto" w:sz="4" w:space="0"/>
            </w:tcBorders>
            <w:noWrap w:val="0"/>
            <w:vAlign w:val="center"/>
          </w:tcPr>
          <w:p w14:paraId="71031B0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400</w:t>
            </w:r>
          </w:p>
        </w:tc>
        <w:tc>
          <w:tcPr>
            <w:tcW w:w="1288" w:type="dxa"/>
            <w:tcBorders>
              <w:top w:val="nil"/>
              <w:left w:val="nil"/>
              <w:bottom w:val="single" w:color="auto" w:sz="4" w:space="0"/>
              <w:right w:val="single" w:color="auto" w:sz="4" w:space="0"/>
            </w:tcBorders>
            <w:noWrap w:val="0"/>
            <w:vAlign w:val="center"/>
          </w:tcPr>
          <w:p w14:paraId="624B914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7CE3DC80">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5天</w:t>
            </w:r>
          </w:p>
        </w:tc>
      </w:tr>
      <w:tr w14:paraId="50C6DE0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F0D70C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412</w:t>
            </w:r>
          </w:p>
        </w:tc>
        <w:tc>
          <w:tcPr>
            <w:tcW w:w="5673" w:type="dxa"/>
            <w:tcBorders>
              <w:top w:val="nil"/>
              <w:left w:val="nil"/>
              <w:bottom w:val="single" w:color="auto" w:sz="4" w:space="0"/>
              <w:right w:val="single" w:color="auto" w:sz="4" w:space="0"/>
            </w:tcBorders>
            <w:noWrap w:val="0"/>
            <w:vAlign w:val="center"/>
          </w:tcPr>
          <w:p w14:paraId="0680E1F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HLA高分辨基因分型（11位点），NGS法</w:t>
            </w:r>
          </w:p>
        </w:tc>
        <w:tc>
          <w:tcPr>
            <w:tcW w:w="1529" w:type="dxa"/>
            <w:tcBorders>
              <w:top w:val="nil"/>
              <w:left w:val="nil"/>
              <w:bottom w:val="single" w:color="auto" w:sz="4" w:space="0"/>
              <w:right w:val="single" w:color="auto" w:sz="4" w:space="0"/>
            </w:tcBorders>
            <w:noWrap w:val="0"/>
            <w:vAlign w:val="center"/>
          </w:tcPr>
          <w:p w14:paraId="6C262F9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3100</w:t>
            </w:r>
          </w:p>
        </w:tc>
        <w:tc>
          <w:tcPr>
            <w:tcW w:w="1288" w:type="dxa"/>
            <w:tcBorders>
              <w:top w:val="nil"/>
              <w:left w:val="nil"/>
              <w:bottom w:val="single" w:color="auto" w:sz="4" w:space="0"/>
              <w:right w:val="single" w:color="auto" w:sz="4" w:space="0"/>
            </w:tcBorders>
            <w:noWrap w:val="0"/>
            <w:vAlign w:val="center"/>
          </w:tcPr>
          <w:p w14:paraId="64ABBA8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6E574C6F">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1A312A70">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6944EA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413</w:t>
            </w:r>
          </w:p>
        </w:tc>
        <w:tc>
          <w:tcPr>
            <w:tcW w:w="5673" w:type="dxa"/>
            <w:tcBorders>
              <w:top w:val="nil"/>
              <w:left w:val="nil"/>
              <w:bottom w:val="single" w:color="auto" w:sz="4" w:space="0"/>
              <w:right w:val="single" w:color="auto" w:sz="4" w:space="0"/>
            </w:tcBorders>
            <w:noWrap w:val="0"/>
            <w:vAlign w:val="center"/>
          </w:tcPr>
          <w:p w14:paraId="52BBA13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HLA高分辨基因分型（6位点），NGS法</w:t>
            </w:r>
          </w:p>
        </w:tc>
        <w:tc>
          <w:tcPr>
            <w:tcW w:w="1529" w:type="dxa"/>
            <w:tcBorders>
              <w:top w:val="nil"/>
              <w:left w:val="nil"/>
              <w:bottom w:val="single" w:color="auto" w:sz="4" w:space="0"/>
              <w:right w:val="single" w:color="auto" w:sz="4" w:space="0"/>
            </w:tcBorders>
            <w:noWrap w:val="0"/>
            <w:vAlign w:val="center"/>
          </w:tcPr>
          <w:p w14:paraId="4FFCBD1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1800</w:t>
            </w:r>
          </w:p>
        </w:tc>
        <w:tc>
          <w:tcPr>
            <w:tcW w:w="1288" w:type="dxa"/>
            <w:tcBorders>
              <w:top w:val="nil"/>
              <w:left w:val="nil"/>
              <w:bottom w:val="single" w:color="auto" w:sz="4" w:space="0"/>
              <w:right w:val="single" w:color="auto" w:sz="4" w:space="0"/>
            </w:tcBorders>
            <w:noWrap w:val="0"/>
            <w:vAlign w:val="center"/>
          </w:tcPr>
          <w:p w14:paraId="07150D3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77F9352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5191CD46">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D09C82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414</w:t>
            </w:r>
          </w:p>
        </w:tc>
        <w:tc>
          <w:tcPr>
            <w:tcW w:w="5673" w:type="dxa"/>
            <w:tcBorders>
              <w:top w:val="nil"/>
              <w:left w:val="nil"/>
              <w:bottom w:val="single" w:color="auto" w:sz="4" w:space="0"/>
              <w:right w:val="single" w:color="auto" w:sz="4" w:space="0"/>
            </w:tcBorders>
            <w:noWrap w:val="0"/>
            <w:vAlign w:val="center"/>
          </w:tcPr>
          <w:p w14:paraId="56F1DD0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HLA高分辨基因分型（5位点），NGS法</w:t>
            </w:r>
          </w:p>
        </w:tc>
        <w:tc>
          <w:tcPr>
            <w:tcW w:w="1529" w:type="dxa"/>
            <w:tcBorders>
              <w:top w:val="nil"/>
              <w:left w:val="nil"/>
              <w:bottom w:val="single" w:color="auto" w:sz="4" w:space="0"/>
              <w:right w:val="single" w:color="auto" w:sz="4" w:space="0"/>
            </w:tcBorders>
            <w:noWrap w:val="0"/>
            <w:vAlign w:val="center"/>
          </w:tcPr>
          <w:p w14:paraId="066F659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1500</w:t>
            </w:r>
          </w:p>
        </w:tc>
        <w:tc>
          <w:tcPr>
            <w:tcW w:w="1288" w:type="dxa"/>
            <w:tcBorders>
              <w:top w:val="nil"/>
              <w:left w:val="nil"/>
              <w:bottom w:val="single" w:color="auto" w:sz="4" w:space="0"/>
              <w:right w:val="single" w:color="auto" w:sz="4" w:space="0"/>
            </w:tcBorders>
            <w:noWrap w:val="0"/>
            <w:vAlign w:val="center"/>
          </w:tcPr>
          <w:p w14:paraId="03E6CD9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6BE38301">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5209E85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E06270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415</w:t>
            </w:r>
          </w:p>
        </w:tc>
        <w:tc>
          <w:tcPr>
            <w:tcW w:w="5673" w:type="dxa"/>
            <w:tcBorders>
              <w:top w:val="nil"/>
              <w:left w:val="nil"/>
              <w:bottom w:val="single" w:color="auto" w:sz="4" w:space="0"/>
              <w:right w:val="single" w:color="auto" w:sz="4" w:space="0"/>
            </w:tcBorders>
            <w:noWrap w:val="0"/>
            <w:vAlign w:val="center"/>
          </w:tcPr>
          <w:p w14:paraId="6BA44C9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HLA等位基因确认分型，NGS</w:t>
            </w:r>
          </w:p>
        </w:tc>
        <w:tc>
          <w:tcPr>
            <w:tcW w:w="1529" w:type="dxa"/>
            <w:tcBorders>
              <w:top w:val="nil"/>
              <w:left w:val="nil"/>
              <w:bottom w:val="single" w:color="auto" w:sz="4" w:space="0"/>
              <w:right w:val="single" w:color="auto" w:sz="4" w:space="0"/>
            </w:tcBorders>
            <w:noWrap w:val="0"/>
            <w:vAlign w:val="center"/>
          </w:tcPr>
          <w:p w14:paraId="645C4B5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3000</w:t>
            </w:r>
          </w:p>
        </w:tc>
        <w:tc>
          <w:tcPr>
            <w:tcW w:w="1288" w:type="dxa"/>
            <w:tcBorders>
              <w:top w:val="nil"/>
              <w:left w:val="nil"/>
              <w:bottom w:val="single" w:color="auto" w:sz="4" w:space="0"/>
              <w:right w:val="single" w:color="auto" w:sz="4" w:space="0"/>
            </w:tcBorders>
            <w:noWrap w:val="0"/>
            <w:vAlign w:val="center"/>
          </w:tcPr>
          <w:p w14:paraId="62D13A7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4EA7E73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9天</w:t>
            </w:r>
          </w:p>
        </w:tc>
      </w:tr>
      <w:tr w14:paraId="0B96154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5827C7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416</w:t>
            </w:r>
          </w:p>
        </w:tc>
        <w:tc>
          <w:tcPr>
            <w:tcW w:w="5673" w:type="dxa"/>
            <w:tcBorders>
              <w:top w:val="nil"/>
              <w:left w:val="nil"/>
              <w:bottom w:val="single" w:color="auto" w:sz="4" w:space="0"/>
              <w:right w:val="single" w:color="auto" w:sz="4" w:space="0"/>
            </w:tcBorders>
            <w:noWrap w:val="0"/>
            <w:vAlign w:val="center"/>
          </w:tcPr>
          <w:p w14:paraId="2407B45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HLA混合抗体筛查</w:t>
            </w:r>
          </w:p>
        </w:tc>
        <w:tc>
          <w:tcPr>
            <w:tcW w:w="1529" w:type="dxa"/>
            <w:tcBorders>
              <w:top w:val="nil"/>
              <w:left w:val="nil"/>
              <w:bottom w:val="single" w:color="auto" w:sz="4" w:space="0"/>
              <w:right w:val="single" w:color="auto" w:sz="4" w:space="0"/>
            </w:tcBorders>
            <w:noWrap w:val="0"/>
            <w:vAlign w:val="center"/>
          </w:tcPr>
          <w:p w14:paraId="6D5FCC6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600</w:t>
            </w:r>
          </w:p>
        </w:tc>
        <w:tc>
          <w:tcPr>
            <w:tcW w:w="1288" w:type="dxa"/>
            <w:tcBorders>
              <w:top w:val="nil"/>
              <w:left w:val="nil"/>
              <w:bottom w:val="single" w:color="auto" w:sz="4" w:space="0"/>
              <w:right w:val="single" w:color="auto" w:sz="4" w:space="0"/>
            </w:tcBorders>
            <w:noWrap w:val="0"/>
            <w:vAlign w:val="center"/>
          </w:tcPr>
          <w:p w14:paraId="3C5DF53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40F3E711">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16816E5">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AC48B9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417</w:t>
            </w:r>
          </w:p>
        </w:tc>
        <w:tc>
          <w:tcPr>
            <w:tcW w:w="5673" w:type="dxa"/>
            <w:tcBorders>
              <w:top w:val="nil"/>
              <w:left w:val="nil"/>
              <w:bottom w:val="single" w:color="auto" w:sz="4" w:space="0"/>
              <w:right w:val="single" w:color="auto" w:sz="4" w:space="0"/>
            </w:tcBorders>
            <w:noWrap w:val="0"/>
            <w:vAlign w:val="center"/>
          </w:tcPr>
          <w:p w14:paraId="78A5A37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群体反应性抗体（PRA）百分比检测</w:t>
            </w:r>
          </w:p>
        </w:tc>
        <w:tc>
          <w:tcPr>
            <w:tcW w:w="1529" w:type="dxa"/>
            <w:tcBorders>
              <w:top w:val="nil"/>
              <w:left w:val="nil"/>
              <w:bottom w:val="single" w:color="auto" w:sz="4" w:space="0"/>
              <w:right w:val="single" w:color="auto" w:sz="4" w:space="0"/>
            </w:tcBorders>
            <w:noWrap w:val="0"/>
            <w:vAlign w:val="center"/>
          </w:tcPr>
          <w:p w14:paraId="4A2B7A0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1200</w:t>
            </w:r>
          </w:p>
        </w:tc>
        <w:tc>
          <w:tcPr>
            <w:tcW w:w="1288" w:type="dxa"/>
            <w:tcBorders>
              <w:top w:val="nil"/>
              <w:left w:val="nil"/>
              <w:bottom w:val="single" w:color="auto" w:sz="4" w:space="0"/>
              <w:right w:val="single" w:color="auto" w:sz="4" w:space="0"/>
            </w:tcBorders>
            <w:noWrap w:val="0"/>
            <w:vAlign w:val="center"/>
          </w:tcPr>
          <w:p w14:paraId="4F6D7F5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600ED5FC">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A20E24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59D106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418</w:t>
            </w:r>
          </w:p>
        </w:tc>
        <w:tc>
          <w:tcPr>
            <w:tcW w:w="5673" w:type="dxa"/>
            <w:tcBorders>
              <w:top w:val="nil"/>
              <w:left w:val="nil"/>
              <w:bottom w:val="single" w:color="auto" w:sz="4" w:space="0"/>
              <w:right w:val="single" w:color="auto" w:sz="4" w:space="0"/>
            </w:tcBorders>
            <w:noWrap w:val="0"/>
            <w:vAlign w:val="center"/>
          </w:tcPr>
          <w:p w14:paraId="5019B08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HLA I类特异性抗体</w:t>
            </w:r>
          </w:p>
        </w:tc>
        <w:tc>
          <w:tcPr>
            <w:tcW w:w="1529" w:type="dxa"/>
            <w:tcBorders>
              <w:top w:val="nil"/>
              <w:left w:val="nil"/>
              <w:bottom w:val="single" w:color="auto" w:sz="4" w:space="0"/>
              <w:right w:val="single" w:color="auto" w:sz="4" w:space="0"/>
            </w:tcBorders>
            <w:noWrap w:val="0"/>
            <w:vAlign w:val="center"/>
          </w:tcPr>
          <w:p w14:paraId="1FA86A8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1500</w:t>
            </w:r>
          </w:p>
        </w:tc>
        <w:tc>
          <w:tcPr>
            <w:tcW w:w="1288" w:type="dxa"/>
            <w:tcBorders>
              <w:top w:val="nil"/>
              <w:left w:val="nil"/>
              <w:bottom w:val="single" w:color="auto" w:sz="4" w:space="0"/>
              <w:right w:val="single" w:color="auto" w:sz="4" w:space="0"/>
            </w:tcBorders>
            <w:noWrap w:val="0"/>
            <w:vAlign w:val="center"/>
          </w:tcPr>
          <w:p w14:paraId="58635EC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75DB49E6">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5942B1A">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D959A4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419</w:t>
            </w:r>
          </w:p>
        </w:tc>
        <w:tc>
          <w:tcPr>
            <w:tcW w:w="5673" w:type="dxa"/>
            <w:tcBorders>
              <w:top w:val="nil"/>
              <w:left w:val="nil"/>
              <w:bottom w:val="single" w:color="auto" w:sz="4" w:space="0"/>
              <w:right w:val="single" w:color="auto" w:sz="4" w:space="0"/>
            </w:tcBorders>
            <w:noWrap w:val="0"/>
            <w:vAlign w:val="center"/>
          </w:tcPr>
          <w:p w14:paraId="4193AF4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HLA II类特异性抗体</w:t>
            </w:r>
          </w:p>
        </w:tc>
        <w:tc>
          <w:tcPr>
            <w:tcW w:w="1529" w:type="dxa"/>
            <w:tcBorders>
              <w:top w:val="nil"/>
              <w:left w:val="nil"/>
              <w:bottom w:val="single" w:color="auto" w:sz="4" w:space="0"/>
              <w:right w:val="single" w:color="auto" w:sz="4" w:space="0"/>
            </w:tcBorders>
            <w:noWrap w:val="0"/>
            <w:vAlign w:val="center"/>
          </w:tcPr>
          <w:p w14:paraId="1C6E3FB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1500</w:t>
            </w:r>
          </w:p>
        </w:tc>
        <w:tc>
          <w:tcPr>
            <w:tcW w:w="1288" w:type="dxa"/>
            <w:tcBorders>
              <w:top w:val="nil"/>
              <w:left w:val="nil"/>
              <w:bottom w:val="single" w:color="auto" w:sz="4" w:space="0"/>
              <w:right w:val="single" w:color="auto" w:sz="4" w:space="0"/>
            </w:tcBorders>
            <w:noWrap w:val="0"/>
            <w:vAlign w:val="center"/>
          </w:tcPr>
          <w:p w14:paraId="2DF858C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24D0BBA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C240CD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6B297C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420</w:t>
            </w:r>
          </w:p>
        </w:tc>
        <w:tc>
          <w:tcPr>
            <w:tcW w:w="5673" w:type="dxa"/>
            <w:tcBorders>
              <w:top w:val="nil"/>
              <w:left w:val="nil"/>
              <w:bottom w:val="single" w:color="auto" w:sz="4" w:space="0"/>
              <w:right w:val="single" w:color="auto" w:sz="4" w:space="0"/>
            </w:tcBorders>
            <w:noWrap w:val="0"/>
            <w:vAlign w:val="center"/>
          </w:tcPr>
          <w:p w14:paraId="56BCCED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HLA特异性抗体</w:t>
            </w:r>
          </w:p>
        </w:tc>
        <w:tc>
          <w:tcPr>
            <w:tcW w:w="1529" w:type="dxa"/>
            <w:tcBorders>
              <w:top w:val="nil"/>
              <w:left w:val="nil"/>
              <w:bottom w:val="single" w:color="auto" w:sz="4" w:space="0"/>
              <w:right w:val="single" w:color="auto" w:sz="4" w:space="0"/>
            </w:tcBorders>
            <w:noWrap w:val="0"/>
            <w:vAlign w:val="center"/>
          </w:tcPr>
          <w:p w14:paraId="6801D08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3000</w:t>
            </w:r>
          </w:p>
        </w:tc>
        <w:tc>
          <w:tcPr>
            <w:tcW w:w="1288" w:type="dxa"/>
            <w:tcBorders>
              <w:top w:val="nil"/>
              <w:left w:val="nil"/>
              <w:bottom w:val="single" w:color="auto" w:sz="4" w:space="0"/>
              <w:right w:val="single" w:color="auto" w:sz="4" w:space="0"/>
            </w:tcBorders>
            <w:noWrap w:val="0"/>
            <w:vAlign w:val="center"/>
          </w:tcPr>
          <w:p w14:paraId="36D5891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12591C8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3FBB13E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57D54D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421</w:t>
            </w:r>
          </w:p>
        </w:tc>
        <w:tc>
          <w:tcPr>
            <w:tcW w:w="5673" w:type="dxa"/>
            <w:tcBorders>
              <w:top w:val="nil"/>
              <w:left w:val="nil"/>
              <w:bottom w:val="single" w:color="auto" w:sz="4" w:space="0"/>
              <w:right w:val="single" w:color="auto" w:sz="4" w:space="0"/>
            </w:tcBorders>
            <w:noWrap w:val="0"/>
            <w:vAlign w:val="center"/>
          </w:tcPr>
          <w:p w14:paraId="715D2C8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供体特异性抗体（DSA）</w:t>
            </w:r>
          </w:p>
        </w:tc>
        <w:tc>
          <w:tcPr>
            <w:tcW w:w="1529" w:type="dxa"/>
            <w:tcBorders>
              <w:top w:val="nil"/>
              <w:left w:val="nil"/>
              <w:bottom w:val="single" w:color="auto" w:sz="4" w:space="0"/>
              <w:right w:val="single" w:color="auto" w:sz="4" w:space="0"/>
            </w:tcBorders>
            <w:noWrap w:val="0"/>
            <w:vAlign w:val="center"/>
          </w:tcPr>
          <w:p w14:paraId="04C8C24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3000</w:t>
            </w:r>
          </w:p>
        </w:tc>
        <w:tc>
          <w:tcPr>
            <w:tcW w:w="1288" w:type="dxa"/>
            <w:tcBorders>
              <w:top w:val="nil"/>
              <w:left w:val="nil"/>
              <w:bottom w:val="single" w:color="auto" w:sz="4" w:space="0"/>
              <w:right w:val="single" w:color="auto" w:sz="4" w:space="0"/>
            </w:tcBorders>
            <w:noWrap w:val="0"/>
            <w:vAlign w:val="center"/>
          </w:tcPr>
          <w:p w14:paraId="050E616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69580035">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745FA8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E497F9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422</w:t>
            </w:r>
          </w:p>
        </w:tc>
        <w:tc>
          <w:tcPr>
            <w:tcW w:w="5673" w:type="dxa"/>
            <w:tcBorders>
              <w:top w:val="nil"/>
              <w:left w:val="nil"/>
              <w:bottom w:val="single" w:color="auto" w:sz="4" w:space="0"/>
              <w:right w:val="single" w:color="auto" w:sz="4" w:space="0"/>
            </w:tcBorders>
            <w:noWrap w:val="0"/>
            <w:vAlign w:val="center"/>
          </w:tcPr>
          <w:p w14:paraId="03EEFB5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C3d-LSA Class I</w:t>
            </w:r>
          </w:p>
        </w:tc>
        <w:tc>
          <w:tcPr>
            <w:tcW w:w="1529" w:type="dxa"/>
            <w:tcBorders>
              <w:top w:val="nil"/>
              <w:left w:val="nil"/>
              <w:bottom w:val="single" w:color="auto" w:sz="4" w:space="0"/>
              <w:right w:val="single" w:color="auto" w:sz="4" w:space="0"/>
            </w:tcBorders>
            <w:noWrap w:val="0"/>
            <w:vAlign w:val="center"/>
          </w:tcPr>
          <w:p w14:paraId="5D007D5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1200</w:t>
            </w:r>
          </w:p>
        </w:tc>
        <w:tc>
          <w:tcPr>
            <w:tcW w:w="1288" w:type="dxa"/>
            <w:tcBorders>
              <w:top w:val="nil"/>
              <w:left w:val="nil"/>
              <w:bottom w:val="single" w:color="auto" w:sz="4" w:space="0"/>
              <w:right w:val="single" w:color="auto" w:sz="4" w:space="0"/>
            </w:tcBorders>
            <w:noWrap w:val="0"/>
            <w:vAlign w:val="center"/>
          </w:tcPr>
          <w:p w14:paraId="1700D97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2B834155">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322080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5C5CAE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423</w:t>
            </w:r>
          </w:p>
        </w:tc>
        <w:tc>
          <w:tcPr>
            <w:tcW w:w="5673" w:type="dxa"/>
            <w:tcBorders>
              <w:top w:val="nil"/>
              <w:left w:val="nil"/>
              <w:bottom w:val="single" w:color="auto" w:sz="4" w:space="0"/>
              <w:right w:val="single" w:color="auto" w:sz="4" w:space="0"/>
            </w:tcBorders>
            <w:noWrap w:val="0"/>
            <w:vAlign w:val="center"/>
          </w:tcPr>
          <w:p w14:paraId="6805D6E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C3d-LSA Class II</w:t>
            </w:r>
          </w:p>
        </w:tc>
        <w:tc>
          <w:tcPr>
            <w:tcW w:w="1529" w:type="dxa"/>
            <w:tcBorders>
              <w:top w:val="nil"/>
              <w:left w:val="nil"/>
              <w:bottom w:val="single" w:color="auto" w:sz="4" w:space="0"/>
              <w:right w:val="single" w:color="auto" w:sz="4" w:space="0"/>
            </w:tcBorders>
            <w:noWrap w:val="0"/>
            <w:vAlign w:val="center"/>
          </w:tcPr>
          <w:p w14:paraId="7B27975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1200</w:t>
            </w:r>
          </w:p>
        </w:tc>
        <w:tc>
          <w:tcPr>
            <w:tcW w:w="1288" w:type="dxa"/>
            <w:tcBorders>
              <w:top w:val="nil"/>
              <w:left w:val="nil"/>
              <w:bottom w:val="single" w:color="auto" w:sz="4" w:space="0"/>
              <w:right w:val="single" w:color="auto" w:sz="4" w:space="0"/>
            </w:tcBorders>
            <w:noWrap w:val="0"/>
            <w:vAlign w:val="center"/>
          </w:tcPr>
          <w:p w14:paraId="6441A2E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5564500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C6C467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37A346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424</w:t>
            </w:r>
          </w:p>
        </w:tc>
        <w:tc>
          <w:tcPr>
            <w:tcW w:w="5673" w:type="dxa"/>
            <w:tcBorders>
              <w:top w:val="nil"/>
              <w:left w:val="nil"/>
              <w:bottom w:val="single" w:color="auto" w:sz="4" w:space="0"/>
              <w:right w:val="single" w:color="auto" w:sz="4" w:space="0"/>
            </w:tcBorders>
            <w:noWrap w:val="0"/>
            <w:vAlign w:val="center"/>
          </w:tcPr>
          <w:p w14:paraId="11282CE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Ig3-LSA Class I</w:t>
            </w:r>
          </w:p>
        </w:tc>
        <w:tc>
          <w:tcPr>
            <w:tcW w:w="1529" w:type="dxa"/>
            <w:tcBorders>
              <w:top w:val="nil"/>
              <w:left w:val="nil"/>
              <w:bottom w:val="single" w:color="auto" w:sz="4" w:space="0"/>
              <w:right w:val="single" w:color="auto" w:sz="4" w:space="0"/>
            </w:tcBorders>
            <w:noWrap w:val="0"/>
            <w:vAlign w:val="center"/>
          </w:tcPr>
          <w:p w14:paraId="531F723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1200</w:t>
            </w:r>
          </w:p>
        </w:tc>
        <w:tc>
          <w:tcPr>
            <w:tcW w:w="1288" w:type="dxa"/>
            <w:tcBorders>
              <w:top w:val="nil"/>
              <w:left w:val="nil"/>
              <w:bottom w:val="single" w:color="auto" w:sz="4" w:space="0"/>
              <w:right w:val="single" w:color="auto" w:sz="4" w:space="0"/>
            </w:tcBorders>
            <w:noWrap w:val="0"/>
            <w:vAlign w:val="center"/>
          </w:tcPr>
          <w:p w14:paraId="1A793AF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F96489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2A4D3D89">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1341E9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425</w:t>
            </w:r>
          </w:p>
        </w:tc>
        <w:tc>
          <w:tcPr>
            <w:tcW w:w="5673" w:type="dxa"/>
            <w:tcBorders>
              <w:top w:val="nil"/>
              <w:left w:val="nil"/>
              <w:bottom w:val="single" w:color="auto" w:sz="4" w:space="0"/>
              <w:right w:val="single" w:color="auto" w:sz="4" w:space="0"/>
            </w:tcBorders>
            <w:noWrap w:val="0"/>
            <w:vAlign w:val="center"/>
          </w:tcPr>
          <w:p w14:paraId="7FF0F81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Ig3-LSA Class II</w:t>
            </w:r>
          </w:p>
        </w:tc>
        <w:tc>
          <w:tcPr>
            <w:tcW w:w="1529" w:type="dxa"/>
            <w:tcBorders>
              <w:top w:val="nil"/>
              <w:left w:val="nil"/>
              <w:bottom w:val="single" w:color="auto" w:sz="4" w:space="0"/>
              <w:right w:val="single" w:color="auto" w:sz="4" w:space="0"/>
            </w:tcBorders>
            <w:noWrap w:val="0"/>
            <w:vAlign w:val="center"/>
          </w:tcPr>
          <w:p w14:paraId="57F332C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1200</w:t>
            </w:r>
          </w:p>
        </w:tc>
        <w:tc>
          <w:tcPr>
            <w:tcW w:w="1288" w:type="dxa"/>
            <w:tcBorders>
              <w:top w:val="nil"/>
              <w:left w:val="nil"/>
              <w:bottom w:val="single" w:color="auto" w:sz="4" w:space="0"/>
              <w:right w:val="single" w:color="auto" w:sz="4" w:space="0"/>
            </w:tcBorders>
            <w:noWrap w:val="0"/>
            <w:vAlign w:val="center"/>
          </w:tcPr>
          <w:p w14:paraId="13CB318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6EFCA3A5">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444D0E6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7607A4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426</w:t>
            </w:r>
          </w:p>
        </w:tc>
        <w:tc>
          <w:tcPr>
            <w:tcW w:w="5673" w:type="dxa"/>
            <w:tcBorders>
              <w:top w:val="nil"/>
              <w:left w:val="nil"/>
              <w:bottom w:val="single" w:color="auto" w:sz="4" w:space="0"/>
              <w:right w:val="single" w:color="auto" w:sz="4" w:space="0"/>
            </w:tcBorders>
            <w:noWrap w:val="0"/>
            <w:vAlign w:val="center"/>
          </w:tcPr>
          <w:p w14:paraId="0E73BAD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CD34+细胞百分含量检查（3CD）</w:t>
            </w:r>
          </w:p>
        </w:tc>
        <w:tc>
          <w:tcPr>
            <w:tcW w:w="1529" w:type="dxa"/>
            <w:tcBorders>
              <w:top w:val="nil"/>
              <w:left w:val="nil"/>
              <w:bottom w:val="single" w:color="auto" w:sz="4" w:space="0"/>
              <w:right w:val="single" w:color="auto" w:sz="4" w:space="0"/>
            </w:tcBorders>
            <w:noWrap w:val="0"/>
            <w:vAlign w:val="center"/>
          </w:tcPr>
          <w:p w14:paraId="0C17277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180</w:t>
            </w:r>
          </w:p>
        </w:tc>
        <w:tc>
          <w:tcPr>
            <w:tcW w:w="1288" w:type="dxa"/>
            <w:tcBorders>
              <w:top w:val="nil"/>
              <w:left w:val="nil"/>
              <w:bottom w:val="single" w:color="auto" w:sz="4" w:space="0"/>
              <w:right w:val="single" w:color="auto" w:sz="4" w:space="0"/>
            </w:tcBorders>
            <w:noWrap w:val="0"/>
            <w:vAlign w:val="center"/>
          </w:tcPr>
          <w:p w14:paraId="22BEA3D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4E6766E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 天</w:t>
            </w:r>
          </w:p>
        </w:tc>
      </w:tr>
      <w:tr w14:paraId="343A3B7D">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F300B3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427</w:t>
            </w:r>
          </w:p>
        </w:tc>
        <w:tc>
          <w:tcPr>
            <w:tcW w:w="5673" w:type="dxa"/>
            <w:tcBorders>
              <w:top w:val="nil"/>
              <w:left w:val="nil"/>
              <w:bottom w:val="single" w:color="auto" w:sz="4" w:space="0"/>
              <w:right w:val="single" w:color="auto" w:sz="4" w:space="0"/>
            </w:tcBorders>
            <w:noWrap w:val="0"/>
            <w:vAlign w:val="center"/>
          </w:tcPr>
          <w:p w14:paraId="740EF34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MICA&amp;MICB 高分辨基因分型（NGS 法）</w:t>
            </w:r>
          </w:p>
        </w:tc>
        <w:tc>
          <w:tcPr>
            <w:tcW w:w="1529" w:type="dxa"/>
            <w:tcBorders>
              <w:top w:val="nil"/>
              <w:left w:val="nil"/>
              <w:bottom w:val="single" w:color="auto" w:sz="4" w:space="0"/>
              <w:right w:val="single" w:color="auto" w:sz="4" w:space="0"/>
            </w:tcBorders>
            <w:noWrap w:val="0"/>
            <w:vAlign w:val="center"/>
          </w:tcPr>
          <w:p w14:paraId="48C685E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1590</w:t>
            </w:r>
          </w:p>
        </w:tc>
        <w:tc>
          <w:tcPr>
            <w:tcW w:w="1288" w:type="dxa"/>
            <w:tcBorders>
              <w:top w:val="nil"/>
              <w:left w:val="nil"/>
              <w:bottom w:val="single" w:color="auto" w:sz="4" w:space="0"/>
              <w:right w:val="single" w:color="auto" w:sz="4" w:space="0"/>
            </w:tcBorders>
            <w:noWrap w:val="0"/>
            <w:vAlign w:val="center"/>
          </w:tcPr>
          <w:p w14:paraId="316BD45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BDA9CC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9天</w:t>
            </w:r>
          </w:p>
        </w:tc>
      </w:tr>
      <w:tr w14:paraId="03D78F67">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F7A556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428</w:t>
            </w:r>
          </w:p>
        </w:tc>
        <w:tc>
          <w:tcPr>
            <w:tcW w:w="5673" w:type="dxa"/>
            <w:tcBorders>
              <w:top w:val="nil"/>
              <w:left w:val="nil"/>
              <w:bottom w:val="single" w:color="auto" w:sz="4" w:space="0"/>
              <w:right w:val="single" w:color="auto" w:sz="4" w:space="0"/>
            </w:tcBorders>
            <w:noWrap w:val="0"/>
            <w:vAlign w:val="center"/>
          </w:tcPr>
          <w:p w14:paraId="5299CB6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骨髓移植供体细胞DNA嵌合率检测（供者）</w:t>
            </w:r>
          </w:p>
        </w:tc>
        <w:tc>
          <w:tcPr>
            <w:tcW w:w="1529" w:type="dxa"/>
            <w:tcBorders>
              <w:top w:val="nil"/>
              <w:left w:val="nil"/>
              <w:bottom w:val="single" w:color="auto" w:sz="4" w:space="0"/>
              <w:right w:val="single" w:color="auto" w:sz="4" w:space="0"/>
            </w:tcBorders>
            <w:noWrap w:val="0"/>
            <w:vAlign w:val="center"/>
          </w:tcPr>
          <w:p w14:paraId="0A2C86D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750</w:t>
            </w:r>
          </w:p>
        </w:tc>
        <w:tc>
          <w:tcPr>
            <w:tcW w:w="1288" w:type="dxa"/>
            <w:tcBorders>
              <w:top w:val="nil"/>
              <w:left w:val="nil"/>
              <w:bottom w:val="single" w:color="auto" w:sz="4" w:space="0"/>
              <w:right w:val="single" w:color="auto" w:sz="4" w:space="0"/>
            </w:tcBorders>
            <w:noWrap w:val="0"/>
            <w:vAlign w:val="center"/>
          </w:tcPr>
          <w:p w14:paraId="3E7D5EE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250</w:t>
            </w:r>
          </w:p>
        </w:tc>
        <w:tc>
          <w:tcPr>
            <w:tcW w:w="1288" w:type="dxa"/>
            <w:tcBorders>
              <w:top w:val="nil"/>
              <w:left w:val="nil"/>
              <w:bottom w:val="single" w:color="auto" w:sz="4" w:space="0"/>
              <w:right w:val="single" w:color="auto" w:sz="4" w:space="0"/>
            </w:tcBorders>
            <w:noWrap w:val="0"/>
            <w:vAlign w:val="center"/>
          </w:tcPr>
          <w:p w14:paraId="18B870A6">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55A3A670">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E669C9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429</w:t>
            </w:r>
          </w:p>
        </w:tc>
        <w:tc>
          <w:tcPr>
            <w:tcW w:w="5673" w:type="dxa"/>
            <w:tcBorders>
              <w:top w:val="nil"/>
              <w:left w:val="nil"/>
              <w:bottom w:val="single" w:color="auto" w:sz="4" w:space="0"/>
              <w:right w:val="single" w:color="auto" w:sz="4" w:space="0"/>
            </w:tcBorders>
            <w:noWrap w:val="0"/>
            <w:vAlign w:val="center"/>
          </w:tcPr>
          <w:p w14:paraId="5CADC5D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骨髓移植供体细胞DNA嵌合率检测（移植前受者）</w:t>
            </w:r>
          </w:p>
        </w:tc>
        <w:tc>
          <w:tcPr>
            <w:tcW w:w="1529" w:type="dxa"/>
            <w:tcBorders>
              <w:top w:val="nil"/>
              <w:left w:val="nil"/>
              <w:bottom w:val="single" w:color="auto" w:sz="4" w:space="0"/>
              <w:right w:val="single" w:color="auto" w:sz="4" w:space="0"/>
            </w:tcBorders>
            <w:noWrap w:val="0"/>
            <w:vAlign w:val="center"/>
          </w:tcPr>
          <w:p w14:paraId="753B032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750</w:t>
            </w:r>
          </w:p>
        </w:tc>
        <w:tc>
          <w:tcPr>
            <w:tcW w:w="1288" w:type="dxa"/>
            <w:tcBorders>
              <w:top w:val="nil"/>
              <w:left w:val="nil"/>
              <w:bottom w:val="single" w:color="auto" w:sz="4" w:space="0"/>
              <w:right w:val="single" w:color="auto" w:sz="4" w:space="0"/>
            </w:tcBorders>
            <w:noWrap w:val="0"/>
            <w:vAlign w:val="center"/>
          </w:tcPr>
          <w:p w14:paraId="2C65750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250</w:t>
            </w:r>
          </w:p>
        </w:tc>
        <w:tc>
          <w:tcPr>
            <w:tcW w:w="1288" w:type="dxa"/>
            <w:tcBorders>
              <w:top w:val="nil"/>
              <w:left w:val="nil"/>
              <w:bottom w:val="single" w:color="auto" w:sz="4" w:space="0"/>
              <w:right w:val="single" w:color="auto" w:sz="4" w:space="0"/>
            </w:tcBorders>
            <w:noWrap w:val="0"/>
            <w:vAlign w:val="center"/>
          </w:tcPr>
          <w:p w14:paraId="51F0E5C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23D91795">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B4F185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430</w:t>
            </w:r>
          </w:p>
        </w:tc>
        <w:tc>
          <w:tcPr>
            <w:tcW w:w="5673" w:type="dxa"/>
            <w:tcBorders>
              <w:top w:val="nil"/>
              <w:left w:val="nil"/>
              <w:bottom w:val="single" w:color="auto" w:sz="4" w:space="0"/>
              <w:right w:val="single" w:color="auto" w:sz="4" w:space="0"/>
            </w:tcBorders>
            <w:noWrap w:val="0"/>
            <w:vAlign w:val="center"/>
          </w:tcPr>
          <w:p w14:paraId="631C7C5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骨髓移植供体细胞DNA嵌合率检测（供者+移植前受者）</w:t>
            </w:r>
          </w:p>
        </w:tc>
        <w:tc>
          <w:tcPr>
            <w:tcW w:w="1529" w:type="dxa"/>
            <w:tcBorders>
              <w:top w:val="nil"/>
              <w:left w:val="nil"/>
              <w:bottom w:val="single" w:color="auto" w:sz="4" w:space="0"/>
              <w:right w:val="single" w:color="auto" w:sz="4" w:space="0"/>
            </w:tcBorders>
            <w:noWrap w:val="0"/>
            <w:vAlign w:val="center"/>
          </w:tcPr>
          <w:p w14:paraId="22CADC7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1500</w:t>
            </w:r>
          </w:p>
        </w:tc>
        <w:tc>
          <w:tcPr>
            <w:tcW w:w="1288" w:type="dxa"/>
            <w:tcBorders>
              <w:top w:val="nil"/>
              <w:left w:val="nil"/>
              <w:bottom w:val="single" w:color="auto" w:sz="4" w:space="0"/>
              <w:right w:val="single" w:color="auto" w:sz="4" w:space="0"/>
            </w:tcBorders>
            <w:noWrap w:val="0"/>
            <w:vAlign w:val="center"/>
          </w:tcPr>
          <w:p w14:paraId="73111C2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250</w:t>
            </w:r>
          </w:p>
        </w:tc>
        <w:tc>
          <w:tcPr>
            <w:tcW w:w="1288" w:type="dxa"/>
            <w:tcBorders>
              <w:top w:val="nil"/>
              <w:left w:val="nil"/>
              <w:bottom w:val="single" w:color="auto" w:sz="4" w:space="0"/>
              <w:right w:val="single" w:color="auto" w:sz="4" w:space="0"/>
            </w:tcBorders>
            <w:noWrap w:val="0"/>
            <w:vAlign w:val="center"/>
          </w:tcPr>
          <w:p w14:paraId="5B9BE141">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4143F99D">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87AB32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431</w:t>
            </w:r>
          </w:p>
        </w:tc>
        <w:tc>
          <w:tcPr>
            <w:tcW w:w="5673" w:type="dxa"/>
            <w:tcBorders>
              <w:top w:val="nil"/>
              <w:left w:val="nil"/>
              <w:bottom w:val="single" w:color="auto" w:sz="4" w:space="0"/>
              <w:right w:val="single" w:color="auto" w:sz="4" w:space="0"/>
            </w:tcBorders>
            <w:noWrap w:val="0"/>
            <w:vAlign w:val="center"/>
          </w:tcPr>
          <w:p w14:paraId="0BB51CA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骨髓移植供体细胞DNA嵌合率检测（移植后受者）</w:t>
            </w:r>
          </w:p>
        </w:tc>
        <w:tc>
          <w:tcPr>
            <w:tcW w:w="1529" w:type="dxa"/>
            <w:tcBorders>
              <w:top w:val="nil"/>
              <w:left w:val="nil"/>
              <w:bottom w:val="single" w:color="auto" w:sz="4" w:space="0"/>
              <w:right w:val="single" w:color="auto" w:sz="4" w:space="0"/>
            </w:tcBorders>
            <w:noWrap w:val="0"/>
            <w:vAlign w:val="center"/>
          </w:tcPr>
          <w:p w14:paraId="2CEBA4D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750</w:t>
            </w:r>
          </w:p>
        </w:tc>
        <w:tc>
          <w:tcPr>
            <w:tcW w:w="1288" w:type="dxa"/>
            <w:tcBorders>
              <w:top w:val="nil"/>
              <w:left w:val="nil"/>
              <w:bottom w:val="single" w:color="auto" w:sz="4" w:space="0"/>
              <w:right w:val="single" w:color="auto" w:sz="4" w:space="0"/>
            </w:tcBorders>
            <w:noWrap w:val="0"/>
            <w:vAlign w:val="center"/>
          </w:tcPr>
          <w:p w14:paraId="026EA2C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250</w:t>
            </w:r>
          </w:p>
        </w:tc>
        <w:tc>
          <w:tcPr>
            <w:tcW w:w="1288" w:type="dxa"/>
            <w:tcBorders>
              <w:top w:val="nil"/>
              <w:left w:val="nil"/>
              <w:bottom w:val="single" w:color="auto" w:sz="4" w:space="0"/>
              <w:right w:val="single" w:color="auto" w:sz="4" w:space="0"/>
            </w:tcBorders>
            <w:noWrap w:val="0"/>
            <w:vAlign w:val="center"/>
          </w:tcPr>
          <w:p w14:paraId="167F830B">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26D6AA8F">
        <w:tblPrEx>
          <w:tblCellMar>
            <w:top w:w="0" w:type="dxa"/>
            <w:left w:w="108" w:type="dxa"/>
            <w:bottom w:w="0" w:type="dxa"/>
            <w:right w:w="108" w:type="dxa"/>
          </w:tblCellMar>
        </w:tblPrEx>
        <w:trPr>
          <w:trHeight w:val="450" w:hRule="atLeast"/>
          <w:jc w:val="center"/>
        </w:trPr>
        <w:tc>
          <w:tcPr>
            <w:tcW w:w="574" w:type="dxa"/>
            <w:tcBorders>
              <w:top w:val="nil"/>
              <w:left w:val="single" w:color="auto" w:sz="4" w:space="0"/>
              <w:bottom w:val="single" w:color="auto" w:sz="4" w:space="0"/>
              <w:right w:val="single" w:color="auto" w:sz="4" w:space="0"/>
            </w:tcBorders>
            <w:noWrap w:val="0"/>
            <w:vAlign w:val="center"/>
          </w:tcPr>
          <w:p w14:paraId="2A20976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432</w:t>
            </w:r>
          </w:p>
        </w:tc>
        <w:tc>
          <w:tcPr>
            <w:tcW w:w="5673" w:type="dxa"/>
            <w:tcBorders>
              <w:top w:val="nil"/>
              <w:left w:val="nil"/>
              <w:bottom w:val="single" w:color="auto" w:sz="4" w:space="0"/>
              <w:right w:val="single" w:color="auto" w:sz="4" w:space="0"/>
            </w:tcBorders>
            <w:noWrap w:val="0"/>
            <w:vAlign w:val="center"/>
          </w:tcPr>
          <w:p w14:paraId="075D7AC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骨髓移植供体细胞DNA嵌合率检测（供者+移植前受者+移植后受者）</w:t>
            </w:r>
          </w:p>
        </w:tc>
        <w:tc>
          <w:tcPr>
            <w:tcW w:w="1529" w:type="dxa"/>
            <w:tcBorders>
              <w:top w:val="nil"/>
              <w:left w:val="nil"/>
              <w:bottom w:val="single" w:color="auto" w:sz="4" w:space="0"/>
              <w:right w:val="single" w:color="auto" w:sz="4" w:space="0"/>
            </w:tcBorders>
            <w:noWrap w:val="0"/>
            <w:vAlign w:val="center"/>
          </w:tcPr>
          <w:p w14:paraId="4EC38FA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2250</w:t>
            </w:r>
          </w:p>
        </w:tc>
        <w:tc>
          <w:tcPr>
            <w:tcW w:w="1288" w:type="dxa"/>
            <w:tcBorders>
              <w:top w:val="nil"/>
              <w:left w:val="nil"/>
              <w:bottom w:val="single" w:color="auto" w:sz="4" w:space="0"/>
              <w:right w:val="single" w:color="auto" w:sz="4" w:space="0"/>
            </w:tcBorders>
            <w:noWrap w:val="0"/>
            <w:vAlign w:val="center"/>
          </w:tcPr>
          <w:p w14:paraId="07D6035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250</w:t>
            </w:r>
          </w:p>
        </w:tc>
        <w:tc>
          <w:tcPr>
            <w:tcW w:w="1288" w:type="dxa"/>
            <w:tcBorders>
              <w:top w:val="nil"/>
              <w:left w:val="nil"/>
              <w:bottom w:val="single" w:color="auto" w:sz="4" w:space="0"/>
              <w:right w:val="single" w:color="auto" w:sz="4" w:space="0"/>
            </w:tcBorders>
            <w:noWrap w:val="0"/>
            <w:vAlign w:val="center"/>
          </w:tcPr>
          <w:p w14:paraId="4104212F">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15天</w:t>
            </w:r>
          </w:p>
        </w:tc>
      </w:tr>
      <w:tr w14:paraId="1C13569A">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2057FE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433</w:t>
            </w:r>
          </w:p>
        </w:tc>
        <w:tc>
          <w:tcPr>
            <w:tcW w:w="5673" w:type="dxa"/>
            <w:tcBorders>
              <w:top w:val="nil"/>
              <w:left w:val="nil"/>
              <w:bottom w:val="single" w:color="auto" w:sz="4" w:space="0"/>
              <w:right w:val="single" w:color="auto" w:sz="4" w:space="0"/>
            </w:tcBorders>
            <w:noWrap w:val="0"/>
            <w:vAlign w:val="center"/>
          </w:tcPr>
          <w:p w14:paraId="443EBD2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X,Y染色体分析（CEP X/Y，FISH）</w:t>
            </w:r>
          </w:p>
        </w:tc>
        <w:tc>
          <w:tcPr>
            <w:tcW w:w="1529" w:type="dxa"/>
            <w:tcBorders>
              <w:top w:val="nil"/>
              <w:left w:val="nil"/>
              <w:bottom w:val="single" w:color="auto" w:sz="4" w:space="0"/>
              <w:right w:val="single" w:color="auto" w:sz="4" w:space="0"/>
            </w:tcBorders>
            <w:noWrap w:val="0"/>
            <w:vAlign w:val="center"/>
          </w:tcPr>
          <w:p w14:paraId="0988EC8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860.2</w:t>
            </w:r>
          </w:p>
        </w:tc>
        <w:tc>
          <w:tcPr>
            <w:tcW w:w="1288" w:type="dxa"/>
            <w:tcBorders>
              <w:top w:val="nil"/>
              <w:left w:val="nil"/>
              <w:bottom w:val="single" w:color="auto" w:sz="4" w:space="0"/>
              <w:right w:val="single" w:color="auto" w:sz="4" w:space="0"/>
            </w:tcBorders>
            <w:noWrap w:val="0"/>
            <w:vAlign w:val="center"/>
          </w:tcPr>
          <w:p w14:paraId="090C190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056BF5FB">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1D1E94AA">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15D259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434</w:t>
            </w:r>
          </w:p>
        </w:tc>
        <w:tc>
          <w:tcPr>
            <w:tcW w:w="5673" w:type="dxa"/>
            <w:tcBorders>
              <w:top w:val="nil"/>
              <w:left w:val="nil"/>
              <w:bottom w:val="single" w:color="auto" w:sz="4" w:space="0"/>
              <w:right w:val="single" w:color="auto" w:sz="4" w:space="0"/>
            </w:tcBorders>
            <w:noWrap w:val="0"/>
            <w:vAlign w:val="center"/>
          </w:tcPr>
          <w:p w14:paraId="47A7FFF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T细胞嵌合检测</w:t>
            </w:r>
          </w:p>
        </w:tc>
        <w:tc>
          <w:tcPr>
            <w:tcW w:w="1529" w:type="dxa"/>
            <w:tcBorders>
              <w:top w:val="nil"/>
              <w:left w:val="nil"/>
              <w:bottom w:val="single" w:color="auto" w:sz="4" w:space="0"/>
              <w:right w:val="single" w:color="auto" w:sz="4" w:space="0"/>
            </w:tcBorders>
            <w:noWrap w:val="0"/>
            <w:vAlign w:val="center"/>
          </w:tcPr>
          <w:p w14:paraId="157A9A6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800</w:t>
            </w:r>
          </w:p>
        </w:tc>
        <w:tc>
          <w:tcPr>
            <w:tcW w:w="1288" w:type="dxa"/>
            <w:tcBorders>
              <w:top w:val="nil"/>
              <w:left w:val="nil"/>
              <w:bottom w:val="single" w:color="auto" w:sz="4" w:space="0"/>
              <w:right w:val="single" w:color="auto" w:sz="4" w:space="0"/>
            </w:tcBorders>
            <w:noWrap w:val="0"/>
            <w:vAlign w:val="center"/>
          </w:tcPr>
          <w:p w14:paraId="7206918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71CFF96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3869AC1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CE9286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435</w:t>
            </w:r>
          </w:p>
        </w:tc>
        <w:tc>
          <w:tcPr>
            <w:tcW w:w="5673" w:type="dxa"/>
            <w:tcBorders>
              <w:top w:val="nil"/>
              <w:left w:val="nil"/>
              <w:bottom w:val="single" w:color="auto" w:sz="4" w:space="0"/>
              <w:right w:val="single" w:color="auto" w:sz="4" w:space="0"/>
            </w:tcBorders>
            <w:noWrap w:val="0"/>
            <w:vAlign w:val="center"/>
          </w:tcPr>
          <w:p w14:paraId="6D6B51D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CD4+T细胞嵌合检测</w:t>
            </w:r>
          </w:p>
        </w:tc>
        <w:tc>
          <w:tcPr>
            <w:tcW w:w="1529" w:type="dxa"/>
            <w:tcBorders>
              <w:top w:val="nil"/>
              <w:left w:val="nil"/>
              <w:bottom w:val="single" w:color="auto" w:sz="4" w:space="0"/>
              <w:right w:val="single" w:color="auto" w:sz="4" w:space="0"/>
            </w:tcBorders>
            <w:noWrap w:val="0"/>
            <w:vAlign w:val="center"/>
          </w:tcPr>
          <w:p w14:paraId="35E0B6B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800</w:t>
            </w:r>
          </w:p>
        </w:tc>
        <w:tc>
          <w:tcPr>
            <w:tcW w:w="1288" w:type="dxa"/>
            <w:tcBorders>
              <w:top w:val="nil"/>
              <w:left w:val="nil"/>
              <w:bottom w:val="single" w:color="auto" w:sz="4" w:space="0"/>
              <w:right w:val="single" w:color="auto" w:sz="4" w:space="0"/>
            </w:tcBorders>
            <w:noWrap w:val="0"/>
            <w:vAlign w:val="center"/>
          </w:tcPr>
          <w:p w14:paraId="14C3C16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4FB5A339">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3630EF3C">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60375C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436</w:t>
            </w:r>
          </w:p>
        </w:tc>
        <w:tc>
          <w:tcPr>
            <w:tcW w:w="5673" w:type="dxa"/>
            <w:tcBorders>
              <w:top w:val="nil"/>
              <w:left w:val="nil"/>
              <w:bottom w:val="single" w:color="auto" w:sz="4" w:space="0"/>
              <w:right w:val="single" w:color="auto" w:sz="4" w:space="0"/>
            </w:tcBorders>
            <w:noWrap w:val="0"/>
            <w:vAlign w:val="center"/>
          </w:tcPr>
          <w:p w14:paraId="2111DC4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CD8+T细胞嵌合检测</w:t>
            </w:r>
          </w:p>
        </w:tc>
        <w:tc>
          <w:tcPr>
            <w:tcW w:w="1529" w:type="dxa"/>
            <w:tcBorders>
              <w:top w:val="nil"/>
              <w:left w:val="nil"/>
              <w:bottom w:val="single" w:color="auto" w:sz="4" w:space="0"/>
              <w:right w:val="single" w:color="auto" w:sz="4" w:space="0"/>
            </w:tcBorders>
            <w:noWrap w:val="0"/>
            <w:vAlign w:val="center"/>
          </w:tcPr>
          <w:p w14:paraId="4390A73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800</w:t>
            </w:r>
          </w:p>
        </w:tc>
        <w:tc>
          <w:tcPr>
            <w:tcW w:w="1288" w:type="dxa"/>
            <w:tcBorders>
              <w:top w:val="nil"/>
              <w:left w:val="nil"/>
              <w:bottom w:val="single" w:color="auto" w:sz="4" w:space="0"/>
              <w:right w:val="single" w:color="auto" w:sz="4" w:space="0"/>
            </w:tcBorders>
            <w:noWrap w:val="0"/>
            <w:vAlign w:val="center"/>
          </w:tcPr>
          <w:p w14:paraId="33190E2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6AA56CA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 天</w:t>
            </w:r>
          </w:p>
        </w:tc>
      </w:tr>
      <w:tr w14:paraId="50412350">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C58F73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437</w:t>
            </w:r>
          </w:p>
        </w:tc>
        <w:tc>
          <w:tcPr>
            <w:tcW w:w="5673" w:type="dxa"/>
            <w:tcBorders>
              <w:top w:val="nil"/>
              <w:left w:val="nil"/>
              <w:bottom w:val="single" w:color="auto" w:sz="4" w:space="0"/>
              <w:right w:val="single" w:color="auto" w:sz="4" w:space="0"/>
            </w:tcBorders>
            <w:noWrap w:val="0"/>
            <w:vAlign w:val="center"/>
          </w:tcPr>
          <w:p w14:paraId="05BA24B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B细胞嵌合检测</w:t>
            </w:r>
          </w:p>
        </w:tc>
        <w:tc>
          <w:tcPr>
            <w:tcW w:w="1529" w:type="dxa"/>
            <w:tcBorders>
              <w:top w:val="nil"/>
              <w:left w:val="nil"/>
              <w:bottom w:val="single" w:color="auto" w:sz="4" w:space="0"/>
              <w:right w:val="single" w:color="auto" w:sz="4" w:space="0"/>
            </w:tcBorders>
            <w:noWrap w:val="0"/>
            <w:vAlign w:val="center"/>
          </w:tcPr>
          <w:p w14:paraId="168E24F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800</w:t>
            </w:r>
          </w:p>
        </w:tc>
        <w:tc>
          <w:tcPr>
            <w:tcW w:w="1288" w:type="dxa"/>
            <w:tcBorders>
              <w:top w:val="nil"/>
              <w:left w:val="nil"/>
              <w:bottom w:val="single" w:color="auto" w:sz="4" w:space="0"/>
              <w:right w:val="single" w:color="auto" w:sz="4" w:space="0"/>
            </w:tcBorders>
            <w:noWrap w:val="0"/>
            <w:vAlign w:val="center"/>
          </w:tcPr>
          <w:p w14:paraId="115E42C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20B7913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03219F22">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01ED917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438</w:t>
            </w:r>
          </w:p>
        </w:tc>
        <w:tc>
          <w:tcPr>
            <w:tcW w:w="5673" w:type="dxa"/>
            <w:tcBorders>
              <w:top w:val="nil"/>
              <w:left w:val="nil"/>
              <w:bottom w:val="single" w:color="auto" w:sz="4" w:space="0"/>
              <w:right w:val="single" w:color="auto" w:sz="4" w:space="0"/>
            </w:tcBorders>
            <w:noWrap w:val="0"/>
            <w:vAlign w:val="center"/>
          </w:tcPr>
          <w:p w14:paraId="6512091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NK细胞嵌合检测</w:t>
            </w:r>
          </w:p>
        </w:tc>
        <w:tc>
          <w:tcPr>
            <w:tcW w:w="1529" w:type="dxa"/>
            <w:tcBorders>
              <w:top w:val="nil"/>
              <w:left w:val="nil"/>
              <w:bottom w:val="single" w:color="auto" w:sz="4" w:space="0"/>
              <w:right w:val="single" w:color="auto" w:sz="4" w:space="0"/>
            </w:tcBorders>
            <w:noWrap w:val="0"/>
            <w:vAlign w:val="center"/>
          </w:tcPr>
          <w:p w14:paraId="0F12645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800</w:t>
            </w:r>
          </w:p>
        </w:tc>
        <w:tc>
          <w:tcPr>
            <w:tcW w:w="1288" w:type="dxa"/>
            <w:tcBorders>
              <w:top w:val="nil"/>
              <w:left w:val="nil"/>
              <w:bottom w:val="single" w:color="auto" w:sz="4" w:space="0"/>
              <w:right w:val="single" w:color="auto" w:sz="4" w:space="0"/>
            </w:tcBorders>
            <w:noWrap w:val="0"/>
            <w:vAlign w:val="center"/>
          </w:tcPr>
          <w:p w14:paraId="4B07301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5D562F4F">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DDA42A9">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99772D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439</w:t>
            </w:r>
          </w:p>
        </w:tc>
        <w:tc>
          <w:tcPr>
            <w:tcW w:w="5673" w:type="dxa"/>
            <w:tcBorders>
              <w:top w:val="nil"/>
              <w:left w:val="nil"/>
              <w:bottom w:val="single" w:color="auto" w:sz="4" w:space="0"/>
              <w:right w:val="single" w:color="auto" w:sz="4" w:space="0"/>
            </w:tcBorders>
            <w:noWrap w:val="0"/>
            <w:vAlign w:val="center"/>
          </w:tcPr>
          <w:p w14:paraId="48A5060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造血干早期aGVHD风险检测</w:t>
            </w:r>
          </w:p>
        </w:tc>
        <w:tc>
          <w:tcPr>
            <w:tcW w:w="1529" w:type="dxa"/>
            <w:tcBorders>
              <w:top w:val="nil"/>
              <w:left w:val="nil"/>
              <w:bottom w:val="single" w:color="auto" w:sz="4" w:space="0"/>
              <w:right w:val="single" w:color="auto" w:sz="4" w:space="0"/>
            </w:tcBorders>
            <w:noWrap w:val="0"/>
            <w:vAlign w:val="center"/>
          </w:tcPr>
          <w:p w14:paraId="57A62BA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1500</w:t>
            </w:r>
          </w:p>
        </w:tc>
        <w:tc>
          <w:tcPr>
            <w:tcW w:w="1288" w:type="dxa"/>
            <w:tcBorders>
              <w:top w:val="nil"/>
              <w:left w:val="nil"/>
              <w:bottom w:val="single" w:color="auto" w:sz="4" w:space="0"/>
              <w:right w:val="single" w:color="auto" w:sz="4" w:space="0"/>
            </w:tcBorders>
            <w:noWrap w:val="0"/>
            <w:vAlign w:val="center"/>
          </w:tcPr>
          <w:p w14:paraId="78BFC20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6E20A8C1">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5D4E86A7">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1C6997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440</w:t>
            </w:r>
          </w:p>
        </w:tc>
        <w:tc>
          <w:tcPr>
            <w:tcW w:w="5673" w:type="dxa"/>
            <w:tcBorders>
              <w:top w:val="nil"/>
              <w:left w:val="nil"/>
              <w:bottom w:val="single" w:color="auto" w:sz="4" w:space="0"/>
              <w:right w:val="single" w:color="auto" w:sz="4" w:space="0"/>
            </w:tcBorders>
            <w:noWrap w:val="0"/>
            <w:vAlign w:val="center"/>
          </w:tcPr>
          <w:p w14:paraId="119F28C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GVHD高通量细胞因子筛查</w:t>
            </w:r>
          </w:p>
        </w:tc>
        <w:tc>
          <w:tcPr>
            <w:tcW w:w="1529" w:type="dxa"/>
            <w:tcBorders>
              <w:top w:val="nil"/>
              <w:left w:val="nil"/>
              <w:bottom w:val="single" w:color="auto" w:sz="4" w:space="0"/>
              <w:right w:val="single" w:color="auto" w:sz="4" w:space="0"/>
            </w:tcBorders>
            <w:noWrap w:val="0"/>
            <w:vAlign w:val="center"/>
          </w:tcPr>
          <w:p w14:paraId="1EEA37D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1000</w:t>
            </w:r>
          </w:p>
        </w:tc>
        <w:tc>
          <w:tcPr>
            <w:tcW w:w="1288" w:type="dxa"/>
            <w:tcBorders>
              <w:top w:val="nil"/>
              <w:left w:val="nil"/>
              <w:bottom w:val="single" w:color="auto" w:sz="4" w:space="0"/>
              <w:right w:val="single" w:color="auto" w:sz="4" w:space="0"/>
            </w:tcBorders>
            <w:noWrap w:val="0"/>
            <w:vAlign w:val="center"/>
          </w:tcPr>
          <w:p w14:paraId="6F1E707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41B07DC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73D7BDE">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C80D51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441</w:t>
            </w:r>
          </w:p>
        </w:tc>
        <w:tc>
          <w:tcPr>
            <w:tcW w:w="5673" w:type="dxa"/>
            <w:tcBorders>
              <w:top w:val="nil"/>
              <w:left w:val="nil"/>
              <w:bottom w:val="single" w:color="auto" w:sz="4" w:space="0"/>
              <w:right w:val="single" w:color="auto" w:sz="4" w:space="0"/>
            </w:tcBorders>
            <w:noWrap w:val="0"/>
            <w:vAlign w:val="center"/>
          </w:tcPr>
          <w:p w14:paraId="2038048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ADAMTS13酶活性及抑制性抗体检测</w:t>
            </w:r>
          </w:p>
        </w:tc>
        <w:tc>
          <w:tcPr>
            <w:tcW w:w="1529" w:type="dxa"/>
            <w:tcBorders>
              <w:top w:val="nil"/>
              <w:left w:val="nil"/>
              <w:bottom w:val="single" w:color="auto" w:sz="4" w:space="0"/>
              <w:right w:val="single" w:color="auto" w:sz="4" w:space="0"/>
            </w:tcBorders>
            <w:noWrap w:val="0"/>
            <w:vAlign w:val="center"/>
          </w:tcPr>
          <w:p w14:paraId="644E7CD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1000</w:t>
            </w:r>
          </w:p>
        </w:tc>
        <w:tc>
          <w:tcPr>
            <w:tcW w:w="1288" w:type="dxa"/>
            <w:tcBorders>
              <w:top w:val="nil"/>
              <w:left w:val="nil"/>
              <w:bottom w:val="single" w:color="auto" w:sz="4" w:space="0"/>
              <w:right w:val="single" w:color="auto" w:sz="4" w:space="0"/>
            </w:tcBorders>
            <w:noWrap w:val="0"/>
            <w:vAlign w:val="center"/>
          </w:tcPr>
          <w:p w14:paraId="72F80F3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6182BDB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184CA9C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48F0AE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442</w:t>
            </w:r>
          </w:p>
        </w:tc>
        <w:tc>
          <w:tcPr>
            <w:tcW w:w="5673" w:type="dxa"/>
            <w:tcBorders>
              <w:top w:val="nil"/>
              <w:left w:val="nil"/>
              <w:bottom w:val="single" w:color="auto" w:sz="4" w:space="0"/>
              <w:right w:val="single" w:color="auto" w:sz="4" w:space="0"/>
            </w:tcBorders>
            <w:noWrap w:val="0"/>
            <w:vAlign w:val="center"/>
          </w:tcPr>
          <w:p w14:paraId="6779BED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aHUS/TMA/C3GP相关基因测序检测</w:t>
            </w:r>
          </w:p>
        </w:tc>
        <w:tc>
          <w:tcPr>
            <w:tcW w:w="1529" w:type="dxa"/>
            <w:tcBorders>
              <w:top w:val="nil"/>
              <w:left w:val="nil"/>
              <w:bottom w:val="single" w:color="auto" w:sz="4" w:space="0"/>
              <w:right w:val="single" w:color="auto" w:sz="4" w:space="0"/>
            </w:tcBorders>
            <w:noWrap w:val="0"/>
            <w:vAlign w:val="center"/>
          </w:tcPr>
          <w:p w14:paraId="4285585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3220</w:t>
            </w:r>
          </w:p>
        </w:tc>
        <w:tc>
          <w:tcPr>
            <w:tcW w:w="1288" w:type="dxa"/>
            <w:tcBorders>
              <w:top w:val="nil"/>
              <w:left w:val="nil"/>
              <w:bottom w:val="single" w:color="auto" w:sz="4" w:space="0"/>
              <w:right w:val="single" w:color="auto" w:sz="4" w:space="0"/>
            </w:tcBorders>
            <w:noWrap w:val="0"/>
            <w:vAlign w:val="center"/>
          </w:tcPr>
          <w:p w14:paraId="16FA3D7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4692DE1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20天</w:t>
            </w:r>
          </w:p>
        </w:tc>
      </w:tr>
      <w:tr w14:paraId="02476C8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4DC83F6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443</w:t>
            </w:r>
          </w:p>
        </w:tc>
        <w:tc>
          <w:tcPr>
            <w:tcW w:w="5673" w:type="dxa"/>
            <w:tcBorders>
              <w:top w:val="nil"/>
              <w:left w:val="nil"/>
              <w:bottom w:val="single" w:color="auto" w:sz="4" w:space="0"/>
              <w:right w:val="single" w:color="auto" w:sz="4" w:space="0"/>
            </w:tcBorders>
            <w:noWrap w:val="0"/>
            <w:vAlign w:val="center"/>
          </w:tcPr>
          <w:p w14:paraId="63B50E1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可溶性补体膜攻击复合物(sC5b-9）</w:t>
            </w:r>
          </w:p>
        </w:tc>
        <w:tc>
          <w:tcPr>
            <w:tcW w:w="1529" w:type="dxa"/>
            <w:tcBorders>
              <w:top w:val="nil"/>
              <w:left w:val="nil"/>
              <w:bottom w:val="single" w:color="auto" w:sz="4" w:space="0"/>
              <w:right w:val="single" w:color="auto" w:sz="4" w:space="0"/>
            </w:tcBorders>
            <w:noWrap w:val="0"/>
            <w:vAlign w:val="center"/>
          </w:tcPr>
          <w:p w14:paraId="061153A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1000</w:t>
            </w:r>
          </w:p>
        </w:tc>
        <w:tc>
          <w:tcPr>
            <w:tcW w:w="1288" w:type="dxa"/>
            <w:tcBorders>
              <w:top w:val="nil"/>
              <w:left w:val="nil"/>
              <w:bottom w:val="single" w:color="auto" w:sz="4" w:space="0"/>
              <w:right w:val="single" w:color="auto" w:sz="4" w:space="0"/>
            </w:tcBorders>
            <w:noWrap w:val="0"/>
            <w:vAlign w:val="center"/>
          </w:tcPr>
          <w:p w14:paraId="671BB76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95C5208">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423C24D">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0BDF06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444</w:t>
            </w:r>
          </w:p>
        </w:tc>
        <w:tc>
          <w:tcPr>
            <w:tcW w:w="5673" w:type="dxa"/>
            <w:tcBorders>
              <w:top w:val="nil"/>
              <w:left w:val="nil"/>
              <w:bottom w:val="single" w:color="auto" w:sz="4" w:space="0"/>
              <w:right w:val="single" w:color="auto" w:sz="4" w:space="0"/>
            </w:tcBorders>
            <w:noWrap w:val="0"/>
            <w:vAlign w:val="center"/>
          </w:tcPr>
          <w:p w14:paraId="32632BF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免疫功能-T细胞功能亚群（20项，百分比+绝对计数检测）</w:t>
            </w:r>
          </w:p>
        </w:tc>
        <w:tc>
          <w:tcPr>
            <w:tcW w:w="1529" w:type="dxa"/>
            <w:tcBorders>
              <w:top w:val="nil"/>
              <w:left w:val="nil"/>
              <w:bottom w:val="single" w:color="auto" w:sz="4" w:space="0"/>
              <w:right w:val="single" w:color="auto" w:sz="4" w:space="0"/>
            </w:tcBorders>
            <w:noWrap w:val="0"/>
            <w:vAlign w:val="center"/>
          </w:tcPr>
          <w:p w14:paraId="630BD23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800</w:t>
            </w:r>
          </w:p>
        </w:tc>
        <w:tc>
          <w:tcPr>
            <w:tcW w:w="1288" w:type="dxa"/>
            <w:tcBorders>
              <w:top w:val="nil"/>
              <w:left w:val="nil"/>
              <w:bottom w:val="single" w:color="auto" w:sz="4" w:space="0"/>
              <w:right w:val="single" w:color="auto" w:sz="4" w:space="0"/>
            </w:tcBorders>
            <w:noWrap w:val="0"/>
            <w:vAlign w:val="center"/>
          </w:tcPr>
          <w:p w14:paraId="0F60A68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5EDB8A5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0A26E585">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6DD3A7F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445</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2FAAF66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免疫功能-T细胞功能亚群（20项，百分比检测）</w:t>
            </w:r>
          </w:p>
        </w:tc>
        <w:tc>
          <w:tcPr>
            <w:tcW w:w="1529" w:type="dxa"/>
            <w:tcBorders>
              <w:top w:val="single" w:color="auto" w:sz="4" w:space="0"/>
              <w:left w:val="single" w:color="auto" w:sz="4" w:space="0"/>
              <w:bottom w:val="single" w:color="auto" w:sz="4" w:space="0"/>
              <w:right w:val="single" w:color="auto" w:sz="4" w:space="0"/>
            </w:tcBorders>
            <w:noWrap w:val="0"/>
            <w:vAlign w:val="center"/>
          </w:tcPr>
          <w:p w14:paraId="7F2F9BC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1200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190402C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3F7C7859">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7A7D883B">
        <w:tblPrEx>
          <w:tblCellMar>
            <w:top w:w="0" w:type="dxa"/>
            <w:left w:w="108" w:type="dxa"/>
            <w:bottom w:w="0" w:type="dxa"/>
            <w:right w:w="108" w:type="dxa"/>
          </w:tblCellMar>
        </w:tblPrEx>
        <w:trPr>
          <w:trHeight w:val="225"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14:paraId="350CD45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446</w:t>
            </w:r>
          </w:p>
        </w:tc>
        <w:tc>
          <w:tcPr>
            <w:tcW w:w="5673" w:type="dxa"/>
            <w:tcBorders>
              <w:top w:val="single" w:color="auto" w:sz="4" w:space="0"/>
              <w:left w:val="nil"/>
              <w:bottom w:val="single" w:color="auto" w:sz="4" w:space="0"/>
              <w:right w:val="single" w:color="auto" w:sz="4" w:space="0"/>
            </w:tcBorders>
            <w:noWrap w:val="0"/>
            <w:vAlign w:val="center"/>
          </w:tcPr>
          <w:p w14:paraId="0307C3D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外周血T淋巴细胞亚群绝对计数</w:t>
            </w:r>
          </w:p>
        </w:tc>
        <w:tc>
          <w:tcPr>
            <w:tcW w:w="1529" w:type="dxa"/>
            <w:tcBorders>
              <w:top w:val="single" w:color="auto" w:sz="4" w:space="0"/>
              <w:left w:val="nil"/>
              <w:bottom w:val="single" w:color="auto" w:sz="4" w:space="0"/>
              <w:right w:val="single" w:color="auto" w:sz="4" w:space="0"/>
            </w:tcBorders>
            <w:noWrap w:val="0"/>
            <w:vAlign w:val="center"/>
          </w:tcPr>
          <w:p w14:paraId="5AD23EF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w:t>
            </w:r>
          </w:p>
        </w:tc>
        <w:tc>
          <w:tcPr>
            <w:tcW w:w="1288" w:type="dxa"/>
            <w:tcBorders>
              <w:top w:val="single" w:color="auto" w:sz="4" w:space="0"/>
              <w:left w:val="nil"/>
              <w:bottom w:val="single" w:color="auto" w:sz="4" w:space="0"/>
              <w:right w:val="single" w:color="auto" w:sz="4" w:space="0"/>
            </w:tcBorders>
            <w:noWrap w:val="0"/>
            <w:vAlign w:val="center"/>
          </w:tcPr>
          <w:p w14:paraId="3E1FC0D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250</w:t>
            </w:r>
          </w:p>
        </w:tc>
        <w:tc>
          <w:tcPr>
            <w:tcW w:w="1288" w:type="dxa"/>
            <w:tcBorders>
              <w:top w:val="single" w:color="auto" w:sz="4" w:space="0"/>
              <w:left w:val="nil"/>
              <w:bottom w:val="single" w:color="auto" w:sz="4" w:space="0"/>
              <w:right w:val="single" w:color="auto" w:sz="4" w:space="0"/>
            </w:tcBorders>
            <w:noWrap w:val="0"/>
            <w:vAlign w:val="center"/>
          </w:tcPr>
          <w:p w14:paraId="71022DAD">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2CEFD58">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60963B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447</w:t>
            </w:r>
          </w:p>
        </w:tc>
        <w:tc>
          <w:tcPr>
            <w:tcW w:w="5673" w:type="dxa"/>
            <w:tcBorders>
              <w:top w:val="nil"/>
              <w:left w:val="nil"/>
              <w:bottom w:val="single" w:color="auto" w:sz="4" w:space="0"/>
              <w:right w:val="single" w:color="auto" w:sz="4" w:space="0"/>
            </w:tcBorders>
            <w:noWrap w:val="0"/>
            <w:vAlign w:val="center"/>
          </w:tcPr>
          <w:p w14:paraId="062D31B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T淋巴细胞亚群（百分比）</w:t>
            </w:r>
          </w:p>
        </w:tc>
        <w:tc>
          <w:tcPr>
            <w:tcW w:w="1529" w:type="dxa"/>
            <w:tcBorders>
              <w:top w:val="nil"/>
              <w:left w:val="nil"/>
              <w:bottom w:val="single" w:color="auto" w:sz="4" w:space="0"/>
              <w:right w:val="single" w:color="auto" w:sz="4" w:space="0"/>
            </w:tcBorders>
            <w:noWrap w:val="0"/>
            <w:vAlign w:val="center"/>
          </w:tcPr>
          <w:p w14:paraId="087CA2F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165.6</w:t>
            </w:r>
          </w:p>
        </w:tc>
        <w:tc>
          <w:tcPr>
            <w:tcW w:w="1288" w:type="dxa"/>
            <w:tcBorders>
              <w:top w:val="nil"/>
              <w:left w:val="nil"/>
              <w:bottom w:val="single" w:color="auto" w:sz="4" w:space="0"/>
              <w:right w:val="single" w:color="auto" w:sz="4" w:space="0"/>
            </w:tcBorders>
            <w:noWrap w:val="0"/>
            <w:vAlign w:val="center"/>
          </w:tcPr>
          <w:p w14:paraId="1E72556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250</w:t>
            </w:r>
          </w:p>
        </w:tc>
        <w:tc>
          <w:tcPr>
            <w:tcW w:w="1288" w:type="dxa"/>
            <w:tcBorders>
              <w:top w:val="nil"/>
              <w:left w:val="nil"/>
              <w:bottom w:val="single" w:color="auto" w:sz="4" w:space="0"/>
              <w:right w:val="single" w:color="auto" w:sz="4" w:space="0"/>
            </w:tcBorders>
            <w:noWrap w:val="0"/>
            <w:vAlign w:val="center"/>
          </w:tcPr>
          <w:p w14:paraId="48B894A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7FB1A338">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37EBC22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448</w:t>
            </w:r>
          </w:p>
        </w:tc>
        <w:tc>
          <w:tcPr>
            <w:tcW w:w="5673" w:type="dxa"/>
            <w:tcBorders>
              <w:top w:val="nil"/>
              <w:left w:val="nil"/>
              <w:bottom w:val="single" w:color="auto" w:sz="4" w:space="0"/>
              <w:right w:val="single" w:color="auto" w:sz="4" w:space="0"/>
            </w:tcBorders>
            <w:noWrap w:val="0"/>
            <w:vAlign w:val="center"/>
          </w:tcPr>
          <w:p w14:paraId="662C18E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流式细胞（T+B+NK）</w:t>
            </w:r>
          </w:p>
        </w:tc>
        <w:tc>
          <w:tcPr>
            <w:tcW w:w="1529" w:type="dxa"/>
            <w:tcBorders>
              <w:top w:val="nil"/>
              <w:left w:val="nil"/>
              <w:bottom w:val="single" w:color="auto" w:sz="4" w:space="0"/>
              <w:right w:val="single" w:color="auto" w:sz="4" w:space="0"/>
            </w:tcBorders>
            <w:noWrap w:val="0"/>
            <w:vAlign w:val="center"/>
          </w:tcPr>
          <w:p w14:paraId="586D3CA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350</w:t>
            </w:r>
          </w:p>
        </w:tc>
        <w:tc>
          <w:tcPr>
            <w:tcW w:w="1288" w:type="dxa"/>
            <w:tcBorders>
              <w:top w:val="nil"/>
              <w:left w:val="nil"/>
              <w:bottom w:val="single" w:color="auto" w:sz="4" w:space="0"/>
              <w:right w:val="single" w:color="auto" w:sz="4" w:space="0"/>
            </w:tcBorders>
            <w:noWrap w:val="0"/>
            <w:vAlign w:val="center"/>
          </w:tcPr>
          <w:p w14:paraId="287E47E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250</w:t>
            </w:r>
          </w:p>
        </w:tc>
        <w:tc>
          <w:tcPr>
            <w:tcW w:w="1288" w:type="dxa"/>
            <w:tcBorders>
              <w:top w:val="nil"/>
              <w:left w:val="nil"/>
              <w:bottom w:val="single" w:color="auto" w:sz="4" w:space="0"/>
              <w:right w:val="single" w:color="auto" w:sz="4" w:space="0"/>
            </w:tcBorders>
            <w:noWrap w:val="0"/>
            <w:vAlign w:val="center"/>
          </w:tcPr>
          <w:p w14:paraId="4CDDE1AD">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5天</w:t>
            </w:r>
          </w:p>
        </w:tc>
      </w:tr>
      <w:tr w14:paraId="3FFEA7A4">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F48EDE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449</w:t>
            </w:r>
          </w:p>
        </w:tc>
        <w:tc>
          <w:tcPr>
            <w:tcW w:w="5673" w:type="dxa"/>
            <w:tcBorders>
              <w:top w:val="nil"/>
              <w:left w:val="nil"/>
              <w:bottom w:val="single" w:color="auto" w:sz="4" w:space="0"/>
              <w:right w:val="single" w:color="auto" w:sz="4" w:space="0"/>
            </w:tcBorders>
            <w:noWrap w:val="0"/>
            <w:vAlign w:val="center"/>
          </w:tcPr>
          <w:p w14:paraId="5E85564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外周血B淋巴细胞（CD3-CD19+）</w:t>
            </w:r>
          </w:p>
        </w:tc>
        <w:tc>
          <w:tcPr>
            <w:tcW w:w="1529" w:type="dxa"/>
            <w:tcBorders>
              <w:top w:val="nil"/>
              <w:left w:val="nil"/>
              <w:bottom w:val="single" w:color="auto" w:sz="4" w:space="0"/>
              <w:right w:val="single" w:color="auto" w:sz="4" w:space="0"/>
            </w:tcBorders>
            <w:noWrap w:val="0"/>
            <w:vAlign w:val="center"/>
          </w:tcPr>
          <w:p w14:paraId="0FFF780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110.4</w:t>
            </w:r>
          </w:p>
        </w:tc>
        <w:tc>
          <w:tcPr>
            <w:tcW w:w="1288" w:type="dxa"/>
            <w:tcBorders>
              <w:top w:val="nil"/>
              <w:left w:val="nil"/>
              <w:bottom w:val="single" w:color="auto" w:sz="4" w:space="0"/>
              <w:right w:val="single" w:color="auto" w:sz="4" w:space="0"/>
            </w:tcBorders>
            <w:noWrap w:val="0"/>
            <w:vAlign w:val="center"/>
          </w:tcPr>
          <w:p w14:paraId="45A2C4C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250</w:t>
            </w:r>
          </w:p>
        </w:tc>
        <w:tc>
          <w:tcPr>
            <w:tcW w:w="1288" w:type="dxa"/>
            <w:tcBorders>
              <w:top w:val="nil"/>
              <w:left w:val="nil"/>
              <w:bottom w:val="single" w:color="auto" w:sz="4" w:space="0"/>
              <w:right w:val="single" w:color="auto" w:sz="4" w:space="0"/>
            </w:tcBorders>
            <w:noWrap w:val="0"/>
            <w:vAlign w:val="center"/>
          </w:tcPr>
          <w:p w14:paraId="79D5B3DE">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0AF6AA1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2F90472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450</w:t>
            </w:r>
          </w:p>
        </w:tc>
        <w:tc>
          <w:tcPr>
            <w:tcW w:w="5673" w:type="dxa"/>
            <w:tcBorders>
              <w:top w:val="nil"/>
              <w:left w:val="nil"/>
              <w:bottom w:val="single" w:color="auto" w:sz="4" w:space="0"/>
              <w:right w:val="single" w:color="auto" w:sz="4" w:space="0"/>
            </w:tcBorders>
            <w:noWrap w:val="0"/>
            <w:vAlign w:val="center"/>
          </w:tcPr>
          <w:p w14:paraId="722CC2A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外周血NK细胞、B细胞绝对计数</w:t>
            </w:r>
          </w:p>
        </w:tc>
        <w:tc>
          <w:tcPr>
            <w:tcW w:w="1529" w:type="dxa"/>
            <w:tcBorders>
              <w:top w:val="nil"/>
              <w:left w:val="nil"/>
              <w:bottom w:val="single" w:color="auto" w:sz="4" w:space="0"/>
              <w:right w:val="single" w:color="auto" w:sz="4" w:space="0"/>
            </w:tcBorders>
            <w:noWrap w:val="0"/>
            <w:vAlign w:val="center"/>
          </w:tcPr>
          <w:p w14:paraId="14FA94A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552</w:t>
            </w:r>
          </w:p>
        </w:tc>
        <w:tc>
          <w:tcPr>
            <w:tcW w:w="1288" w:type="dxa"/>
            <w:tcBorders>
              <w:top w:val="nil"/>
              <w:left w:val="nil"/>
              <w:bottom w:val="single" w:color="auto" w:sz="4" w:space="0"/>
              <w:right w:val="single" w:color="auto" w:sz="4" w:space="0"/>
            </w:tcBorders>
            <w:noWrap w:val="0"/>
            <w:vAlign w:val="center"/>
          </w:tcPr>
          <w:p w14:paraId="2DE303C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250</w:t>
            </w:r>
          </w:p>
        </w:tc>
        <w:tc>
          <w:tcPr>
            <w:tcW w:w="1288" w:type="dxa"/>
            <w:tcBorders>
              <w:top w:val="nil"/>
              <w:left w:val="nil"/>
              <w:bottom w:val="single" w:color="auto" w:sz="4" w:space="0"/>
              <w:right w:val="single" w:color="auto" w:sz="4" w:space="0"/>
            </w:tcBorders>
            <w:noWrap w:val="0"/>
            <w:vAlign w:val="center"/>
          </w:tcPr>
          <w:p w14:paraId="5D1F3663">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7天</w:t>
            </w:r>
          </w:p>
        </w:tc>
      </w:tr>
      <w:tr w14:paraId="605F2FEA">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92207A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451</w:t>
            </w:r>
          </w:p>
        </w:tc>
        <w:tc>
          <w:tcPr>
            <w:tcW w:w="5673" w:type="dxa"/>
            <w:tcBorders>
              <w:top w:val="nil"/>
              <w:left w:val="nil"/>
              <w:bottom w:val="single" w:color="auto" w:sz="4" w:space="0"/>
              <w:right w:val="single" w:color="auto" w:sz="4" w:space="0"/>
            </w:tcBorders>
            <w:noWrap w:val="0"/>
            <w:vAlign w:val="center"/>
          </w:tcPr>
          <w:p w14:paraId="1732CCB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外周血NK细胞（CD3-CD16+或CD56+）</w:t>
            </w:r>
          </w:p>
        </w:tc>
        <w:tc>
          <w:tcPr>
            <w:tcW w:w="1529" w:type="dxa"/>
            <w:tcBorders>
              <w:top w:val="nil"/>
              <w:left w:val="nil"/>
              <w:bottom w:val="single" w:color="auto" w:sz="4" w:space="0"/>
              <w:right w:val="single" w:color="auto" w:sz="4" w:space="0"/>
            </w:tcBorders>
            <w:noWrap w:val="0"/>
            <w:vAlign w:val="center"/>
          </w:tcPr>
          <w:p w14:paraId="1565C38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110.4</w:t>
            </w:r>
          </w:p>
        </w:tc>
        <w:tc>
          <w:tcPr>
            <w:tcW w:w="1288" w:type="dxa"/>
            <w:tcBorders>
              <w:top w:val="nil"/>
              <w:left w:val="nil"/>
              <w:bottom w:val="single" w:color="auto" w:sz="4" w:space="0"/>
              <w:right w:val="single" w:color="auto" w:sz="4" w:space="0"/>
            </w:tcBorders>
            <w:noWrap w:val="0"/>
            <w:vAlign w:val="center"/>
          </w:tcPr>
          <w:p w14:paraId="05395B8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250</w:t>
            </w:r>
          </w:p>
        </w:tc>
        <w:tc>
          <w:tcPr>
            <w:tcW w:w="1288" w:type="dxa"/>
            <w:tcBorders>
              <w:top w:val="nil"/>
              <w:left w:val="nil"/>
              <w:bottom w:val="single" w:color="auto" w:sz="4" w:space="0"/>
              <w:right w:val="single" w:color="auto" w:sz="4" w:space="0"/>
            </w:tcBorders>
            <w:noWrap w:val="0"/>
            <w:vAlign w:val="center"/>
          </w:tcPr>
          <w:p w14:paraId="0C7CEF9D">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 天</w:t>
            </w:r>
          </w:p>
        </w:tc>
      </w:tr>
      <w:tr w14:paraId="0C8202E1">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D7DE08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452</w:t>
            </w:r>
          </w:p>
        </w:tc>
        <w:tc>
          <w:tcPr>
            <w:tcW w:w="5673" w:type="dxa"/>
            <w:tcBorders>
              <w:top w:val="nil"/>
              <w:left w:val="nil"/>
              <w:bottom w:val="single" w:color="auto" w:sz="4" w:space="0"/>
              <w:right w:val="single" w:color="auto" w:sz="4" w:space="0"/>
            </w:tcBorders>
            <w:noWrap w:val="0"/>
            <w:vAlign w:val="center"/>
          </w:tcPr>
          <w:p w14:paraId="42DF0D3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EB病毒（EBV）感染髓系-淋系细胞</w:t>
            </w:r>
          </w:p>
        </w:tc>
        <w:tc>
          <w:tcPr>
            <w:tcW w:w="1529" w:type="dxa"/>
            <w:tcBorders>
              <w:top w:val="nil"/>
              <w:left w:val="nil"/>
              <w:bottom w:val="single" w:color="auto" w:sz="4" w:space="0"/>
              <w:right w:val="single" w:color="auto" w:sz="4" w:space="0"/>
            </w:tcBorders>
            <w:noWrap w:val="0"/>
            <w:vAlign w:val="center"/>
          </w:tcPr>
          <w:p w14:paraId="36C4AA5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4500</w:t>
            </w:r>
          </w:p>
        </w:tc>
        <w:tc>
          <w:tcPr>
            <w:tcW w:w="1288" w:type="dxa"/>
            <w:tcBorders>
              <w:top w:val="nil"/>
              <w:left w:val="nil"/>
              <w:bottom w:val="single" w:color="auto" w:sz="4" w:space="0"/>
              <w:right w:val="single" w:color="auto" w:sz="4" w:space="0"/>
            </w:tcBorders>
            <w:noWrap w:val="0"/>
            <w:vAlign w:val="center"/>
          </w:tcPr>
          <w:p w14:paraId="570C800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3C47C54A">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5天</w:t>
            </w:r>
          </w:p>
        </w:tc>
      </w:tr>
      <w:tr w14:paraId="0D8A7DD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1A2D04B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453</w:t>
            </w:r>
          </w:p>
        </w:tc>
        <w:tc>
          <w:tcPr>
            <w:tcW w:w="5673" w:type="dxa"/>
            <w:tcBorders>
              <w:top w:val="nil"/>
              <w:left w:val="nil"/>
              <w:bottom w:val="single" w:color="auto" w:sz="4" w:space="0"/>
              <w:right w:val="single" w:color="auto" w:sz="4" w:space="0"/>
            </w:tcBorders>
            <w:noWrap w:val="0"/>
            <w:vAlign w:val="center"/>
          </w:tcPr>
          <w:p w14:paraId="53570B0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高敏PNH全套检测(14CD,含红/粒/单核)</w:t>
            </w:r>
          </w:p>
        </w:tc>
        <w:tc>
          <w:tcPr>
            <w:tcW w:w="1529" w:type="dxa"/>
            <w:tcBorders>
              <w:top w:val="nil"/>
              <w:left w:val="nil"/>
              <w:bottom w:val="single" w:color="auto" w:sz="4" w:space="0"/>
              <w:right w:val="single" w:color="auto" w:sz="4" w:space="0"/>
            </w:tcBorders>
            <w:noWrap w:val="0"/>
            <w:vAlign w:val="center"/>
          </w:tcPr>
          <w:p w14:paraId="75FBAF1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772.8</w:t>
            </w:r>
          </w:p>
        </w:tc>
        <w:tc>
          <w:tcPr>
            <w:tcW w:w="1288" w:type="dxa"/>
            <w:tcBorders>
              <w:top w:val="nil"/>
              <w:left w:val="nil"/>
              <w:bottom w:val="single" w:color="auto" w:sz="4" w:space="0"/>
              <w:right w:val="single" w:color="auto" w:sz="4" w:space="0"/>
            </w:tcBorders>
            <w:noWrap w:val="0"/>
            <w:vAlign w:val="center"/>
          </w:tcPr>
          <w:p w14:paraId="40E8B67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6807ACA7">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26B49F26">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602DBE5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454</w:t>
            </w:r>
          </w:p>
        </w:tc>
        <w:tc>
          <w:tcPr>
            <w:tcW w:w="5673" w:type="dxa"/>
            <w:tcBorders>
              <w:top w:val="nil"/>
              <w:left w:val="nil"/>
              <w:bottom w:val="single" w:color="auto" w:sz="4" w:space="0"/>
              <w:right w:val="single" w:color="auto" w:sz="4" w:space="0"/>
            </w:tcBorders>
            <w:noWrap w:val="0"/>
            <w:vAlign w:val="center"/>
          </w:tcPr>
          <w:p w14:paraId="647CDCD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高敏PNH白细胞检测(10CD),流式细胞术</w:t>
            </w:r>
          </w:p>
        </w:tc>
        <w:tc>
          <w:tcPr>
            <w:tcW w:w="1529" w:type="dxa"/>
            <w:tcBorders>
              <w:top w:val="nil"/>
              <w:left w:val="nil"/>
              <w:bottom w:val="single" w:color="auto" w:sz="4" w:space="0"/>
              <w:right w:val="single" w:color="auto" w:sz="4" w:space="0"/>
            </w:tcBorders>
            <w:noWrap w:val="0"/>
            <w:vAlign w:val="center"/>
          </w:tcPr>
          <w:p w14:paraId="2D5E0CA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552</w:t>
            </w:r>
          </w:p>
        </w:tc>
        <w:tc>
          <w:tcPr>
            <w:tcW w:w="1288" w:type="dxa"/>
            <w:tcBorders>
              <w:top w:val="nil"/>
              <w:left w:val="nil"/>
              <w:bottom w:val="single" w:color="auto" w:sz="4" w:space="0"/>
              <w:right w:val="single" w:color="auto" w:sz="4" w:space="0"/>
            </w:tcBorders>
            <w:noWrap w:val="0"/>
            <w:vAlign w:val="center"/>
          </w:tcPr>
          <w:p w14:paraId="318D2D8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411A7CF4">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5天</w:t>
            </w:r>
          </w:p>
        </w:tc>
      </w:tr>
      <w:tr w14:paraId="13D4C823">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5947377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455</w:t>
            </w:r>
          </w:p>
        </w:tc>
        <w:tc>
          <w:tcPr>
            <w:tcW w:w="5673" w:type="dxa"/>
            <w:tcBorders>
              <w:top w:val="nil"/>
              <w:left w:val="nil"/>
              <w:bottom w:val="single" w:color="auto" w:sz="4" w:space="0"/>
              <w:right w:val="single" w:color="auto" w:sz="4" w:space="0"/>
            </w:tcBorders>
            <w:noWrap w:val="0"/>
            <w:vAlign w:val="center"/>
          </w:tcPr>
          <w:p w14:paraId="7E8413A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自身免疫性血细胞减少相关抗原检测</w:t>
            </w:r>
          </w:p>
        </w:tc>
        <w:tc>
          <w:tcPr>
            <w:tcW w:w="1529" w:type="dxa"/>
            <w:tcBorders>
              <w:top w:val="nil"/>
              <w:left w:val="nil"/>
              <w:bottom w:val="single" w:color="auto" w:sz="4" w:space="0"/>
              <w:right w:val="single" w:color="auto" w:sz="4" w:space="0"/>
            </w:tcBorders>
            <w:noWrap w:val="0"/>
            <w:vAlign w:val="center"/>
          </w:tcPr>
          <w:p w14:paraId="618C74D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900</w:t>
            </w:r>
          </w:p>
        </w:tc>
        <w:tc>
          <w:tcPr>
            <w:tcW w:w="1288" w:type="dxa"/>
            <w:tcBorders>
              <w:top w:val="nil"/>
              <w:left w:val="nil"/>
              <w:bottom w:val="single" w:color="auto" w:sz="4" w:space="0"/>
              <w:right w:val="single" w:color="auto" w:sz="4" w:space="0"/>
            </w:tcBorders>
            <w:noWrap w:val="0"/>
            <w:vAlign w:val="center"/>
          </w:tcPr>
          <w:p w14:paraId="4FCC346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742729D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3天</w:t>
            </w:r>
          </w:p>
        </w:tc>
      </w:tr>
      <w:tr w14:paraId="45A920FF">
        <w:tblPrEx>
          <w:tblCellMar>
            <w:top w:w="0" w:type="dxa"/>
            <w:left w:w="108" w:type="dxa"/>
            <w:bottom w:w="0" w:type="dxa"/>
            <w:right w:w="108" w:type="dxa"/>
          </w:tblCellMar>
        </w:tblPrEx>
        <w:trPr>
          <w:trHeight w:val="225" w:hRule="atLeast"/>
          <w:jc w:val="center"/>
        </w:trPr>
        <w:tc>
          <w:tcPr>
            <w:tcW w:w="574" w:type="dxa"/>
            <w:tcBorders>
              <w:top w:val="nil"/>
              <w:left w:val="single" w:color="auto" w:sz="4" w:space="0"/>
              <w:bottom w:val="single" w:color="auto" w:sz="4" w:space="0"/>
              <w:right w:val="single" w:color="auto" w:sz="4" w:space="0"/>
            </w:tcBorders>
            <w:noWrap w:val="0"/>
            <w:vAlign w:val="center"/>
          </w:tcPr>
          <w:p w14:paraId="7BE2036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456</w:t>
            </w:r>
          </w:p>
        </w:tc>
        <w:tc>
          <w:tcPr>
            <w:tcW w:w="5673" w:type="dxa"/>
            <w:tcBorders>
              <w:top w:val="nil"/>
              <w:left w:val="nil"/>
              <w:bottom w:val="single" w:color="auto" w:sz="4" w:space="0"/>
              <w:right w:val="single" w:color="auto" w:sz="4" w:space="0"/>
            </w:tcBorders>
            <w:noWrap w:val="0"/>
            <w:vAlign w:val="center"/>
          </w:tcPr>
          <w:p w14:paraId="3FFD4AC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自身免疫性淋巴细胞增生症(ALPS)流式筛查，流式细胞术</w:t>
            </w:r>
          </w:p>
        </w:tc>
        <w:tc>
          <w:tcPr>
            <w:tcW w:w="1529" w:type="dxa"/>
            <w:tcBorders>
              <w:top w:val="nil"/>
              <w:left w:val="nil"/>
              <w:bottom w:val="single" w:color="auto" w:sz="4" w:space="0"/>
              <w:right w:val="single" w:color="auto" w:sz="4" w:space="0"/>
            </w:tcBorders>
            <w:noWrap w:val="0"/>
            <w:vAlign w:val="center"/>
          </w:tcPr>
          <w:p w14:paraId="74A79723">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524.2</w:t>
            </w:r>
          </w:p>
        </w:tc>
        <w:tc>
          <w:tcPr>
            <w:tcW w:w="1288" w:type="dxa"/>
            <w:tcBorders>
              <w:top w:val="nil"/>
              <w:left w:val="nil"/>
              <w:bottom w:val="single" w:color="auto" w:sz="4" w:space="0"/>
              <w:right w:val="single" w:color="auto" w:sz="4" w:space="0"/>
            </w:tcBorders>
            <w:noWrap w:val="0"/>
            <w:vAlign w:val="center"/>
          </w:tcPr>
          <w:p w14:paraId="2B944C2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288" w:type="dxa"/>
            <w:tcBorders>
              <w:top w:val="nil"/>
              <w:left w:val="nil"/>
              <w:bottom w:val="single" w:color="auto" w:sz="4" w:space="0"/>
              <w:right w:val="single" w:color="auto" w:sz="4" w:space="0"/>
            </w:tcBorders>
            <w:noWrap w:val="0"/>
            <w:vAlign w:val="center"/>
          </w:tcPr>
          <w:p w14:paraId="7EA75412">
            <w:pPr>
              <w:adjustRightInd w:val="0"/>
              <w:snapToGri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5天</w:t>
            </w:r>
          </w:p>
        </w:tc>
      </w:tr>
      <w:tr w14:paraId="713FCA83">
        <w:tblPrEx>
          <w:tblCellMar>
            <w:top w:w="0" w:type="dxa"/>
            <w:left w:w="108" w:type="dxa"/>
            <w:bottom w:w="0" w:type="dxa"/>
            <w:right w:w="108" w:type="dxa"/>
          </w:tblCellMar>
        </w:tblPrEx>
        <w:trPr>
          <w:trHeight w:val="897" w:hRule="atLeast"/>
          <w:jc w:val="center"/>
        </w:trPr>
        <w:tc>
          <w:tcPr>
            <w:tcW w:w="10352" w:type="dxa"/>
            <w:gridSpan w:val="5"/>
            <w:tcBorders>
              <w:top w:val="nil"/>
              <w:left w:val="single" w:color="auto" w:sz="4" w:space="0"/>
              <w:bottom w:val="single" w:color="auto" w:sz="4" w:space="0"/>
              <w:right w:val="single" w:color="auto" w:sz="4" w:space="0"/>
            </w:tcBorders>
            <w:noWrap w:val="0"/>
            <w:vAlign w:val="center"/>
          </w:tcPr>
          <w:p w14:paraId="469B6685">
            <w:pPr>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p>
          <w:p w14:paraId="3C86C36F">
            <w:pPr>
              <w:numPr>
                <w:ilvl w:val="0"/>
                <w:numId w:val="1"/>
              </w:numPr>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以上项目为现有项目需求预测，实际开展过程中检测项目内容有所变动或物价标准更新，则以新的项目需求及物价标准为准。</w:t>
            </w:r>
          </w:p>
          <w:p w14:paraId="4243E9D5">
            <w:pPr>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2、中标人仅是获得服务资格，采购人无法预计也无法保证中标人固定的检验任务量，检验任务量以采购人实际委托检验数量为准。</w:t>
            </w:r>
          </w:p>
        </w:tc>
      </w:tr>
    </w:tbl>
    <w:p w14:paraId="3BF5393B">
      <w:pPr>
        <w:spacing w:line="240" w:lineRule="auto"/>
        <w:rPr>
          <w:rFonts w:hint="eastAsia" w:ascii="宋体" w:hAnsi="宋体" w:eastAsia="宋体" w:cs="宋体"/>
          <w:b/>
          <w:bCs/>
          <w:color w:val="000000" w:themeColor="text1"/>
          <w:sz w:val="21"/>
          <w:szCs w:val="21"/>
          <w:highlight w:val="none"/>
          <w14:textFill>
            <w14:solidFill>
              <w14:schemeClr w14:val="tx1"/>
            </w14:solidFill>
          </w14:textFill>
        </w:rPr>
      </w:pPr>
    </w:p>
    <w:p w14:paraId="4568E54A">
      <w:pPr>
        <w:pStyle w:val="8"/>
        <w:spacing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采购人负责提供实验室建设场地、实验室建设及运营过程中的水电、网络、安保及医疗废物废水处理、实验室系统及系统接口开发（本地设备接口开发由采购人协助开发，中标人负责相关费用；外送系统及接口开发对接由中标人负责）。</w:t>
      </w:r>
    </w:p>
    <w:p w14:paraId="493E49F4">
      <w:pPr>
        <w:pStyle w:val="8"/>
        <w:spacing w:line="240" w:lineRule="auto"/>
        <w:ind w:firstLine="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7.3</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中标人</w:t>
      </w:r>
      <w:r>
        <w:rPr>
          <w:rFonts w:hint="eastAsia" w:ascii="宋体" w:hAnsi="宋体" w:eastAsia="宋体" w:cs="宋体"/>
          <w:color w:val="000000" w:themeColor="text1"/>
          <w:kern w:val="2"/>
          <w:sz w:val="21"/>
          <w:szCs w:val="21"/>
          <w:highlight w:val="none"/>
          <w14:textFill>
            <w14:solidFill>
              <w14:schemeClr w14:val="tx1"/>
            </w14:solidFill>
          </w14:textFill>
        </w:rPr>
        <w:t>须按照ISO15189标准的要求，根据采购人提供的场地平面图设计300㎡的再障实验室，并按照该规划图完成</w:t>
      </w:r>
      <w:r>
        <w:rPr>
          <w:rFonts w:hint="eastAsia" w:ascii="宋体" w:hAnsi="宋体" w:eastAsia="宋体" w:cs="宋体"/>
          <w:color w:val="000000" w:themeColor="text1"/>
          <w:sz w:val="21"/>
          <w:szCs w:val="21"/>
          <w:highlight w:val="none"/>
          <w14:textFill>
            <w14:solidFill>
              <w14:schemeClr w14:val="tx1"/>
            </w14:solidFill>
          </w14:textFill>
        </w:rPr>
        <w:t>场地建设，其中100㎡需建设为标准PCR实验室（PCR实验室建设标准说明：应充分参考国家发布的各类文件</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(1)《医疗机构临床基因扩增检验实验室工作导则》</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kern w:val="2"/>
          <w:sz w:val="21"/>
          <w:szCs w:val="21"/>
          <w:highlight w:val="none"/>
          <w14:textFill>
            <w14:solidFill>
              <w14:schemeClr w14:val="tx1"/>
            </w14:solidFill>
          </w14:textFill>
        </w:rPr>
        <w:t>(2)《WS/T 442-2014 临床实验室生物安全指南》</w:t>
      </w:r>
      <w:r>
        <w:rPr>
          <w:rFonts w:hint="eastAsia" w:ascii="宋体" w:hAnsi="宋体" w:eastAsia="宋体" w:cs="宋体"/>
          <w:color w:val="000000" w:themeColor="text1"/>
          <w:kern w:val="2"/>
          <w:sz w:val="21"/>
          <w:szCs w:val="21"/>
          <w:highlight w:val="none"/>
          <w14:textFill>
            <w14:solidFill>
              <w14:schemeClr w14:val="tx1"/>
            </w14:solidFill>
          </w14:textFill>
        </w:rPr>
        <w:br w:type="textWrapping"/>
      </w:r>
      <w:r>
        <w:rPr>
          <w:rFonts w:hint="eastAsia" w:ascii="宋体" w:hAnsi="宋体" w:eastAsia="宋体" w:cs="宋体"/>
          <w:color w:val="000000" w:themeColor="text1"/>
          <w:kern w:val="2"/>
          <w:sz w:val="21"/>
          <w:szCs w:val="21"/>
          <w:highlight w:val="none"/>
          <w14:textFill>
            <w14:solidFill>
              <w14:schemeClr w14:val="tx1"/>
            </w14:solidFill>
          </w14:textFill>
        </w:rPr>
        <w:t>(3)《T/CECS662－2020医学生物安全二级实验室建筑技术标准》），相关费用由中标人承担，并包含在报价中。</w:t>
      </w:r>
    </w:p>
    <w:p w14:paraId="456A2B97">
      <w:pPr>
        <w:pStyle w:val="68"/>
        <w:spacing w:line="240" w:lineRule="auto"/>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drawing>
          <wp:inline distT="0" distB="0" distL="114300" distR="114300">
            <wp:extent cx="6174105" cy="3021965"/>
            <wp:effectExtent l="0" t="0" r="17145" b="6985"/>
            <wp:docPr id="2" name="图片 2"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111"/>
                    <pic:cNvPicPr>
                      <a:picLocks noChangeAspect="1"/>
                    </pic:cNvPicPr>
                  </pic:nvPicPr>
                  <pic:blipFill>
                    <a:blip r:embed="rId6"/>
                    <a:stretch>
                      <a:fillRect/>
                    </a:stretch>
                  </pic:blipFill>
                  <pic:spPr>
                    <a:xfrm>
                      <a:off x="0" y="0"/>
                      <a:ext cx="6174105" cy="3021965"/>
                    </a:xfrm>
                    <a:prstGeom prst="rect">
                      <a:avLst/>
                    </a:prstGeom>
                  </pic:spPr>
                </pic:pic>
              </a:graphicData>
            </a:graphic>
          </wp:inline>
        </w:drawing>
      </w:r>
    </w:p>
    <w:p w14:paraId="65F05DEF">
      <w:pPr>
        <w:pStyle w:val="68"/>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p>
    <w:p w14:paraId="50AD7333">
      <w:pPr>
        <w:pStyle w:val="10"/>
        <w:numPr>
          <w:ilvl w:val="0"/>
          <w:numId w:val="0"/>
        </w:num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.在</w:t>
      </w:r>
      <w:r>
        <w:rPr>
          <w:rFonts w:hint="eastAsia" w:ascii="宋体" w:hAnsi="宋体" w:eastAsia="宋体" w:cs="宋体"/>
          <w:color w:val="000000" w:themeColor="text1"/>
          <w:sz w:val="21"/>
          <w:szCs w:val="21"/>
          <w:highlight w:val="none"/>
          <w:lang w:eastAsia="zh-Hans"/>
          <w14:textFill>
            <w14:solidFill>
              <w14:schemeClr w14:val="tx1"/>
            </w14:solidFill>
          </w14:textFill>
        </w:rPr>
        <w:t>“再障精准诊疗实验室”</w:t>
      </w:r>
      <w:r>
        <w:rPr>
          <w:rFonts w:hint="eastAsia" w:ascii="宋体" w:hAnsi="宋体" w:eastAsia="宋体" w:cs="宋体"/>
          <w:color w:val="000000" w:themeColor="text1"/>
          <w:sz w:val="21"/>
          <w:szCs w:val="21"/>
          <w:highlight w:val="none"/>
          <w14:textFill>
            <w14:solidFill>
              <w14:schemeClr w14:val="tx1"/>
            </w14:solidFill>
          </w14:textFill>
        </w:rPr>
        <w:t>建设过程中，</w:t>
      </w:r>
      <w:r>
        <w:rPr>
          <w:rFonts w:hint="eastAsia" w:ascii="宋体"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负责购买及新增所需仪器设备（包括但不限于</w:t>
      </w:r>
      <w:bookmarkStart w:id="4" w:name="_GoBack"/>
      <w:bookmarkEnd w:id="4"/>
      <w:r>
        <w:rPr>
          <w:rFonts w:hint="eastAsia" w:ascii="宋体" w:hAnsi="宋体" w:eastAsia="宋体" w:cs="宋体"/>
          <w:color w:val="000000" w:themeColor="text1"/>
          <w:sz w:val="21"/>
          <w:szCs w:val="21"/>
          <w:highlight w:val="none"/>
          <w14:textFill>
            <w14:solidFill>
              <w14:schemeClr w14:val="tx1"/>
            </w14:solidFill>
          </w14:textFill>
        </w:rPr>
        <w:t>下表），并负责新增设备的日常维护保养，保障实验室顺利运行。合同服务期满后，设备归属</w:t>
      </w:r>
      <w:r>
        <w:rPr>
          <w:rFonts w:hint="eastAsia" w:ascii="宋体"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w:t>
      </w:r>
    </w:p>
    <w:tbl>
      <w:tblPr>
        <w:tblStyle w:val="23"/>
        <w:tblW w:w="8198" w:type="dxa"/>
        <w:tblInd w:w="0" w:type="dxa"/>
        <w:tblLayout w:type="fixed"/>
        <w:tblCellMar>
          <w:top w:w="0" w:type="dxa"/>
          <w:left w:w="108" w:type="dxa"/>
          <w:bottom w:w="0" w:type="dxa"/>
          <w:right w:w="108" w:type="dxa"/>
        </w:tblCellMar>
      </w:tblPr>
      <w:tblGrid>
        <w:gridCol w:w="1906"/>
        <w:gridCol w:w="4375"/>
        <w:gridCol w:w="1917"/>
      </w:tblGrid>
      <w:tr w14:paraId="64704A23">
        <w:tblPrEx>
          <w:tblCellMar>
            <w:top w:w="0" w:type="dxa"/>
            <w:left w:w="108" w:type="dxa"/>
            <w:bottom w:w="0" w:type="dxa"/>
            <w:right w:w="108" w:type="dxa"/>
          </w:tblCellMar>
        </w:tblPrEx>
        <w:trPr>
          <w:trHeight w:val="291" w:hRule="exact"/>
        </w:trPr>
        <w:tc>
          <w:tcPr>
            <w:tcW w:w="1906" w:type="dxa"/>
            <w:tcBorders>
              <w:top w:val="single" w:color="000000" w:sz="4" w:space="0"/>
              <w:left w:val="single" w:color="000000" w:sz="4" w:space="0"/>
              <w:bottom w:val="single" w:color="000000" w:sz="4" w:space="0"/>
              <w:right w:val="single" w:color="000000" w:sz="4" w:space="0"/>
            </w:tcBorders>
            <w:noWrap w:val="0"/>
            <w:vAlign w:val="center"/>
          </w:tcPr>
          <w:p w14:paraId="6EF96ED2">
            <w:pPr>
              <w:spacing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编号</w:t>
            </w:r>
          </w:p>
        </w:tc>
        <w:tc>
          <w:tcPr>
            <w:tcW w:w="4375" w:type="dxa"/>
            <w:tcBorders>
              <w:top w:val="single" w:color="000000" w:sz="4" w:space="0"/>
              <w:left w:val="single" w:color="000000" w:sz="4" w:space="0"/>
              <w:bottom w:val="single" w:color="000000" w:sz="4" w:space="0"/>
              <w:right w:val="single" w:color="000000" w:sz="4" w:space="0"/>
            </w:tcBorders>
            <w:noWrap w:val="0"/>
            <w:vAlign w:val="center"/>
          </w:tcPr>
          <w:p w14:paraId="6D4C60AC">
            <w:pPr>
              <w:spacing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设备名称</w:t>
            </w:r>
          </w:p>
        </w:tc>
        <w:tc>
          <w:tcPr>
            <w:tcW w:w="1917" w:type="dxa"/>
            <w:tcBorders>
              <w:top w:val="single" w:color="000000" w:sz="4" w:space="0"/>
              <w:left w:val="single" w:color="000000" w:sz="4" w:space="0"/>
              <w:bottom w:val="single" w:color="000000" w:sz="4" w:space="0"/>
              <w:right w:val="single" w:color="000000" w:sz="4" w:space="0"/>
            </w:tcBorders>
            <w:noWrap w:val="0"/>
            <w:vAlign w:val="center"/>
          </w:tcPr>
          <w:p w14:paraId="0622506D">
            <w:pPr>
              <w:spacing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数量</w:t>
            </w:r>
          </w:p>
        </w:tc>
      </w:tr>
      <w:tr w14:paraId="328BE85B">
        <w:tblPrEx>
          <w:tblCellMar>
            <w:top w:w="0" w:type="dxa"/>
            <w:left w:w="108" w:type="dxa"/>
            <w:bottom w:w="0" w:type="dxa"/>
            <w:right w:w="108" w:type="dxa"/>
          </w:tblCellMar>
        </w:tblPrEx>
        <w:trPr>
          <w:trHeight w:val="291" w:hRule="exact"/>
        </w:trPr>
        <w:tc>
          <w:tcPr>
            <w:tcW w:w="1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48DED">
            <w:pPr>
              <w:spacing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1</w:t>
            </w:r>
          </w:p>
        </w:tc>
        <w:tc>
          <w:tcPr>
            <w:tcW w:w="4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88678">
            <w:pPr>
              <w:spacing w:line="240" w:lineRule="auto"/>
              <w:jc w:val="center"/>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普通PCR扩增仪</w:t>
            </w:r>
          </w:p>
        </w:tc>
        <w:tc>
          <w:tcPr>
            <w:tcW w:w="19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5E920">
            <w:pPr>
              <w:spacing w:line="240" w:lineRule="auto"/>
              <w:jc w:val="center"/>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1</w:t>
            </w:r>
          </w:p>
        </w:tc>
      </w:tr>
      <w:tr w14:paraId="73149996">
        <w:tblPrEx>
          <w:tblCellMar>
            <w:top w:w="0" w:type="dxa"/>
            <w:left w:w="108" w:type="dxa"/>
            <w:bottom w:w="0" w:type="dxa"/>
            <w:right w:w="108" w:type="dxa"/>
          </w:tblCellMar>
        </w:tblPrEx>
        <w:trPr>
          <w:trHeight w:val="291" w:hRule="exact"/>
        </w:trPr>
        <w:tc>
          <w:tcPr>
            <w:tcW w:w="1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CE0DA">
            <w:pPr>
              <w:spacing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2</w:t>
            </w:r>
          </w:p>
        </w:tc>
        <w:tc>
          <w:tcPr>
            <w:tcW w:w="4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ADC2B4">
            <w:pPr>
              <w:spacing w:line="240" w:lineRule="auto"/>
              <w:jc w:val="center"/>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全自动核酸提取仪</w:t>
            </w:r>
          </w:p>
        </w:tc>
        <w:tc>
          <w:tcPr>
            <w:tcW w:w="19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97360">
            <w:pPr>
              <w:spacing w:line="240" w:lineRule="auto"/>
              <w:jc w:val="center"/>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1</w:t>
            </w:r>
          </w:p>
        </w:tc>
      </w:tr>
      <w:tr w14:paraId="0711AD79">
        <w:tblPrEx>
          <w:tblCellMar>
            <w:top w:w="0" w:type="dxa"/>
            <w:left w:w="108" w:type="dxa"/>
            <w:bottom w:w="0" w:type="dxa"/>
            <w:right w:w="108" w:type="dxa"/>
          </w:tblCellMar>
        </w:tblPrEx>
        <w:trPr>
          <w:trHeight w:val="291" w:hRule="exact"/>
        </w:trPr>
        <w:tc>
          <w:tcPr>
            <w:tcW w:w="1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26136">
            <w:pPr>
              <w:spacing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3</w:t>
            </w:r>
          </w:p>
        </w:tc>
        <w:tc>
          <w:tcPr>
            <w:tcW w:w="4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EFE98">
            <w:pPr>
              <w:spacing w:line="240" w:lineRule="auto"/>
              <w:jc w:val="center"/>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荧光定量PCR仪</w:t>
            </w:r>
          </w:p>
        </w:tc>
        <w:tc>
          <w:tcPr>
            <w:tcW w:w="19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BE90EA">
            <w:pPr>
              <w:spacing w:line="240" w:lineRule="auto"/>
              <w:jc w:val="center"/>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1</w:t>
            </w:r>
          </w:p>
        </w:tc>
      </w:tr>
      <w:tr w14:paraId="3438E0FB">
        <w:tblPrEx>
          <w:tblCellMar>
            <w:top w:w="0" w:type="dxa"/>
            <w:left w:w="108" w:type="dxa"/>
            <w:bottom w:w="0" w:type="dxa"/>
            <w:right w:w="108" w:type="dxa"/>
          </w:tblCellMar>
        </w:tblPrEx>
        <w:trPr>
          <w:trHeight w:val="291" w:hRule="exact"/>
        </w:trPr>
        <w:tc>
          <w:tcPr>
            <w:tcW w:w="1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17667">
            <w:pPr>
              <w:spacing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4</w:t>
            </w:r>
          </w:p>
        </w:tc>
        <w:tc>
          <w:tcPr>
            <w:tcW w:w="4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8850F">
            <w:pPr>
              <w:spacing w:line="240" w:lineRule="auto"/>
              <w:jc w:val="center"/>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生物芯片分析系统</w:t>
            </w:r>
          </w:p>
        </w:tc>
        <w:tc>
          <w:tcPr>
            <w:tcW w:w="19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1E4F4">
            <w:pPr>
              <w:spacing w:line="240" w:lineRule="auto"/>
              <w:jc w:val="center"/>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1</w:t>
            </w:r>
          </w:p>
        </w:tc>
      </w:tr>
      <w:tr w14:paraId="2B6C7802">
        <w:tblPrEx>
          <w:tblCellMar>
            <w:top w:w="0" w:type="dxa"/>
            <w:left w:w="108" w:type="dxa"/>
            <w:bottom w:w="0" w:type="dxa"/>
            <w:right w:w="108" w:type="dxa"/>
          </w:tblCellMar>
        </w:tblPrEx>
        <w:trPr>
          <w:trHeight w:val="291" w:hRule="exact"/>
        </w:trPr>
        <w:tc>
          <w:tcPr>
            <w:tcW w:w="1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310D8E">
            <w:pPr>
              <w:spacing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5</w:t>
            </w:r>
          </w:p>
        </w:tc>
        <w:tc>
          <w:tcPr>
            <w:tcW w:w="4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1BDB69">
            <w:pPr>
              <w:spacing w:line="240" w:lineRule="auto"/>
              <w:jc w:val="center"/>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高通量测序仪</w:t>
            </w:r>
          </w:p>
        </w:tc>
        <w:tc>
          <w:tcPr>
            <w:tcW w:w="19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38D56">
            <w:pPr>
              <w:spacing w:line="240" w:lineRule="auto"/>
              <w:jc w:val="center"/>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1</w:t>
            </w:r>
          </w:p>
        </w:tc>
      </w:tr>
      <w:tr w14:paraId="7A4BBEA4">
        <w:tblPrEx>
          <w:tblCellMar>
            <w:top w:w="0" w:type="dxa"/>
            <w:left w:w="108" w:type="dxa"/>
            <w:bottom w:w="0" w:type="dxa"/>
            <w:right w:w="108" w:type="dxa"/>
          </w:tblCellMar>
        </w:tblPrEx>
        <w:trPr>
          <w:trHeight w:val="291" w:hRule="exact"/>
        </w:trPr>
        <w:tc>
          <w:tcPr>
            <w:tcW w:w="1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0D753">
            <w:pPr>
              <w:spacing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6</w:t>
            </w:r>
          </w:p>
        </w:tc>
        <w:tc>
          <w:tcPr>
            <w:tcW w:w="4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0720F">
            <w:pPr>
              <w:spacing w:line="240" w:lineRule="auto"/>
              <w:jc w:val="center"/>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Style w:val="76"/>
                <w:rFonts w:hint="eastAsia" w:ascii="宋体" w:hAnsi="宋体" w:eastAsia="宋体" w:cs="宋体"/>
                <w:color w:val="000000" w:themeColor="text1"/>
                <w:sz w:val="21"/>
                <w:szCs w:val="21"/>
                <w:highlight w:val="none"/>
                <w:lang w:bidi="ar"/>
                <w14:textFill>
                  <w14:solidFill>
                    <w14:schemeClr w14:val="tx1"/>
                  </w14:solidFill>
                </w14:textFill>
              </w:rPr>
              <w:t>多功能流式点阵仪</w:t>
            </w:r>
          </w:p>
        </w:tc>
        <w:tc>
          <w:tcPr>
            <w:tcW w:w="19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A7BA4">
            <w:pPr>
              <w:spacing w:line="240" w:lineRule="auto"/>
              <w:jc w:val="center"/>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1</w:t>
            </w:r>
          </w:p>
        </w:tc>
      </w:tr>
      <w:tr w14:paraId="2021403D">
        <w:tblPrEx>
          <w:tblCellMar>
            <w:top w:w="0" w:type="dxa"/>
            <w:left w:w="108" w:type="dxa"/>
            <w:bottom w:w="0" w:type="dxa"/>
            <w:right w:w="108" w:type="dxa"/>
          </w:tblCellMar>
        </w:tblPrEx>
        <w:trPr>
          <w:trHeight w:val="325" w:hRule="exact"/>
        </w:trPr>
        <w:tc>
          <w:tcPr>
            <w:tcW w:w="1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D1DB5">
            <w:pPr>
              <w:spacing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7</w:t>
            </w:r>
          </w:p>
        </w:tc>
        <w:tc>
          <w:tcPr>
            <w:tcW w:w="629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D138AF">
            <w:pPr>
              <w:spacing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Hans"/>
                <w14:textFill>
                  <w14:solidFill>
                    <w14:schemeClr w14:val="tx1"/>
                  </w14:solidFill>
                </w14:textFill>
              </w:rPr>
              <w:t>其他平台相关辅助设备按需配置</w:t>
            </w:r>
          </w:p>
        </w:tc>
      </w:tr>
    </w:tbl>
    <w:p w14:paraId="550D4CE3">
      <w:pPr>
        <w:pStyle w:val="9"/>
        <w:spacing w:line="240" w:lineRule="auto"/>
        <w:rPr>
          <w:rFonts w:hint="eastAsia" w:ascii="宋体" w:hAnsi="宋体" w:eastAsia="宋体" w:cs="宋体"/>
          <w:color w:val="000000" w:themeColor="text1"/>
          <w:sz w:val="21"/>
          <w:szCs w:val="21"/>
          <w:highlight w:val="none"/>
          <w:lang w:eastAsia="zh-Han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需负责提供</w:t>
      </w:r>
      <w:r>
        <w:rPr>
          <w:rFonts w:hint="eastAsia" w:ascii="宋体" w:hAnsi="宋体" w:eastAsia="宋体" w:cs="宋体"/>
          <w:color w:val="000000" w:themeColor="text1"/>
          <w:sz w:val="21"/>
          <w:szCs w:val="21"/>
          <w:highlight w:val="none"/>
          <w:lang w:eastAsia="zh-Hans"/>
          <w14:textFill>
            <w14:solidFill>
              <w14:schemeClr w14:val="tx1"/>
            </w14:solidFill>
          </w14:textFill>
        </w:rPr>
        <w:t>“再障精准诊疗实验室”</w:t>
      </w:r>
      <w:r>
        <w:rPr>
          <w:rFonts w:hint="eastAsia" w:ascii="宋体" w:hAnsi="宋体" w:eastAsia="宋体" w:cs="宋体"/>
          <w:color w:val="000000" w:themeColor="text1"/>
          <w:sz w:val="21"/>
          <w:szCs w:val="21"/>
          <w:highlight w:val="none"/>
          <w14:textFill>
            <w14:solidFill>
              <w14:schemeClr w14:val="tx1"/>
            </w14:solidFill>
          </w14:textFill>
        </w:rPr>
        <w:t>所需的试剂和耗材，</w:t>
      </w:r>
      <w:r>
        <w:rPr>
          <w:rFonts w:hint="eastAsia" w:ascii="宋体" w:hAnsi="宋体" w:eastAsia="宋体" w:cs="宋体"/>
          <w:color w:val="000000" w:themeColor="text1"/>
          <w:sz w:val="21"/>
          <w:szCs w:val="21"/>
          <w:highlight w:val="none"/>
          <w:lang w:eastAsia="zh-Hans"/>
          <w14:textFill>
            <w14:solidFill>
              <w14:schemeClr w14:val="tx1"/>
            </w14:solidFill>
          </w14:textFill>
        </w:rPr>
        <w:t>并承担相应费用。</w:t>
      </w:r>
    </w:p>
    <w:p w14:paraId="46BBF198">
      <w:pPr>
        <w:pStyle w:val="9"/>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需</w:t>
      </w:r>
      <w:r>
        <w:rPr>
          <w:rFonts w:hint="eastAsia" w:ascii="宋体" w:hAnsi="宋体" w:eastAsia="宋体" w:cs="宋体"/>
          <w:color w:val="000000" w:themeColor="text1"/>
          <w:sz w:val="21"/>
          <w:szCs w:val="21"/>
          <w:highlight w:val="none"/>
          <w:lang w:eastAsia="zh-Hans"/>
          <w14:textFill>
            <w14:solidFill>
              <w14:schemeClr w14:val="tx1"/>
            </w14:solidFill>
          </w14:textFill>
        </w:rPr>
        <w:t>指派一名质量负责人，协助“再障精准诊疗实验室”质量体系建设</w:t>
      </w:r>
      <w:r>
        <w:rPr>
          <w:rFonts w:hint="eastAsia" w:ascii="宋体" w:hAnsi="宋体" w:eastAsia="宋体" w:cs="宋体"/>
          <w:color w:val="000000" w:themeColor="text1"/>
          <w:sz w:val="21"/>
          <w:szCs w:val="21"/>
          <w:highlight w:val="none"/>
          <w14:textFill>
            <w14:solidFill>
              <w14:schemeClr w14:val="tx1"/>
            </w14:solidFill>
          </w14:textFill>
        </w:rPr>
        <w:t>，支持平台开展的相关项目通过室间质控。</w:t>
      </w:r>
    </w:p>
    <w:p w14:paraId="14766397">
      <w:pPr>
        <w:pStyle w:val="9"/>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.中标人需委派流式、细胞遗 传及测序技术人员至少各1名驻点（至少3名），驻点时间根据采购人要求执行，完成技术服务，特殊情况按采购人要求延长驻点时间等。同时中标人需有充足技术人员能应对驻点需求。中标人驻点人员需对“再障精准诊疗实验室”的检验技术、检验方法、检验质量、检验流程、标本检测、科室运营等提供专业技术指导及支持。</w:t>
      </w:r>
    </w:p>
    <w:p w14:paraId="2ACF9074">
      <w:pPr>
        <w:pStyle w:val="9"/>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.在采购人开展检验新项目期间</w:t>
      </w:r>
      <w:r>
        <w:rPr>
          <w:rFonts w:hint="eastAsia" w:ascii="宋体" w:hAnsi="宋体" w:eastAsia="宋体" w:cs="宋体"/>
          <w:color w:val="000000" w:themeColor="text1"/>
          <w:sz w:val="21"/>
          <w:szCs w:val="21"/>
          <w:highlight w:val="none"/>
          <w:lang w:eastAsia="zh-CN"/>
          <w14:textFill>
            <w14:solidFill>
              <w14:schemeClr w14:val="tx1"/>
            </w14:solidFill>
          </w14:textFill>
        </w:rPr>
        <w:t>（开展的检验新项目如有政府定价的按政府定价×（</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中标下浮率）计算；无政府定价的走医院自主定价流程确认后再按中标下浮率结算。）</w:t>
      </w:r>
      <w:r>
        <w:rPr>
          <w:rFonts w:hint="eastAsia" w:ascii="宋体" w:hAnsi="宋体" w:eastAsia="宋体" w:cs="宋体"/>
          <w:color w:val="000000" w:themeColor="text1"/>
          <w:sz w:val="21"/>
          <w:szCs w:val="21"/>
          <w:highlight w:val="none"/>
          <w14:textFill>
            <w14:solidFill>
              <w14:schemeClr w14:val="tx1"/>
            </w14:solidFill>
          </w14:textFill>
        </w:rPr>
        <w:t>，经双方协商一致，</w:t>
      </w:r>
      <w:r>
        <w:rPr>
          <w:rFonts w:hint="eastAsia" w:ascii="宋体"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提供其他必要的人力、技术等方面的支持。</w:t>
      </w:r>
    </w:p>
    <w:p w14:paraId="1AFF46E5">
      <w:pPr>
        <w:pStyle w:val="10"/>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.采购人原有的技术人员成本由采购人负责，</w:t>
      </w:r>
      <w:r>
        <w:rPr>
          <w:rFonts w:hint="eastAsia" w:ascii="宋体"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所委派人员人力成本由</w:t>
      </w:r>
      <w:r>
        <w:rPr>
          <w:rFonts w:hint="eastAsia" w:ascii="宋体"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承担。人力成本包含工资、绩效、节假日福利、五险一金等。</w:t>
      </w:r>
    </w:p>
    <w:p w14:paraId="4498244B">
      <w:pPr>
        <w:pStyle w:val="9"/>
        <w:spacing w:line="240" w:lineRule="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7.</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中标人</w:t>
      </w:r>
      <w:r>
        <w:rPr>
          <w:rFonts w:hint="eastAsia" w:ascii="宋体" w:hAnsi="宋体" w:eastAsia="宋体" w:cs="宋体"/>
          <w:color w:val="000000" w:themeColor="text1"/>
          <w:kern w:val="2"/>
          <w:sz w:val="21"/>
          <w:szCs w:val="21"/>
          <w:highlight w:val="none"/>
          <w14:textFill>
            <w14:solidFill>
              <w14:schemeClr w14:val="tx1"/>
            </w14:solidFill>
          </w14:textFill>
        </w:rPr>
        <w:t>需为采购人</w:t>
      </w:r>
      <w:r>
        <w:rPr>
          <w:rFonts w:hint="eastAsia" w:ascii="宋体" w:hAnsi="宋体" w:eastAsia="宋体" w:cs="宋体"/>
          <w:color w:val="000000" w:themeColor="text1"/>
          <w:kern w:val="2"/>
          <w:sz w:val="21"/>
          <w:szCs w:val="21"/>
          <w:highlight w:val="none"/>
          <w:lang w:eastAsia="zh-Hans"/>
          <w14:textFill>
            <w14:solidFill>
              <w14:schemeClr w14:val="tx1"/>
            </w14:solidFill>
          </w14:textFill>
        </w:rPr>
        <w:t>“再障精准诊疗实验室”服务能力和服务质量提升</w:t>
      </w:r>
      <w:r>
        <w:rPr>
          <w:rFonts w:hint="eastAsia" w:ascii="宋体" w:hAnsi="宋体" w:eastAsia="宋体" w:cs="宋体"/>
          <w:color w:val="000000" w:themeColor="text1"/>
          <w:kern w:val="2"/>
          <w:sz w:val="21"/>
          <w:szCs w:val="21"/>
          <w:highlight w:val="none"/>
          <w14:textFill>
            <w14:solidFill>
              <w14:schemeClr w14:val="tx1"/>
            </w14:solidFill>
          </w14:textFill>
        </w:rPr>
        <w:t>提供建议，视情况加强对</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采购人</w:t>
      </w:r>
      <w:r>
        <w:rPr>
          <w:rFonts w:hint="eastAsia" w:ascii="宋体" w:hAnsi="宋体" w:eastAsia="宋体" w:cs="宋体"/>
          <w:color w:val="000000" w:themeColor="text1"/>
          <w:kern w:val="2"/>
          <w:sz w:val="21"/>
          <w:szCs w:val="21"/>
          <w:highlight w:val="none"/>
          <w:lang w:eastAsia="zh-Hans"/>
          <w14:textFill>
            <w14:solidFill>
              <w14:schemeClr w14:val="tx1"/>
            </w14:solidFill>
          </w14:textFill>
        </w:rPr>
        <w:t>“再障精准诊疗实验室”</w:t>
      </w:r>
      <w:r>
        <w:rPr>
          <w:rFonts w:hint="eastAsia" w:ascii="宋体" w:hAnsi="宋体" w:eastAsia="宋体" w:cs="宋体"/>
          <w:color w:val="000000" w:themeColor="text1"/>
          <w:kern w:val="2"/>
          <w:sz w:val="21"/>
          <w:szCs w:val="21"/>
          <w:highlight w:val="none"/>
          <w14:textFill>
            <w14:solidFill>
              <w14:schemeClr w14:val="tx1"/>
            </w14:solidFill>
          </w14:textFill>
        </w:rPr>
        <w:t>人员的专业技术培训。</w:t>
      </w:r>
    </w:p>
    <w:p w14:paraId="492E064E">
      <w:pPr>
        <w:pStyle w:val="9"/>
        <w:spacing w:line="240" w:lineRule="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7.11投标人需根据以上要求（包括但不限于），提供再障实验室实施方案和运营方案。</w:t>
      </w:r>
    </w:p>
    <w:p w14:paraId="791C6AA9">
      <w:pPr>
        <w:pStyle w:val="68"/>
        <w:spacing w:line="240" w:lineRule="auto"/>
        <w:jc w:val="both"/>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8、</w:t>
      </w:r>
      <w:r>
        <w:rPr>
          <w:rFonts w:hint="eastAsia" w:ascii="宋体" w:hAnsi="宋体" w:eastAsia="宋体" w:cs="宋体"/>
          <w:b/>
          <w:color w:val="000000" w:themeColor="text1"/>
          <w:sz w:val="21"/>
          <w:szCs w:val="21"/>
          <w:highlight w:val="none"/>
          <w:lang w:eastAsia="zh-CN"/>
          <w14:textFill>
            <w14:solidFill>
              <w14:schemeClr w14:val="tx1"/>
            </w14:solidFill>
          </w14:textFill>
        </w:rPr>
        <w:t>再障精准诊疗实验室</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建设</w:t>
      </w:r>
      <w:r>
        <w:rPr>
          <w:rFonts w:hint="eastAsia" w:ascii="宋体" w:hAnsi="宋体" w:eastAsia="宋体" w:cs="宋体"/>
          <w:b/>
          <w:color w:val="000000" w:themeColor="text1"/>
          <w:sz w:val="21"/>
          <w:szCs w:val="21"/>
          <w:highlight w:val="none"/>
          <w:lang w:eastAsia="zh-CN"/>
          <w14:textFill>
            <w14:solidFill>
              <w14:schemeClr w14:val="tx1"/>
            </w14:solidFill>
          </w14:textFill>
        </w:rPr>
        <w:t>及服务要求</w:t>
      </w:r>
    </w:p>
    <w:p w14:paraId="21414A2D">
      <w:pPr>
        <w:spacing w:line="240" w:lineRule="auto"/>
        <w:jc w:val="left"/>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8.1.</w:t>
      </w: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投标人为本项目配备的物流服务团队须具备CNAS货物运输条件鉴定书（包括血液样品、病理组织玻片、蜡块等），保证跨院区标本、检测试剂或者耗材的运输过程的安全，保障质量。（提供证书复印件））。</w:t>
      </w:r>
    </w:p>
    <w:p w14:paraId="72E4CC23">
      <w:pPr>
        <w:pStyle w:val="8"/>
        <w:spacing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投标人需配备完善、高安全性的信息系统，所有检测项目须与医院检验信息系统（LIS系统）实施对接（本地设备接口开发由采购人协助开发，中标人负责相关费用；外送系统及接口开发对接由中标人负责），需符合国家信息安全有关的规定和要求，可以通过LIS系统查询打印结果。</w:t>
      </w:r>
    </w:p>
    <w:p w14:paraId="29FECEC6">
      <w:pPr>
        <w:pStyle w:val="9"/>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8.3</w:t>
      </w:r>
      <w:r>
        <w:rPr>
          <w:rFonts w:hint="eastAsia" w:ascii="宋体"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需借助自身服务网络，协助采购人</w:t>
      </w:r>
      <w:r>
        <w:rPr>
          <w:rFonts w:hint="eastAsia" w:ascii="宋体" w:hAnsi="宋体" w:eastAsia="宋体" w:cs="宋体"/>
          <w:color w:val="000000" w:themeColor="text1"/>
          <w:sz w:val="21"/>
          <w:szCs w:val="21"/>
          <w:highlight w:val="none"/>
          <w:lang w:eastAsia="zh-Hans"/>
          <w14:textFill>
            <w14:solidFill>
              <w14:schemeClr w14:val="tx1"/>
            </w14:solidFill>
          </w14:textFill>
        </w:rPr>
        <w:t>扩大“再障精准诊疗实验室”服务范围</w:t>
      </w:r>
      <w:r>
        <w:rPr>
          <w:rFonts w:hint="eastAsia" w:ascii="宋体" w:hAnsi="宋体" w:eastAsia="宋体" w:cs="宋体"/>
          <w:color w:val="000000" w:themeColor="text1"/>
          <w:sz w:val="21"/>
          <w:szCs w:val="21"/>
          <w:highlight w:val="none"/>
          <w14:textFill>
            <w14:solidFill>
              <w14:schemeClr w14:val="tx1"/>
            </w14:solidFill>
          </w14:textFill>
        </w:rPr>
        <w:t>。</w:t>
      </w:r>
    </w:p>
    <w:p w14:paraId="30531B68">
      <w:pPr>
        <w:pStyle w:val="9"/>
        <w:spacing w:line="24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8.4.如采购人突发仪器故障，</w:t>
      </w:r>
      <w:r>
        <w:rPr>
          <w:rFonts w:hint="eastAsia" w:ascii="宋体"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可提供临时外送标本服务，服务费用由</w:t>
      </w:r>
      <w:r>
        <w:rPr>
          <w:rFonts w:hint="eastAsia" w:ascii="宋体"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承担，并包含在报价中，服务费用折扣率比例与中标优惠率比例一致</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。此部分临时外送标本的出结果时间，中标人应保证能与本实验室检测时的出结果时间保持一致。</w:t>
      </w:r>
    </w:p>
    <w:p w14:paraId="2608D35F">
      <w:pPr>
        <w:pStyle w:val="9"/>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8.5.对于疑难病例的检测报告，</w:t>
      </w:r>
      <w:r>
        <w:rPr>
          <w:rFonts w:hint="eastAsia" w:ascii="宋体"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需提供解读报告的相关服务。</w:t>
      </w:r>
    </w:p>
    <w:p w14:paraId="18CCE2A2">
      <w:pPr>
        <w:pStyle w:val="9"/>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 xml:space="preserve">.检验报告单必须由具备相应资质的检验人员签发，上级检验师或医师复核。出现因检验结果错误导致采购人医疗纠纷等不良后果，责任由中标人承担。 </w:t>
      </w:r>
    </w:p>
    <w:p w14:paraId="45F6918A">
      <w:pPr>
        <w:pStyle w:val="9"/>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.提供采购人医务工作人员至少1人到中标人实验室进修的机会，以提高采购人医务工作人员的专业技能。</w:t>
      </w:r>
    </w:p>
    <w:p w14:paraId="41819EEC">
      <w:pPr>
        <w:pStyle w:val="9"/>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 xml:space="preserve">.中标人每年提供至少一次检验人员进修和ISO15189知识培训工作。 </w:t>
      </w:r>
    </w:p>
    <w:p w14:paraId="160E9C36">
      <w:pPr>
        <w:pStyle w:val="68"/>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8.</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提供电话查询服务，危急检验项目有专人电话跟进，确保患者检测信息与临床医生的畅通。危急值在验单审核15分钟内通过电话通知采购人</w:t>
      </w:r>
      <w:r>
        <w:rPr>
          <w:rFonts w:hint="eastAsia" w:ascii="宋体" w:hAnsi="宋体" w:eastAsia="宋体" w:cs="宋体"/>
          <w:color w:val="000000" w:themeColor="text1"/>
          <w:sz w:val="21"/>
          <w:szCs w:val="21"/>
          <w:highlight w:val="none"/>
          <w:lang w:eastAsia="zh-CN"/>
          <w14:textFill>
            <w14:solidFill>
              <w14:schemeClr w14:val="tx1"/>
            </w14:solidFill>
          </w14:textFill>
        </w:rPr>
        <w:t>临床</w:t>
      </w:r>
      <w:r>
        <w:rPr>
          <w:rFonts w:hint="eastAsia" w:ascii="宋体" w:hAnsi="宋体" w:eastAsia="宋体" w:cs="宋体"/>
          <w:color w:val="000000" w:themeColor="text1"/>
          <w:sz w:val="21"/>
          <w:szCs w:val="21"/>
          <w:highlight w:val="none"/>
          <w14:textFill>
            <w14:solidFill>
              <w14:schemeClr w14:val="tx1"/>
            </w14:solidFill>
          </w14:textFill>
        </w:rPr>
        <w:t>科室。</w:t>
      </w:r>
    </w:p>
    <w:p w14:paraId="22D6873B">
      <w:pPr>
        <w:pStyle w:val="68"/>
        <w:spacing w:line="240" w:lineRule="auto"/>
        <w:jc w:val="both"/>
        <w:rPr>
          <w:rFonts w:hint="eastAsia" w:ascii="宋体" w:hAnsi="宋体" w:eastAsia="宋体" w:cs="宋体"/>
          <w:color w:val="000000" w:themeColor="text1"/>
          <w:kern w:val="2"/>
          <w:sz w:val="21"/>
          <w:szCs w:val="21"/>
          <w:highlight w:val="none"/>
          <w:lang w:eastAsia="zh-Han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8.10</w:t>
      </w:r>
      <w:r>
        <w:rPr>
          <w:rFonts w:hint="eastAsia" w:ascii="宋体"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lang w:eastAsia="zh-Hans"/>
          <w14:textFill>
            <w14:solidFill>
              <w14:schemeClr w14:val="tx1"/>
            </w14:solidFill>
          </w14:textFill>
        </w:rPr>
        <w:t>应协助</w:t>
      </w:r>
      <w:r>
        <w:rPr>
          <w:rFonts w:hint="eastAsia" w:ascii="宋体" w:hAnsi="宋体" w:eastAsia="宋体" w:cs="宋体"/>
          <w:color w:val="000000" w:themeColor="text1"/>
          <w:sz w:val="21"/>
          <w:szCs w:val="21"/>
          <w:highlight w:val="none"/>
          <w14:textFill>
            <w14:solidFill>
              <w14:schemeClr w14:val="tx1"/>
            </w14:solidFill>
          </w14:textFill>
        </w:rPr>
        <w:t>采购人</w:t>
      </w:r>
      <w:r>
        <w:rPr>
          <w:rFonts w:hint="eastAsia" w:ascii="宋体" w:hAnsi="宋体" w:eastAsia="宋体" w:cs="宋体"/>
          <w:color w:val="000000" w:themeColor="text1"/>
          <w:sz w:val="21"/>
          <w:szCs w:val="21"/>
          <w:highlight w:val="none"/>
          <w:lang w:eastAsia="zh-Hans"/>
          <w14:textFill>
            <w14:solidFill>
              <w14:schemeClr w14:val="tx1"/>
            </w14:solidFill>
          </w14:textFill>
        </w:rPr>
        <w:t>在</w:t>
      </w:r>
      <w:r>
        <w:rPr>
          <w:rFonts w:hint="eastAsia" w:ascii="宋体" w:hAnsi="宋体" w:eastAsia="宋体" w:cs="宋体"/>
          <w:color w:val="000000" w:themeColor="text1"/>
          <w:sz w:val="21"/>
          <w:szCs w:val="21"/>
          <w:highlight w:val="none"/>
          <w14:textFill>
            <w14:solidFill>
              <w14:schemeClr w14:val="tx1"/>
            </w14:solidFill>
          </w14:textFill>
        </w:rPr>
        <w:t>采购人</w:t>
      </w:r>
      <w:r>
        <w:rPr>
          <w:rFonts w:hint="eastAsia" w:ascii="宋体" w:hAnsi="宋体" w:eastAsia="宋体" w:cs="宋体"/>
          <w:color w:val="000000" w:themeColor="text1"/>
          <w:sz w:val="21"/>
          <w:szCs w:val="21"/>
          <w:highlight w:val="none"/>
          <w:lang w:eastAsia="zh-Hans"/>
          <w14:textFill>
            <w14:solidFill>
              <w14:schemeClr w14:val="tx1"/>
            </w14:solidFill>
          </w14:textFill>
        </w:rPr>
        <w:t>“再障精准诊疗实验室”建立相应LDT检测项目（如“再障精准诊疗实验室”不具备相应条件，则在</w:t>
      </w:r>
      <w:r>
        <w:rPr>
          <w:rFonts w:hint="eastAsia" w:ascii="宋体"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lang w:eastAsia="zh-Hans"/>
          <w14:textFill>
            <w14:solidFill>
              <w14:schemeClr w14:val="tx1"/>
            </w14:solidFill>
          </w14:textFill>
        </w:rPr>
        <w:t>实验室建立相应检测项目）</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Hans"/>
          <w14:textFill>
            <w14:solidFill>
              <w14:schemeClr w14:val="tx1"/>
            </w14:solidFill>
          </w14:textFill>
        </w:rPr>
        <w:t>并推动在“</w:t>
      </w:r>
      <w:r>
        <w:rPr>
          <w:rFonts w:hint="eastAsia" w:ascii="宋体" w:hAnsi="宋体" w:eastAsia="宋体" w:cs="宋体"/>
          <w:color w:val="000000" w:themeColor="text1"/>
          <w:kern w:val="2"/>
          <w:sz w:val="21"/>
          <w:szCs w:val="21"/>
          <w:highlight w:val="none"/>
          <w:lang w:eastAsia="zh-Hans"/>
          <w14:textFill>
            <w14:solidFill>
              <w14:schemeClr w14:val="tx1"/>
            </w14:solidFill>
          </w14:textFill>
        </w:rPr>
        <w:t>华南再生障碍性贫血专病联盟”及全国范围内应用，以提升专病诊疗能力及</w:t>
      </w:r>
      <w:r>
        <w:rPr>
          <w:rFonts w:hint="eastAsia" w:ascii="宋体" w:hAnsi="宋体" w:eastAsia="宋体" w:cs="宋体"/>
          <w:color w:val="000000" w:themeColor="text1"/>
          <w:kern w:val="2"/>
          <w:sz w:val="21"/>
          <w:szCs w:val="21"/>
          <w:highlight w:val="none"/>
          <w14:textFill>
            <w14:solidFill>
              <w14:schemeClr w14:val="tx1"/>
            </w14:solidFill>
          </w14:textFill>
        </w:rPr>
        <w:t>采购人</w:t>
      </w:r>
      <w:r>
        <w:rPr>
          <w:rFonts w:hint="eastAsia" w:ascii="宋体" w:hAnsi="宋体" w:eastAsia="宋体" w:cs="宋体"/>
          <w:color w:val="000000" w:themeColor="text1"/>
          <w:kern w:val="2"/>
          <w:sz w:val="21"/>
          <w:szCs w:val="21"/>
          <w:highlight w:val="none"/>
          <w:lang w:eastAsia="zh-Hans"/>
          <w14:textFill>
            <w14:solidFill>
              <w14:schemeClr w14:val="tx1"/>
            </w14:solidFill>
          </w14:textFill>
        </w:rPr>
        <w:t>影响力。</w:t>
      </w:r>
    </w:p>
    <w:p w14:paraId="26BA4D9D">
      <w:pPr>
        <w:pStyle w:val="68"/>
        <w:spacing w:line="240" w:lineRule="auto"/>
        <w:jc w:val="both"/>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8.11 投标人需根据以上实验室建设要求（包括但不限于）及物流服务要求，提供再障精准诊疗实验室建设方案、物流运输方案。</w:t>
      </w:r>
    </w:p>
    <w:p w14:paraId="7DDF86BA">
      <w:pPr>
        <w:spacing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9.</w:t>
      </w:r>
      <w:r>
        <w:rPr>
          <w:rFonts w:hint="eastAsia" w:ascii="宋体" w:hAnsi="宋体" w:eastAsia="宋体" w:cs="宋体"/>
          <w:b/>
          <w:bCs/>
          <w:color w:val="000000" w:themeColor="text1"/>
          <w:sz w:val="21"/>
          <w:szCs w:val="21"/>
          <w:highlight w:val="none"/>
          <w:lang w:eastAsia="zh-Hans"/>
          <w14:textFill>
            <w14:solidFill>
              <w14:schemeClr w14:val="tx1"/>
            </w14:solidFill>
          </w14:textFill>
        </w:rPr>
        <w:t>“华南再生障碍性贫血专病联盟”</w:t>
      </w:r>
      <w:r>
        <w:rPr>
          <w:rFonts w:hint="eastAsia" w:ascii="宋体" w:hAnsi="宋体" w:eastAsia="宋体" w:cs="宋体"/>
          <w:b/>
          <w:bCs/>
          <w:color w:val="000000" w:themeColor="text1"/>
          <w:sz w:val="21"/>
          <w:szCs w:val="21"/>
          <w:highlight w:val="none"/>
          <w14:textFill>
            <w14:solidFill>
              <w14:schemeClr w14:val="tx1"/>
            </w14:solidFill>
          </w14:textFill>
        </w:rPr>
        <w:t>运营要求</w:t>
      </w:r>
    </w:p>
    <w:p w14:paraId="67FCD843">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▲9.1.投标人有</w:t>
      </w:r>
      <w:r>
        <w:rPr>
          <w:rFonts w:hint="eastAsia" w:ascii="宋体" w:hAnsi="宋体" w:eastAsia="宋体" w:cs="宋体"/>
          <w:color w:val="000000" w:themeColor="text1"/>
          <w:sz w:val="21"/>
          <w:szCs w:val="21"/>
          <w:highlight w:val="none"/>
          <w:lang w:val="en-US" w:eastAsia="zh-CN"/>
          <w14:textFill>
            <w14:solidFill>
              <w14:schemeClr w14:val="tx1"/>
            </w14:solidFill>
          </w14:textFill>
        </w:rPr>
        <w:t>同类</w:t>
      </w:r>
      <w:r>
        <w:rPr>
          <w:rFonts w:hint="eastAsia" w:ascii="宋体" w:hAnsi="宋体" w:eastAsia="宋体" w:cs="宋体"/>
          <w:color w:val="000000" w:themeColor="text1"/>
          <w:sz w:val="21"/>
          <w:szCs w:val="21"/>
          <w:highlight w:val="none"/>
          <w14:textFill>
            <w14:solidFill>
              <w14:schemeClr w14:val="tx1"/>
            </w14:solidFill>
          </w14:textFill>
        </w:rPr>
        <w:t>联盟运营经验，如具有相关国家级联盟或协作网、国家级临床医学研究中心分中心、省级联盟或协作组、省级医学联盟公共服务平台的，提供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联盟合同或牌匾作</w:t>
      </w:r>
      <w:r>
        <w:rPr>
          <w:rFonts w:hint="eastAsia" w:ascii="宋体" w:hAnsi="宋体" w:eastAsia="宋体" w:cs="宋体"/>
          <w:color w:val="000000" w:themeColor="text1"/>
          <w:sz w:val="21"/>
          <w:szCs w:val="21"/>
          <w:highlight w:val="none"/>
          <w14:textFill>
            <w14:solidFill>
              <w14:schemeClr w14:val="tx1"/>
            </w14:solidFill>
          </w14:textFill>
        </w:rPr>
        <w:t>相关证明材料。</w:t>
      </w:r>
    </w:p>
    <w:p w14:paraId="2EA358EA">
      <w:pPr>
        <w:pStyle w:val="8"/>
        <w:spacing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w:t>
      </w:r>
      <w:r>
        <w:rPr>
          <w:rFonts w:hint="eastAsia" w:ascii="宋体" w:hAnsi="宋体" w:eastAsia="宋体" w:cs="宋体"/>
          <w:color w:val="000000" w:themeColor="text1"/>
          <w:sz w:val="21"/>
          <w:szCs w:val="21"/>
          <w:highlight w:val="none"/>
          <w:lang w:eastAsia="zh-CN"/>
          <w14:textFill>
            <w14:solidFill>
              <w14:schemeClr w14:val="tx1"/>
            </w14:solidFill>
          </w14:textFill>
        </w:rPr>
        <w:t>中标人应</w:t>
      </w:r>
      <w:r>
        <w:rPr>
          <w:rFonts w:hint="eastAsia" w:ascii="宋体" w:hAnsi="宋体" w:eastAsia="宋体" w:cs="宋体"/>
          <w:color w:val="000000" w:themeColor="text1"/>
          <w:sz w:val="21"/>
          <w:szCs w:val="21"/>
          <w:highlight w:val="none"/>
          <w14:textFill>
            <w14:solidFill>
              <w14:schemeClr w14:val="tx1"/>
            </w14:solidFill>
          </w14:textFill>
        </w:rPr>
        <w:t>作为</w:t>
      </w:r>
      <w:r>
        <w:rPr>
          <w:rFonts w:hint="eastAsia" w:ascii="宋体" w:hAnsi="宋体" w:eastAsia="宋体" w:cs="宋体"/>
          <w:color w:val="000000" w:themeColor="text1"/>
          <w:sz w:val="21"/>
          <w:szCs w:val="21"/>
          <w:highlight w:val="none"/>
          <w:lang w:eastAsia="zh-Hans"/>
          <w14:textFill>
            <w14:solidFill>
              <w14:schemeClr w14:val="tx1"/>
            </w14:solidFill>
          </w14:textFill>
        </w:rPr>
        <w:t>活动协办方或承办方</w:t>
      </w:r>
      <w:r>
        <w:rPr>
          <w:rFonts w:hint="eastAsia" w:ascii="宋体" w:hAnsi="宋体" w:eastAsia="宋体" w:cs="宋体"/>
          <w:color w:val="000000" w:themeColor="text1"/>
          <w:sz w:val="21"/>
          <w:szCs w:val="21"/>
          <w:highlight w:val="none"/>
          <w14:textFill>
            <w14:solidFill>
              <w14:schemeClr w14:val="tx1"/>
            </w14:solidFill>
          </w14:textFill>
        </w:rPr>
        <w:t>，协助采购人每年不定期举办</w:t>
      </w:r>
      <w:r>
        <w:rPr>
          <w:rFonts w:hint="eastAsia" w:ascii="宋体" w:hAnsi="宋体" w:eastAsia="宋体" w:cs="宋体"/>
          <w:color w:val="000000" w:themeColor="text1"/>
          <w:sz w:val="21"/>
          <w:szCs w:val="21"/>
          <w:highlight w:val="none"/>
          <w:lang w:eastAsia="zh-Hans"/>
          <w14:textFill>
            <w14:solidFill>
              <w14:schemeClr w14:val="tx1"/>
            </w14:solidFill>
          </w14:textFill>
        </w:rPr>
        <w:t>以再生障碍性贫血或其它血液诊疗相关的</w:t>
      </w:r>
      <w:r>
        <w:rPr>
          <w:rFonts w:hint="eastAsia" w:ascii="宋体" w:hAnsi="宋体" w:eastAsia="宋体" w:cs="宋体"/>
          <w:color w:val="000000" w:themeColor="text1"/>
          <w:sz w:val="21"/>
          <w:szCs w:val="21"/>
          <w:highlight w:val="none"/>
          <w14:textFill>
            <w14:solidFill>
              <w14:schemeClr w14:val="tx1"/>
            </w14:solidFill>
          </w14:textFill>
        </w:rPr>
        <w:t>联盟</w:t>
      </w:r>
      <w:r>
        <w:rPr>
          <w:rFonts w:hint="eastAsia" w:ascii="宋体" w:hAnsi="宋体" w:eastAsia="宋体" w:cs="宋体"/>
          <w:color w:val="000000" w:themeColor="text1"/>
          <w:sz w:val="21"/>
          <w:szCs w:val="21"/>
          <w:highlight w:val="none"/>
          <w:lang w:eastAsia="zh-Hans"/>
          <w14:textFill>
            <w14:solidFill>
              <w14:schemeClr w14:val="tx1"/>
            </w14:solidFill>
          </w14:textFill>
        </w:rPr>
        <w:t>活动</w:t>
      </w:r>
      <w:r>
        <w:rPr>
          <w:rFonts w:hint="eastAsia" w:ascii="宋体" w:hAnsi="宋体" w:eastAsia="宋体" w:cs="宋体"/>
          <w:color w:val="000000" w:themeColor="text1"/>
          <w:sz w:val="21"/>
          <w:szCs w:val="21"/>
          <w:highlight w:val="none"/>
          <w14:textFill>
            <w14:solidFill>
              <w14:schemeClr w14:val="tx1"/>
            </w14:solidFill>
          </w14:textFill>
        </w:rPr>
        <w:t>。</w:t>
      </w:r>
    </w:p>
    <w:p w14:paraId="78319FB3">
      <w:pPr>
        <w:pStyle w:val="9"/>
        <w:spacing w:line="240" w:lineRule="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9.3.</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中标人</w:t>
      </w:r>
      <w:r>
        <w:rPr>
          <w:rFonts w:hint="eastAsia" w:ascii="宋体" w:hAnsi="宋体" w:eastAsia="宋体" w:cs="宋体"/>
          <w:color w:val="000000" w:themeColor="text1"/>
          <w:kern w:val="2"/>
          <w:sz w:val="21"/>
          <w:szCs w:val="21"/>
          <w:highlight w:val="none"/>
          <w:lang w:eastAsia="zh-Hans"/>
          <w14:textFill>
            <w14:solidFill>
              <w14:schemeClr w14:val="tx1"/>
            </w14:solidFill>
          </w14:textFill>
        </w:rPr>
        <w:t>协助</w:t>
      </w:r>
      <w:r>
        <w:rPr>
          <w:rFonts w:hint="eastAsia" w:ascii="宋体" w:hAnsi="宋体" w:eastAsia="宋体" w:cs="宋体"/>
          <w:color w:val="000000" w:themeColor="text1"/>
          <w:kern w:val="2"/>
          <w:sz w:val="21"/>
          <w:szCs w:val="21"/>
          <w:highlight w:val="none"/>
          <w14:textFill>
            <w14:solidFill>
              <w14:schemeClr w14:val="tx1"/>
            </w14:solidFill>
          </w14:textFill>
        </w:rPr>
        <w:t>采购人</w:t>
      </w:r>
      <w:r>
        <w:rPr>
          <w:rFonts w:hint="eastAsia" w:ascii="宋体" w:hAnsi="宋体" w:eastAsia="宋体" w:cs="宋体"/>
          <w:color w:val="000000" w:themeColor="text1"/>
          <w:kern w:val="2"/>
          <w:sz w:val="21"/>
          <w:szCs w:val="21"/>
          <w:highlight w:val="none"/>
          <w:lang w:eastAsia="zh-Hans"/>
          <w14:textFill>
            <w14:solidFill>
              <w14:schemeClr w14:val="tx1"/>
            </w14:solidFill>
          </w14:textFill>
        </w:rPr>
        <w:t>开辟联盟内再障绿色转诊通道和网络会诊</w:t>
      </w:r>
      <w:r>
        <w:rPr>
          <w:rFonts w:hint="eastAsia" w:ascii="宋体" w:hAnsi="宋体" w:eastAsia="宋体" w:cs="宋体"/>
          <w:color w:val="000000" w:themeColor="text1"/>
          <w:kern w:val="2"/>
          <w:sz w:val="21"/>
          <w:szCs w:val="21"/>
          <w:highlight w:val="none"/>
          <w14:textFill>
            <w14:solidFill>
              <w14:schemeClr w14:val="tx1"/>
            </w14:solidFill>
          </w14:textFill>
        </w:rPr>
        <w:t>。</w:t>
      </w:r>
    </w:p>
    <w:p w14:paraId="1D34D598">
      <w:pPr>
        <w:pStyle w:val="9"/>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9.4.</w:t>
      </w:r>
      <w:r>
        <w:rPr>
          <w:rFonts w:hint="eastAsia" w:ascii="宋体"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协助采购人进行联盟内再障相关科研成果专利申请或成果转化。</w:t>
      </w:r>
    </w:p>
    <w:p w14:paraId="3BE604FB">
      <w:pPr>
        <w:pStyle w:val="9"/>
        <w:spacing w:line="24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9.5投标人需根据以上联盟运营要求（包括但不限于），提供联盟运营方案。</w:t>
      </w:r>
    </w:p>
    <w:p w14:paraId="7A3AABB5">
      <w:pPr>
        <w:pStyle w:val="68"/>
        <w:spacing w:line="240" w:lineRule="auto"/>
        <w:jc w:val="both"/>
        <w:rPr>
          <w:rFonts w:hint="eastAsia" w:ascii="宋体" w:hAnsi="宋体" w:eastAsia="宋体" w:cs="宋体"/>
          <w:b/>
          <w:bCs/>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10.投标人</w:t>
      </w:r>
      <w:r>
        <w:rPr>
          <w:rFonts w:hint="eastAsia" w:ascii="宋体" w:hAnsi="宋体" w:eastAsia="宋体" w:cs="宋体"/>
          <w:b/>
          <w:color w:val="000000" w:themeColor="text1"/>
          <w:sz w:val="21"/>
          <w:szCs w:val="21"/>
          <w:highlight w:val="none"/>
          <w14:textFill>
            <w14:solidFill>
              <w14:schemeClr w14:val="tx1"/>
            </w14:solidFill>
          </w14:textFill>
        </w:rPr>
        <w:t>实验室</w:t>
      </w:r>
      <w:r>
        <w:rPr>
          <w:rFonts w:hint="eastAsia" w:ascii="宋体" w:hAnsi="宋体" w:eastAsia="宋体" w:cs="宋体"/>
          <w:b/>
          <w:color w:val="000000" w:themeColor="text1"/>
          <w:sz w:val="21"/>
          <w:szCs w:val="21"/>
          <w:highlight w:val="none"/>
          <w:lang w:eastAsia="zh-CN"/>
          <w14:textFill>
            <w14:solidFill>
              <w14:schemeClr w14:val="tx1"/>
            </w14:solidFill>
          </w14:textFill>
        </w:rPr>
        <w:t>资质及检测能力</w:t>
      </w:r>
      <w:r>
        <w:rPr>
          <w:rFonts w:hint="eastAsia" w:ascii="宋体" w:hAnsi="宋体" w:eastAsia="宋体" w:cs="宋体"/>
          <w:b/>
          <w:color w:val="000000" w:themeColor="text1"/>
          <w:sz w:val="21"/>
          <w:szCs w:val="21"/>
          <w:highlight w:val="none"/>
          <w14:textFill>
            <w14:solidFill>
              <w14:schemeClr w14:val="tx1"/>
            </w14:solidFill>
          </w14:textFill>
        </w:rPr>
        <w:t>要求</w:t>
      </w:r>
    </w:p>
    <w:p w14:paraId="22FF6C74">
      <w:pPr>
        <w:pStyle w:val="8"/>
        <w:spacing w:line="240" w:lineRule="auto"/>
        <w:ind w:firstLine="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w:t>
      </w:r>
      <w:r>
        <w:rPr>
          <w:rFonts w:hint="eastAsia" w:ascii="宋体" w:hAnsi="宋体" w:eastAsia="宋体" w:cs="宋体"/>
          <w:color w:val="000000" w:themeColor="text1"/>
          <w:kern w:val="2"/>
          <w:sz w:val="21"/>
          <w:szCs w:val="21"/>
          <w:highlight w:val="none"/>
          <w14:textFill>
            <w14:solidFill>
              <w14:schemeClr w14:val="tx1"/>
            </w14:solidFill>
          </w14:textFill>
        </w:rPr>
        <w:t>投标人实验室符合国家卫计委《医疗机构临床实验室管理办法》等法律法规要求，</w:t>
      </w:r>
      <w:r>
        <w:rPr>
          <w:rFonts w:hint="eastAsia" w:ascii="宋体" w:hAnsi="宋体" w:eastAsia="宋体" w:cs="宋体"/>
          <w:color w:val="000000" w:themeColor="text1"/>
          <w:sz w:val="21"/>
          <w:szCs w:val="21"/>
          <w:highlight w:val="none"/>
          <w14:textFill>
            <w14:solidFill>
              <w14:schemeClr w14:val="tx1"/>
            </w14:solidFill>
          </w14:textFill>
        </w:rPr>
        <w:t>保证按国家检测规范进行操作，并对标本的检测报告承担相应的责任。</w:t>
      </w:r>
    </w:p>
    <w:p w14:paraId="592503BD">
      <w:pPr>
        <w:pStyle w:val="9"/>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r>
        <w:rPr>
          <w:rFonts w:hint="eastAsia" w:ascii="宋体" w:hAnsi="宋体" w:eastAsia="宋体" w:cs="宋体"/>
          <w:color w:val="000000" w:themeColor="text1"/>
          <w:kern w:val="2"/>
          <w:sz w:val="21"/>
          <w:szCs w:val="21"/>
          <w:highlight w:val="none"/>
          <w14:textFill>
            <w14:solidFill>
              <w14:schemeClr w14:val="tx1"/>
            </w14:solidFill>
          </w14:textFill>
        </w:rPr>
        <w:t>.2.</w:t>
      </w:r>
      <w:r>
        <w:rPr>
          <w:rFonts w:hint="eastAsia" w:ascii="宋体" w:hAnsi="宋体" w:eastAsia="宋体" w:cs="宋体"/>
          <w:b w:val="0"/>
          <w:bCs w:val="0"/>
          <w:color w:val="000000" w:themeColor="text1"/>
          <w:kern w:val="2"/>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w:t>
      </w:r>
      <w:r>
        <w:rPr>
          <w:rFonts w:hint="eastAsia" w:ascii="宋体" w:hAnsi="宋体" w:eastAsia="宋体" w:cs="宋体"/>
          <w:b w:val="0"/>
          <w:bCs w:val="0"/>
          <w:color w:val="000000" w:themeColor="text1"/>
          <w:kern w:val="2"/>
          <w:sz w:val="21"/>
          <w:szCs w:val="21"/>
          <w:highlight w:val="none"/>
          <w14:textFill>
            <w14:solidFill>
              <w14:schemeClr w14:val="tx1"/>
            </w14:solidFill>
          </w14:textFill>
        </w:rPr>
        <w:t>实验室</w:t>
      </w:r>
      <w:r>
        <w:rPr>
          <w:rFonts w:hint="eastAsia" w:ascii="宋体" w:hAnsi="宋体" w:eastAsia="宋体" w:cs="宋体"/>
          <w:color w:val="000000" w:themeColor="text1"/>
          <w:sz w:val="21"/>
          <w:szCs w:val="21"/>
          <w:highlight w:val="none"/>
          <w14:textFill>
            <w14:solidFill>
              <w14:schemeClr w14:val="tx1"/>
            </w14:solidFill>
          </w14:textFill>
        </w:rPr>
        <w:t>获得国家基因检测技术应用示范中心证书，提供以上证书复印件并加盖公章。</w:t>
      </w:r>
    </w:p>
    <w:p w14:paraId="5E110904">
      <w:pPr>
        <w:pStyle w:val="9"/>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10.3.投标人实验室有参加并通过国家卫生部以及临床检验中心组织的室间质评。</w:t>
      </w:r>
    </w:p>
    <w:p w14:paraId="59FE2E61">
      <w:pPr>
        <w:pStyle w:val="9"/>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10.4.投标人实验室通过中国合格评定国家认可委员会(CNAS)ISO15189认可，并提供证书、认可项目清单复印件。</w:t>
      </w:r>
    </w:p>
    <w:p w14:paraId="1044F208">
      <w:pPr>
        <w:pStyle w:val="9"/>
        <w:spacing w:line="24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10.5.投标人实验室需拥有本实验室建设所涵盖平台的专业检验技术人员，</w:t>
      </w:r>
      <w:r>
        <w:rPr>
          <w:rFonts w:hint="eastAsia" w:ascii="宋体" w:hAnsi="宋体" w:eastAsia="宋体" w:cs="宋体"/>
          <w:color w:val="000000" w:themeColor="text1"/>
          <w:sz w:val="21"/>
          <w:szCs w:val="21"/>
          <w:highlight w:val="none"/>
          <w:lang w:val="en-US" w:eastAsia="zh-CN"/>
          <w14:textFill>
            <w14:solidFill>
              <w14:schemeClr w14:val="tx1"/>
            </w14:solidFill>
          </w14:textFill>
        </w:rPr>
        <w:t>人员需具备PCR上岗证，</w:t>
      </w:r>
      <w:r>
        <w:rPr>
          <w:rFonts w:hint="eastAsia" w:ascii="宋体" w:hAnsi="宋体" w:eastAsia="宋体" w:cs="宋体"/>
          <w:color w:val="000000" w:themeColor="text1"/>
          <w:sz w:val="21"/>
          <w:szCs w:val="21"/>
          <w:highlight w:val="none"/>
          <w14:textFill>
            <w14:solidFill>
              <w14:schemeClr w14:val="tx1"/>
            </w14:solidFill>
          </w14:textFill>
        </w:rPr>
        <w:t>可提供专业的医学检验服务（提供人员名单及PCR 技术培训合格证职称证明文件复印件</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447151A">
      <w:pPr>
        <w:pStyle w:val="9"/>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▲10.6.投标人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主体实验室</w:t>
      </w:r>
      <w:r>
        <w:rPr>
          <w:rFonts w:hint="eastAsia" w:ascii="宋体" w:hAnsi="宋体" w:eastAsia="宋体" w:cs="宋体"/>
          <w:color w:val="000000" w:themeColor="text1"/>
          <w:sz w:val="21"/>
          <w:szCs w:val="21"/>
          <w:highlight w:val="none"/>
          <w14:textFill>
            <w14:solidFill>
              <w14:schemeClr w14:val="tx1"/>
            </w14:solidFill>
          </w14:textFill>
        </w:rPr>
        <w:t>检验结果与全省三级医院结果互认（提供广东省卫健委发布的结果互认名单作为证明材料）。</w:t>
      </w:r>
    </w:p>
    <w:p w14:paraId="23DFC7CD">
      <w:pPr>
        <w:pStyle w:val="10"/>
        <w:spacing w:line="24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0" w:name="OLE_LINK1"/>
      <w:r>
        <w:rPr>
          <w:rFonts w:hint="eastAsia" w:ascii="宋体" w:hAnsi="宋体" w:eastAsia="宋体" w:cs="宋体"/>
          <w:color w:val="000000" w:themeColor="text1"/>
          <w:sz w:val="21"/>
          <w:szCs w:val="21"/>
          <w:highlight w:val="none"/>
          <w14:textFill>
            <w14:solidFill>
              <w14:schemeClr w14:val="tx1"/>
            </w14:solidFill>
          </w14:textFill>
        </w:rPr>
        <w:t>▲</w:t>
      </w:r>
      <w:bookmarkEnd w:id="0"/>
      <w:r>
        <w:rPr>
          <w:rFonts w:hint="eastAsia" w:ascii="宋体" w:hAnsi="宋体" w:eastAsia="宋体" w:cs="宋体"/>
          <w:color w:val="000000" w:themeColor="text1"/>
          <w:sz w:val="21"/>
          <w:szCs w:val="21"/>
          <w:highlight w:val="none"/>
          <w14:textFill>
            <w14:solidFill>
              <w14:schemeClr w14:val="tx1"/>
            </w14:solidFill>
          </w14:textFill>
        </w:rPr>
        <w:t>10.7.</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为能为再障精准诊疗实验室运营和更一步发展提供助力，联合申报课题或发表文章</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（提供投标人相关材料复印件作为证明材料。）</w:t>
      </w:r>
    </w:p>
    <w:p w14:paraId="55EF0FFA">
      <w:pPr>
        <w:pStyle w:val="10"/>
        <w:spacing w:line="24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10.8.</w:t>
      </w: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lang w:val="zh-TW"/>
          <w14:textFill>
            <w14:solidFill>
              <w14:schemeClr w14:val="tx1"/>
            </w14:solidFill>
          </w14:textFill>
        </w:rPr>
        <w:t>检验及病理相关应用技术曾获得政府相关机构颁发的奖项荣誉</w:t>
      </w:r>
      <w:r>
        <w:rPr>
          <w:rFonts w:hint="eastAsia" w:ascii="宋体" w:hAnsi="宋体" w:eastAsia="宋体" w:cs="宋体"/>
          <w:color w:val="000000" w:themeColor="text1"/>
          <w:sz w:val="21"/>
          <w:szCs w:val="21"/>
          <w:highlight w:val="none"/>
          <w:lang w:val="zh-TW"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提供获奖证书复印件。</w:t>
      </w:r>
    </w:p>
    <w:p w14:paraId="04B03229">
      <w:pPr>
        <w:numPr>
          <w:ilvl w:val="0"/>
          <w:numId w:val="0"/>
        </w:num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.投标人实验室应具备</w:t>
      </w:r>
      <w:r>
        <w:rPr>
          <w:rFonts w:hint="eastAsia" w:ascii="宋体" w:hAnsi="宋体" w:eastAsia="宋体" w:cs="宋体"/>
          <w:color w:val="000000" w:themeColor="text1"/>
          <w:sz w:val="21"/>
          <w:szCs w:val="21"/>
          <w:highlight w:val="none"/>
          <w:lang w:val="en-US" w:eastAsia="zh-CN"/>
          <w14:textFill>
            <w14:solidFill>
              <w14:schemeClr w14:val="tx1"/>
            </w14:solidFill>
          </w14:textFill>
        </w:rPr>
        <w:t>有流式技术平台、光谱流式仪、</w:t>
      </w:r>
      <w:r>
        <w:rPr>
          <w:rFonts w:hint="eastAsia" w:ascii="宋体" w:hAnsi="宋体" w:eastAsia="宋体" w:cs="宋体"/>
          <w:color w:val="000000" w:themeColor="text1"/>
          <w:sz w:val="21"/>
          <w:szCs w:val="21"/>
          <w:highlight w:val="none"/>
          <w14:textFill>
            <w14:solidFill>
              <w14:schemeClr w14:val="tx1"/>
            </w14:solidFill>
          </w14:textFill>
        </w:rPr>
        <w:t>质谱</w:t>
      </w:r>
      <w:r>
        <w:rPr>
          <w:rFonts w:hint="eastAsia" w:ascii="宋体" w:hAnsi="宋体" w:eastAsia="宋体" w:cs="宋体"/>
          <w:color w:val="000000" w:themeColor="text1"/>
          <w:sz w:val="21"/>
          <w:szCs w:val="21"/>
          <w:highlight w:val="none"/>
          <w:lang w:val="en-US" w:eastAsia="zh-CN"/>
          <w14:textFill>
            <w14:solidFill>
              <w14:schemeClr w14:val="tx1"/>
            </w14:solidFill>
          </w14:textFill>
        </w:rPr>
        <w:t>技术平台、一代测序、二代测序、三代测序平台、FISH技术平台，</w:t>
      </w:r>
      <w:r>
        <w:rPr>
          <w:rFonts w:hint="eastAsia" w:ascii="宋体" w:hAnsi="宋体" w:eastAsia="宋体" w:cs="宋体"/>
          <w:color w:val="000000" w:themeColor="text1"/>
          <w:sz w:val="21"/>
          <w:szCs w:val="21"/>
          <w:highlight w:val="none"/>
          <w14:textFill>
            <w14:solidFill>
              <w14:schemeClr w14:val="tx1"/>
            </w14:solidFill>
          </w14:textFill>
        </w:rPr>
        <w:t>拥有相应检测技术能力，以保障采购人再障诊疗中心结果比对、平台升级、</w:t>
      </w:r>
      <w:r>
        <w:rPr>
          <w:rFonts w:hint="eastAsia" w:ascii="宋体" w:hAnsi="宋体" w:eastAsia="宋体" w:cs="宋体"/>
          <w:color w:val="000000" w:themeColor="text1"/>
          <w:sz w:val="21"/>
          <w:szCs w:val="21"/>
          <w:highlight w:val="none"/>
          <w:lang w:val="en-US" w:eastAsia="zh-CN"/>
          <w14:textFill>
            <w14:solidFill>
              <w14:schemeClr w14:val="tx1"/>
            </w14:solidFill>
          </w14:textFill>
        </w:rPr>
        <w:t>验证研发、</w:t>
      </w:r>
      <w:r>
        <w:rPr>
          <w:rFonts w:hint="eastAsia" w:ascii="宋体" w:hAnsi="宋体" w:eastAsia="宋体" w:cs="宋体"/>
          <w:color w:val="000000" w:themeColor="text1"/>
          <w:sz w:val="21"/>
          <w:szCs w:val="21"/>
          <w:highlight w:val="none"/>
          <w14:textFill>
            <w14:solidFill>
              <w14:schemeClr w14:val="tx1"/>
            </w14:solidFill>
          </w14:textFill>
        </w:rPr>
        <w:t>科研等需要。需提供检测平台设备列表、实物图片和购置发票（或租赁合同）复印件</w:t>
      </w:r>
    </w:p>
    <w:p w14:paraId="63E2ADAE">
      <w:pPr>
        <w:pStyle w:val="9"/>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w:t>
      </w:r>
      <w:r>
        <w:rPr>
          <w:rFonts w:hint="eastAsia" w:ascii="宋体" w:hAnsi="宋体" w:eastAsia="宋体" w:cs="宋体"/>
          <w:color w:val="000000" w:themeColor="text1"/>
          <w:sz w:val="21"/>
          <w:szCs w:val="21"/>
          <w:highlight w:val="none"/>
          <w14:textFill>
            <w14:solidFill>
              <w14:schemeClr w14:val="tx1"/>
            </w14:solidFill>
          </w14:textFill>
        </w:rPr>
        <w:t>实验室拥有多发性骨髓瘤二代流式(NGF)方案，灵敏度达10^-5~^-6；并通过国际</w:t>
      </w:r>
      <w:r>
        <w:rPr>
          <w:rFonts w:hint="eastAsia" w:ascii="宋体" w:hAnsi="宋体" w:eastAsia="宋体" w:cs="宋体"/>
          <w:color w:val="000000" w:themeColor="text1"/>
          <w:sz w:val="21"/>
          <w:szCs w:val="21"/>
          <w:highlight w:val="none"/>
          <w:lang w:val="en-US" w:eastAsia="zh-CN"/>
          <w14:textFill>
            <w14:solidFill>
              <w14:schemeClr w14:val="tx1"/>
            </w14:solidFill>
          </w14:textFill>
        </w:rPr>
        <w:t>认可的</w:t>
      </w:r>
      <w:r>
        <w:rPr>
          <w:rFonts w:hint="eastAsia" w:ascii="宋体" w:hAnsi="宋体" w:eastAsia="宋体" w:cs="宋体"/>
          <w:color w:val="000000" w:themeColor="text1"/>
          <w:sz w:val="21"/>
          <w:szCs w:val="21"/>
          <w:highlight w:val="none"/>
          <w14:textFill>
            <w14:solidFill>
              <w14:schemeClr w14:val="tx1"/>
            </w14:solidFill>
          </w14:textFill>
        </w:rPr>
        <w:t>室间质评。提供相应室间质评证书复印件并加盖公章。</w:t>
      </w:r>
    </w:p>
    <w:p w14:paraId="47B7E183">
      <w:pPr>
        <w:pStyle w:val="9"/>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w:t>
      </w:r>
      <w:r>
        <w:rPr>
          <w:rFonts w:hint="eastAsia" w:ascii="宋体" w:hAnsi="宋体" w:eastAsia="宋体" w:cs="宋体"/>
          <w:color w:val="000000" w:themeColor="text1"/>
          <w:sz w:val="21"/>
          <w:szCs w:val="21"/>
          <w:highlight w:val="none"/>
          <w14:textFill>
            <w14:solidFill>
              <w14:schemeClr w14:val="tx1"/>
            </w14:solidFill>
          </w14:textFill>
        </w:rPr>
        <w:t>实验室拥有急性B淋巴细胞，急性髓系白血病二代流式(NGF)方案，灵敏度达10^-5~^-6。</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提供</w:t>
      </w: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主体实验室</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性能验证报告和报告单样式，并加盖公章。</w:t>
      </w:r>
    </w:p>
    <w:p w14:paraId="5939C503">
      <w:pPr>
        <w:pStyle w:val="68"/>
        <w:spacing w:line="240" w:lineRule="auto"/>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10.1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.HLA高分辨基因分型和HLA抗体检测技术以满分成绩通过</w:t>
      </w:r>
      <w:r>
        <w:rPr>
          <w:rFonts w:hint="eastAsia" w:ascii="宋体" w:hAnsi="宋体" w:eastAsia="宋体" w:cs="宋体"/>
          <w:color w:val="000000" w:themeColor="text1"/>
          <w:sz w:val="21"/>
          <w:szCs w:val="21"/>
          <w:highlight w:val="none"/>
          <w:lang w:val="en-US" w:eastAsia="zh-CN"/>
          <w14:textFill>
            <w14:solidFill>
              <w14:schemeClr w14:val="tx1"/>
            </w14:solidFill>
          </w14:textFill>
        </w:rPr>
        <w:t>国际认可的</w:t>
      </w:r>
      <w:r>
        <w:rPr>
          <w:rFonts w:hint="eastAsia" w:ascii="宋体" w:hAnsi="宋体" w:eastAsia="宋体" w:cs="宋体"/>
          <w:color w:val="000000" w:themeColor="text1"/>
          <w:sz w:val="21"/>
          <w:szCs w:val="21"/>
          <w:highlight w:val="none"/>
          <w:lang w:eastAsia="zh-CN"/>
          <w14:textFill>
            <w14:solidFill>
              <w14:schemeClr w14:val="tx1"/>
            </w14:solidFill>
          </w14:textFill>
        </w:rPr>
        <w:t>室间质评。提供相应室间质评证书复印件并加盖公章。</w:t>
      </w:r>
    </w:p>
    <w:p w14:paraId="3B1F92DF">
      <w:pPr>
        <w:pStyle w:val="68"/>
        <w:spacing w:line="240" w:lineRule="auto"/>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10.1</w:t>
      </w:r>
      <w:r>
        <w:rPr>
          <w:rFonts w:hint="eastAsia" w:ascii="宋体" w:hAnsi="宋体" w:eastAsia="宋体" w:cs="宋体"/>
          <w:color w:val="000000" w:themeColor="text1"/>
          <w:sz w:val="21"/>
          <w:szCs w:val="21"/>
          <w:highlight w:val="none"/>
          <w:lang w:val="en-US" w:eastAsia="zh-CN"/>
          <w14:textFill>
            <w14:solidFill>
              <w14:schemeClr w14:val="tx1"/>
            </w14:solidFill>
          </w14:textFill>
        </w:rPr>
        <w:t>3.投标人主体实验室急性B淋巴细胞白血病相关检测技术获得过第三方认定证书。提供相关证书复印件。</w:t>
      </w:r>
    </w:p>
    <w:p w14:paraId="20B944EF">
      <w:pPr>
        <w:pStyle w:val="68"/>
        <w:spacing w:line="240" w:lineRule="auto"/>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10.1</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为保证</w:t>
      </w:r>
      <w:r>
        <w:rPr>
          <w:rFonts w:hint="eastAsia" w:ascii="宋体" w:hAnsi="宋体" w:eastAsia="宋体" w:cs="宋体"/>
          <w:color w:val="000000" w:themeColor="text1"/>
          <w:sz w:val="21"/>
          <w:szCs w:val="21"/>
          <w:highlight w:val="none"/>
          <w14:textFill>
            <w14:solidFill>
              <w14:schemeClr w14:val="tx1"/>
            </w14:solidFill>
          </w14:textFill>
        </w:rPr>
        <w:t>采购人在中华人民共和国使用该服务的任何一部分时，免受第三方提出的侵犯其专利权、商标权、著作权或其它知识产权的起</w:t>
      </w:r>
      <w:r>
        <w:rPr>
          <w:rFonts w:hint="eastAsia" w:ascii="宋体" w:hAnsi="宋体" w:eastAsia="宋体" w:cs="宋体"/>
          <w:color w:val="000000" w:themeColor="text1"/>
          <w:sz w:val="21"/>
          <w:szCs w:val="21"/>
          <w:highlight w:val="none"/>
          <w:lang w:eastAsia="zh-CN"/>
          <w14:textFill>
            <w14:solidFill>
              <w14:schemeClr w14:val="tx1"/>
            </w14:solidFill>
          </w14:textFill>
        </w:rPr>
        <w:t>诉。否则，采购人由此造成的全部损失均由投标人承担。</w:t>
      </w:r>
      <w:r>
        <w:rPr>
          <w:rFonts w:hint="eastAsia" w:ascii="宋体" w:hAnsi="宋体" w:eastAsia="宋体" w:cs="宋体"/>
          <w:color w:val="000000" w:themeColor="text1"/>
          <w:sz w:val="21"/>
          <w:szCs w:val="21"/>
          <w:highlight w:val="none"/>
          <w14:textFill>
            <w14:solidFill>
              <w14:schemeClr w14:val="tx1"/>
            </w14:solidFill>
          </w14:textFill>
        </w:rPr>
        <w:t>投标人应</w:t>
      </w:r>
      <w:r>
        <w:rPr>
          <w:rFonts w:hint="eastAsia" w:ascii="宋体" w:hAnsi="宋体" w:eastAsia="宋体" w:cs="宋体"/>
          <w:color w:val="000000" w:themeColor="text1"/>
          <w:sz w:val="21"/>
          <w:szCs w:val="21"/>
          <w:highlight w:val="none"/>
          <w:lang w:val="en-US" w:eastAsia="zh-CN"/>
          <w14:textFill>
            <w14:solidFill>
              <w14:schemeClr w14:val="tx1"/>
            </w14:solidFill>
          </w14:textFill>
        </w:rPr>
        <w:t>获得过知识产权局颁发的知识产权相关证书</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10E404B">
      <w:pPr>
        <w:pStyle w:val="9"/>
        <w:spacing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 xml:space="preserve">11.质量保障 </w:t>
      </w:r>
    </w:p>
    <w:p w14:paraId="0EFFACA1">
      <w:pPr>
        <w:pStyle w:val="9"/>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11.1.投标人需保证委托检验项目检测质量，具备委托检验项目的相应检测设备、技术人才，并有检验前、检验中、检验后质量保障措施。检验前质量保障措施包括标本采集要求培训，标本箱运送温度控制及安全性保障；检验中质量保障措施包括标准化的操作规范、室内质控、室间质控等；检验后质量保障措施包括异常结果处理流程、临床提出异议的检验报告处理流程等。 </w:t>
      </w:r>
    </w:p>
    <w:p w14:paraId="7635EFD7">
      <w:pPr>
        <w:pStyle w:val="9"/>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11.2.投标人的实验室具有完善的质量管理体系，</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提供质量管理有关的体系证书复印件。</w:t>
      </w:r>
      <w:r>
        <w:rPr>
          <w:rFonts w:hint="eastAsia" w:ascii="宋体" w:hAnsi="宋体" w:eastAsia="宋体" w:cs="宋体"/>
          <w:color w:val="000000" w:themeColor="text1"/>
          <w:sz w:val="21"/>
          <w:szCs w:val="21"/>
          <w:highlight w:val="none"/>
          <w14:textFill>
            <w14:solidFill>
              <w14:schemeClr w14:val="tx1"/>
            </w14:solidFill>
          </w14:textFill>
        </w:rPr>
        <w:t>每次检测都有严格的室内质控，每年参加卫生健康委、省级或以上临检中心的质量控制和室间质量评估工作，以控制诊断结果的质量；实验室通过检验相关认证，定期参与质量评审。因</w:t>
      </w:r>
      <w:r>
        <w:rPr>
          <w:rFonts w:hint="eastAsia" w:ascii="宋体"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实验室质量因素导致的医疗纠纷、事故等不良后果的，由此产生的赔偿责任由中标人承担。</w:t>
      </w:r>
    </w:p>
    <w:p w14:paraId="28F62E24">
      <w:pPr>
        <w:pStyle w:val="9"/>
        <w:spacing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12.标本接收送检要求</w:t>
      </w:r>
    </w:p>
    <w:p w14:paraId="510960F7">
      <w:pPr>
        <w:pStyle w:val="9"/>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w:t>
      </w:r>
      <w:r>
        <w:rPr>
          <w:rFonts w:hint="eastAsia" w:ascii="宋体"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 xml:space="preserve">具有规范的标本接收、登记和包装流程，保证标本质量和安全，确保标本顺利交接，方便查核。 </w:t>
      </w:r>
    </w:p>
    <w:p w14:paraId="063F14F5">
      <w:pPr>
        <w:pStyle w:val="9"/>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w:t>
      </w:r>
      <w:r>
        <w:rPr>
          <w:rFonts w:hint="eastAsia" w:ascii="宋体"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 xml:space="preserve">标本接收人员要通过严格培训，负责标本质量的初检、标识的核对，标本的接收登记及包装储存。 </w:t>
      </w:r>
    </w:p>
    <w:p w14:paraId="1A8D6732">
      <w:pPr>
        <w:pStyle w:val="9"/>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w:t>
      </w:r>
      <w:r>
        <w:rPr>
          <w:rFonts w:hint="eastAsia" w:ascii="宋体"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 xml:space="preserve">必须确保及时接收、送检标本和及时检验。标本不符合检验要求时，应及时通知采购人重新取样。 </w:t>
      </w:r>
    </w:p>
    <w:p w14:paraId="4D993C70">
      <w:pPr>
        <w:pStyle w:val="9"/>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12.4.标本在送检过程中出现延迟、遗漏、丢失等情况，</w:t>
      </w:r>
      <w:r>
        <w:rPr>
          <w:rFonts w:hint="eastAsia" w:ascii="宋体"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应有完善的应急预案予以妥善解决，否则</w:t>
      </w:r>
      <w:r>
        <w:rPr>
          <w:rFonts w:hint="eastAsia" w:ascii="宋体"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 xml:space="preserve">应承担相应责任。 </w:t>
      </w:r>
    </w:p>
    <w:p w14:paraId="68280E2A">
      <w:pPr>
        <w:pStyle w:val="9"/>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12.5部分特殊检查项目需要的采样器、知情同意书、专用的患者资料登记申请单等由</w:t>
      </w:r>
      <w:r>
        <w:rPr>
          <w:rFonts w:hint="eastAsia" w:ascii="宋体"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提供。</w:t>
      </w:r>
    </w:p>
    <w:p w14:paraId="377A59B8">
      <w:pPr>
        <w:pStyle w:val="9"/>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12.6中标人须配合医院工作时间开展标本接收工作。</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07BD36E4">
      <w:pPr>
        <w:widowControl w:val="0"/>
        <w:spacing w:line="240" w:lineRule="auto"/>
        <w:rPr>
          <w:rFonts w:hint="eastAsia" w:ascii="宋体" w:hAnsi="宋体" w:eastAsia="宋体" w:cs="宋体"/>
          <w:b/>
          <w:color w:val="000000" w:themeColor="text1"/>
          <w:sz w:val="21"/>
          <w:szCs w:val="21"/>
          <w:highlight w:val="none"/>
          <w:lang w:eastAsia="zh-Hans"/>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13.</w:t>
      </w:r>
      <w:r>
        <w:rPr>
          <w:rFonts w:hint="eastAsia" w:ascii="宋体" w:hAnsi="宋体" w:eastAsia="宋体" w:cs="宋体"/>
          <w:b/>
          <w:color w:val="000000" w:themeColor="text1"/>
          <w:sz w:val="21"/>
          <w:szCs w:val="21"/>
          <w:highlight w:val="none"/>
          <w:lang w:eastAsia="zh-Hans"/>
          <w14:textFill>
            <w14:solidFill>
              <w14:schemeClr w14:val="tx1"/>
            </w14:solidFill>
          </w14:textFill>
        </w:rPr>
        <w:t>信息系统和保密措施</w:t>
      </w:r>
    </w:p>
    <w:p w14:paraId="59046F25">
      <w:pPr>
        <w:widowControl w:val="0"/>
        <w:spacing w:line="240" w:lineRule="auto"/>
        <w:rPr>
          <w:rFonts w:hint="eastAsia" w:ascii="宋体" w:hAnsi="宋体" w:eastAsia="宋体" w:cs="宋体"/>
          <w:bCs/>
          <w:color w:val="000000" w:themeColor="text1"/>
          <w:sz w:val="21"/>
          <w:szCs w:val="21"/>
          <w:highlight w:val="none"/>
          <w:lang w:eastAsia="zh-Hans"/>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13</w:t>
      </w:r>
      <w:r>
        <w:rPr>
          <w:rFonts w:hint="eastAsia" w:ascii="宋体" w:hAnsi="宋体" w:eastAsia="宋体" w:cs="宋体"/>
          <w:bCs/>
          <w:color w:val="000000" w:themeColor="text1"/>
          <w:sz w:val="21"/>
          <w:szCs w:val="21"/>
          <w:highlight w:val="none"/>
          <w:lang w:eastAsia="zh-Hans"/>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中标人</w:t>
      </w:r>
      <w:r>
        <w:rPr>
          <w:rFonts w:hint="eastAsia" w:ascii="宋体" w:hAnsi="宋体" w:eastAsia="宋体" w:cs="宋体"/>
          <w:bCs/>
          <w:color w:val="000000" w:themeColor="text1"/>
          <w:sz w:val="21"/>
          <w:szCs w:val="21"/>
          <w:highlight w:val="none"/>
          <w:lang w:eastAsia="zh-Hans"/>
          <w14:textFill>
            <w14:solidFill>
              <w14:schemeClr w14:val="tx1"/>
            </w14:solidFill>
          </w14:textFill>
        </w:rPr>
        <w:t>有为采购人保密的义务，未经同意不得泄露委托检验的项目、检验的内容及检验的结果。</w:t>
      </w:r>
    </w:p>
    <w:p w14:paraId="13433E17">
      <w:pPr>
        <w:widowControl w:val="0"/>
        <w:spacing w:line="240" w:lineRule="auto"/>
        <w:rPr>
          <w:rFonts w:hint="eastAsia" w:ascii="宋体" w:hAnsi="宋体" w:eastAsia="宋体" w:cs="宋体"/>
          <w:bCs/>
          <w:color w:val="000000" w:themeColor="text1"/>
          <w:sz w:val="21"/>
          <w:szCs w:val="21"/>
          <w:highlight w:val="none"/>
          <w:lang w:eastAsia="zh-Hans"/>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13</w:t>
      </w:r>
      <w:r>
        <w:rPr>
          <w:rFonts w:hint="eastAsia" w:ascii="宋体" w:hAnsi="宋体" w:eastAsia="宋体" w:cs="宋体"/>
          <w:bCs/>
          <w:color w:val="000000" w:themeColor="text1"/>
          <w:sz w:val="21"/>
          <w:szCs w:val="21"/>
          <w:highlight w:val="none"/>
          <w:lang w:eastAsia="zh-Hans"/>
          <w14:textFill>
            <w14:solidFill>
              <w14:schemeClr w14:val="tx1"/>
            </w14:solidFill>
          </w14:textFill>
        </w:rPr>
        <w:t>.2检测样本、检测数据的所有权、使用权为采购人所有，未经许可不得挪作它用。</w:t>
      </w:r>
    </w:p>
    <w:p w14:paraId="38093C27">
      <w:pPr>
        <w:widowControl w:val="0"/>
        <w:spacing w:line="240" w:lineRule="auto"/>
        <w:rPr>
          <w:rFonts w:hint="eastAsia" w:ascii="宋体" w:hAnsi="宋体" w:eastAsia="宋体" w:cs="宋体"/>
          <w:b/>
          <w:color w:val="000000" w:themeColor="text1"/>
          <w:sz w:val="21"/>
          <w:szCs w:val="21"/>
          <w:highlight w:val="none"/>
          <w:lang w:eastAsia="zh-Hans"/>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14.</w:t>
      </w:r>
      <w:r>
        <w:rPr>
          <w:rFonts w:hint="eastAsia" w:ascii="宋体" w:hAnsi="宋体" w:eastAsia="宋体" w:cs="宋体"/>
          <w:b/>
          <w:color w:val="000000" w:themeColor="text1"/>
          <w:sz w:val="21"/>
          <w:szCs w:val="21"/>
          <w:highlight w:val="none"/>
          <w:lang w:eastAsia="zh-Hans"/>
          <w14:textFill>
            <w14:solidFill>
              <w14:schemeClr w14:val="tx1"/>
            </w14:solidFill>
          </w14:textFill>
        </w:rPr>
        <w:t>售前售后服务要求</w:t>
      </w:r>
    </w:p>
    <w:p w14:paraId="42EAB455">
      <w:pPr>
        <w:widowControl w:val="0"/>
        <w:spacing w:line="240" w:lineRule="auto"/>
        <w:rPr>
          <w:rFonts w:hint="eastAsia" w:ascii="宋体" w:hAnsi="宋体" w:eastAsia="宋体" w:cs="宋体"/>
          <w:bCs/>
          <w:color w:val="000000" w:themeColor="text1"/>
          <w:sz w:val="21"/>
          <w:szCs w:val="21"/>
          <w:highlight w:val="none"/>
          <w:lang w:eastAsia="zh-Hans"/>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14</w:t>
      </w:r>
      <w:r>
        <w:rPr>
          <w:rFonts w:hint="eastAsia" w:ascii="宋体" w:hAnsi="宋体" w:eastAsia="宋体" w:cs="宋体"/>
          <w:bCs/>
          <w:color w:val="000000" w:themeColor="text1"/>
          <w:sz w:val="21"/>
          <w:szCs w:val="21"/>
          <w:highlight w:val="none"/>
          <w:lang w:eastAsia="zh-Hans"/>
          <w14:textFill>
            <w14:solidFill>
              <w14:schemeClr w14:val="tx1"/>
            </w14:solidFill>
          </w14:textFill>
        </w:rPr>
        <w:t>.1有专人负责用户业务及质量、技术、培训等工作。</w:t>
      </w:r>
    </w:p>
    <w:p w14:paraId="5D909F77">
      <w:pPr>
        <w:widowControl w:val="0"/>
        <w:spacing w:line="240" w:lineRule="auto"/>
        <w:rPr>
          <w:rFonts w:hint="eastAsia" w:ascii="宋体" w:hAnsi="宋体" w:eastAsia="宋体" w:cs="宋体"/>
          <w:bCs/>
          <w:color w:val="000000" w:themeColor="text1"/>
          <w:sz w:val="21"/>
          <w:szCs w:val="21"/>
          <w:highlight w:val="none"/>
          <w:lang w:eastAsia="zh-Hans"/>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14</w:t>
      </w:r>
      <w:r>
        <w:rPr>
          <w:rFonts w:hint="eastAsia" w:ascii="宋体" w:hAnsi="宋体" w:eastAsia="宋体" w:cs="宋体"/>
          <w:bCs/>
          <w:color w:val="000000" w:themeColor="text1"/>
          <w:sz w:val="21"/>
          <w:szCs w:val="21"/>
          <w:highlight w:val="none"/>
          <w:lang w:eastAsia="zh-Hans"/>
          <w14:textFill>
            <w14:solidFill>
              <w14:schemeClr w14:val="tx1"/>
            </w14:solidFill>
          </w14:textFill>
        </w:rPr>
        <w:t>.2常规设有客服人员负责采购方反馈信息的受理、传达、跟踪处理等工作，以满足售后服务。</w:t>
      </w:r>
    </w:p>
    <w:p w14:paraId="794EC91C">
      <w:pPr>
        <w:widowControl w:val="0"/>
        <w:spacing w:line="240" w:lineRule="auto"/>
        <w:rPr>
          <w:rFonts w:hint="eastAsia" w:ascii="宋体" w:hAnsi="宋体" w:eastAsia="宋体" w:cs="宋体"/>
          <w:b/>
          <w:color w:val="000000" w:themeColor="text1"/>
          <w:sz w:val="21"/>
          <w:szCs w:val="21"/>
          <w:highlight w:val="none"/>
          <w:lang w:eastAsia="zh-Hans"/>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15.</w:t>
      </w:r>
      <w:r>
        <w:rPr>
          <w:rFonts w:hint="eastAsia" w:ascii="宋体" w:hAnsi="宋体" w:eastAsia="宋体" w:cs="宋体"/>
          <w:b/>
          <w:color w:val="000000" w:themeColor="text1"/>
          <w:sz w:val="21"/>
          <w:szCs w:val="21"/>
          <w:highlight w:val="none"/>
          <w:lang w:eastAsia="zh-Hans"/>
          <w14:textFill>
            <w14:solidFill>
              <w14:schemeClr w14:val="tx1"/>
            </w14:solidFill>
          </w14:textFill>
        </w:rPr>
        <w:t>结果查询</w:t>
      </w:r>
    </w:p>
    <w:p w14:paraId="3B0876B3">
      <w:pPr>
        <w:widowControl w:val="0"/>
        <w:spacing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15.1医院项目对接人可通过专用渠道随时调阅检验结果，</w:t>
      </w:r>
      <w:r>
        <w:rPr>
          <w:rFonts w:hint="eastAsia" w:ascii="宋体" w:hAnsi="宋体" w:eastAsia="宋体" w:cs="宋体"/>
          <w:bCs/>
          <w:color w:val="000000" w:themeColor="text1"/>
          <w:sz w:val="21"/>
          <w:szCs w:val="21"/>
          <w:highlight w:val="none"/>
          <w:lang w:eastAsia="zh-CN"/>
          <w14:textFill>
            <w14:solidFill>
              <w14:schemeClr w14:val="tx1"/>
            </w14:solidFill>
          </w14:textFill>
        </w:rPr>
        <w:t>中标人</w:t>
      </w:r>
      <w:r>
        <w:rPr>
          <w:rFonts w:hint="eastAsia" w:ascii="宋体" w:hAnsi="宋体" w:eastAsia="宋体" w:cs="宋体"/>
          <w:bCs/>
          <w:color w:val="000000" w:themeColor="text1"/>
          <w:sz w:val="21"/>
          <w:szCs w:val="21"/>
          <w:highlight w:val="none"/>
          <w14:textFill>
            <w14:solidFill>
              <w14:schemeClr w14:val="tx1"/>
            </w14:solidFill>
          </w14:textFill>
        </w:rPr>
        <w:t>须保证病人的资料的准确性和检验结果的及时性，并提供系统使用的必要培训与技术支持。</w:t>
      </w:r>
    </w:p>
    <w:p w14:paraId="3D9BCB47">
      <w:pPr>
        <w:widowControl w:val="0"/>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15</w:t>
      </w:r>
      <w:r>
        <w:rPr>
          <w:rFonts w:hint="eastAsia" w:ascii="宋体" w:hAnsi="宋体" w:eastAsia="宋体" w:cs="宋体"/>
          <w:bCs/>
          <w:color w:val="000000" w:themeColor="text1"/>
          <w:sz w:val="21"/>
          <w:szCs w:val="21"/>
          <w:highlight w:val="none"/>
          <w:lang w:eastAsia="zh-Hans"/>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2根据检测实验方法学要求，按</w:t>
      </w:r>
      <w:r>
        <w:rPr>
          <w:rFonts w:hint="eastAsia" w:ascii="宋体" w:hAnsi="宋体" w:eastAsia="宋体" w:cs="宋体"/>
          <w:bCs/>
          <w:color w:val="000000" w:themeColor="text1"/>
          <w:sz w:val="21"/>
          <w:szCs w:val="21"/>
          <w:highlight w:val="none"/>
          <w:lang w:eastAsia="zh-Hans"/>
          <w14:textFill>
            <w14:solidFill>
              <w14:schemeClr w14:val="tx1"/>
            </w14:solidFill>
          </w14:textFill>
        </w:rPr>
        <w:t>检测项目常规报告时间提供检测结果。</w:t>
      </w:r>
    </w:p>
    <w:p w14:paraId="1B2699C2">
      <w:pPr>
        <w:pStyle w:val="68"/>
        <w:spacing w:line="240" w:lineRule="auto"/>
        <w:jc w:val="both"/>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16.考核要求</w:t>
      </w:r>
    </w:p>
    <w:tbl>
      <w:tblPr>
        <w:tblStyle w:val="23"/>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510"/>
        <w:gridCol w:w="1003"/>
        <w:gridCol w:w="2973"/>
        <w:gridCol w:w="724"/>
        <w:gridCol w:w="3330"/>
      </w:tblGrid>
      <w:tr w14:paraId="1AA44B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51DEFB99">
            <w:pPr>
              <w:pStyle w:val="68"/>
              <w:spacing w:line="240" w:lineRule="auto"/>
              <w:ind w:left="-420" w:firstLine="38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04D2CBBD">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考核项目</w:t>
            </w:r>
          </w:p>
        </w:tc>
        <w:tc>
          <w:tcPr>
            <w:tcW w:w="297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0E6032E1">
            <w:pPr>
              <w:pStyle w:val="68"/>
              <w:spacing w:line="240" w:lineRule="auto"/>
              <w:ind w:firstLine="38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考核内容</w:t>
            </w:r>
          </w:p>
        </w:tc>
        <w:tc>
          <w:tcPr>
            <w:tcW w:w="7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1DE305E4">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满</w:t>
            </w:r>
            <w:r>
              <w:rPr>
                <w:rFonts w:hint="eastAsia" w:ascii="宋体" w:hAnsi="宋体" w:eastAsia="宋体" w:cs="宋体"/>
                <w:color w:val="000000" w:themeColor="text1"/>
                <w:sz w:val="21"/>
                <w:szCs w:val="21"/>
                <w:highlight w:val="none"/>
                <w14:textFill>
                  <w14:solidFill>
                    <w14:schemeClr w14:val="tx1"/>
                  </w14:solidFill>
                </w14:textFill>
              </w:rPr>
              <w:t>分值</w:t>
            </w:r>
          </w:p>
        </w:tc>
        <w:tc>
          <w:tcPr>
            <w:tcW w:w="333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260A07C7">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扣分原则</w:t>
            </w:r>
          </w:p>
        </w:tc>
      </w:tr>
      <w:tr w14:paraId="525F77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 w:type="dxa"/>
            <w:tcBorders>
              <w:top w:val="nil"/>
              <w:left w:val="single" w:color="000000" w:sz="4" w:space="0"/>
              <w:bottom w:val="single" w:color="auto" w:sz="4" w:space="0"/>
              <w:right w:val="single" w:color="000000" w:sz="4" w:space="0"/>
            </w:tcBorders>
            <w:noWrap w:val="0"/>
            <w:tcMar>
              <w:top w:w="0" w:type="dxa"/>
              <w:left w:w="0" w:type="dxa"/>
              <w:bottom w:w="0" w:type="dxa"/>
              <w:right w:w="0" w:type="dxa"/>
            </w:tcMar>
            <w:vAlign w:val="center"/>
          </w:tcPr>
          <w:p w14:paraId="548F4396">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003" w:type="dxa"/>
            <w:vMerge w:val="restart"/>
            <w:tcBorders>
              <w:top w:val="nil"/>
              <w:left w:val="single" w:color="000000" w:sz="4" w:space="0"/>
              <w:bottom w:val="single" w:color="auto" w:sz="4" w:space="0"/>
              <w:right w:val="single" w:color="000000" w:sz="4" w:space="0"/>
            </w:tcBorders>
            <w:noWrap w:val="0"/>
            <w:tcMar>
              <w:top w:w="0" w:type="dxa"/>
              <w:left w:w="0" w:type="dxa"/>
              <w:bottom w:w="0" w:type="dxa"/>
              <w:right w:w="0" w:type="dxa"/>
            </w:tcMar>
            <w:vAlign w:val="center"/>
          </w:tcPr>
          <w:p w14:paraId="7E37184C">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标本接收</w:t>
            </w:r>
          </w:p>
        </w:tc>
        <w:tc>
          <w:tcPr>
            <w:tcW w:w="2973" w:type="dxa"/>
            <w:tcBorders>
              <w:top w:val="nil"/>
              <w:left w:val="single" w:color="000000" w:sz="4" w:space="0"/>
              <w:bottom w:val="single" w:color="auto" w:sz="4" w:space="0"/>
              <w:right w:val="single" w:color="000000" w:sz="4" w:space="0"/>
            </w:tcBorders>
            <w:noWrap w:val="0"/>
            <w:tcMar>
              <w:top w:w="0" w:type="dxa"/>
              <w:left w:w="0" w:type="dxa"/>
              <w:bottom w:w="0" w:type="dxa"/>
              <w:right w:w="0" w:type="dxa"/>
            </w:tcMar>
            <w:vAlign w:val="center"/>
          </w:tcPr>
          <w:p w14:paraId="16AD3F5A">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标本及时接收；无出现标本遗失、丢失。</w:t>
            </w:r>
          </w:p>
        </w:tc>
        <w:tc>
          <w:tcPr>
            <w:tcW w:w="724" w:type="dxa"/>
            <w:tcBorders>
              <w:top w:val="nil"/>
              <w:left w:val="single" w:color="000000" w:sz="4" w:space="0"/>
              <w:bottom w:val="single" w:color="auto" w:sz="4" w:space="0"/>
              <w:right w:val="single" w:color="000000" w:sz="4" w:space="0"/>
            </w:tcBorders>
            <w:noWrap w:val="0"/>
            <w:tcMar>
              <w:top w:w="0" w:type="dxa"/>
              <w:left w:w="0" w:type="dxa"/>
              <w:bottom w:w="0" w:type="dxa"/>
              <w:right w:w="0" w:type="dxa"/>
            </w:tcMar>
            <w:vAlign w:val="center"/>
          </w:tcPr>
          <w:p w14:paraId="58DF450F">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20分</w:t>
            </w:r>
          </w:p>
        </w:tc>
        <w:tc>
          <w:tcPr>
            <w:tcW w:w="3330" w:type="dxa"/>
            <w:tcBorders>
              <w:top w:val="nil"/>
              <w:left w:val="single" w:color="000000" w:sz="4" w:space="0"/>
              <w:bottom w:val="single" w:color="auto" w:sz="4" w:space="0"/>
              <w:right w:val="single" w:color="000000" w:sz="4" w:space="0"/>
            </w:tcBorders>
            <w:noWrap w:val="0"/>
            <w:tcMar>
              <w:top w:w="0" w:type="dxa"/>
              <w:left w:w="0" w:type="dxa"/>
              <w:bottom w:w="0" w:type="dxa"/>
              <w:right w:w="0" w:type="dxa"/>
            </w:tcMar>
            <w:vAlign w:val="center"/>
          </w:tcPr>
          <w:p w14:paraId="7E705BEC">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标本未及时接收，每例扣2分；标本遗失、标本丢失每例扣5分</w:t>
            </w:r>
          </w:p>
        </w:tc>
      </w:tr>
      <w:tr w14:paraId="21BD34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AD237CF">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003" w:type="dxa"/>
            <w:vMerge w:val="continue"/>
            <w:tcBorders>
              <w:top w:val="single" w:color="auto" w:sz="4" w:space="0"/>
              <w:left w:val="single" w:color="auto" w:sz="4" w:space="0"/>
              <w:bottom w:val="single" w:color="auto" w:sz="4" w:space="0"/>
              <w:right w:val="single" w:color="auto" w:sz="4" w:space="0"/>
            </w:tcBorders>
            <w:noWrap w:val="0"/>
            <w:vAlign w:val="center"/>
          </w:tcPr>
          <w:p w14:paraId="667F814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97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585E597">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按规范流程进行标本登记</w:t>
            </w:r>
          </w:p>
        </w:tc>
        <w:tc>
          <w:tcPr>
            <w:tcW w:w="72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FEEAB64">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5分</w:t>
            </w:r>
          </w:p>
        </w:tc>
        <w:tc>
          <w:tcPr>
            <w:tcW w:w="333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899813C">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未按规范进行标本登记每出现1例扣1分</w:t>
            </w:r>
          </w:p>
        </w:tc>
      </w:tr>
      <w:tr w14:paraId="52101F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 w:type="dxa"/>
            <w:tcBorders>
              <w:top w:val="single" w:color="auto"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055AF54D">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003" w:type="dxa"/>
            <w:vMerge w:val="continue"/>
            <w:tcBorders>
              <w:top w:val="single" w:color="auto" w:sz="4" w:space="0"/>
              <w:left w:val="single" w:color="000000" w:sz="4" w:space="0"/>
              <w:bottom w:val="single" w:color="000000" w:sz="4" w:space="0"/>
              <w:right w:val="single" w:color="000000" w:sz="4" w:space="0"/>
            </w:tcBorders>
            <w:noWrap w:val="0"/>
            <w:vAlign w:val="center"/>
          </w:tcPr>
          <w:p w14:paraId="7D707BC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973" w:type="dxa"/>
            <w:tcBorders>
              <w:top w:val="single" w:color="auto"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103746DB">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标本初检发现不合格应及时报告医院</w:t>
            </w:r>
          </w:p>
        </w:tc>
        <w:tc>
          <w:tcPr>
            <w:tcW w:w="724" w:type="dxa"/>
            <w:tcBorders>
              <w:top w:val="single" w:color="auto"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1BE652C0">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5分</w:t>
            </w:r>
          </w:p>
        </w:tc>
        <w:tc>
          <w:tcPr>
            <w:tcW w:w="3330" w:type="dxa"/>
            <w:tcBorders>
              <w:top w:val="single" w:color="auto"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3BA94E76">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未及时报告医院每出现1例扣1分</w:t>
            </w:r>
          </w:p>
        </w:tc>
      </w:tr>
      <w:tr w14:paraId="354923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6356540E">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003" w:type="dxa"/>
            <w:vMerge w:val="restart"/>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230EDC98">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标本检验</w:t>
            </w:r>
          </w:p>
        </w:tc>
        <w:tc>
          <w:tcPr>
            <w:tcW w:w="2973"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70F81251">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按规定时间进行标本送检，送检过程中无出现标本遗失、丢失情况</w:t>
            </w:r>
          </w:p>
        </w:tc>
        <w:tc>
          <w:tcPr>
            <w:tcW w:w="724"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34AF24B6">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20分</w:t>
            </w:r>
          </w:p>
        </w:tc>
        <w:tc>
          <w:tcPr>
            <w:tcW w:w="3330"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339C624D">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未按规定时间进行标本送检，每出现一例扣2分；标本遗失、丢失每出现一例扣5分</w:t>
            </w:r>
          </w:p>
        </w:tc>
      </w:tr>
      <w:tr w14:paraId="464BBC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4CC494A3">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003" w:type="dxa"/>
            <w:vMerge w:val="continue"/>
            <w:tcBorders>
              <w:top w:val="nil"/>
              <w:left w:val="single" w:color="000000" w:sz="4" w:space="0"/>
              <w:bottom w:val="single" w:color="000000" w:sz="4" w:space="0"/>
              <w:right w:val="single" w:color="000000" w:sz="4" w:space="0"/>
            </w:tcBorders>
            <w:noWrap w:val="0"/>
            <w:vAlign w:val="center"/>
          </w:tcPr>
          <w:p w14:paraId="043868D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973"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3E231570">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检查结果按规定时间出具</w:t>
            </w:r>
          </w:p>
        </w:tc>
        <w:tc>
          <w:tcPr>
            <w:tcW w:w="724"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0D223197">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5分</w:t>
            </w:r>
          </w:p>
        </w:tc>
        <w:tc>
          <w:tcPr>
            <w:tcW w:w="3330"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539FF522">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检验结果未在规定时间出具每例扣1分</w:t>
            </w:r>
          </w:p>
        </w:tc>
      </w:tr>
      <w:tr w14:paraId="4A43F7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53F0F66C">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1003" w:type="dxa"/>
            <w:vMerge w:val="continue"/>
            <w:tcBorders>
              <w:top w:val="nil"/>
              <w:left w:val="single" w:color="000000" w:sz="4" w:space="0"/>
              <w:bottom w:val="single" w:color="000000" w:sz="4" w:space="0"/>
              <w:right w:val="single" w:color="000000" w:sz="4" w:space="0"/>
            </w:tcBorders>
            <w:noWrap w:val="0"/>
            <w:vAlign w:val="center"/>
          </w:tcPr>
          <w:p w14:paraId="5E94036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973"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74796D40">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报告单书写整洁、无错项、无漏项、签名易辨认</w:t>
            </w:r>
          </w:p>
        </w:tc>
        <w:tc>
          <w:tcPr>
            <w:tcW w:w="724"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4B51F519">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5分</w:t>
            </w:r>
          </w:p>
        </w:tc>
        <w:tc>
          <w:tcPr>
            <w:tcW w:w="3330"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11C950C7">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报告单书写书写潦草每例扣1分、签名无法辨认每例扣1分，漏项每例扣1分</w:t>
            </w:r>
          </w:p>
        </w:tc>
      </w:tr>
      <w:tr w14:paraId="546E91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162FB7F5">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1003" w:type="dxa"/>
            <w:vMerge w:val="continue"/>
            <w:tcBorders>
              <w:top w:val="nil"/>
              <w:left w:val="single" w:color="000000" w:sz="4" w:space="0"/>
              <w:bottom w:val="single" w:color="000000" w:sz="4" w:space="0"/>
              <w:right w:val="single" w:color="000000" w:sz="4" w:space="0"/>
            </w:tcBorders>
            <w:noWrap w:val="0"/>
            <w:vAlign w:val="center"/>
          </w:tcPr>
          <w:p w14:paraId="0C7CC69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973"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2FC506BF">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报</w:t>
            </w:r>
            <w:r>
              <w:rPr>
                <w:rFonts w:hint="eastAsia" w:ascii="宋体" w:hAnsi="宋体" w:eastAsia="宋体" w:cs="宋体"/>
                <w:color w:val="000000" w:themeColor="text1"/>
                <w:sz w:val="21"/>
                <w:szCs w:val="21"/>
                <w:highlight w:val="none"/>
                <w14:textFill>
                  <w14:solidFill>
                    <w14:schemeClr w14:val="tx1"/>
                  </w14:solidFill>
                </w14:textFill>
              </w:rPr>
              <w:t>告单由具备资质的检验人员签发</w:t>
            </w:r>
          </w:p>
        </w:tc>
        <w:tc>
          <w:tcPr>
            <w:tcW w:w="724"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7F623B46">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15分</w:t>
            </w:r>
          </w:p>
        </w:tc>
        <w:tc>
          <w:tcPr>
            <w:tcW w:w="3330"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32D86876">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出现一例报告单签发人员资质不符合要求扣15分</w:t>
            </w:r>
          </w:p>
        </w:tc>
      </w:tr>
      <w:tr w14:paraId="4E1CBD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21B1A54E">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1003" w:type="dxa"/>
            <w:vMerge w:val="restart"/>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77EF9A0A">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检验结果</w:t>
            </w:r>
          </w:p>
        </w:tc>
        <w:tc>
          <w:tcPr>
            <w:tcW w:w="2973"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58FA77F2">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检验结果无误差、错误</w:t>
            </w:r>
          </w:p>
        </w:tc>
        <w:tc>
          <w:tcPr>
            <w:tcW w:w="724"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30A8A41A">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20分</w:t>
            </w:r>
          </w:p>
        </w:tc>
        <w:tc>
          <w:tcPr>
            <w:tcW w:w="3330"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2EEF2E26">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检验结果出现1例误差错误不得分</w:t>
            </w:r>
          </w:p>
        </w:tc>
      </w:tr>
      <w:tr w14:paraId="7AF7AB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02467633">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1003" w:type="dxa"/>
            <w:vMerge w:val="continue"/>
            <w:tcBorders>
              <w:top w:val="nil"/>
              <w:left w:val="single" w:color="000000" w:sz="4" w:space="0"/>
              <w:bottom w:val="single" w:color="000000" w:sz="4" w:space="0"/>
              <w:right w:val="single" w:color="000000" w:sz="4" w:space="0"/>
            </w:tcBorders>
            <w:noWrap w:val="0"/>
            <w:vAlign w:val="center"/>
          </w:tcPr>
          <w:p w14:paraId="1727D29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973"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29A41937">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检验结果及时上传，供医院查询调阅</w:t>
            </w:r>
          </w:p>
        </w:tc>
        <w:tc>
          <w:tcPr>
            <w:tcW w:w="724"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4D19940F">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5分</w:t>
            </w:r>
          </w:p>
        </w:tc>
        <w:tc>
          <w:tcPr>
            <w:tcW w:w="3330"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78E420ED">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检验结果未及时上传每例扣1分</w:t>
            </w:r>
          </w:p>
        </w:tc>
      </w:tr>
      <w:tr w14:paraId="649AD6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1645F3F2">
            <w:pPr>
              <w:pStyle w:val="68"/>
              <w:spacing w:line="240" w:lineRule="auto"/>
              <w:ind w:firstLine="38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976" w:type="dxa"/>
            <w:gridSpan w:val="2"/>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21C82E30">
            <w:pPr>
              <w:pStyle w:val="68"/>
              <w:spacing w:line="240" w:lineRule="auto"/>
              <w:ind w:firstLine="38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合计</w:t>
            </w:r>
          </w:p>
        </w:tc>
        <w:tc>
          <w:tcPr>
            <w:tcW w:w="724"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7BD50969">
            <w:pPr>
              <w:pStyle w:val="6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100分</w:t>
            </w:r>
          </w:p>
        </w:tc>
        <w:tc>
          <w:tcPr>
            <w:tcW w:w="3330"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7D8922EC">
            <w:pPr>
              <w:pStyle w:val="68"/>
              <w:spacing w:line="240" w:lineRule="auto"/>
              <w:ind w:firstLine="380"/>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525EC99C">
      <w:pPr>
        <w:pStyle w:val="68"/>
        <w:spacing w:line="240" w:lineRule="auto"/>
        <w:ind w:firstLine="42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t>.1每个季度的前10个工作日内，采购人组织相关科室人员对中标人的上个季度的服务质量进行季度考核，考评内容详见《检验服务质量季度考核表》，具体如下：</w:t>
      </w:r>
    </w:p>
    <w:p w14:paraId="1F3E6D60">
      <w:pPr>
        <w:pStyle w:val="68"/>
        <w:spacing w:line="240" w:lineRule="auto"/>
        <w:ind w:firstLine="42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t>.2满分为100分，考核得分≥90分的为合格，考核得分&lt;90分的为不合格。考核不合格时，每低于合格基准分（即90分）1分值，按考核季度总费用1%扣减费用，以此类推。对需整改的考评项目，采购人以书面形式向中标人发出整改通知，中标人须在接到书面通知后7天内作出整改方案及承诺，并提交采购人确认。</w:t>
      </w:r>
    </w:p>
    <w:p w14:paraId="318B8C67">
      <w:pPr>
        <w:pStyle w:val="68"/>
        <w:spacing w:line="240" w:lineRule="auto"/>
        <w:ind w:firstLine="42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t>.3标本在送检过程中出现延迟、遗漏、丢失等情况，或因检验结果误差、错误而导致的医疗纠纷、事故等不良后果的，按对应检验项目费用的2倍扣减费用，且由此产生的赔偿责任由中标人承担。</w:t>
      </w:r>
    </w:p>
    <w:p w14:paraId="197B11E7">
      <w:pPr>
        <w:pStyle w:val="68"/>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17</w:t>
      </w:r>
      <w:r>
        <w:rPr>
          <w:rFonts w:hint="eastAsia" w:ascii="宋体" w:hAnsi="宋体" w:eastAsia="宋体" w:cs="宋体"/>
          <w:b/>
          <w:color w:val="000000" w:themeColor="text1"/>
          <w:sz w:val="21"/>
          <w:szCs w:val="21"/>
          <w:highlight w:val="none"/>
          <w14:textFill>
            <w14:solidFill>
              <w14:schemeClr w14:val="tx1"/>
            </w14:solidFill>
          </w14:textFill>
        </w:rPr>
        <w:t>.服务合同的终止</w:t>
      </w:r>
    </w:p>
    <w:p w14:paraId="4C37B942">
      <w:pPr>
        <w:pStyle w:val="68"/>
        <w:spacing w:line="240" w:lineRule="auto"/>
        <w:ind w:firstLine="42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中标人出现以下情形之一的，采购人有权无条件终止和解除服务合同，并要求中标人支付合同预算金额5%的违约金，由此产生的采购人经济损失和法律责任由中标人承担：</w:t>
      </w:r>
    </w:p>
    <w:p w14:paraId="1982CCCE">
      <w:pPr>
        <w:pStyle w:val="68"/>
        <w:spacing w:line="240" w:lineRule="auto"/>
        <w:ind w:firstLine="42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17</w:t>
      </w:r>
      <w:r>
        <w:rPr>
          <w:rFonts w:hint="eastAsia" w:ascii="宋体" w:hAnsi="宋体" w:eastAsia="宋体" w:cs="宋体"/>
          <w:color w:val="000000" w:themeColor="text1"/>
          <w:sz w:val="21"/>
          <w:szCs w:val="21"/>
          <w:highlight w:val="none"/>
          <w14:textFill>
            <w14:solidFill>
              <w14:schemeClr w14:val="tx1"/>
            </w14:solidFill>
          </w14:textFill>
        </w:rPr>
        <w:t>.1中标人连续两个季度考评不合格的。</w:t>
      </w:r>
    </w:p>
    <w:p w14:paraId="6A9FAD70">
      <w:pPr>
        <w:pStyle w:val="68"/>
        <w:spacing w:line="240" w:lineRule="auto"/>
        <w:ind w:firstLine="42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17</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一年内出现3次标本遗漏、丢失。一年内出现2次检验误差、错误而导致采购人医疗纠纷或事故等不良后果。</w:t>
      </w:r>
    </w:p>
    <w:p w14:paraId="7F743A95">
      <w:pPr>
        <w:pStyle w:val="68"/>
        <w:spacing w:line="240" w:lineRule="auto"/>
        <w:ind w:firstLine="42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17.</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中标人未按照第13.2条约定按时提交整改方案及承诺，或无故拒绝整改的。</w:t>
      </w:r>
    </w:p>
    <w:p w14:paraId="6CE87453">
      <w:pPr>
        <w:pStyle w:val="68"/>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color w:val="000000" w:themeColor="text1"/>
          <w:sz w:val="21"/>
          <w:szCs w:val="21"/>
          <w:highlight w:val="none"/>
          <w14:textFill>
            <w14:solidFill>
              <w14:schemeClr w14:val="tx1"/>
            </w14:solidFill>
          </w14:textFill>
        </w:rPr>
        <w:t>、项目商务要求</w:t>
      </w:r>
    </w:p>
    <w:p w14:paraId="16570031">
      <w:pPr>
        <w:pStyle w:val="68"/>
        <w:spacing w:line="240" w:lineRule="auto"/>
        <w:ind w:firstLine="42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1.报价要求：</w:t>
      </w:r>
    </w:p>
    <w:p w14:paraId="6F0B14DA">
      <w:pPr>
        <w:pStyle w:val="68"/>
        <w:spacing w:line="240" w:lineRule="auto"/>
        <w:ind w:firstLine="42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★1.1.根据《广东省市场调节价医疗服务价格项目目录( 2021年版)》最新标准确定检测项目的具体收费，提供统一的投标下浮率（优惠率），</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投标下浮率（优惠率）须≥45%，</w:t>
      </w:r>
      <w:r>
        <w:rPr>
          <w:rFonts w:hint="eastAsia" w:ascii="宋体" w:hAnsi="宋体" w:eastAsia="宋体" w:cs="宋体"/>
          <w:color w:val="000000" w:themeColor="text1"/>
          <w:sz w:val="21"/>
          <w:szCs w:val="21"/>
          <w:highlight w:val="none"/>
          <w14:textFill>
            <w14:solidFill>
              <w14:schemeClr w14:val="tx1"/>
            </w14:solidFill>
          </w14:textFill>
        </w:rPr>
        <w:t>与中标人的各单项结算价格=广东省市场调节价医疗服务价格项目价格×（1-投标下浮率（优惠率））。应包含检测项目的检测费用、检测标本接收保存运输费用、检测报告输出费用、人员费用、税费、资料费、含税发票、受检人群保险费用等合同实施过程中的应预见和不可预见的所有含税费用。</w:t>
      </w:r>
    </w:p>
    <w:p w14:paraId="2F3B27FC">
      <w:pPr>
        <w:pStyle w:val="68"/>
        <w:spacing w:line="240" w:lineRule="auto"/>
        <w:ind w:firstLine="42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1.2.投标人应结合自身的实际能力，综合考虑项目实施过程中可能影响投标报价的风险因素，对检测项目进行投标报价。</w:t>
      </w:r>
    </w:p>
    <w:p w14:paraId="5D2397F3">
      <w:pPr>
        <w:pStyle w:val="68"/>
        <w:spacing w:line="240" w:lineRule="auto"/>
        <w:ind w:firstLine="42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1.3.如在服务期限内，物价部门对检测单价进行调整，本项目结算单价按调整后的价格执行，中标下浮率（优惠率）不予调整。</w:t>
      </w:r>
    </w:p>
    <w:p w14:paraId="5AE2E208">
      <w:pPr>
        <w:pStyle w:val="68"/>
        <w:spacing w:line="240" w:lineRule="auto"/>
        <w:ind w:firstLine="42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1.4.投标人应充分考虑招标文件规定的及合同包含的所有风险、责任等发生的费用，投标报价应包含本项目实施过程中发生的所有含税费用，采购人不再另行支付任何费用。</w:t>
      </w:r>
    </w:p>
    <w:p w14:paraId="3E119663">
      <w:pPr>
        <w:pStyle w:val="68"/>
        <w:spacing w:line="240" w:lineRule="auto"/>
        <w:ind w:firstLine="42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2.付款方式：银行转账。</w:t>
      </w:r>
    </w:p>
    <w:p w14:paraId="0F32BDDD">
      <w:pPr>
        <w:pStyle w:val="68"/>
        <w:spacing w:line="240" w:lineRule="auto"/>
        <w:ind w:firstLine="42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2.1付款结算周期：按</w:t>
      </w:r>
      <w:r>
        <w:rPr>
          <w:rFonts w:hint="eastAsia" w:ascii="宋体" w:hAnsi="宋体" w:eastAsia="宋体" w:cs="宋体"/>
          <w:color w:val="000000" w:themeColor="text1"/>
          <w:sz w:val="21"/>
          <w:szCs w:val="21"/>
          <w:highlight w:val="none"/>
          <w:lang w:eastAsia="zh-CN"/>
          <w14:textFill>
            <w14:solidFill>
              <w14:schemeClr w14:val="tx1"/>
            </w14:solidFill>
          </w14:textFill>
        </w:rPr>
        <w:t>季度</w:t>
      </w:r>
      <w:r>
        <w:rPr>
          <w:rFonts w:hint="eastAsia" w:ascii="宋体" w:hAnsi="宋体" w:eastAsia="宋体" w:cs="宋体"/>
          <w:color w:val="000000" w:themeColor="text1"/>
          <w:sz w:val="21"/>
          <w:szCs w:val="21"/>
          <w:highlight w:val="none"/>
          <w14:textFill>
            <w14:solidFill>
              <w14:schemeClr w14:val="tx1"/>
            </w14:solidFill>
          </w14:textFill>
        </w:rPr>
        <w:t>结算。</w:t>
      </w:r>
    </w:p>
    <w:p w14:paraId="1BEB8DE8">
      <w:pPr>
        <w:pStyle w:val="68"/>
        <w:spacing w:line="240" w:lineRule="auto"/>
        <w:ind w:firstLine="42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2.2对账依据：每季度凭检查的统计表与采购人核对送检项目、数量，采购人相关科室核实后双方签字确认，并以计算的结算金额扣除按考核要求进行考核后的扣减金额及按退出机制扣减的违约金进行支付季度</w:t>
      </w:r>
      <w:r>
        <w:rPr>
          <w:rFonts w:hint="eastAsia" w:ascii="宋体" w:hAnsi="宋体" w:eastAsia="宋体" w:cs="宋体"/>
          <w:color w:val="000000" w:themeColor="text1"/>
          <w:sz w:val="21"/>
          <w:szCs w:val="21"/>
          <w:highlight w:val="none"/>
          <w:lang w:val="en-US" w:eastAsia="zh-CN"/>
          <w14:textFill>
            <w14:solidFill>
              <w14:schemeClr w14:val="tx1"/>
            </w14:solidFill>
          </w14:textFill>
        </w:rPr>
        <w:t>结</w:t>
      </w:r>
      <w:r>
        <w:rPr>
          <w:rFonts w:hint="eastAsia" w:ascii="宋体" w:hAnsi="宋体" w:eastAsia="宋体" w:cs="宋体"/>
          <w:color w:val="000000" w:themeColor="text1"/>
          <w:sz w:val="21"/>
          <w:szCs w:val="21"/>
          <w:highlight w:val="none"/>
          <w14:textFill>
            <w14:solidFill>
              <w14:schemeClr w14:val="tx1"/>
            </w14:solidFill>
          </w14:textFill>
        </w:rPr>
        <w:t>算，结算前中标人应开具相应的正式发票再到财务科</w:t>
      </w:r>
      <w:r>
        <w:rPr>
          <w:rFonts w:hint="eastAsia" w:ascii="宋体" w:hAnsi="宋体" w:eastAsia="宋体" w:cs="宋体"/>
          <w:color w:val="000000" w:themeColor="text1"/>
          <w:sz w:val="21"/>
          <w:szCs w:val="21"/>
          <w:highlight w:val="none"/>
          <w:lang w:val="en-US" w:eastAsia="zh-CN"/>
          <w14:textFill>
            <w14:solidFill>
              <w14:schemeClr w14:val="tx1"/>
            </w14:solidFill>
          </w14:textFill>
        </w:rPr>
        <w:t>结</w:t>
      </w:r>
      <w:r>
        <w:rPr>
          <w:rFonts w:hint="eastAsia" w:ascii="宋体" w:hAnsi="宋体" w:eastAsia="宋体" w:cs="宋体"/>
          <w:color w:val="000000" w:themeColor="text1"/>
          <w:sz w:val="21"/>
          <w:szCs w:val="21"/>
          <w:highlight w:val="none"/>
          <w14:textFill>
            <w14:solidFill>
              <w14:schemeClr w14:val="tx1"/>
            </w14:solidFill>
          </w14:textFill>
        </w:rPr>
        <w:t>算。</w:t>
      </w:r>
    </w:p>
    <w:p w14:paraId="502F4464">
      <w:pPr>
        <w:spacing w:line="240" w:lineRule="auto"/>
        <w:jc w:val="left"/>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w:t>
      </w:r>
      <w:r>
        <w:rPr>
          <w:rFonts w:hint="eastAsia" w:ascii="宋体" w:hAnsi="宋体" w:eastAsia="宋体" w:cs="宋体"/>
          <w:color w:val="000000" w:themeColor="text1"/>
          <w:sz w:val="21"/>
          <w:szCs w:val="21"/>
          <w:highlight w:val="none"/>
          <w:lang w:eastAsia="zh-CN"/>
          <w14:textFill>
            <w14:solidFill>
              <w14:schemeClr w14:val="tx1"/>
            </w14:solidFill>
          </w14:textFill>
        </w:rPr>
        <w:t>中标人在每一季度届满起15个工作日内与采购人对账</w:t>
      </w:r>
      <w:r>
        <w:rPr>
          <w:rFonts w:hint="eastAsia" w:ascii="宋体" w:hAnsi="宋体" w:eastAsia="宋体" w:cs="宋体"/>
          <w:color w:val="000000" w:themeColor="text1"/>
          <w:sz w:val="21"/>
          <w:szCs w:val="21"/>
          <w:highlight w:val="none"/>
          <w14:textFill>
            <w14:solidFill>
              <w14:schemeClr w14:val="tx1"/>
            </w14:solidFill>
          </w14:textFill>
        </w:rPr>
        <w:t>，双方对账无误签字确认后，采购人5个工作日内转款至中标人指定账户。如遇节假日或不可抗力因素，则付款日期顺延。中标人不得委托第三方开具发票办理结算事宜，否则采购人可拒付。支付前，中标人应向采购人开具等额有效的增值税发票，并承担由此产生的税费，否则采购人有权拒绝付款，且不承担违约责任。</w:t>
      </w:r>
    </w:p>
    <w:p w14:paraId="340C817A">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183B4095">
      <w:pPr>
        <w:rPr>
          <w:rFonts w:hint="eastAsia" w:ascii="宋体" w:hAnsi="宋体"/>
          <w:b/>
          <w:color w:val="000000" w:themeColor="text1"/>
          <w:sz w:val="48"/>
          <w:szCs w:val="48"/>
          <w:highlight w:val="none"/>
          <w:lang w:val="en-US" w:eastAsia="zh-CN"/>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br w:type="page"/>
      </w:r>
    </w:p>
    <w:p w14:paraId="5B8BEBFF">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2E2FA484">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21FF304A">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91E72BC">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462F1AE7">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34C8690">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C2182AC">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5CAC61B">
      <w:pPr>
        <w:spacing w:line="30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第二部分</w:t>
      </w:r>
      <w:r>
        <w:rPr>
          <w:rFonts w:hint="eastAsia" w:ascii="宋体" w:hAnsi="宋体"/>
          <w:b/>
          <w:color w:val="000000" w:themeColor="text1"/>
          <w:sz w:val="48"/>
          <w:szCs w:val="48"/>
          <w:highlight w:val="none"/>
          <w14:textFill>
            <w14:solidFill>
              <w14:schemeClr w14:val="tx1"/>
            </w14:solidFill>
          </w14:textFill>
        </w:rPr>
        <w:t>、补充附件</w:t>
      </w:r>
    </w:p>
    <w:p w14:paraId="7BA3CA6F">
      <w:pPr>
        <w:spacing w:line="30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注：以下部分的附件应后附在投标文件中，作为投标文件的一部分。</w:t>
      </w:r>
    </w:p>
    <w:p w14:paraId="1FEC93EE">
      <w:pPr>
        <w:spacing w:line="300" w:lineRule="auto"/>
        <w:rPr>
          <w:rFonts w:ascii="宋体" w:hAnsi="宋体"/>
          <w:b/>
          <w:color w:val="000000" w:themeColor="text1"/>
          <w:sz w:val="24"/>
          <w:szCs w:val="24"/>
          <w:highlight w:val="none"/>
          <w14:textFill>
            <w14:solidFill>
              <w14:schemeClr w14:val="tx1"/>
            </w14:solidFill>
          </w14:textFill>
        </w:rPr>
      </w:pPr>
    </w:p>
    <w:p w14:paraId="63B85E33">
      <w:pPr>
        <w:outlineLvl w:val="1"/>
        <w:rPr>
          <w:rFonts w:hint="eastAsia" w:ascii="宋体" w:hAnsi="宋体" w:eastAsia="宋体" w:cs="宋体"/>
          <w:b/>
          <w:color w:val="auto"/>
          <w:sz w:val="28"/>
          <w:szCs w:val="28"/>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eastAsia="宋体" w:cs="宋体"/>
          <w:b/>
          <w:color w:val="auto"/>
          <w:sz w:val="28"/>
          <w:szCs w:val="28"/>
        </w:rPr>
        <w:t>附件一、</w:t>
      </w:r>
      <w:bookmarkStart w:id="1" w:name="_Toc275865606"/>
      <w:bookmarkStart w:id="2" w:name="_Toc435515295"/>
      <w:bookmarkStart w:id="3" w:name="_Toc435514855"/>
      <w:r>
        <w:rPr>
          <w:rFonts w:hint="eastAsia" w:ascii="宋体" w:hAnsi="宋体" w:eastAsia="宋体" w:cs="宋体"/>
          <w:b/>
          <w:color w:val="auto"/>
          <w:sz w:val="28"/>
          <w:szCs w:val="28"/>
        </w:rPr>
        <w:t>资格文件</w:t>
      </w:r>
    </w:p>
    <w:p w14:paraId="252E4D30">
      <w:pPr>
        <w:outlineLvl w:val="1"/>
        <w:rPr>
          <w:rFonts w:hint="eastAsia" w:ascii="宋体" w:hAnsi="宋体" w:eastAsia="宋体" w:cs="宋体"/>
          <w:b/>
          <w:szCs w:val="21"/>
          <w:lang w:val="en-US" w:eastAsia="zh-CN"/>
        </w:rPr>
      </w:pPr>
    </w:p>
    <w:p w14:paraId="0B2DD77E">
      <w:pPr>
        <w:outlineLvl w:val="1"/>
        <w:rPr>
          <w:rFonts w:hint="eastAsia" w:ascii="宋体" w:hAnsi="宋体" w:eastAsia="宋体" w:cs="宋体"/>
          <w:b/>
          <w:sz w:val="28"/>
          <w:szCs w:val="28"/>
        </w:rPr>
      </w:pPr>
      <w:r>
        <w:rPr>
          <w:rFonts w:hint="eastAsia" w:ascii="宋体" w:hAnsi="宋体" w:eastAsia="宋体" w:cs="宋体"/>
          <w:b/>
          <w:szCs w:val="21"/>
          <w:lang w:val="en-US" w:eastAsia="zh-CN"/>
        </w:rPr>
        <w:t>1.1</w:t>
      </w:r>
      <w:r>
        <w:rPr>
          <w:rFonts w:hint="eastAsia" w:ascii="宋体" w:hAnsi="宋体" w:eastAsia="宋体" w:cs="宋体"/>
          <w:b/>
          <w:szCs w:val="21"/>
        </w:rPr>
        <w:t>投标人资格声明函</w:t>
      </w:r>
      <w:bookmarkEnd w:id="1"/>
      <w:bookmarkEnd w:id="2"/>
      <w:bookmarkEnd w:id="3"/>
    </w:p>
    <w:p w14:paraId="5315C80E">
      <w:pPr>
        <w:adjustRightInd w:val="0"/>
        <w:snapToGrid w:val="0"/>
        <w:spacing w:line="360" w:lineRule="auto"/>
        <w:rPr>
          <w:rFonts w:hint="eastAsia" w:ascii="宋体" w:hAnsi="宋体" w:eastAsia="宋体" w:cs="宋体"/>
          <w:b/>
          <w:szCs w:val="21"/>
        </w:rPr>
      </w:pPr>
    </w:p>
    <w:p w14:paraId="26E641DD">
      <w:pPr>
        <w:adjustRightInd w:val="0"/>
        <w:snapToGrid w:val="0"/>
        <w:spacing w:line="360" w:lineRule="auto"/>
        <w:rPr>
          <w:rFonts w:hint="eastAsia" w:ascii="宋体" w:hAnsi="宋体" w:eastAsia="宋体" w:cs="宋体"/>
          <w:b/>
          <w:lang w:eastAsia="zh-CN"/>
        </w:rPr>
      </w:pPr>
      <w:r>
        <w:rPr>
          <w:rFonts w:hint="eastAsia" w:ascii="宋体" w:hAnsi="宋体" w:eastAsia="宋体" w:cs="宋体"/>
          <w:b/>
          <w:szCs w:val="21"/>
        </w:rPr>
        <w:t>国义招标股份有限公司</w:t>
      </w:r>
      <w:r>
        <w:rPr>
          <w:rFonts w:hint="eastAsia" w:ascii="宋体" w:hAnsi="宋体" w:eastAsia="宋体" w:cs="宋体"/>
          <w:b/>
          <w:szCs w:val="21"/>
          <w:lang w:eastAsia="zh-CN"/>
        </w:rPr>
        <w:t>：</w:t>
      </w:r>
    </w:p>
    <w:p w14:paraId="0D39D97B">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项目（项目编号：0724-XXXXXXXX）的采购公告，本公司（企业）愿意参加投标，并声明：</w:t>
      </w:r>
    </w:p>
    <w:p w14:paraId="1D0E8479">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(1)本公司（企业）具备《中华人民共和国政府采购法》第二十二条资格条件，并已清楚招标文件的要求及有关文件规定。</w:t>
      </w:r>
    </w:p>
    <w:p w14:paraId="2F8F493A">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(2)本公司（企业）具有良好的商业信誉和健全的财务会计制度</w:t>
      </w:r>
      <w:r>
        <w:rPr>
          <w:rFonts w:hint="eastAsia" w:ascii="宋体" w:hAnsi="宋体" w:eastAsia="宋体" w:cs="宋体"/>
          <w:color w:val="auto"/>
          <w:highlight w:val="none"/>
          <w:lang w:val="zh-CN"/>
        </w:rPr>
        <w:t>；</w:t>
      </w:r>
      <w:r>
        <w:rPr>
          <w:rFonts w:hint="eastAsia" w:ascii="宋体" w:hAnsi="宋体" w:eastAsia="宋体" w:cs="宋体"/>
          <w:color w:val="auto"/>
          <w:highlight w:val="none"/>
        </w:rPr>
        <w:t>有依法缴纳税收和社会保障资金的良好记录</w:t>
      </w:r>
      <w:r>
        <w:rPr>
          <w:rFonts w:hint="eastAsia" w:ascii="宋体" w:hAnsi="宋体" w:eastAsia="宋体" w:cs="宋体"/>
          <w:color w:val="auto"/>
          <w:highlight w:val="none"/>
          <w:lang w:val="zh-CN"/>
        </w:rPr>
        <w:t>；</w:t>
      </w:r>
      <w:r>
        <w:rPr>
          <w:rFonts w:hint="eastAsia" w:ascii="宋体" w:hAnsi="宋体" w:eastAsia="宋体" w:cs="宋体"/>
          <w:color w:val="auto"/>
          <w:highlight w:val="none"/>
        </w:rPr>
        <w:t>具有履行合同所必需的设备和专业技术能力，且本公司（企业）参加政府采购活动前3年内在经营活动中没有重大违法记录。否则，由此所造成的损失、不良后果及法律责任，一律由我公司（企业）承担。</w:t>
      </w:r>
    </w:p>
    <w:p w14:paraId="769F82C3">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(3)关于本企业信用情况，经对“信用中国”网站（www.creditchina.gov.cn）、“中国政府采购网”（ www.ccgp.gov.cn）信用记录信息的查询，截至规定的投标截止时间，我司没有被列入失信被执行人、税收违法黑名单、政府采购、环境保护、知识产权等领域严重违法失信行为记录名单中。</w:t>
      </w:r>
    </w:p>
    <w:p w14:paraId="65CFAC72">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(4)经核实，本公司不存在以下情况：单位负责人为同一人或者存在直接控股、管理关系的不同供应商，参加同一合同项下的政府采购活动。</w:t>
      </w:r>
    </w:p>
    <w:p w14:paraId="2EE8E708">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(5) 经核实，本公司不存在以下情况：为采购项目提供整体设计、规范编制或者项目管理、监理、检测等服务的供应商，再参加该采购项目的其他采购活动。</w:t>
      </w:r>
    </w:p>
    <w:p w14:paraId="4EA5893E">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（6）本公司不属于联合体投标，承诺如果中标不分包转包。</w:t>
      </w:r>
    </w:p>
    <w:p w14:paraId="170722A8">
      <w:pPr>
        <w:adjustRightInd w:val="0"/>
        <w:snapToGrid w:val="0"/>
        <w:spacing w:line="360" w:lineRule="auto"/>
        <w:ind w:firstLine="444" w:firstLineChars="20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本公司</w:t>
      </w:r>
      <w:r>
        <w:rPr>
          <w:rFonts w:hint="eastAsia" w:ascii="宋体" w:hAnsi="宋体" w:eastAsia="宋体" w:cs="宋体"/>
          <w:color w:val="auto"/>
          <w:highlight w:val="none"/>
          <w:lang w:eastAsia="zh-CN"/>
        </w:rPr>
        <w:t>符合法律、行政法规规定的其他条件。</w:t>
      </w:r>
    </w:p>
    <w:p w14:paraId="5D692F58">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本次招标采购活动中，本单位保证全部投标文件和问题的回答是真实和有效的，并对所提供资料的真实性和正确性承担法律责任。</w:t>
      </w:r>
    </w:p>
    <w:p w14:paraId="665889AB">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如有违法、违规、弄虚作假行为，所造成的损失、不良后果及法律责任，一律由我公司（企业）承担。</w:t>
      </w:r>
    </w:p>
    <w:p w14:paraId="30C44DF0">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14:paraId="736C89E3">
      <w:pPr>
        <w:spacing w:line="360" w:lineRule="auto"/>
        <w:rPr>
          <w:rFonts w:hint="eastAsia" w:ascii="宋体" w:hAnsi="宋体" w:eastAsia="宋体" w:cs="宋体"/>
          <w:highlight w:val="none"/>
        </w:rPr>
      </w:pPr>
      <w:r>
        <w:rPr>
          <w:rFonts w:hint="eastAsia" w:ascii="宋体" w:hAnsi="宋体" w:eastAsia="宋体" w:cs="宋体"/>
          <w:b/>
          <w:highlight w:val="none"/>
        </w:rPr>
        <w:t>附件：</w:t>
      </w:r>
    </w:p>
    <w:p w14:paraId="073463AB">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企业股东构成情况表</w:t>
      </w:r>
    </w:p>
    <w:p w14:paraId="288E1B33">
      <w:pPr>
        <w:adjustRightInd w:val="0"/>
        <w:snapToGrid w:val="0"/>
        <w:rPr>
          <w:rFonts w:hint="eastAsia" w:ascii="宋体" w:hAnsi="宋体" w:eastAsia="宋体" w:cs="宋体"/>
          <w:szCs w:val="21"/>
        </w:rPr>
      </w:pPr>
    </w:p>
    <w:p w14:paraId="08C58C17">
      <w:pPr>
        <w:adjustRightInd w:val="0"/>
        <w:snapToGrid w:val="0"/>
        <w:rPr>
          <w:rFonts w:hint="eastAsia" w:ascii="宋体" w:hAnsi="宋体" w:eastAsia="宋体" w:cs="宋体"/>
          <w:szCs w:val="21"/>
        </w:rPr>
      </w:pPr>
      <w:r>
        <w:rPr>
          <w:rFonts w:hint="eastAsia" w:ascii="宋体" w:hAnsi="宋体" w:eastAsia="宋体" w:cs="宋体"/>
          <w:szCs w:val="21"/>
        </w:rPr>
        <w:t>投标人法定代表人（或法定代表人授权代表）签字：</w:t>
      </w:r>
      <w:r>
        <w:rPr>
          <w:rFonts w:hint="eastAsia" w:ascii="宋体" w:hAnsi="宋体" w:eastAsia="宋体" w:cs="宋体"/>
          <w:szCs w:val="21"/>
          <w:u w:val="single"/>
        </w:rPr>
        <w:t xml:space="preserve">                   </w:t>
      </w:r>
    </w:p>
    <w:p w14:paraId="36D47053">
      <w:pPr>
        <w:adjustRightInd w:val="0"/>
        <w:snapToGrid w:val="0"/>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14:paraId="2E882796">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4DD28CBA">
      <w:pPr>
        <w:jc w:val="center"/>
        <w:rPr>
          <w:rFonts w:hint="eastAsia" w:ascii="宋体" w:hAnsi="宋体" w:eastAsia="宋体" w:cs="宋体"/>
          <w:b/>
          <w:sz w:val="28"/>
          <w:szCs w:val="28"/>
          <w:highlight w:val="none"/>
        </w:rPr>
      </w:pPr>
      <w:r>
        <w:rPr>
          <w:rFonts w:hint="eastAsia" w:ascii="宋体" w:hAnsi="宋体" w:eastAsia="宋体" w:cs="宋体"/>
          <w:b/>
          <w:color w:val="auto"/>
          <w:sz w:val="36"/>
          <w:szCs w:val="36"/>
        </w:rPr>
        <w:br w:type="page"/>
      </w:r>
      <w:r>
        <w:rPr>
          <w:rFonts w:hint="eastAsia" w:ascii="宋体" w:hAnsi="宋体" w:eastAsia="宋体" w:cs="宋体"/>
          <w:b/>
          <w:sz w:val="28"/>
          <w:szCs w:val="28"/>
          <w:highlight w:val="none"/>
        </w:rPr>
        <w:t>企业股东构成情况表</w:t>
      </w:r>
    </w:p>
    <w:p w14:paraId="099FC0D2">
      <w:pPr>
        <w:jc w:val="left"/>
        <w:rPr>
          <w:rFonts w:hint="eastAsia" w:ascii="宋体" w:hAnsi="宋体" w:eastAsia="宋体" w:cs="宋体"/>
          <w:b/>
          <w:sz w:val="24"/>
          <w:highlight w:val="none"/>
        </w:rPr>
      </w:pPr>
    </w:p>
    <w:tbl>
      <w:tblPr>
        <w:tblStyle w:val="2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A17A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167B0397">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noWrap w:val="0"/>
            <w:vAlign w:val="center"/>
          </w:tcPr>
          <w:p w14:paraId="28218A36">
            <w:pPr>
              <w:topLinePunct/>
              <w:spacing w:line="440" w:lineRule="exact"/>
              <w:jc w:val="center"/>
              <w:rPr>
                <w:rFonts w:hint="eastAsia" w:ascii="宋体" w:hAnsi="宋体" w:eastAsia="宋体" w:cs="宋体"/>
                <w:szCs w:val="21"/>
                <w:highlight w:val="none"/>
              </w:rPr>
            </w:pPr>
          </w:p>
        </w:tc>
      </w:tr>
      <w:tr w14:paraId="289FA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7509AC7F">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2A52BC87">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6940CE97">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24402FE8">
            <w:pPr>
              <w:topLinePunct/>
              <w:spacing w:line="440" w:lineRule="exact"/>
              <w:jc w:val="center"/>
              <w:rPr>
                <w:rFonts w:hint="eastAsia" w:ascii="宋体" w:hAnsi="宋体" w:eastAsia="宋体" w:cs="宋体"/>
                <w:szCs w:val="21"/>
                <w:highlight w:val="none"/>
              </w:rPr>
            </w:pPr>
          </w:p>
        </w:tc>
      </w:tr>
      <w:tr w14:paraId="50BCE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10126D7F">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2BC308D5">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2FAB757D">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0AAA238E">
            <w:pPr>
              <w:topLinePunct/>
              <w:spacing w:line="440" w:lineRule="exact"/>
              <w:jc w:val="center"/>
              <w:rPr>
                <w:rFonts w:hint="eastAsia" w:ascii="宋体" w:hAnsi="宋体" w:eastAsia="宋体" w:cs="宋体"/>
                <w:szCs w:val="21"/>
                <w:highlight w:val="none"/>
              </w:rPr>
            </w:pPr>
          </w:p>
        </w:tc>
      </w:tr>
      <w:tr w14:paraId="7F7EF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noWrap w:val="0"/>
            <w:vAlign w:val="center"/>
          </w:tcPr>
          <w:p w14:paraId="56A0D922">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股东及出资信息</w:t>
            </w:r>
          </w:p>
        </w:tc>
      </w:tr>
      <w:tr w14:paraId="53C69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2FACE60">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1CFF9E7">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18A1D86">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股东类型</w:t>
            </w:r>
          </w:p>
          <w:p w14:paraId="609AA1D6">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1AFBB93">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身份证号</w:t>
            </w:r>
          </w:p>
          <w:p w14:paraId="34C2411C">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3FDFAD1">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641F65E">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51E123">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占全部股份比例</w:t>
            </w:r>
          </w:p>
        </w:tc>
      </w:tr>
      <w:tr w14:paraId="5CEF6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103FC2A">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4445B1E">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7A29F1E">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32EA163">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221B3A76">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F3BE35">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0AA169">
            <w:pPr>
              <w:topLinePunct/>
              <w:spacing w:line="440" w:lineRule="exact"/>
              <w:jc w:val="center"/>
              <w:rPr>
                <w:rFonts w:hint="eastAsia" w:ascii="宋体" w:hAnsi="宋体" w:eastAsia="宋体" w:cs="宋体"/>
                <w:szCs w:val="21"/>
                <w:highlight w:val="none"/>
              </w:rPr>
            </w:pPr>
          </w:p>
        </w:tc>
      </w:tr>
      <w:tr w14:paraId="61EE1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48CFB19">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03A0005">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929F559">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546D4F21">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5E8D8F51">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B11CAC">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76EB4E4">
            <w:pPr>
              <w:topLinePunct/>
              <w:spacing w:line="440" w:lineRule="exact"/>
              <w:jc w:val="center"/>
              <w:rPr>
                <w:rFonts w:hint="eastAsia" w:ascii="宋体" w:hAnsi="宋体" w:eastAsia="宋体" w:cs="宋体"/>
                <w:szCs w:val="21"/>
                <w:highlight w:val="none"/>
              </w:rPr>
            </w:pPr>
          </w:p>
        </w:tc>
      </w:tr>
      <w:tr w14:paraId="02019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6617453">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1ED484EA">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524B2DC">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5BAD3B06">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68FABEF">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3F53D04">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7149441">
            <w:pPr>
              <w:topLinePunct/>
              <w:spacing w:line="440" w:lineRule="exact"/>
              <w:jc w:val="center"/>
              <w:rPr>
                <w:rFonts w:hint="eastAsia" w:ascii="宋体" w:hAnsi="宋体" w:eastAsia="宋体" w:cs="宋体"/>
                <w:szCs w:val="21"/>
                <w:highlight w:val="none"/>
              </w:rPr>
            </w:pPr>
          </w:p>
        </w:tc>
      </w:tr>
      <w:tr w14:paraId="1DBA7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F74145D">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E25D1DC">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AD264E9">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7423A4F6">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3ED7A4AA">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72B317">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D607245">
            <w:pPr>
              <w:topLinePunct/>
              <w:spacing w:line="440" w:lineRule="exact"/>
              <w:jc w:val="center"/>
              <w:rPr>
                <w:rFonts w:hint="eastAsia" w:ascii="宋体" w:hAnsi="宋体" w:eastAsia="宋体" w:cs="宋体"/>
                <w:szCs w:val="21"/>
                <w:highlight w:val="none"/>
              </w:rPr>
            </w:pPr>
          </w:p>
        </w:tc>
      </w:tr>
      <w:tr w14:paraId="14F21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7F023E5">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5592661">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157305D">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29A92A40">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18F23607">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A15195">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2FF5016">
            <w:pPr>
              <w:topLinePunct/>
              <w:spacing w:line="440" w:lineRule="exact"/>
              <w:jc w:val="center"/>
              <w:rPr>
                <w:rFonts w:hint="eastAsia" w:ascii="宋体" w:hAnsi="宋体" w:eastAsia="宋体" w:cs="宋体"/>
                <w:szCs w:val="21"/>
                <w:highlight w:val="none"/>
              </w:rPr>
            </w:pPr>
          </w:p>
        </w:tc>
      </w:tr>
      <w:tr w14:paraId="4E3A8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E3E638A">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5B4EA1D4">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9EDAF6A">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7A962BB">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BBBAFE3">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67336E">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FF8404">
            <w:pPr>
              <w:topLinePunct/>
              <w:spacing w:line="440" w:lineRule="exact"/>
              <w:jc w:val="center"/>
              <w:rPr>
                <w:rFonts w:hint="eastAsia" w:ascii="宋体" w:hAnsi="宋体" w:eastAsia="宋体" w:cs="宋体"/>
                <w:szCs w:val="21"/>
                <w:highlight w:val="none"/>
              </w:rPr>
            </w:pPr>
          </w:p>
        </w:tc>
      </w:tr>
    </w:tbl>
    <w:p w14:paraId="019853BB">
      <w:pPr>
        <w:jc w:val="left"/>
        <w:rPr>
          <w:rFonts w:hint="eastAsia" w:ascii="宋体" w:hAnsi="宋体" w:eastAsia="宋体" w:cs="宋体"/>
          <w:szCs w:val="21"/>
          <w:highlight w:val="none"/>
        </w:rPr>
      </w:pPr>
    </w:p>
    <w:p w14:paraId="07EFB0B8">
      <w:pPr>
        <w:jc w:val="left"/>
        <w:rPr>
          <w:rFonts w:hint="eastAsia" w:ascii="宋体" w:hAnsi="宋体" w:eastAsia="宋体" w:cs="宋体"/>
          <w:szCs w:val="21"/>
          <w:highlight w:val="none"/>
        </w:rPr>
      </w:pPr>
      <w:r>
        <w:rPr>
          <w:rFonts w:hint="eastAsia" w:ascii="宋体" w:hAnsi="宋体" w:eastAsia="宋体" w:cs="宋体"/>
          <w:szCs w:val="21"/>
          <w:highlight w:val="none"/>
        </w:rPr>
        <w:t>备注：</w:t>
      </w:r>
    </w:p>
    <w:p w14:paraId="556FA0D9">
      <w:pPr>
        <w:jc w:val="left"/>
        <w:rPr>
          <w:rFonts w:hint="eastAsia" w:ascii="宋体" w:hAnsi="宋体" w:eastAsia="宋体" w:cs="宋体"/>
          <w:szCs w:val="21"/>
          <w:highlight w:val="none"/>
        </w:rPr>
      </w:pPr>
      <w:r>
        <w:rPr>
          <w:rFonts w:hint="eastAsia" w:ascii="宋体" w:hAnsi="宋体" w:eastAsia="宋体" w:cs="宋体"/>
          <w:szCs w:val="21"/>
          <w:highlight w:val="none"/>
        </w:rPr>
        <w:t>1.股东或出资人为自然人的，填写自然人姓名及身份证号；股东或出资人为法人的，填写法人企业全称及统一社会信用代码。出资方式填写：货物、实物、工艺产权和非专利技术、土地使用权等。</w:t>
      </w:r>
    </w:p>
    <w:p w14:paraId="277DFFBF">
      <w:pPr>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 w:val="20"/>
          <w:szCs w:val="18"/>
          <w:highlight w:val="none"/>
        </w:rPr>
        <w:t>投标人必须如实填写股东构成情况</w:t>
      </w:r>
      <w:r>
        <w:rPr>
          <w:rFonts w:hint="eastAsia" w:ascii="宋体" w:hAnsi="宋体" w:eastAsia="宋体" w:cs="宋体"/>
          <w:szCs w:val="21"/>
          <w:highlight w:val="none"/>
        </w:rPr>
        <w:t>，具体信息情况应与“国家企业信用信息公示系统” (网站：</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"http://www.gsxt.gov.cn)查询的信息一致。" </w:instrText>
      </w:r>
      <w:r>
        <w:rPr>
          <w:rFonts w:hint="eastAsia" w:ascii="宋体" w:hAnsi="宋体" w:eastAsia="宋体" w:cs="宋体"/>
          <w:szCs w:val="21"/>
          <w:highlight w:val="none"/>
        </w:rPr>
        <w:fldChar w:fldCharType="separate"/>
      </w:r>
      <w:r>
        <w:rPr>
          <w:rStyle w:val="29"/>
          <w:rFonts w:hint="eastAsia" w:ascii="宋体" w:hAnsi="宋体" w:eastAsia="宋体" w:cs="宋体"/>
          <w:szCs w:val="21"/>
          <w:highlight w:val="none"/>
        </w:rPr>
        <w:t>http://www.gsxt.gov.cn)查询的信息一致。</w:t>
      </w:r>
      <w:r>
        <w:rPr>
          <w:rFonts w:hint="eastAsia" w:ascii="宋体" w:hAnsi="宋体" w:eastAsia="宋体" w:cs="宋体"/>
          <w:szCs w:val="21"/>
          <w:highlight w:val="none"/>
        </w:rPr>
        <w:fldChar w:fldCharType="end"/>
      </w:r>
    </w:p>
    <w:p w14:paraId="4C01AC0B">
      <w:pPr>
        <w:tabs>
          <w:tab w:val="left" w:pos="654"/>
          <w:tab w:val="left" w:pos="1734"/>
          <w:tab w:val="left" w:pos="2814"/>
          <w:tab w:val="left" w:pos="3894"/>
          <w:tab w:val="left" w:pos="5334"/>
          <w:tab w:val="left" w:pos="6414"/>
          <w:tab w:val="left" w:pos="7254"/>
          <w:tab w:val="left" w:pos="8574"/>
          <w:tab w:val="left" w:pos="9654"/>
        </w:tabs>
        <w:jc w:val="left"/>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.2政府采购活动信用记录自查承诺函</w:t>
      </w:r>
    </w:p>
    <w:p w14:paraId="04D331FA">
      <w:pPr>
        <w:ind w:left="405"/>
        <w:rPr>
          <w:rFonts w:hint="eastAsia" w:ascii="宋体" w:hAnsi="宋体" w:eastAsia="宋体" w:cs="宋体"/>
          <w:sz w:val="24"/>
          <w:highlight w:val="none"/>
        </w:rPr>
      </w:pPr>
    </w:p>
    <w:p w14:paraId="63F0DEDA">
      <w:pPr>
        <w:adjustRightInd w:val="0"/>
        <w:snapToGrid w:val="0"/>
        <w:spacing w:line="360" w:lineRule="auto"/>
        <w:ind w:firstLine="440" w:firstLineChars="200"/>
        <w:rPr>
          <w:rFonts w:hint="eastAsia" w:ascii="宋体" w:hAnsi="宋体" w:eastAsia="宋体" w:cs="宋体"/>
          <w:szCs w:val="21"/>
          <w:highlight w:val="none"/>
        </w:rPr>
      </w:pPr>
    </w:p>
    <w:p w14:paraId="6D975E7B">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国义招标股份有限公司：</w:t>
      </w:r>
    </w:p>
    <w:p w14:paraId="12AAE944">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  关于本企业信用情况，经对“信用中国”网站（www.creditchina.gov.cn）中企业信用信息、“中国政府采购网”（ www.ccgp.gov.cn）“政府采购严重违法失信行为信息记录”的网上查询，截至规定的投标截止时间，我司没有被列入失信被执行人、税收违法黑名单、政府采购严重违法失信行为记录名单及其他不符合规定条件的供应商名单中。特此承诺！</w:t>
      </w:r>
    </w:p>
    <w:p w14:paraId="04EECDC5">
      <w:pPr>
        <w:ind w:left="405"/>
        <w:rPr>
          <w:rFonts w:hint="eastAsia" w:ascii="宋体" w:hAnsi="宋体" w:eastAsia="宋体" w:cs="宋体"/>
          <w:b/>
          <w:szCs w:val="21"/>
          <w:highlight w:val="none"/>
        </w:rPr>
      </w:pPr>
    </w:p>
    <w:p w14:paraId="006B44C7">
      <w:pPr>
        <w:ind w:left="405"/>
        <w:rPr>
          <w:rFonts w:hint="eastAsia" w:ascii="宋体" w:hAnsi="宋体" w:eastAsia="宋体" w:cs="宋体"/>
          <w:b/>
          <w:szCs w:val="21"/>
          <w:highlight w:val="none"/>
        </w:rPr>
      </w:pPr>
    </w:p>
    <w:p w14:paraId="466E4628">
      <w:pPr>
        <w:ind w:left="405"/>
        <w:rPr>
          <w:rFonts w:hint="eastAsia" w:ascii="宋体" w:hAnsi="宋体" w:eastAsia="宋体" w:cs="宋体"/>
          <w:b/>
          <w:szCs w:val="21"/>
          <w:highlight w:val="none"/>
        </w:rPr>
      </w:pPr>
    </w:p>
    <w:p w14:paraId="2200465C">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2341257B">
      <w:pPr>
        <w:adjustRightInd w:val="0"/>
        <w:snapToGrid w:val="0"/>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0ECA61EE">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日</w:t>
      </w:r>
    </w:p>
    <w:p w14:paraId="01B5D50F">
      <w:pPr>
        <w:ind w:left="405"/>
        <w:rPr>
          <w:rFonts w:hint="eastAsia" w:ascii="宋体" w:hAnsi="宋体" w:eastAsia="宋体" w:cs="宋体"/>
          <w:b/>
          <w:szCs w:val="21"/>
          <w:highlight w:val="none"/>
        </w:rPr>
      </w:pPr>
    </w:p>
    <w:p w14:paraId="0C1D1584">
      <w:pPr>
        <w:ind w:left="405"/>
        <w:rPr>
          <w:rFonts w:hint="eastAsia" w:ascii="宋体" w:hAnsi="宋体" w:eastAsia="宋体" w:cs="宋体"/>
          <w:b/>
          <w:szCs w:val="21"/>
          <w:highlight w:val="none"/>
        </w:rPr>
      </w:pPr>
    </w:p>
    <w:p w14:paraId="2BBAB27E">
      <w:pPr>
        <w:rPr>
          <w:rFonts w:hint="eastAsia" w:ascii="宋体" w:hAnsi="宋体" w:eastAsia="宋体" w:cs="宋体"/>
          <w:b/>
          <w:szCs w:val="21"/>
          <w:highlight w:val="none"/>
        </w:rPr>
      </w:pPr>
      <w:r>
        <w:rPr>
          <w:rFonts w:hint="eastAsia" w:ascii="宋体" w:hAnsi="宋体" w:eastAsia="宋体" w:cs="宋体"/>
          <w:b/>
          <w:szCs w:val="21"/>
          <w:highlight w:val="none"/>
        </w:rPr>
        <w:t>备注：采购方将对函件内容的真实性和有效性进行审查、验证，如有造假或情况不一致，将导致投标无效！</w:t>
      </w:r>
    </w:p>
    <w:p w14:paraId="1454EA3C">
      <w:pPr>
        <w:rPr>
          <w:rFonts w:hint="eastAsia" w:ascii="宋体" w:hAnsi="宋体" w:eastAsia="宋体" w:cs="宋体"/>
          <w:b/>
          <w:szCs w:val="21"/>
          <w:highlight w:val="none"/>
        </w:rPr>
      </w:pPr>
    </w:p>
    <w:p w14:paraId="15353331">
      <w:pPr>
        <w:rPr>
          <w:rFonts w:hint="eastAsia" w:ascii="宋体" w:hAnsi="宋体" w:eastAsia="宋体" w:cs="宋体"/>
          <w:b/>
          <w:sz w:val="24"/>
          <w:highlight w:val="none"/>
        </w:rPr>
      </w:pPr>
    </w:p>
    <w:p w14:paraId="50B19BC9">
      <w:pPr>
        <w:rPr>
          <w:rFonts w:hint="eastAsia" w:ascii="宋体" w:hAnsi="宋体" w:eastAsia="宋体" w:cs="宋体"/>
          <w:b/>
          <w:sz w:val="24"/>
          <w:highlight w:val="none"/>
        </w:rPr>
      </w:pPr>
    </w:p>
    <w:p w14:paraId="674872AA">
      <w:pPr>
        <w:rPr>
          <w:rFonts w:hint="eastAsia" w:ascii="宋体" w:hAnsi="宋体" w:eastAsia="宋体" w:cs="宋体"/>
          <w:b/>
          <w:sz w:val="24"/>
          <w:highlight w:val="none"/>
        </w:rPr>
      </w:pPr>
    </w:p>
    <w:p w14:paraId="7DCDDF00">
      <w:pP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br w:type="page"/>
      </w:r>
    </w:p>
    <w:p w14:paraId="29ABB111">
      <w:pPr>
        <w:rPr>
          <w:rFonts w:hint="eastAsia" w:hAnsi="宋体" w:cs="宋体"/>
          <w:b/>
          <w:sz w:val="24"/>
          <w:highlight w:val="none"/>
          <w:lang w:val="en-US" w:eastAsia="zh-CN"/>
        </w:rPr>
      </w:pPr>
      <w:r>
        <w:rPr>
          <w:rFonts w:hint="eastAsia" w:ascii="宋体" w:hAnsi="宋体" w:eastAsia="宋体" w:cs="宋体"/>
          <w:b/>
          <w:sz w:val="24"/>
          <w:highlight w:val="none"/>
          <w:lang w:val="en-US" w:eastAsia="zh-CN"/>
        </w:rPr>
        <w:t>1.3法定代表人授权代表声明函</w:t>
      </w:r>
    </w:p>
    <w:p w14:paraId="0EFA7D4B">
      <w:pPr>
        <w:jc w:val="center"/>
        <w:outlineLvl w:val="1"/>
        <w:rPr>
          <w:rFonts w:hint="eastAsia" w:ascii="宋体" w:hAnsi="宋体" w:eastAsia="宋体" w:cs="宋体"/>
          <w:b/>
          <w:sz w:val="28"/>
          <w:szCs w:val="28"/>
        </w:rPr>
      </w:pPr>
      <w:r>
        <w:rPr>
          <w:rFonts w:hint="eastAsia" w:ascii="宋体" w:hAnsi="宋体" w:eastAsia="宋体" w:cs="宋体"/>
          <w:b/>
          <w:szCs w:val="21"/>
        </w:rPr>
        <w:t>法定代表人授权代表声明函</w:t>
      </w:r>
    </w:p>
    <w:p w14:paraId="6A1D07C4">
      <w:pPr>
        <w:adjustRightInd w:val="0"/>
        <w:snapToGrid w:val="0"/>
        <w:spacing w:line="360" w:lineRule="auto"/>
        <w:rPr>
          <w:rFonts w:hint="eastAsia" w:ascii="宋体" w:hAnsi="宋体" w:eastAsia="宋体" w:cs="宋体"/>
          <w:b/>
          <w:szCs w:val="21"/>
        </w:rPr>
      </w:pPr>
    </w:p>
    <w:p w14:paraId="742BE0E6">
      <w:pPr>
        <w:adjustRightInd w:val="0"/>
        <w:snapToGrid w:val="0"/>
        <w:spacing w:line="360" w:lineRule="auto"/>
        <w:rPr>
          <w:rFonts w:hint="eastAsia" w:ascii="宋体" w:hAnsi="宋体" w:eastAsia="宋体" w:cs="宋体"/>
          <w:b/>
          <w:lang w:eastAsia="zh-CN"/>
        </w:rPr>
      </w:pPr>
      <w:r>
        <w:rPr>
          <w:rFonts w:hint="eastAsia" w:hAnsi="宋体" w:cs="宋体"/>
          <w:b/>
          <w:szCs w:val="21"/>
          <w:lang w:val="en-US" w:eastAsia="zh-CN"/>
        </w:rPr>
        <w:t>国义招标股份有限公司</w:t>
      </w:r>
      <w:r>
        <w:rPr>
          <w:rFonts w:hint="eastAsia" w:ascii="宋体" w:hAnsi="宋体" w:eastAsia="宋体" w:cs="宋体"/>
          <w:b/>
          <w:szCs w:val="21"/>
          <w:lang w:eastAsia="zh-CN"/>
        </w:rPr>
        <w:t>：</w:t>
      </w:r>
    </w:p>
    <w:p w14:paraId="416B6E9B">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w:t>
      </w:r>
      <w:r>
        <w:rPr>
          <w:rFonts w:hint="eastAsia" w:hAnsi="宋体" w:cs="宋体"/>
          <w:color w:val="auto"/>
          <w:highlight w:val="none"/>
          <w:lang w:val="en-US" w:eastAsia="zh-CN"/>
        </w:rPr>
        <w:t>项目</w:t>
      </w:r>
      <w:r>
        <w:rPr>
          <w:rFonts w:hint="eastAsia" w:ascii="宋体" w:hAnsi="宋体" w:eastAsia="宋体" w:cs="宋体"/>
          <w:color w:val="auto"/>
          <w:highlight w:val="none"/>
        </w:rPr>
        <w:t>，本公司（企业）愿意参加投标，并声明：</w:t>
      </w:r>
    </w:p>
    <w:p w14:paraId="64F3447E">
      <w:pPr>
        <w:adjustRightInd w:val="0"/>
        <w:snapToGrid w:val="0"/>
        <w:spacing w:line="360" w:lineRule="auto"/>
        <w:ind w:firstLine="444" w:firstLineChars="202"/>
        <w:rPr>
          <w:rFonts w:hint="eastAsia" w:ascii="宋体" w:hAnsi="宋体" w:eastAsia="宋体" w:cs="宋体"/>
          <w:color w:val="auto"/>
          <w:highlight w:val="none"/>
        </w:rPr>
      </w:pPr>
      <w:r>
        <w:rPr>
          <w:rFonts w:hint="eastAsia" w:hAnsi="宋体" w:cs="宋体"/>
          <w:color w:val="auto"/>
          <w:highlight w:val="none"/>
          <w:lang w:val="en-US" w:eastAsia="zh-CN"/>
        </w:rPr>
        <w:t>代表</w:t>
      </w:r>
      <w:r>
        <w:rPr>
          <w:rFonts w:hint="eastAsia" w:ascii="宋体" w:hAnsi="宋体" w:eastAsia="宋体" w:cs="宋体"/>
          <w:color w:val="auto"/>
          <w:highlight w:val="none"/>
        </w:rPr>
        <w:t>本公司（企业）</w:t>
      </w:r>
      <w:r>
        <w:rPr>
          <w:rFonts w:hint="eastAsia" w:hAnsi="宋体" w:cs="宋体"/>
          <w:color w:val="auto"/>
          <w:highlight w:val="none"/>
          <w:lang w:val="en-US" w:eastAsia="zh-CN"/>
        </w:rPr>
        <w:t>参加本项目的</w:t>
      </w: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（姓名、职务）</w:t>
      </w:r>
      <w:r>
        <w:rPr>
          <w:color w:val="000000" w:themeColor="text1"/>
          <w:highlight w:val="none"/>
          <w14:textFill>
            <w14:solidFill>
              <w14:schemeClr w14:val="tx1"/>
            </w14:solidFill>
          </w14:textFill>
        </w:rPr>
        <w:t xml:space="preserve"> 作为我公司的</w:t>
      </w:r>
      <w:r>
        <w:rPr>
          <w:rFonts w:hint="eastAsia" w:ascii="宋体" w:hAnsi="宋体" w:eastAsia="宋体" w:cs="宋体"/>
          <w:szCs w:val="21"/>
        </w:rPr>
        <w:t>法定代表人授权代表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系</w:t>
      </w:r>
      <w:r>
        <w:rPr>
          <w:rFonts w:hint="eastAsia" w:ascii="宋体" w:hAnsi="宋体" w:eastAsia="宋体" w:cs="宋体"/>
          <w:color w:val="auto"/>
          <w:highlight w:val="none"/>
        </w:rPr>
        <w:t>本公司（企业）</w:t>
      </w:r>
      <w:r>
        <w:rPr>
          <w:rFonts w:hint="eastAsia"/>
          <w:color w:val="000000" w:themeColor="text1"/>
          <w:highlight w:val="none"/>
          <w:lang w:val="en-US" w:eastAsia="zh-CN"/>
          <w14:textFill>
            <w14:solidFill>
              <w14:schemeClr w14:val="tx1"/>
            </w14:solidFill>
          </w14:textFill>
        </w:rPr>
        <w:t>员工</w:t>
      </w:r>
      <w:r>
        <w:rPr>
          <w:rFonts w:hint="eastAsia" w:ascii="宋体" w:hAnsi="宋体" w:eastAsia="宋体" w:cs="宋体"/>
          <w:color w:val="auto"/>
          <w:highlight w:val="none"/>
        </w:rPr>
        <w:t>。</w:t>
      </w:r>
    </w:p>
    <w:p w14:paraId="0E82D14F">
      <w:pPr>
        <w:adjustRightInd w:val="0"/>
        <w:snapToGrid w:val="0"/>
        <w:spacing w:line="360" w:lineRule="auto"/>
        <w:ind w:firstLine="444" w:firstLineChars="202"/>
        <w:rPr>
          <w:rFonts w:hint="eastAsia" w:ascii="宋体" w:hAnsi="宋体" w:eastAsia="宋体" w:cs="宋体"/>
          <w:color w:val="auto"/>
          <w:highlight w:val="none"/>
        </w:rPr>
      </w:pPr>
    </w:p>
    <w:p w14:paraId="5358D682">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14:paraId="758E0821">
      <w:pPr>
        <w:spacing w:line="360" w:lineRule="auto"/>
        <w:rPr>
          <w:rFonts w:hint="eastAsia" w:ascii="宋体" w:hAnsi="宋体" w:eastAsia="宋体" w:cs="宋体"/>
          <w:highlight w:val="none"/>
        </w:rPr>
      </w:pPr>
      <w:r>
        <w:rPr>
          <w:rFonts w:hint="eastAsia" w:ascii="宋体" w:hAnsi="宋体" w:eastAsia="宋体" w:cs="宋体"/>
          <w:b/>
          <w:highlight w:val="none"/>
        </w:rPr>
        <w:t>附件：</w:t>
      </w:r>
    </w:p>
    <w:p w14:paraId="0E96E22E">
      <w:pPr>
        <w:rPr>
          <w:rFonts w:hint="default" w:ascii="宋体" w:hAnsi="宋体" w:eastAsia="宋体" w:cs="宋体"/>
          <w:b/>
          <w:bCs/>
          <w:highlight w:val="none"/>
          <w:lang w:val="en-US" w:eastAsia="zh-CN"/>
        </w:rPr>
      </w:pPr>
      <w:r>
        <w:rPr>
          <w:rFonts w:hint="eastAsia" w:hAnsi="宋体" w:cs="宋体"/>
          <w:b/>
          <w:bCs/>
          <w:highlight w:val="none"/>
          <w:lang w:val="en-US" w:eastAsia="zh-CN"/>
        </w:rPr>
        <w:t>法定代表人授权代表近六个月内任意一个月在投标人单位购买社保的证明材料。</w:t>
      </w:r>
    </w:p>
    <w:p w14:paraId="34645145">
      <w:pPr>
        <w:adjustRightInd w:val="0"/>
        <w:snapToGrid w:val="0"/>
        <w:rPr>
          <w:rFonts w:hint="eastAsia" w:ascii="宋体" w:hAnsi="宋体" w:eastAsia="宋体" w:cs="宋体"/>
          <w:szCs w:val="21"/>
        </w:rPr>
      </w:pPr>
    </w:p>
    <w:p w14:paraId="60EE37A5">
      <w:pPr>
        <w:adjustRightInd w:val="0"/>
        <w:snapToGrid w:val="0"/>
        <w:rPr>
          <w:rFonts w:hint="eastAsia" w:ascii="宋体" w:hAnsi="宋体" w:eastAsia="宋体" w:cs="宋体"/>
          <w:szCs w:val="21"/>
        </w:rPr>
      </w:pPr>
      <w:r>
        <w:rPr>
          <w:rFonts w:hint="eastAsia" w:ascii="宋体" w:hAnsi="宋体" w:eastAsia="宋体" w:cs="宋体"/>
          <w:szCs w:val="21"/>
        </w:rPr>
        <w:t>投标人法定代表人（或法定代表人授权代表）签字：</w:t>
      </w:r>
      <w:r>
        <w:rPr>
          <w:rFonts w:hint="eastAsia" w:ascii="宋体" w:hAnsi="宋体" w:eastAsia="宋体" w:cs="宋体"/>
          <w:szCs w:val="21"/>
          <w:u w:val="single"/>
        </w:rPr>
        <w:t xml:space="preserve">                   </w:t>
      </w:r>
    </w:p>
    <w:p w14:paraId="10AA1E93">
      <w:pPr>
        <w:adjustRightInd w:val="0"/>
        <w:snapToGrid w:val="0"/>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14:paraId="75F57D33">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574F250E">
      <w:pPr>
        <w:rPr>
          <w:rFonts w:hint="default" w:hAnsi="宋体" w:cs="宋体"/>
          <w:b/>
          <w:sz w:val="24"/>
          <w:highlight w:val="none"/>
          <w:lang w:val="en-US" w:eastAsia="zh-CN"/>
        </w:rPr>
      </w:pPr>
    </w:p>
    <w:p w14:paraId="27D649CC">
      <w:pPr>
        <w:rPr>
          <w:rFonts w:hint="eastAsia" w:ascii="宋体" w:hAnsi="宋体" w:eastAsia="宋体" w:cs="宋体"/>
          <w:b/>
          <w:sz w:val="24"/>
          <w:highlight w:val="none"/>
        </w:rPr>
      </w:pPr>
    </w:p>
    <w:p w14:paraId="06C9A491">
      <w:pPr>
        <w:rPr>
          <w:rFonts w:hint="eastAsia" w:ascii="宋体" w:hAnsi="宋体" w:eastAsia="宋体" w:cs="宋体"/>
          <w:b/>
          <w:sz w:val="24"/>
          <w:highlight w:val="none"/>
        </w:rPr>
      </w:pPr>
    </w:p>
    <w:p w14:paraId="537D60B8">
      <w:pPr>
        <w:rPr>
          <w:rFonts w:hint="eastAsia" w:ascii="宋体" w:hAnsi="宋体" w:eastAsia="宋体" w:cs="宋体"/>
          <w:b/>
          <w:sz w:val="24"/>
          <w:highlight w:val="none"/>
          <w:lang w:val="en-US" w:eastAsia="zh-CN"/>
        </w:rPr>
      </w:pPr>
    </w:p>
    <w:p w14:paraId="2B3FF898">
      <w:pPr>
        <w:rPr>
          <w:rFonts w:hint="eastAsia" w:ascii="宋体" w:hAnsi="宋体" w:eastAsia="宋体" w:cs="宋体"/>
          <w:b/>
          <w:sz w:val="24"/>
          <w:highlight w:val="none"/>
          <w:lang w:val="en-US" w:eastAsia="zh-CN"/>
        </w:rPr>
      </w:pPr>
    </w:p>
    <w:p w14:paraId="17A8B943">
      <w:pPr>
        <w:rPr>
          <w:rFonts w:hint="eastAsia" w:ascii="宋体" w:hAnsi="宋体" w:eastAsia="宋体" w:cs="宋体"/>
          <w:b/>
          <w:sz w:val="24"/>
          <w:highlight w:val="none"/>
          <w:lang w:val="en-US" w:eastAsia="zh-CN"/>
        </w:rPr>
      </w:pPr>
    </w:p>
    <w:p w14:paraId="7DFDE00C">
      <w:pPr>
        <w:rPr>
          <w:rFonts w:hint="eastAsia" w:ascii="宋体" w:hAnsi="宋体" w:eastAsia="宋体" w:cs="宋体"/>
          <w:b/>
          <w:sz w:val="24"/>
          <w:highlight w:val="none"/>
          <w:lang w:val="en-US" w:eastAsia="zh-CN"/>
        </w:rPr>
      </w:pPr>
    </w:p>
    <w:p w14:paraId="3E3EFB07">
      <w:pPr>
        <w:rPr>
          <w:rFonts w:hint="eastAsia" w:ascii="宋体" w:hAnsi="宋体" w:eastAsia="宋体" w:cs="宋体"/>
          <w:b/>
          <w:sz w:val="24"/>
          <w:highlight w:val="none"/>
          <w:lang w:val="en-US" w:eastAsia="zh-CN"/>
        </w:rPr>
      </w:pPr>
    </w:p>
    <w:p w14:paraId="777FA2D9">
      <w:pPr>
        <w:rPr>
          <w:rFonts w:hint="eastAsia" w:ascii="宋体" w:hAnsi="宋体" w:eastAsia="宋体" w:cs="宋体"/>
          <w:b/>
          <w:sz w:val="24"/>
          <w:highlight w:val="none"/>
          <w:lang w:val="en-US" w:eastAsia="zh-CN"/>
        </w:rPr>
      </w:pPr>
    </w:p>
    <w:p w14:paraId="667C89A3">
      <w:pPr>
        <w:rPr>
          <w:rFonts w:hint="eastAsia" w:ascii="宋体" w:hAnsi="宋体" w:eastAsia="宋体" w:cs="宋体"/>
          <w:b/>
          <w:sz w:val="24"/>
          <w:highlight w:val="none"/>
        </w:rPr>
      </w:pP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w:t>
      </w:r>
      <w:r>
        <w:rPr>
          <w:rFonts w:hint="eastAsia" w:hAnsi="宋体" w:cs="宋体"/>
          <w:b/>
          <w:sz w:val="24"/>
          <w:highlight w:val="none"/>
          <w:lang w:val="en-US" w:eastAsia="zh-CN"/>
        </w:rPr>
        <w:t>4</w:t>
      </w:r>
      <w:r>
        <w:rPr>
          <w:rFonts w:hint="eastAsia" w:ascii="宋体" w:hAnsi="宋体" w:eastAsia="宋体" w:cs="宋体"/>
          <w:b/>
          <w:sz w:val="24"/>
          <w:highlight w:val="none"/>
        </w:rPr>
        <w:t>其他资格证明文件</w:t>
      </w:r>
    </w:p>
    <w:p w14:paraId="5A190E2E">
      <w:pPr>
        <w:rPr>
          <w:rFonts w:hint="eastAsia" w:ascii="宋体" w:hAnsi="宋体" w:eastAsia="宋体" w:cs="宋体"/>
          <w:b/>
          <w:sz w:val="24"/>
          <w:highlight w:val="none"/>
        </w:rPr>
      </w:pPr>
    </w:p>
    <w:p w14:paraId="38D2F23A">
      <w:pPr>
        <w:autoSpaceDE w:val="0"/>
        <w:autoSpaceDN w:val="0"/>
        <w:ind w:right="1400"/>
        <w:rPr>
          <w:rFonts w:hint="eastAsia" w:ascii="宋体" w:hAnsi="宋体" w:eastAsia="宋体" w:cs="宋体"/>
          <w:sz w:val="24"/>
          <w:highlight w:val="none"/>
        </w:rPr>
      </w:pPr>
      <w:r>
        <w:rPr>
          <w:rFonts w:hint="eastAsia" w:ascii="宋体" w:hAnsi="宋体" w:eastAsia="宋体" w:cs="宋体"/>
          <w:sz w:val="24"/>
          <w:highlight w:val="none"/>
        </w:rPr>
        <w:t>一、有效的营业执照副本复印件（如非“三证合一”证照，同时提供税务登记证及组织机构代码证副本复印件）（加盖公章）</w:t>
      </w:r>
    </w:p>
    <w:p w14:paraId="3D196163">
      <w:pPr>
        <w:autoSpaceDE w:val="0"/>
        <w:autoSpaceDN w:val="0"/>
        <w:ind w:right="1400"/>
        <w:rPr>
          <w:rFonts w:hint="eastAsia" w:ascii="宋体" w:hAnsi="宋体" w:eastAsia="宋体" w:cs="宋体"/>
          <w:sz w:val="24"/>
          <w:highlight w:val="none"/>
        </w:rPr>
      </w:pPr>
    </w:p>
    <w:p w14:paraId="25A411F9">
      <w:pPr>
        <w:rPr>
          <w:rFonts w:hint="eastAsia" w:ascii="宋体" w:hAnsi="宋体" w:eastAsia="宋体" w:cs="宋体"/>
          <w:b/>
          <w:color w:val="auto"/>
          <w:sz w:val="36"/>
          <w:szCs w:val="36"/>
          <w:highlight w:val="none"/>
          <w:lang w:val="en-US" w:eastAsia="zh-CN"/>
        </w:rPr>
      </w:pPr>
      <w:r>
        <w:rPr>
          <w:rFonts w:hint="eastAsia" w:ascii="宋体" w:hAnsi="宋体" w:cs="宋体"/>
          <w:sz w:val="24"/>
          <w:highlight w:val="none"/>
          <w:lang w:eastAsia="zh-CN"/>
        </w:rPr>
        <w:t>二</w:t>
      </w:r>
      <w:r>
        <w:rPr>
          <w:rFonts w:hint="eastAsia" w:ascii="宋体" w:hAnsi="宋体" w:eastAsia="宋体" w:cs="宋体"/>
          <w:sz w:val="24"/>
          <w:highlight w:val="none"/>
        </w:rPr>
        <w:t>、详见招标文件第一</w:t>
      </w:r>
      <w:r>
        <w:rPr>
          <w:rFonts w:hint="eastAsia" w:ascii="宋体" w:hAnsi="宋体" w:eastAsia="宋体" w:cs="宋体"/>
          <w:sz w:val="24"/>
          <w:highlight w:val="none"/>
          <w:lang w:val="en-US" w:eastAsia="zh-CN"/>
        </w:rPr>
        <w:t>章</w:t>
      </w:r>
      <w:r>
        <w:rPr>
          <w:rFonts w:hint="eastAsia" w:ascii="宋体" w:hAnsi="宋体" w:eastAsia="宋体" w:cs="宋体"/>
          <w:sz w:val="24"/>
          <w:highlight w:val="none"/>
        </w:rPr>
        <w:t>“投标邀请”中的“投标人资格</w:t>
      </w:r>
      <w:r>
        <w:rPr>
          <w:rFonts w:hint="eastAsia" w:ascii="宋体" w:hAnsi="宋体" w:eastAsia="宋体" w:cs="宋体"/>
          <w:sz w:val="24"/>
          <w:highlight w:val="none"/>
          <w:lang w:val="en-US" w:eastAsia="zh-CN"/>
        </w:rPr>
        <w:t>要求</w:t>
      </w:r>
      <w:r>
        <w:rPr>
          <w:rFonts w:hint="eastAsia" w:ascii="宋体" w:hAnsi="宋体" w:eastAsia="宋体" w:cs="宋体"/>
          <w:sz w:val="24"/>
          <w:highlight w:val="none"/>
        </w:rPr>
        <w:t>”</w:t>
      </w:r>
    </w:p>
    <w:p w14:paraId="0D7C3093">
      <w:pPr>
        <w:rPr>
          <w:rFonts w:hint="eastAsia" w:ascii="宋体" w:hAnsi="宋体" w:eastAsia="宋体" w:cs="宋体"/>
          <w:b/>
          <w:color w:val="auto"/>
          <w:szCs w:val="21"/>
          <w:highlight w:val="none"/>
        </w:rPr>
      </w:pPr>
    </w:p>
    <w:p w14:paraId="669EBA87">
      <w:pPr>
        <w:spacing w:before="25" w:after="25"/>
        <w:jc w:val="left"/>
        <w:outlineLvl w:val="0"/>
        <w:rPr>
          <w:rFonts w:hint="eastAsia" w:ascii="宋体" w:hAnsi="宋体" w:eastAsia="宋体" w:cs="宋体"/>
          <w:b/>
          <w:bCs/>
          <w:color w:val="auto"/>
          <w:spacing w:val="10"/>
          <w:kern w:val="0"/>
          <w:sz w:val="28"/>
          <w:szCs w:val="28"/>
        </w:rPr>
      </w:pPr>
      <w:r>
        <w:rPr>
          <w:rFonts w:hint="eastAsia" w:ascii="宋体" w:hAnsi="宋体" w:eastAsia="宋体" w:cs="宋体"/>
          <w:b/>
          <w:bCs/>
          <w:color w:val="auto"/>
          <w:spacing w:val="10"/>
          <w:kern w:val="0"/>
          <w:sz w:val="24"/>
          <w:szCs w:val="24"/>
          <w:highlight w:val="none"/>
        </w:rPr>
        <w:br w:type="page"/>
      </w:r>
      <w:r>
        <w:rPr>
          <w:rFonts w:hint="eastAsia" w:ascii="宋体" w:hAnsi="宋体" w:eastAsia="宋体" w:cs="宋体"/>
          <w:b/>
          <w:bCs/>
          <w:color w:val="auto"/>
          <w:spacing w:val="10"/>
          <w:kern w:val="0"/>
          <w:sz w:val="28"/>
          <w:szCs w:val="28"/>
        </w:rPr>
        <w:t>附件二、中标服务费承诺书（格式）</w:t>
      </w:r>
    </w:p>
    <w:p w14:paraId="551EC9DD">
      <w:pPr>
        <w:adjustRightInd w:val="0"/>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本招标文件第六章</w:t>
      </w:r>
      <w:r>
        <w:rPr>
          <w:rFonts w:hint="eastAsia" w:ascii="宋体" w:hAnsi="宋体" w:eastAsia="宋体" w:cs="宋体"/>
          <w:b w:val="0"/>
          <w:bCs/>
          <w:highlight w:val="none"/>
        </w:rPr>
        <w:t>投标文件格式</w:t>
      </w:r>
      <w:r>
        <w:rPr>
          <w:rFonts w:hint="eastAsia" w:ascii="宋体" w:hAnsi="宋体" w:eastAsia="宋体" w:cs="宋体"/>
          <w:b w:val="0"/>
          <w:bCs/>
          <w:highlight w:val="none"/>
          <w:lang w:val="en-US" w:eastAsia="zh-CN"/>
        </w:rPr>
        <w:t>的</w:t>
      </w:r>
      <w:r>
        <w:rPr>
          <w:rFonts w:hint="eastAsia" w:ascii="宋体" w:hAnsi="宋体" w:eastAsia="宋体" w:cs="宋体"/>
          <w:b w:val="0"/>
          <w:bCs/>
          <w:highlight w:val="none"/>
        </w:rPr>
        <w:t>要求</w:t>
      </w:r>
      <w:r>
        <w:rPr>
          <w:rFonts w:hint="eastAsia" w:ascii="宋体" w:hAnsi="宋体" w:eastAsia="宋体" w:cs="宋体"/>
          <w:b w:val="0"/>
          <w:bCs/>
          <w:highlight w:val="none"/>
          <w:lang w:val="en-US" w:eastAsia="zh-CN"/>
        </w:rPr>
        <w:t>中“</w:t>
      </w:r>
      <w:r>
        <w:rPr>
          <w:rFonts w:hint="eastAsia" w:ascii="宋体" w:hAnsi="宋体" w:eastAsia="宋体" w:cs="宋体"/>
          <w:b w:val="0"/>
          <w:bCs/>
          <w:color w:val="auto"/>
          <w:szCs w:val="21"/>
          <w:highlight w:val="none"/>
          <w:lang w:val="en-US" w:eastAsia="zh-CN"/>
        </w:rPr>
        <w:t>格式十八：采购代理服务费支付承诺书</w:t>
      </w:r>
      <w:r>
        <w:rPr>
          <w:rFonts w:hint="eastAsia" w:ascii="宋体" w:hAnsi="宋体" w:eastAsia="宋体" w:cs="宋体"/>
          <w:b w:val="0"/>
          <w:bCs/>
          <w:highlight w:val="none"/>
          <w:lang w:val="en-US" w:eastAsia="zh-CN"/>
        </w:rPr>
        <w:t>”不适用，请根据以下格式填写</w:t>
      </w:r>
      <w:r>
        <w:rPr>
          <w:rFonts w:hint="eastAsia" w:ascii="宋体" w:hAnsi="宋体" w:eastAsia="宋体" w:cs="宋体"/>
          <w:b w:val="0"/>
          <w:bCs/>
          <w:color w:val="auto"/>
          <w:szCs w:val="21"/>
          <w:highlight w:val="none"/>
          <w:lang w:eastAsia="zh-CN"/>
        </w:rPr>
        <w:t>）</w:t>
      </w:r>
    </w:p>
    <w:p w14:paraId="3D765FF7">
      <w:pPr>
        <w:adjustRightInd w:val="0"/>
        <w:snapToGrid w:val="0"/>
        <w:spacing w:line="360" w:lineRule="auto"/>
        <w:rPr>
          <w:rFonts w:hint="eastAsia" w:ascii="宋体" w:hAnsi="宋体" w:eastAsia="宋体" w:cs="宋体"/>
          <w:b/>
          <w:color w:val="auto"/>
          <w:szCs w:val="21"/>
        </w:rPr>
      </w:pPr>
    </w:p>
    <w:p w14:paraId="577A2B2B">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国义招标股份有限公司：</w:t>
      </w:r>
    </w:p>
    <w:p w14:paraId="06950D40">
      <w:pPr>
        <w:adjustRightInd w:val="0"/>
        <w:snapToGrid w:val="0"/>
        <w:ind w:firstLine="440" w:firstLineChars="200"/>
        <w:rPr>
          <w:rFonts w:hint="eastAsia" w:ascii="宋体" w:hAnsi="宋体" w:eastAsia="宋体" w:cs="宋体"/>
          <w:color w:val="auto"/>
          <w:szCs w:val="21"/>
        </w:rPr>
      </w:pPr>
      <w:r>
        <w:rPr>
          <w:rFonts w:hint="eastAsia" w:ascii="宋体" w:hAnsi="宋体" w:eastAsia="宋体" w:cs="宋体"/>
          <w:color w:val="auto"/>
          <w:szCs w:val="21"/>
        </w:rPr>
        <w:t>本</w:t>
      </w:r>
      <w:r>
        <w:rPr>
          <w:rFonts w:hint="eastAsia" w:ascii="宋体" w:hAnsi="宋体" w:eastAsia="宋体" w:cs="宋体"/>
          <w:color w:val="auto"/>
          <w:szCs w:val="21"/>
          <w:u w:val="single"/>
        </w:rPr>
        <w:t xml:space="preserve">   （投标人名称）   </w:t>
      </w:r>
      <w:r>
        <w:rPr>
          <w:rFonts w:hint="eastAsia" w:ascii="宋体" w:hAnsi="宋体" w:eastAsia="宋体" w:cs="宋体"/>
          <w:color w:val="auto"/>
          <w:szCs w:val="21"/>
        </w:rPr>
        <w:t>公司在参加在贵司进行的</w:t>
      </w:r>
      <w:r>
        <w:rPr>
          <w:rFonts w:hint="eastAsia" w:ascii="宋体" w:hAnsi="宋体" w:eastAsia="宋体" w:cs="宋体"/>
          <w:color w:val="auto"/>
          <w:szCs w:val="21"/>
          <w:u w:val="single"/>
        </w:rPr>
        <w:t xml:space="preserve">   （项目名称）  </w:t>
      </w:r>
      <w:r>
        <w:rPr>
          <w:rFonts w:hint="eastAsia" w:ascii="宋体" w:hAnsi="宋体" w:eastAsia="宋体" w:cs="宋体"/>
          <w:color w:val="auto"/>
          <w:szCs w:val="21"/>
        </w:rPr>
        <w:t>(项目编号：)招标中如获中标，我司保证在领取“中标通知书”前，按本项目投标人须知相关规定向贵司缴纳 “中标服务费”。</w:t>
      </w:r>
    </w:p>
    <w:p w14:paraId="37C68772">
      <w:pPr>
        <w:adjustRightInd w:val="0"/>
        <w:snapToGrid w:val="0"/>
        <w:ind w:firstLine="440" w:firstLineChars="200"/>
        <w:rPr>
          <w:rFonts w:hint="eastAsia" w:ascii="宋体" w:hAnsi="宋体" w:eastAsia="宋体" w:cs="宋体"/>
          <w:color w:val="auto"/>
          <w:szCs w:val="21"/>
        </w:rPr>
      </w:pPr>
      <w:r>
        <w:rPr>
          <w:rFonts w:hint="eastAsia" w:ascii="宋体" w:hAnsi="宋体" w:eastAsia="宋体" w:cs="宋体"/>
          <w:color w:val="auto"/>
          <w:szCs w:val="21"/>
          <w:highlight w:val="none"/>
        </w:rPr>
        <w:t>如我方违约，愿凭贵方开出的违约通知，按上述承付金额的200%由采购人在支付我司的合同款中代为扣付。</w:t>
      </w:r>
    </w:p>
    <w:p w14:paraId="706C6ADB">
      <w:pPr>
        <w:adjustRightInd w:val="0"/>
        <w:snapToGrid w:val="0"/>
        <w:spacing w:line="360" w:lineRule="auto"/>
        <w:ind w:firstLine="440" w:firstLineChars="200"/>
        <w:rPr>
          <w:rFonts w:hint="eastAsia" w:ascii="宋体" w:hAnsi="宋体" w:eastAsia="宋体" w:cs="宋体"/>
          <w:color w:val="auto"/>
          <w:szCs w:val="21"/>
        </w:rPr>
      </w:pPr>
      <w:r>
        <w:rPr>
          <w:rFonts w:hint="eastAsia" w:ascii="宋体" w:hAnsi="宋体" w:eastAsia="宋体" w:cs="宋体"/>
          <w:color w:val="auto"/>
          <w:szCs w:val="21"/>
        </w:rPr>
        <w:t>特此承诺。</w:t>
      </w:r>
    </w:p>
    <w:p w14:paraId="7528F506">
      <w:pPr>
        <w:rPr>
          <w:rFonts w:hint="eastAsia" w:ascii="宋体" w:hAnsi="宋体" w:eastAsia="宋体" w:cs="宋体"/>
          <w:color w:val="auto"/>
          <w:szCs w:val="21"/>
        </w:rPr>
      </w:pPr>
      <w:r>
        <w:rPr>
          <w:rFonts w:hint="eastAsia" w:ascii="宋体" w:hAnsi="宋体" w:eastAsia="宋体" w:cs="宋体"/>
          <w:color w:val="auto"/>
          <w:szCs w:val="21"/>
        </w:rPr>
        <w:t>另关于我司缴纳中标服务费后开具中标服务费发票的事宜，我司声明如下：</w:t>
      </w:r>
    </w:p>
    <w:p w14:paraId="58F634FB">
      <w:pPr>
        <w:rPr>
          <w:rFonts w:hint="eastAsia" w:ascii="宋体" w:hAnsi="宋体" w:eastAsia="宋体" w:cs="宋体"/>
          <w:color w:val="auto"/>
          <w:szCs w:val="21"/>
        </w:rPr>
      </w:pPr>
      <w:r>
        <w:rPr>
          <w:rFonts w:hint="eastAsia" w:ascii="宋体" w:hAnsi="宋体" w:eastAsia="宋体" w:cs="宋体"/>
          <w:b/>
          <w:color w:val="auto"/>
          <w:szCs w:val="21"/>
        </w:rPr>
        <w:t>A：</w:t>
      </w:r>
      <w:r>
        <w:rPr>
          <w:rFonts w:hint="eastAsia" w:ascii="宋体" w:hAnsi="宋体" w:eastAsia="宋体" w:cs="宋体"/>
          <w:color w:val="auto"/>
          <w:szCs w:val="21"/>
        </w:rPr>
        <w:t>如需开具</w:t>
      </w:r>
      <w:r>
        <w:rPr>
          <w:rFonts w:hint="eastAsia" w:ascii="宋体" w:hAnsi="宋体" w:eastAsia="宋体" w:cs="宋体"/>
          <w:b/>
          <w:color w:val="auto"/>
          <w:szCs w:val="21"/>
          <w:u w:val="single"/>
        </w:rPr>
        <w:t>增值税普通发票</w:t>
      </w:r>
      <w:r>
        <w:rPr>
          <w:rFonts w:hint="eastAsia" w:ascii="宋体" w:hAnsi="宋体" w:eastAsia="宋体" w:cs="宋体"/>
          <w:color w:val="auto"/>
          <w:szCs w:val="21"/>
        </w:rPr>
        <w:t>，请于下方（ ）打“√”</w:t>
      </w:r>
    </w:p>
    <w:p w14:paraId="7BC33470">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增值税普通发票</w:t>
      </w:r>
      <w:r>
        <w:rPr>
          <w:rFonts w:hint="eastAsia" w:ascii="宋体" w:hAnsi="宋体" w:eastAsia="宋体" w:cs="宋体"/>
          <w:b/>
          <w:color w:val="auto"/>
          <w:szCs w:val="21"/>
        </w:rPr>
        <w:t>”</w:t>
      </w:r>
      <w:r>
        <w:rPr>
          <w:rFonts w:hint="eastAsia" w:ascii="宋体" w:hAnsi="宋体" w:eastAsia="宋体" w:cs="宋体"/>
          <w:color w:val="auto"/>
          <w:szCs w:val="21"/>
        </w:rPr>
        <w:t>，开票信息如下：</w:t>
      </w:r>
    </w:p>
    <w:p w14:paraId="6310AABF">
      <w:pPr>
        <w:rPr>
          <w:rFonts w:hint="eastAsia" w:ascii="宋体" w:hAnsi="宋体" w:eastAsia="宋体" w:cs="宋体"/>
          <w:color w:val="auto"/>
          <w:szCs w:val="21"/>
        </w:rPr>
      </w:pPr>
      <w:r>
        <w:rPr>
          <w:rFonts w:hint="eastAsia" w:ascii="宋体" w:hAnsi="宋体" w:eastAsia="宋体" w:cs="宋体"/>
          <w:b/>
          <w:color w:val="auto"/>
          <w:szCs w:val="21"/>
        </w:rPr>
        <w:t>1、</w:t>
      </w:r>
      <w:r>
        <w:rPr>
          <w:rFonts w:hint="eastAsia" w:ascii="宋体" w:hAnsi="宋体" w:eastAsia="宋体" w:cs="宋体"/>
          <w:color w:val="auto"/>
          <w:szCs w:val="21"/>
        </w:rPr>
        <w:t>我司工商注册名称为：；</w:t>
      </w:r>
    </w:p>
    <w:p w14:paraId="51B7DCDD">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14:paraId="35CA2192">
      <w:pPr>
        <w:rPr>
          <w:rFonts w:hint="eastAsia" w:ascii="宋体" w:hAnsi="宋体" w:eastAsia="宋体" w:cs="宋体"/>
          <w:color w:val="auto"/>
          <w:szCs w:val="21"/>
        </w:rPr>
      </w:pPr>
      <w:r>
        <w:rPr>
          <w:rFonts w:hint="eastAsia" w:ascii="宋体" w:hAnsi="宋体" w:eastAsia="宋体" w:cs="宋体"/>
          <w:b/>
          <w:color w:val="auto"/>
          <w:szCs w:val="21"/>
        </w:rPr>
        <w:t>B：</w:t>
      </w:r>
      <w:r>
        <w:rPr>
          <w:rFonts w:hint="eastAsia" w:ascii="宋体" w:hAnsi="宋体" w:eastAsia="宋体" w:cs="宋体"/>
          <w:color w:val="auto"/>
          <w:szCs w:val="21"/>
        </w:rPr>
        <w:t>如需开具增值税专用发票，请于下方（ ）打“√”,并提供相关资料</w:t>
      </w:r>
    </w:p>
    <w:p w14:paraId="73A73C19">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增值税专用发票</w:t>
      </w:r>
      <w:r>
        <w:rPr>
          <w:rFonts w:hint="eastAsia" w:ascii="宋体" w:hAnsi="宋体" w:eastAsia="宋体" w:cs="宋体"/>
          <w:b/>
          <w:color w:val="auto"/>
          <w:szCs w:val="21"/>
        </w:rPr>
        <w:t>”</w:t>
      </w:r>
      <w:r>
        <w:rPr>
          <w:rFonts w:hint="eastAsia" w:ascii="宋体" w:hAnsi="宋体" w:eastAsia="宋体" w:cs="宋体"/>
          <w:color w:val="auto"/>
          <w:szCs w:val="21"/>
        </w:rPr>
        <w:t>，开票信息为：</w:t>
      </w:r>
    </w:p>
    <w:p w14:paraId="3C07D358">
      <w:pPr>
        <w:rPr>
          <w:rFonts w:hint="eastAsia" w:ascii="宋体" w:hAnsi="宋体" w:eastAsia="宋体" w:cs="宋体"/>
          <w:color w:val="auto"/>
          <w:szCs w:val="21"/>
        </w:rPr>
      </w:pPr>
      <w:r>
        <w:rPr>
          <w:rFonts w:hint="eastAsia" w:ascii="宋体" w:hAnsi="宋体" w:eastAsia="宋体" w:cs="宋体"/>
          <w:color w:val="auto"/>
          <w:szCs w:val="21"/>
        </w:rPr>
        <w:t>1、我司工商注册名称：</w:t>
      </w:r>
      <w:r>
        <w:rPr>
          <w:rFonts w:hint="eastAsia" w:ascii="宋体" w:hAnsi="宋体" w:eastAsia="宋体" w:cs="宋体"/>
          <w:color w:val="auto"/>
          <w:szCs w:val="21"/>
          <w:u w:val="single"/>
        </w:rPr>
        <w:t xml:space="preserve">    （请填写）              </w:t>
      </w:r>
    </w:p>
    <w:p w14:paraId="11772389">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14:paraId="490A093C">
      <w:pPr>
        <w:rPr>
          <w:rFonts w:hint="eastAsia" w:ascii="宋体" w:hAnsi="宋体" w:eastAsia="宋体" w:cs="宋体"/>
          <w:color w:val="auto"/>
          <w:szCs w:val="21"/>
        </w:rPr>
      </w:pPr>
      <w:r>
        <w:rPr>
          <w:rFonts w:hint="eastAsia" w:ascii="宋体" w:hAnsi="宋体" w:eastAsia="宋体" w:cs="宋体"/>
          <w:color w:val="auto"/>
          <w:szCs w:val="21"/>
        </w:rPr>
        <w:t>3、注册地址：</w:t>
      </w:r>
      <w:r>
        <w:rPr>
          <w:rFonts w:hint="eastAsia" w:ascii="宋体" w:hAnsi="宋体" w:eastAsia="宋体" w:cs="宋体"/>
          <w:color w:val="auto"/>
          <w:szCs w:val="21"/>
          <w:u w:val="single"/>
        </w:rPr>
        <w:t xml:space="preserve">    （请填写）              </w:t>
      </w:r>
    </w:p>
    <w:p w14:paraId="4ED7594B">
      <w:pPr>
        <w:rPr>
          <w:rFonts w:hint="eastAsia" w:ascii="宋体" w:hAnsi="宋体" w:eastAsia="宋体" w:cs="宋体"/>
          <w:color w:val="auto"/>
          <w:szCs w:val="21"/>
        </w:rPr>
      </w:pPr>
      <w:r>
        <w:rPr>
          <w:rFonts w:hint="eastAsia" w:ascii="宋体" w:hAnsi="宋体" w:eastAsia="宋体" w:cs="宋体"/>
          <w:color w:val="auto"/>
          <w:szCs w:val="21"/>
        </w:rPr>
        <w:t>4、办公电话（固话）：</w:t>
      </w:r>
      <w:r>
        <w:rPr>
          <w:rFonts w:hint="eastAsia" w:ascii="宋体" w:hAnsi="宋体" w:eastAsia="宋体" w:cs="宋体"/>
          <w:color w:val="auto"/>
          <w:szCs w:val="21"/>
          <w:u w:val="single"/>
        </w:rPr>
        <w:t xml:space="preserve">    （请填写）              </w:t>
      </w:r>
    </w:p>
    <w:p w14:paraId="0C7DDB6C">
      <w:pPr>
        <w:rPr>
          <w:rFonts w:hint="eastAsia" w:ascii="宋体" w:hAnsi="宋体" w:eastAsia="宋体" w:cs="宋体"/>
          <w:color w:val="auto"/>
          <w:szCs w:val="21"/>
        </w:rPr>
      </w:pPr>
      <w:r>
        <w:rPr>
          <w:rFonts w:hint="eastAsia" w:ascii="宋体" w:hAnsi="宋体" w:eastAsia="宋体" w:cs="宋体"/>
          <w:color w:val="auto"/>
          <w:szCs w:val="21"/>
        </w:rPr>
        <w:t>5、开户银行及账号：</w:t>
      </w:r>
      <w:r>
        <w:rPr>
          <w:rFonts w:hint="eastAsia" w:ascii="宋体" w:hAnsi="宋体" w:eastAsia="宋体" w:cs="宋体"/>
          <w:color w:val="auto"/>
          <w:szCs w:val="21"/>
          <w:u w:val="single"/>
        </w:rPr>
        <w:t xml:space="preserve">    （请填写）              </w:t>
      </w:r>
    </w:p>
    <w:p w14:paraId="2861D703">
      <w:pPr>
        <w:rPr>
          <w:rFonts w:hint="eastAsia" w:ascii="宋体" w:hAnsi="宋体" w:eastAsia="宋体" w:cs="宋体"/>
          <w:color w:val="auto"/>
          <w:szCs w:val="21"/>
          <w:u w:val="single"/>
        </w:rPr>
      </w:pPr>
      <w:r>
        <w:rPr>
          <w:rFonts w:hint="eastAsia" w:ascii="宋体" w:hAnsi="宋体" w:eastAsia="宋体" w:cs="宋体"/>
          <w:color w:val="auto"/>
          <w:szCs w:val="21"/>
        </w:rPr>
        <w:t>6、一般纳税人资格证书/或加盖了税务局“增值税一般纳税人”条章的国税登记证扫描件/或在所属国税局网站的查询结果截图</w:t>
      </w:r>
      <w:r>
        <w:rPr>
          <w:rFonts w:hint="eastAsia" w:ascii="宋体" w:hAnsi="宋体" w:eastAsia="宋体" w:cs="宋体"/>
          <w:color w:val="auto"/>
          <w:szCs w:val="21"/>
          <w:u w:val="single"/>
        </w:rPr>
        <w:t>（截图后附）</w:t>
      </w:r>
    </w:p>
    <w:p w14:paraId="61AFE2CA">
      <w:pPr>
        <w:rPr>
          <w:rFonts w:hint="eastAsia" w:ascii="宋体" w:hAnsi="宋体" w:eastAsia="宋体" w:cs="宋体"/>
          <w:color w:val="auto"/>
          <w:szCs w:val="21"/>
        </w:rPr>
      </w:pPr>
      <w:r>
        <w:rPr>
          <w:rFonts w:hint="eastAsia" w:ascii="宋体" w:hAnsi="宋体" w:eastAsia="宋体" w:cs="宋体"/>
          <w:color w:val="auto"/>
          <w:szCs w:val="21"/>
        </w:rPr>
        <w:t>中标单位联系人：， 手机</w:t>
      </w:r>
      <w:r>
        <w:rPr>
          <w:rFonts w:hint="eastAsia" w:ascii="宋体" w:hAnsi="宋体" w:eastAsia="宋体" w:cs="宋体"/>
          <w:color w:val="auto"/>
          <w:szCs w:val="21"/>
          <w:u w:val="single"/>
        </w:rPr>
        <w:t>号：            ;</w:t>
      </w:r>
    </w:p>
    <w:p w14:paraId="2795BA48">
      <w:pPr>
        <w:rPr>
          <w:rFonts w:hint="eastAsia" w:ascii="宋体" w:hAnsi="宋体" w:eastAsia="宋体" w:cs="宋体"/>
          <w:color w:val="auto"/>
          <w:szCs w:val="21"/>
          <w:u w:val="single"/>
        </w:rPr>
      </w:pPr>
      <w:r>
        <w:rPr>
          <w:rFonts w:hint="eastAsia" w:ascii="宋体" w:hAnsi="宋体" w:eastAsia="宋体" w:cs="宋体"/>
          <w:color w:val="auto"/>
          <w:szCs w:val="21"/>
        </w:rPr>
        <w:t>单位地址：电话：传真：</w:t>
      </w:r>
      <w:r>
        <w:rPr>
          <w:rFonts w:hint="eastAsia" w:ascii="宋体" w:hAnsi="宋体" w:eastAsia="宋体" w:cs="宋体"/>
          <w:color w:val="auto"/>
          <w:szCs w:val="21"/>
          <w:u w:val="single"/>
        </w:rPr>
        <w:t xml:space="preserve">        。</w:t>
      </w:r>
    </w:p>
    <w:p w14:paraId="305815B3">
      <w:pPr>
        <w:rPr>
          <w:rFonts w:hint="eastAsia" w:ascii="宋体" w:hAnsi="宋体" w:eastAsia="宋体" w:cs="宋体"/>
          <w:color w:val="auto"/>
          <w:szCs w:val="21"/>
        </w:rPr>
      </w:pPr>
      <w:r>
        <w:rPr>
          <w:rFonts w:hint="eastAsia" w:ascii="宋体" w:hAnsi="宋体" w:eastAsia="宋体" w:cs="宋体"/>
          <w:color w:val="auto"/>
          <w:szCs w:val="21"/>
        </w:rPr>
        <w:t>特此声明。</w:t>
      </w:r>
    </w:p>
    <w:p w14:paraId="26C633FB">
      <w:pPr>
        <w:rPr>
          <w:rFonts w:hint="eastAsia" w:ascii="宋体" w:hAnsi="宋体" w:eastAsia="宋体" w:cs="宋体"/>
          <w:color w:val="auto"/>
          <w:szCs w:val="21"/>
        </w:rPr>
      </w:pPr>
    </w:p>
    <w:p w14:paraId="58E09198">
      <w:pPr>
        <w:rPr>
          <w:rFonts w:hint="eastAsia" w:ascii="宋体" w:hAnsi="宋体" w:eastAsia="宋体" w:cs="宋体"/>
          <w:color w:val="auto"/>
          <w:szCs w:val="21"/>
        </w:rPr>
      </w:pPr>
    </w:p>
    <w:p w14:paraId="450E2A9F">
      <w:pPr>
        <w:rPr>
          <w:rFonts w:hint="eastAsia" w:ascii="宋体" w:hAnsi="宋体" w:eastAsia="宋体" w:cs="宋体"/>
          <w:color w:val="auto"/>
          <w:szCs w:val="21"/>
        </w:rPr>
      </w:pPr>
    </w:p>
    <w:p w14:paraId="05BFD9D2">
      <w:pPr>
        <w:rPr>
          <w:rFonts w:hint="eastAsia" w:ascii="宋体" w:hAnsi="宋体" w:eastAsia="宋体" w:cs="宋体"/>
          <w:color w:val="auto"/>
          <w:szCs w:val="21"/>
        </w:rPr>
      </w:pPr>
    </w:p>
    <w:p w14:paraId="0D24357B">
      <w:pPr>
        <w:rPr>
          <w:rFonts w:hint="eastAsia" w:ascii="宋体" w:hAnsi="宋体" w:eastAsia="宋体" w:cs="宋体"/>
          <w:color w:val="auto"/>
          <w:szCs w:val="21"/>
        </w:rPr>
      </w:pPr>
    </w:p>
    <w:p w14:paraId="55724393">
      <w:pPr>
        <w:rPr>
          <w:rFonts w:hint="eastAsia" w:ascii="宋体" w:hAnsi="宋体" w:eastAsia="宋体" w:cs="宋体"/>
          <w:color w:val="auto"/>
          <w:szCs w:val="21"/>
        </w:rPr>
      </w:pPr>
      <w:r>
        <w:rPr>
          <w:rFonts w:hint="eastAsia" w:ascii="宋体" w:hAnsi="宋体" w:eastAsia="宋体" w:cs="宋体"/>
          <w:color w:val="auto"/>
          <w:szCs w:val="21"/>
        </w:rPr>
        <w:t xml:space="preserve">投标人法定代表人（或法定代表人授权代表）签字：                   </w:t>
      </w:r>
    </w:p>
    <w:p w14:paraId="4A495A75">
      <w:pPr>
        <w:rPr>
          <w:rFonts w:hint="eastAsia" w:ascii="宋体" w:hAnsi="宋体" w:eastAsia="宋体" w:cs="宋体"/>
          <w:color w:val="auto"/>
          <w:szCs w:val="24"/>
        </w:rPr>
      </w:pPr>
      <w:r>
        <w:rPr>
          <w:rFonts w:hint="eastAsia" w:ascii="宋体" w:hAnsi="宋体" w:eastAsia="宋体" w:cs="宋体"/>
          <w:color w:val="auto"/>
          <w:szCs w:val="21"/>
        </w:rPr>
        <w:t xml:space="preserve">投标人名称（加盖公章）：                </w:t>
      </w:r>
    </w:p>
    <w:p w14:paraId="1E254062">
      <w:pPr>
        <w:rPr>
          <w:rFonts w:hint="eastAsia" w:ascii="宋体" w:hAnsi="宋体" w:eastAsia="宋体" w:cs="宋体"/>
          <w:color w:val="auto"/>
          <w:szCs w:val="24"/>
        </w:rPr>
      </w:pPr>
      <w:r>
        <w:rPr>
          <w:rFonts w:hint="eastAsia" w:ascii="宋体" w:hAnsi="宋体" w:eastAsia="宋体" w:cs="宋体"/>
          <w:color w:val="auto"/>
          <w:szCs w:val="24"/>
        </w:rPr>
        <w:t>日期：年</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日</w:t>
      </w:r>
    </w:p>
    <w:p w14:paraId="23C00B5E">
      <w:pPr>
        <w:pStyle w:val="31"/>
        <w:rPr>
          <w:rFonts w:hint="eastAsia" w:ascii="宋体" w:hAnsi="宋体" w:eastAsia="宋体" w:cs="宋体"/>
        </w:rPr>
      </w:pPr>
    </w:p>
    <w:p w14:paraId="2E989094">
      <w:pPr>
        <w:pStyle w:val="31"/>
        <w:rPr>
          <w:rFonts w:hint="eastAsia" w:ascii="宋体" w:hAnsi="宋体" w:eastAsia="宋体" w:cs="宋体"/>
          <w:color w:val="auto"/>
          <w:szCs w:val="24"/>
          <w:lang w:val="en-US" w:eastAsia="zh-CN"/>
        </w:rPr>
      </w:pPr>
    </w:p>
    <w:p w14:paraId="210E0ABF">
      <w:pPr>
        <w:rPr>
          <w:rFonts w:hint="eastAsia" w:eastAsia="宋体" w:cs="Times New Roman"/>
          <w:lang w:val="en-US" w:eastAsia="zh-CN"/>
        </w:rPr>
      </w:pPr>
    </w:p>
    <w:p w14:paraId="4C929F1E">
      <w:pPr>
        <w:pStyle w:val="11"/>
        <w:tabs>
          <w:tab w:val="left" w:pos="2030"/>
          <w:tab w:val="left" w:pos="3323"/>
          <w:tab w:val="left" w:pos="3515"/>
        </w:tabs>
        <w:kinsoku w:val="0"/>
        <w:overflowPunct w:val="0"/>
        <w:ind w:right="104"/>
        <w:jc w:val="right"/>
        <w:rPr>
          <w:rFonts w:hint="eastAsia" w:hAnsi="宋体"/>
          <w:color w:val="000000" w:themeColor="text1"/>
          <w:highlight w:val="none"/>
          <w14:textFill>
            <w14:solidFill>
              <w14:schemeClr w14:val="tx1"/>
            </w14:solidFill>
          </w14:textFill>
        </w:rPr>
      </w:pPr>
    </w:p>
    <w:sectPr>
      <w:headerReference r:id="rId3" w:type="default"/>
      <w:footerReference r:id="rId4" w:type="default"/>
      <w:pgSz w:w="11900" w:h="16840"/>
      <w:pgMar w:top="1440" w:right="1080" w:bottom="1440" w:left="1080" w:header="567" w:footer="56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D49B4">
    <w:pPr>
      <w:pStyle w:val="11"/>
      <w:kinsoku w:val="0"/>
      <w:overflowPunct w:val="0"/>
      <w:spacing w:line="14" w:lineRule="auto"/>
      <w:ind w:left="0"/>
      <w:rPr>
        <w:rFonts w:ascii="Times New Roman" w:eastAsia="等线"/>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17DA6">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D17DA6">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0FE26">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0A9DE"/>
    <w:multiLevelType w:val="singleLevel"/>
    <w:tmpl w:val="0EA0A9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compat>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ZmJiY2RlMzMxNDdlZTIzMzVmNDYzYmNlNTYwODkifQ=="/>
  </w:docVars>
  <w:rsids>
    <w:rsidRoot w:val="00172A27"/>
    <w:rsid w:val="00014475"/>
    <w:rsid w:val="00025C71"/>
    <w:rsid w:val="00042BC5"/>
    <w:rsid w:val="0005686F"/>
    <w:rsid w:val="000743C4"/>
    <w:rsid w:val="00074AC1"/>
    <w:rsid w:val="00075B80"/>
    <w:rsid w:val="00081D64"/>
    <w:rsid w:val="000B241F"/>
    <w:rsid w:val="000C54D7"/>
    <w:rsid w:val="000D768B"/>
    <w:rsid w:val="000E6780"/>
    <w:rsid w:val="00106E3C"/>
    <w:rsid w:val="00145B3D"/>
    <w:rsid w:val="00162D01"/>
    <w:rsid w:val="001655B7"/>
    <w:rsid w:val="00167FCA"/>
    <w:rsid w:val="0017344F"/>
    <w:rsid w:val="00190F8F"/>
    <w:rsid w:val="00192CF9"/>
    <w:rsid w:val="001C097A"/>
    <w:rsid w:val="001C2E41"/>
    <w:rsid w:val="001C72D2"/>
    <w:rsid w:val="001D43F0"/>
    <w:rsid w:val="001F2B68"/>
    <w:rsid w:val="002009B6"/>
    <w:rsid w:val="00235363"/>
    <w:rsid w:val="00240695"/>
    <w:rsid w:val="0024547E"/>
    <w:rsid w:val="00245ECE"/>
    <w:rsid w:val="0027271F"/>
    <w:rsid w:val="00272855"/>
    <w:rsid w:val="0027321D"/>
    <w:rsid w:val="002843ED"/>
    <w:rsid w:val="00286726"/>
    <w:rsid w:val="00286AF7"/>
    <w:rsid w:val="00293061"/>
    <w:rsid w:val="002A768F"/>
    <w:rsid w:val="002B32A7"/>
    <w:rsid w:val="002B3779"/>
    <w:rsid w:val="002C340F"/>
    <w:rsid w:val="002D66AB"/>
    <w:rsid w:val="002D7E03"/>
    <w:rsid w:val="002F4F34"/>
    <w:rsid w:val="002F70BE"/>
    <w:rsid w:val="0032177B"/>
    <w:rsid w:val="00323217"/>
    <w:rsid w:val="003440BE"/>
    <w:rsid w:val="00350D3E"/>
    <w:rsid w:val="00360044"/>
    <w:rsid w:val="003714C9"/>
    <w:rsid w:val="003716AD"/>
    <w:rsid w:val="003825FB"/>
    <w:rsid w:val="00387C9A"/>
    <w:rsid w:val="003A7EBD"/>
    <w:rsid w:val="003B03AD"/>
    <w:rsid w:val="003E3EC7"/>
    <w:rsid w:val="003F25F8"/>
    <w:rsid w:val="00422D21"/>
    <w:rsid w:val="00444BCF"/>
    <w:rsid w:val="00462D22"/>
    <w:rsid w:val="00482839"/>
    <w:rsid w:val="00491FBB"/>
    <w:rsid w:val="00492D24"/>
    <w:rsid w:val="004970B6"/>
    <w:rsid w:val="004A1BCB"/>
    <w:rsid w:val="004A5B59"/>
    <w:rsid w:val="004B0112"/>
    <w:rsid w:val="004B06A8"/>
    <w:rsid w:val="004B2567"/>
    <w:rsid w:val="004B2924"/>
    <w:rsid w:val="004B5D7F"/>
    <w:rsid w:val="004C1B53"/>
    <w:rsid w:val="00512AB0"/>
    <w:rsid w:val="00520EA5"/>
    <w:rsid w:val="005304D2"/>
    <w:rsid w:val="00545CCA"/>
    <w:rsid w:val="005629F8"/>
    <w:rsid w:val="0056575C"/>
    <w:rsid w:val="0057305C"/>
    <w:rsid w:val="005873CC"/>
    <w:rsid w:val="00587754"/>
    <w:rsid w:val="005926B4"/>
    <w:rsid w:val="00596787"/>
    <w:rsid w:val="005B110A"/>
    <w:rsid w:val="005B7191"/>
    <w:rsid w:val="00602EF5"/>
    <w:rsid w:val="006035C6"/>
    <w:rsid w:val="006158F9"/>
    <w:rsid w:val="00615A93"/>
    <w:rsid w:val="00617E56"/>
    <w:rsid w:val="00625AE0"/>
    <w:rsid w:val="0063636D"/>
    <w:rsid w:val="00637E8E"/>
    <w:rsid w:val="0065013D"/>
    <w:rsid w:val="00650B2A"/>
    <w:rsid w:val="00653E89"/>
    <w:rsid w:val="00664DB1"/>
    <w:rsid w:val="006A6610"/>
    <w:rsid w:val="006B6E41"/>
    <w:rsid w:val="006C6D53"/>
    <w:rsid w:val="006F5DEA"/>
    <w:rsid w:val="00700584"/>
    <w:rsid w:val="00704E73"/>
    <w:rsid w:val="00706951"/>
    <w:rsid w:val="007268BA"/>
    <w:rsid w:val="007470FC"/>
    <w:rsid w:val="0075488F"/>
    <w:rsid w:val="00754EB6"/>
    <w:rsid w:val="00784299"/>
    <w:rsid w:val="007950A2"/>
    <w:rsid w:val="007975AF"/>
    <w:rsid w:val="007A2F54"/>
    <w:rsid w:val="007B0DF6"/>
    <w:rsid w:val="007C6E25"/>
    <w:rsid w:val="007D02AB"/>
    <w:rsid w:val="007E2656"/>
    <w:rsid w:val="00820D7C"/>
    <w:rsid w:val="00822ADF"/>
    <w:rsid w:val="0082791B"/>
    <w:rsid w:val="00842506"/>
    <w:rsid w:val="00856924"/>
    <w:rsid w:val="00876613"/>
    <w:rsid w:val="008772CF"/>
    <w:rsid w:val="00883075"/>
    <w:rsid w:val="008844A2"/>
    <w:rsid w:val="00886554"/>
    <w:rsid w:val="00892A7A"/>
    <w:rsid w:val="00894004"/>
    <w:rsid w:val="008D00E6"/>
    <w:rsid w:val="009069B9"/>
    <w:rsid w:val="00921528"/>
    <w:rsid w:val="00924AFB"/>
    <w:rsid w:val="00926A75"/>
    <w:rsid w:val="009322E7"/>
    <w:rsid w:val="00945C7D"/>
    <w:rsid w:val="00946530"/>
    <w:rsid w:val="00965A5F"/>
    <w:rsid w:val="00974E8E"/>
    <w:rsid w:val="00980294"/>
    <w:rsid w:val="00982C40"/>
    <w:rsid w:val="00994B88"/>
    <w:rsid w:val="00996114"/>
    <w:rsid w:val="009A4D3A"/>
    <w:rsid w:val="009B149E"/>
    <w:rsid w:val="009B5D1E"/>
    <w:rsid w:val="009E24E4"/>
    <w:rsid w:val="009E2579"/>
    <w:rsid w:val="009E7145"/>
    <w:rsid w:val="00A00CB3"/>
    <w:rsid w:val="00A045B5"/>
    <w:rsid w:val="00A4272E"/>
    <w:rsid w:val="00A66E7D"/>
    <w:rsid w:val="00A8515C"/>
    <w:rsid w:val="00A865F7"/>
    <w:rsid w:val="00AA3F14"/>
    <w:rsid w:val="00AB0BFE"/>
    <w:rsid w:val="00AB17AC"/>
    <w:rsid w:val="00AB4835"/>
    <w:rsid w:val="00AB6B52"/>
    <w:rsid w:val="00AC74A0"/>
    <w:rsid w:val="00AE171E"/>
    <w:rsid w:val="00B63698"/>
    <w:rsid w:val="00B661C7"/>
    <w:rsid w:val="00B74BA9"/>
    <w:rsid w:val="00B8208E"/>
    <w:rsid w:val="00B82B8A"/>
    <w:rsid w:val="00B82FAE"/>
    <w:rsid w:val="00B915F7"/>
    <w:rsid w:val="00B9438E"/>
    <w:rsid w:val="00BC1C37"/>
    <w:rsid w:val="00BC2B5C"/>
    <w:rsid w:val="00BE2053"/>
    <w:rsid w:val="00BF09DC"/>
    <w:rsid w:val="00BF38FF"/>
    <w:rsid w:val="00BF3C7F"/>
    <w:rsid w:val="00C160EB"/>
    <w:rsid w:val="00C25464"/>
    <w:rsid w:val="00C320A0"/>
    <w:rsid w:val="00C341FA"/>
    <w:rsid w:val="00C34FC7"/>
    <w:rsid w:val="00C54EFC"/>
    <w:rsid w:val="00C70ACA"/>
    <w:rsid w:val="00C81383"/>
    <w:rsid w:val="00C82DC9"/>
    <w:rsid w:val="00C863AE"/>
    <w:rsid w:val="00C9557E"/>
    <w:rsid w:val="00CC1DD8"/>
    <w:rsid w:val="00CC3232"/>
    <w:rsid w:val="00D0519B"/>
    <w:rsid w:val="00D05EB4"/>
    <w:rsid w:val="00D11C3D"/>
    <w:rsid w:val="00D25206"/>
    <w:rsid w:val="00D355FB"/>
    <w:rsid w:val="00D41D2C"/>
    <w:rsid w:val="00D4605B"/>
    <w:rsid w:val="00D623AA"/>
    <w:rsid w:val="00D8518F"/>
    <w:rsid w:val="00D96EC7"/>
    <w:rsid w:val="00DA12BF"/>
    <w:rsid w:val="00DA7138"/>
    <w:rsid w:val="00DF248E"/>
    <w:rsid w:val="00DF3222"/>
    <w:rsid w:val="00E07FD2"/>
    <w:rsid w:val="00E31F64"/>
    <w:rsid w:val="00E3728D"/>
    <w:rsid w:val="00E4357B"/>
    <w:rsid w:val="00E47B47"/>
    <w:rsid w:val="00E5166B"/>
    <w:rsid w:val="00E644A0"/>
    <w:rsid w:val="00E87A80"/>
    <w:rsid w:val="00E87CEC"/>
    <w:rsid w:val="00EA1BA6"/>
    <w:rsid w:val="00EA4C58"/>
    <w:rsid w:val="00EB67EC"/>
    <w:rsid w:val="00EE11F9"/>
    <w:rsid w:val="00EE7425"/>
    <w:rsid w:val="00EF6C8D"/>
    <w:rsid w:val="00F00080"/>
    <w:rsid w:val="00F01B03"/>
    <w:rsid w:val="00F03FF4"/>
    <w:rsid w:val="00F06C20"/>
    <w:rsid w:val="00F10699"/>
    <w:rsid w:val="00F1075B"/>
    <w:rsid w:val="00F10E4C"/>
    <w:rsid w:val="00F176CD"/>
    <w:rsid w:val="00F26324"/>
    <w:rsid w:val="00F273C5"/>
    <w:rsid w:val="00F3275E"/>
    <w:rsid w:val="00F4576C"/>
    <w:rsid w:val="00F545AB"/>
    <w:rsid w:val="00F715BA"/>
    <w:rsid w:val="00F8200E"/>
    <w:rsid w:val="00F86DE9"/>
    <w:rsid w:val="00F92A8F"/>
    <w:rsid w:val="00FA6CF1"/>
    <w:rsid w:val="00FC0049"/>
    <w:rsid w:val="00FC376F"/>
    <w:rsid w:val="00FF30E1"/>
    <w:rsid w:val="01506B97"/>
    <w:rsid w:val="01565C22"/>
    <w:rsid w:val="01DC19EE"/>
    <w:rsid w:val="024610D3"/>
    <w:rsid w:val="0311468D"/>
    <w:rsid w:val="032632FE"/>
    <w:rsid w:val="037606C3"/>
    <w:rsid w:val="04A309AD"/>
    <w:rsid w:val="04E3586E"/>
    <w:rsid w:val="05297156"/>
    <w:rsid w:val="062760CA"/>
    <w:rsid w:val="06367F91"/>
    <w:rsid w:val="063E7CAE"/>
    <w:rsid w:val="064061DE"/>
    <w:rsid w:val="07897C0E"/>
    <w:rsid w:val="082A1395"/>
    <w:rsid w:val="08B60D54"/>
    <w:rsid w:val="094628A0"/>
    <w:rsid w:val="09D91328"/>
    <w:rsid w:val="0ABC2331"/>
    <w:rsid w:val="0B3111FA"/>
    <w:rsid w:val="0B45387B"/>
    <w:rsid w:val="0BB57BA4"/>
    <w:rsid w:val="0C0076B8"/>
    <w:rsid w:val="0C6C37E1"/>
    <w:rsid w:val="0C9615C8"/>
    <w:rsid w:val="0D9C5751"/>
    <w:rsid w:val="0DC3421D"/>
    <w:rsid w:val="0DF76B00"/>
    <w:rsid w:val="0EDA155C"/>
    <w:rsid w:val="0F4F6CEE"/>
    <w:rsid w:val="0F9746D1"/>
    <w:rsid w:val="0FBD189C"/>
    <w:rsid w:val="0FDE4BDA"/>
    <w:rsid w:val="0FF07241"/>
    <w:rsid w:val="11655791"/>
    <w:rsid w:val="11B1466E"/>
    <w:rsid w:val="121D4674"/>
    <w:rsid w:val="12331A20"/>
    <w:rsid w:val="12437B24"/>
    <w:rsid w:val="12954B43"/>
    <w:rsid w:val="12DC670B"/>
    <w:rsid w:val="12F42BA4"/>
    <w:rsid w:val="131D1399"/>
    <w:rsid w:val="1396419C"/>
    <w:rsid w:val="15932B49"/>
    <w:rsid w:val="15A5072F"/>
    <w:rsid w:val="15E05662"/>
    <w:rsid w:val="17622BE9"/>
    <w:rsid w:val="1787048B"/>
    <w:rsid w:val="179C05CE"/>
    <w:rsid w:val="192C7506"/>
    <w:rsid w:val="193548E0"/>
    <w:rsid w:val="19440BD0"/>
    <w:rsid w:val="1A102318"/>
    <w:rsid w:val="1A206039"/>
    <w:rsid w:val="1B6553C6"/>
    <w:rsid w:val="1BBC4C34"/>
    <w:rsid w:val="1C3C11C6"/>
    <w:rsid w:val="1C7520F8"/>
    <w:rsid w:val="1CBF2619"/>
    <w:rsid w:val="1CF72DBB"/>
    <w:rsid w:val="1D0B3468"/>
    <w:rsid w:val="1D1E53EE"/>
    <w:rsid w:val="1D506AA7"/>
    <w:rsid w:val="1E470BDB"/>
    <w:rsid w:val="1E7B7EAF"/>
    <w:rsid w:val="1FE401B3"/>
    <w:rsid w:val="20C462AC"/>
    <w:rsid w:val="21B73E88"/>
    <w:rsid w:val="222B693C"/>
    <w:rsid w:val="22A64485"/>
    <w:rsid w:val="24667DE3"/>
    <w:rsid w:val="247C0C4C"/>
    <w:rsid w:val="25DC0A00"/>
    <w:rsid w:val="262E3841"/>
    <w:rsid w:val="26AF2198"/>
    <w:rsid w:val="26B75F6B"/>
    <w:rsid w:val="27EC2A9F"/>
    <w:rsid w:val="28203CD5"/>
    <w:rsid w:val="287A337D"/>
    <w:rsid w:val="28800981"/>
    <w:rsid w:val="28A14A68"/>
    <w:rsid w:val="28F00B0D"/>
    <w:rsid w:val="298316DB"/>
    <w:rsid w:val="298F4F7D"/>
    <w:rsid w:val="29B80978"/>
    <w:rsid w:val="2AAD6736"/>
    <w:rsid w:val="2AD00E3A"/>
    <w:rsid w:val="2AE05796"/>
    <w:rsid w:val="2B3F6C91"/>
    <w:rsid w:val="2B9F71B1"/>
    <w:rsid w:val="2CAC0E49"/>
    <w:rsid w:val="2CC101CD"/>
    <w:rsid w:val="2D047A30"/>
    <w:rsid w:val="2D9F4E31"/>
    <w:rsid w:val="2F09761D"/>
    <w:rsid w:val="306B332E"/>
    <w:rsid w:val="308C5F48"/>
    <w:rsid w:val="30CB2D3F"/>
    <w:rsid w:val="311913D0"/>
    <w:rsid w:val="313E75B5"/>
    <w:rsid w:val="31C45AE8"/>
    <w:rsid w:val="31E17C98"/>
    <w:rsid w:val="32326DEE"/>
    <w:rsid w:val="329A66A2"/>
    <w:rsid w:val="32B71199"/>
    <w:rsid w:val="338962BA"/>
    <w:rsid w:val="33D854F6"/>
    <w:rsid w:val="33DE3C29"/>
    <w:rsid w:val="34010037"/>
    <w:rsid w:val="3412744D"/>
    <w:rsid w:val="3431735D"/>
    <w:rsid w:val="345F5981"/>
    <w:rsid w:val="35061741"/>
    <w:rsid w:val="354C01C6"/>
    <w:rsid w:val="355D635D"/>
    <w:rsid w:val="358E4C71"/>
    <w:rsid w:val="360F2EB9"/>
    <w:rsid w:val="36887E00"/>
    <w:rsid w:val="36963DEF"/>
    <w:rsid w:val="36D66C33"/>
    <w:rsid w:val="37021294"/>
    <w:rsid w:val="370B211A"/>
    <w:rsid w:val="379D6803"/>
    <w:rsid w:val="38194CD8"/>
    <w:rsid w:val="398C14D9"/>
    <w:rsid w:val="39C15F76"/>
    <w:rsid w:val="3AA01842"/>
    <w:rsid w:val="3ACF286E"/>
    <w:rsid w:val="3B6723E1"/>
    <w:rsid w:val="3C505CA8"/>
    <w:rsid w:val="3C9E7E8F"/>
    <w:rsid w:val="3CE81B00"/>
    <w:rsid w:val="3D5740DE"/>
    <w:rsid w:val="3E5A5EE4"/>
    <w:rsid w:val="3E5F5AA5"/>
    <w:rsid w:val="3E846C23"/>
    <w:rsid w:val="3EBC7BE3"/>
    <w:rsid w:val="401E2B51"/>
    <w:rsid w:val="40F26F47"/>
    <w:rsid w:val="41117688"/>
    <w:rsid w:val="412C237F"/>
    <w:rsid w:val="4155091F"/>
    <w:rsid w:val="41695A0F"/>
    <w:rsid w:val="41BA10CB"/>
    <w:rsid w:val="42303B8B"/>
    <w:rsid w:val="42423FD9"/>
    <w:rsid w:val="43A14604"/>
    <w:rsid w:val="43A33BF5"/>
    <w:rsid w:val="43A538BC"/>
    <w:rsid w:val="44E17F63"/>
    <w:rsid w:val="44F7014F"/>
    <w:rsid w:val="453B488F"/>
    <w:rsid w:val="45F15E70"/>
    <w:rsid w:val="46A64344"/>
    <w:rsid w:val="46D80127"/>
    <w:rsid w:val="477A5515"/>
    <w:rsid w:val="489706FC"/>
    <w:rsid w:val="48B733AA"/>
    <w:rsid w:val="48E20A96"/>
    <w:rsid w:val="4B117A90"/>
    <w:rsid w:val="4BB34F51"/>
    <w:rsid w:val="4D4D3AFB"/>
    <w:rsid w:val="4D683864"/>
    <w:rsid w:val="4DC46C4F"/>
    <w:rsid w:val="4DE173FF"/>
    <w:rsid w:val="4E58201F"/>
    <w:rsid w:val="50AE13D1"/>
    <w:rsid w:val="50D1098B"/>
    <w:rsid w:val="52D561B8"/>
    <w:rsid w:val="52DC0984"/>
    <w:rsid w:val="548B08B3"/>
    <w:rsid w:val="55242153"/>
    <w:rsid w:val="555F4A28"/>
    <w:rsid w:val="558F57DA"/>
    <w:rsid w:val="55A0038E"/>
    <w:rsid w:val="55DD4A42"/>
    <w:rsid w:val="567F1BCC"/>
    <w:rsid w:val="56D218E5"/>
    <w:rsid w:val="573F39B5"/>
    <w:rsid w:val="57B4119F"/>
    <w:rsid w:val="588A28B9"/>
    <w:rsid w:val="5A9164F8"/>
    <w:rsid w:val="5AFE1DDF"/>
    <w:rsid w:val="5B1C1D31"/>
    <w:rsid w:val="5C1446C7"/>
    <w:rsid w:val="5D3A54D2"/>
    <w:rsid w:val="5DD46E27"/>
    <w:rsid w:val="5E997C33"/>
    <w:rsid w:val="5EB007B5"/>
    <w:rsid w:val="5EBC779A"/>
    <w:rsid w:val="60712622"/>
    <w:rsid w:val="61903065"/>
    <w:rsid w:val="61C030C6"/>
    <w:rsid w:val="6232236E"/>
    <w:rsid w:val="624C4474"/>
    <w:rsid w:val="62AC3A78"/>
    <w:rsid w:val="63B57AC3"/>
    <w:rsid w:val="64011757"/>
    <w:rsid w:val="6473529E"/>
    <w:rsid w:val="649E1F3D"/>
    <w:rsid w:val="64FD4B95"/>
    <w:rsid w:val="65E0162B"/>
    <w:rsid w:val="65E53E98"/>
    <w:rsid w:val="66424626"/>
    <w:rsid w:val="665971AE"/>
    <w:rsid w:val="667B1BFB"/>
    <w:rsid w:val="67A55BDE"/>
    <w:rsid w:val="6835600A"/>
    <w:rsid w:val="68A8667A"/>
    <w:rsid w:val="692E169F"/>
    <w:rsid w:val="69A37C09"/>
    <w:rsid w:val="6A2B3024"/>
    <w:rsid w:val="6A303659"/>
    <w:rsid w:val="6A4B2016"/>
    <w:rsid w:val="6AC344AB"/>
    <w:rsid w:val="6BA008BF"/>
    <w:rsid w:val="6BA1796A"/>
    <w:rsid w:val="6BA472B9"/>
    <w:rsid w:val="6BD77B3D"/>
    <w:rsid w:val="6C240F7A"/>
    <w:rsid w:val="6D00349A"/>
    <w:rsid w:val="6D600186"/>
    <w:rsid w:val="6E945E6C"/>
    <w:rsid w:val="6F835472"/>
    <w:rsid w:val="6F913D15"/>
    <w:rsid w:val="70A45725"/>
    <w:rsid w:val="710812D5"/>
    <w:rsid w:val="71227648"/>
    <w:rsid w:val="71411F9D"/>
    <w:rsid w:val="73BE4E40"/>
    <w:rsid w:val="762A69E2"/>
    <w:rsid w:val="76524E83"/>
    <w:rsid w:val="76AC04E9"/>
    <w:rsid w:val="7A6C1EDF"/>
    <w:rsid w:val="7A711B4A"/>
    <w:rsid w:val="7B16294B"/>
    <w:rsid w:val="7BC24922"/>
    <w:rsid w:val="7C19011C"/>
    <w:rsid w:val="7C331E4E"/>
    <w:rsid w:val="7C934E7B"/>
    <w:rsid w:val="7CC87214"/>
    <w:rsid w:val="7CCF5DDE"/>
    <w:rsid w:val="7D5738F9"/>
    <w:rsid w:val="7D5F62B6"/>
    <w:rsid w:val="7D707D52"/>
    <w:rsid w:val="7E3B10CB"/>
    <w:rsid w:val="7E8766DE"/>
    <w:rsid w:val="7F443A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宋体" w:hAnsi="Times New Roman" w:eastAsia="宋体" w:cs="宋体"/>
      <w:sz w:val="22"/>
      <w:szCs w:val="22"/>
      <w:lang w:val="en-US" w:eastAsia="zh-CN" w:bidi="ar-SA"/>
    </w:rPr>
  </w:style>
  <w:style w:type="paragraph" w:styleId="2">
    <w:name w:val="heading 1"/>
    <w:basedOn w:val="1"/>
    <w:next w:val="1"/>
    <w:link w:val="51"/>
    <w:qFormat/>
    <w:uiPriority w:val="9"/>
    <w:pPr>
      <w:ind w:left="3144" w:right="3120"/>
      <w:jc w:val="center"/>
      <w:outlineLvl w:val="0"/>
    </w:pPr>
    <w:rPr>
      <w:rFonts w:cs="Times New Roman"/>
      <w:b/>
      <w:bCs/>
      <w:kern w:val="44"/>
      <w:sz w:val="44"/>
      <w:szCs w:val="44"/>
    </w:rPr>
  </w:style>
  <w:style w:type="paragraph" w:styleId="3">
    <w:name w:val="heading 2"/>
    <w:basedOn w:val="1"/>
    <w:next w:val="1"/>
    <w:link w:val="60"/>
    <w:qFormat/>
    <w:uiPriority w:val="9"/>
    <w:pPr>
      <w:ind w:left="3150" w:right="3120"/>
      <w:jc w:val="center"/>
      <w:outlineLvl w:val="1"/>
    </w:pPr>
    <w:rPr>
      <w:rFonts w:ascii="等线 Light" w:hAnsi="等线 Light" w:eastAsia="等线 Light" w:cs="Times New Roman"/>
      <w:b/>
      <w:bCs/>
      <w:sz w:val="32"/>
      <w:szCs w:val="32"/>
    </w:rPr>
  </w:style>
  <w:style w:type="paragraph" w:styleId="4">
    <w:name w:val="heading 3"/>
    <w:basedOn w:val="1"/>
    <w:next w:val="1"/>
    <w:link w:val="56"/>
    <w:autoRedefine/>
    <w:qFormat/>
    <w:uiPriority w:val="9"/>
    <w:pPr>
      <w:spacing w:before="48"/>
      <w:ind w:left="3150" w:right="3120"/>
      <w:jc w:val="center"/>
      <w:outlineLvl w:val="2"/>
    </w:pPr>
    <w:rPr>
      <w:rFonts w:cs="Times New Roman"/>
      <w:b/>
      <w:bCs/>
      <w:sz w:val="32"/>
      <w:szCs w:val="32"/>
    </w:rPr>
  </w:style>
  <w:style w:type="paragraph" w:styleId="5">
    <w:name w:val="heading 4"/>
    <w:basedOn w:val="1"/>
    <w:next w:val="1"/>
    <w:link w:val="54"/>
    <w:qFormat/>
    <w:uiPriority w:val="9"/>
    <w:pPr>
      <w:spacing w:before="62"/>
      <w:ind w:left="200"/>
      <w:outlineLvl w:val="3"/>
    </w:pPr>
    <w:rPr>
      <w:rFonts w:ascii="等线 Light" w:hAnsi="等线 Light" w:eastAsia="等线 Light" w:cs="Times New Roman"/>
      <w:b/>
      <w:bCs/>
      <w:sz w:val="28"/>
      <w:szCs w:val="28"/>
    </w:rPr>
  </w:style>
  <w:style w:type="paragraph" w:styleId="6">
    <w:name w:val="heading 5"/>
    <w:basedOn w:val="1"/>
    <w:next w:val="1"/>
    <w:link w:val="62"/>
    <w:autoRedefine/>
    <w:qFormat/>
    <w:uiPriority w:val="9"/>
    <w:pPr>
      <w:ind w:left="412" w:hanging="207"/>
      <w:outlineLvl w:val="4"/>
    </w:pPr>
    <w:rPr>
      <w:rFonts w:cs="Times New Roman"/>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7">
    <w:name w:val="index 8"/>
    <w:next w:val="1"/>
    <w:qFormat/>
    <w:uiPriority w:val="0"/>
    <w:pPr>
      <w:widowControl w:val="0"/>
      <w:ind w:left="2940"/>
      <w:jc w:val="both"/>
    </w:pPr>
    <w:rPr>
      <w:rFonts w:ascii="方正仿宋_GBK" w:hAnsi="Calibri" w:eastAsia="方正仿宋_GBK" w:cs="宋体"/>
      <w:kern w:val="2"/>
      <w:sz w:val="32"/>
      <w:szCs w:val="28"/>
      <w:lang w:val="en-US" w:eastAsia="zh-CN" w:bidi="ar-SA"/>
    </w:rPr>
  </w:style>
  <w:style w:type="paragraph" w:styleId="8">
    <w:name w:val="Normal Indent"/>
    <w:basedOn w:val="1"/>
    <w:next w:val="9"/>
    <w:autoRedefine/>
    <w:qFormat/>
    <w:uiPriority w:val="0"/>
    <w:pPr>
      <w:ind w:firstLine="420"/>
    </w:pPr>
    <w:rPr>
      <w:szCs w:val="21"/>
    </w:rPr>
  </w:style>
  <w:style w:type="paragraph" w:customStyle="1" w:styleId="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annotation text"/>
    <w:basedOn w:val="1"/>
    <w:link w:val="53"/>
    <w:autoRedefine/>
    <w:unhideWhenUsed/>
    <w:qFormat/>
    <w:uiPriority w:val="99"/>
    <w:rPr>
      <w:rFonts w:cs="Times New Roman"/>
    </w:rPr>
  </w:style>
  <w:style w:type="paragraph" w:styleId="11">
    <w:name w:val="Body Text"/>
    <w:basedOn w:val="1"/>
    <w:link w:val="48"/>
    <w:qFormat/>
    <w:uiPriority w:val="99"/>
    <w:pPr>
      <w:ind w:left="590"/>
    </w:pPr>
    <w:rPr>
      <w:rFonts w:cs="Times New Roman"/>
      <w:szCs w:val="20"/>
    </w:rPr>
  </w:style>
  <w:style w:type="paragraph" w:styleId="12">
    <w:name w:val="Body Text Indent"/>
    <w:basedOn w:val="1"/>
    <w:next w:val="13"/>
    <w:qFormat/>
    <w:uiPriority w:val="0"/>
    <w:pPr>
      <w:ind w:firstLine="830" w:firstLineChars="352"/>
    </w:pPr>
    <w:rPr>
      <w:rFonts w:ascii="仿宋_GB2312" w:eastAsia="仿宋_GB2312"/>
      <w:sz w:val="32"/>
      <w:szCs w:val="20"/>
    </w:rPr>
  </w:style>
  <w:style w:type="paragraph" w:styleId="13">
    <w:name w:val="envelope return"/>
    <w:basedOn w:val="1"/>
    <w:autoRedefine/>
    <w:qFormat/>
    <w:uiPriority w:val="99"/>
    <w:pPr>
      <w:snapToGrid w:val="0"/>
    </w:pPr>
    <w:rPr>
      <w:rFonts w:ascii="Arial" w:hAnsi="Arial"/>
    </w:rPr>
  </w:style>
  <w:style w:type="paragraph" w:styleId="14">
    <w:name w:val="Plain Text"/>
    <w:basedOn w:val="1"/>
    <w:autoRedefine/>
    <w:qFormat/>
    <w:uiPriority w:val="0"/>
    <w:rPr>
      <w:rFonts w:ascii="宋体" w:hAnsi="Courier New" w:cs="Courier New"/>
      <w:szCs w:val="21"/>
    </w:rPr>
  </w:style>
  <w:style w:type="paragraph" w:styleId="15">
    <w:name w:val="Balloon Text"/>
    <w:basedOn w:val="1"/>
    <w:link w:val="58"/>
    <w:unhideWhenUsed/>
    <w:qFormat/>
    <w:uiPriority w:val="99"/>
    <w:rPr>
      <w:rFonts w:cs="Times New Roman"/>
      <w:sz w:val="18"/>
      <w:szCs w:val="18"/>
    </w:rPr>
  </w:style>
  <w:style w:type="paragraph" w:styleId="16">
    <w:name w:val="footer"/>
    <w:basedOn w:val="1"/>
    <w:link w:val="64"/>
    <w:autoRedefine/>
    <w:unhideWhenUsed/>
    <w:qFormat/>
    <w:uiPriority w:val="0"/>
    <w:pPr>
      <w:tabs>
        <w:tab w:val="center" w:pos="4153"/>
        <w:tab w:val="right" w:pos="8306"/>
      </w:tabs>
      <w:snapToGrid w:val="0"/>
    </w:pPr>
    <w:rPr>
      <w:rFonts w:cs="Times New Roman"/>
      <w:sz w:val="18"/>
      <w:szCs w:val="18"/>
    </w:rPr>
  </w:style>
  <w:style w:type="paragraph" w:styleId="17">
    <w:name w:val="header"/>
    <w:basedOn w:val="1"/>
    <w:link w:val="50"/>
    <w:autoRedefine/>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8">
    <w:name w:val="Body Text Indent 3"/>
    <w:basedOn w:val="1"/>
    <w:link w:val="59"/>
    <w:autoRedefine/>
    <w:unhideWhenUsed/>
    <w:qFormat/>
    <w:uiPriority w:val="99"/>
    <w:pPr>
      <w:spacing w:after="120"/>
      <w:ind w:left="420" w:leftChars="200"/>
    </w:pPr>
    <w:rPr>
      <w:rFonts w:cs="Times New Roman"/>
      <w:sz w:val="16"/>
      <w:szCs w:val="16"/>
    </w:rPr>
  </w:style>
  <w:style w:type="paragraph" w:styleId="19">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 w:type="paragraph" w:styleId="20">
    <w:name w:val="annotation subject"/>
    <w:basedOn w:val="10"/>
    <w:next w:val="10"/>
    <w:link w:val="55"/>
    <w:autoRedefine/>
    <w:unhideWhenUsed/>
    <w:qFormat/>
    <w:uiPriority w:val="99"/>
    <w:rPr>
      <w:b/>
      <w:bCs/>
    </w:rPr>
  </w:style>
  <w:style w:type="paragraph" w:styleId="21">
    <w:name w:val="Body Text First Indent"/>
    <w:basedOn w:val="11"/>
    <w:link w:val="52"/>
    <w:autoRedefine/>
    <w:unhideWhenUsed/>
    <w:qFormat/>
    <w:uiPriority w:val="99"/>
    <w:pPr>
      <w:spacing w:after="120"/>
      <w:ind w:left="0" w:firstLine="420" w:firstLineChars="100"/>
    </w:pPr>
    <w:rPr>
      <w:szCs w:val="22"/>
    </w:rPr>
  </w:style>
  <w:style w:type="paragraph" w:styleId="22">
    <w:name w:val="Body Text First Indent 2"/>
    <w:basedOn w:val="12"/>
    <w:qFormat/>
    <w:uiPriority w:val="0"/>
    <w:pPr>
      <w:spacing w:after="120"/>
      <w:ind w:left="420" w:leftChars="200"/>
    </w:pPr>
    <w:rPr>
      <w:rFonts w:ascii="Calibri" w:hAnsi="Calibri"/>
      <w:sz w:val="21"/>
    </w:rPr>
  </w:style>
  <w:style w:type="table" w:styleId="24">
    <w:name w:val="Table Grid"/>
    <w:basedOn w:val="2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bCs/>
    </w:rPr>
  </w:style>
  <w:style w:type="character" w:styleId="27">
    <w:name w:val="page number"/>
    <w:autoRedefine/>
    <w:qFormat/>
    <w:uiPriority w:val="0"/>
    <w:rPr>
      <w:rFonts w:cs="Times New Roman"/>
    </w:rPr>
  </w:style>
  <w:style w:type="character" w:styleId="28">
    <w:name w:val="FollowedHyperlink"/>
    <w:basedOn w:val="25"/>
    <w:autoRedefine/>
    <w:unhideWhenUsed/>
    <w:qFormat/>
    <w:uiPriority w:val="99"/>
    <w:rPr>
      <w:color w:val="003B70"/>
      <w:u w:val="none"/>
    </w:rPr>
  </w:style>
  <w:style w:type="character" w:styleId="29">
    <w:name w:val="Hyperlink"/>
    <w:basedOn w:val="25"/>
    <w:autoRedefine/>
    <w:unhideWhenUsed/>
    <w:qFormat/>
    <w:uiPriority w:val="99"/>
    <w:rPr>
      <w:color w:val="003B70"/>
      <w:u w:val="none"/>
    </w:rPr>
  </w:style>
  <w:style w:type="character" w:styleId="30">
    <w:name w:val="annotation reference"/>
    <w:basedOn w:val="25"/>
    <w:autoRedefine/>
    <w:unhideWhenUsed/>
    <w:qFormat/>
    <w:uiPriority w:val="99"/>
    <w:rPr>
      <w:sz w:val="21"/>
      <w:szCs w:val="21"/>
    </w:rPr>
  </w:style>
  <w:style w:type="paragraph" w:customStyle="1" w:styleId="31">
    <w:name w:val="表格文字"/>
    <w:basedOn w:val="32"/>
    <w:next w:val="1"/>
    <w:autoRedefine/>
    <w:qFormat/>
    <w:uiPriority w:val="0"/>
    <w:pPr>
      <w:spacing w:before="25" w:after="25"/>
      <w:jc w:val="left"/>
    </w:pPr>
    <w:rPr>
      <w:bCs/>
      <w:spacing w:val="10"/>
      <w:kern w:val="0"/>
      <w:sz w:val="24"/>
      <w:szCs w:val="20"/>
    </w:rPr>
  </w:style>
  <w:style w:type="paragraph" w:customStyle="1" w:styleId="32">
    <w:name w:val="表格文字（两侧对齐）"/>
    <w:basedOn w:val="1"/>
    <w:autoRedefine/>
    <w:qFormat/>
    <w:uiPriority w:val="0"/>
    <w:pPr>
      <w:widowControl w:val="0"/>
      <w:snapToGrid w:val="0"/>
      <w:spacing w:line="240" w:lineRule="auto"/>
      <w:ind w:firstLine="0" w:firstLineChars="0"/>
    </w:pPr>
    <w:rPr>
      <w:rFonts w:ascii="Calibri" w:hAnsi="Calibri" w:cs="Times New Roman"/>
      <w:kern w:val="0"/>
      <w:sz w:val="20"/>
    </w:rPr>
  </w:style>
  <w:style w:type="paragraph" w:customStyle="1" w:styleId="33">
    <w:name w:val="Heading4"/>
    <w:basedOn w:val="1"/>
    <w:autoRedefine/>
    <w:qFormat/>
    <w:uiPriority w:val="0"/>
    <w:pPr>
      <w:keepNext/>
      <w:keepLines/>
      <w:widowControl w:val="0"/>
      <w:suppressLineNumbers w:val="0"/>
      <w:snapToGrid w:val="0"/>
      <w:spacing w:before="200" w:beforeAutospacing="0" w:line="360" w:lineRule="auto"/>
      <w:jc w:val="both"/>
    </w:pPr>
    <w:rPr>
      <w:rFonts w:hint="default" w:ascii="Cambria" w:hAnsi="Cambria" w:eastAsia="宋体" w:cs="Times New Roman"/>
      <w:b/>
      <w:i/>
      <w:color w:val="4F81BD"/>
      <w:kern w:val="0"/>
      <w:sz w:val="20"/>
      <w:szCs w:val="20"/>
      <w:lang w:val="en-US" w:eastAsia="zh-CN" w:bidi="ar"/>
    </w:rPr>
  </w:style>
  <w:style w:type="paragraph" w:customStyle="1" w:styleId="34">
    <w:name w:val="图_0"/>
    <w:basedOn w:val="35"/>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5">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Table Paragraph"/>
    <w:basedOn w:val="1"/>
    <w:autoRedefine/>
    <w:qFormat/>
    <w:uiPriority w:val="1"/>
    <w:rPr>
      <w:sz w:val="24"/>
      <w:szCs w:val="24"/>
    </w:rPr>
  </w:style>
  <w:style w:type="paragraph" w:customStyle="1" w:styleId="37">
    <w:name w:val="_Style 3"/>
    <w:basedOn w:val="1"/>
    <w:next w:val="18"/>
    <w:autoRedefine/>
    <w:qFormat/>
    <w:uiPriority w:val="0"/>
    <w:pPr>
      <w:autoSpaceDE/>
      <w:autoSpaceDN/>
      <w:adjustRightInd/>
      <w:ind w:firstLine="420" w:firstLineChars="200"/>
      <w:jc w:val="both"/>
    </w:pPr>
    <w:rPr>
      <w:rFonts w:ascii="Calibri" w:hAnsi="Calibri" w:eastAsia="Calibri" w:cs="Times New Roman"/>
      <w:kern w:val="2"/>
      <w:lang w:eastAsia="en-US"/>
    </w:rPr>
  </w:style>
  <w:style w:type="paragraph" w:customStyle="1" w:styleId="38">
    <w:name w:val="Char Char Char"/>
    <w:basedOn w:val="1"/>
    <w:autoRedefine/>
    <w:qFormat/>
    <w:uiPriority w:val="0"/>
    <w:rPr>
      <w:rFonts w:ascii="宋体" w:hAnsi="宋体"/>
      <w:b/>
      <w:sz w:val="28"/>
      <w:szCs w:val="28"/>
    </w:rPr>
  </w:style>
  <w:style w:type="paragraph" w:customStyle="1" w:styleId="39">
    <w:name w:val="正文1"/>
    <w:basedOn w:val="1"/>
    <w:next w:val="40"/>
    <w:autoRedefine/>
    <w:qFormat/>
    <w:uiPriority w:val="0"/>
    <w:pPr>
      <w:spacing w:line="360" w:lineRule="auto"/>
    </w:pPr>
    <w:rPr>
      <w:rFonts w:ascii="宋体" w:hAnsi="华文宋体"/>
      <w:kern w:val="20"/>
      <w:sz w:val="24"/>
      <w:szCs w:val="20"/>
    </w:rPr>
  </w:style>
  <w:style w:type="paragraph" w:customStyle="1" w:styleId="40">
    <w:name w:val="普通正文"/>
    <w:basedOn w:val="39"/>
    <w:autoRedefine/>
    <w:qFormat/>
    <w:uiPriority w:val="0"/>
    <w:pPr>
      <w:widowControl/>
      <w:spacing w:line="360" w:lineRule="atLeast"/>
      <w:ind w:firstLine="425"/>
    </w:pPr>
    <w:rPr>
      <w:kern w:val="21"/>
    </w:rPr>
  </w:style>
  <w:style w:type="paragraph" w:customStyle="1" w:styleId="41">
    <w:name w:val="TOC2"/>
    <w:basedOn w:val="1"/>
    <w:next w:val="1"/>
    <w:autoRedefine/>
    <w:qFormat/>
    <w:uiPriority w:val="0"/>
    <w:pPr>
      <w:ind w:left="420" w:leftChars="200"/>
    </w:pPr>
    <w:rPr>
      <w:rFonts w:ascii="Calibri" w:hAnsi="Calibri" w:eastAsia="仿宋"/>
      <w:sz w:val="24"/>
    </w:rPr>
  </w:style>
  <w:style w:type="paragraph" w:styleId="42">
    <w:name w:val="List Paragraph"/>
    <w:basedOn w:val="1"/>
    <w:autoRedefine/>
    <w:qFormat/>
    <w:uiPriority w:val="1"/>
    <w:pPr>
      <w:ind w:left="206" w:firstLine="384"/>
    </w:pPr>
    <w:rPr>
      <w:sz w:val="24"/>
      <w:szCs w:val="24"/>
    </w:rPr>
  </w:style>
  <w:style w:type="paragraph" w:customStyle="1" w:styleId="43">
    <w:name w:val="_Style 40"/>
    <w:autoRedefine/>
    <w:unhideWhenUsed/>
    <w:qFormat/>
    <w:uiPriority w:val="99"/>
    <w:rPr>
      <w:rFonts w:ascii="宋体" w:hAnsi="Times New Roman" w:eastAsia="宋体" w:cs="宋体"/>
      <w:sz w:val="22"/>
      <w:szCs w:val="22"/>
      <w:lang w:val="en-US" w:eastAsia="zh-CN" w:bidi="ar-SA"/>
    </w:rPr>
  </w:style>
  <w:style w:type="paragraph" w:customStyle="1" w:styleId="44">
    <w:name w:val="纯文本_0"/>
    <w:basedOn w:val="35"/>
    <w:autoRedefine/>
    <w:qFormat/>
    <w:uiPriority w:val="0"/>
    <w:rPr>
      <w:rFonts w:ascii="宋体" w:hAnsi="Courier New"/>
      <w:kern w:val="0"/>
      <w:sz w:val="20"/>
      <w:szCs w:val="21"/>
    </w:rPr>
  </w:style>
  <w:style w:type="paragraph" w:customStyle="1" w:styleId="45">
    <w:name w:val="RZ表格"/>
    <w:autoRedefine/>
    <w:qFormat/>
    <w:uiPriority w:val="0"/>
    <w:pPr>
      <w:textAlignment w:val="center"/>
    </w:pPr>
    <w:rPr>
      <w:rFonts w:ascii="Times New Roman" w:hAnsi="Times New Roman" w:eastAsia="宋体" w:cs="Times New Roman"/>
      <w:bCs/>
      <w:sz w:val="22"/>
      <w:szCs w:val="24"/>
      <w:lang w:val="en-US" w:eastAsia="zh-CN" w:bidi="ar-SA"/>
    </w:rPr>
  </w:style>
  <w:style w:type="paragraph" w:customStyle="1" w:styleId="46">
    <w:name w:val="正文_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font41"/>
    <w:autoRedefine/>
    <w:qFormat/>
    <w:uiPriority w:val="0"/>
    <w:rPr>
      <w:rFonts w:ascii="Calibri" w:hAnsi="Calibri" w:cs="Calibri"/>
      <w:color w:val="000000"/>
      <w:sz w:val="21"/>
      <w:szCs w:val="21"/>
      <w:u w:val="none"/>
    </w:rPr>
  </w:style>
  <w:style w:type="character" w:customStyle="1" w:styleId="48">
    <w:name w:val="正文文本 Char"/>
    <w:link w:val="11"/>
    <w:autoRedefine/>
    <w:semiHidden/>
    <w:qFormat/>
    <w:uiPriority w:val="99"/>
    <w:rPr>
      <w:rFonts w:ascii="宋体" w:hAnsi="Times New Roman" w:eastAsia="宋体" w:cs="宋体"/>
      <w:kern w:val="0"/>
      <w:sz w:val="22"/>
    </w:rPr>
  </w:style>
  <w:style w:type="character" w:customStyle="1" w:styleId="49">
    <w:name w:val="_Style 0"/>
    <w:autoRedefine/>
    <w:qFormat/>
    <w:uiPriority w:val="0"/>
    <w:rPr>
      <w:i/>
      <w:iCs/>
      <w:color w:val="808080"/>
    </w:rPr>
  </w:style>
  <w:style w:type="character" w:customStyle="1" w:styleId="50">
    <w:name w:val="页眉 Char"/>
    <w:link w:val="17"/>
    <w:autoRedefine/>
    <w:qFormat/>
    <w:uiPriority w:val="99"/>
    <w:rPr>
      <w:rFonts w:ascii="宋体" w:hAnsi="Times New Roman" w:eastAsia="宋体" w:cs="宋体"/>
      <w:kern w:val="0"/>
      <w:sz w:val="18"/>
      <w:szCs w:val="18"/>
    </w:rPr>
  </w:style>
  <w:style w:type="character" w:customStyle="1" w:styleId="51">
    <w:name w:val="标题 1 Char"/>
    <w:link w:val="2"/>
    <w:autoRedefine/>
    <w:qFormat/>
    <w:uiPriority w:val="9"/>
    <w:rPr>
      <w:rFonts w:ascii="宋体" w:hAnsi="Times New Roman" w:eastAsia="宋体" w:cs="宋体"/>
      <w:b/>
      <w:bCs/>
      <w:kern w:val="44"/>
      <w:sz w:val="44"/>
      <w:szCs w:val="44"/>
    </w:rPr>
  </w:style>
  <w:style w:type="character" w:customStyle="1" w:styleId="52">
    <w:name w:val="正文首行缩进 Char"/>
    <w:link w:val="21"/>
    <w:autoRedefine/>
    <w:semiHidden/>
    <w:qFormat/>
    <w:uiPriority w:val="99"/>
    <w:rPr>
      <w:rFonts w:ascii="宋体" w:hAnsi="Times New Roman" w:eastAsia="宋体" w:cs="宋体"/>
      <w:kern w:val="0"/>
      <w:sz w:val="22"/>
      <w:szCs w:val="22"/>
    </w:rPr>
  </w:style>
  <w:style w:type="character" w:customStyle="1" w:styleId="53">
    <w:name w:val="批注文字 Char"/>
    <w:link w:val="10"/>
    <w:autoRedefine/>
    <w:qFormat/>
    <w:uiPriority w:val="99"/>
    <w:rPr>
      <w:rFonts w:ascii="宋体" w:hAnsi="Times New Roman" w:eastAsia="宋体" w:cs="宋体"/>
      <w:sz w:val="22"/>
      <w:szCs w:val="22"/>
    </w:rPr>
  </w:style>
  <w:style w:type="character" w:customStyle="1" w:styleId="54">
    <w:name w:val="标题 4 Char"/>
    <w:link w:val="5"/>
    <w:autoRedefine/>
    <w:semiHidden/>
    <w:qFormat/>
    <w:uiPriority w:val="9"/>
    <w:rPr>
      <w:rFonts w:ascii="等线 Light" w:hAnsi="等线 Light" w:eastAsia="等线 Light" w:cs="Times New Roman"/>
      <w:b/>
      <w:bCs/>
      <w:kern w:val="0"/>
      <w:sz w:val="28"/>
      <w:szCs w:val="28"/>
    </w:rPr>
  </w:style>
  <w:style w:type="character" w:customStyle="1" w:styleId="55">
    <w:name w:val="批注主题 Char"/>
    <w:link w:val="20"/>
    <w:autoRedefine/>
    <w:semiHidden/>
    <w:qFormat/>
    <w:uiPriority w:val="99"/>
    <w:rPr>
      <w:rFonts w:ascii="宋体" w:hAnsi="Times New Roman" w:eastAsia="宋体" w:cs="宋体"/>
      <w:b/>
      <w:bCs/>
      <w:sz w:val="22"/>
      <w:szCs w:val="22"/>
    </w:rPr>
  </w:style>
  <w:style w:type="character" w:customStyle="1" w:styleId="56">
    <w:name w:val="标题 3 Char"/>
    <w:link w:val="4"/>
    <w:autoRedefine/>
    <w:semiHidden/>
    <w:qFormat/>
    <w:uiPriority w:val="9"/>
    <w:rPr>
      <w:rFonts w:ascii="宋体" w:hAnsi="Times New Roman" w:eastAsia="宋体" w:cs="宋体"/>
      <w:b/>
      <w:bCs/>
      <w:kern w:val="0"/>
      <w:sz w:val="32"/>
      <w:szCs w:val="32"/>
    </w:rPr>
  </w:style>
  <w:style w:type="character" w:customStyle="1" w:styleId="57">
    <w:name w:val="p141_0"/>
    <w:autoRedefine/>
    <w:qFormat/>
    <w:uiPriority w:val="0"/>
    <w:rPr>
      <w:rFonts w:ascii="Calibri" w:hAnsi="Calibri"/>
      <w:sz w:val="21"/>
      <w:szCs w:val="21"/>
    </w:rPr>
  </w:style>
  <w:style w:type="character" w:customStyle="1" w:styleId="58">
    <w:name w:val="批注框文本 Char"/>
    <w:link w:val="15"/>
    <w:autoRedefine/>
    <w:semiHidden/>
    <w:qFormat/>
    <w:uiPriority w:val="99"/>
    <w:rPr>
      <w:rFonts w:ascii="宋体" w:hAnsi="Times New Roman" w:eastAsia="宋体" w:cs="宋体"/>
      <w:sz w:val="18"/>
      <w:szCs w:val="18"/>
    </w:rPr>
  </w:style>
  <w:style w:type="character" w:customStyle="1" w:styleId="59">
    <w:name w:val="正文文本缩进 3 Char"/>
    <w:link w:val="18"/>
    <w:autoRedefine/>
    <w:semiHidden/>
    <w:qFormat/>
    <w:uiPriority w:val="99"/>
    <w:rPr>
      <w:rFonts w:ascii="宋体" w:hAnsi="Times New Roman" w:eastAsia="宋体" w:cs="宋体"/>
      <w:sz w:val="16"/>
      <w:szCs w:val="16"/>
    </w:rPr>
  </w:style>
  <w:style w:type="character" w:customStyle="1" w:styleId="60">
    <w:name w:val="标题 2 Char"/>
    <w:link w:val="3"/>
    <w:autoRedefine/>
    <w:semiHidden/>
    <w:qFormat/>
    <w:uiPriority w:val="9"/>
    <w:rPr>
      <w:rFonts w:ascii="等线 Light" w:hAnsi="等线 Light" w:eastAsia="等线 Light" w:cs="Times New Roman"/>
      <w:b/>
      <w:bCs/>
      <w:kern w:val="0"/>
      <w:sz w:val="32"/>
      <w:szCs w:val="32"/>
    </w:rPr>
  </w:style>
  <w:style w:type="character" w:customStyle="1" w:styleId="61">
    <w:name w:val="正文文本 字符1"/>
    <w:autoRedefine/>
    <w:semiHidden/>
    <w:qFormat/>
    <w:uiPriority w:val="99"/>
    <w:rPr>
      <w:rFonts w:ascii="宋体" w:hAnsi="Times New Roman" w:eastAsia="宋体" w:cs="宋体"/>
      <w:kern w:val="0"/>
      <w:sz w:val="22"/>
    </w:rPr>
  </w:style>
  <w:style w:type="character" w:customStyle="1" w:styleId="62">
    <w:name w:val="标题 5 Char"/>
    <w:link w:val="6"/>
    <w:autoRedefine/>
    <w:semiHidden/>
    <w:qFormat/>
    <w:uiPriority w:val="9"/>
    <w:rPr>
      <w:rFonts w:ascii="宋体" w:hAnsi="Times New Roman" w:eastAsia="宋体" w:cs="宋体"/>
      <w:b/>
      <w:bCs/>
      <w:kern w:val="0"/>
      <w:sz w:val="28"/>
      <w:szCs w:val="28"/>
    </w:rPr>
  </w:style>
  <w:style w:type="character" w:customStyle="1" w:styleId="63">
    <w:name w:val="不明显强调1"/>
    <w:autoRedefine/>
    <w:qFormat/>
    <w:uiPriority w:val="0"/>
    <w:rPr>
      <w:i/>
      <w:iCs/>
      <w:color w:val="808080"/>
    </w:rPr>
  </w:style>
  <w:style w:type="character" w:customStyle="1" w:styleId="64">
    <w:name w:val="页脚 Char"/>
    <w:link w:val="16"/>
    <w:autoRedefine/>
    <w:qFormat/>
    <w:uiPriority w:val="0"/>
    <w:rPr>
      <w:rFonts w:ascii="宋体" w:hAnsi="Times New Roman" w:eastAsia="宋体" w:cs="宋体"/>
      <w:kern w:val="0"/>
      <w:sz w:val="18"/>
      <w:szCs w:val="18"/>
    </w:rPr>
  </w:style>
  <w:style w:type="paragraph" w:customStyle="1" w:styleId="65">
    <w:name w:val="首行缩进"/>
    <w:basedOn w:val="1"/>
    <w:qFormat/>
    <w:uiPriority w:val="0"/>
    <w:pPr>
      <w:spacing w:line="360" w:lineRule="auto"/>
      <w:ind w:firstLine="420"/>
    </w:pPr>
    <w:rPr>
      <w:rFonts w:ascii="宋体" w:hAnsi="宋体" w:eastAsia="宋体"/>
    </w:rPr>
  </w:style>
  <w:style w:type="character" w:customStyle="1" w:styleId="66">
    <w:name w:val="font21"/>
    <w:basedOn w:val="25"/>
    <w:autoRedefine/>
    <w:qFormat/>
    <w:uiPriority w:val="0"/>
    <w:rPr>
      <w:rFonts w:hint="eastAsia" w:ascii="宋体" w:hAnsi="宋体" w:eastAsia="宋体" w:cs="宋体"/>
      <w:color w:val="333333"/>
      <w:sz w:val="20"/>
      <w:szCs w:val="20"/>
      <w:u w:val="none"/>
    </w:rPr>
  </w:style>
  <w:style w:type="paragraph" w:customStyle="1" w:styleId="67">
    <w:name w:val="Char Char1 Char Char Char Char Char Char Char Char Char Char"/>
    <w:basedOn w:val="1"/>
    <w:qFormat/>
    <w:uiPriority w:val="0"/>
    <w:rPr>
      <w:rFonts w:ascii="Tahoma" w:hAnsi="Tahoma"/>
      <w:sz w:val="24"/>
      <w:szCs w:val="20"/>
    </w:rPr>
  </w:style>
  <w:style w:type="paragraph" w:customStyle="1" w:styleId="68">
    <w:name w:val="null3"/>
    <w:hidden/>
    <w:qFormat/>
    <w:uiPriority w:val="0"/>
    <w:rPr>
      <w:rFonts w:hint="eastAsia" w:asciiTheme="minorHAnsi" w:hAnsiTheme="minorHAnsi" w:eastAsiaTheme="minorEastAsia" w:cstheme="minorBidi"/>
      <w:lang w:val="en-US" w:eastAsia="zh-Hans" w:bidi="ar-SA"/>
    </w:rPr>
  </w:style>
  <w:style w:type="character" w:customStyle="1" w:styleId="69">
    <w:name w:val="font51"/>
    <w:basedOn w:val="25"/>
    <w:qFormat/>
    <w:uiPriority w:val="0"/>
    <w:rPr>
      <w:rFonts w:hint="eastAsia" w:ascii="宋体" w:hAnsi="宋体" w:eastAsia="宋体" w:cs="宋体"/>
      <w:b/>
      <w:bCs/>
      <w:color w:val="000000"/>
      <w:sz w:val="22"/>
      <w:szCs w:val="22"/>
      <w:u w:val="none"/>
    </w:rPr>
  </w:style>
  <w:style w:type="character" w:customStyle="1" w:styleId="70">
    <w:name w:val="font01"/>
    <w:basedOn w:val="25"/>
    <w:qFormat/>
    <w:uiPriority w:val="0"/>
    <w:rPr>
      <w:rFonts w:hint="eastAsia" w:ascii="等线" w:hAnsi="等线" w:eastAsia="等线" w:cs="等线"/>
      <w:color w:val="000000"/>
      <w:sz w:val="22"/>
      <w:szCs w:val="22"/>
      <w:u w:val="none"/>
    </w:rPr>
  </w:style>
  <w:style w:type="paragraph" w:customStyle="1" w:styleId="7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72">
    <w:name w:val="normaltextrun"/>
    <w:qFormat/>
    <w:uiPriority w:val="0"/>
  </w:style>
  <w:style w:type="paragraph" w:customStyle="1" w:styleId="7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4">
    <w:name w:val="NormalCharacter"/>
    <w:qFormat/>
    <w:uiPriority w:val="0"/>
  </w:style>
  <w:style w:type="paragraph" w:customStyle="1" w:styleId="75">
    <w:name w:val="UserStyle_6"/>
    <w:basedOn w:val="1"/>
    <w:qFormat/>
    <w:uiPriority w:val="0"/>
    <w:pPr>
      <w:autoSpaceDE w:val="0"/>
      <w:autoSpaceDN w:val="0"/>
      <w:adjustRightInd w:val="0"/>
      <w:spacing w:before="25" w:after="25"/>
      <w:jc w:val="left"/>
    </w:pPr>
    <w:rPr>
      <w:rFonts w:ascii="宋体" w:hAnsi="Times New Roman" w:cs="宋体"/>
      <w:bCs/>
      <w:spacing w:val="10"/>
      <w:kern w:val="0"/>
      <w:sz w:val="24"/>
      <w:szCs w:val="20"/>
    </w:rPr>
  </w:style>
  <w:style w:type="character" w:customStyle="1" w:styleId="76">
    <w:name w:val="font3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2542</Words>
  <Characters>3509</Characters>
  <Lines>634</Lines>
  <Paragraphs>178</Paragraphs>
  <TotalTime>3</TotalTime>
  <ScaleCrop>false</ScaleCrop>
  <LinksUpToDate>false</LinksUpToDate>
  <CharactersWithSpaces>3519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2022-02-21T07:40:00Z</dcterms:created>
  <dc:creator>国义</dc:creator>
  <cp:lastModifiedBy>梁云亭</cp:lastModifiedBy>
  <cp:lastPrinted>2023-10-26T07:49:00Z</cp:lastPrinted>
  <dcterms:modified xsi:type="dcterms:W3CDTF">2025-06-18T04:19:25Z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wkhtmltopdf 0.12.5</vt:lpwstr>
  </property>
  <property fmtid="{D5CDD505-2E9C-101B-9397-08002B2CF9AE}" pid="3" name="KSOProductBuildVer">
    <vt:lpwstr>2052-12.1.0.21541</vt:lpwstr>
  </property>
  <property fmtid="{D5CDD505-2E9C-101B-9397-08002B2CF9AE}" pid="4" name="ICV">
    <vt:lpwstr>A254415CA20A4AB485A36E38AA2BA942</vt:lpwstr>
  </property>
  <property fmtid="{D5CDD505-2E9C-101B-9397-08002B2CF9AE}" pid="5" name="KSOTemplateDocerSaveRecord">
    <vt:lpwstr>eyJoZGlkIjoiY2UxZmJiY2RlMzMxNDdlZTIzMzVmNDYzYmNlNTYwODkiLCJ1c2VySWQiOiI2NDYzNTY4ODUifQ==</vt:lpwstr>
  </property>
</Properties>
</file>