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442000106-2025-00355</w:t>
      </w:r>
    </w:p>
    <w:p>
      <w:pPr>
        <w:pStyle w:val="null3"/>
        <w:jc w:val="center"/>
        <w:outlineLvl w:val="3"/>
      </w:pPr>
      <w:r>
        <w:rPr>
          <w:sz w:val="24"/>
          <w:b/>
        </w:rPr>
        <w:t>采购项目编号：</w:t>
      </w:r>
      <w:r>
        <w:rPr>
          <w:sz w:val="24"/>
          <w:b/>
        </w:rPr>
        <w:t>0724-2531ZS537214</w:t>
      </w:r>
    </w:p>
    <w:p>
      <w:pPr>
        <w:pStyle w:val="null3"/>
        <w:jc w:val="center"/>
        <w:outlineLvl w:val="3"/>
      </w:pPr>
      <w:r>
        <w:rPr>
          <w:sz w:val="24"/>
          <w:b/>
        </w:rPr>
        <w:t>项目名称：</w:t>
      </w:r>
      <w:r>
        <w:rPr>
          <w:sz w:val="24"/>
          <w:b/>
        </w:rPr>
        <w:t>中山市沙溪隆都医院血液透析机采购项目</w:t>
      </w:r>
    </w:p>
    <w:p>
      <w:pPr>
        <w:pStyle w:val="null3"/>
        <w:jc w:val="center"/>
        <w:outlineLvl w:val="3"/>
      </w:pPr>
      <w:r>
        <w:rPr>
          <w:sz w:val="24"/>
          <w:b/>
        </w:rPr>
        <w:t>采购人：</w:t>
      </w:r>
      <w:r>
        <w:rPr>
          <w:sz w:val="24"/>
          <w:b/>
        </w:rPr>
        <w:t>中山市沙溪隆都医院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中山市沙溪隆都医院</w:t>
      </w:r>
      <w:r>
        <w:rPr/>
        <w:t>的委托，采用</w:t>
      </w:r>
      <w:r>
        <w:rPr/>
        <w:t>公开招标</w:t>
      </w:r>
      <w:r>
        <w:rPr/>
        <w:t>方式组织采购</w:t>
      </w:r>
      <w:r>
        <w:rPr/>
        <w:t>中山市沙溪隆都医院血液透析机采购项目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中山市沙溪隆都医院血液透析机采购项目</w:t>
      </w:r>
    </w:p>
    <w:p>
      <w:pPr>
        <w:pStyle w:val="null3"/>
        <w:ind w:firstLine="480"/>
      </w:pPr>
      <w:r>
        <w:rPr/>
        <w:t>采购计划编号：</w:t>
      </w:r>
      <w:r>
        <w:rPr/>
        <w:t>442000106-2025-00355</w:t>
      </w:r>
    </w:p>
    <w:p>
      <w:pPr>
        <w:pStyle w:val="null3"/>
        <w:ind w:firstLine="480"/>
      </w:pPr>
      <w:r>
        <w:rPr/>
        <w:t>采购项目编号：</w:t>
      </w:r>
      <w:r>
        <w:rPr/>
        <w:t>0724-2531ZS537214</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采购包1(血液透析机):</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血液透析机</w:t>
            </w:r>
          </w:p>
        </w:tc>
        <w:tc>
          <w:tcPr>
            <w:tcW w:type="dxa" w:w="1187"/>
          </w:tcPr>
          <w:p>
            <w:pPr>
              <w:pStyle w:val="null3"/>
            </w:pPr>
            <w:r>
              <w:rPr/>
              <w:t>10(台)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2025年以来任意1个月财务报表或基本开户行出具的资信证明。若供应商同时提供资格信用承诺函和证明材料的，资格审查时以证明材料为准。</w:t>
      </w:r>
    </w:p>
    <w:p>
      <w:pPr>
        <w:pStyle w:val="null3"/>
      </w:pPr>
      <w:r>
        <w:rPr/>
        <w:t>4）履行合同所必需的设备和专业技术能力：按投标（响应）文件格式填报设备及专业技术能力情况或提供书面承诺函。</w:t>
      </w:r>
    </w:p>
    <w:p>
      <w:pPr>
        <w:pStyle w:val="null3"/>
      </w:pPr>
      <w:r>
        <w:rPr/>
        <w:t>5）参加采购活动前3年内，在经营活动中没有重大违法记录：提供《政府采购供应商资格信用承诺函》或参照投标函相关承诺格式内容。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采购包1（血液透析机）：</w:t>
      </w:r>
      <w:r>
        <w:rPr/>
        <w:t>本项目不专门面向中小企业采购。</w:t>
      </w:r>
    </w:p>
    <w:p>
      <w:pPr>
        <w:pStyle w:val="null3"/>
        <w:outlineLvl w:val="3"/>
      </w:pPr>
      <w:r>
        <w:rPr>
          <w:sz w:val="24"/>
          <w:b/>
        </w:rPr>
        <w:t>3.本项目特定的资格要求：</w:t>
      </w:r>
    </w:p>
    <w:p>
      <w:pPr>
        <w:pStyle w:val="null3"/>
      </w:pPr>
      <w:r>
        <w:rPr/>
        <w:t>采购包1（血液透析机）：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中山市沙溪隆都医院</w:t>
      </w:r>
    </w:p>
    <w:p>
      <w:pPr>
        <w:pStyle w:val="null3"/>
        <w:ind w:firstLine="480"/>
      </w:pPr>
      <w:r>
        <w:rPr/>
        <w:t xml:space="preserve"> 地址：</w:t>
      </w:r>
      <w:r>
        <w:rPr/>
        <w:t>中山市沙溪镇宝珠西路健康街4号</w:t>
      </w:r>
    </w:p>
    <w:p>
      <w:pPr>
        <w:pStyle w:val="null3"/>
        <w:ind w:firstLine="480"/>
      </w:pPr>
      <w:r>
        <w:rPr/>
        <w:t xml:space="preserve"> 联系方式：</w:t>
      </w:r>
      <w:r>
        <w:rPr/>
        <w:t>0760-86227723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920"/>
        <w:gridCol w:w="1050"/>
        <w:gridCol w:w="2025"/>
        <w:gridCol w:w="2865"/>
      </w:tblGrid>
      <w:tr>
        <w:tc>
          <w:tcPr>
            <w:tcW w:type="dxa" w:w="1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(人民币)</w:t>
            </w:r>
          </w:p>
        </w:tc>
        <w:tc>
          <w:tcPr>
            <w:tcW w:type="dxa" w:w="2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血液透析机</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10台</w:t>
            </w:r>
          </w:p>
        </w:tc>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210万元</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包括血液透析机</w:t>
            </w:r>
            <w:r>
              <w:rPr>
                <w:sz w:val="21"/>
              </w:rPr>
              <w:t>(单泵)7台；血液透析机(双泵)3台。</w:t>
            </w:r>
          </w:p>
        </w:tc>
      </w:tr>
    </w:tbl>
    <w:p>
      <w:pPr>
        <w:pStyle w:val="null3"/>
        <w:ind w:firstLine="420"/>
        <w:jc w:val="both"/>
      </w:pPr>
      <w:r>
        <w:rPr>
          <w:sz w:val="21"/>
        </w:rPr>
        <w:t>详细技术规范请参阅招标文件中的用户需求书。投标人必须对所投全部内容进行投标报价，如有缺漏，将导致投标无效。如投标报价超出最高限价，将导致投标无效。</w:t>
      </w:r>
    </w:p>
    <w:p>
      <w:pPr>
        <w:pStyle w:val="null3"/>
        <w:ind w:firstLine="420"/>
        <w:jc w:val="both"/>
      </w:pPr>
      <w:r>
        <w:rPr>
          <w:sz w:val="21"/>
        </w:rPr>
        <w:t>本项目采购本国产品或不属于国家法律法规政策明确规定限制的进口产品（注：进口产品是指通过中国海关报关验放进入中国境内且产自关境外的产品，含已进入中国境内并在国内市场有销售的进口产品）</w:t>
      </w:r>
      <w:r>
        <w:rPr>
          <w:sz w:val="21"/>
        </w:rPr>
        <w:t>，</w:t>
      </w:r>
      <w:r>
        <w:rPr>
          <w:sz w:val="21"/>
        </w:rPr>
        <w:t>中标后不允许分包或转包。</w:t>
      </w:r>
    </w:p>
    <w:p>
      <w:pPr>
        <w:pStyle w:val="null3"/>
        <w:ind w:firstLine="420"/>
        <w:jc w:val="both"/>
      </w:pPr>
      <w:r>
        <w:rPr>
          <w:sz w:val="21"/>
        </w:rPr>
        <w:t>2.交货时间：</w:t>
      </w:r>
      <w:r>
        <w:rPr>
          <w:sz w:val="21"/>
        </w:rPr>
        <w:t>中标人在合同签订后</w:t>
      </w:r>
      <w:r>
        <w:rPr>
          <w:sz w:val="21"/>
        </w:rPr>
        <w:t>60天内完成交货及安装调试。</w:t>
      </w:r>
    </w:p>
    <w:p>
      <w:pPr>
        <w:pStyle w:val="null3"/>
        <w:ind w:firstLine="420"/>
        <w:jc w:val="both"/>
      </w:pPr>
      <w:r>
        <w:rPr>
          <w:sz w:val="21"/>
        </w:rPr>
        <w:t>3.交货地点：以采购人指定地点为准。</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t>采购包1（血液透析机）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中标人在合同签订后60天内完成交货及安装调试。</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1期：支付比例100%,支付比例100%,(1)合同设备全部送到指定地点交付并完成安装、验收及培训合格后，采购人于90日内向中标人支付合同总金额的50%，采购人于1年内向中标人支付合同总金额的50%余款。 (2)中标人凭以下有效文件与采购人结算：1）合同；2）中标人开具的正式发票；3）验收调试报告。 (3)因采购人使用的是财政性资金，采购人在前款规定的付款时间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1期：(1)货物若有国家标准按照国家标准验收，若无国家标准按行业标准验收，为原制造商制造的全新产品，整机无污染，无侵权行为、表面无划损、无任何缺陷隐患，在中国境内可依常规安全合法使用。 (2)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其他，详见其他商务需求。</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需包括但不限于完成合同约定所需的货物款项、包装运输、人工费、差旅（交通、住宿）费、餐费、专家费、保险、管理费、利润、税金，以及所有需要向第三方支付的版权费、专利费等在内的所有费用。供应商漏报或不报，采购人将视为该漏报或不报部分的费用已包括在已报的报价中而不予支付。 (2)涉及专机专用耗材、试剂、易损件等需填列报价，且承诺至少在质保期内按此价格执行。若投标人所投产品不涉及专机专用耗材、试剂、易损件等，提供不涉及专机专用耗材、试剂及易损件的声明函。 (3)报价须注明该产品产地。</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质保期及售后服务要求</w:t>
            </w:r>
          </w:p>
        </w:tc>
        <w:tc>
          <w:tcPr>
            <w:tcW w:type="dxa" w:w="2076"/>
          </w:tcPr>
          <w:p>
            <w:pPr>
              <w:pStyle w:val="null3"/>
              <w:jc w:val="left"/>
            </w:pPr>
            <w:r>
              <w:rPr/>
              <w:t>(1)★设备整机保修期不少于3年，保修期内每年至少巡检两次，最后一次安排在出保前两个月内完成，保修期内设备发生故障时，中标人在接到采购人的故障通知后2小时内响应，24小时内到达现场，48小时内处理完毕；如不能在规定时间内处理完毕的，须提供备机服务。（投标文件中提供承诺函并加盖投标人公章，格式自拟。） (2)质保期内，如设备或零部件因非人为因素出现故障而造成短期停用时，则质保期和免费维修期相应顺延；如停用时间累计超过60天则质保期重新计算。 (3)提供设备的使用说明及培训，保证验收后1年内提供随时上门培训，确保至少两名以上操作人员熟练掌握使用设备。</w:t>
            </w:r>
          </w:p>
        </w:tc>
      </w:tr>
      <w:tr>
        <w:tc>
          <w:tcPr>
            <w:tcW w:type="dxa" w:w="2076"/>
          </w:tcPr>
          <w:p/>
        </w:tc>
        <w:tc>
          <w:tcPr>
            <w:tcW w:type="dxa" w:w="2076"/>
          </w:tcPr>
          <w:p>
            <w:pPr>
              <w:pStyle w:val="null3"/>
              <w:jc w:val="center"/>
            </w:pPr>
            <w:r>
              <w:rPr/>
              <w:t>3</w:t>
            </w:r>
          </w:p>
        </w:tc>
        <w:tc>
          <w:tcPr>
            <w:tcW w:type="dxa" w:w="2076"/>
          </w:tcPr>
          <w:p>
            <w:pPr>
              <w:pStyle w:val="null3"/>
              <w:jc w:val="left"/>
            </w:pPr>
            <w:r>
              <w:rPr/>
              <w:t>包装、保险及发运、保管要求</w:t>
            </w:r>
          </w:p>
        </w:tc>
        <w:tc>
          <w:tcPr>
            <w:tcW w:type="dxa" w:w="2076"/>
          </w:tcPr>
          <w:p>
            <w:pPr>
              <w:pStyle w:val="null3"/>
              <w:jc w:val="left"/>
            </w:pPr>
            <w:r>
              <w:rPr/>
              <w:t>(1)设备材料的包装必须是制造商原厂包装，其包装均应有良好的防湿、防锈、防潮、防雨、防腐及防碰撞的措施。凡由于包装不良造成的损失和由此产生的费用均由中标人承担。 (2)中标人负责将设备材料送货到现场过程中的全部运输，包括装卸车、货物现场的搬运。 (3)各种设备必须提供装箱清单，按装箱清单验收货物。 (4)货物在现场的保管由中标人负责，直至项目安装、验收完毕。 (5)货物在系统安装调试验收合格前的保险由中标人负责，中标人负责其派出的现场服务人员人身意外保险。 (6)设备至采购人指定的使用现场的包装、保险及发运等环节和费用均由中标人负责。</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(1)中标人必须依照采购文件的要求和投标文件的承诺，将设备、系统安装并调试至正常运行的最佳状态。 (2)货物为原厂商未启封全新包装，货物的生产日期不早于安装日期的前6个月，具出厂合格证，序列号、包装箱号与出厂批号一致，并可追索查阅。所有随设备的附件必须齐全。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产品要求</w:t>
            </w:r>
          </w:p>
        </w:tc>
        <w:tc>
          <w:tcPr>
            <w:tcW w:type="dxa" w:w="2076"/>
          </w:tcPr>
          <w:p>
            <w:pPr>
              <w:pStyle w:val="null3"/>
              <w:jc w:val="left"/>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(1)中标人须送货上门，具体交货地点按采购单位要求。 (2)若合同设备需连接医院信息业务管理系统（如HIS系统、LIS系统、PACS系统等），中标人需免费提供接口，并承担设备与医院信息系统对接产生的全部费用，采购人不额外支付合同总价之外的一切费用。中标人协助医院成设备连接医院信息统的工作，保证在正常使用设备情况下不影响医院信息系统运作。 (3)如设备系统升级，需为所有软件提供升级和版本更换，产生的所有费用均包含在投标报价内。 (4)凡涉嫌技术、外观专利等产权侵权纠纷的产品不予以采购。 (5)中标人必须提供全新的原厂原装货物和完善的服务。</w:t>
            </w:r>
          </w:p>
        </w:tc>
      </w:tr>
      <w:tr>
        <w:tc>
          <w:tcPr>
            <w:tcW w:type="dxa" w:w="2076"/>
          </w:tcPr>
          <w:p/>
        </w:tc>
        <w:tc>
          <w:tcPr>
            <w:tcW w:type="dxa" w:w="2076"/>
          </w:tcPr>
          <w:p>
            <w:pPr>
              <w:pStyle w:val="null3"/>
              <w:jc w:val="center"/>
            </w:pPr>
            <w:r>
              <w:rPr/>
              <w:t>7</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血液透析机</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210,000.00</w:t>
            </w:r>
          </w:p>
        </w:tc>
        <w:tc>
          <w:tcPr>
            <w:tcW w:type="dxa" w:w="831"/>
          </w:tcPr>
          <w:p>
            <w:pPr>
              <w:pStyle w:val="null3"/>
              <w:jc w:val="right"/>
            </w:pPr>
            <w:r>
              <w:rPr/>
              <w:t>2,100,000.00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血液透析机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(一)血液透析机(单泵) 7台； 1.机身尺寸：机身宽度≤450mm。</w:t>
            </w:r>
          </w:p>
        </w:tc>
      </w:tr>
      <w:tr>
        <w:tc>
          <w:tcPr>
            <w:tcW w:type="dxa" w:w="2076"/>
          </w:tcPr>
          <w:p/>
        </w:tc>
        <w:tc>
          <w:tcPr>
            <w:tcW w:type="dxa" w:w="415"/>
          </w:tcPr>
          <w:p>
            <w:pPr>
              <w:pStyle w:val="null3"/>
            </w:pPr>
            <w:r>
              <w:rPr/>
              <w:t>2</w:t>
            </w:r>
          </w:p>
        </w:tc>
        <w:tc>
          <w:tcPr>
            <w:tcW w:type="dxa" w:w="5814"/>
          </w:tcPr>
          <w:p>
            <w:pPr>
              <w:pStyle w:val="null3"/>
            </w:pPr>
            <w:r>
              <w:rPr/>
              <w:t>2.设备使用年限：≥10年。</w:t>
            </w:r>
          </w:p>
        </w:tc>
      </w:tr>
      <w:tr>
        <w:tc>
          <w:tcPr>
            <w:tcW w:type="dxa" w:w="2076"/>
          </w:tcPr>
          <w:p/>
        </w:tc>
        <w:tc>
          <w:tcPr>
            <w:tcW w:type="dxa" w:w="415"/>
          </w:tcPr>
          <w:p>
            <w:pPr>
              <w:pStyle w:val="null3"/>
            </w:pPr>
            <w:r>
              <w:rPr/>
              <w:t>3</w:t>
            </w:r>
          </w:p>
        </w:tc>
        <w:tc>
          <w:tcPr>
            <w:tcW w:type="dxa" w:w="5814"/>
          </w:tcPr>
          <w:p>
            <w:pPr>
              <w:pStyle w:val="null3"/>
            </w:pPr>
            <w:r>
              <w:rPr/>
              <w:t>3.供水:压力范围至少覆盖：1.5~6.0bar；温度范围至少覆盖：5℃~30℃。</w:t>
            </w:r>
          </w:p>
        </w:tc>
      </w:tr>
      <w:tr>
        <w:tc>
          <w:tcPr>
            <w:tcW w:type="dxa" w:w="2076"/>
          </w:tcPr>
          <w:p/>
        </w:tc>
        <w:tc>
          <w:tcPr>
            <w:tcW w:type="dxa" w:w="415"/>
          </w:tcPr>
          <w:p>
            <w:pPr>
              <w:pStyle w:val="null3"/>
            </w:pPr>
            <w:r>
              <w:rPr/>
              <w:t>4</w:t>
            </w:r>
          </w:p>
        </w:tc>
        <w:tc>
          <w:tcPr>
            <w:tcW w:type="dxa" w:w="5814"/>
          </w:tcPr>
          <w:p>
            <w:pPr>
              <w:pStyle w:val="null3"/>
            </w:pPr>
            <w:r>
              <w:rPr/>
              <w:t>4.人机交互：≥15英寸彩色液晶显示器。触摸屏操作，全中文操作系统。</w:t>
            </w:r>
          </w:p>
        </w:tc>
      </w:tr>
      <w:tr>
        <w:tc>
          <w:tcPr>
            <w:tcW w:type="dxa" w:w="2076"/>
          </w:tcPr>
          <w:p/>
        </w:tc>
        <w:tc>
          <w:tcPr>
            <w:tcW w:type="dxa" w:w="415"/>
          </w:tcPr>
          <w:p>
            <w:pPr>
              <w:pStyle w:val="null3"/>
            </w:pPr>
            <w:r>
              <w:rPr/>
              <w:t>5</w:t>
            </w:r>
          </w:p>
        </w:tc>
        <w:tc>
          <w:tcPr>
            <w:tcW w:type="dxa" w:w="5814"/>
          </w:tcPr>
          <w:p>
            <w:pPr>
              <w:pStyle w:val="null3"/>
            </w:pPr>
            <w:r>
              <w:rPr/>
              <w:t>5.双动脉压力监测：具备动脉压和透析器血液入口压力监测。</w:t>
            </w:r>
          </w:p>
        </w:tc>
      </w:tr>
      <w:tr>
        <w:tc>
          <w:tcPr>
            <w:tcW w:type="dxa" w:w="2076"/>
          </w:tcPr>
          <w:p/>
        </w:tc>
        <w:tc>
          <w:tcPr>
            <w:tcW w:type="dxa" w:w="415"/>
          </w:tcPr>
          <w:p>
            <w:pPr>
              <w:pStyle w:val="null3"/>
            </w:pPr>
            <w:r>
              <w:rPr/>
              <w:t>6</w:t>
            </w:r>
          </w:p>
        </w:tc>
        <w:tc>
          <w:tcPr>
            <w:tcW w:type="dxa" w:w="5814"/>
          </w:tcPr>
          <w:p>
            <w:pPr>
              <w:pStyle w:val="null3"/>
            </w:pPr>
            <w:r>
              <w:rPr/>
              <w:t>6.漏血检测器：采用双色光原理监测。</w:t>
            </w:r>
          </w:p>
        </w:tc>
      </w:tr>
      <w:tr>
        <w:tc>
          <w:tcPr>
            <w:tcW w:type="dxa" w:w="2076"/>
          </w:tcPr>
          <w:p/>
        </w:tc>
        <w:tc>
          <w:tcPr>
            <w:tcW w:type="dxa" w:w="415"/>
          </w:tcPr>
          <w:p>
            <w:pPr>
              <w:pStyle w:val="null3"/>
            </w:pPr>
            <w:r>
              <w:rPr/>
              <w:t>7</w:t>
            </w:r>
          </w:p>
        </w:tc>
        <w:tc>
          <w:tcPr>
            <w:tcW w:type="dxa" w:w="5814"/>
          </w:tcPr>
          <w:p>
            <w:pPr>
              <w:pStyle w:val="null3"/>
            </w:pPr>
            <w:r>
              <w:rPr/>
              <w:t>7. 透析液流速测量范围：至少覆盖：300~700mL/min。</w:t>
            </w:r>
          </w:p>
        </w:tc>
      </w:tr>
      <w:tr>
        <w:tc>
          <w:tcPr>
            <w:tcW w:type="dxa" w:w="2076"/>
          </w:tcPr>
          <w:p/>
        </w:tc>
        <w:tc>
          <w:tcPr>
            <w:tcW w:type="dxa" w:w="415"/>
          </w:tcPr>
          <w:p>
            <w:pPr>
              <w:pStyle w:val="null3"/>
            </w:pPr>
            <w:r>
              <w:rPr/>
              <w:t>8</w:t>
            </w:r>
          </w:p>
        </w:tc>
        <w:tc>
          <w:tcPr>
            <w:tcW w:type="dxa" w:w="5814"/>
          </w:tcPr>
          <w:p>
            <w:pPr>
              <w:pStyle w:val="null3"/>
            </w:pPr>
            <w:r>
              <w:rPr/>
              <w:t>8.透析液温度测量范围：至少覆盖：33.0~40.0°C，有超温报警。</w:t>
            </w:r>
          </w:p>
        </w:tc>
      </w:tr>
      <w:tr>
        <w:tc>
          <w:tcPr>
            <w:tcW w:type="dxa" w:w="2076"/>
          </w:tcPr>
          <w:p/>
        </w:tc>
        <w:tc>
          <w:tcPr>
            <w:tcW w:type="dxa" w:w="415"/>
          </w:tcPr>
          <w:p>
            <w:pPr>
              <w:pStyle w:val="null3"/>
            </w:pPr>
            <w:r>
              <w:rPr/>
              <w:t>9</w:t>
            </w:r>
          </w:p>
        </w:tc>
        <w:tc>
          <w:tcPr>
            <w:tcW w:type="dxa" w:w="5814"/>
          </w:tcPr>
          <w:p>
            <w:pPr>
              <w:pStyle w:val="null3"/>
            </w:pPr>
            <w:r>
              <w:rPr/>
              <w:t>9.超滤速度测量范围：至少覆盖：0.50~4.00L/h。精度：±30mL/h</w:t>
            </w:r>
          </w:p>
        </w:tc>
      </w:tr>
      <w:tr>
        <w:tc>
          <w:tcPr>
            <w:tcW w:type="dxa" w:w="2076"/>
          </w:tcPr>
          <w:p/>
        </w:tc>
        <w:tc>
          <w:tcPr>
            <w:tcW w:type="dxa" w:w="415"/>
          </w:tcPr>
          <w:p>
            <w:pPr>
              <w:pStyle w:val="null3"/>
            </w:pPr>
            <w:r>
              <w:rPr/>
              <w:t>10</w:t>
            </w:r>
          </w:p>
        </w:tc>
        <w:tc>
          <w:tcPr>
            <w:tcW w:type="dxa" w:w="5814"/>
          </w:tcPr>
          <w:p>
            <w:pPr>
              <w:pStyle w:val="null3"/>
            </w:pPr>
            <w:r>
              <w:rPr/>
              <w:t>10.动脉血泵测量范围：至少覆盖：40~600mL/min。</w:t>
            </w:r>
          </w:p>
        </w:tc>
      </w:tr>
      <w:tr>
        <w:tc>
          <w:tcPr>
            <w:tcW w:type="dxa" w:w="2076"/>
          </w:tcPr>
          <w:p/>
        </w:tc>
        <w:tc>
          <w:tcPr>
            <w:tcW w:type="dxa" w:w="415"/>
          </w:tcPr>
          <w:p>
            <w:pPr>
              <w:pStyle w:val="null3"/>
            </w:pPr>
            <w:r>
              <w:rPr/>
              <w:t>11</w:t>
            </w:r>
          </w:p>
        </w:tc>
        <w:tc>
          <w:tcPr>
            <w:tcW w:type="dxa" w:w="5814"/>
          </w:tcPr>
          <w:p>
            <w:pPr>
              <w:pStyle w:val="null3"/>
            </w:pPr>
            <w:r>
              <w:rPr/>
              <w:t>11.动脉压测量范围：至少覆盖：-300~+450mmHg；精度：±10mmHg。</w:t>
            </w:r>
          </w:p>
        </w:tc>
      </w:tr>
      <w:tr>
        <w:tc>
          <w:tcPr>
            <w:tcW w:type="dxa" w:w="2076"/>
          </w:tcPr>
          <w:p/>
        </w:tc>
        <w:tc>
          <w:tcPr>
            <w:tcW w:type="dxa" w:w="415"/>
          </w:tcPr>
          <w:p>
            <w:pPr>
              <w:pStyle w:val="null3"/>
            </w:pPr>
            <w:r>
              <w:rPr/>
              <w:t>12</w:t>
            </w:r>
          </w:p>
        </w:tc>
        <w:tc>
          <w:tcPr>
            <w:tcW w:type="dxa" w:w="5814"/>
          </w:tcPr>
          <w:p>
            <w:pPr>
              <w:pStyle w:val="null3"/>
            </w:pPr>
            <w:r>
              <w:rPr/>
              <w:t>12.静脉压测量范围：至少覆盖：-300~+450mmHg；精度：±10mmHg。</w:t>
            </w:r>
          </w:p>
        </w:tc>
      </w:tr>
      <w:tr>
        <w:tc>
          <w:tcPr>
            <w:tcW w:type="dxa" w:w="2076"/>
          </w:tcPr>
          <w:p/>
        </w:tc>
        <w:tc>
          <w:tcPr>
            <w:tcW w:type="dxa" w:w="415"/>
          </w:tcPr>
          <w:p>
            <w:pPr>
              <w:pStyle w:val="null3"/>
            </w:pPr>
            <w:r>
              <w:rPr/>
              <w:t>13</w:t>
            </w:r>
          </w:p>
        </w:tc>
        <w:tc>
          <w:tcPr>
            <w:tcW w:type="dxa" w:w="5814"/>
          </w:tcPr>
          <w:p>
            <w:pPr>
              <w:pStyle w:val="null3"/>
            </w:pPr>
            <w:r>
              <w:rPr/>
              <w:t>13.透析器血液入口压测量范围：至少覆盖：0~+500mmHg，精度：±10mmHg。</w:t>
            </w:r>
          </w:p>
        </w:tc>
      </w:tr>
      <w:tr>
        <w:tc>
          <w:tcPr>
            <w:tcW w:type="dxa" w:w="2076"/>
          </w:tcPr>
          <w:p/>
        </w:tc>
        <w:tc>
          <w:tcPr>
            <w:tcW w:type="dxa" w:w="415"/>
          </w:tcPr>
          <w:p>
            <w:pPr>
              <w:pStyle w:val="null3"/>
            </w:pPr>
            <w:r>
              <w:rPr/>
              <w:t>14</w:t>
            </w:r>
          </w:p>
        </w:tc>
        <w:tc>
          <w:tcPr>
            <w:tcW w:type="dxa" w:w="5814"/>
          </w:tcPr>
          <w:p>
            <w:pPr>
              <w:pStyle w:val="null3"/>
            </w:pPr>
            <w:r>
              <w:rPr/>
              <w:t>14.TMP测量范围：至少覆盖：-100~+450mmHg；确度：±10mmHg。</w:t>
            </w:r>
          </w:p>
        </w:tc>
      </w:tr>
      <w:tr>
        <w:tc>
          <w:tcPr>
            <w:tcW w:type="dxa" w:w="2076"/>
          </w:tcPr>
          <w:p/>
        </w:tc>
        <w:tc>
          <w:tcPr>
            <w:tcW w:type="dxa" w:w="415"/>
          </w:tcPr>
          <w:p>
            <w:pPr>
              <w:pStyle w:val="null3"/>
            </w:pPr>
            <w:r>
              <w:rPr/>
              <w:t>15</w:t>
            </w:r>
          </w:p>
        </w:tc>
        <w:tc>
          <w:tcPr>
            <w:tcW w:type="dxa" w:w="5814"/>
          </w:tcPr>
          <w:p>
            <w:pPr>
              <w:pStyle w:val="null3"/>
            </w:pPr>
            <w:r>
              <w:rPr/>
              <w:t>15.透析液浓度测量范围：至少覆盖：12.5~16.0mS/cm。</w:t>
            </w:r>
          </w:p>
        </w:tc>
      </w:tr>
      <w:tr>
        <w:tc>
          <w:tcPr>
            <w:tcW w:type="dxa" w:w="2076"/>
          </w:tcPr>
          <w:p/>
        </w:tc>
        <w:tc>
          <w:tcPr>
            <w:tcW w:type="dxa" w:w="415"/>
          </w:tcPr>
          <w:p>
            <w:pPr>
              <w:pStyle w:val="null3"/>
            </w:pPr>
            <w:r>
              <w:rPr/>
              <w:t>16</w:t>
            </w:r>
          </w:p>
        </w:tc>
        <w:tc>
          <w:tcPr>
            <w:tcW w:type="dxa" w:w="5814"/>
          </w:tcPr>
          <w:p>
            <w:pPr>
              <w:pStyle w:val="null3"/>
            </w:pPr>
            <w:r>
              <w:rPr/>
              <w:t>16.肝素泵设置范围：至少覆盖：0.0~9.0mL/h。可设定停止时间以及单次注入量。</w:t>
            </w:r>
          </w:p>
        </w:tc>
      </w:tr>
      <w:tr>
        <w:tc>
          <w:tcPr>
            <w:tcW w:type="dxa" w:w="2076"/>
          </w:tcPr>
          <w:p/>
        </w:tc>
        <w:tc>
          <w:tcPr>
            <w:tcW w:type="dxa" w:w="415"/>
          </w:tcPr>
          <w:p>
            <w:pPr>
              <w:pStyle w:val="null3"/>
            </w:pPr>
            <w:r>
              <w:rPr/>
              <w:t>17</w:t>
            </w:r>
          </w:p>
        </w:tc>
        <w:tc>
          <w:tcPr>
            <w:tcW w:type="dxa" w:w="5814"/>
          </w:tcPr>
          <w:p>
            <w:pPr>
              <w:pStyle w:val="null3"/>
            </w:pPr>
            <w:r>
              <w:rPr/>
              <w:t>17.空气监测器：超声波检测；精度：≤0.03mL。</w:t>
            </w:r>
          </w:p>
        </w:tc>
      </w:tr>
      <w:tr>
        <w:tc>
          <w:tcPr>
            <w:tcW w:type="dxa" w:w="2076"/>
          </w:tcPr>
          <w:p/>
        </w:tc>
        <w:tc>
          <w:tcPr>
            <w:tcW w:type="dxa" w:w="415"/>
          </w:tcPr>
          <w:p>
            <w:pPr>
              <w:pStyle w:val="null3"/>
            </w:pPr>
            <w:r>
              <w:rPr/>
              <w:t>18</w:t>
            </w:r>
          </w:p>
        </w:tc>
        <w:tc>
          <w:tcPr>
            <w:tcW w:type="dxa" w:w="5814"/>
          </w:tcPr>
          <w:p>
            <w:pPr>
              <w:pStyle w:val="null3"/>
            </w:pPr>
            <w:r>
              <w:rPr/>
              <w:t>18.液面调整：具备动静脉壶液面电动调整功能。</w:t>
            </w:r>
          </w:p>
        </w:tc>
      </w:tr>
      <w:tr>
        <w:tc>
          <w:tcPr>
            <w:tcW w:type="dxa" w:w="2076"/>
          </w:tcPr>
          <w:p/>
        </w:tc>
        <w:tc>
          <w:tcPr>
            <w:tcW w:type="dxa" w:w="415"/>
          </w:tcPr>
          <w:p>
            <w:pPr>
              <w:pStyle w:val="null3"/>
            </w:pPr>
            <w:r>
              <w:rPr/>
              <w:t>19</w:t>
            </w:r>
          </w:p>
        </w:tc>
        <w:tc>
          <w:tcPr>
            <w:tcW w:type="dxa" w:w="5814"/>
          </w:tcPr>
          <w:p>
            <w:pPr>
              <w:pStyle w:val="null3"/>
            </w:pPr>
            <w:r>
              <w:rPr/>
              <w:t>19.消毒模式：支持过氧乙酸、次氯酸钠、柠檬酸消毒。热水柠檬酸消毒最高温度≥80℃。</w:t>
            </w:r>
          </w:p>
        </w:tc>
      </w:tr>
      <w:tr>
        <w:tc>
          <w:tcPr>
            <w:tcW w:type="dxa" w:w="2076"/>
          </w:tcPr>
          <w:p/>
        </w:tc>
        <w:tc>
          <w:tcPr>
            <w:tcW w:type="dxa" w:w="415"/>
          </w:tcPr>
          <w:p>
            <w:pPr>
              <w:pStyle w:val="null3"/>
            </w:pPr>
            <w:r>
              <w:rPr/>
              <w:t>20</w:t>
            </w:r>
          </w:p>
        </w:tc>
        <w:tc>
          <w:tcPr>
            <w:tcW w:type="dxa" w:w="5814"/>
          </w:tcPr>
          <w:p>
            <w:pPr>
              <w:pStyle w:val="null3"/>
            </w:pPr>
            <w:r>
              <w:rPr/>
              <w:t>20.治疗模式：用于血液净化治疗，支持血液透析、单纯超滤。可使用浓缩液进行透析。</w:t>
            </w:r>
          </w:p>
        </w:tc>
      </w:tr>
      <w:tr>
        <w:tc>
          <w:tcPr>
            <w:tcW w:type="dxa" w:w="2076"/>
          </w:tcPr>
          <w:p/>
        </w:tc>
        <w:tc>
          <w:tcPr>
            <w:tcW w:type="dxa" w:w="415"/>
          </w:tcPr>
          <w:p>
            <w:pPr>
              <w:pStyle w:val="null3"/>
            </w:pPr>
            <w:r>
              <w:rPr/>
              <w:t>21</w:t>
            </w:r>
          </w:p>
        </w:tc>
        <w:tc>
          <w:tcPr>
            <w:tcW w:type="dxa" w:w="5814"/>
          </w:tcPr>
          <w:p>
            <w:pPr>
              <w:pStyle w:val="null3"/>
            </w:pPr>
            <w:r>
              <w:rPr/>
              <w:t>21.参数显示：包括动脉压、静脉压、跨膜压、超滤速度、透析器血液入口压等。</w:t>
            </w:r>
          </w:p>
        </w:tc>
      </w:tr>
      <w:tr>
        <w:tc>
          <w:tcPr>
            <w:tcW w:type="dxa" w:w="2076"/>
          </w:tcPr>
          <w:p/>
        </w:tc>
        <w:tc>
          <w:tcPr>
            <w:tcW w:type="dxa" w:w="415"/>
          </w:tcPr>
          <w:p>
            <w:pPr>
              <w:pStyle w:val="null3"/>
            </w:pPr>
            <w:r>
              <w:rPr/>
              <w:t>22</w:t>
            </w:r>
          </w:p>
        </w:tc>
        <w:tc>
          <w:tcPr>
            <w:tcW w:type="dxa" w:w="5814"/>
          </w:tcPr>
          <w:p>
            <w:pPr>
              <w:pStyle w:val="null3"/>
            </w:pPr>
            <w:r>
              <w:rPr/>
              <w:t>22.浓度曲线：可预存≥7条透析液浓度曲线，实现个性化透析。</w:t>
            </w:r>
          </w:p>
        </w:tc>
      </w:tr>
      <w:tr>
        <w:tc>
          <w:tcPr>
            <w:tcW w:type="dxa" w:w="2076"/>
          </w:tcPr>
          <w:p/>
        </w:tc>
        <w:tc>
          <w:tcPr>
            <w:tcW w:type="dxa" w:w="415"/>
          </w:tcPr>
          <w:p>
            <w:pPr>
              <w:pStyle w:val="null3"/>
            </w:pPr>
            <w:r>
              <w:rPr/>
              <w:t>23</w:t>
            </w:r>
          </w:p>
        </w:tc>
        <w:tc>
          <w:tcPr>
            <w:tcW w:type="dxa" w:w="5814"/>
          </w:tcPr>
          <w:p>
            <w:pPr>
              <w:pStyle w:val="null3"/>
            </w:pPr>
            <w:r>
              <w:rPr/>
              <w:t>23.报警功能：具有声光报警指示，采用≥3种颜色报警指示灯。</w:t>
            </w:r>
          </w:p>
        </w:tc>
      </w:tr>
      <w:tr>
        <w:tc>
          <w:tcPr>
            <w:tcW w:type="dxa" w:w="2076"/>
          </w:tcPr>
          <w:p/>
        </w:tc>
        <w:tc>
          <w:tcPr>
            <w:tcW w:type="dxa" w:w="415"/>
          </w:tcPr>
          <w:p>
            <w:pPr>
              <w:pStyle w:val="null3"/>
            </w:pPr>
            <w:r>
              <w:rPr/>
              <w:t>24</w:t>
            </w:r>
          </w:p>
        </w:tc>
        <w:tc>
          <w:tcPr>
            <w:tcW w:type="dxa" w:w="5814"/>
          </w:tcPr>
          <w:p>
            <w:pPr>
              <w:pStyle w:val="null3"/>
            </w:pPr>
            <w:r>
              <w:rPr/>
              <w:t>24.后备电池：断电后自动切换后备电池供电，运行时间≥20分钟，支持体外循环参数监测、报警系统正常运行。</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25.▲透析液过滤：标配透析液过滤器支架组件。</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26.</w:t>
            </w:r>
            <w:r>
              <w:rPr>
                <w:sz w:val="21"/>
              </w:rPr>
              <w:t>▲</w:t>
            </w:r>
            <w:r>
              <w:rPr/>
              <w:t>超滤系统：采用流量计或复式泵平衡与超滤控制系统。</w:t>
            </w:r>
          </w:p>
        </w:tc>
      </w:tr>
      <w:tr>
        <w:tc>
          <w:tcPr>
            <w:tcW w:type="dxa" w:w="2076"/>
          </w:tcPr>
          <w:p/>
        </w:tc>
        <w:tc>
          <w:tcPr>
            <w:tcW w:type="dxa" w:w="415"/>
          </w:tcPr>
          <w:p>
            <w:pPr>
              <w:pStyle w:val="null3"/>
            </w:pPr>
            <w:r>
              <w:rPr/>
              <w:t>27</w:t>
            </w:r>
          </w:p>
        </w:tc>
        <w:tc>
          <w:tcPr>
            <w:tcW w:type="dxa" w:w="5814"/>
          </w:tcPr>
          <w:p>
            <w:pPr>
              <w:pStyle w:val="null3"/>
            </w:pPr>
            <w:r>
              <w:rPr/>
              <w:t>27.设备可自动进行管路、透析器预冲，预冲废液在线排放。支持自动双向引血，支持自动回血，可追加回血量。</w:t>
            </w:r>
          </w:p>
        </w:tc>
      </w:tr>
      <w:tr>
        <w:tc>
          <w:tcPr>
            <w:tcW w:type="dxa" w:w="2076"/>
          </w:tcPr>
          <w:p/>
        </w:tc>
        <w:tc>
          <w:tcPr>
            <w:tcW w:type="dxa" w:w="415"/>
          </w:tcPr>
          <w:p>
            <w:pPr>
              <w:pStyle w:val="null3"/>
            </w:pPr>
            <w:r>
              <w:rPr/>
              <w:t>28</w:t>
            </w:r>
          </w:p>
        </w:tc>
        <w:tc>
          <w:tcPr>
            <w:tcW w:type="dxa" w:w="5814"/>
          </w:tcPr>
          <w:p>
            <w:pPr>
              <w:pStyle w:val="null3"/>
            </w:pPr>
            <w:r>
              <w:rPr/>
              <w:t>(二) 血液透析机(双泵)3台； 1.机身尺寸：机身宽度≤450mm。</w:t>
            </w:r>
          </w:p>
        </w:tc>
      </w:tr>
      <w:tr>
        <w:tc>
          <w:tcPr>
            <w:tcW w:type="dxa" w:w="2076"/>
          </w:tcPr>
          <w:p/>
        </w:tc>
        <w:tc>
          <w:tcPr>
            <w:tcW w:type="dxa" w:w="415"/>
          </w:tcPr>
          <w:p>
            <w:pPr>
              <w:pStyle w:val="null3"/>
            </w:pPr>
            <w:r>
              <w:rPr/>
              <w:t>29</w:t>
            </w:r>
          </w:p>
        </w:tc>
        <w:tc>
          <w:tcPr>
            <w:tcW w:type="dxa" w:w="5814"/>
          </w:tcPr>
          <w:p>
            <w:pPr>
              <w:pStyle w:val="null3"/>
            </w:pPr>
            <w:r>
              <w:rPr/>
              <w:t>2.设备使用年限：≥10年。</w:t>
            </w:r>
          </w:p>
        </w:tc>
      </w:tr>
      <w:tr>
        <w:tc>
          <w:tcPr>
            <w:tcW w:type="dxa" w:w="2076"/>
          </w:tcPr>
          <w:p/>
        </w:tc>
        <w:tc>
          <w:tcPr>
            <w:tcW w:type="dxa" w:w="415"/>
          </w:tcPr>
          <w:p>
            <w:pPr>
              <w:pStyle w:val="null3"/>
            </w:pPr>
            <w:r>
              <w:rPr/>
              <w:t>30</w:t>
            </w:r>
          </w:p>
        </w:tc>
        <w:tc>
          <w:tcPr>
            <w:tcW w:type="dxa" w:w="5814"/>
          </w:tcPr>
          <w:p>
            <w:pPr>
              <w:pStyle w:val="null3"/>
            </w:pPr>
            <w:r>
              <w:rPr/>
              <w:t>3.供水:压力范围至少覆盖：1.5~6.0bar；温度范围至少覆盖：5℃~30℃。</w:t>
            </w:r>
          </w:p>
        </w:tc>
      </w:tr>
      <w:tr>
        <w:tc>
          <w:tcPr>
            <w:tcW w:type="dxa" w:w="2076"/>
          </w:tcPr>
          <w:p/>
        </w:tc>
        <w:tc>
          <w:tcPr>
            <w:tcW w:type="dxa" w:w="415"/>
          </w:tcPr>
          <w:p>
            <w:pPr>
              <w:pStyle w:val="null3"/>
            </w:pPr>
            <w:r>
              <w:rPr/>
              <w:t>31</w:t>
            </w:r>
          </w:p>
        </w:tc>
        <w:tc>
          <w:tcPr>
            <w:tcW w:type="dxa" w:w="5814"/>
          </w:tcPr>
          <w:p>
            <w:pPr>
              <w:pStyle w:val="null3"/>
            </w:pPr>
            <w:r>
              <w:rPr/>
              <w:t>4.人机交互：≥15英寸彩色液晶显示器。触摸屏操作，全中文操作系统。</w:t>
            </w:r>
          </w:p>
        </w:tc>
      </w:tr>
      <w:tr>
        <w:tc>
          <w:tcPr>
            <w:tcW w:type="dxa" w:w="2076"/>
          </w:tcPr>
          <w:p/>
        </w:tc>
        <w:tc>
          <w:tcPr>
            <w:tcW w:type="dxa" w:w="415"/>
          </w:tcPr>
          <w:p>
            <w:pPr>
              <w:pStyle w:val="null3"/>
            </w:pPr>
            <w:r>
              <w:rPr/>
              <w:t>32</w:t>
            </w:r>
          </w:p>
        </w:tc>
        <w:tc>
          <w:tcPr>
            <w:tcW w:type="dxa" w:w="5814"/>
          </w:tcPr>
          <w:p>
            <w:pPr>
              <w:pStyle w:val="null3"/>
            </w:pPr>
            <w:r>
              <w:rPr/>
              <w:t>5.双动脉压力监测：具备动脉压和透析器血液入口压力监测。</w:t>
            </w:r>
          </w:p>
        </w:tc>
      </w:tr>
      <w:tr>
        <w:tc>
          <w:tcPr>
            <w:tcW w:type="dxa" w:w="2076"/>
          </w:tcPr>
          <w:p/>
        </w:tc>
        <w:tc>
          <w:tcPr>
            <w:tcW w:type="dxa" w:w="415"/>
          </w:tcPr>
          <w:p>
            <w:pPr>
              <w:pStyle w:val="null3"/>
            </w:pPr>
            <w:r>
              <w:rPr/>
              <w:t>33</w:t>
            </w:r>
          </w:p>
        </w:tc>
        <w:tc>
          <w:tcPr>
            <w:tcW w:type="dxa" w:w="5814"/>
          </w:tcPr>
          <w:p>
            <w:pPr>
              <w:pStyle w:val="null3"/>
            </w:pPr>
            <w:r>
              <w:rPr/>
              <w:t>6.漏血检测器：采用双色光原理监测。</w:t>
            </w:r>
          </w:p>
        </w:tc>
      </w:tr>
      <w:tr>
        <w:tc>
          <w:tcPr>
            <w:tcW w:type="dxa" w:w="2076"/>
          </w:tcPr>
          <w:p/>
        </w:tc>
        <w:tc>
          <w:tcPr>
            <w:tcW w:type="dxa" w:w="415"/>
          </w:tcPr>
          <w:p>
            <w:pPr>
              <w:pStyle w:val="null3"/>
            </w:pPr>
            <w:r>
              <w:rPr/>
              <w:t>34</w:t>
            </w:r>
          </w:p>
        </w:tc>
        <w:tc>
          <w:tcPr>
            <w:tcW w:type="dxa" w:w="5814"/>
          </w:tcPr>
          <w:p>
            <w:pPr>
              <w:pStyle w:val="null3"/>
            </w:pPr>
            <w:r>
              <w:rPr/>
              <w:t>7透析液流速测量范围：至少覆盖：300~700mL/min。</w:t>
            </w:r>
          </w:p>
        </w:tc>
      </w:tr>
      <w:tr>
        <w:tc>
          <w:tcPr>
            <w:tcW w:type="dxa" w:w="2076"/>
          </w:tcPr>
          <w:p/>
        </w:tc>
        <w:tc>
          <w:tcPr>
            <w:tcW w:type="dxa" w:w="415"/>
          </w:tcPr>
          <w:p>
            <w:pPr>
              <w:pStyle w:val="null3"/>
            </w:pPr>
            <w:r>
              <w:rPr/>
              <w:t>35</w:t>
            </w:r>
          </w:p>
        </w:tc>
        <w:tc>
          <w:tcPr>
            <w:tcW w:type="dxa" w:w="5814"/>
          </w:tcPr>
          <w:p>
            <w:pPr>
              <w:pStyle w:val="null3"/>
            </w:pPr>
            <w:r>
              <w:rPr/>
              <w:t>8.透析液温度测量范围：至少覆盖：33.0~40.0°C，有超温报警。</w:t>
            </w:r>
          </w:p>
        </w:tc>
      </w:tr>
      <w:tr>
        <w:tc>
          <w:tcPr>
            <w:tcW w:type="dxa" w:w="2076"/>
          </w:tcPr>
          <w:p/>
        </w:tc>
        <w:tc>
          <w:tcPr>
            <w:tcW w:type="dxa" w:w="415"/>
          </w:tcPr>
          <w:p>
            <w:pPr>
              <w:pStyle w:val="null3"/>
            </w:pPr>
            <w:r>
              <w:rPr/>
              <w:t>36</w:t>
            </w:r>
          </w:p>
        </w:tc>
        <w:tc>
          <w:tcPr>
            <w:tcW w:type="dxa" w:w="5814"/>
          </w:tcPr>
          <w:p>
            <w:pPr>
              <w:pStyle w:val="null3"/>
            </w:pPr>
            <w:r>
              <w:rPr/>
              <w:t>9.超滤速度测量范围：至少覆盖：0.50~4.00L/h。精度：±30mL/h</w:t>
            </w:r>
          </w:p>
        </w:tc>
      </w:tr>
      <w:tr>
        <w:tc>
          <w:tcPr>
            <w:tcW w:type="dxa" w:w="2076"/>
          </w:tcPr>
          <w:p/>
        </w:tc>
        <w:tc>
          <w:tcPr>
            <w:tcW w:type="dxa" w:w="415"/>
          </w:tcPr>
          <w:p>
            <w:pPr>
              <w:pStyle w:val="null3"/>
            </w:pPr>
            <w:r>
              <w:rPr/>
              <w:t>37</w:t>
            </w:r>
          </w:p>
        </w:tc>
        <w:tc>
          <w:tcPr>
            <w:tcW w:type="dxa" w:w="5814"/>
          </w:tcPr>
          <w:p>
            <w:pPr>
              <w:pStyle w:val="null3"/>
            </w:pPr>
            <w:r>
              <w:rPr/>
              <w:t>10.动脉血泵测量范围：至少覆盖：40~600mL/min。</w:t>
            </w:r>
          </w:p>
        </w:tc>
      </w:tr>
      <w:tr>
        <w:tc>
          <w:tcPr>
            <w:tcW w:type="dxa" w:w="2076"/>
          </w:tcPr>
          <w:p/>
        </w:tc>
        <w:tc>
          <w:tcPr>
            <w:tcW w:type="dxa" w:w="415"/>
          </w:tcPr>
          <w:p>
            <w:pPr>
              <w:pStyle w:val="null3"/>
            </w:pPr>
            <w:r>
              <w:rPr/>
              <w:t>38</w:t>
            </w:r>
          </w:p>
        </w:tc>
        <w:tc>
          <w:tcPr>
            <w:tcW w:type="dxa" w:w="5814"/>
          </w:tcPr>
          <w:p>
            <w:pPr>
              <w:pStyle w:val="null3"/>
            </w:pPr>
            <w:r>
              <w:rPr/>
              <w:t>11.动脉压测量范围：至少覆盖：-300~+450mmHg；精度：±10mmHg。</w:t>
            </w:r>
          </w:p>
        </w:tc>
      </w:tr>
      <w:tr>
        <w:tc>
          <w:tcPr>
            <w:tcW w:type="dxa" w:w="2076"/>
          </w:tcPr>
          <w:p/>
        </w:tc>
        <w:tc>
          <w:tcPr>
            <w:tcW w:type="dxa" w:w="415"/>
          </w:tcPr>
          <w:p>
            <w:pPr>
              <w:pStyle w:val="null3"/>
            </w:pPr>
            <w:r>
              <w:rPr/>
              <w:t>39</w:t>
            </w:r>
          </w:p>
        </w:tc>
        <w:tc>
          <w:tcPr>
            <w:tcW w:type="dxa" w:w="5814"/>
          </w:tcPr>
          <w:p>
            <w:pPr>
              <w:pStyle w:val="null3"/>
            </w:pPr>
            <w:r>
              <w:rPr/>
              <w:t>12.静脉压测量范围：至少覆盖：-300~+450mmHg；精度：±10mmHg。</w:t>
            </w:r>
          </w:p>
        </w:tc>
      </w:tr>
      <w:tr>
        <w:tc>
          <w:tcPr>
            <w:tcW w:type="dxa" w:w="2076"/>
          </w:tcPr>
          <w:p/>
        </w:tc>
        <w:tc>
          <w:tcPr>
            <w:tcW w:type="dxa" w:w="415"/>
          </w:tcPr>
          <w:p>
            <w:pPr>
              <w:pStyle w:val="null3"/>
            </w:pPr>
            <w:r>
              <w:rPr/>
              <w:t>40</w:t>
            </w:r>
          </w:p>
        </w:tc>
        <w:tc>
          <w:tcPr>
            <w:tcW w:type="dxa" w:w="5814"/>
          </w:tcPr>
          <w:p>
            <w:pPr>
              <w:pStyle w:val="null3"/>
            </w:pPr>
            <w:r>
              <w:rPr/>
              <w:t>13.透析器血液入口压测量范围：至少覆盖：0~+500mmHg，精度：±10mmHg。</w:t>
            </w:r>
          </w:p>
        </w:tc>
      </w:tr>
      <w:tr>
        <w:tc>
          <w:tcPr>
            <w:tcW w:type="dxa" w:w="2076"/>
          </w:tcPr>
          <w:p/>
        </w:tc>
        <w:tc>
          <w:tcPr>
            <w:tcW w:type="dxa" w:w="415"/>
          </w:tcPr>
          <w:p>
            <w:pPr>
              <w:pStyle w:val="null3"/>
            </w:pPr>
            <w:r>
              <w:rPr/>
              <w:t>41</w:t>
            </w:r>
          </w:p>
        </w:tc>
        <w:tc>
          <w:tcPr>
            <w:tcW w:type="dxa" w:w="5814"/>
          </w:tcPr>
          <w:p>
            <w:pPr>
              <w:pStyle w:val="null3"/>
            </w:pPr>
            <w:r>
              <w:rPr/>
              <w:t>14.TMP测量范围：至少覆盖：-100~+450mmHg；确度：±10mmHg。</w:t>
            </w:r>
          </w:p>
        </w:tc>
      </w:tr>
      <w:tr>
        <w:tc>
          <w:tcPr>
            <w:tcW w:type="dxa" w:w="2076"/>
          </w:tcPr>
          <w:p/>
        </w:tc>
        <w:tc>
          <w:tcPr>
            <w:tcW w:type="dxa" w:w="415"/>
          </w:tcPr>
          <w:p>
            <w:pPr>
              <w:pStyle w:val="null3"/>
            </w:pPr>
            <w:r>
              <w:rPr/>
              <w:t>42</w:t>
            </w:r>
          </w:p>
        </w:tc>
        <w:tc>
          <w:tcPr>
            <w:tcW w:type="dxa" w:w="5814"/>
          </w:tcPr>
          <w:p>
            <w:pPr>
              <w:pStyle w:val="null3"/>
            </w:pPr>
            <w:r>
              <w:rPr/>
              <w:t>15.透析液浓度测量范围：至少覆盖：12.5~16.0mS/cm。</w:t>
            </w:r>
          </w:p>
        </w:tc>
      </w:tr>
      <w:tr>
        <w:tc>
          <w:tcPr>
            <w:tcW w:type="dxa" w:w="2076"/>
          </w:tcPr>
          <w:p/>
        </w:tc>
        <w:tc>
          <w:tcPr>
            <w:tcW w:type="dxa" w:w="415"/>
          </w:tcPr>
          <w:p>
            <w:pPr>
              <w:pStyle w:val="null3"/>
            </w:pPr>
            <w:r>
              <w:rPr/>
              <w:t>43</w:t>
            </w:r>
          </w:p>
        </w:tc>
        <w:tc>
          <w:tcPr>
            <w:tcW w:type="dxa" w:w="5814"/>
          </w:tcPr>
          <w:p>
            <w:pPr>
              <w:pStyle w:val="null3"/>
            </w:pPr>
            <w:r>
              <w:rPr/>
              <w:t>16.肝素泵设置范围：至少覆盖：0.0~9.0mL/h。</w:t>
            </w:r>
          </w:p>
        </w:tc>
      </w:tr>
      <w:tr>
        <w:tc>
          <w:tcPr>
            <w:tcW w:type="dxa" w:w="2076"/>
          </w:tcPr>
          <w:p/>
        </w:tc>
        <w:tc>
          <w:tcPr>
            <w:tcW w:type="dxa" w:w="415"/>
          </w:tcPr>
          <w:p>
            <w:pPr>
              <w:pStyle w:val="null3"/>
            </w:pPr>
            <w:r>
              <w:rPr/>
              <w:t>44</w:t>
            </w:r>
          </w:p>
        </w:tc>
        <w:tc>
          <w:tcPr>
            <w:tcW w:type="dxa" w:w="5814"/>
          </w:tcPr>
          <w:p>
            <w:pPr>
              <w:pStyle w:val="null3"/>
            </w:pPr>
            <w:r>
              <w:rPr/>
              <w:t>17.空气监测器：超声波检测；精度：≤0.03mL。</w:t>
            </w:r>
          </w:p>
        </w:tc>
      </w:tr>
      <w:tr>
        <w:tc>
          <w:tcPr>
            <w:tcW w:type="dxa" w:w="2076"/>
          </w:tcPr>
          <w:p/>
        </w:tc>
        <w:tc>
          <w:tcPr>
            <w:tcW w:type="dxa" w:w="415"/>
          </w:tcPr>
          <w:p>
            <w:pPr>
              <w:pStyle w:val="null3"/>
            </w:pPr>
            <w:r>
              <w:rPr/>
              <w:t>45</w:t>
            </w:r>
          </w:p>
        </w:tc>
        <w:tc>
          <w:tcPr>
            <w:tcW w:type="dxa" w:w="5814"/>
          </w:tcPr>
          <w:p>
            <w:pPr>
              <w:pStyle w:val="null3"/>
            </w:pPr>
            <w:r>
              <w:rPr/>
              <w:t>18.液面调整：具备动静脉壶液面电动调整功能。</w:t>
            </w:r>
          </w:p>
        </w:tc>
      </w:tr>
      <w:tr>
        <w:tc>
          <w:tcPr>
            <w:tcW w:type="dxa" w:w="2076"/>
          </w:tcPr>
          <w:p/>
        </w:tc>
        <w:tc>
          <w:tcPr>
            <w:tcW w:type="dxa" w:w="415"/>
          </w:tcPr>
          <w:p>
            <w:pPr>
              <w:pStyle w:val="null3"/>
            </w:pPr>
            <w:r>
              <w:rPr/>
              <w:t>46</w:t>
            </w:r>
          </w:p>
        </w:tc>
        <w:tc>
          <w:tcPr>
            <w:tcW w:type="dxa" w:w="5814"/>
          </w:tcPr>
          <w:p>
            <w:pPr>
              <w:pStyle w:val="null3"/>
            </w:pPr>
            <w:r>
              <w:rPr/>
              <w:t>19.置换液流速：测量范围至少覆盖：1-25L/h</w:t>
            </w:r>
          </w:p>
        </w:tc>
      </w:tr>
      <w:tr>
        <w:tc>
          <w:tcPr>
            <w:tcW w:type="dxa" w:w="2076"/>
          </w:tcPr>
          <w:p/>
        </w:tc>
        <w:tc>
          <w:tcPr>
            <w:tcW w:type="dxa" w:w="415"/>
          </w:tcPr>
          <w:p>
            <w:pPr>
              <w:pStyle w:val="null3"/>
            </w:pPr>
            <w:r>
              <w:rPr/>
              <w:t>47</w:t>
            </w:r>
          </w:p>
        </w:tc>
        <w:tc>
          <w:tcPr>
            <w:tcW w:type="dxa" w:w="5814"/>
          </w:tcPr>
          <w:p>
            <w:pPr>
              <w:pStyle w:val="null3"/>
            </w:pPr>
            <w:r>
              <w:rPr/>
              <w:t>20.消毒模式：支持过氧乙酸、次氯酸钠、柠檬酸消毒。热水柠檬酸消毒最高温度≥80℃。</w:t>
            </w:r>
          </w:p>
        </w:tc>
      </w:tr>
      <w:tr>
        <w:tc>
          <w:tcPr>
            <w:tcW w:type="dxa" w:w="2076"/>
          </w:tcPr>
          <w:p/>
        </w:tc>
        <w:tc>
          <w:tcPr>
            <w:tcW w:type="dxa" w:w="415"/>
          </w:tcPr>
          <w:p>
            <w:pPr>
              <w:pStyle w:val="null3"/>
            </w:pPr>
            <w:r>
              <w:rPr/>
              <w:t>48</w:t>
            </w:r>
          </w:p>
        </w:tc>
        <w:tc>
          <w:tcPr>
            <w:tcW w:type="dxa" w:w="5814"/>
          </w:tcPr>
          <w:p>
            <w:pPr>
              <w:pStyle w:val="null3"/>
            </w:pPr>
            <w:r>
              <w:rPr/>
              <w:t>21.治疗模式：用于血液净化治疗，支持血液透析、单纯超滤、OHDF和OHF。</w:t>
            </w:r>
          </w:p>
        </w:tc>
      </w:tr>
      <w:tr>
        <w:tc>
          <w:tcPr>
            <w:tcW w:type="dxa" w:w="2076"/>
          </w:tcPr>
          <w:p/>
        </w:tc>
        <w:tc>
          <w:tcPr>
            <w:tcW w:type="dxa" w:w="415"/>
          </w:tcPr>
          <w:p>
            <w:pPr>
              <w:pStyle w:val="null3"/>
            </w:pPr>
            <w:r>
              <w:rPr/>
              <w:t>49</w:t>
            </w:r>
          </w:p>
        </w:tc>
        <w:tc>
          <w:tcPr>
            <w:tcW w:type="dxa" w:w="5814"/>
          </w:tcPr>
          <w:p>
            <w:pPr>
              <w:pStyle w:val="null3"/>
            </w:pPr>
            <w:r>
              <w:rPr/>
              <w:t>22.参数显示：包括动脉压、静脉压、跨膜压、超滤速度、透析器血液入口压等。</w:t>
            </w:r>
          </w:p>
        </w:tc>
      </w:tr>
      <w:tr>
        <w:tc>
          <w:tcPr>
            <w:tcW w:type="dxa" w:w="2076"/>
          </w:tcPr>
          <w:p/>
        </w:tc>
        <w:tc>
          <w:tcPr>
            <w:tcW w:type="dxa" w:w="415"/>
          </w:tcPr>
          <w:p>
            <w:pPr>
              <w:pStyle w:val="null3"/>
            </w:pPr>
            <w:r>
              <w:rPr/>
              <w:t>50</w:t>
            </w:r>
          </w:p>
        </w:tc>
        <w:tc>
          <w:tcPr>
            <w:tcW w:type="dxa" w:w="5814"/>
          </w:tcPr>
          <w:p>
            <w:pPr>
              <w:pStyle w:val="null3"/>
            </w:pPr>
            <w:r>
              <w:rPr/>
              <w:t>23.浓度曲线：可预存≥7条透析液浓度曲线，实现个性化透析。</w:t>
            </w:r>
          </w:p>
        </w:tc>
      </w:tr>
      <w:tr>
        <w:tc>
          <w:tcPr>
            <w:tcW w:type="dxa" w:w="2076"/>
          </w:tcPr>
          <w:p/>
        </w:tc>
        <w:tc>
          <w:tcPr>
            <w:tcW w:type="dxa" w:w="415"/>
          </w:tcPr>
          <w:p>
            <w:pPr>
              <w:pStyle w:val="null3"/>
            </w:pPr>
            <w:r>
              <w:rPr/>
              <w:t>51</w:t>
            </w:r>
          </w:p>
        </w:tc>
        <w:tc>
          <w:tcPr>
            <w:tcW w:type="dxa" w:w="5814"/>
          </w:tcPr>
          <w:p>
            <w:pPr>
              <w:pStyle w:val="null3"/>
            </w:pPr>
            <w:r>
              <w:rPr/>
              <w:t>24.报警功能：具有声光报警指示，采用≥3种颜色报警指示灯。</w:t>
            </w:r>
          </w:p>
        </w:tc>
      </w:tr>
      <w:tr>
        <w:tc>
          <w:tcPr>
            <w:tcW w:type="dxa" w:w="2076"/>
          </w:tcPr>
          <w:p/>
        </w:tc>
        <w:tc>
          <w:tcPr>
            <w:tcW w:type="dxa" w:w="415"/>
          </w:tcPr>
          <w:p>
            <w:pPr>
              <w:pStyle w:val="null3"/>
            </w:pPr>
            <w:r>
              <w:rPr/>
              <w:t>52</w:t>
            </w:r>
          </w:p>
        </w:tc>
        <w:tc>
          <w:tcPr>
            <w:tcW w:type="dxa" w:w="5814"/>
          </w:tcPr>
          <w:p>
            <w:pPr>
              <w:pStyle w:val="null3"/>
            </w:pPr>
            <w:r>
              <w:rPr/>
              <w:t>25.后备电池：断电后自动切换后备电池供电，运行时间≥20分钟，支持体外循环参数监测、报警系统正常运行。</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26.▲透析液过滤：标配透析液过滤器支架组件。</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27.</w:t>
            </w:r>
            <w:r>
              <w:rPr>
                <w:sz w:val="21"/>
              </w:rPr>
              <w:t>▲</w:t>
            </w:r>
            <w:r>
              <w:rPr/>
              <w:t>超滤系统：采用流量计或复式泵平衡与超滤控制系统。</w:t>
            </w:r>
          </w:p>
        </w:tc>
      </w:tr>
      <w:tr>
        <w:tc>
          <w:tcPr>
            <w:tcW w:type="dxa" w:w="2076"/>
          </w:tcPr>
          <w:p/>
        </w:tc>
        <w:tc>
          <w:tcPr>
            <w:tcW w:type="dxa" w:w="415"/>
          </w:tcPr>
          <w:p>
            <w:pPr>
              <w:pStyle w:val="null3"/>
            </w:pPr>
            <w:r>
              <w:rPr/>
              <w:t>55</w:t>
            </w:r>
          </w:p>
        </w:tc>
        <w:tc>
          <w:tcPr>
            <w:tcW w:type="dxa" w:w="5814"/>
          </w:tcPr>
          <w:p>
            <w:pPr>
              <w:pStyle w:val="null3"/>
            </w:pPr>
            <w:r>
              <w:rPr/>
              <w:t>28.标准配备碳酸氢盐干粉自动配制系统，设备可识别干粉筒是否正确安装。治疗结束后，可以在线排放B干粉筒中的液体。</w:t>
            </w:r>
          </w:p>
        </w:tc>
      </w:tr>
      <w:tr>
        <w:tc>
          <w:tcPr>
            <w:tcW w:type="dxa" w:w="2076"/>
          </w:tcPr>
          <w:p/>
        </w:tc>
        <w:tc>
          <w:tcPr>
            <w:tcW w:type="dxa" w:w="415"/>
          </w:tcPr>
          <w:p>
            <w:pPr>
              <w:pStyle w:val="null3"/>
            </w:pPr>
            <w:r>
              <w:rPr/>
              <w:t>56</w:t>
            </w:r>
          </w:p>
        </w:tc>
        <w:tc>
          <w:tcPr>
            <w:tcW w:type="dxa" w:w="5814"/>
          </w:tcPr>
          <w:p>
            <w:pPr>
              <w:pStyle w:val="null3"/>
            </w:pPr>
            <w:r>
              <w:rPr/>
              <w:t>29.设备可自动进行管路、透析器预冲，预冲废液在线排放。支持自动双向引血，支持自动回血，可追加回血量。</w:t>
            </w:r>
          </w:p>
        </w:tc>
      </w:tr>
      <w:tr>
        <w:tc>
          <w:tcPr>
            <w:tcW w:type="dxa" w:w="2076"/>
          </w:tcPr>
          <w:p/>
        </w:tc>
        <w:tc>
          <w:tcPr>
            <w:tcW w:type="dxa" w:w="415"/>
          </w:tcPr>
          <w:p>
            <w:pPr>
              <w:pStyle w:val="null3"/>
            </w:pPr>
            <w:r>
              <w:rPr/>
              <w:t>57</w:t>
            </w:r>
          </w:p>
        </w:tc>
        <w:tc>
          <w:tcPr>
            <w:tcW w:type="dxa" w:w="5814"/>
          </w:tcPr>
          <w:p>
            <w:pPr>
              <w:pStyle w:val="null3"/>
            </w:pPr>
            <w:r>
              <w:rPr>
                <w:sz w:val="21"/>
                <w:b/>
              </w:rPr>
              <w:t>三、</w:t>
            </w:r>
            <w:r>
              <w:rPr>
                <w:sz w:val="21"/>
                <w:b/>
              </w:rPr>
              <w:t>单台</w:t>
            </w:r>
            <w:r>
              <w:rPr>
                <w:sz w:val="21"/>
                <w:b/>
              </w:rPr>
              <w:t>配置清单（包括但不限于）：</w:t>
            </w:r>
          </w:p>
          <w:p>
            <w:pPr>
              <w:pStyle w:val="null3"/>
            </w:pPr>
            <w:r>
              <w:rPr>
                <w:sz w:val="21"/>
                <w:b/>
              </w:rPr>
              <w:t>(一)血液透析机(单泵)；</w:t>
            </w:r>
          </w:p>
          <w:p>
            <w:pPr>
              <w:pStyle w:val="null3"/>
            </w:pPr>
            <w:r>
              <w:rPr>
                <w:sz w:val="21"/>
              </w:rPr>
              <w:t>1.主机1台</w:t>
            </w:r>
          </w:p>
          <w:p>
            <w:pPr>
              <w:pStyle w:val="null3"/>
            </w:pPr>
            <w:r>
              <w:rPr>
                <w:sz w:val="21"/>
              </w:rPr>
              <w:t>2.透析液过滤器2个</w:t>
            </w:r>
          </w:p>
          <w:p>
            <w:pPr>
              <w:pStyle w:val="null3"/>
            </w:pPr>
            <w:r>
              <w:rPr>
                <w:sz w:val="21"/>
              </w:rPr>
              <w:t>3.操作手册1本</w:t>
            </w:r>
          </w:p>
          <w:p>
            <w:pPr>
              <w:pStyle w:val="null3"/>
            </w:pPr>
            <w:r>
              <w:rPr>
                <w:sz w:val="21"/>
              </w:rPr>
              <w:t>4.技术手册1本</w:t>
            </w:r>
          </w:p>
          <w:p>
            <w:pPr>
              <w:pStyle w:val="null3"/>
            </w:pPr>
            <w:r>
              <w:rPr>
                <w:sz w:val="21"/>
              </w:rPr>
              <w:t>5.合格证1个</w:t>
            </w:r>
          </w:p>
          <w:p>
            <w:pPr>
              <w:pStyle w:val="null3"/>
            </w:pPr>
            <w:r>
              <w:rPr>
                <w:sz w:val="21"/>
              </w:rPr>
              <w:t>6.盐水挂架（指示灯）组件1套</w:t>
            </w:r>
          </w:p>
          <w:p>
            <w:pPr>
              <w:pStyle w:val="null3"/>
            </w:pPr>
            <w:r>
              <w:rPr>
                <w:sz w:val="21"/>
                <w:b/>
              </w:rPr>
              <w:t>(二)血液透析机(双泵)；</w:t>
            </w:r>
          </w:p>
          <w:p>
            <w:pPr>
              <w:pStyle w:val="null3"/>
            </w:pPr>
            <w:r>
              <w:rPr>
                <w:sz w:val="21"/>
              </w:rPr>
              <w:t>1.主机1台</w:t>
            </w:r>
          </w:p>
          <w:p>
            <w:pPr>
              <w:pStyle w:val="null3"/>
            </w:pPr>
            <w:r>
              <w:rPr>
                <w:sz w:val="21"/>
              </w:rPr>
              <w:t>2.透析液过滤器2个</w:t>
            </w:r>
          </w:p>
          <w:p>
            <w:pPr>
              <w:pStyle w:val="null3"/>
            </w:pPr>
            <w:r>
              <w:rPr>
                <w:sz w:val="21"/>
              </w:rPr>
              <w:t>3.操作手册1本</w:t>
            </w:r>
          </w:p>
          <w:p>
            <w:pPr>
              <w:pStyle w:val="null3"/>
            </w:pPr>
            <w:r>
              <w:rPr>
                <w:sz w:val="21"/>
              </w:rPr>
              <w:t>4.技术手册1本</w:t>
            </w:r>
          </w:p>
          <w:p>
            <w:pPr>
              <w:pStyle w:val="null3"/>
              <w:jc w:val="both"/>
            </w:pPr>
            <w:r>
              <w:rPr>
                <w:sz w:val="21"/>
              </w:rPr>
              <w:t>5.合格证1个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中山市沙溪隆都医院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招标代理服务收费标准差额定率累进法计算并下浮25%收取，如服务费不足人民币4000元，按照人民币4000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中华人民共和国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采购包1(血液透析机)：综合评分法,是指投标文件满足招标文件全部实质性要求，且按照评审因素的量化指标评审得分最高的投标人为中标候选人的评标方法。（最低报价不是中标的唯一依据。）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采购包1（血液透析机）：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如投标人为生产企业：所投产品为第二、三类医疗器械，提供监督管理部门签发的有效的《医疗器械生产许可证》复印件；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2）对所投项目内全部招标内容进行投标报价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采购包1(血液透析机):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所投产品对第二章采购需求“具体技术（参数）要求”中带“▲”号的重要技术参数的响应情况 (8.0分)</w:t>
            </w:r>
          </w:p>
        </w:tc>
        <w:tc>
          <w:tcPr>
            <w:tcW w:type="dxa" w:w="5076"/>
          </w:tcPr>
          <w:p>
            <w:pPr>
              <w:pStyle w:val="null3"/>
              <w:jc w:val="left"/>
            </w:pPr>
            <w:r>
              <w:rPr/>
              <w:t>根据投标人对采购需求中的技术参数要求情况进行评审：投标人所投产品技术响应满足采购需求中带“▲”号的重要技术参数条款要求的，每一项得2分，满分8分。 注：本采购包共4项带“▲”号的重要技术参数。如采购需求中有明确要求提供证明资料，则以采购需求内容为准。如采购需求中无明确要求提供证明材料，则所有投标人须提供投标产品彩页或相应技术参数的厂家使用说明书等作为技术证明文件，同时在彩页和使用说明书等证明文件中以醒目的方式标记与需求内容对应的部分。并在《技术和服务要求响应表》如实填写证明材料所在页码。否则评标委员会有权视相应技术参数响应不符合采购要求（如厂家的产品技术白皮书或使用说明书为英文版，请同时提供中文版）。</w:t>
            </w:r>
          </w:p>
        </w:tc>
      </w:tr>
      <w:tr>
        <w:tc>
          <w:tcPr>
            <w:tcW w:type="dxa" w:w="922"/>
            <w:gridSpan w:val="2"/>
            <w:vMerge/>
          </w:tcPr>
          <w:p/>
        </w:tc>
        <w:tc>
          <w:tcPr>
            <w:tcW w:type="dxa" w:w="2307"/>
          </w:tcPr>
          <w:p>
            <w:pPr>
              <w:pStyle w:val="null3"/>
              <w:jc w:val="left"/>
            </w:pPr>
            <w:r>
              <w:rPr/>
              <w:t>所投产品对第二章采购需求“具体技术（参数）要求”中非“★”、非“▲”号条款的一般技术参数的响应情况 (27.0分)</w:t>
            </w:r>
          </w:p>
        </w:tc>
        <w:tc>
          <w:tcPr>
            <w:tcW w:type="dxa" w:w="5076"/>
          </w:tcPr>
          <w:p>
            <w:pPr>
              <w:pStyle w:val="null3"/>
              <w:jc w:val="left"/>
            </w:pPr>
            <w:r>
              <w:rPr/>
              <w:t>根据投标人对采购需求中的技术参数要求情况进行评审：采购需求“具体技术（参数）要求”中非“★”、非“▲”号一般技术参数（每条条款最小一级序号均以一项计算）共52项，按量化指标，评审分数按以下公式进行计算：（完全响应的参数数量/总数量52项）×27分=一般技术参数响应得分（得分按四舍五入保留两位小数）。 注：如采购需求中有明确要求提供证明资料，则以采购需求内容为准。如采购需求中无明确要求提供证明材料，则所有投标人须提供投标产品彩页或相应技术参数的厂家使用说明书等作为技术证明文件，并在《技术和服务要求响应表》如实填写证明材料所在页码。否则评标委员会有权视相应技术参数响应不符合采购要求（如厂家的产品技术白皮书或使用说明书为英文版，请同时提供中文版）。</w:t>
            </w:r>
          </w:p>
        </w:tc>
      </w:tr>
      <w:tr>
        <w:tc>
          <w:tcPr>
            <w:tcW w:type="dxa" w:w="922"/>
            <w:gridSpan w:val="2"/>
            <w:vMerge/>
          </w:tcPr>
          <w:p/>
        </w:tc>
        <w:tc>
          <w:tcPr>
            <w:tcW w:type="dxa" w:w="2307"/>
          </w:tcPr>
          <w:p>
            <w:pPr>
              <w:pStyle w:val="null3"/>
              <w:jc w:val="left"/>
            </w:pPr>
            <w:r>
              <w:rPr/>
              <w:t>安装、调试、培训计划 (8.0分)</w:t>
            </w:r>
          </w:p>
        </w:tc>
        <w:tc>
          <w:tcPr>
            <w:tcW w:type="dxa" w:w="5076"/>
          </w:tcPr>
          <w:p>
            <w:pPr>
              <w:pStyle w:val="null3"/>
              <w:jc w:val="left"/>
            </w:pPr>
            <w:r>
              <w:rPr/>
              <w:t>根据投标人针对本项目拟提供的产品的安装、调试、技术人员培训计划等进行评审，方案内容包括但不限于：产品安装方案的拟定、产品调试方案、针对拟投入本项目技术人员、医院使用科室操作人员的培训。 1.提供的方案包含评审要求的全部内容，有专门针对本项目安装、产品调试及人员培训的方案，条理非常清晰，脉络分明，操作性强的，优于采购需求的，得8分； 2.提供的方案包含评审要求的全部内容，有专门针对本项目安装、产品调试及人员培训的方案，条理较清晰，脉络较分明，操作性较强的，满足采购需求的，得6分； 3.提供的方案基本包含评审要求的内容，有专门针对本项目安装、产品调试及人员培训的方案，条理性一般，脉络不够分明，操作性一般的，基本满足采购需求的，得4分； 4.提供的方案内容有缺漏，安装、产品调试及人员培训的方案针对性差，条理模糊，脉络不够分明，操作性差的，不能满足采购需求的，得2分； 5.未提供，得0分。</w:t>
            </w:r>
          </w:p>
        </w:tc>
      </w:tr>
      <w:tr>
        <w:tc>
          <w:tcPr>
            <w:tcW w:type="dxa" w:w="922"/>
            <w:gridSpan w:val="2"/>
            <w:vMerge/>
          </w:tcPr>
          <w:p/>
        </w:tc>
        <w:tc>
          <w:tcPr>
            <w:tcW w:type="dxa" w:w="2307"/>
          </w:tcPr>
          <w:p>
            <w:pPr>
              <w:pStyle w:val="null3"/>
              <w:jc w:val="left"/>
            </w:pPr>
            <w:r>
              <w:rPr/>
              <w:t>所投货物配置、选型及供货能力 (12.0分)</w:t>
            </w:r>
          </w:p>
        </w:tc>
        <w:tc>
          <w:tcPr>
            <w:tcW w:type="dxa" w:w="5076"/>
          </w:tcPr>
          <w:p>
            <w:pPr>
              <w:pStyle w:val="null3"/>
              <w:jc w:val="left"/>
            </w:pPr>
            <w:r>
              <w:rPr/>
              <w:t>由评委对各投标人的货物配置、选型及供货能力进行评分： 1.所投货物配置、选型及性能完全满足采购需求且有相关证明材料证明，供货及时，能有稳定供货渠道的得12分； 2.所投货物配置、选型、性能及供货能力基本满足采购需求，但存在不足的得8分； 3.所投货物配置、选型及供货能力基本不满足采购需求的得4分。 4.未提供，得0分。 注：提供设备配置清单或体现供货能力的相关证明材料加盖投标人公章，如相关认证、技术说明书或有效检验报告等证明材料。</w:t>
            </w:r>
          </w:p>
        </w:tc>
      </w:tr>
      <w:tr>
        <w:tc>
          <w:tcPr>
            <w:tcW w:type="dxa" w:w="922"/>
            <w:gridSpan w:val="2"/>
            <w:vMerge/>
          </w:tcPr>
          <w:p/>
        </w:tc>
        <w:tc>
          <w:tcPr>
            <w:tcW w:type="dxa" w:w="2307"/>
          </w:tcPr>
          <w:p>
            <w:pPr>
              <w:pStyle w:val="null3"/>
              <w:jc w:val="left"/>
            </w:pPr>
            <w:r>
              <w:rPr/>
              <w:t>售后服务的内容(包括零配件供应、维护保养方案等) (5.0分)</w:t>
            </w:r>
          </w:p>
        </w:tc>
        <w:tc>
          <w:tcPr>
            <w:tcW w:type="dxa" w:w="5076"/>
          </w:tcPr>
          <w:p>
            <w:pPr>
              <w:pStyle w:val="null3"/>
              <w:jc w:val="left"/>
            </w:pPr>
            <w:r>
              <w:rPr/>
              <w:t>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1.售后服务方案完善具体详尽清晰，提供操作技术培训，维修技术力量配置及零配件供应等保修服务承诺方案完全满足或优于采购需求的得5分； 2.有提供操作技术培训方案，售后服务方案、维修技术力量配置及零配件供应等保修服务承诺方案部分满足采购需求的得3分； 3.有提供操作技术培训，维修技术力量配置及零配件供应等保修售后服务方案基本不满足采购需求的得1分； 4.方案不完整或未提供方案，得0分。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“其他商务需求”条款的响应性 (4.0分)</w:t>
            </w:r>
          </w:p>
        </w:tc>
        <w:tc>
          <w:tcPr>
            <w:tcW w:type="dxa" w:w="5076"/>
          </w:tcPr>
          <w:p>
            <w:pPr>
              <w:pStyle w:val="null3"/>
              <w:jc w:val="left"/>
            </w:pPr>
            <w:r>
              <w:rPr/>
              <w:t>全部响应或优于采购需求中“其他商务需求”条款（每条条款最小一级序号均以一项计算）的得4分；有一项负偏离或不响应的，扣0.2分，扣完为止。本项最高得4分。</w:t>
            </w:r>
          </w:p>
        </w:tc>
      </w:tr>
      <w:tr>
        <w:tc>
          <w:tcPr>
            <w:tcW w:type="dxa" w:w="922"/>
            <w:gridSpan w:val="2"/>
            <w:vMerge/>
          </w:tcPr>
          <w:p/>
        </w:tc>
        <w:tc>
          <w:tcPr>
            <w:tcW w:type="dxa" w:w="2307"/>
          </w:tcPr>
          <w:p>
            <w:pPr>
              <w:pStyle w:val="null3"/>
              <w:jc w:val="left"/>
            </w:pPr>
            <w:r>
              <w:rPr/>
              <w:t>投标人同类项目业绩 (6.0分)</w:t>
            </w:r>
          </w:p>
        </w:tc>
        <w:tc>
          <w:tcPr>
            <w:tcW w:type="dxa" w:w="5076"/>
          </w:tcPr>
          <w:p>
            <w:pPr>
              <w:pStyle w:val="null3"/>
              <w:jc w:val="left"/>
            </w:pPr>
            <w:r>
              <w:rPr/>
              <w:t>2022年01月01日至今投标人具有同类项目业绩，每提供一个业绩得1.5分，满分为6分。（提供合同复印件并加盖投标人公章，以签订合同的时间为准。）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center"/>
      </w:pPr>
      <w:r>
        <w:rPr/>
        <w:t xml:space="preserve"> </w:t>
      </w:r>
    </w:p>
    <w:p>
      <w:pPr>
        <w:pStyle w:val="null3"/>
        <w:jc w:val="both"/>
      </w:pPr>
      <w:r>
        <w:rPr>
          <w:sz w:val="24"/>
          <w:b/>
        </w:rPr>
        <w:t>注：本合同仅为合同的参考文本，合同签订双方可根据项目的具体要求进行修订，但不得偏离实质性条款。</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pPr>
      <w:r>
        <w:rPr>
          <w:sz w:val="21"/>
          <w:b/>
        </w:rPr>
        <w:t>采</w:t>
      </w:r>
      <w:r>
        <w:rPr>
          <w:sz w:val="21"/>
          <w:b/>
        </w:rPr>
        <w:t>购</w:t>
      </w:r>
      <w:r>
        <w:rPr>
          <w:sz w:val="21"/>
          <w:b/>
        </w:rPr>
        <w:t>合</w:t>
      </w:r>
      <w:r>
        <w:rPr>
          <w:sz w:val="21"/>
          <w:b/>
        </w:rPr>
        <w:t>同</w:t>
      </w:r>
    </w:p>
    <w:p>
      <w:pPr>
        <w:pStyle w:val="null3"/>
        <w:jc w:val="both"/>
      </w:pPr>
      <w:r>
        <w:rPr>
          <w:sz w:val="21"/>
          <w:b/>
        </w:rPr>
        <w:t>甲方：</w:t>
      </w:r>
      <w:r>
        <w:rPr>
          <w:sz w:val="21"/>
          <w:b/>
        </w:rPr>
        <w:t>中山市沙溪隆都医院</w:t>
      </w:r>
      <w:r>
        <w:rPr>
          <w:sz w:val="21"/>
          <w:b/>
        </w:rPr>
        <w:t xml:space="preserve">                              </w:t>
      </w:r>
    </w:p>
    <w:p>
      <w:pPr>
        <w:pStyle w:val="null3"/>
        <w:jc w:val="both"/>
      </w:pPr>
      <w:r>
        <w:rPr>
          <w:sz w:val="21"/>
          <w:b/>
        </w:rPr>
        <w:t>乙方：</w:t>
      </w:r>
      <w:r>
        <w:rPr>
          <w:sz w:val="21"/>
          <w:b/>
        </w:rPr>
        <w:t xml:space="preserve">                                         </w:t>
      </w:r>
    </w:p>
    <w:p>
      <w:pPr>
        <w:pStyle w:val="null3"/>
        <w:jc w:val="both"/>
      </w:pPr>
      <w:r>
        <w:rPr>
          <w:sz w:val="21"/>
        </w:rPr>
        <w:t xml:space="preserve">    </w:t>
      </w:r>
      <w:r>
        <w:rPr>
          <w:sz w:val="21"/>
        </w:rPr>
        <w:t>根据《中华人民共和国民法典》及中山市沙溪隆都医院</w:t>
      </w:r>
      <w:r>
        <w:rPr>
          <w:sz w:val="21"/>
          <w:b/>
          <w:u w:val="single"/>
        </w:rPr>
        <w:t xml:space="preserve">          </w:t>
      </w:r>
      <w:r>
        <w:rPr>
          <w:sz w:val="21"/>
        </w:rPr>
        <w:t>采购项目（项目编号：</w:t>
      </w:r>
      <w:r>
        <w:rPr>
          <w:sz w:val="21"/>
          <w:u w:val="single"/>
        </w:rPr>
        <w:t xml:space="preserve">          </w:t>
      </w:r>
      <w:r>
        <w:rPr>
          <w:sz w:val="21"/>
        </w:rPr>
        <w:t>）的采购结果和采购文件的要求，经双方协商一致，签订本合同。</w:t>
      </w:r>
    </w:p>
    <w:p>
      <w:pPr>
        <w:pStyle w:val="null3"/>
        <w:jc w:val="both"/>
      </w:pPr>
      <w:r>
        <w:rPr>
          <w:sz w:val="21"/>
          <w:b/>
        </w:rPr>
        <w:t>1.合同标的</w:t>
      </w:r>
    </w:p>
    <w:p>
      <w:pPr>
        <w:pStyle w:val="null3"/>
        <w:ind w:firstLine="420"/>
        <w:jc w:val="both"/>
      </w:pPr>
      <w:r>
        <w:rPr>
          <w:sz w:val="21"/>
        </w:rPr>
        <w:t>1.1乙方应当根据双方采购的结果，并按照甲方需求提供下列</w:t>
      </w:r>
      <w:r>
        <w:rPr>
          <w:sz w:val="21"/>
        </w:rPr>
        <w:t>设备</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298"/>
        <w:gridCol w:w="1352"/>
        <w:gridCol w:w="1325"/>
        <w:gridCol w:w="892"/>
        <w:gridCol w:w="798"/>
        <w:gridCol w:w="1271"/>
        <w:gridCol w:w="1325"/>
      </w:tblGrid>
      <w:tr>
        <w:tc>
          <w:tcPr>
            <w:tcW w:type="dxa" w:w="1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总价（元）</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合计金额：</w:t>
            </w:r>
            <w:r>
              <w:rPr>
                <w:sz w:val="21"/>
              </w:rPr>
              <w:t>¥      （人民币      元整）</w:t>
            </w:r>
          </w:p>
        </w:tc>
      </w:tr>
    </w:tbl>
    <w:p>
      <w:pPr>
        <w:pStyle w:val="null3"/>
        <w:ind w:firstLine="525"/>
        <w:jc w:val="left"/>
      </w:pPr>
      <w:r>
        <w:rPr>
          <w:sz w:val="21"/>
        </w:rPr>
        <w:t>注：本合同以人民币进行结算。</w:t>
      </w:r>
    </w:p>
    <w:p>
      <w:pPr>
        <w:pStyle w:val="null3"/>
        <w:ind w:left="210" w:firstLine="420"/>
        <w:jc w:val="left"/>
      </w:pPr>
      <w:r>
        <w:rPr>
          <w:sz w:val="21"/>
        </w:rPr>
        <w:t>1.2上表规定的详细配置内容详见采购文件及配置清单。</w:t>
      </w:r>
    </w:p>
    <w:p>
      <w:pPr>
        <w:pStyle w:val="null3"/>
        <w:ind w:left="210" w:firstLine="420"/>
        <w:jc w:val="left"/>
      </w:pPr>
      <w:r>
        <w:rPr>
          <w:sz w:val="21"/>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1"/>
          <w:b/>
        </w:rPr>
        <w:t>2.质量和技术要求</w:t>
      </w:r>
    </w:p>
    <w:p>
      <w:pPr>
        <w:pStyle w:val="null3"/>
        <w:ind w:firstLine="420"/>
        <w:jc w:val="both"/>
      </w:pPr>
      <w:r>
        <w:rPr>
          <w:sz w:val="21"/>
        </w:rPr>
        <w:t>2.1乙方保证所提供的设备的技术规格符合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420"/>
        <w:jc w:val="both"/>
      </w:pPr>
      <w:r>
        <w:rPr>
          <w:sz w:val="21"/>
        </w:rPr>
        <w:t>2.2乙方提供的设备必须是全新、未拆封且未使用过的原装合格正品（包括零部件），货物的生产日期不早于安装日期的前6个月</w:t>
      </w:r>
      <w:r>
        <w:rPr>
          <w:sz w:val="21"/>
        </w:rPr>
        <w:t>，</w:t>
      </w:r>
      <w:r>
        <w:rPr>
          <w:sz w:val="21"/>
        </w:rPr>
        <w:t>且进货渠道合法。如设备需安装或配置软件，乙方保证相关软件均为正版软件。</w:t>
      </w:r>
    </w:p>
    <w:p>
      <w:pPr>
        <w:pStyle w:val="null3"/>
        <w:ind w:firstLine="420"/>
        <w:jc w:val="both"/>
      </w:pPr>
      <w:r>
        <w:rPr>
          <w:sz w:val="21"/>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420"/>
        <w:jc w:val="both"/>
      </w:pPr>
      <w:r>
        <w:rPr>
          <w:sz w:val="21"/>
        </w:rPr>
        <w:t>2.4设备不符合质量标准的，乙方必须按时负责调换至合格为止，不能按时调换至合格者，甲方可按《民法典》及本合同的相关规定要求乙方承担迟延交货的责任。</w:t>
      </w:r>
    </w:p>
    <w:p>
      <w:pPr>
        <w:pStyle w:val="null3"/>
        <w:jc w:val="both"/>
      </w:pPr>
      <w:r>
        <w:rPr>
          <w:sz w:val="21"/>
          <w:b/>
        </w:rPr>
        <w:t>3.履行期限：</w:t>
      </w:r>
      <w:r>
        <w:rPr>
          <w:sz w:val="21"/>
        </w:rPr>
        <w:t>合同签订后</w:t>
      </w:r>
      <w:r>
        <w:rPr>
          <w:sz w:val="21"/>
          <w:u w:val="single"/>
        </w:rPr>
        <w:t xml:space="preserve"> </w:t>
      </w:r>
      <w:r>
        <w:rPr>
          <w:sz w:val="21"/>
          <w:b/>
          <w:u w:val="single"/>
        </w:rPr>
        <w:t xml:space="preserve">   </w:t>
      </w:r>
      <w:r>
        <w:rPr>
          <w:sz w:val="21"/>
          <w:u w:val="single"/>
        </w:rPr>
        <w:t xml:space="preserve"> </w:t>
      </w:r>
      <w:r>
        <w:rPr>
          <w:sz w:val="21"/>
        </w:rPr>
        <w:t>天内</w:t>
      </w:r>
      <w:r>
        <w:rPr>
          <w:sz w:val="21"/>
        </w:rPr>
        <w:t>乙方完成交货及安装调试。</w:t>
      </w:r>
    </w:p>
    <w:p>
      <w:pPr>
        <w:pStyle w:val="null3"/>
        <w:jc w:val="both"/>
      </w:pPr>
      <w:r>
        <w:rPr>
          <w:sz w:val="21"/>
          <w:b/>
        </w:rPr>
        <w:t>4.履行地点和方式</w:t>
      </w:r>
    </w:p>
    <w:p>
      <w:pPr>
        <w:pStyle w:val="null3"/>
        <w:ind w:firstLine="420"/>
        <w:jc w:val="both"/>
      </w:pPr>
      <w:r>
        <w:rPr>
          <w:sz w:val="21"/>
        </w:rPr>
        <w:t>4.1</w:t>
      </w:r>
      <w:r>
        <w:rPr>
          <w:sz w:val="21"/>
        </w:rPr>
        <w:t>履行地点：</w:t>
      </w:r>
      <w:r>
        <w:rPr>
          <w:sz w:val="21"/>
        </w:rPr>
        <w:t>中山市沙溪隆都医院使用科室</w:t>
      </w:r>
      <w:r>
        <w:rPr>
          <w:sz w:val="21"/>
        </w:rPr>
        <w:t>。</w:t>
      </w:r>
    </w:p>
    <w:p>
      <w:pPr>
        <w:pStyle w:val="null3"/>
        <w:ind w:firstLine="420"/>
        <w:jc w:val="both"/>
      </w:pPr>
      <w:r>
        <w:rPr>
          <w:sz w:val="21"/>
        </w:rPr>
        <w:t>4.2乙方必须按甲方指定的交货地点，按时免费送货上门。</w:t>
      </w:r>
    </w:p>
    <w:p>
      <w:pPr>
        <w:pStyle w:val="null3"/>
        <w:jc w:val="both"/>
      </w:pPr>
      <w:r>
        <w:rPr>
          <w:sz w:val="21"/>
          <w:b/>
        </w:rPr>
        <w:t>5.</w:t>
      </w:r>
      <w:r>
        <w:rPr>
          <w:sz w:val="21"/>
          <w:b/>
        </w:rPr>
        <w:t>运输方式、包装及费用</w:t>
      </w:r>
    </w:p>
    <w:p>
      <w:pPr>
        <w:pStyle w:val="null3"/>
        <w:ind w:firstLine="420"/>
        <w:jc w:val="both"/>
      </w:pPr>
      <w:r>
        <w:rPr>
          <w:sz w:val="21"/>
        </w:rPr>
        <w:t>5.1乙方应当保证其出售的全部</w:t>
      </w:r>
      <w:r>
        <w:rPr>
          <w:sz w:val="21"/>
        </w:rPr>
        <w:t>设备</w:t>
      </w:r>
      <w:r>
        <w:rPr>
          <w:sz w:val="21"/>
        </w:rPr>
        <w:t>都按照标准进行包装，以适应于远距离运输、防潮、防震、防锈等要求，确保设备安全无损地运抵交货地点，且所有费用由乙方负责。</w:t>
      </w:r>
    </w:p>
    <w:p>
      <w:pPr>
        <w:pStyle w:val="null3"/>
        <w:ind w:firstLine="420"/>
        <w:jc w:val="both"/>
      </w:pPr>
      <w:r>
        <w:rPr>
          <w:sz w:val="21"/>
        </w:rPr>
        <w:t>5.2凡由于包装不良造成的损失和由此产生的费用均由乙方承担。</w:t>
      </w:r>
    </w:p>
    <w:p>
      <w:pPr>
        <w:pStyle w:val="null3"/>
        <w:jc w:val="both"/>
      </w:pPr>
      <w:r>
        <w:rPr>
          <w:sz w:val="21"/>
          <w:b/>
        </w:rPr>
        <w:t>6.设备安装及验收标准、方法</w:t>
      </w:r>
    </w:p>
    <w:p>
      <w:pPr>
        <w:pStyle w:val="null3"/>
        <w:jc w:val="both"/>
      </w:pPr>
      <w:r>
        <w:rPr>
          <w:sz w:val="21"/>
          <w:b/>
        </w:rPr>
        <w:t xml:space="preserve">   </w:t>
      </w:r>
      <w:r>
        <w:rPr>
          <w:sz w:val="21"/>
        </w:rPr>
        <w:t xml:space="preserve"> </w:t>
      </w:r>
      <w:r>
        <w:rPr>
          <w:sz w:val="21"/>
        </w:rPr>
        <w:t>6.1 设备验收时间按采购文件规定执行。</w:t>
      </w:r>
    </w:p>
    <w:p>
      <w:pPr>
        <w:pStyle w:val="null3"/>
        <w:ind w:firstLine="420"/>
        <w:jc w:val="both"/>
      </w:pPr>
      <w:r>
        <w:rPr>
          <w:sz w:val="21"/>
        </w:rPr>
        <w:t>6.2 乙方负责合同项下的设备安装调试，一切费用由乙方负责。</w:t>
      </w:r>
    </w:p>
    <w:p>
      <w:pPr>
        <w:pStyle w:val="null3"/>
        <w:ind w:firstLine="420"/>
        <w:jc w:val="both"/>
      </w:pPr>
      <w:r>
        <w:rPr>
          <w:sz w:val="21"/>
        </w:rPr>
        <w:t>6.3 乙方安装时须对各安装场地内的其它设备、设施有良好保护措施。</w:t>
      </w:r>
    </w:p>
    <w:p>
      <w:pPr>
        <w:pStyle w:val="null3"/>
        <w:ind w:firstLine="420"/>
        <w:jc w:val="both"/>
      </w:pPr>
      <w:r>
        <w:rPr>
          <w:sz w:val="21"/>
        </w:rPr>
        <w:t>6.4 设备安装如需特殊条件的，如（专用电缆、地网、防护设施等），由</w:t>
      </w:r>
      <w:r>
        <w:rPr>
          <w:sz w:val="21"/>
          <w:u w:val="single"/>
        </w:rPr>
        <w:t xml:space="preserve">  </w:t>
      </w:r>
      <w:r>
        <w:rPr>
          <w:sz w:val="21"/>
          <w:b/>
          <w:u w:val="single"/>
        </w:rPr>
        <w:t>乙</w:t>
      </w:r>
      <w:r>
        <w:rPr>
          <w:sz w:val="21"/>
          <w:u w:val="single"/>
        </w:rPr>
        <w:t xml:space="preserve"> </w:t>
      </w:r>
      <w:r>
        <w:rPr>
          <w:sz w:val="21"/>
        </w:rPr>
        <w:t>方负责，并承担该所有费用。</w:t>
      </w:r>
    </w:p>
    <w:p>
      <w:pPr>
        <w:pStyle w:val="null3"/>
        <w:ind w:firstLine="420"/>
        <w:jc w:val="both"/>
      </w:pPr>
      <w:r>
        <w:rPr>
          <w:sz w:val="21"/>
        </w:rPr>
        <w:t>6.5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420"/>
        <w:jc w:val="both"/>
      </w:pPr>
      <w:r>
        <w:rPr>
          <w:sz w:val="21"/>
        </w:rPr>
        <w:t>6.6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20"/>
        <w:jc w:val="both"/>
      </w:pPr>
      <w:r>
        <w:rPr>
          <w:sz w:val="21"/>
        </w:rPr>
        <w:t>6.7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420"/>
        <w:jc w:val="both"/>
      </w:pPr>
      <w:r>
        <w:rPr>
          <w:sz w:val="21"/>
        </w:rPr>
        <w:t>6.8合同设备从验收合格次日起一个月内，出现非甲方人为因素造成的无法排除的故障，由乙方予以整机调换。</w:t>
      </w:r>
    </w:p>
    <w:p>
      <w:pPr>
        <w:pStyle w:val="null3"/>
        <w:ind w:firstLine="420"/>
        <w:jc w:val="both"/>
      </w:pPr>
      <w:r>
        <w:rPr>
          <w:sz w:val="21"/>
        </w:rPr>
        <w:t>6.9 如乙方没有及时提供相关证件（如商检证等），有可能影响验收进程，所导致的经济损失，由乙方自行承担。</w:t>
      </w:r>
    </w:p>
    <w:p>
      <w:pPr>
        <w:pStyle w:val="null3"/>
        <w:jc w:val="both"/>
      </w:pPr>
      <w:r>
        <w:rPr>
          <w:sz w:val="21"/>
          <w:b/>
        </w:rPr>
        <w:t>7.培训</w:t>
      </w:r>
    </w:p>
    <w:p>
      <w:pPr>
        <w:pStyle w:val="null3"/>
        <w:ind w:firstLine="420"/>
        <w:jc w:val="both"/>
      </w:pPr>
      <w:r>
        <w:rPr>
          <w:sz w:val="21"/>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315"/>
        <w:jc w:val="both"/>
      </w:pPr>
      <w:r>
        <w:rPr>
          <w:sz w:val="21"/>
        </w:rPr>
        <w:t>7.2 乙方应提供相应的培训计划，培训计划保证至少??</w:t>
      </w:r>
      <w:r>
        <w:rPr>
          <w:sz w:val="21"/>
          <w:u w:val="single"/>
        </w:rPr>
        <w:t xml:space="preserve">  </w:t>
      </w:r>
      <w:r>
        <w:rPr>
          <w:sz w:val="21"/>
          <w:b/>
          <w:u w:val="single"/>
        </w:rPr>
        <w:t>2</w:t>
      </w:r>
      <w:r>
        <w:rPr>
          <w:sz w:val="21"/>
          <w:u w:val="single"/>
        </w:rPr>
        <w:t xml:space="preserve">  </w:t>
      </w:r>
      <w:r>
        <w:rPr>
          <w:sz w:val="21"/>
        </w:rPr>
        <w:t>名以上操作人员熟练掌握使用设备。</w:t>
      </w:r>
    </w:p>
    <w:p>
      <w:pPr>
        <w:pStyle w:val="null3"/>
        <w:ind w:firstLine="315"/>
        <w:jc w:val="both"/>
      </w:pPr>
      <w:r>
        <w:rPr>
          <w:sz w:val="21"/>
        </w:rPr>
        <w:t>7.3 乙方承担所有培训费用。</w:t>
      </w:r>
    </w:p>
    <w:p>
      <w:pPr>
        <w:pStyle w:val="null3"/>
        <w:jc w:val="both"/>
      </w:pPr>
      <w:r>
        <w:rPr>
          <w:sz w:val="21"/>
          <w:b/>
        </w:rPr>
        <w:t>8.结算方式</w:t>
      </w:r>
    </w:p>
    <w:p>
      <w:pPr>
        <w:pStyle w:val="null3"/>
        <w:ind w:firstLine="420"/>
        <w:jc w:val="both"/>
      </w:pPr>
      <w:r>
        <w:rPr>
          <w:sz w:val="21"/>
        </w:rPr>
        <w:t>8.1结算方式：</w:t>
      </w:r>
    </w:p>
    <w:p>
      <w:pPr>
        <w:pStyle w:val="null3"/>
        <w:jc w:val="left"/>
      </w:pPr>
      <w:r>
        <w:rPr>
          <w:sz w:val="21"/>
        </w:rPr>
        <w:t>本合同的每笔款项以人民币转账方式向乙方对公账户支付，合同设备到甲方指定地点交付并完成安装，且设备验收及培训合格后，乙方提交以下资料给甲方：</w:t>
      </w:r>
      <w:r>
        <w:rPr>
          <w:sz w:val="21"/>
        </w:rPr>
        <w:t>1）合同；2）</w:t>
      </w:r>
      <w:r>
        <w:rPr>
          <w:sz w:val="21"/>
        </w:rPr>
        <w:t>乙方</w:t>
      </w:r>
      <w:r>
        <w:rPr>
          <w:sz w:val="21"/>
        </w:rPr>
        <w:t>开具的正式发票；</w:t>
      </w:r>
      <w:r>
        <w:rPr>
          <w:sz w:val="21"/>
        </w:rPr>
        <w:t>3）验收调试报告</w:t>
      </w:r>
      <w:r>
        <w:rPr>
          <w:sz w:val="21"/>
        </w:rPr>
        <w:t>。甲方于</w:t>
      </w:r>
      <w:r>
        <w:rPr>
          <w:sz w:val="21"/>
          <w:u w:val="single"/>
        </w:rPr>
        <w:t xml:space="preserve"> </w:t>
      </w:r>
      <w:r>
        <w:rPr>
          <w:sz w:val="21"/>
          <w:u w:val="single"/>
        </w:rPr>
        <w:t xml:space="preserve">90 </w:t>
      </w:r>
      <w:r>
        <w:rPr>
          <w:sz w:val="21"/>
        </w:rPr>
        <w:t>日内向乙方支付合同总金额的</w:t>
      </w:r>
      <w:r>
        <w:rPr>
          <w:sz w:val="21"/>
          <w:u w:val="single"/>
        </w:rPr>
        <w:t xml:space="preserve"> </w:t>
      </w:r>
      <w:r>
        <w:rPr>
          <w:sz w:val="21"/>
          <w:u w:val="single"/>
        </w:rPr>
        <w:t xml:space="preserve">50% </w:t>
      </w:r>
      <w:r>
        <w:rPr>
          <w:sz w:val="21"/>
        </w:rPr>
        <w:t>，甲方</w:t>
      </w:r>
      <w:r>
        <w:rPr>
          <w:sz w:val="21"/>
        </w:rPr>
        <w:t>于</w:t>
      </w:r>
      <w:r>
        <w:rPr>
          <w:sz w:val="21"/>
          <w:u w:val="single"/>
        </w:rPr>
        <w:t xml:space="preserve"> </w:t>
      </w:r>
      <w:r>
        <w:rPr>
          <w:sz w:val="21"/>
          <w:u w:val="single"/>
        </w:rPr>
        <w:t>1年内</w:t>
      </w:r>
      <w:r>
        <w:rPr>
          <w:sz w:val="21"/>
        </w:rPr>
        <w:t>向乙方支付合同总金额的</w:t>
      </w:r>
      <w:r>
        <w:rPr>
          <w:sz w:val="21"/>
          <w:u w:val="single"/>
        </w:rPr>
        <w:t xml:space="preserve"> </w:t>
      </w:r>
      <w:r>
        <w:rPr>
          <w:sz w:val="21"/>
          <w:u w:val="single"/>
        </w:rPr>
        <w:t>50</w:t>
      </w:r>
      <w:r>
        <w:rPr>
          <w:sz w:val="21"/>
          <w:u w:val="single"/>
        </w:rPr>
        <w:t xml:space="preserve">% </w:t>
      </w:r>
      <w:r>
        <w:rPr>
          <w:sz w:val="21"/>
        </w:rPr>
        <w:t>余款</w:t>
      </w:r>
      <w:r>
        <w:rPr>
          <w:sz w:val="21"/>
        </w:rPr>
        <w:t>。</w:t>
      </w:r>
    </w:p>
    <w:p>
      <w:pPr>
        <w:pStyle w:val="null3"/>
        <w:ind w:firstLine="420"/>
        <w:jc w:val="both"/>
      </w:pPr>
      <w:r>
        <w:rPr>
          <w:sz w:val="21"/>
        </w:rPr>
        <w:t>8.2 甲方银行账户信息</w:t>
      </w:r>
    </w:p>
    <w:p>
      <w:pPr>
        <w:pStyle w:val="null3"/>
        <w:ind w:firstLine="525"/>
        <w:jc w:val="both"/>
      </w:pPr>
      <w:r>
        <w:rPr>
          <w:sz w:val="21"/>
        </w:rPr>
        <w:t>单位名称：中山市沙溪隆都医院</w:t>
      </w:r>
    </w:p>
    <w:p>
      <w:pPr>
        <w:pStyle w:val="null3"/>
        <w:ind w:firstLine="525"/>
        <w:jc w:val="both"/>
      </w:pPr>
      <w:r>
        <w:rPr>
          <w:sz w:val="21"/>
        </w:rPr>
        <w:t>纳税人识别号：</w:t>
      </w:r>
      <w:r>
        <w:rPr>
          <w:sz w:val="21"/>
        </w:rPr>
        <w:t>12442000G191696542</w:t>
      </w:r>
    </w:p>
    <w:p>
      <w:pPr>
        <w:pStyle w:val="null3"/>
        <w:ind w:firstLine="525"/>
        <w:jc w:val="both"/>
      </w:pPr>
      <w:r>
        <w:rPr>
          <w:sz w:val="21"/>
        </w:rPr>
        <w:t>地址、电话：广东省中山市沙溪镇宝珠西路健康街</w:t>
      </w:r>
      <w:r>
        <w:rPr>
          <w:sz w:val="21"/>
        </w:rPr>
        <w:t>4号86227198</w:t>
      </w:r>
    </w:p>
    <w:p>
      <w:pPr>
        <w:pStyle w:val="null3"/>
        <w:ind w:firstLine="525"/>
        <w:jc w:val="both"/>
      </w:pPr>
      <w:r>
        <w:rPr>
          <w:sz w:val="21"/>
        </w:rPr>
        <w:t>开户行及账号：沙溪农行隆都支行</w:t>
      </w:r>
      <w:r>
        <w:rPr>
          <w:sz w:val="21"/>
        </w:rPr>
        <w:t>44324801040000010</w:t>
      </w:r>
    </w:p>
    <w:p>
      <w:pPr>
        <w:pStyle w:val="null3"/>
        <w:ind w:firstLine="420"/>
        <w:jc w:val="both"/>
      </w:pPr>
      <w:r>
        <w:rPr>
          <w:sz w:val="21"/>
        </w:rPr>
        <w:t>8.3 乙方银行账户信息</w:t>
      </w:r>
    </w:p>
    <w:p>
      <w:pPr>
        <w:pStyle w:val="null3"/>
        <w:ind w:firstLine="525"/>
        <w:jc w:val="both"/>
      </w:pPr>
      <w:r>
        <w:rPr>
          <w:sz w:val="21"/>
        </w:rPr>
        <w:t>账户名称：</w:t>
      </w:r>
      <w:r>
        <w:rPr>
          <w:sz w:val="21"/>
        </w:rPr>
        <w:t xml:space="preserve">  </w:t>
      </w:r>
    </w:p>
    <w:p>
      <w:pPr>
        <w:pStyle w:val="null3"/>
        <w:ind w:firstLine="525"/>
        <w:jc w:val="both"/>
      </w:pPr>
      <w:r>
        <w:rPr>
          <w:sz w:val="21"/>
        </w:rPr>
        <w:t>开户银行：</w:t>
      </w:r>
    </w:p>
    <w:p>
      <w:pPr>
        <w:pStyle w:val="null3"/>
        <w:ind w:firstLine="525"/>
        <w:jc w:val="both"/>
      </w:pPr>
      <w:r>
        <w:rPr>
          <w:sz w:val="21"/>
        </w:rPr>
        <w:t>开户账号：</w:t>
      </w:r>
    </w:p>
    <w:p>
      <w:pPr>
        <w:pStyle w:val="null3"/>
        <w:jc w:val="both"/>
      </w:pPr>
      <w:r>
        <w:rPr>
          <w:sz w:val="21"/>
          <w:b/>
        </w:rPr>
        <w:t>9.保修条款</w:t>
      </w:r>
    </w:p>
    <w:p>
      <w:pPr>
        <w:pStyle w:val="null3"/>
        <w:ind w:firstLine="420"/>
        <w:jc w:val="both"/>
      </w:pPr>
      <w:r>
        <w:rPr>
          <w:sz w:val="21"/>
        </w:rPr>
        <w:t>9.1 乙方保证合同设备是全新、未曾使用过的，其质量、规格及技术特征符合合同规定的要求。</w:t>
      </w:r>
    </w:p>
    <w:p>
      <w:pPr>
        <w:pStyle w:val="null3"/>
        <w:ind w:firstLine="420"/>
        <w:jc w:val="both"/>
      </w:pPr>
      <w:r>
        <w:rPr>
          <w:sz w:val="21"/>
        </w:rPr>
        <w:t>9.2 合同设备</w:t>
      </w:r>
      <w:r>
        <w:rPr>
          <w:sz w:val="21"/>
        </w:rPr>
        <w:t>保修期</w:t>
      </w:r>
      <w:r>
        <w:rPr>
          <w:sz w:val="21"/>
        </w:rPr>
        <w:t>为</w:t>
      </w:r>
      <w:r>
        <w:rPr>
          <w:sz w:val="21"/>
          <w:u w:val="single"/>
        </w:rPr>
        <w:t xml:space="preserve"> </w:t>
      </w:r>
      <w:r>
        <w:rPr>
          <w:sz w:val="21"/>
          <w:b/>
          <w:u w:val="single"/>
        </w:rPr>
        <w:t xml:space="preserve">   </w:t>
      </w:r>
      <w:r>
        <w:rPr>
          <w:sz w:val="21"/>
          <w:u w:val="single"/>
        </w:rPr>
        <w:t xml:space="preserve"> </w:t>
      </w:r>
      <w:r>
        <w:rPr>
          <w:sz w:val="21"/>
        </w:rPr>
        <w:t>年，设备的保修定义为设备的整机全保，保修期起始时间自</w:t>
      </w:r>
      <w:r>
        <w:rPr>
          <w:sz w:val="21"/>
        </w:rPr>
        <w:t>甲方验收</w:t>
      </w:r>
      <w:r>
        <w:rPr>
          <w:sz w:val="21"/>
        </w:rPr>
        <w:t>合格之日起计算。保修期内出现产品质量及安装问题，由乙方负责包修、包换或包退，并承担因此而产生的一切费用。</w:t>
      </w:r>
    </w:p>
    <w:p>
      <w:pPr>
        <w:pStyle w:val="null3"/>
        <w:ind w:firstLine="420"/>
        <w:jc w:val="both"/>
      </w:pPr>
      <w:r>
        <w:rPr>
          <w:sz w:val="21"/>
        </w:rPr>
        <w:t>9.3</w:t>
      </w:r>
      <w:r>
        <w:rPr>
          <w:sz w:val="21"/>
        </w:rPr>
        <w:t>所有保修服务方式均为</w:t>
      </w:r>
      <w:r>
        <w:rPr>
          <w:sz w:val="21"/>
        </w:rPr>
        <w:t>乙方</w:t>
      </w:r>
      <w:r>
        <w:rPr>
          <w:sz w:val="21"/>
        </w:rPr>
        <w:t>上门保修，即由</w:t>
      </w:r>
      <w:r>
        <w:rPr>
          <w:sz w:val="21"/>
        </w:rPr>
        <w:t>乙方</w:t>
      </w:r>
      <w:r>
        <w:rPr>
          <w:sz w:val="21"/>
        </w:rPr>
        <w:t>派员到甲方设备使用现场维修，由此产生的一切费用均由</w:t>
      </w:r>
      <w:r>
        <w:rPr>
          <w:sz w:val="21"/>
        </w:rPr>
        <w:t>乙方</w:t>
      </w:r>
      <w:r>
        <w:rPr>
          <w:sz w:val="21"/>
        </w:rPr>
        <w:t>承担。乙方接到通知后，</w:t>
      </w:r>
      <w:r>
        <w:rPr>
          <w:sz w:val="21"/>
          <w:u w:val="single"/>
        </w:rPr>
        <w:t xml:space="preserve">    </w:t>
      </w:r>
      <w:r>
        <w:rPr>
          <w:sz w:val="21"/>
        </w:rPr>
        <w:t>小时内响应，</w:t>
      </w:r>
      <w:r>
        <w:rPr>
          <w:sz w:val="21"/>
          <w:u w:val="single"/>
        </w:rPr>
        <w:t xml:space="preserve">    </w:t>
      </w:r>
      <w:r>
        <w:rPr>
          <w:sz w:val="21"/>
        </w:rPr>
        <w:t>小时内提供解决方案及远程指导，</w:t>
      </w:r>
      <w:r>
        <w:rPr>
          <w:sz w:val="21"/>
          <w:u w:val="single"/>
        </w:rPr>
        <w:t xml:space="preserve">    </w:t>
      </w:r>
      <w:r>
        <w:rPr>
          <w:sz w:val="21"/>
        </w:rPr>
        <w:t>小时内到达现场服务。</w:t>
      </w:r>
    </w:p>
    <w:p>
      <w:pPr>
        <w:pStyle w:val="null3"/>
        <w:ind w:firstLine="420"/>
        <w:jc w:val="both"/>
      </w:pPr>
      <w:r>
        <w:rPr>
          <w:sz w:val="21"/>
        </w:rPr>
        <w:t>9.4乙方提供的保修服务标准或者质量不得低于国家有关法律法规规章、“三包”规定</w:t>
      </w:r>
      <w:r>
        <w:rPr>
          <w:sz w:val="21"/>
        </w:rPr>
        <w:t>、采购文</w:t>
      </w:r>
      <w:r>
        <w:rPr>
          <w:sz w:val="21"/>
        </w:rPr>
        <w:t>件的要求以及乙方在应答文件的相关承诺。</w:t>
      </w:r>
    </w:p>
    <w:p>
      <w:pPr>
        <w:pStyle w:val="null3"/>
        <w:jc w:val="both"/>
      </w:pPr>
      <w:r>
        <w:rPr>
          <w:sz w:val="21"/>
          <w:b/>
        </w:rPr>
        <w:t>10.乙方保证</w:t>
      </w:r>
    </w:p>
    <w:p>
      <w:pPr>
        <w:pStyle w:val="null3"/>
        <w:ind w:firstLine="420"/>
        <w:jc w:val="both"/>
      </w:pPr>
      <w:r>
        <w:rPr>
          <w:sz w:val="21"/>
        </w:rPr>
        <w:t>10.1 乙方应派员到甲方指定地点配合工作。</w:t>
      </w:r>
    </w:p>
    <w:p>
      <w:pPr>
        <w:pStyle w:val="null3"/>
        <w:ind w:firstLine="420"/>
        <w:jc w:val="both"/>
      </w:pPr>
      <w:r>
        <w:rPr>
          <w:sz w:val="21"/>
        </w:rPr>
        <w:t>10.2 乙方按甲方的要求做好合同执行进度上的配合工作。</w:t>
      </w:r>
    </w:p>
    <w:p>
      <w:pPr>
        <w:pStyle w:val="null3"/>
        <w:ind w:firstLine="420"/>
        <w:jc w:val="both"/>
      </w:pPr>
      <w:r>
        <w:rPr>
          <w:sz w:val="21"/>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420"/>
        <w:jc w:val="both"/>
      </w:pPr>
      <w:r>
        <w:rPr>
          <w:sz w:val="21"/>
        </w:rPr>
        <w:t>10.4 乙方保证如合同设备需连接医院信息业务管理系统（如HIS系统、LIS系统、PACS系统等），乙方需免费提供接口，并承担设备与医院信息系统对接产生的全部费用，甲方不额外支付合同总价之外的一切费用。乙方协助医院成设备连接医院信息系统的工作，保证在正常使用设备情况下不影响医院信息系统运作。</w:t>
      </w:r>
    </w:p>
    <w:p>
      <w:pPr>
        <w:pStyle w:val="null3"/>
        <w:ind w:firstLine="420"/>
        <w:jc w:val="both"/>
      </w:pPr>
      <w:r>
        <w:rPr>
          <w:sz w:val="21"/>
        </w:rPr>
        <w:t>10.5乙方保证如合同设备系统升级时，</w:t>
      </w:r>
      <w:r>
        <w:rPr>
          <w:sz w:val="21"/>
          <w:u w:val="single"/>
        </w:rPr>
        <w:t>为所有软件提供免费升级和版本更换。</w:t>
      </w:r>
    </w:p>
    <w:p>
      <w:pPr>
        <w:pStyle w:val="null3"/>
        <w:jc w:val="both"/>
      </w:pPr>
      <w:r>
        <w:rPr>
          <w:sz w:val="21"/>
          <w:b/>
        </w:rPr>
        <w:t>11.违约责任</w:t>
      </w:r>
    </w:p>
    <w:p>
      <w:pPr>
        <w:pStyle w:val="null3"/>
        <w:ind w:firstLine="420"/>
        <w:jc w:val="both"/>
      </w:pPr>
      <w:r>
        <w:rPr>
          <w:sz w:val="21"/>
        </w:rPr>
        <w:t>11.1甲方应依合同约定时间内，向乙方支付货款，每拖延一天乙方可要求甲方支付合同金额的0.03%的违约金。</w:t>
      </w:r>
    </w:p>
    <w:p>
      <w:pPr>
        <w:pStyle w:val="null3"/>
        <w:ind w:firstLine="420"/>
        <w:jc w:val="both"/>
      </w:pPr>
      <w:r>
        <w:rPr>
          <w:sz w:val="21"/>
        </w:rPr>
        <w:t>11.2乙方未能按时交付设备，每拖延一天，须向甲方支付合同金额的0.05% 的违约金。乙方超过合同约定的交付设备时间30天，则向甲方支付合同金额的5%的违约金。同时甲方有权单方面解除合同，由此造成的一切损失由乙方承担。</w:t>
      </w:r>
    </w:p>
    <w:p>
      <w:pPr>
        <w:pStyle w:val="null3"/>
        <w:ind w:firstLine="420"/>
        <w:jc w:val="both"/>
      </w:pPr>
      <w:r>
        <w:rPr>
          <w:sz w:val="21"/>
        </w:rPr>
        <w:t>11.3 乙方交付的设备不符合合同规定的，甲方有权拒收设备，乙方向甲方支付合同金额10%的违约金。</w:t>
      </w:r>
    </w:p>
    <w:p>
      <w:pPr>
        <w:pStyle w:val="null3"/>
        <w:ind w:firstLine="420"/>
        <w:jc w:val="both"/>
      </w:pPr>
      <w:r>
        <w:rPr>
          <w:sz w:val="21"/>
        </w:rPr>
        <w:t>11.4甲方无正当理由拒收合同设备的，甲方向乙方支付合同金额的 10% 的违约金。</w:t>
      </w:r>
    </w:p>
    <w:p>
      <w:pPr>
        <w:pStyle w:val="null3"/>
        <w:ind w:firstLine="420"/>
        <w:jc w:val="both"/>
      </w:pPr>
      <w:r>
        <w:rPr>
          <w:sz w:val="21"/>
        </w:rPr>
        <w:t>11.5乙方未按照合同约定履行义务，甲方有权解除合同，要求乙方无条件退货，且乙方应向甲方支付本合同总价款10％的违约金，同时，给甲方造成损失的，乙方应赔偿由此造成的甲方全部损失（包括直接损失和间接损失）和费用的（包括但不限于诉讼费、律师费、鉴定费等）。</w:t>
      </w:r>
    </w:p>
    <w:p>
      <w:pPr>
        <w:pStyle w:val="null3"/>
        <w:ind w:firstLine="420"/>
        <w:jc w:val="both"/>
      </w:pPr>
      <w:r>
        <w:rPr>
          <w:sz w:val="21"/>
        </w:rPr>
        <w:t>11.6 乙方未能按照合同约定提供保修服务的，甲方有权书面通知乙方整改，乙方须在甲方指定期限内完成整改，如累计书面整改通知达到二次，乙方仍未按要求整改的，乙方须向甲方支付合同金额10%的违约金。</w:t>
      </w:r>
    </w:p>
    <w:p>
      <w:pPr>
        <w:pStyle w:val="null3"/>
        <w:jc w:val="both"/>
      </w:pPr>
      <w:r>
        <w:rPr>
          <w:sz w:val="21"/>
          <w:b/>
        </w:rPr>
        <w:t>12.索赔</w:t>
      </w:r>
    </w:p>
    <w:p>
      <w:pPr>
        <w:pStyle w:val="null3"/>
        <w:ind w:firstLine="420"/>
        <w:jc w:val="both"/>
      </w:pPr>
      <w:r>
        <w:rPr>
          <w:sz w:val="21"/>
        </w:rPr>
        <w:t>12.1 如有异议，甲方有权根据有关政府部门的检验结果向乙方提出索赔。</w:t>
      </w:r>
    </w:p>
    <w:p>
      <w:pPr>
        <w:pStyle w:val="null3"/>
        <w:ind w:firstLine="420"/>
        <w:jc w:val="both"/>
      </w:pPr>
      <w:r>
        <w:rPr>
          <w:sz w:val="21"/>
        </w:rPr>
        <w:t>12.2在合同执行期间，乙方对甲方提出的索赔请求，乙方应按照甲方同意的下列一种或多种方式解决索赔事宜：</w:t>
      </w:r>
    </w:p>
    <w:p>
      <w:pPr>
        <w:pStyle w:val="null3"/>
        <w:ind w:firstLine="420"/>
        <w:jc w:val="both"/>
      </w:pPr>
      <w:r>
        <w:rPr>
          <w:sz w:val="21"/>
        </w:rPr>
        <w:t>12.2.1乙方同意退货，并按合同规定的同种货币将货款退还给甲方，并承担由此发生的一切损失和费用。</w:t>
      </w:r>
    </w:p>
    <w:p>
      <w:pPr>
        <w:pStyle w:val="null3"/>
        <w:ind w:firstLine="420"/>
        <w:jc w:val="both"/>
      </w:pPr>
      <w:r>
        <w:rPr>
          <w:sz w:val="21"/>
        </w:rPr>
        <w:t>12.2.2根据设备低劣程度、损坏程度以及甲方所遭受损失的数额甲乙双方商定降低设备的价格。</w:t>
      </w:r>
    </w:p>
    <w:p>
      <w:pPr>
        <w:pStyle w:val="null3"/>
        <w:ind w:firstLine="420"/>
        <w:jc w:val="both"/>
      </w:pPr>
      <w:r>
        <w:rPr>
          <w:sz w:val="21"/>
        </w:rPr>
        <w:t>12.2.3用符合规格、质量和性能要求的新零件、部件或设备来更换有缺陷的部分或修补缺陷的部分，乙方应承担一切费用和风险并负责甲方所发生的一切直接费用。同时，相应延长质量保证期。</w:t>
      </w:r>
    </w:p>
    <w:p>
      <w:pPr>
        <w:pStyle w:val="null3"/>
        <w:ind w:firstLine="420"/>
        <w:jc w:val="both"/>
      </w:pPr>
      <w:r>
        <w:rPr>
          <w:sz w:val="21"/>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13.不可抗力</w:t>
      </w:r>
    </w:p>
    <w:p>
      <w:pPr>
        <w:pStyle w:val="null3"/>
        <w:ind w:right="-420" w:firstLine="420"/>
        <w:jc w:val="both"/>
      </w:pPr>
      <w:r>
        <w:rPr>
          <w:sz w:val="21"/>
        </w:rPr>
        <w:t>13.1 不可抗力指战争、严重火灾、洪水、台风、地震等或其它双方认定的不可抗力事件。</w:t>
      </w:r>
    </w:p>
    <w:p>
      <w:pPr>
        <w:pStyle w:val="null3"/>
        <w:ind w:right="-195" w:firstLine="420"/>
        <w:jc w:val="both"/>
      </w:pPr>
      <w:r>
        <w:rPr>
          <w:sz w:val="21"/>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right="-195"/>
        <w:jc w:val="both"/>
      </w:pPr>
      <w:r>
        <w:rPr>
          <w:sz w:val="21"/>
          <w:b/>
        </w:rPr>
        <w:t>14.合同终止</w:t>
      </w:r>
    </w:p>
    <w:p>
      <w:pPr>
        <w:pStyle w:val="null3"/>
        <w:jc w:val="both"/>
      </w:pPr>
      <w:r>
        <w:rPr>
          <w:sz w:val="21"/>
        </w:rPr>
        <w:t>如果一方严重违反合同，并在收到对方违约通知书后在</w:t>
      </w:r>
      <w:r>
        <w:rPr>
          <w:sz w:val="21"/>
        </w:rPr>
        <w:t>30天内仍未能改正违约的，另一方可立即终止本合同。</w:t>
      </w:r>
    </w:p>
    <w:p>
      <w:pPr>
        <w:pStyle w:val="null3"/>
        <w:jc w:val="both"/>
      </w:pPr>
      <w:r>
        <w:rPr>
          <w:sz w:val="21"/>
          <w:b/>
        </w:rPr>
        <w:t>15.争议解决的方法</w:t>
      </w:r>
    </w:p>
    <w:p>
      <w:pPr>
        <w:pStyle w:val="null3"/>
        <w:jc w:val="both"/>
      </w:pPr>
      <w:r>
        <w:rPr>
          <w:sz w:val="21"/>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1"/>
          <w:b/>
        </w:rPr>
        <w:t>16．其他条款式</w:t>
      </w:r>
    </w:p>
    <w:p>
      <w:pPr>
        <w:pStyle w:val="null3"/>
        <w:ind w:firstLine="420"/>
        <w:jc w:val="left"/>
      </w:pPr>
      <w:r>
        <w:rPr>
          <w:sz w:val="21"/>
        </w:rPr>
        <w:t>医疗设备专机专用配套耗材或配件需符合国家食品药品监督管理部门规定的标准，按后附清单中所列价格执行，如遇政策性价格调整，则按调整后的价格执行，不得高于合同限价。</w:t>
      </w:r>
    </w:p>
    <w:p>
      <w:pPr>
        <w:pStyle w:val="null3"/>
        <w:jc w:val="left"/>
      </w:pPr>
      <w:r>
        <w:rPr>
          <w:sz w:val="21"/>
          <w:b/>
        </w:rPr>
        <w:t>17.合同组成部分</w:t>
      </w:r>
    </w:p>
    <w:p>
      <w:pPr>
        <w:pStyle w:val="null3"/>
        <w:ind w:firstLine="420"/>
        <w:jc w:val="both"/>
      </w:pPr>
      <w:r>
        <w:rPr>
          <w:sz w:val="21"/>
        </w:rPr>
        <w:t>17.1合同附件、采购文件等均为合同的不可分割的组成部分，与合同具有同等法律效力。</w:t>
      </w:r>
    </w:p>
    <w:p>
      <w:pPr>
        <w:pStyle w:val="null3"/>
        <w:ind w:firstLine="420"/>
        <w:jc w:val="both"/>
      </w:pPr>
      <w:r>
        <w:rPr>
          <w:sz w:val="21"/>
        </w:rPr>
        <w:t>17.2 在执行本合同的过程中，经双方签署的文件（包括会议纪要、补充协议等）即成为本合同的有效组成部分，其生效日期为双方签字盖章或确认之日期。</w:t>
      </w:r>
    </w:p>
    <w:p>
      <w:pPr>
        <w:pStyle w:val="null3"/>
        <w:ind w:firstLine="420"/>
        <w:jc w:val="both"/>
      </w:pPr>
      <w:r>
        <w:rPr>
          <w:sz w:val="21"/>
        </w:rPr>
        <w:t>17.3 除甲方事先以书面形式确认同意外，乙方不得部分或全部转让其应履行的合同项下的义务。</w:t>
      </w:r>
    </w:p>
    <w:p>
      <w:pPr>
        <w:pStyle w:val="null3"/>
        <w:jc w:val="both"/>
      </w:pPr>
      <w:r>
        <w:rPr>
          <w:sz w:val="21"/>
          <w:b/>
        </w:rPr>
        <w:t>18.其他</w:t>
      </w:r>
    </w:p>
    <w:p>
      <w:pPr>
        <w:pStyle w:val="null3"/>
        <w:ind w:firstLine="420"/>
        <w:jc w:val="both"/>
      </w:pPr>
      <w:r>
        <w:rPr>
          <w:sz w:val="21"/>
        </w:rPr>
        <w:t>18.1本合同壹式</w:t>
      </w:r>
      <w:r>
        <w:rPr>
          <w:sz w:val="21"/>
          <w:u w:val="single"/>
        </w:rPr>
        <w:t xml:space="preserve">  </w:t>
      </w:r>
      <w:r>
        <w:rPr>
          <w:sz w:val="21"/>
          <w:u w:val="single"/>
        </w:rPr>
        <w:t>伍</w:t>
      </w:r>
      <w:r>
        <w:rPr>
          <w:sz w:val="21"/>
        </w:rPr>
        <w:t>份，具有同等法律效力，甲方</w:t>
      </w:r>
      <w:r>
        <w:rPr>
          <w:sz w:val="21"/>
          <w:u w:val="single"/>
        </w:rPr>
        <w:t xml:space="preserve"> </w:t>
      </w:r>
      <w:r>
        <w:rPr>
          <w:sz w:val="21"/>
          <w:u w:val="single"/>
        </w:rPr>
        <w:t>肆</w:t>
      </w:r>
      <w:r>
        <w:rPr>
          <w:sz w:val="21"/>
        </w:rPr>
        <w:t>份、乙方执</w:t>
      </w:r>
      <w:r>
        <w:rPr>
          <w:sz w:val="21"/>
          <w:u w:val="single"/>
        </w:rPr>
        <w:t xml:space="preserve"> </w:t>
      </w:r>
      <w:r>
        <w:rPr>
          <w:sz w:val="21"/>
          <w:u w:val="single"/>
        </w:rPr>
        <w:t>壹</w:t>
      </w:r>
      <w:r>
        <w:rPr>
          <w:sz w:val="21"/>
        </w:rPr>
        <w:t>份。合同自签字之日起即时生效。</w:t>
      </w:r>
    </w:p>
    <w:p>
      <w:pPr>
        <w:pStyle w:val="null3"/>
        <w:ind w:firstLine="420"/>
        <w:jc w:val="both"/>
      </w:pPr>
      <w:r>
        <w:rPr>
          <w:sz w:val="21"/>
        </w:rPr>
        <w:t>18.2 本合同未尽事宜，由双方协商处理。</w:t>
      </w:r>
    </w:p>
    <w:p>
      <w:pPr>
        <w:pStyle w:val="null3"/>
        <w:ind w:firstLine="1260"/>
        <w:jc w:val="both"/>
      </w:pPr>
      <w:r>
        <w:rPr>
          <w:sz w:val="21"/>
        </w:rPr>
        <w:t>（以下为签字页，无正文）</w:t>
      </w:r>
    </w:p>
    <w:p>
      <w:pPr>
        <w:pStyle w:val="null3"/>
        <w:ind w:firstLine="1260"/>
        <w:jc w:val="both"/>
      </w:pPr>
      <w:r>
        <w:rPr>
          <w:sz w:val="21"/>
        </w:rPr>
        <w:t>甲方：中山市沙溪隆都医院</w:t>
      </w:r>
      <w:r>
        <w:rPr>
          <w:sz w:val="21"/>
        </w:rPr>
        <w:t xml:space="preserve">         </w:t>
      </w:r>
      <w:r>
        <w:rPr>
          <w:sz w:val="21"/>
        </w:rPr>
        <w:t>乙方：</w:t>
      </w:r>
    </w:p>
    <w:p>
      <w:pPr>
        <w:pStyle w:val="null3"/>
        <w:jc w:val="both"/>
      </w:pPr>
      <w:r>
        <w:rPr>
          <w:sz w:val="21"/>
        </w:rPr>
        <w:t>签约代表：</w:t>
      </w:r>
      <w:r>
        <w:rPr>
          <w:sz w:val="21"/>
        </w:rPr>
        <w:t xml:space="preserve">                       </w:t>
      </w:r>
      <w:r>
        <w:rPr>
          <w:sz w:val="21"/>
        </w:rPr>
        <w:t>签约代表：</w:t>
      </w:r>
    </w:p>
    <w:p>
      <w:pPr>
        <w:pStyle w:val="null3"/>
        <w:ind w:left="4620"/>
        <w:jc w:val="left"/>
      </w:pPr>
      <w:r>
        <w:rPr>
          <w:sz w:val="21"/>
        </w:rPr>
        <w:t>地址：中山市沙溪镇宝珠西路</w:t>
      </w:r>
      <w:r>
        <w:rPr>
          <w:sz w:val="21"/>
        </w:rPr>
        <w:t xml:space="preserve">       </w:t>
      </w:r>
      <w:r>
        <w:rPr>
          <w:sz w:val="21"/>
        </w:rPr>
        <w:t>地址：</w:t>
      </w:r>
    </w:p>
    <w:p>
      <w:pPr>
        <w:pStyle w:val="null3"/>
        <w:ind w:left="4620"/>
        <w:jc w:val="left"/>
      </w:pPr>
      <w:r>
        <w:rPr>
          <w:sz w:val="21"/>
        </w:rPr>
        <w:t xml:space="preserve">      </w:t>
      </w:r>
      <w:r>
        <w:rPr>
          <w:sz w:val="21"/>
        </w:rPr>
        <w:t>健康街</w:t>
      </w:r>
      <w:r>
        <w:rPr>
          <w:sz w:val="21"/>
        </w:rPr>
        <w:t>4号</w:t>
      </w:r>
    </w:p>
    <w:p>
      <w:pPr>
        <w:pStyle w:val="null3"/>
        <w:jc w:val="both"/>
      </w:pPr>
      <w:r>
        <w:rPr>
          <w:sz w:val="21"/>
        </w:rPr>
        <w:t>电话：</w:t>
      </w:r>
      <w:r>
        <w:rPr>
          <w:sz w:val="21"/>
        </w:rPr>
        <w:t xml:space="preserve">86227723                   电话：  </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 xml:space="preserve">                                                                                                                          </w:t>
      </w:r>
    </w:p>
    <w:p>
      <w:pPr>
        <w:pStyle w:val="null3"/>
        <w:jc w:val="both"/>
      </w:pPr>
      <w:r>
        <w:rPr>
          <w:sz w:val="21"/>
        </w:rPr>
        <w:t>附件：设备配置清单及耗材价格</w:t>
      </w:r>
    </w:p>
    <w:p>
      <w:pPr>
        <w:pStyle w:val="null3"/>
        <w:jc w:val="both"/>
      </w:pPr>
      <w:r>
        <w:rPr>
          <w:sz w:val="21"/>
          <w:b/>
        </w:rPr>
        <w:t>廉洁购销协议</w:t>
      </w:r>
    </w:p>
    <w:p>
      <w:pPr>
        <w:pStyle w:val="null3"/>
        <w:jc w:val="both"/>
      </w:pPr>
      <w:r>
        <w:rPr>
          <w:sz w:val="21"/>
        </w:rPr>
        <w:t>甲方（医疗机构）：中山市沙溪隆都医院</w:t>
      </w:r>
    </w:p>
    <w:p>
      <w:pPr>
        <w:pStyle w:val="null3"/>
        <w:jc w:val="both"/>
      </w:pPr>
      <w:r>
        <w:rPr>
          <w:sz w:val="21"/>
        </w:rPr>
        <w:t>乙方（经销单位）：</w:t>
      </w:r>
      <w:r>
        <w:rPr>
          <w:sz w:val="21"/>
        </w:rPr>
        <w:t xml:space="preserve">  </w:t>
      </w:r>
    </w:p>
    <w:p>
      <w:pPr>
        <w:pStyle w:val="null3"/>
        <w:ind w:firstLine="420"/>
        <w:jc w:val="both"/>
      </w:pPr>
      <w:r>
        <w:rPr>
          <w:sz w:val="21"/>
        </w:rPr>
        <w:t>为进一步规范医疗器械购销行为，维护正常的医疗产品经营秩序，建立健全防治商业贿赂长效机制，特制订《医疗器械购销廉洁协议》，并予以共同遵守：</w:t>
      </w:r>
    </w:p>
    <w:p>
      <w:pPr>
        <w:pStyle w:val="null3"/>
        <w:ind w:firstLine="420"/>
        <w:jc w:val="both"/>
      </w:pPr>
      <w:r>
        <w:rPr>
          <w:sz w:val="21"/>
        </w:rPr>
        <w:t>一</w:t>
      </w:r>
      <w:r>
        <w:rPr>
          <w:sz w:val="21"/>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20"/>
        <w:jc w:val="both"/>
      </w:pPr>
      <w:r>
        <w:rPr>
          <w:sz w:val="21"/>
        </w:rPr>
        <w:t>二</w:t>
      </w:r>
      <w:r>
        <w:rPr>
          <w:sz w:val="21"/>
        </w:rPr>
        <w:t>.禁止甲方工作人员在医疗器械采购、招标及临床活动中，向经销人员索要或收受生产、经营企业及其经销人员以各种名义给予好处费、回.扣、财物、临床观察费和各种不正当利益。</w:t>
      </w:r>
    </w:p>
    <w:p>
      <w:pPr>
        <w:pStyle w:val="null3"/>
        <w:ind w:firstLine="420"/>
        <w:jc w:val="both"/>
      </w:pPr>
      <w:r>
        <w:rPr>
          <w:sz w:val="21"/>
        </w:rPr>
        <w:t>三</w:t>
      </w:r>
      <w:r>
        <w:rPr>
          <w:sz w:val="21"/>
        </w:rPr>
        <w:t>.乙方在销售活动中，要自觉遵守国家和地方的有关法律、法规，严格执行合同条款，不以次充好，不降低产品质量，做到诚信经营。如发生医疗器械产品质量问题由乙方承担一切责任。</w:t>
      </w:r>
    </w:p>
    <w:p>
      <w:pPr>
        <w:pStyle w:val="null3"/>
        <w:ind w:firstLine="420"/>
        <w:jc w:val="both"/>
      </w:pPr>
      <w:r>
        <w:rPr>
          <w:sz w:val="21"/>
        </w:rPr>
        <w:t>四</w:t>
      </w:r>
      <w:r>
        <w:rPr>
          <w:sz w:val="21"/>
        </w:rPr>
        <w:t>.乙方不得暗中给予甲方回.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420"/>
        <w:jc w:val="both"/>
      </w:pPr>
      <w:r>
        <w:rPr>
          <w:sz w:val="21"/>
        </w:rPr>
        <w:t>五</w:t>
      </w:r>
      <w:r>
        <w:rPr>
          <w:sz w:val="21"/>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420"/>
        <w:jc w:val="both"/>
      </w:pPr>
      <w:r>
        <w:rPr>
          <w:sz w:val="21"/>
        </w:rPr>
        <w:t>六</w:t>
      </w:r>
      <w:r>
        <w:rPr>
          <w:sz w:val="21"/>
        </w:rPr>
        <w:t>.甲乙双方如违反以上条款，一经核实，将严肃处理，情节严重的，移交上级部门处理，构成犯罪的移交司法机构处理。</w:t>
      </w:r>
    </w:p>
    <w:p>
      <w:pPr>
        <w:pStyle w:val="null3"/>
        <w:ind w:firstLine="420"/>
        <w:jc w:val="both"/>
      </w:pPr>
      <w:r>
        <w:rPr>
          <w:sz w:val="21"/>
        </w:rPr>
        <w:t>七．本协议书为医疗器械产品购销合同的附件，与购销合同一并执行，具有同等的法律效力，从签订之日起生效。</w:t>
      </w:r>
    </w:p>
    <w:p>
      <w:pPr>
        <w:pStyle w:val="null3"/>
        <w:ind w:left="4830"/>
        <w:jc w:val="both"/>
      </w:pPr>
      <w:r>
        <w:rPr>
          <w:sz w:val="21"/>
        </w:rPr>
        <w:t>甲方（盖章）：中山市沙溪隆都医院</w:t>
      </w:r>
      <w:r>
        <w:rPr>
          <w:sz w:val="21"/>
        </w:rPr>
        <w:t xml:space="preserve">  </w:t>
      </w:r>
      <w:r>
        <w:rPr>
          <w:sz w:val="21"/>
        </w:rPr>
        <w:t>乙方（盖章）：</w:t>
      </w:r>
      <w:r>
        <w:rPr>
          <w:sz w:val="21"/>
        </w:rPr>
        <w:t xml:space="preserve">      </w:t>
      </w:r>
    </w:p>
    <w:p>
      <w:pPr>
        <w:pStyle w:val="null3"/>
        <w:jc w:val="both"/>
      </w:pPr>
      <w:r>
        <w:rPr>
          <w:sz w:val="21"/>
        </w:rPr>
        <w:t>签约代表：</w:t>
      </w:r>
      <w:r>
        <w:rPr>
          <w:sz w:val="21"/>
        </w:rPr>
        <w:t xml:space="preserve">                       </w:t>
      </w:r>
      <w:r>
        <w:rPr>
          <w:sz w:val="21"/>
        </w:rPr>
        <w:t>签约代表：</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center"/>
        <w:outlineLvl w:val="2"/>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442000106-2025-00355</w:t>
      </w:r>
    </w:p>
    <w:p>
      <w:pPr>
        <w:pStyle w:val="null3"/>
        <w:jc w:val="center"/>
        <w:outlineLvl w:val="3"/>
      </w:pPr>
      <w:r>
        <w:rPr>
          <w:sz w:val="24"/>
          <w:b/>
        </w:rPr>
        <w:t>采购项目编号：</w:t>
      </w:r>
      <w:r>
        <w:rPr>
          <w:sz w:val="24"/>
          <w:b/>
        </w:rPr>
        <w:t>0724-2531ZS537214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中山市沙溪隆都医院血液透析机采购项目</w:t>
      </w:r>
      <w:r>
        <w:rPr>
          <w:u w:val="single"/>
        </w:rPr>
        <w:t>”</w:t>
      </w:r>
      <w:r>
        <w:rPr/>
        <w:t>项目的招标[采购项目编号为：</w:t>
      </w:r>
      <w:r>
        <w:rPr>
          <w:u w:val="single"/>
        </w:rPr>
        <w:t>0724-2531ZS537214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中山市沙溪隆都医院血液透析机采购项目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中山市沙溪隆都医院血液透析机采购项目</w:t>
      </w:r>
      <w:r>
        <w:rPr/>
        <w:t>”项目采购[采购项目编号为</w:t>
      </w:r>
      <w:r>
        <w:rPr/>
        <w:t>0724-2531ZS537214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中山市沙溪隆都医院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中山市沙溪隆都医院血液透析机采购项目</w:t>
      </w:r>
      <w:r>
        <w:rPr/>
        <w:t>招标中获中标（采购项目编号：</w:t>
      </w:r>
      <w:r>
        <w:rPr/>
        <w:t>0724-2531ZS537214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中山市沙溪隆都医院血液透析机采购项目</w:t>
      </w:r>
      <w:r>
        <w:rPr/>
        <w:t>”项目（采购项目编号：</w:t>
      </w:r>
      <w:r>
        <w:rPr/>
        <w:t>0724-2531ZS537214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