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440882-2025-02591</w:t>
      </w:r>
    </w:p>
    <w:p>
      <w:pPr>
        <w:pStyle w:val="null3"/>
        <w:jc w:val="center"/>
        <w:outlineLvl w:val="3"/>
      </w:pPr>
      <w:r>
        <w:rPr>
          <w:sz w:val="24"/>
          <w:b/>
        </w:rPr>
        <w:t>采购项目编号：</w:t>
      </w:r>
      <w:r>
        <w:rPr>
          <w:sz w:val="24"/>
          <w:b/>
        </w:rPr>
        <w:t>0724-2531ZJ553243</w:t>
      </w:r>
    </w:p>
    <w:p>
      <w:pPr>
        <w:pStyle w:val="null3"/>
        <w:jc w:val="center"/>
        <w:outlineLvl w:val="3"/>
      </w:pPr>
      <w:r>
        <w:rPr>
          <w:sz w:val="24"/>
          <w:b/>
        </w:rPr>
        <w:t>项目名称：</w:t>
      </w:r>
      <w:r>
        <w:rPr>
          <w:sz w:val="24"/>
          <w:b/>
        </w:rPr>
        <w:t>雷州市人民医院移动DR机等医疗设备采购项目</w:t>
      </w:r>
    </w:p>
    <w:p>
      <w:pPr>
        <w:pStyle w:val="null3"/>
        <w:jc w:val="center"/>
        <w:outlineLvl w:val="3"/>
      </w:pPr>
      <w:r>
        <w:rPr>
          <w:sz w:val="24"/>
          <w:b/>
        </w:rPr>
        <w:t>采购人：</w:t>
      </w:r>
      <w:r>
        <w:rPr>
          <w:sz w:val="24"/>
          <w:b/>
        </w:rPr>
        <w:t>雷州市人民医院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雷州市人民医院</w:t>
      </w:r>
      <w:r>
        <w:rPr/>
        <w:t>的委托，采用</w:t>
      </w:r>
      <w:r>
        <w:rPr/>
        <w:t>公开招标</w:t>
      </w:r>
      <w:r>
        <w:rPr/>
        <w:t>方式组织采购</w:t>
      </w:r>
      <w:r>
        <w:rPr/>
        <w:t>雷州市人民医院移动DR机等医疗设备采购项目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雷州市人民医院移动DR机等医疗设备采购项目</w:t>
      </w:r>
    </w:p>
    <w:p>
      <w:pPr>
        <w:pStyle w:val="null3"/>
        <w:ind w:firstLine="480"/>
      </w:pPr>
      <w:r>
        <w:rPr/>
        <w:t>采购计划编号：</w:t>
      </w:r>
      <w:r>
        <w:rPr/>
        <w:t>440882-2025-02591</w:t>
      </w:r>
    </w:p>
    <w:p>
      <w:pPr>
        <w:pStyle w:val="null3"/>
        <w:ind w:firstLine="480"/>
      </w:pPr>
      <w:r>
        <w:rPr/>
        <w:t>采购项目编号：</w:t>
      </w:r>
      <w:r>
        <w:rPr/>
        <w:t>0724-2531ZJ553243</w:t>
      </w:r>
    </w:p>
    <w:p>
      <w:pPr>
        <w:pStyle w:val="null3"/>
        <w:ind w:firstLine="480"/>
      </w:pPr>
      <w:r>
        <w:rPr/>
        <w:t>采购方式：</w:t>
      </w:r>
      <w:r>
        <w:rPr/>
        <w:t>公开招标</w:t>
      </w:r>
    </w:p>
    <w:p>
      <w:pPr>
        <w:pStyle w:val="null3"/>
        <w:ind w:firstLine="480"/>
      </w:pPr>
      <w:r>
        <w:rPr/>
        <w:t>预算金额：</w:t>
      </w:r>
      <w:r>
        <w:rPr/>
        <w:t>1,548,000.00</w:t>
      </w:r>
      <w:r>
        <w:rPr/>
        <w:t>元</w:t>
      </w:r>
    </w:p>
    <w:p>
      <w:pPr>
        <w:pStyle w:val="null3"/>
        <w:outlineLvl w:val="3"/>
      </w:pPr>
      <w:r>
        <w:rPr>
          <w:sz w:val="24"/>
          <w:b/>
        </w:rPr>
        <w:t>2.项目内容及需求情况（采购项目技术规格、参数及要求）</w:t>
      </w:r>
    </w:p>
    <w:p>
      <w:pPr>
        <w:pStyle w:val="null3"/>
      </w:pPr>
      <w:r>
        <w:rPr/>
        <w:t>采购包1(移动DR机):</w:t>
      </w:r>
    </w:p>
    <w:p>
      <w:pPr>
        <w:pStyle w:val="null3"/>
      </w:pPr>
      <w:r>
        <w:rPr/>
        <w:t>采购包预算金额：1,180,000.00元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移动DR机</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pPr>
      <w:r>
        <w:rPr/>
        <w:t>采购包2(牙科 CBCT):</w:t>
      </w:r>
    </w:p>
    <w:p>
      <w:pPr>
        <w:pStyle w:val="null3"/>
      </w:pPr>
      <w:r>
        <w:rPr/>
        <w:t>采购包预算金额：368,000.00元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 X 线诊断设备</w:t>
            </w:r>
          </w:p>
        </w:tc>
        <w:tc>
          <w:tcPr>
            <w:tcW w:type="dxa" w:w="2136"/>
          </w:tcPr>
          <w:p>
            <w:pPr>
              <w:pStyle w:val="null3"/>
            </w:pPr>
            <w:r>
              <w:rPr/>
              <w:t>牙科CBCT</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p>
      <w:pPr>
        <w:pStyle w:val="null3"/>
      </w:pPr>
      <w:r>
        <w:rPr/>
        <w:t>3）具有良好的商业信誉和健全的财务会计制度：提供《湛江市政府采购供应商资格信用承诺函》（格式见招标公告附件）或提供2022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提供《湛江市政府采购供应商资格信用承诺函》（格式见招标公告附件）或投标函相关承诺要求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采购包1（移动DR机）：</w:t>
      </w:r>
      <w:r>
        <w:rPr/>
        <w:t>本项目属于货物类采购项目，采购标的对应行业：工业，不属于专门面向中小企业采购的项目。</w:t>
      </w:r>
    </w:p>
    <w:p>
      <w:pPr>
        <w:pStyle w:val="null3"/>
        <w:jc w:val="left"/>
      </w:pPr>
      <w:r>
        <w:rPr/>
        <w:t>采购包2（牙科 CBCT）：</w:t>
      </w:r>
      <w:r>
        <w:rPr/>
        <w:t>本项目属于货物类采购项目，采购标的对应行业：工业，不属于专门面向中小企业采购的项目。</w:t>
      </w:r>
    </w:p>
    <w:p>
      <w:pPr>
        <w:pStyle w:val="null3"/>
        <w:outlineLvl w:val="3"/>
      </w:pPr>
      <w:r>
        <w:rPr>
          <w:sz w:val="24"/>
          <w:b/>
        </w:rPr>
        <w:t>3.本项目特定的资格要求：</w:t>
      </w:r>
    </w:p>
    <w:p>
      <w:pPr>
        <w:pStyle w:val="null3"/>
      </w:pPr>
      <w:r>
        <w:rPr/>
        <w:t>采购包1（移动DR机）：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采购包2（牙科 CBCT）：</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雷州市人民医院</w:t>
      </w:r>
    </w:p>
    <w:p>
      <w:pPr>
        <w:pStyle w:val="null3"/>
        <w:ind w:firstLine="480"/>
      </w:pPr>
      <w:r>
        <w:rPr/>
        <w:t xml:space="preserve"> 地址：</w:t>
      </w:r>
      <w:r>
        <w:rPr/>
        <w:t>雷州市西湖大道30号</w:t>
      </w:r>
    </w:p>
    <w:p>
      <w:pPr>
        <w:pStyle w:val="null3"/>
        <w:ind w:firstLine="480"/>
      </w:pPr>
      <w:r>
        <w:rPr/>
        <w:t xml:space="preserve"> 联系方式：</w:t>
      </w:r>
      <w:r>
        <w:rPr/>
        <w:t>0759-8858960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w:t>
      </w:r>
    </w:p>
    <w:p>
      <w:pPr>
        <w:pStyle w:val="null3"/>
        <w:outlineLvl w:val="3"/>
      </w:pPr>
      <w:r>
        <w:rPr>
          <w:sz w:val="24"/>
          <w:b/>
        </w:rPr>
        <w:t xml:space="preserve"> 3.项目联系方式</w:t>
      </w:r>
    </w:p>
    <w:p>
      <w:pPr>
        <w:pStyle w:val="null3"/>
        <w:ind w:firstLine="480"/>
      </w:pPr>
      <w:r>
        <w:rPr/>
        <w:t xml:space="preserve"> 项目联系人：</w:t>
      </w:r>
      <w:r>
        <w:rPr/>
        <w:t>黄钊程、杨春艳</w:t>
      </w:r>
    </w:p>
    <w:p>
      <w:pPr>
        <w:pStyle w:val="null3"/>
        <w:ind w:firstLine="480"/>
      </w:pPr>
      <w:r>
        <w:rPr/>
        <w:t xml:space="preserve"> 电话：</w:t>
      </w:r>
      <w:r>
        <w:rPr/>
        <w:t>0759-2179090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755"/>
        <w:gridCol w:w="3141"/>
        <w:gridCol w:w="1133"/>
        <w:gridCol w:w="2144"/>
        <w:gridCol w:w="1133"/>
      </w:tblGrid>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包号</w:t>
            </w:r>
          </w:p>
        </w:tc>
        <w:tc>
          <w:tcPr>
            <w:tcW w:type="dxa" w:w="3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标的名称</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c>
          <w:tcPr>
            <w:tcW w:type="dxa" w:w="2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最高采购限价</w:t>
            </w:r>
          </w:p>
          <w:p>
            <w:pPr>
              <w:pStyle w:val="null3"/>
              <w:jc w:val="center"/>
            </w:pPr>
            <w:r>
              <w:rPr>
                <w:sz w:val="22"/>
                <w:b/>
                <w:color w:val="000000"/>
              </w:rPr>
              <w:t>（人民币</w:t>
            </w:r>
            <w:r>
              <w:rPr>
                <w:sz w:val="22"/>
                <w:b/>
                <w:color w:val="000000"/>
              </w:rPr>
              <w:t>/</w:t>
            </w:r>
            <w:r>
              <w:rPr>
                <w:sz w:val="22"/>
                <w:b/>
                <w:color w:val="000000"/>
              </w:rPr>
              <w:t>元）</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是否允许进口产品</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移动</w:t>
            </w:r>
            <w:r>
              <w:rPr>
                <w:sz w:val="22"/>
              </w:rPr>
              <w:t>DR机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1项</w:t>
            </w:r>
          </w:p>
        </w:tc>
        <w:tc>
          <w:tcPr>
            <w:tcW w:type="dxa" w:w="2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¥1,180,000.00</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牙科</w:t>
            </w:r>
            <w:r>
              <w:rPr>
                <w:sz w:val="22"/>
              </w:rPr>
              <w:t>CBCT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1项</w:t>
            </w:r>
          </w:p>
        </w:tc>
        <w:tc>
          <w:tcPr>
            <w:tcW w:type="dxa" w:w="2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¥368,000.00</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否</w:t>
            </w:r>
          </w:p>
        </w:tc>
      </w:tr>
    </w:tbl>
    <w:p>
      <w:pPr>
        <w:pStyle w:val="null3"/>
        <w:jc w:val="both"/>
      </w:pPr>
      <w:r>
        <w:rPr>
          <w:sz w:val="21"/>
          <w:b/>
          <w:color w:val="000000"/>
        </w:rPr>
        <w:t>注：</w:t>
      </w:r>
      <w:r>
        <w:rPr>
          <w:sz w:val="21"/>
          <w:color w:val="000000"/>
        </w:rPr>
        <w:t>详细技术规范请参阅招标文件中的采购需求。投标人必须对</w:t>
      </w:r>
      <w:r>
        <w:rPr>
          <w:sz w:val="21"/>
          <w:color w:val="000000"/>
        </w:rPr>
        <w:t>以采购包为单位的采购标的进行</w:t>
      </w:r>
      <w:r>
        <w:rPr>
          <w:sz w:val="21"/>
          <w:color w:val="000000"/>
        </w:rPr>
        <w:t>投标报价，如有缺漏或超过最高采购限价，将导致投标无效。</w:t>
      </w:r>
    </w:p>
    <w:p>
      <w:pPr>
        <w:pStyle w:val="null3"/>
      </w:pPr>
      <w:r>
        <w:rPr/>
        <w:t>采购包1（移动DR机）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国产设备合同签订后30天内交货。</w:t>
            </w:r>
          </w:p>
        </w:tc>
      </w:tr>
      <w:tr>
        <w:tc>
          <w:tcPr>
            <w:tcW w:type="dxa" w:w="4153"/>
          </w:tcPr>
          <w:p>
            <w:pPr>
              <w:pStyle w:val="null3"/>
            </w:pPr>
            <w:r>
              <w:rPr/>
              <w:t>标的提供的地点</w:t>
            </w:r>
          </w:p>
        </w:tc>
        <w:tc>
          <w:tcPr>
            <w:tcW w:type="dxa" w:w="4153"/>
          </w:tcPr>
          <w:p>
            <w:pPr>
              <w:pStyle w:val="null3"/>
            </w:pPr>
            <w:r>
              <w:rPr/>
              <w:t>采购人指定地点（广东省雷州市）</w:t>
            </w:r>
          </w:p>
        </w:tc>
      </w:tr>
      <w:tr>
        <w:tc>
          <w:tcPr>
            <w:tcW w:type="dxa" w:w="4153"/>
          </w:tcPr>
          <w:p>
            <w:pPr>
              <w:pStyle w:val="null3"/>
            </w:pPr>
            <w:r>
              <w:rPr/>
              <w:t>付款方式</w:t>
            </w:r>
          </w:p>
        </w:tc>
        <w:tc>
          <w:tcPr>
            <w:tcW w:type="dxa" w:w="4153"/>
          </w:tcPr>
          <w:p>
            <w:pPr>
              <w:pStyle w:val="null3"/>
            </w:pPr>
            <w:r>
              <w:rPr/>
              <w:t>1期：支付比例100%,1、如中标供应商为中小微企业： （1）在合同签订5个工作日内，中标供应商向采购人递交合同总价25%的无条件支付银行预付款保函以及合同总价30%的预付款发票，采购人原则上收到预付款保函和预付款发票且满足合同约定支付条件的10个工作日内，支付合同总价的30%作为预付款；预付款保函按甲方要求出具。 （2）所有货物安装调试验收合格且满足合同约定支付条件的，采购人原则上自收到发票后10个工作日内向中标供应商支付至合同总价的100%（支付方式含银行转账、支票、银行承兑汇票、商业承兑汇票等形式）。 2、如中标供应商为非中小微企业： 所有货物安装调试验收合格且满足合同约定支付条件的，采购人原则上自收到发票后10个工作日内向中标供应商支付合同总价的100%（支付方式含银行转账、支票、银行承兑汇票、商业承兑汇票等形式）。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1期：详见合同文本</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账号：以采购人提供的信息为准</w:t>
            </w:r>
          </w:p>
          <w:p>
            <w:pPr>
              <w:pStyle w:val="null3"/>
            </w:pPr>
            <w:r>
              <w:rPr/>
              <w:t>户名：以采购人提供的信息为准</w:t>
            </w:r>
          </w:p>
          <w:p>
            <w:pPr>
              <w:pStyle w:val="null3"/>
            </w:pPr>
            <w:r>
              <w:rPr/>
              <w:t>开户行：以采购人提供的信息为准</w:t>
            </w:r>
          </w:p>
          <w:p>
            <w:pPr>
              <w:pStyle w:val="null3"/>
            </w:pPr>
            <w:r>
              <w:rPr/>
              <w:t>支票提交方式：以采购人提供的信息为准</w:t>
            </w:r>
          </w:p>
          <w:p>
            <w:pPr>
              <w:pStyle w:val="null3"/>
            </w:pPr>
            <w:r>
              <w:rPr/>
              <w:t>汇票、本票提交方式：以采购人提供的信息为准</w:t>
            </w:r>
          </w:p>
          <w:p>
            <w:pPr>
              <w:pStyle w:val="null3"/>
            </w:pPr>
            <w:r>
              <w:rPr/>
              <w:t>说明：1、履约保证金提交：履约金额为合同金额的5%，中标供应商在签订纸质版合同前递交履约保证金，可根据实际自主选择以转账、支票、汇票、本票、保函等非现金形式缴纳或提交履约保证金，但采用保函形式递交履约保证金的，要求是无条件保函。 2、履约保证金退还：合同履行期间无违约，在合同约定的服务得到切实履行的情况下，根据中标供应商的书面申请，采购人将在一个月内无息退还履约保证金。若中标供应商在合同履行期间违约，甲方有权从履约保证金中扣除违约金，履约保证金不足以扣除的部分，采购人可向中标供应商进一步索赔。中标供应商不按合同规定提交履约保证金的，视为中标供应商违约，采购人有权单方面解除合同且不须承担任何违约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其他，★1.质保期：自验收合格之日起不少于6年。 2.培训要求：提供专业、系统的现场培训服务（包括但不限于设备的运作原理、使用方法、日常维护、常见故障排除、紧急情况处理等）直至科室使用人员能熟悉使用。同时应提供完善的培训手册、培训资料。 3.交货时间：国产设备合同签订后30天内交货。 4.安装与调试要求：投标人应派技术人员到采购人指定地点将货物安装并调试至正常运行的最佳状态。投标人负责其技术人员在采购人现场进行安装、调试期间所产生的费用（包括但不限于人工费、交通费、人身损害赔偿费等）；投标人进行安装、调试时须对各调试场地内的其他货物、设施有良好保护措施，安装、调试期间需做到不损坏采购人的设备设施，否则原价赔偿。 5.售后服务要求：（1）投标人承诺所提供产品均为全新整机设备。质量保修期内，上门服务费全免，有专门售后工程师巡检并调试设备。如货物非因采购人的人为原因而出现质量问题（包括但不限于由于产品设计、 工艺、 材质、配套件的缺陷或不符合本合同要求而造成的任何产品质量问题），投标人承诺包维修、包更换、包安装、包调试、包正常运行（费用包含在合同总价之中）；如确属采购人人为原因损坏，投标人亦须无条件维修、更换或退换、安装、调试并确保正常运行，并承诺只收取成本费。维修时间不计入质量保修期内，质量保修期按照维修时间自动顺延，从修复完毕至符合质量要求之日起重新起算。 （2）质量保修期过后，投标人提供终身技术支持和维修服务。若有零部件所出现故障，属于寿命异常问题（明显短于该零部件正常寿命）时，则由投标人负责无偿更换及维修。需要维修或维护的，投标人应派人员检查与维修，并确保优质服务和质量合格且能正常运行。除收取更换耗材和配件费用外，其他全部不再另行收费，根据故障排查结果和维修方案收取最优惠价格。终身提供上门维修服务和维护（免收人工费、上门服务费），零配件及耗材优惠供应。 （3）质量保修期和有偿保修服务期内，投标人保证在接到故障电话后的2小时内响应采购人的要求，24小时内派人员上门现场维护并在48小时内排除故障修复使用；质量保修期内如在规定时间内不能修复解决，则每延期1天投标人应向采购人支付合同总额0.1%的违约金，且投标人应提供相同功能档次的货物设备作为代替使用，以确保货物能够满足采购人正常的需要。否则采购人有权另行委托第三方处理，所产生的所有费用及给采购人造成的全部损失由投标人承担。 ★6.信息化：医疗设备支持并实现与医院信息化系统对接的数据接口；数据采集端口终身开放费用、设备所有信息化端口软硬件终身升级费用及设备配套工作站的软件终身维修维护费用均已包含在投标总价中，采购人不再另行支付。 ★7.耗材：投标人必须承诺所投设备适用多种品牌同类耗材或无须耗材。 8.维保：质保到期后，每年的维保费用最高限价≤设备总价的3%；如不买保，设备的生产厂家对设备所有零配件的价格折扣优惠、维保人工费、上门服务费、检测费、交通费、住宿费等费用情况应有详细说明。</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实质性要求</w:t>
            </w:r>
          </w:p>
        </w:tc>
        <w:tc>
          <w:tcPr>
            <w:tcW w:type="dxa" w:w="2076"/>
          </w:tcPr>
          <w:p>
            <w:pPr>
              <w:pStyle w:val="null3"/>
              <w:jc w:val="left"/>
            </w:pPr>
            <w:r>
              <w:rPr/>
              <w:t>如所投产品为第一类医疗器械，须具有第一类医疗器械产品备案凭证；如所投产品为第二类、第三类医疗器械，须具有中华人民共和国医疗器械注册证。如所投产品不属于医疗器械，须提供不作为医疗器械管理的药监部门分类界定批文或不作为医疗器械管理的说明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移动DR机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1,180,000.00</w:t>
            </w:r>
          </w:p>
        </w:tc>
        <w:tc>
          <w:tcPr>
            <w:tcW w:type="dxa" w:w="831"/>
          </w:tcPr>
          <w:p>
            <w:pPr>
              <w:pStyle w:val="null3"/>
              <w:jc w:val="right"/>
            </w:pPr>
            <w:r>
              <w:rPr/>
              <w:t>1,180,000.00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移动DR机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1、高频高压发生器</w:t>
            </w:r>
          </w:p>
        </w:tc>
      </w:tr>
      <w:tr>
        <w:tc>
          <w:tcPr>
            <w:tcW w:type="dxa" w:w="2076"/>
          </w:tcPr>
          <w:p/>
        </w:tc>
        <w:tc>
          <w:tcPr>
            <w:tcW w:type="dxa" w:w="415"/>
          </w:tcPr>
          <w:p>
            <w:pPr>
              <w:pStyle w:val="null3"/>
            </w:pPr>
            <w:r>
              <w:rPr/>
              <w:t>2</w:t>
            </w:r>
          </w:p>
        </w:tc>
        <w:tc>
          <w:tcPr>
            <w:tcW w:type="dxa" w:w="5814"/>
          </w:tcPr>
          <w:p>
            <w:pPr>
              <w:pStyle w:val="null3"/>
            </w:pPr>
            <w:r>
              <w:rPr/>
              <w:t>1.1最大输出电功率：≥40kW；</w:t>
            </w:r>
          </w:p>
        </w:tc>
      </w:tr>
      <w:tr>
        <w:tc>
          <w:tcPr>
            <w:tcW w:type="dxa" w:w="2076"/>
          </w:tcPr>
          <w:p/>
        </w:tc>
        <w:tc>
          <w:tcPr>
            <w:tcW w:type="dxa" w:w="415"/>
          </w:tcPr>
          <w:p>
            <w:pPr>
              <w:pStyle w:val="null3"/>
            </w:pPr>
            <w:r>
              <w:rPr/>
              <w:t>3</w:t>
            </w:r>
          </w:p>
        </w:tc>
        <w:tc>
          <w:tcPr>
            <w:tcW w:type="dxa" w:w="5814"/>
          </w:tcPr>
          <w:p>
            <w:pPr>
              <w:pStyle w:val="null3"/>
            </w:pPr>
            <w:r>
              <w:rPr/>
              <w:t>1.2摄影最大管电压：≥150kV；</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▲1.3透视最大管电压：≥125kV；</w:t>
            </w:r>
          </w:p>
        </w:tc>
      </w:tr>
      <w:tr>
        <w:tc>
          <w:tcPr>
            <w:tcW w:type="dxa" w:w="2076"/>
          </w:tcPr>
          <w:p/>
        </w:tc>
        <w:tc>
          <w:tcPr>
            <w:tcW w:type="dxa" w:w="415"/>
          </w:tcPr>
          <w:p>
            <w:pPr>
              <w:pStyle w:val="null3"/>
            </w:pPr>
            <w:r>
              <w:rPr/>
              <w:t>5</w:t>
            </w:r>
          </w:p>
        </w:tc>
        <w:tc>
          <w:tcPr>
            <w:tcW w:type="dxa" w:w="5814"/>
          </w:tcPr>
          <w:p>
            <w:pPr>
              <w:pStyle w:val="null3"/>
            </w:pPr>
            <w:r>
              <w:rPr/>
              <w:t>1.4摄影最大管电流：≥400mA；</w:t>
            </w:r>
          </w:p>
        </w:tc>
      </w:tr>
      <w:tr>
        <w:tc>
          <w:tcPr>
            <w:tcW w:type="dxa" w:w="2076"/>
          </w:tcPr>
          <w:p/>
        </w:tc>
        <w:tc>
          <w:tcPr>
            <w:tcW w:type="dxa" w:w="415"/>
          </w:tcPr>
          <w:p>
            <w:pPr>
              <w:pStyle w:val="null3"/>
            </w:pPr>
            <w:r>
              <w:rPr/>
              <w:t>6</w:t>
            </w:r>
          </w:p>
        </w:tc>
        <w:tc>
          <w:tcPr>
            <w:tcW w:type="dxa" w:w="5814"/>
          </w:tcPr>
          <w:p>
            <w:pPr>
              <w:pStyle w:val="null3"/>
            </w:pPr>
            <w:r>
              <w:rPr/>
              <w:t>1.5透视最小管电流：≤0.5mA；</w:t>
            </w:r>
          </w:p>
        </w:tc>
      </w:tr>
      <w:tr>
        <w:tc>
          <w:tcPr>
            <w:tcW w:type="dxa" w:w="2076"/>
          </w:tcPr>
          <w:p/>
        </w:tc>
        <w:tc>
          <w:tcPr>
            <w:tcW w:type="dxa" w:w="415"/>
          </w:tcPr>
          <w:p>
            <w:pPr>
              <w:pStyle w:val="null3"/>
            </w:pPr>
            <w:r>
              <w:rPr/>
              <w:t>7</w:t>
            </w:r>
          </w:p>
        </w:tc>
        <w:tc>
          <w:tcPr>
            <w:tcW w:type="dxa" w:w="5814"/>
          </w:tcPr>
          <w:p>
            <w:pPr>
              <w:pStyle w:val="null3"/>
            </w:pPr>
            <w:r>
              <w:rPr/>
              <w:t>1.6最大电流时间积≥630mAs；</w:t>
            </w:r>
          </w:p>
        </w:tc>
      </w:tr>
      <w:tr>
        <w:tc>
          <w:tcPr>
            <w:tcW w:type="dxa" w:w="2076"/>
          </w:tcPr>
          <w:p/>
        </w:tc>
        <w:tc>
          <w:tcPr>
            <w:tcW w:type="dxa" w:w="415"/>
          </w:tcPr>
          <w:p>
            <w:pPr>
              <w:pStyle w:val="null3"/>
            </w:pPr>
            <w:r>
              <w:rPr/>
              <w:t>8</w:t>
            </w:r>
          </w:p>
        </w:tc>
        <w:tc>
          <w:tcPr>
            <w:tcW w:type="dxa" w:w="5814"/>
          </w:tcPr>
          <w:p>
            <w:pPr>
              <w:pStyle w:val="null3"/>
            </w:pPr>
            <w:r>
              <w:rPr/>
              <w:t>2、X射线管组件</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★2.1阳极热容量:≥300kHU；</w:t>
            </w:r>
          </w:p>
        </w:tc>
      </w:tr>
      <w:tr>
        <w:tc>
          <w:tcPr>
            <w:tcW w:type="dxa" w:w="2076"/>
          </w:tcPr>
          <w:p/>
        </w:tc>
        <w:tc>
          <w:tcPr>
            <w:tcW w:type="dxa" w:w="415"/>
          </w:tcPr>
          <w:p>
            <w:pPr>
              <w:pStyle w:val="null3"/>
            </w:pPr>
            <w:r>
              <w:rPr/>
              <w:t>10</w:t>
            </w:r>
          </w:p>
        </w:tc>
        <w:tc>
          <w:tcPr>
            <w:tcW w:type="dxa" w:w="5814"/>
          </w:tcPr>
          <w:p>
            <w:pPr>
              <w:pStyle w:val="null3"/>
            </w:pPr>
            <w:r>
              <w:rPr/>
              <w:t>2.2管组件热容量：≥1250kHU；</w:t>
            </w:r>
          </w:p>
        </w:tc>
      </w:tr>
      <w:tr>
        <w:tc>
          <w:tcPr>
            <w:tcW w:type="dxa" w:w="2076"/>
          </w:tcPr>
          <w:p/>
        </w:tc>
        <w:tc>
          <w:tcPr>
            <w:tcW w:type="dxa" w:w="415"/>
          </w:tcPr>
          <w:p>
            <w:pPr>
              <w:pStyle w:val="null3"/>
            </w:pPr>
            <w:r>
              <w:rPr/>
              <w:t>11</w:t>
            </w:r>
          </w:p>
        </w:tc>
        <w:tc>
          <w:tcPr>
            <w:tcW w:type="dxa" w:w="5814"/>
          </w:tcPr>
          <w:p>
            <w:pPr>
              <w:pStyle w:val="null3"/>
            </w:pPr>
            <w:r>
              <w:rPr/>
              <w:t>2.3 球管焦点：0.6mm/1.2mm；</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▲2.4具有自动测距功能；</w:t>
            </w:r>
          </w:p>
        </w:tc>
      </w:tr>
      <w:tr>
        <w:tc>
          <w:tcPr>
            <w:tcW w:type="dxa" w:w="2076"/>
          </w:tcPr>
          <w:p/>
        </w:tc>
        <w:tc>
          <w:tcPr>
            <w:tcW w:type="dxa" w:w="415"/>
          </w:tcPr>
          <w:p>
            <w:pPr>
              <w:pStyle w:val="null3"/>
            </w:pPr>
            <w:r>
              <w:rPr/>
              <w:t>13</w:t>
            </w:r>
          </w:p>
        </w:tc>
        <w:tc>
          <w:tcPr>
            <w:tcW w:type="dxa" w:w="5814"/>
          </w:tcPr>
          <w:p>
            <w:pPr>
              <w:pStyle w:val="null3"/>
            </w:pPr>
            <w:r>
              <w:rPr/>
              <w:t>3、动态平板探测器</w:t>
            </w:r>
          </w:p>
        </w:tc>
      </w:tr>
      <w:tr>
        <w:tc>
          <w:tcPr>
            <w:tcW w:type="dxa" w:w="2076"/>
          </w:tcPr>
          <w:p/>
        </w:tc>
        <w:tc>
          <w:tcPr>
            <w:tcW w:type="dxa" w:w="415"/>
          </w:tcPr>
          <w:p>
            <w:pPr>
              <w:pStyle w:val="null3"/>
            </w:pPr>
            <w:r>
              <w:rPr/>
              <w:t>14</w:t>
            </w:r>
          </w:p>
        </w:tc>
        <w:tc>
          <w:tcPr>
            <w:tcW w:type="dxa" w:w="5814"/>
          </w:tcPr>
          <w:p>
            <w:pPr>
              <w:pStyle w:val="null3"/>
            </w:pPr>
            <w:r>
              <w:rPr/>
              <w:t>3.1无线动态平板探测器；</w:t>
            </w:r>
          </w:p>
        </w:tc>
      </w:tr>
      <w:tr>
        <w:tc>
          <w:tcPr>
            <w:tcW w:type="dxa" w:w="2076"/>
          </w:tcPr>
          <w:p/>
        </w:tc>
        <w:tc>
          <w:tcPr>
            <w:tcW w:type="dxa" w:w="415"/>
          </w:tcPr>
          <w:p>
            <w:pPr>
              <w:pStyle w:val="null3"/>
            </w:pPr>
            <w:r>
              <w:rPr/>
              <w:t>15</w:t>
            </w:r>
          </w:p>
        </w:tc>
        <w:tc>
          <w:tcPr>
            <w:tcW w:type="dxa" w:w="5814"/>
          </w:tcPr>
          <w:p>
            <w:pPr>
              <w:pStyle w:val="null3"/>
            </w:pPr>
            <w:r>
              <w:rPr/>
              <w:t>3.2探测器材料：非晶硅/碘化铯；</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★3.3探测器尺寸：≥17×17英寸；</w:t>
            </w:r>
          </w:p>
        </w:tc>
      </w:tr>
      <w:tr>
        <w:tc>
          <w:tcPr>
            <w:tcW w:type="dxa" w:w="2076"/>
          </w:tcPr>
          <w:p/>
        </w:tc>
        <w:tc>
          <w:tcPr>
            <w:tcW w:type="dxa" w:w="415"/>
          </w:tcPr>
          <w:p>
            <w:pPr>
              <w:pStyle w:val="null3"/>
            </w:pPr>
            <w:r>
              <w:rPr/>
              <w:t>17</w:t>
            </w:r>
          </w:p>
        </w:tc>
        <w:tc>
          <w:tcPr>
            <w:tcW w:type="dxa" w:w="5814"/>
          </w:tcPr>
          <w:p>
            <w:pPr>
              <w:pStyle w:val="null3"/>
            </w:pPr>
            <w:r>
              <w:rPr/>
              <w:t>3.4 像素尺寸：≤140μm；</w:t>
            </w:r>
          </w:p>
        </w:tc>
      </w:tr>
      <w:tr>
        <w:tc>
          <w:tcPr>
            <w:tcW w:type="dxa" w:w="2076"/>
          </w:tcPr>
          <w:p/>
        </w:tc>
        <w:tc>
          <w:tcPr>
            <w:tcW w:type="dxa" w:w="415"/>
          </w:tcPr>
          <w:p>
            <w:pPr>
              <w:pStyle w:val="null3"/>
            </w:pPr>
            <w:r>
              <w:rPr/>
              <w:t>18</w:t>
            </w:r>
          </w:p>
        </w:tc>
        <w:tc>
          <w:tcPr>
            <w:tcW w:type="dxa" w:w="5814"/>
          </w:tcPr>
          <w:p>
            <w:pPr>
              <w:pStyle w:val="null3"/>
            </w:pPr>
            <w:r>
              <w:rPr/>
              <w:t>3.5 空间分辨率：≥3.5lp/mm；</w:t>
            </w:r>
          </w:p>
        </w:tc>
      </w:tr>
      <w:tr>
        <w:tc>
          <w:tcPr>
            <w:tcW w:type="dxa" w:w="2076"/>
          </w:tcPr>
          <w:p/>
        </w:tc>
        <w:tc>
          <w:tcPr>
            <w:tcW w:type="dxa" w:w="415"/>
          </w:tcPr>
          <w:p>
            <w:pPr>
              <w:pStyle w:val="null3"/>
            </w:pPr>
            <w:r>
              <w:rPr/>
              <w:t>19</w:t>
            </w:r>
          </w:p>
        </w:tc>
        <w:tc>
          <w:tcPr>
            <w:tcW w:type="dxa" w:w="5814"/>
          </w:tcPr>
          <w:p>
            <w:pPr>
              <w:pStyle w:val="null3"/>
            </w:pPr>
            <w:r>
              <w:rPr/>
              <w:t>3.6摄影像素矩阵：≥3072×3072；</w:t>
            </w:r>
          </w:p>
        </w:tc>
      </w:tr>
      <w:tr>
        <w:tc>
          <w:tcPr>
            <w:tcW w:type="dxa" w:w="2076"/>
          </w:tcPr>
          <w:p/>
        </w:tc>
        <w:tc>
          <w:tcPr>
            <w:tcW w:type="dxa" w:w="415"/>
          </w:tcPr>
          <w:p>
            <w:pPr>
              <w:pStyle w:val="null3"/>
            </w:pPr>
            <w:r>
              <w:rPr/>
              <w:t>20</w:t>
            </w:r>
          </w:p>
        </w:tc>
        <w:tc>
          <w:tcPr>
            <w:tcW w:type="dxa" w:w="5814"/>
          </w:tcPr>
          <w:p>
            <w:pPr>
              <w:pStyle w:val="null3"/>
            </w:pPr>
            <w:r>
              <w:rPr/>
              <w:t>3.7图像输出灰阶：16bit；</w:t>
            </w:r>
          </w:p>
        </w:tc>
      </w:tr>
      <w:tr>
        <w:tc>
          <w:tcPr>
            <w:tcW w:type="dxa" w:w="2076"/>
          </w:tcPr>
          <w:p/>
        </w:tc>
        <w:tc>
          <w:tcPr>
            <w:tcW w:type="dxa" w:w="415"/>
          </w:tcPr>
          <w:p>
            <w:pPr>
              <w:pStyle w:val="null3"/>
            </w:pPr>
            <w:r>
              <w:rPr/>
              <w:t>21</w:t>
            </w:r>
          </w:p>
        </w:tc>
        <w:tc>
          <w:tcPr>
            <w:tcW w:type="dxa" w:w="5814"/>
          </w:tcPr>
          <w:p>
            <w:pPr>
              <w:pStyle w:val="null3"/>
            </w:pPr>
            <w:r>
              <w:rPr/>
              <w:t>3.8具有移动动态成像功能；</w:t>
            </w:r>
          </w:p>
        </w:tc>
      </w:tr>
      <w:tr>
        <w:tc>
          <w:tcPr>
            <w:tcW w:type="dxa" w:w="2076"/>
          </w:tcPr>
          <w:p/>
        </w:tc>
        <w:tc>
          <w:tcPr>
            <w:tcW w:type="dxa" w:w="415"/>
          </w:tcPr>
          <w:p>
            <w:pPr>
              <w:pStyle w:val="null3"/>
            </w:pPr>
            <w:r>
              <w:rPr/>
              <w:t>22</w:t>
            </w:r>
          </w:p>
        </w:tc>
        <w:tc>
          <w:tcPr>
            <w:tcW w:type="dxa" w:w="5814"/>
          </w:tcPr>
          <w:p>
            <w:pPr>
              <w:pStyle w:val="null3"/>
            </w:pPr>
            <w:r>
              <w:rPr/>
              <w:t>4、机架系统</w:t>
            </w:r>
          </w:p>
        </w:tc>
      </w:tr>
      <w:tr>
        <w:tc>
          <w:tcPr>
            <w:tcW w:type="dxa" w:w="2076"/>
          </w:tcPr>
          <w:p/>
        </w:tc>
        <w:tc>
          <w:tcPr>
            <w:tcW w:type="dxa" w:w="415"/>
          </w:tcPr>
          <w:p>
            <w:pPr>
              <w:pStyle w:val="null3"/>
            </w:pPr>
            <w:r>
              <w:rPr/>
              <w:t>23</w:t>
            </w:r>
          </w:p>
        </w:tc>
        <w:tc>
          <w:tcPr>
            <w:tcW w:type="dxa" w:w="5814"/>
          </w:tcPr>
          <w:p>
            <w:pPr>
              <w:pStyle w:val="null3"/>
            </w:pPr>
            <w:r>
              <w:rPr/>
              <w:t>4.1机架类型：立柱伸缩臂；</w:t>
            </w:r>
          </w:p>
        </w:tc>
      </w:tr>
      <w:tr>
        <w:tc>
          <w:tcPr>
            <w:tcW w:type="dxa" w:w="2076"/>
          </w:tcPr>
          <w:p/>
        </w:tc>
        <w:tc>
          <w:tcPr>
            <w:tcW w:type="dxa" w:w="415"/>
          </w:tcPr>
          <w:p>
            <w:pPr>
              <w:pStyle w:val="null3"/>
            </w:pPr>
            <w:r>
              <w:rPr/>
              <w:t>24</w:t>
            </w:r>
          </w:p>
        </w:tc>
        <w:tc>
          <w:tcPr>
            <w:tcW w:type="dxa" w:w="5814"/>
          </w:tcPr>
          <w:p>
            <w:pPr>
              <w:pStyle w:val="null3"/>
            </w:pPr>
            <w:r>
              <w:rPr/>
              <w:t>4.2 球管中心沿立柱边沿伸缩运动范围: ≥500mm；</w:t>
            </w:r>
          </w:p>
        </w:tc>
      </w:tr>
      <w:tr>
        <w:tc>
          <w:tcPr>
            <w:tcW w:type="dxa" w:w="2076"/>
          </w:tcPr>
          <w:p/>
        </w:tc>
        <w:tc>
          <w:tcPr>
            <w:tcW w:type="dxa" w:w="415"/>
          </w:tcPr>
          <w:p>
            <w:pPr>
              <w:pStyle w:val="null3"/>
            </w:pPr>
            <w:r>
              <w:rPr/>
              <w:t>25</w:t>
            </w:r>
          </w:p>
        </w:tc>
        <w:tc>
          <w:tcPr>
            <w:tcW w:type="dxa" w:w="5814"/>
          </w:tcPr>
          <w:p>
            <w:pPr>
              <w:pStyle w:val="null3"/>
            </w:pPr>
            <w:r>
              <w:rPr/>
              <w:t>4.3 球管中心沿立柱升降：≥1200mm；</w:t>
            </w:r>
          </w:p>
        </w:tc>
      </w:tr>
      <w:tr>
        <w:tc>
          <w:tcPr>
            <w:tcW w:type="dxa" w:w="2076"/>
          </w:tcPr>
          <w:p/>
        </w:tc>
        <w:tc>
          <w:tcPr>
            <w:tcW w:type="dxa" w:w="415"/>
          </w:tcPr>
          <w:p>
            <w:pPr>
              <w:pStyle w:val="null3"/>
            </w:pPr>
            <w:r>
              <w:rPr/>
              <w:t>26</w:t>
            </w:r>
          </w:p>
        </w:tc>
        <w:tc>
          <w:tcPr>
            <w:tcW w:type="dxa" w:w="5814"/>
          </w:tcPr>
          <w:p>
            <w:pPr>
              <w:pStyle w:val="null3"/>
            </w:pPr>
            <w:r>
              <w:rPr/>
              <w:t>4.4 立柱旋转角度范围：≥±270°；</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▲4.5 限束器旋转角度范围：≥±180°；</w:t>
            </w:r>
          </w:p>
        </w:tc>
      </w:tr>
      <w:tr>
        <w:tc>
          <w:tcPr>
            <w:tcW w:type="dxa" w:w="2076"/>
          </w:tcPr>
          <w:p/>
        </w:tc>
        <w:tc>
          <w:tcPr>
            <w:tcW w:type="dxa" w:w="415"/>
          </w:tcPr>
          <w:p>
            <w:pPr>
              <w:pStyle w:val="null3"/>
            </w:pPr>
            <w:r>
              <w:rPr/>
              <w:t>28</w:t>
            </w:r>
          </w:p>
        </w:tc>
        <w:tc>
          <w:tcPr>
            <w:tcW w:type="dxa" w:w="5814"/>
          </w:tcPr>
          <w:p>
            <w:pPr>
              <w:pStyle w:val="null3"/>
            </w:pPr>
            <w:r>
              <w:rPr/>
              <w:t>4.6机身宽度：≤580mm；</w:t>
            </w:r>
          </w:p>
        </w:tc>
      </w:tr>
      <w:tr>
        <w:tc>
          <w:tcPr>
            <w:tcW w:type="dxa" w:w="2076"/>
          </w:tcPr>
          <w:p/>
        </w:tc>
        <w:tc>
          <w:tcPr>
            <w:tcW w:type="dxa" w:w="415"/>
          </w:tcPr>
          <w:p>
            <w:pPr>
              <w:pStyle w:val="null3"/>
            </w:pPr>
            <w:r>
              <w:rPr/>
              <w:t>29</w:t>
            </w:r>
          </w:p>
        </w:tc>
        <w:tc>
          <w:tcPr>
            <w:tcW w:type="dxa" w:w="5814"/>
          </w:tcPr>
          <w:p>
            <w:pPr>
              <w:pStyle w:val="null3"/>
            </w:pPr>
            <w:r>
              <w:rPr/>
              <w:t>4.7具有人体碰撞防护功能；</w:t>
            </w:r>
          </w:p>
        </w:tc>
      </w:tr>
      <w:tr>
        <w:tc>
          <w:tcPr>
            <w:tcW w:type="dxa" w:w="2076"/>
          </w:tcPr>
          <w:p/>
        </w:tc>
        <w:tc>
          <w:tcPr>
            <w:tcW w:type="dxa" w:w="415"/>
          </w:tcPr>
          <w:p>
            <w:pPr>
              <w:pStyle w:val="null3"/>
            </w:pPr>
            <w:r>
              <w:rPr/>
              <w:t>30</w:t>
            </w:r>
          </w:p>
        </w:tc>
        <w:tc>
          <w:tcPr>
            <w:tcW w:type="dxa" w:w="5814"/>
          </w:tcPr>
          <w:p>
            <w:pPr>
              <w:pStyle w:val="null3"/>
            </w:pPr>
            <w:r>
              <w:rPr/>
              <w:t>4.8具有移动物体碰撞制动功能；</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▲4.9最大上坡角度：≥13°；</w:t>
            </w:r>
          </w:p>
        </w:tc>
      </w:tr>
      <w:tr>
        <w:tc>
          <w:tcPr>
            <w:tcW w:type="dxa" w:w="2076"/>
          </w:tcPr>
          <w:p/>
        </w:tc>
        <w:tc>
          <w:tcPr>
            <w:tcW w:type="dxa" w:w="415"/>
          </w:tcPr>
          <w:p>
            <w:pPr>
              <w:pStyle w:val="null3"/>
            </w:pPr>
            <w:r>
              <w:rPr/>
              <w:t>32</w:t>
            </w:r>
          </w:p>
        </w:tc>
        <w:tc>
          <w:tcPr>
            <w:tcW w:type="dxa" w:w="5814"/>
          </w:tcPr>
          <w:p>
            <w:pPr>
              <w:pStyle w:val="null3"/>
            </w:pPr>
            <w:r>
              <w:rPr/>
              <w:t>4.10具有运动助力、高压曝光输出独立控制电池系统；</w:t>
            </w:r>
          </w:p>
        </w:tc>
      </w:tr>
      <w:tr>
        <w:tc>
          <w:tcPr>
            <w:tcW w:type="dxa" w:w="2076"/>
          </w:tcPr>
          <w:p/>
        </w:tc>
        <w:tc>
          <w:tcPr>
            <w:tcW w:type="dxa" w:w="415"/>
          </w:tcPr>
          <w:p>
            <w:pPr>
              <w:pStyle w:val="null3"/>
            </w:pPr>
            <w:r>
              <w:rPr/>
              <w:t>33</w:t>
            </w:r>
          </w:p>
        </w:tc>
        <w:tc>
          <w:tcPr>
            <w:tcW w:type="dxa" w:w="5814"/>
          </w:tcPr>
          <w:p>
            <w:pPr>
              <w:pStyle w:val="null3"/>
            </w:pPr>
            <w:r>
              <w:rPr/>
              <w:t>4.11具有智能功耗管理功能，具备电脑休眠、高压休眠模式；</w:t>
            </w:r>
          </w:p>
        </w:tc>
      </w:tr>
      <w:tr>
        <w:tc>
          <w:tcPr>
            <w:tcW w:type="dxa" w:w="2076"/>
          </w:tcPr>
          <w:p/>
        </w:tc>
        <w:tc>
          <w:tcPr>
            <w:tcW w:type="dxa" w:w="415"/>
          </w:tcPr>
          <w:p>
            <w:pPr>
              <w:pStyle w:val="null3"/>
            </w:pPr>
            <w:r>
              <w:rPr/>
              <w:t>34</w:t>
            </w:r>
          </w:p>
        </w:tc>
        <w:tc>
          <w:tcPr>
            <w:tcW w:type="dxa" w:w="5814"/>
          </w:tcPr>
          <w:p>
            <w:pPr>
              <w:pStyle w:val="null3"/>
            </w:pPr>
            <w:r>
              <w:rPr/>
              <w:t>4.12续航能力：≥50公里；</w:t>
            </w:r>
          </w:p>
        </w:tc>
      </w:tr>
      <w:tr>
        <w:tc>
          <w:tcPr>
            <w:tcW w:type="dxa" w:w="2076"/>
          </w:tcPr>
          <w:p/>
        </w:tc>
        <w:tc>
          <w:tcPr>
            <w:tcW w:type="dxa" w:w="415"/>
          </w:tcPr>
          <w:p>
            <w:pPr>
              <w:pStyle w:val="null3"/>
            </w:pPr>
            <w:r>
              <w:rPr/>
              <w:t>35</w:t>
            </w:r>
          </w:p>
        </w:tc>
        <w:tc>
          <w:tcPr>
            <w:tcW w:type="dxa" w:w="5814"/>
          </w:tcPr>
          <w:p>
            <w:pPr>
              <w:pStyle w:val="null3"/>
            </w:pPr>
            <w:r>
              <w:rPr/>
              <w:t>4.13显示器≥19英寸；</w:t>
            </w:r>
          </w:p>
        </w:tc>
      </w:tr>
      <w:tr>
        <w:tc>
          <w:tcPr>
            <w:tcW w:type="dxa" w:w="2076"/>
          </w:tcPr>
          <w:p/>
        </w:tc>
        <w:tc>
          <w:tcPr>
            <w:tcW w:type="dxa" w:w="415"/>
          </w:tcPr>
          <w:p>
            <w:pPr>
              <w:pStyle w:val="null3"/>
            </w:pPr>
            <w:r>
              <w:rPr/>
              <w:t>36</w:t>
            </w:r>
          </w:p>
        </w:tc>
        <w:tc>
          <w:tcPr>
            <w:tcW w:type="dxa" w:w="5814"/>
          </w:tcPr>
          <w:p>
            <w:pPr>
              <w:pStyle w:val="null3"/>
            </w:pPr>
            <w:r>
              <w:rPr/>
              <w:t>5、交互系统</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▲5.1配备≥10英寸移动式智能终端，集成无线可视化曝光系统和双向对讲系统；</w:t>
            </w:r>
          </w:p>
        </w:tc>
      </w:tr>
      <w:tr>
        <w:tc>
          <w:tcPr>
            <w:tcW w:type="dxa" w:w="2076"/>
          </w:tcPr>
          <w:p/>
        </w:tc>
        <w:tc>
          <w:tcPr>
            <w:tcW w:type="dxa" w:w="415"/>
          </w:tcPr>
          <w:p>
            <w:pPr>
              <w:pStyle w:val="null3"/>
            </w:pPr>
            <w:r>
              <w:rPr/>
              <w:t>38</w:t>
            </w:r>
          </w:p>
        </w:tc>
        <w:tc>
          <w:tcPr>
            <w:tcW w:type="dxa" w:w="5814"/>
          </w:tcPr>
          <w:p>
            <w:pPr>
              <w:pStyle w:val="null3"/>
            </w:pPr>
            <w:r>
              <w:rPr/>
              <w:t>5.2具备延时曝光、无线曝光；</w:t>
            </w:r>
          </w:p>
        </w:tc>
      </w:tr>
      <w:tr>
        <w:tc>
          <w:tcPr>
            <w:tcW w:type="dxa" w:w="2076"/>
          </w:tcPr>
          <w:p/>
        </w:tc>
        <w:tc>
          <w:tcPr>
            <w:tcW w:type="dxa" w:w="415"/>
          </w:tcPr>
          <w:p>
            <w:pPr>
              <w:pStyle w:val="null3"/>
            </w:pPr>
            <w:r>
              <w:rPr/>
              <w:t>39</w:t>
            </w:r>
          </w:p>
        </w:tc>
        <w:tc>
          <w:tcPr>
            <w:tcW w:type="dxa" w:w="5814"/>
          </w:tcPr>
          <w:p>
            <w:pPr>
              <w:pStyle w:val="null3"/>
            </w:pPr>
            <w:r>
              <w:rPr/>
              <w:t>6、图文工作站</w:t>
            </w:r>
          </w:p>
        </w:tc>
      </w:tr>
      <w:tr>
        <w:tc>
          <w:tcPr>
            <w:tcW w:type="dxa" w:w="2076"/>
          </w:tcPr>
          <w:p/>
        </w:tc>
        <w:tc>
          <w:tcPr>
            <w:tcW w:type="dxa" w:w="415"/>
          </w:tcPr>
          <w:p>
            <w:pPr>
              <w:pStyle w:val="null3"/>
            </w:pPr>
            <w:r>
              <w:rPr/>
              <w:t>40</w:t>
            </w:r>
          </w:p>
        </w:tc>
        <w:tc>
          <w:tcPr>
            <w:tcW w:type="dxa" w:w="5814"/>
          </w:tcPr>
          <w:p>
            <w:pPr>
              <w:pStyle w:val="null3"/>
            </w:pPr>
            <w:r>
              <w:rPr/>
              <w:t>6.1工作站主机：CPU≥四核2.4GHz，内存≥16G，硬盘：≥1T；</w:t>
            </w:r>
          </w:p>
        </w:tc>
      </w:tr>
      <w:tr>
        <w:tc>
          <w:tcPr>
            <w:tcW w:type="dxa" w:w="2076"/>
          </w:tcPr>
          <w:p/>
        </w:tc>
        <w:tc>
          <w:tcPr>
            <w:tcW w:type="dxa" w:w="415"/>
          </w:tcPr>
          <w:p>
            <w:pPr>
              <w:pStyle w:val="null3"/>
            </w:pPr>
            <w:r>
              <w:rPr/>
              <w:t>41</w:t>
            </w:r>
          </w:p>
        </w:tc>
        <w:tc>
          <w:tcPr>
            <w:tcW w:type="dxa" w:w="5814"/>
          </w:tcPr>
          <w:p>
            <w:pPr>
              <w:pStyle w:val="null3"/>
            </w:pPr>
            <w:r>
              <w:rPr/>
              <w:t>6.2图像采集：静态、动态影像采集；影像保存、回放、截取；图像自动调窗及发送;</w:t>
            </w:r>
          </w:p>
        </w:tc>
      </w:tr>
      <w:tr>
        <w:tc>
          <w:tcPr>
            <w:tcW w:type="dxa" w:w="2076"/>
          </w:tcPr>
          <w:p/>
        </w:tc>
        <w:tc>
          <w:tcPr>
            <w:tcW w:type="dxa" w:w="415"/>
          </w:tcPr>
          <w:p>
            <w:pPr>
              <w:pStyle w:val="null3"/>
            </w:pPr>
            <w:r>
              <w:rPr/>
              <w:t>42</w:t>
            </w:r>
          </w:p>
        </w:tc>
        <w:tc>
          <w:tcPr>
            <w:tcW w:type="dxa" w:w="5814"/>
          </w:tcPr>
          <w:p>
            <w:pPr>
              <w:pStyle w:val="null3"/>
            </w:pPr>
            <w:r>
              <w:rPr/>
              <w:t>6.3具有胶片打印功能；</w:t>
            </w:r>
          </w:p>
        </w:tc>
      </w:tr>
      <w:tr>
        <w:tc>
          <w:tcPr>
            <w:tcW w:type="dxa" w:w="2076"/>
          </w:tcPr>
          <w:p/>
        </w:tc>
        <w:tc>
          <w:tcPr>
            <w:tcW w:type="dxa" w:w="415"/>
          </w:tcPr>
          <w:p>
            <w:pPr>
              <w:pStyle w:val="null3"/>
            </w:pPr>
            <w:r>
              <w:rPr/>
              <w:t>43</w:t>
            </w:r>
          </w:p>
        </w:tc>
        <w:tc>
          <w:tcPr>
            <w:tcW w:type="dxa" w:w="5814"/>
          </w:tcPr>
          <w:p>
            <w:pPr>
              <w:pStyle w:val="null3"/>
            </w:pPr>
            <w:r>
              <w:rPr/>
              <w:t>6.4具有双板快速切换功能；</w:t>
            </w:r>
          </w:p>
        </w:tc>
      </w:tr>
      <w:tr>
        <w:tc>
          <w:tcPr>
            <w:tcW w:type="dxa" w:w="2076"/>
          </w:tcPr>
          <w:p/>
        </w:tc>
        <w:tc>
          <w:tcPr>
            <w:tcW w:type="dxa" w:w="415"/>
          </w:tcPr>
          <w:p>
            <w:pPr>
              <w:pStyle w:val="null3"/>
            </w:pPr>
            <w:r>
              <w:rPr/>
              <w:t>44</w:t>
            </w:r>
          </w:p>
        </w:tc>
        <w:tc>
          <w:tcPr>
            <w:tcW w:type="dxa" w:w="5814"/>
          </w:tcPr>
          <w:p>
            <w:pPr>
              <w:pStyle w:val="null3"/>
            </w:pPr>
            <w:r>
              <w:rPr/>
              <w:t>6.5具备双显示屏；</w:t>
            </w:r>
          </w:p>
        </w:tc>
      </w:tr>
      <w:tr>
        <w:tc>
          <w:tcPr>
            <w:tcW w:type="dxa" w:w="2076"/>
          </w:tcPr>
          <w:p/>
        </w:tc>
        <w:tc>
          <w:tcPr>
            <w:tcW w:type="dxa" w:w="415"/>
          </w:tcPr>
          <w:p>
            <w:pPr>
              <w:pStyle w:val="null3"/>
            </w:pPr>
            <w:r>
              <w:rPr/>
              <w:t>45</w:t>
            </w:r>
          </w:p>
        </w:tc>
        <w:tc>
          <w:tcPr>
            <w:tcW w:type="dxa" w:w="5814"/>
          </w:tcPr>
          <w:p>
            <w:pPr>
              <w:pStyle w:val="null3"/>
            </w:pPr>
            <w:r>
              <w:rPr/>
              <w:t>6.6具备无线、有线双模式数据传输；</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▲6.7高压发生器、软件、探测器、机架系统为同一品牌。</w:t>
            </w:r>
          </w:p>
        </w:tc>
      </w:tr>
      <w:tr>
        <w:tc>
          <w:tcPr>
            <w:tcW w:type="dxa" w:w="2076"/>
          </w:tcPr>
          <w:p/>
        </w:tc>
        <w:tc>
          <w:tcPr>
            <w:tcW w:type="dxa" w:w="415"/>
          </w:tcPr>
          <w:p>
            <w:pPr>
              <w:pStyle w:val="null3"/>
            </w:pPr>
            <w:r>
              <w:rPr/>
              <w:t>47</w:t>
            </w:r>
          </w:p>
        </w:tc>
        <w:tc>
          <w:tcPr>
            <w:tcW w:type="dxa" w:w="5814"/>
          </w:tcPr>
          <w:p>
            <w:pPr>
              <w:pStyle w:val="null3"/>
            </w:pPr>
            <w:r>
              <w:rPr/>
              <w:t>配置要求(配置的数量要至少满足以下要求)：</w:t>
            </w:r>
          </w:p>
          <w:p>
            <w:pPr>
              <w:pStyle w:val="null3"/>
            </w:pPr>
            <w:r>
              <w:rPr/>
              <w:t>1.无线动态平板探测器 1套</w:t>
            </w:r>
          </w:p>
          <w:p>
            <w:pPr>
              <w:pStyle w:val="null3"/>
            </w:pPr>
            <w:r>
              <w:rPr/>
              <w:t>2.图像处理系统 1套</w:t>
            </w:r>
          </w:p>
          <w:p>
            <w:pPr>
              <w:pStyle w:val="null3"/>
            </w:pPr>
            <w:r>
              <w:rPr/>
              <w:t>3.高频高压发生器 1台</w:t>
            </w:r>
          </w:p>
          <w:p>
            <w:pPr>
              <w:pStyle w:val="null3"/>
            </w:pPr>
            <w:r>
              <w:rPr/>
              <w:t>4.X射线管组件 1套</w:t>
            </w:r>
          </w:p>
          <w:p>
            <w:pPr>
              <w:pStyle w:val="null3"/>
            </w:pPr>
            <w:r>
              <w:rPr/>
              <w:t>5.限束器 1台</w:t>
            </w:r>
          </w:p>
          <w:p>
            <w:pPr>
              <w:pStyle w:val="null3"/>
            </w:pPr>
            <w:r>
              <w:rPr/>
              <w:t>6.移动机架 1套</w:t>
            </w:r>
          </w:p>
          <w:p>
            <w:pPr>
              <w:pStyle w:val="null3"/>
            </w:pPr>
            <w:r>
              <w:rPr/>
              <w:t>7.移动控制台 1台</w:t>
            </w:r>
          </w:p>
          <w:p>
            <w:pPr>
              <w:pStyle w:val="null3"/>
            </w:pPr>
            <w:r>
              <w:rPr/>
              <w:t>8.脚踏开关 1套</w:t>
            </w:r>
          </w:p>
          <w:p>
            <w:pPr>
              <w:pStyle w:val="null3"/>
            </w:pPr>
            <w:r>
              <w:rPr/>
              <w:t>9.移动式智能终端 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采购包2（牙科 CBCT）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国产设备合同签订后30天内交货。</w:t>
            </w:r>
          </w:p>
        </w:tc>
      </w:tr>
      <w:tr>
        <w:tc>
          <w:tcPr>
            <w:tcW w:type="dxa" w:w="4153"/>
          </w:tcPr>
          <w:p>
            <w:pPr>
              <w:pStyle w:val="null3"/>
            </w:pPr>
            <w:r>
              <w:rPr/>
              <w:t>标的提供的地点</w:t>
            </w:r>
          </w:p>
        </w:tc>
        <w:tc>
          <w:tcPr>
            <w:tcW w:type="dxa" w:w="4153"/>
          </w:tcPr>
          <w:p>
            <w:pPr>
              <w:pStyle w:val="null3"/>
            </w:pPr>
            <w:r>
              <w:rPr/>
              <w:t>采购人指定地点（广东省雷州市）</w:t>
            </w:r>
          </w:p>
        </w:tc>
      </w:tr>
      <w:tr>
        <w:tc>
          <w:tcPr>
            <w:tcW w:type="dxa" w:w="4153"/>
          </w:tcPr>
          <w:p>
            <w:pPr>
              <w:pStyle w:val="null3"/>
            </w:pPr>
            <w:r>
              <w:rPr/>
              <w:t>付款方式</w:t>
            </w:r>
          </w:p>
        </w:tc>
        <w:tc>
          <w:tcPr>
            <w:tcW w:type="dxa" w:w="4153"/>
          </w:tcPr>
          <w:p>
            <w:pPr>
              <w:pStyle w:val="null3"/>
            </w:pPr>
            <w:r>
              <w:rPr/>
              <w:t>1期：支付比例100%,1、如中标供应商为中小微企业： （1）在合同签订5个工作日内，中标供应商向采购人递交合同总价25%的无条件支付银行预付款保函以及合同总价30%的预付款发票，采购人原则上收到预付款保函和预付款发票且满足合同约定支付条件的10个工作日内，支付合同总价的30%作为预付款；预付款保函按甲方要求出具。 （2）所有货物安装调试验收合格且满足合同约定支付条件的，采购人原则上自收到发票后10个工作日内向中标供应商支付至合同总价的100%（支付方式含银行转账、支票、银行承兑汇票、商业承兑汇票等形式）。 2、如中标供应商为非中小微企业： 所有货物安装调试验收合格且满足合同约定支付条件的，采购人原则上自收到发票后10个工作日内向中标供应商支付合同总价的100%（支付方式含银行转账、支票、银行承兑汇票、商业承兑汇票等形式）。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1期：详见合同文本</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账号：以采购人提供的信息为准</w:t>
            </w:r>
          </w:p>
          <w:p>
            <w:pPr>
              <w:pStyle w:val="null3"/>
            </w:pPr>
            <w:r>
              <w:rPr/>
              <w:t>户名：以采购人提供的信息为准</w:t>
            </w:r>
          </w:p>
          <w:p>
            <w:pPr>
              <w:pStyle w:val="null3"/>
            </w:pPr>
            <w:r>
              <w:rPr/>
              <w:t>开户行：以采购人提供的信息为准</w:t>
            </w:r>
          </w:p>
          <w:p>
            <w:pPr>
              <w:pStyle w:val="null3"/>
            </w:pPr>
            <w:r>
              <w:rPr/>
              <w:t>支票提交方式：以采购人提供的信息为准</w:t>
            </w:r>
          </w:p>
          <w:p>
            <w:pPr>
              <w:pStyle w:val="null3"/>
            </w:pPr>
            <w:r>
              <w:rPr/>
              <w:t>汇票、本票提交方式：以采购人提供的信息为准</w:t>
            </w:r>
          </w:p>
          <w:p>
            <w:pPr>
              <w:pStyle w:val="null3"/>
            </w:pPr>
            <w:r>
              <w:rPr/>
              <w:t>说明：1、履约保证金提交：履约金额为合同金额的5%，中标供应商在签订纸质版合同前递交履约保证金，可根据实际自主选择以转账、支票、汇票、本票、保函等非现金形式缴纳或提交履约保证金，但采用保函形式递交履约保证金的，要求是无条件保函。 2、履约保证金退还：合同履行期间无违约，在合同约定的服务得到切实履行的情况下，根据中标供应商的书面申请，采购人将在一个月内无息退还履约保证金。若中标供应商在合同履行期间违约，甲方有权从履约保证金中扣除违约金，履约保证金不足以扣除的部分，采购人可向中标供应商进一步索赔。中标供应商不按合同规定提交履约保证金的，视为中标供应商违约，采购人有权单方面解除合同且不须承担任何违约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其他，★1.质保期：自验收合格之日起不少于6年。 2.培训要求：提供专业、系统的现场培训服务（包括包括但不限于设备的运作原理、使用方法、日常维护、常见故障排除、紧急情况处理等）直至科室使用人员能熟悉使用。同时应提供完善的培训手册、培训资料。 3.交货时间：国产设备合同签订后30天内交货。 4.安装与调试要求：投标人应派技术人员到采购人指定地点将货物安装并调试至正常运行的最佳状态。投标人负责其技术人员在采购人现场进行安装、调试期间所产生的费用（包括但不限于人工费、交通费、人身损害赔偿费等）；投标人进行安装、调试时须对各调试场地内的其他货物、设施有良好保护措施，安装、调试期间需做到不损坏采购人的设备设施，否则原价赔偿。 5.售后服务要求： （1）投标人承诺所提供产品均为全新整机设备。质量保修期内，上门服务费全免，有专门售后工程师巡检并调试设备。如货物非因采购人的人为原因而出现质量问题（包括但不限于由于产品设计、 工艺、 材质、配套件的缺陷或不符合本合同要求而造成的任何产品质量问题），投标人承诺包维修、包更换、包安装、包调试、包正常运行（费用包含在合同总价之中）；如确属采购人人为原因损坏，投标人亦须无条件维修、更换或退换、安装、调试并确保正常运行，并承诺只收取成本费。维修时间不计入质量保修期内，质量保修期按照维修时间自动顺延，从修复完毕至符合质量要求之日起重新起算。 （2）质量保修期过后，投标人提供终身技术支持和维修服务。若有零部件所出现故障，属于寿命异常问题（明显短于该零部件正常寿命）时，则由投标人负责无偿更换及维修。需要维修或维护的，投标人应派人员检查与维修，并确保优质服务和质量合格且能正常运行。除收取更换耗材和配件费用外，其他全部不再另行收费，根据故障排查结果和维修方案收取最优惠价格。终身提供上门维修服务和维护（免收人工费、上门服务费），零配件及耗材优惠供应。 （3）质量保修期和有偿保修服务期内，投标人保证在接到故障电话后的2小时内响应采购人的要求，24小时内派人员上门现场维护并在48小时内排除故障修复使用；质量保修期内如在规定时间内不能修复解决，则每延期1天投标人应向采购人支付合同总额0.1%的违约金，且投标人应提供相同功能档次的货物设备作为代替使用，以确保货物能够满足采购人正常的需要。否则采购人有权另行委托第三方处理，所产生的所有费用及给采购人造成的全部损失由投标人承担。 ★6.信息化：医疗设备支持并实现与医院信息化系统对接的数据接口；数据采集端口终身开放费用、设备所有信息化端口软硬件终身升级费用及设备配套工作站的软件终身维修维护费用均已包含在投标总价中，采购人不再另行支付。 ★7.耗材：投标人必须承诺所投设备适用多种品牌同类耗材或无须耗材。 8.维保：质保到期后，每年的维保费用最高限价≤设备总价的3%；如不买保，设备的生产厂家对设备所有零配件的价格折扣优惠、维保人工费、上门服务费、检测费、交通费、住宿费等费用情况应有详细说明。</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实质性要求</w:t>
            </w:r>
          </w:p>
        </w:tc>
        <w:tc>
          <w:tcPr>
            <w:tcW w:type="dxa" w:w="2076"/>
          </w:tcPr>
          <w:p>
            <w:pPr>
              <w:pStyle w:val="null3"/>
              <w:jc w:val="left"/>
            </w:pPr>
            <w:r>
              <w:rPr/>
              <w:t>如所投产品为第一类医疗器械，须具有第一类医疗器械产品备案凭证；如所投产品为第二类、第三类医疗器械，须具有中华人民共和国医疗器械注册证。如所投产品不属于医疗器械，须提供不作为医疗器械管理的药监部门分类界定批文或不作为医疗器械管理的说明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牙科CBCT</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368,000.00</w:t>
            </w:r>
          </w:p>
        </w:tc>
        <w:tc>
          <w:tcPr>
            <w:tcW w:type="dxa" w:w="831"/>
          </w:tcPr>
          <w:p>
            <w:pPr>
              <w:pStyle w:val="null3"/>
              <w:jc w:val="right"/>
            </w:pPr>
            <w:r>
              <w:rPr/>
              <w:t>368,000.00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牙科CBCT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1、扫描架系统</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★（1）CT平板探测器类型：金属氧化物TFT平板探测器；</w:t>
            </w:r>
          </w:p>
        </w:tc>
      </w:tr>
      <w:tr>
        <w:tc>
          <w:tcPr>
            <w:tcW w:type="dxa" w:w="2076"/>
          </w:tcPr>
          <w:p/>
        </w:tc>
        <w:tc>
          <w:tcPr>
            <w:tcW w:type="dxa" w:w="415"/>
          </w:tcPr>
          <w:p>
            <w:pPr>
              <w:pStyle w:val="null3"/>
            </w:pPr>
            <w:r>
              <w:rPr/>
              <w:t>3</w:t>
            </w:r>
          </w:p>
        </w:tc>
        <w:tc>
          <w:tcPr>
            <w:tcW w:type="dxa" w:w="5814"/>
          </w:tcPr>
          <w:p>
            <w:pPr>
              <w:pStyle w:val="null3"/>
            </w:pPr>
            <w:r>
              <w:rPr/>
              <w:t>（2）探测器有效成像区域：≥15cm×15cm；</w:t>
            </w:r>
          </w:p>
        </w:tc>
      </w:tr>
      <w:tr>
        <w:tc>
          <w:tcPr>
            <w:tcW w:type="dxa" w:w="2076"/>
          </w:tcPr>
          <w:p/>
        </w:tc>
        <w:tc>
          <w:tcPr>
            <w:tcW w:type="dxa" w:w="415"/>
          </w:tcPr>
          <w:p>
            <w:pPr>
              <w:pStyle w:val="null3"/>
            </w:pPr>
            <w:r>
              <w:rPr/>
              <w:t>4</w:t>
            </w:r>
          </w:p>
        </w:tc>
        <w:tc>
          <w:tcPr>
            <w:tcW w:type="dxa" w:w="5814"/>
          </w:tcPr>
          <w:p>
            <w:pPr>
              <w:pStyle w:val="null3"/>
            </w:pPr>
            <w:r>
              <w:rPr/>
              <w:t>（3）探测器像素大小：≥100um；</w:t>
            </w:r>
          </w:p>
        </w:tc>
      </w:tr>
      <w:tr>
        <w:tc>
          <w:tcPr>
            <w:tcW w:type="dxa" w:w="2076"/>
          </w:tcPr>
          <w:p/>
        </w:tc>
        <w:tc>
          <w:tcPr>
            <w:tcW w:type="dxa" w:w="415"/>
          </w:tcPr>
          <w:p>
            <w:pPr>
              <w:pStyle w:val="null3"/>
            </w:pPr>
            <w:r>
              <w:rPr/>
              <w:t>5</w:t>
            </w:r>
          </w:p>
        </w:tc>
        <w:tc>
          <w:tcPr>
            <w:tcW w:type="dxa" w:w="5814"/>
          </w:tcPr>
          <w:p>
            <w:pPr>
              <w:pStyle w:val="null3"/>
            </w:pPr>
            <w:r>
              <w:rPr/>
              <w:t>（4）探测器输出数据灰阶：≥16bit；</w:t>
            </w:r>
          </w:p>
        </w:tc>
      </w:tr>
      <w:tr>
        <w:tc>
          <w:tcPr>
            <w:tcW w:type="dxa" w:w="2076"/>
          </w:tcPr>
          <w:p/>
        </w:tc>
        <w:tc>
          <w:tcPr>
            <w:tcW w:type="dxa" w:w="415"/>
          </w:tcPr>
          <w:p>
            <w:pPr>
              <w:pStyle w:val="null3"/>
            </w:pPr>
            <w:r>
              <w:rPr/>
              <w:t>6</w:t>
            </w:r>
          </w:p>
        </w:tc>
        <w:tc>
          <w:tcPr>
            <w:tcW w:type="dxa" w:w="5814"/>
          </w:tcPr>
          <w:p>
            <w:pPr>
              <w:pStyle w:val="null3"/>
            </w:pPr>
            <w:r>
              <w:rPr/>
              <w:t>（5）最小重建体素：≤70um，拍摄视野不同，重建体素不同；</w:t>
            </w:r>
          </w:p>
        </w:tc>
      </w:tr>
      <w:tr>
        <w:tc>
          <w:tcPr>
            <w:tcW w:type="dxa" w:w="2076"/>
          </w:tcPr>
          <w:p/>
        </w:tc>
        <w:tc>
          <w:tcPr>
            <w:tcW w:type="dxa" w:w="415"/>
          </w:tcPr>
          <w:p>
            <w:pPr>
              <w:pStyle w:val="null3"/>
            </w:pPr>
            <w:r>
              <w:rPr/>
              <w:t>7</w:t>
            </w:r>
          </w:p>
        </w:tc>
        <w:tc>
          <w:tcPr>
            <w:tcW w:type="dxa" w:w="5814"/>
          </w:tcPr>
          <w:p>
            <w:pPr>
              <w:pStyle w:val="null3"/>
            </w:pPr>
            <w:r>
              <w:rPr/>
              <w:t>（6）支架升降范围：≥600mm，方便不同人群拍摄；</w:t>
            </w:r>
          </w:p>
        </w:tc>
      </w:tr>
      <w:tr>
        <w:tc>
          <w:tcPr>
            <w:tcW w:type="dxa" w:w="2076"/>
          </w:tcPr>
          <w:p/>
        </w:tc>
        <w:tc>
          <w:tcPr>
            <w:tcW w:type="dxa" w:w="415"/>
          </w:tcPr>
          <w:p>
            <w:pPr>
              <w:pStyle w:val="null3"/>
            </w:pPr>
            <w:r>
              <w:rPr/>
              <w:t>8</w:t>
            </w:r>
          </w:p>
        </w:tc>
        <w:tc>
          <w:tcPr>
            <w:tcW w:type="dxa" w:w="5814"/>
          </w:tcPr>
          <w:p>
            <w:pPr>
              <w:pStyle w:val="null3"/>
            </w:pPr>
            <w:r>
              <w:rPr/>
              <w:t>2、侧位支架系统</w:t>
            </w:r>
          </w:p>
        </w:tc>
      </w:tr>
      <w:tr>
        <w:tc>
          <w:tcPr>
            <w:tcW w:type="dxa" w:w="2076"/>
          </w:tcPr>
          <w:p/>
        </w:tc>
        <w:tc>
          <w:tcPr>
            <w:tcW w:type="dxa" w:w="415"/>
          </w:tcPr>
          <w:p>
            <w:pPr>
              <w:pStyle w:val="null3"/>
            </w:pPr>
            <w:r>
              <w:rPr/>
              <w:t>9</w:t>
            </w:r>
          </w:p>
        </w:tc>
        <w:tc>
          <w:tcPr>
            <w:tcW w:type="dxa" w:w="5814"/>
          </w:tcPr>
          <w:p>
            <w:pPr>
              <w:pStyle w:val="null3"/>
            </w:pPr>
            <w:r>
              <w:rPr/>
              <w:t>（1）头侧探测器类型：CsI+CMOS；</w:t>
            </w:r>
          </w:p>
        </w:tc>
      </w:tr>
      <w:tr>
        <w:tc>
          <w:tcPr>
            <w:tcW w:type="dxa" w:w="2076"/>
          </w:tcPr>
          <w:p/>
        </w:tc>
        <w:tc>
          <w:tcPr>
            <w:tcW w:type="dxa" w:w="415"/>
          </w:tcPr>
          <w:p>
            <w:pPr>
              <w:pStyle w:val="null3"/>
            </w:pPr>
            <w:r>
              <w:rPr/>
              <w:t>10</w:t>
            </w:r>
          </w:p>
        </w:tc>
        <w:tc>
          <w:tcPr>
            <w:tcW w:type="dxa" w:w="5814"/>
          </w:tcPr>
          <w:p>
            <w:pPr>
              <w:pStyle w:val="null3"/>
            </w:pPr>
            <w:r>
              <w:rPr/>
              <w:t>（2）最小探测器像素大小：≥100um；</w:t>
            </w:r>
          </w:p>
        </w:tc>
      </w:tr>
      <w:tr>
        <w:tc>
          <w:tcPr>
            <w:tcW w:type="dxa" w:w="2076"/>
          </w:tcPr>
          <w:p/>
        </w:tc>
        <w:tc>
          <w:tcPr>
            <w:tcW w:type="dxa" w:w="415"/>
          </w:tcPr>
          <w:p>
            <w:pPr>
              <w:pStyle w:val="null3"/>
            </w:pPr>
            <w:r>
              <w:rPr/>
              <w:t>11</w:t>
            </w:r>
          </w:p>
        </w:tc>
        <w:tc>
          <w:tcPr>
            <w:tcW w:type="dxa" w:w="5814"/>
          </w:tcPr>
          <w:p>
            <w:pPr>
              <w:pStyle w:val="null3"/>
            </w:pPr>
            <w:r>
              <w:rPr/>
              <w:t>（3）探测器输出数据灰阶：≥16bit；</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▲3、小牙片组件</w:t>
            </w:r>
          </w:p>
        </w:tc>
      </w:tr>
      <w:tr>
        <w:tc>
          <w:tcPr>
            <w:tcW w:type="dxa" w:w="2076"/>
          </w:tcPr>
          <w:p/>
        </w:tc>
        <w:tc>
          <w:tcPr>
            <w:tcW w:type="dxa" w:w="415"/>
          </w:tcPr>
          <w:p>
            <w:pPr>
              <w:pStyle w:val="null3"/>
            </w:pPr>
            <w:r>
              <w:rPr/>
              <w:t>13</w:t>
            </w:r>
          </w:p>
        </w:tc>
        <w:tc>
          <w:tcPr>
            <w:tcW w:type="dxa" w:w="5814"/>
          </w:tcPr>
          <w:p>
            <w:pPr>
              <w:pStyle w:val="null3"/>
            </w:pPr>
            <w:r>
              <w:rPr/>
              <w:t>（1）球管电压：≥70kV；</w:t>
            </w:r>
          </w:p>
        </w:tc>
      </w:tr>
      <w:tr>
        <w:tc>
          <w:tcPr>
            <w:tcW w:type="dxa" w:w="2076"/>
          </w:tcPr>
          <w:p/>
        </w:tc>
        <w:tc>
          <w:tcPr>
            <w:tcW w:type="dxa" w:w="415"/>
          </w:tcPr>
          <w:p>
            <w:pPr>
              <w:pStyle w:val="null3"/>
            </w:pPr>
            <w:r>
              <w:rPr/>
              <w:t>14</w:t>
            </w:r>
          </w:p>
        </w:tc>
        <w:tc>
          <w:tcPr>
            <w:tcW w:type="dxa" w:w="5814"/>
          </w:tcPr>
          <w:p>
            <w:pPr>
              <w:pStyle w:val="null3"/>
            </w:pPr>
            <w:r>
              <w:rPr/>
              <w:t>（3）球管电流：≥5mA；</w:t>
            </w:r>
          </w:p>
        </w:tc>
      </w:tr>
      <w:tr>
        <w:tc>
          <w:tcPr>
            <w:tcW w:type="dxa" w:w="2076"/>
          </w:tcPr>
          <w:p/>
        </w:tc>
        <w:tc>
          <w:tcPr>
            <w:tcW w:type="dxa" w:w="415"/>
          </w:tcPr>
          <w:p>
            <w:pPr>
              <w:pStyle w:val="null3"/>
            </w:pPr>
            <w:r>
              <w:rPr/>
              <w:t>15</w:t>
            </w:r>
          </w:p>
        </w:tc>
        <w:tc>
          <w:tcPr>
            <w:tcW w:type="dxa" w:w="5814"/>
          </w:tcPr>
          <w:p>
            <w:pPr>
              <w:pStyle w:val="null3"/>
            </w:pPr>
            <w:r>
              <w:rPr/>
              <w:t>（4）球管焦点：≤0.5mm；</w:t>
            </w:r>
          </w:p>
        </w:tc>
      </w:tr>
      <w:tr>
        <w:tc>
          <w:tcPr>
            <w:tcW w:type="dxa" w:w="2076"/>
          </w:tcPr>
          <w:p/>
        </w:tc>
        <w:tc>
          <w:tcPr>
            <w:tcW w:type="dxa" w:w="415"/>
          </w:tcPr>
          <w:p>
            <w:pPr>
              <w:pStyle w:val="null3"/>
            </w:pPr>
            <w:r>
              <w:rPr/>
              <w:t>16</w:t>
            </w:r>
          </w:p>
        </w:tc>
        <w:tc>
          <w:tcPr>
            <w:tcW w:type="dxa" w:w="5814"/>
          </w:tcPr>
          <w:p>
            <w:pPr>
              <w:pStyle w:val="null3"/>
            </w:pPr>
            <w:r>
              <w:rPr/>
              <w:t>（5）扫描时间：≤10s；</w:t>
            </w:r>
          </w:p>
        </w:tc>
      </w:tr>
      <w:tr>
        <w:tc>
          <w:tcPr>
            <w:tcW w:type="dxa" w:w="2076"/>
          </w:tcPr>
          <w:p/>
        </w:tc>
        <w:tc>
          <w:tcPr>
            <w:tcW w:type="dxa" w:w="415"/>
          </w:tcPr>
          <w:p>
            <w:pPr>
              <w:pStyle w:val="null3"/>
            </w:pPr>
            <w:r>
              <w:rPr/>
              <w:t>17</w:t>
            </w:r>
          </w:p>
        </w:tc>
        <w:tc>
          <w:tcPr>
            <w:tcW w:type="dxa" w:w="5814"/>
          </w:tcPr>
          <w:p>
            <w:pPr>
              <w:pStyle w:val="null3"/>
            </w:pPr>
            <w:r>
              <w:rPr/>
              <w:t>4、X射线源组件</w:t>
            </w:r>
          </w:p>
        </w:tc>
      </w:tr>
      <w:tr>
        <w:tc>
          <w:tcPr>
            <w:tcW w:type="dxa" w:w="2076"/>
          </w:tcPr>
          <w:p/>
        </w:tc>
        <w:tc>
          <w:tcPr>
            <w:tcW w:type="dxa" w:w="415"/>
          </w:tcPr>
          <w:p>
            <w:pPr>
              <w:pStyle w:val="null3"/>
            </w:pPr>
            <w:r>
              <w:rPr/>
              <w:t>18</w:t>
            </w:r>
          </w:p>
        </w:tc>
        <w:tc>
          <w:tcPr>
            <w:tcW w:type="dxa" w:w="5814"/>
          </w:tcPr>
          <w:p>
            <w:pPr>
              <w:pStyle w:val="null3"/>
            </w:pPr>
            <w:r>
              <w:rPr/>
              <w:t>（1）类型：高频脉冲高压X射线发生器；</w:t>
            </w:r>
          </w:p>
        </w:tc>
      </w:tr>
      <w:tr>
        <w:tc>
          <w:tcPr>
            <w:tcW w:type="dxa" w:w="2076"/>
          </w:tcPr>
          <w:p/>
        </w:tc>
        <w:tc>
          <w:tcPr>
            <w:tcW w:type="dxa" w:w="415"/>
          </w:tcPr>
          <w:p>
            <w:pPr>
              <w:pStyle w:val="null3"/>
            </w:pPr>
            <w:r>
              <w:rPr/>
              <w:t>19</w:t>
            </w:r>
          </w:p>
        </w:tc>
        <w:tc>
          <w:tcPr>
            <w:tcW w:type="dxa" w:w="5814"/>
          </w:tcPr>
          <w:p>
            <w:pPr>
              <w:pStyle w:val="null3"/>
            </w:pPr>
            <w:r>
              <w:rPr/>
              <w:t>（2）球管电压：50-100kV；</w:t>
            </w:r>
          </w:p>
        </w:tc>
      </w:tr>
      <w:tr>
        <w:tc>
          <w:tcPr>
            <w:tcW w:type="dxa" w:w="2076"/>
          </w:tcPr>
          <w:p/>
        </w:tc>
        <w:tc>
          <w:tcPr>
            <w:tcW w:type="dxa" w:w="415"/>
          </w:tcPr>
          <w:p>
            <w:pPr>
              <w:pStyle w:val="null3"/>
            </w:pPr>
            <w:r>
              <w:rPr/>
              <w:t>20</w:t>
            </w:r>
          </w:p>
        </w:tc>
        <w:tc>
          <w:tcPr>
            <w:tcW w:type="dxa" w:w="5814"/>
          </w:tcPr>
          <w:p>
            <w:pPr>
              <w:pStyle w:val="null3"/>
            </w:pPr>
            <w:r>
              <w:rPr/>
              <w:t>（3）球管电流：1-10mA；</w:t>
            </w:r>
          </w:p>
        </w:tc>
      </w:tr>
      <w:tr>
        <w:tc>
          <w:tcPr>
            <w:tcW w:type="dxa" w:w="2076"/>
          </w:tcPr>
          <w:p/>
        </w:tc>
        <w:tc>
          <w:tcPr>
            <w:tcW w:type="dxa" w:w="415"/>
          </w:tcPr>
          <w:p>
            <w:pPr>
              <w:pStyle w:val="null3"/>
            </w:pPr>
            <w:r>
              <w:rPr/>
              <w:t>21</w:t>
            </w:r>
          </w:p>
        </w:tc>
        <w:tc>
          <w:tcPr>
            <w:tcW w:type="dxa" w:w="5814"/>
          </w:tcPr>
          <w:p>
            <w:pPr>
              <w:pStyle w:val="null3"/>
            </w:pPr>
            <w:r>
              <w:rPr/>
              <w:t>（4）球管焦点：≤0.5mm X 0.5mm；</w:t>
            </w:r>
          </w:p>
        </w:tc>
      </w:tr>
      <w:tr>
        <w:tc>
          <w:tcPr>
            <w:tcW w:type="dxa" w:w="2076"/>
          </w:tcPr>
          <w:p/>
        </w:tc>
        <w:tc>
          <w:tcPr>
            <w:tcW w:type="dxa" w:w="415"/>
          </w:tcPr>
          <w:p>
            <w:pPr>
              <w:pStyle w:val="null3"/>
            </w:pPr>
            <w:r>
              <w:rPr/>
              <w:t>22</w:t>
            </w:r>
          </w:p>
        </w:tc>
        <w:tc>
          <w:tcPr>
            <w:tcW w:type="dxa" w:w="5814"/>
          </w:tcPr>
          <w:p>
            <w:pPr>
              <w:pStyle w:val="null3"/>
            </w:pPr>
            <w:r>
              <w:rPr/>
              <w:t>5、扫描参数和图像质量</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★（1）CT单次扫描最大视野：≥16cm×11cm</w:t>
            </w:r>
          </w:p>
        </w:tc>
      </w:tr>
      <w:tr>
        <w:tc>
          <w:tcPr>
            <w:tcW w:type="dxa" w:w="2076"/>
          </w:tcPr>
          <w:p/>
        </w:tc>
        <w:tc>
          <w:tcPr>
            <w:tcW w:type="dxa" w:w="415"/>
          </w:tcPr>
          <w:p>
            <w:pPr>
              <w:pStyle w:val="null3"/>
            </w:pPr>
            <w:r>
              <w:rPr/>
              <w:t>24</w:t>
            </w:r>
          </w:p>
        </w:tc>
        <w:tc>
          <w:tcPr>
            <w:tcW w:type="dxa" w:w="5814"/>
          </w:tcPr>
          <w:p>
            <w:pPr>
              <w:pStyle w:val="null3"/>
            </w:pPr>
            <w:r>
              <w:rPr/>
              <w:t>（2）CT拍摄视野可选择：≥5种拍摄模式可以选择；</w:t>
            </w:r>
          </w:p>
        </w:tc>
      </w:tr>
      <w:tr>
        <w:tc>
          <w:tcPr>
            <w:tcW w:type="dxa" w:w="2076"/>
          </w:tcPr>
          <w:p/>
        </w:tc>
        <w:tc>
          <w:tcPr>
            <w:tcW w:type="dxa" w:w="415"/>
          </w:tcPr>
          <w:p>
            <w:pPr>
              <w:pStyle w:val="null3"/>
            </w:pPr>
            <w:r>
              <w:rPr/>
              <w:t>25</w:t>
            </w:r>
          </w:p>
        </w:tc>
        <w:tc>
          <w:tcPr>
            <w:tcW w:type="dxa" w:w="5814"/>
          </w:tcPr>
          <w:p>
            <w:pPr>
              <w:pStyle w:val="null3"/>
            </w:pPr>
            <w:r>
              <w:rPr/>
              <w:t>（3）CT空间分辨率：≥1.0lp/mm；</w:t>
            </w:r>
          </w:p>
        </w:tc>
      </w:tr>
      <w:tr>
        <w:tc>
          <w:tcPr>
            <w:tcW w:type="dxa" w:w="2076"/>
          </w:tcPr>
          <w:p/>
        </w:tc>
        <w:tc>
          <w:tcPr>
            <w:tcW w:type="dxa" w:w="415"/>
          </w:tcPr>
          <w:p>
            <w:pPr>
              <w:pStyle w:val="null3"/>
            </w:pPr>
            <w:r>
              <w:rPr/>
              <w:t>26</w:t>
            </w:r>
          </w:p>
        </w:tc>
        <w:tc>
          <w:tcPr>
            <w:tcW w:type="dxa" w:w="5814"/>
          </w:tcPr>
          <w:p>
            <w:pPr>
              <w:pStyle w:val="null3"/>
            </w:pPr>
            <w:r>
              <w:rPr/>
              <w:t>（4）全景空间分辨率：≥2.5lp/mm；</w:t>
            </w:r>
          </w:p>
        </w:tc>
      </w:tr>
      <w:tr>
        <w:tc>
          <w:tcPr>
            <w:tcW w:type="dxa" w:w="2076"/>
          </w:tcPr>
          <w:p/>
        </w:tc>
        <w:tc>
          <w:tcPr>
            <w:tcW w:type="dxa" w:w="415"/>
          </w:tcPr>
          <w:p>
            <w:pPr>
              <w:pStyle w:val="null3"/>
            </w:pPr>
            <w:r>
              <w:rPr/>
              <w:t>27</w:t>
            </w:r>
          </w:p>
        </w:tc>
        <w:tc>
          <w:tcPr>
            <w:tcW w:type="dxa" w:w="5814"/>
          </w:tcPr>
          <w:p>
            <w:pPr>
              <w:pStyle w:val="null3"/>
            </w:pPr>
            <w:r>
              <w:rPr/>
              <w:t>（5）头颅侧位空间分辨率：≥2.0lp/mm；</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▲（6）CT、全景最短扫描时间：≤10s、≤15s；</w:t>
            </w:r>
          </w:p>
        </w:tc>
      </w:tr>
      <w:tr>
        <w:tc>
          <w:tcPr>
            <w:tcW w:type="dxa" w:w="2076"/>
          </w:tcPr>
          <w:p/>
        </w:tc>
        <w:tc>
          <w:tcPr>
            <w:tcW w:type="dxa" w:w="415"/>
          </w:tcPr>
          <w:p>
            <w:pPr>
              <w:pStyle w:val="null3"/>
            </w:pPr>
            <w:r>
              <w:rPr/>
              <w:t>29</w:t>
            </w:r>
          </w:p>
        </w:tc>
        <w:tc>
          <w:tcPr>
            <w:tcW w:type="dxa" w:w="5814"/>
          </w:tcPr>
          <w:p>
            <w:pPr>
              <w:pStyle w:val="null3"/>
            </w:pPr>
            <w:r>
              <w:rPr/>
              <w:t>（7）头颅侧位最短扫描时间：≤9s；</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▲（8）CT图像信噪比：≥9.0；</w:t>
            </w:r>
          </w:p>
        </w:tc>
      </w:tr>
      <w:tr>
        <w:tc>
          <w:tcPr>
            <w:tcW w:type="dxa" w:w="2076"/>
          </w:tcPr>
          <w:p/>
        </w:tc>
        <w:tc>
          <w:tcPr>
            <w:tcW w:type="dxa" w:w="415"/>
          </w:tcPr>
          <w:p>
            <w:pPr>
              <w:pStyle w:val="null3"/>
            </w:pPr>
            <w:r>
              <w:rPr/>
              <w:t>31</w:t>
            </w:r>
          </w:p>
        </w:tc>
        <w:tc>
          <w:tcPr>
            <w:tcW w:type="dxa" w:w="5814"/>
          </w:tcPr>
          <w:p>
            <w:pPr>
              <w:pStyle w:val="null3"/>
            </w:pPr>
            <w:r>
              <w:rPr/>
              <w:t>6、临床应用软件：</w:t>
            </w:r>
          </w:p>
        </w:tc>
      </w:tr>
      <w:tr>
        <w:tc>
          <w:tcPr>
            <w:tcW w:type="dxa" w:w="2076"/>
          </w:tcPr>
          <w:p/>
        </w:tc>
        <w:tc>
          <w:tcPr>
            <w:tcW w:type="dxa" w:w="415"/>
          </w:tcPr>
          <w:p>
            <w:pPr>
              <w:pStyle w:val="null3"/>
            </w:pPr>
            <w:r>
              <w:rPr/>
              <w:t>32</w:t>
            </w:r>
          </w:p>
        </w:tc>
        <w:tc>
          <w:tcPr>
            <w:tcW w:type="dxa" w:w="5814"/>
          </w:tcPr>
          <w:p>
            <w:pPr>
              <w:pStyle w:val="null3"/>
            </w:pPr>
            <w:r>
              <w:rPr/>
              <w:t>（1）支持PACS、HIS等系统连接；</w:t>
            </w:r>
          </w:p>
        </w:tc>
      </w:tr>
      <w:tr>
        <w:tc>
          <w:tcPr>
            <w:tcW w:type="dxa" w:w="2076"/>
          </w:tcPr>
          <w:p/>
        </w:tc>
        <w:tc>
          <w:tcPr>
            <w:tcW w:type="dxa" w:w="415"/>
          </w:tcPr>
          <w:p>
            <w:pPr>
              <w:pStyle w:val="null3"/>
            </w:pPr>
            <w:r>
              <w:rPr/>
              <w:t>33</w:t>
            </w:r>
          </w:p>
        </w:tc>
        <w:tc>
          <w:tcPr>
            <w:tcW w:type="dxa" w:w="5814"/>
          </w:tcPr>
          <w:p>
            <w:pPr>
              <w:pStyle w:val="null3"/>
            </w:pPr>
            <w:r>
              <w:rPr/>
              <w:t>（2）以标准DICOM3.0格式输出图像文件，可与PACS、HIS相连，支持局域网络共享，分机影像查看；</w:t>
            </w:r>
          </w:p>
        </w:tc>
      </w:tr>
      <w:tr>
        <w:tc>
          <w:tcPr>
            <w:tcW w:type="dxa" w:w="2076"/>
          </w:tcPr>
          <w:p/>
        </w:tc>
        <w:tc>
          <w:tcPr>
            <w:tcW w:type="dxa" w:w="415"/>
          </w:tcPr>
          <w:p>
            <w:pPr>
              <w:pStyle w:val="null3"/>
            </w:pPr>
            <w:r>
              <w:rPr/>
              <w:t>34</w:t>
            </w:r>
          </w:p>
        </w:tc>
        <w:tc>
          <w:tcPr>
            <w:tcW w:type="dxa" w:w="5814"/>
          </w:tcPr>
          <w:p>
            <w:pPr>
              <w:pStyle w:val="null3"/>
            </w:pPr>
            <w:r>
              <w:rPr/>
              <w:t>（3）具备口腔数字化影像软件和正畸处理软件；</w:t>
            </w:r>
          </w:p>
        </w:tc>
      </w:tr>
      <w:tr>
        <w:tc>
          <w:tcPr>
            <w:tcW w:type="dxa" w:w="2076"/>
          </w:tcPr>
          <w:p/>
        </w:tc>
        <w:tc>
          <w:tcPr>
            <w:tcW w:type="dxa" w:w="415"/>
          </w:tcPr>
          <w:p>
            <w:pPr>
              <w:pStyle w:val="null3"/>
            </w:pPr>
            <w:r>
              <w:rPr/>
              <w:t>35</w:t>
            </w:r>
          </w:p>
        </w:tc>
        <w:tc>
          <w:tcPr>
            <w:tcW w:type="dxa" w:w="5814"/>
          </w:tcPr>
          <w:p>
            <w:pPr>
              <w:pStyle w:val="null3"/>
            </w:pPr>
            <w:r>
              <w:rPr/>
              <w:t>（4）可进行距离测量、角度测量、面积测量、连续测量；</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▲（5）具备AI自动诊断功能、正畸测量分析系统、绘制功能和三维重建技术；</w:t>
            </w:r>
          </w:p>
        </w:tc>
      </w:tr>
      <w:tr>
        <w:tc>
          <w:tcPr>
            <w:tcW w:type="dxa" w:w="2076"/>
          </w:tcPr>
          <w:p/>
        </w:tc>
        <w:tc>
          <w:tcPr>
            <w:tcW w:type="dxa" w:w="415"/>
          </w:tcPr>
          <w:p>
            <w:pPr>
              <w:pStyle w:val="null3"/>
            </w:pPr>
            <w:r>
              <w:rPr/>
              <w:t>37</w:t>
            </w:r>
          </w:p>
        </w:tc>
        <w:tc>
          <w:tcPr>
            <w:tcW w:type="dxa" w:w="5814"/>
          </w:tcPr>
          <w:p>
            <w:pPr>
              <w:pStyle w:val="null3"/>
            </w:pPr>
            <w:r>
              <w:rPr/>
              <w:t>（6）具备模拟头颅正位、侧位功能；</w:t>
            </w:r>
          </w:p>
        </w:tc>
      </w:tr>
      <w:tr>
        <w:tc>
          <w:tcPr>
            <w:tcW w:type="dxa" w:w="2076"/>
          </w:tcPr>
          <w:p/>
        </w:tc>
        <w:tc>
          <w:tcPr>
            <w:tcW w:type="dxa" w:w="415"/>
          </w:tcPr>
          <w:p>
            <w:pPr>
              <w:pStyle w:val="null3"/>
            </w:pPr>
            <w:r>
              <w:rPr/>
              <w:t>38</w:t>
            </w:r>
          </w:p>
        </w:tc>
        <w:tc>
          <w:tcPr>
            <w:tcW w:type="dxa" w:w="5814"/>
          </w:tcPr>
          <w:p>
            <w:pPr>
              <w:pStyle w:val="null3"/>
            </w:pPr>
            <w:r>
              <w:rPr/>
              <w:t>配置要求(配置的数量要至少满足以下要求)：</w:t>
            </w:r>
          </w:p>
          <w:p>
            <w:pPr>
              <w:pStyle w:val="null3"/>
            </w:pPr>
            <w:r>
              <w:rPr/>
              <w:t>1.主机及组件 1套</w:t>
            </w:r>
          </w:p>
          <w:p>
            <w:pPr>
              <w:pStyle w:val="null3"/>
            </w:pPr>
            <w:r>
              <w:rPr/>
              <w:t>2.曝光手柄 1个</w:t>
            </w:r>
          </w:p>
          <w:p>
            <w:pPr>
              <w:pStyle w:val="null3"/>
            </w:pPr>
            <w:r>
              <w:rPr/>
              <w:t>3.CT/全景标准颌托 1个</w:t>
            </w:r>
          </w:p>
          <w:p>
            <w:pPr>
              <w:pStyle w:val="null3"/>
            </w:pPr>
            <w:r>
              <w:rPr/>
              <w:t>4.颞颌关节颌托 1个</w:t>
            </w:r>
          </w:p>
          <w:p>
            <w:pPr>
              <w:pStyle w:val="null3"/>
            </w:pPr>
            <w:r>
              <w:rPr/>
              <w:t>5.太阳穴头部支架（含太阳穴定位1、2） 1套</w:t>
            </w:r>
          </w:p>
          <w:p>
            <w:pPr>
              <w:pStyle w:val="null3"/>
            </w:pPr>
            <w:r>
              <w:rPr/>
              <w:t>6.图文输出工作站：</w:t>
            </w:r>
          </w:p>
          <w:p>
            <w:pPr>
              <w:pStyle w:val="null3"/>
            </w:pPr>
            <w:r>
              <w:rPr/>
              <w:t>（1）CPU；≥i5，10代以上；</w:t>
            </w:r>
          </w:p>
          <w:p>
            <w:pPr>
              <w:pStyle w:val="null3"/>
            </w:pPr>
            <w:r>
              <w:rPr/>
              <w:t>（2）内存：≥16GB，DDR4以上内存；</w:t>
            </w:r>
          </w:p>
          <w:p>
            <w:pPr>
              <w:pStyle w:val="null3"/>
            </w:pPr>
            <w:r>
              <w:rPr/>
              <w:t>（3）显卡；独立显卡，显存8GB；</w:t>
            </w:r>
          </w:p>
          <w:p>
            <w:pPr>
              <w:pStyle w:val="null3"/>
            </w:pPr>
            <w:r>
              <w:rPr/>
              <w:t>（4）硬盘容量：≥2TB，系统盘采用256G固态硬盘；</w:t>
            </w:r>
          </w:p>
          <w:p>
            <w:pPr>
              <w:pStyle w:val="null3"/>
            </w:pPr>
            <w:r>
              <w:rPr/>
              <w:t>（5）显示器：≥23.8″液晶，分辨率≥1920×1080；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雷州市人民医院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各包的中标金额作为计算基数，参照原国家计委计价格[2002]1980号文《招标代理服务收费管理暂行办法》及国家发改委发改价格[2011]534号文《国家发改委关于降低部分建设项目收费标准规范收费行为等有关问题的通知》的有关规定执行，按差额定率累进法计算并下浮20%收取（货物类）。代理服务费不足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其他，1，请参与投标的供应商制作电子投标文件时，做好相关页码定位。 2，请在投标函内的电话一栏上填写授权代表的联系手机和填写电子邮箱，如需澄清可及时联系。 3，请在投标文件的最后一页附上公告附件的《投标（响应）文件格式补充文件》。 4，本项目对供应商的资格审查采用资格后审，网上注册报名参与项目时采购代理机构不对报名资料进行任何审查，由潜在供应商根据项目要求自行判断是否符合本项目的投标资格，其资格是否符合最终经本项目相关评审程序的审核结论为准。 5，本项目开标方式为云平台“远程电子开标”，供应商投标代表无须到开标现场，有关注意事项如下： （1）本项目供应商需上传电子投标文件并取得云平台回执、开标当天登陆供应商的账号（在投标截止时间前）。 （2）供应商在投标截止时间后提示的时间内使用CA在自己的账号上解密投标电子文件，解密完成后进行电子签章确认。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政府采购监督管理机构名称：雷州市财政局政府采购监管股</w:t>
      </w:r>
    </w:p>
    <w:p>
      <w:pPr>
        <w:pStyle w:val="null3"/>
      </w:pPr>
      <w:r>
        <w:rPr/>
        <w:t>地 址：雷州市雷北大道21号</w:t>
      </w:r>
    </w:p>
    <w:p>
      <w:pPr>
        <w:pStyle w:val="null3"/>
      </w:pPr>
      <w:r>
        <w:rPr/>
        <w:t>电 话：0759-8339869</w:t>
      </w:r>
    </w:p>
    <w:p>
      <w:pPr>
        <w:pStyle w:val="null3"/>
      </w:pPr>
      <w:r>
        <w:rPr/>
        <w:t>邮 编：524000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采购包1(移动DR机)：综合评分法,是指投标文件满足招标文件全部实质性要求，且按照评审因素的量化指标评审得分最高的投标人为中标候选人的评标方法。（最低报价不是中标的唯一依据。）</w:t>
      </w:r>
    </w:p>
    <w:p>
      <w:pPr>
        <w:pStyle w:val="null3"/>
      </w:pPr>
      <w:r>
        <w:rPr/>
        <w:t>采购包2(牙科 CBCT)：综合评分法,是指投标文件满足招标文件全部实质性要求，且按照评审因素的量化指标评审得分最高的投标人为中标候选人的评标方法。（最低报价不是中标的唯一依据。）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采购包1（移动DR机）：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采购包2（牙科 CBCT）：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采购包1（移动DR机）：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格式见招标公告附件）或提供2022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见招标公告附件）或投标函相关承诺要求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本项目属于货物类采购项目，采购标的对应行业：工业，不属于专门面向中小企业采购的项目。</w:t>
            </w:r>
          </w:p>
        </w:tc>
      </w:tr>
    </w:tbl>
    <w:p>
      <w:pPr>
        <w:pStyle w:val="null3"/>
      </w:pPr>
      <w:r>
        <w:rPr/>
        <w:t>采购包2（牙科 CBCT）：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格式见招标公告附件）或提供2022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见招标公告附件）或投标函相关承诺要求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本项目属于货物类采购项目，采购标的对应行业：工业，不属于专门面向中小企业采购的项目。</w:t>
            </w:r>
          </w:p>
        </w:tc>
      </w:tr>
    </w:tbl>
    <w:p>
      <w:pPr>
        <w:pStyle w:val="null3"/>
        <w:ind w:firstLine="480"/>
      </w:pPr>
      <w:r>
        <w:rPr/>
        <w:t>表二符合性审查表：</w:t>
      </w:r>
    </w:p>
    <w:p>
      <w:pPr>
        <w:pStyle w:val="null3"/>
      </w:pPr>
      <w:r>
        <w:rPr/>
        <w:t>采购包1（移动DR机）：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1）对本项目的全部采购内容进行投标报价； 2）投标报价未超过本项目最高采购限价； 3）投标报价是唯一确定</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提供（无授权代表的则无需提供授权委托书）</w:t>
            </w:r>
          </w:p>
        </w:tc>
      </w:tr>
      <w:tr>
        <w:tc>
          <w:tcPr>
            <w:tcW w:type="dxa" w:w="890"/>
          </w:tcPr>
          <w:p>
            <w:pPr>
              <w:pStyle w:val="null3"/>
            </w:pPr>
            <w:r>
              <w:rPr/>
              <w:t>4</w:t>
            </w:r>
          </w:p>
        </w:tc>
        <w:tc>
          <w:tcPr>
            <w:tcW w:type="dxa" w:w="3178"/>
          </w:tcPr>
          <w:p>
            <w:pPr>
              <w:pStyle w:val="null3"/>
            </w:pPr>
            <w:r>
              <w:rPr/>
              <w:t>是否允许进口货物</w:t>
            </w:r>
          </w:p>
        </w:tc>
        <w:tc>
          <w:tcPr>
            <w:tcW w:type="dxa" w:w="4238"/>
          </w:tcPr>
          <w:p>
            <w:pPr>
              <w:pStyle w:val="null3"/>
            </w:pPr>
            <w:r>
              <w:rPr/>
              <w:t>本项目不允许采购进口货物</w:t>
            </w:r>
          </w:p>
        </w:tc>
      </w:tr>
      <w:tr>
        <w:tc>
          <w:tcPr>
            <w:tcW w:type="dxa" w:w="890"/>
          </w:tcPr>
          <w:p>
            <w:pPr>
              <w:pStyle w:val="null3"/>
            </w:pPr>
            <w:r>
              <w:rPr/>
              <w:t>5</w:t>
            </w:r>
          </w:p>
        </w:tc>
        <w:tc>
          <w:tcPr>
            <w:tcW w:type="dxa" w:w="3178"/>
          </w:tcPr>
          <w:p>
            <w:pPr>
              <w:pStyle w:val="null3"/>
            </w:pPr>
            <w:r>
              <w:rPr/>
              <w:t>招标文件“★”号条款</w:t>
            </w:r>
          </w:p>
        </w:tc>
        <w:tc>
          <w:tcPr>
            <w:tcW w:type="dxa" w:w="4238"/>
          </w:tcPr>
          <w:p>
            <w:pPr>
              <w:pStyle w:val="null3"/>
            </w:pPr>
            <w:r>
              <w:rPr/>
              <w:t>无负偏离</w:t>
            </w:r>
          </w:p>
        </w:tc>
      </w:tr>
    </w:tbl>
    <w:p>
      <w:pPr>
        <w:pStyle w:val="null3"/>
      </w:pPr>
      <w:r>
        <w:rPr/>
        <w:t>采购包2（牙科 CBCT）：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1）对本项目的全部采购内容进行投标报价； 2）投标报价未超过本项目最高采购限价； 3）投标报价是唯一确定</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提供（无授权代表的则无需提供授权委托书）</w:t>
            </w:r>
          </w:p>
        </w:tc>
      </w:tr>
      <w:tr>
        <w:tc>
          <w:tcPr>
            <w:tcW w:type="dxa" w:w="890"/>
          </w:tcPr>
          <w:p>
            <w:pPr>
              <w:pStyle w:val="null3"/>
            </w:pPr>
            <w:r>
              <w:rPr/>
              <w:t>4</w:t>
            </w:r>
          </w:p>
        </w:tc>
        <w:tc>
          <w:tcPr>
            <w:tcW w:type="dxa" w:w="3178"/>
          </w:tcPr>
          <w:p>
            <w:pPr>
              <w:pStyle w:val="null3"/>
            </w:pPr>
            <w:r>
              <w:rPr/>
              <w:t>是否允许进口货物</w:t>
            </w:r>
          </w:p>
        </w:tc>
        <w:tc>
          <w:tcPr>
            <w:tcW w:type="dxa" w:w="4238"/>
          </w:tcPr>
          <w:p>
            <w:pPr>
              <w:pStyle w:val="null3"/>
            </w:pPr>
            <w:r>
              <w:rPr/>
              <w:t>本项目不允许采购进口货物</w:t>
            </w:r>
          </w:p>
        </w:tc>
      </w:tr>
      <w:tr>
        <w:tc>
          <w:tcPr>
            <w:tcW w:type="dxa" w:w="890"/>
          </w:tcPr>
          <w:p>
            <w:pPr>
              <w:pStyle w:val="null3"/>
            </w:pPr>
            <w:r>
              <w:rPr/>
              <w:t>5</w:t>
            </w:r>
          </w:p>
        </w:tc>
        <w:tc>
          <w:tcPr>
            <w:tcW w:type="dxa" w:w="3178"/>
          </w:tcPr>
          <w:p>
            <w:pPr>
              <w:pStyle w:val="null3"/>
            </w:pPr>
            <w:r>
              <w:rPr/>
              <w:t>招标文件“★”号条款</w:t>
            </w:r>
          </w:p>
        </w:tc>
        <w:tc>
          <w:tcPr>
            <w:tcW w:type="dxa" w:w="4238"/>
          </w:tcPr>
          <w:p>
            <w:pPr>
              <w:pStyle w:val="null3"/>
            </w:pPr>
            <w:r>
              <w:rPr/>
              <w:t>无负偏离</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采购包1(移动DR机):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招标文件采购需求的技术标准与要求附表中标注“▲”条款的响应程度 (30.0分)</w:t>
            </w:r>
          </w:p>
        </w:tc>
        <w:tc>
          <w:tcPr>
            <w:tcW w:type="dxa" w:w="5076"/>
          </w:tcPr>
          <w:p>
            <w:pPr>
              <w:pStyle w:val="null3"/>
              <w:jc w:val="left"/>
            </w:pPr>
            <w:r>
              <w:rPr/>
              <w:t>评标委员会根据投标人对采购需求的技术标准与要求附表中标注“▲”条款（共6项）的响应程度进行评审：全部满足采购需求的技术标准与要求附表中标注“▲”条款的，得30分；有1项负偏离的扣5分。本项最低得0分。【注：如采购需求有要求提供具体证明材料的，需按采购需求书要求提供；相关证明材料包含但不限于检验报告，或制造商盖章的技术资料，或产品彩页，或产品使用说明书等，如采购需求书未要求提供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招标文件采购需求的技术标准与要求附表中未标注“★”“▲”条款的响应程度 (20.0分)</w:t>
            </w:r>
          </w:p>
        </w:tc>
        <w:tc>
          <w:tcPr>
            <w:tcW w:type="dxa" w:w="5076"/>
          </w:tcPr>
          <w:p>
            <w:pPr>
              <w:pStyle w:val="null3"/>
              <w:jc w:val="left"/>
            </w:pPr>
            <w:r>
              <w:rPr/>
              <w:t>评标委员会根据投标人对采购需求的技术标准与要求附表中未标注“★”“▲”条款（共39项）的响应程度进行评审：全部满足采购需求的技术标准与要求附表中未标注“★”“▲”条款的，得20分；负偏离总数≤6条的，每出现一处负偏离，扣2分； 负偏离总数＞6条的，扣分=12+（一般技术要求负偏离总数-6）/（一般技术要求参数总数-6）×8分，结果四舍五入保留两位小数。 【注：如采购需求有要求提供具体证明材料的，需按采购需求书要求提供；相关证明材料包含但不限于检验报告，或制造商盖章的技术资料，或产品彩页，或产品使用说明书等，如采购需求书未要求提供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安装与调试方案 (5.0分)</w:t>
            </w:r>
          </w:p>
        </w:tc>
        <w:tc>
          <w:tcPr>
            <w:tcW w:type="dxa" w:w="5076"/>
          </w:tcPr>
          <w:p>
            <w:pPr>
              <w:pStyle w:val="null3"/>
              <w:jc w:val="left"/>
            </w:pPr>
            <w:r>
              <w:rPr/>
              <w:t>投标人根据第二章 采购需求“安装与调试要求”提供安装与调试方案： 1.安装与调试方案细致，针对本项目，完全满足且优于项目需求的，得5分； 2.安装与调试方案完整，具有一定针对性，完全满足项目需求的，得3分； 3.安装与调试方案有缺漏，不具备针对性，不完全满足项目需求的，得1分； 4.未提供安装与调试方案的，得0分。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投标人根据第二章 采购需求“培训要求”提供培训方案：1.培训方案细致，针对本项目，完全满足且优于项目需求的，得5分； 2.培训方案完整，具有一定针对性，完全满足项目需求的，得3分； 3.培训方案有缺漏，不具备针对性，不完全满足项目需求的，得1分； 4.未提供培训方案的，得0分。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(4.0分)</w:t>
            </w:r>
          </w:p>
        </w:tc>
        <w:tc>
          <w:tcPr>
            <w:tcW w:type="dxa" w:w="5076"/>
          </w:tcPr>
          <w:p>
            <w:pPr>
              <w:pStyle w:val="null3"/>
              <w:jc w:val="left"/>
            </w:pPr>
            <w:r>
              <w:rPr/>
              <w:t>投标人2022年1月1日以来具有同类产品供货的业绩，每个得2分，最高得4分。 【注：提供以投标人名义签订的合同关键页复印件作为评价证明资料，以签订合同的时间为准】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投标人根据第二章 采购需求“售后服务要求”提供售后服务方案： 1.售后服务方案细致，针对本项目，完全满足且优于项目需求的，得6分； 2.售后服务方案完整，具有一定针对性，完全满足项目需求的，得4分； 3.售后服务方案有缺漏，不具备针对性，不完全满足项目需求的，得2分； 4.未提供售后服务方案的，得0分。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采购包2(牙科 CBCT):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招标文件采购需求的技术标准与要求附表中标注“▲”条款的响应程度 (20.0分)</w:t>
            </w:r>
          </w:p>
        </w:tc>
        <w:tc>
          <w:tcPr>
            <w:tcW w:type="dxa" w:w="5076"/>
          </w:tcPr>
          <w:p>
            <w:pPr>
              <w:pStyle w:val="null3"/>
              <w:jc w:val="left"/>
            </w:pPr>
            <w:r>
              <w:rPr/>
              <w:t>评标委员会根据投标人对采购需求的技术标准与要求附表中标注“▲”条款（共4项）的响应程度进行评审：全部满足采购需求的技术标准与要求附表中标注“▲”条款的，得20分；有1项负偏离的扣5分。本项最低得0分。 【注：如采购需求有要求提供具体证明材料的，需按采购需求书要求提供；相关证明材料包含但不限于检验报告，或制造商盖章的技术资料，或产品彩页，或产品使用说明书等，如采购需求书未要求提供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招标文件采购需求的技术标准与要求附表中未标注“★”“▲”条款的响应程度 (30.0分)</w:t>
            </w:r>
          </w:p>
        </w:tc>
        <w:tc>
          <w:tcPr>
            <w:tcW w:type="dxa" w:w="5076"/>
          </w:tcPr>
          <w:p>
            <w:pPr>
              <w:pStyle w:val="null3"/>
              <w:jc w:val="left"/>
            </w:pPr>
            <w:r>
              <w:rPr/>
              <w:t>评标委员会根据投标人对采购需求的技术标准与要求附表中未标注“★”“▲”条款（共32项）的响应程度进行评审：全部满足采购需求的技术标准与要求附表中未标注“★”“▲”条款的，得30分；负偏离总数≤6条的，每出现一处负偏离，扣3分； 负偏离总数＞6条的，扣分=18+（一般技术要求负偏离总数-6）/（一般技术要求参数总数-6）×12分，结果四舍五入保留两位小数。 【注：如采购需求有要求提供具体证明材料的，需按采购需求书要求提供；相关证明材料包含但不限于检验报告，或制造商盖章的技术资料，或产品彩页，或产品使用说明书等，如采购需求书未要求提供证明材料，则以投标人提供的《技术和服务要求响应表》响应情况为准，不按要求提供或提供不符的视为负偏离。凡是标有序号的条款均以一项单独的条款计算，无论是否隶属于上一级编号。】</w:t>
            </w:r>
          </w:p>
        </w:tc>
      </w:tr>
      <w:tr>
        <w:tc>
          <w:tcPr>
            <w:tcW w:type="dxa" w:w="922"/>
            <w:gridSpan w:val="2"/>
            <w:vMerge/>
          </w:tcPr>
          <w:p/>
        </w:tc>
        <w:tc>
          <w:tcPr>
            <w:tcW w:type="dxa" w:w="2307"/>
          </w:tcPr>
          <w:p>
            <w:pPr>
              <w:pStyle w:val="null3"/>
              <w:jc w:val="left"/>
            </w:pPr>
            <w:r>
              <w:rPr/>
              <w:t>安装与调试方案 (5.0分)</w:t>
            </w:r>
          </w:p>
        </w:tc>
        <w:tc>
          <w:tcPr>
            <w:tcW w:type="dxa" w:w="5076"/>
          </w:tcPr>
          <w:p>
            <w:pPr>
              <w:pStyle w:val="null3"/>
              <w:jc w:val="left"/>
            </w:pPr>
            <w:r>
              <w:rPr/>
              <w:t>投标人根据第二章 采购需求“安装与调试要求”提供安装与调试方案： 1.安装与调试方案细致，针对本项目，完全满足且优于项目需求的，得5分； 2.安装与调试方案完整，具有一定针对性，完全满足项目需求的，得3分； 3.安装与调试方案有缺漏，不具备针对性，不完全满足项目需求的，得1分； 4.未提供安装与调试方案的，得0分。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投标人根据第二章 采购需求“培训要求”提供培训方案：1.培训方案细致，针对本项目，完全满足且优于项目需求的，得5分； 2.培训方案完整，具有一定针对性，完全满足项目需求的，得3分； 3.培训方案有缺漏，不具备针对性，不完全满足项目需求的，得1分； 4.未提供培训方案的，得0分。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(4.0分)</w:t>
            </w:r>
          </w:p>
        </w:tc>
        <w:tc>
          <w:tcPr>
            <w:tcW w:type="dxa" w:w="5076"/>
          </w:tcPr>
          <w:p>
            <w:pPr>
              <w:pStyle w:val="null3"/>
              <w:jc w:val="left"/>
            </w:pPr>
            <w:r>
              <w:rPr/>
              <w:t>投标人2022年1月1日以来具有同类产品供货的业绩，每个得2分，最高得4分。 【注：提供以投标人名义签订的合同关键页复印件作为评价证明资料，以签订合同的时间为准】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投标人根据第二章 采购需求“售后服务要求”提供售后服务方案： 1.售后服务方案细致，针对本项目，完全满足且优于项目需求的，得6分； 2.售后服务方案完整，具有一定针对性，完全满足项目需求的，得4分； 3.售后服务方案有缺漏，不具备针对性，不完全满足项目需求的，得2分； 4.未提供售后服务方案的，得0分。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center"/>
      </w:pPr>
      <w:r>
        <w:rPr>
          <w:sz w:val="48"/>
          <w:b/>
        </w:rPr>
        <w:t>合</w:t>
      </w:r>
      <w:r>
        <w:rPr>
          <w:sz w:val="48"/>
          <w:b/>
        </w:rPr>
        <w:t>同</w:t>
      </w:r>
      <w:r>
        <w:rPr>
          <w:sz w:val="48"/>
          <w:b/>
        </w:rPr>
        <w:t>书</w:t>
      </w:r>
    </w:p>
    <w:p>
      <w:pPr>
        <w:pStyle w:val="null3"/>
        <w:jc w:val="center"/>
      </w:pPr>
      <w:r>
        <w:rPr>
          <w:sz w:val="28"/>
          <w:b/>
        </w:rPr>
        <w:t>（仅供参考，以实际签订为准）</w:t>
      </w:r>
    </w:p>
    <w:p>
      <w:pPr>
        <w:pStyle w:val="null3"/>
        <w:jc w:val="center"/>
      </w:pPr>
      <w:r>
        <w:rPr>
          <w:sz w:val="28"/>
          <w:color w:val="222222"/>
        </w:rPr>
        <w:t>采购计划编号：</w:t>
      </w:r>
    </w:p>
    <w:p>
      <w:pPr>
        <w:pStyle w:val="null3"/>
        <w:jc w:val="both"/>
      </w:pPr>
      <w:r>
        <w:rPr>
          <w:sz w:val="28"/>
          <w:color w:val="222222"/>
        </w:rPr>
        <w:t>项目编号：</w:t>
      </w:r>
    </w:p>
    <w:p>
      <w:pPr>
        <w:pStyle w:val="null3"/>
        <w:jc w:val="both"/>
      </w:pPr>
      <w:r>
        <w:rPr>
          <w:sz w:val="28"/>
          <w:color w:val="222222"/>
        </w:rPr>
        <w:t>项目名称：</w:t>
      </w:r>
    </w:p>
    <w:p>
      <w:pPr>
        <w:pStyle w:val="null3"/>
        <w:jc w:val="both"/>
      </w:pPr>
      <w:r>
        <w:rPr/>
        <w:t xml:space="preserve"> </w:t>
      </w:r>
    </w:p>
    <w:p>
      <w:pPr>
        <w:pStyle w:val="null3"/>
        <w:jc w:val="both"/>
      </w:pPr>
      <w:r>
        <w:rPr>
          <w:sz w:val="21"/>
          <w:b/>
        </w:rPr>
        <w:t>甲</w:t>
      </w:r>
      <w:r>
        <w:rPr>
          <w:sz w:val="21"/>
          <w:b/>
        </w:rPr>
        <w:t xml:space="preserve">  </w:t>
      </w:r>
      <w:r>
        <w:rPr>
          <w:sz w:val="21"/>
          <w:b/>
        </w:rPr>
        <w:t>方：</w:t>
      </w:r>
      <w:r>
        <w:rPr>
          <w:sz w:val="21"/>
          <w:b/>
        </w:rPr>
        <w:t xml:space="preserve">    </w:t>
      </w:r>
    </w:p>
    <w:p>
      <w:pPr>
        <w:pStyle w:val="null3"/>
        <w:jc w:val="both"/>
      </w:pP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r>
        <w:rPr>
          <w:sz w:val="21"/>
        </w:rPr>
        <w:t xml:space="preserve">      </w:t>
      </w:r>
    </w:p>
    <w:p>
      <w:pPr>
        <w:pStyle w:val="null3"/>
        <w:jc w:val="both"/>
      </w:pP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rPr>
        <w:t xml:space="preserve">    </w:t>
      </w:r>
    </w:p>
    <w:p>
      <w:pPr>
        <w:pStyle w:val="null3"/>
        <w:jc w:val="both"/>
      </w:pP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p>
    <w:p>
      <w:pPr>
        <w:pStyle w:val="null3"/>
        <w:jc w:val="both"/>
      </w:pPr>
      <w:r>
        <w:rPr>
          <w:sz w:val="21"/>
        </w:rPr>
        <w:t>地</w:t>
      </w:r>
      <w:r>
        <w:rPr>
          <w:sz w:val="21"/>
        </w:rPr>
        <w:t xml:space="preserve">  </w:t>
      </w:r>
      <w:r>
        <w:rPr>
          <w:sz w:val="21"/>
        </w:rPr>
        <w:t>址：</w:t>
      </w:r>
    </w:p>
    <w:p>
      <w:pPr>
        <w:pStyle w:val="null3"/>
        <w:jc w:val="both"/>
      </w:pPr>
      <w:r>
        <w:rPr>
          <w:sz w:val="21"/>
          <w:color w:val="000000"/>
        </w:rPr>
        <w:t>根据</w:t>
      </w:r>
      <w:r>
        <w:rPr>
          <w:sz w:val="21"/>
          <w:color w:val="000000"/>
          <w:u w:val="single"/>
        </w:rPr>
        <w:t xml:space="preserve">  </w:t>
      </w:r>
      <w:r>
        <w:rPr>
          <w:sz w:val="21"/>
          <w:color w:val="000000"/>
          <w:u w:val="single"/>
        </w:rPr>
        <w:t>项目名称</w:t>
      </w:r>
      <w:r>
        <w:rPr>
          <w:sz w:val="21"/>
          <w:color w:val="000000"/>
          <w:u w:val="single"/>
        </w:rPr>
        <w:t xml:space="preserve">  </w:t>
      </w:r>
      <w:r>
        <w:rPr>
          <w:sz w:val="21"/>
          <w:color w:val="000000"/>
        </w:rPr>
        <w:t>的采购结果，按照《中华人民共和国政府采购法》、《中华人民共和国民法典》的规定，经双方协商，本着平等互利和诚实信用的原则，一致同意签订本合同如下。</w:t>
      </w:r>
    </w:p>
    <w:p>
      <w:pPr>
        <w:pStyle w:val="null3"/>
        <w:ind w:firstLine="442"/>
        <w:jc w:val="both"/>
      </w:pPr>
      <w:r>
        <w:rPr>
          <w:sz w:val="22"/>
          <w:b/>
        </w:rPr>
        <w:t>一、供货品目及金额（技术参数详见附件清单）</w:t>
      </w:r>
    </w:p>
    <w:tbl>
      <w:tblPr>
        <w:tblW w:w="0" w:type="auto"/>
        <w:tblBorders>
          <w:top w:val="none" w:color="000000" w:sz="4"/>
          <w:left w:val="none" w:color="000000" w:sz="4"/>
          <w:bottom w:val="none" w:color="000000" w:sz="4"/>
          <w:right w:val="none" w:color="000000" w:sz="4"/>
          <w:insideH w:val="none"/>
          <w:insideV w:val="none"/>
        </w:tblBorders>
      </w:tblPr>
      <w:tblGrid>
        <w:gridCol w:w="605"/>
        <w:gridCol w:w="1104"/>
        <w:gridCol w:w="1104"/>
        <w:gridCol w:w="968"/>
        <w:gridCol w:w="741"/>
        <w:gridCol w:w="772"/>
        <w:gridCol w:w="1044"/>
        <w:gridCol w:w="1150"/>
        <w:gridCol w:w="817"/>
      </w:tblGrid>
      <w:tr>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货物名称</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品牌</w:t>
            </w:r>
          </w:p>
          <w:p>
            <w:pPr>
              <w:pStyle w:val="null3"/>
              <w:jc w:val="center"/>
            </w:pPr>
            <w:r>
              <w:rPr>
                <w:sz w:val="22"/>
                <w:b/>
              </w:rPr>
              <w:t>制造商</w:t>
            </w:r>
          </w:p>
        </w:tc>
        <w:tc>
          <w:tcPr>
            <w:tcW w:type="dxa" w:w="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产地及型号规格</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单价（元）</w:t>
            </w:r>
          </w:p>
        </w:tc>
        <w:tc>
          <w:tcPr>
            <w:tcW w:type="dxa" w:w="1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总价（元）</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总计：人民币</w:t>
            </w:r>
            <w:r>
              <w:rPr>
                <w:sz w:val="22"/>
              </w:rPr>
              <w:t xml:space="preserve">        </w:t>
            </w:r>
            <w:r>
              <w:rPr>
                <w:sz w:val="22"/>
              </w:rPr>
              <w:t>整（￥</w:t>
            </w:r>
            <w:r>
              <w:rPr>
                <w:sz w:val="22"/>
              </w:rPr>
              <w:t>0.00）</w:t>
            </w:r>
          </w:p>
        </w:tc>
      </w:tr>
    </w:tbl>
    <w:p>
      <w:pPr>
        <w:pStyle w:val="null3"/>
        <w:jc w:val="both"/>
      </w:pPr>
      <w:r>
        <w:rPr>
          <w:sz w:val="22"/>
          <w:b/>
        </w:rPr>
        <w:t>二、合</w:t>
      </w:r>
      <w:r>
        <w:rPr>
          <w:sz w:val="21"/>
          <w:b/>
        </w:rPr>
        <w:t>同金额</w:t>
      </w:r>
    </w:p>
    <w:p>
      <w:pPr>
        <w:pStyle w:val="null3"/>
        <w:ind w:firstLine="440"/>
        <w:jc w:val="both"/>
      </w:pPr>
      <w:r>
        <w:rPr>
          <w:sz w:val="22"/>
        </w:rPr>
        <w:t>合同总价：人民币大写：元（￥）。</w:t>
      </w:r>
    </w:p>
    <w:p>
      <w:pPr>
        <w:pStyle w:val="null3"/>
        <w:ind w:firstLine="440"/>
        <w:jc w:val="both"/>
      </w:pPr>
      <w:r>
        <w:rPr>
          <w:sz w:val="22"/>
        </w:rPr>
        <w:t>此合同价格为规定地点交货价（包括货物报价、运输费、装卸费、保险费、安装调试费、技术培训费、税金及无偿保修期内所发生的维修、维护费等所有费用。）</w:t>
      </w:r>
    </w:p>
    <w:p>
      <w:pPr>
        <w:pStyle w:val="null3"/>
        <w:ind w:firstLine="442"/>
        <w:jc w:val="both"/>
      </w:pPr>
      <w:r>
        <w:rPr>
          <w:sz w:val="22"/>
          <w:b/>
        </w:rPr>
        <w:t>三、货品质量要求</w:t>
      </w:r>
    </w:p>
    <w:p>
      <w:pPr>
        <w:pStyle w:val="null3"/>
        <w:ind w:firstLine="440"/>
        <w:jc w:val="both"/>
      </w:pPr>
      <w:r>
        <w:rPr>
          <w:sz w:val="22"/>
        </w:rPr>
        <w:t>1、乙方提供的货品必须符合中华人民共和国国家安全环保标准以及该产品的出厂标准。</w:t>
      </w:r>
    </w:p>
    <w:p>
      <w:pPr>
        <w:pStyle w:val="null3"/>
        <w:ind w:firstLine="440"/>
        <w:jc w:val="both"/>
      </w:pPr>
      <w:r>
        <w:rPr>
          <w:sz w:val="22"/>
        </w:rPr>
        <w:t>2、乙方提供的货品必须是全新的原装设备（含零件、配件、随机工具等），表面无划伤、无碰撞且性能稳定。</w:t>
      </w:r>
    </w:p>
    <w:p>
      <w:pPr>
        <w:pStyle w:val="null3"/>
        <w:ind w:firstLine="440"/>
        <w:jc w:val="both"/>
      </w:pPr>
      <w:r>
        <w:rPr>
          <w:sz w:val="22"/>
        </w:rPr>
        <w:t>3</w:t>
      </w:r>
      <w:r>
        <w:rPr>
          <w:sz w:val="22"/>
        </w:rPr>
        <w:t>、乙方保证合同项下提供的设备不侵犯任何第三方的专利、商标或版权。否则，乙方须承担对第三方的专利或版权的侵权责任并承担因此而发生的所有费用。</w:t>
      </w:r>
    </w:p>
    <w:p>
      <w:pPr>
        <w:pStyle w:val="null3"/>
        <w:ind w:firstLine="440"/>
        <w:jc w:val="both"/>
      </w:pPr>
      <w:r>
        <w:rPr>
          <w:sz w:val="22"/>
          <w:b/>
        </w:rPr>
        <w:t>四、包装、装卸、运输</w:t>
      </w:r>
    </w:p>
    <w:p>
      <w:pPr>
        <w:pStyle w:val="null3"/>
        <w:ind w:firstLine="440"/>
        <w:jc w:val="both"/>
      </w:pPr>
      <w:r>
        <w:rPr>
          <w:sz w:val="22"/>
        </w:rPr>
        <w:t>1、包装必须与运输方式相适应，包装方式的确定及包装费用均由乙方负责；由于不适当的包装而造成货物在运输过程中有任何损坏、丢失由乙方负责。</w:t>
      </w:r>
    </w:p>
    <w:p>
      <w:pPr>
        <w:pStyle w:val="null3"/>
        <w:ind w:firstLine="440"/>
        <w:jc w:val="both"/>
      </w:pPr>
      <w:r>
        <w:rPr>
          <w:sz w:val="22"/>
        </w:rPr>
        <w:t>2、包装应足以承受整个过程中的运输、转运、装卸、储存等，充分考虑到运输途中的各种情况（如暴露于恶劣气候等）和沿海地区的气候特点，以及露天存放的需要。</w:t>
      </w:r>
    </w:p>
    <w:p>
      <w:pPr>
        <w:pStyle w:val="null3"/>
        <w:ind w:firstLine="440"/>
        <w:jc w:val="both"/>
      </w:pPr>
      <w:r>
        <w:rPr>
          <w:sz w:val="22"/>
        </w:rPr>
        <w:t>3、专用工具及备品备件应分别包装，并在包装箱外加以注明其用处。</w:t>
      </w:r>
    </w:p>
    <w:p>
      <w:pPr>
        <w:pStyle w:val="null3"/>
        <w:ind w:firstLine="440"/>
        <w:jc w:val="both"/>
      </w:pPr>
      <w:r>
        <w:rPr>
          <w:sz w:val="22"/>
        </w:rPr>
        <w:t>4、包装箱两个侧面用不褪色的油漆和明显易见的中文字样做出标记。</w:t>
      </w:r>
    </w:p>
    <w:p>
      <w:pPr>
        <w:pStyle w:val="null3"/>
        <w:ind w:firstLine="440"/>
        <w:jc w:val="both"/>
      </w:pPr>
      <w:r>
        <w:rPr>
          <w:sz w:val="22"/>
        </w:rPr>
        <w:t>5、标记内容包括：箱（件）号、装运标志（唛头）、毛重（kg）、尺码（长×宽×高，用mm表示）、净重（kg）、到货地址、收货人名称、货物名称、合同编号以及“勿近潮湿”、“小心轻放”、“此边向上”等。</w:t>
      </w:r>
    </w:p>
    <w:p>
      <w:pPr>
        <w:pStyle w:val="null3"/>
        <w:ind w:firstLine="440"/>
        <w:jc w:val="both"/>
      </w:pPr>
      <w:r>
        <w:rPr>
          <w:sz w:val="22"/>
        </w:rPr>
        <w:t>6、包装费、运输、装卸及搬运费已包含在</w:t>
      </w:r>
      <w:r>
        <w:rPr>
          <w:sz w:val="22"/>
        </w:rPr>
        <w:t>合同价格</w:t>
      </w:r>
      <w:r>
        <w:rPr>
          <w:sz w:val="22"/>
        </w:rPr>
        <w:t>内。</w:t>
      </w:r>
    </w:p>
    <w:p>
      <w:pPr>
        <w:pStyle w:val="null3"/>
        <w:ind w:firstLine="440"/>
        <w:jc w:val="both"/>
      </w:pPr>
      <w:r>
        <w:rPr>
          <w:sz w:val="22"/>
          <w:b/>
        </w:rPr>
        <w:t>五</w:t>
      </w:r>
      <w:r>
        <w:rPr>
          <w:sz w:val="22"/>
          <w:b/>
        </w:rPr>
        <w:t>、交货</w:t>
      </w:r>
    </w:p>
    <w:p>
      <w:pPr>
        <w:pStyle w:val="null3"/>
        <w:ind w:firstLine="440"/>
        <w:jc w:val="both"/>
      </w:pPr>
      <w:r>
        <w:rPr>
          <w:sz w:val="22"/>
        </w:rPr>
        <w:t>1、交货时间：</w:t>
      </w:r>
      <w:r>
        <w:rPr>
          <w:sz w:val="22"/>
        </w:rPr>
        <w:t>合同签订后天内完成供货、安装、调试。</w:t>
      </w:r>
    </w:p>
    <w:p>
      <w:pPr>
        <w:pStyle w:val="null3"/>
        <w:ind w:firstLine="440"/>
        <w:jc w:val="both"/>
      </w:pPr>
      <w:r>
        <w:rPr>
          <w:sz w:val="22"/>
        </w:rPr>
        <w:t>2</w:t>
      </w:r>
      <w:r>
        <w:rPr>
          <w:sz w:val="22"/>
        </w:rPr>
        <w:t>、交货地点：甲方指定地点。</w:t>
      </w:r>
    </w:p>
    <w:p>
      <w:pPr>
        <w:pStyle w:val="null3"/>
        <w:ind w:firstLine="440"/>
        <w:jc w:val="both"/>
      </w:pPr>
      <w:r>
        <w:rPr>
          <w:sz w:val="22"/>
        </w:rPr>
        <w:t>3</w:t>
      </w:r>
      <w:r>
        <w:rPr>
          <w:sz w:val="22"/>
        </w:rPr>
        <w:t>、交货要求：全部货物现场开封，验收时如发现所交付的设备有短缺、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40"/>
        <w:jc w:val="both"/>
      </w:pPr>
      <w:r>
        <w:rPr>
          <w:sz w:val="22"/>
          <w:b/>
        </w:rPr>
        <w:t>六、安装与调试</w:t>
      </w:r>
    </w:p>
    <w:p>
      <w:pPr>
        <w:pStyle w:val="null3"/>
        <w:ind w:firstLine="440"/>
        <w:jc w:val="both"/>
      </w:pPr>
      <w:r>
        <w:rPr>
          <w:sz w:val="22"/>
        </w:rPr>
        <w:t>乙方应派技术人员到甲方指定地点将货物安装并调试至正常运行的最佳状态。乙方负责其技术人员在甲方现场进行安装、调试期间所产生的费用（包括但不限于人工费、交通费、人身损害赔偿费等）；乙方进行安装、调试时须对各调试场地内的其他货物、设施有良好保护措施，安装、调试期间需做到不损坏甲方的设备设施，否则原价赔偿。</w:t>
      </w:r>
    </w:p>
    <w:p>
      <w:pPr>
        <w:pStyle w:val="null3"/>
        <w:ind w:firstLine="440"/>
        <w:jc w:val="both"/>
      </w:pPr>
      <w:r>
        <w:rPr>
          <w:sz w:val="22"/>
          <w:b/>
        </w:rPr>
        <w:t>七、</w:t>
      </w:r>
      <w:r>
        <w:rPr>
          <w:sz w:val="22"/>
          <w:b/>
        </w:rPr>
        <w:t>技术培训</w:t>
      </w:r>
    </w:p>
    <w:p>
      <w:pPr>
        <w:pStyle w:val="null3"/>
        <w:ind w:firstLine="440"/>
        <w:jc w:val="both"/>
      </w:pPr>
      <w:r>
        <w:rPr>
          <w:sz w:val="22"/>
        </w:rPr>
        <w:t>乙方无偿提供设备使用及维护的现场培训，包括但不限于设备的运作原理、使用方法、日常维护、常见故障排除、紧急情况处理等，保证相关管理员及使用人员能完全独立操作使用、维护等；同时应提供完善的培训手册、培训资料。</w:t>
      </w:r>
    </w:p>
    <w:p>
      <w:pPr>
        <w:pStyle w:val="null3"/>
        <w:ind w:firstLine="440"/>
        <w:jc w:val="both"/>
      </w:pPr>
      <w:r>
        <w:rPr>
          <w:sz w:val="22"/>
          <w:b/>
        </w:rPr>
        <w:t>八</w:t>
      </w:r>
      <w:r>
        <w:rPr>
          <w:sz w:val="22"/>
          <w:b/>
        </w:rPr>
        <w:t>、设备验收</w:t>
      </w:r>
    </w:p>
    <w:p>
      <w:pPr>
        <w:pStyle w:val="null3"/>
        <w:ind w:firstLine="442"/>
        <w:jc w:val="both"/>
      </w:pPr>
      <w:r>
        <w:rPr>
          <w:sz w:val="22"/>
        </w:rPr>
        <w:t>1、货物送到甲方指定地点后由甲方负责对货物的数量、 型号、 外观标识、包装、配套附件、技术资料文件等进行清点签收，签收不视为对货物的验收，符合合同约定的甲方签收，不符合约定的甲方有权要求乙方提供至符合约定为止。签收成功后乙方对货物进行安装、调试，乙方应按照甲方要求将设备安装并调试至正常运行的最佳状态。</w:t>
      </w:r>
    </w:p>
    <w:p>
      <w:pPr>
        <w:pStyle w:val="null3"/>
        <w:ind w:firstLine="442"/>
        <w:jc w:val="both"/>
      </w:pPr>
      <w:r>
        <w:rPr>
          <w:sz w:val="22"/>
        </w:rPr>
        <w:t>2、乙方应当在完成安装、调试后，向甲方提交要求确认货物总体验收合格之书面申请及其他甲方要求的验收材料。甲方应当在收到该书面申请后___个工作日内审核，并根据甲方验收制度和设备运行实际情况组织验收小组进行验收。符合约定的质量标准的，签发《验收报告》；否则不予签发《验收报告》。若乙方交付的货物未验收通过的，甲方有权拒收货物，乙方应在甲方指定期限内换货，由此产生的相关费用（包括但不限于运费、保险费等）由乙方承担，甲方保留追究乙方违约责任的权利。</w:t>
      </w:r>
    </w:p>
    <w:p>
      <w:pPr>
        <w:pStyle w:val="null3"/>
        <w:ind w:firstLine="442"/>
        <w:jc w:val="both"/>
      </w:pPr>
      <w:r>
        <w:rPr>
          <w:sz w:val="22"/>
        </w:rPr>
        <w:t>3、验收标准：</w:t>
      </w:r>
    </w:p>
    <w:p>
      <w:pPr>
        <w:pStyle w:val="null3"/>
        <w:ind w:firstLine="442"/>
        <w:jc w:val="both"/>
      </w:pPr>
      <w:r>
        <w:rPr>
          <w:sz w:val="22"/>
        </w:rPr>
        <w:t>（</w:t>
      </w:r>
      <w:r>
        <w:rPr>
          <w:sz w:val="22"/>
        </w:rPr>
        <w:t>1）乙方保证提供的产品都是全新正品， 产品包装与合同约定一致，符合常规防潮、防虫等标准且符合国家相关规定，且自甲方拆封前无破损，由于包装不良造成损失和由此产生的费用均由乙方承担；</w:t>
      </w:r>
    </w:p>
    <w:p>
      <w:pPr>
        <w:pStyle w:val="null3"/>
        <w:ind w:firstLine="442"/>
        <w:jc w:val="both"/>
      </w:pPr>
      <w:r>
        <w:rPr>
          <w:sz w:val="22"/>
        </w:rPr>
        <w:t>（</w:t>
      </w:r>
      <w:r>
        <w:rPr>
          <w:sz w:val="22"/>
        </w:rPr>
        <w:t>2）产品型号、数量与合同约定一致；</w:t>
      </w:r>
    </w:p>
    <w:p>
      <w:pPr>
        <w:pStyle w:val="null3"/>
        <w:ind w:firstLine="442"/>
        <w:jc w:val="both"/>
      </w:pPr>
      <w:r>
        <w:rPr>
          <w:sz w:val="22"/>
        </w:rPr>
        <w:t>（</w:t>
      </w:r>
      <w:r>
        <w:rPr>
          <w:sz w:val="22"/>
        </w:rPr>
        <w:t>3）产品经初步检验符合实际使用用途；</w:t>
      </w:r>
    </w:p>
    <w:p>
      <w:pPr>
        <w:pStyle w:val="null3"/>
        <w:ind w:firstLine="442"/>
        <w:jc w:val="both"/>
      </w:pPr>
      <w:r>
        <w:rPr>
          <w:sz w:val="22"/>
        </w:rPr>
        <w:t>（</w:t>
      </w:r>
      <w:r>
        <w:rPr>
          <w:sz w:val="22"/>
        </w:rPr>
        <w:t>4）产品所附技术资料（如原产地证明、保修证明、装箱单、保修单、随箱介质等）与合同约定一致；</w:t>
      </w:r>
    </w:p>
    <w:p>
      <w:pPr>
        <w:pStyle w:val="null3"/>
        <w:ind w:firstLine="442"/>
        <w:jc w:val="both"/>
      </w:pPr>
      <w:r>
        <w:rPr>
          <w:sz w:val="22"/>
        </w:rPr>
        <w:t>（</w:t>
      </w:r>
      <w:r>
        <w:rPr>
          <w:sz w:val="22"/>
        </w:rPr>
        <w:t>5）产品功能、性能及各项技术参数指标与合同约定、招标文件要求、投标文件承诺一致；</w:t>
      </w:r>
    </w:p>
    <w:p>
      <w:pPr>
        <w:pStyle w:val="null3"/>
        <w:ind w:firstLine="442"/>
        <w:jc w:val="both"/>
      </w:pPr>
      <w:r>
        <w:rPr>
          <w:sz w:val="22"/>
        </w:rPr>
        <w:t>（</w:t>
      </w:r>
      <w:r>
        <w:rPr>
          <w:sz w:val="22"/>
        </w:rPr>
        <w:t>6）产品配件与合同约定一致；</w:t>
      </w:r>
    </w:p>
    <w:p>
      <w:pPr>
        <w:pStyle w:val="null3"/>
        <w:ind w:firstLine="442"/>
        <w:jc w:val="both"/>
      </w:pPr>
      <w:r>
        <w:rPr>
          <w:sz w:val="22"/>
        </w:rPr>
        <w:t>（</w:t>
      </w:r>
      <w:r>
        <w:rPr>
          <w:sz w:val="22"/>
        </w:rPr>
        <w:t>7）如双方约定产品包装的，包装应包括商标、名称等信息；</w:t>
      </w:r>
    </w:p>
    <w:p>
      <w:pPr>
        <w:pStyle w:val="null3"/>
        <w:ind w:firstLine="442"/>
        <w:jc w:val="both"/>
      </w:pPr>
      <w:r>
        <w:rPr>
          <w:sz w:val="22"/>
        </w:rPr>
        <w:t>（</w:t>
      </w:r>
      <w:r>
        <w:rPr>
          <w:sz w:val="22"/>
        </w:rPr>
        <w:t>8）其他约定：乙方安装并调试完成后，达到甲方可随时使用的标准。</w:t>
      </w:r>
    </w:p>
    <w:p>
      <w:pPr>
        <w:pStyle w:val="null3"/>
        <w:ind w:firstLine="442"/>
        <w:jc w:val="both"/>
      </w:pPr>
      <w:r>
        <w:rPr>
          <w:sz w:val="22"/>
        </w:rPr>
        <w:t>4、如因质量发生争议，由双方共同委托质量技术监督部门或具有法定资质的鉴定机构进行质量鉴定。该鉴定结论对双方均具有法律约束力。货物符合质量标准的，鉴定费由甲方承担；不符合的，鉴定费由乙方承担。</w:t>
      </w:r>
    </w:p>
    <w:p>
      <w:pPr>
        <w:pStyle w:val="null3"/>
        <w:ind w:firstLine="442"/>
        <w:jc w:val="both"/>
      </w:pPr>
      <w:r>
        <w:rPr>
          <w:sz w:val="22"/>
        </w:rPr>
        <w:t>5、本条约定的验收程序仅为初步验收，甲方初步验收通过不构成对于产品功能、产品寿命等无法通过初步验收发现的问题的任何承诺或接受。如本合同所采购的产品因其自身特点导致甲方无法在验收当时发现其质量问题、设计、制造、材料、工艺等缺陷，则甲方应享有30日合理的适用或测试使用期间，如在该期间内发现上述产品问题， 则乙方应无条件提供换货或退货处理，在此种情况下乙方无权以甲方已验收作为已交付合格产品的抗辩，退换货所需相关费用由乙方自行承担，甲方有权追究乙方违约责任的权利。</w:t>
      </w:r>
    </w:p>
    <w:p>
      <w:pPr>
        <w:pStyle w:val="null3"/>
        <w:ind w:firstLine="442"/>
        <w:jc w:val="both"/>
      </w:pPr>
      <w:r>
        <w:rPr>
          <w:sz w:val="22"/>
          <w:b/>
        </w:rPr>
        <w:t>九</w:t>
      </w:r>
      <w:r>
        <w:rPr>
          <w:sz w:val="22"/>
          <w:b/>
        </w:rPr>
        <w:t>、付款：</w:t>
      </w:r>
    </w:p>
    <w:p>
      <w:pPr>
        <w:pStyle w:val="null3"/>
        <w:ind w:left="435" w:firstLine="22"/>
        <w:jc w:val="left"/>
      </w:pPr>
      <w:r>
        <w:rPr>
          <w:sz w:val="22"/>
        </w:rPr>
        <w:t>1、如中标供应商为中小微企业：</w:t>
      </w:r>
    </w:p>
    <w:p>
      <w:pPr>
        <w:pStyle w:val="null3"/>
        <w:ind w:left="435" w:firstLine="22"/>
        <w:jc w:val="left"/>
      </w:pPr>
      <w:r>
        <w:rPr>
          <w:sz w:val="22"/>
        </w:rPr>
        <w:t>（</w:t>
      </w:r>
      <w:r>
        <w:rPr>
          <w:sz w:val="22"/>
        </w:rPr>
        <w:t>1）在合同签订5个工作日内，中标供应商向采购人递交合同总价25%的无条件支</w:t>
      </w:r>
      <w:r>
        <w:rPr>
          <w:sz w:val="22"/>
        </w:rPr>
        <w:t>付银行预付款保函以及合同总价</w:t>
      </w:r>
      <w:r>
        <w:rPr>
          <w:sz w:val="22"/>
        </w:rPr>
        <w:t>30%的预付款发票，采购人原则上收到预付款保函和预付款发票且满足合同约定支付条件的10个工作日内，支付合同总价的30%作为预付款；预付款保函按甲方要求出具。</w:t>
      </w:r>
    </w:p>
    <w:p>
      <w:pPr>
        <w:pStyle w:val="null3"/>
        <w:ind w:firstLine="440"/>
        <w:jc w:val="both"/>
      </w:pPr>
      <w:r>
        <w:rPr>
          <w:sz w:val="22"/>
        </w:rPr>
        <w:t>（</w:t>
      </w:r>
      <w:r>
        <w:rPr>
          <w:sz w:val="22"/>
        </w:rPr>
        <w:t>2）</w:t>
      </w:r>
      <w:r>
        <w:rPr>
          <w:sz w:val="22"/>
        </w:rPr>
        <w:t>所有货物安装调试验收合格且满足合同约定支付条件的，采购人原则上自收到发票后</w:t>
      </w:r>
      <w:r>
        <w:rPr>
          <w:sz w:val="22"/>
        </w:rPr>
        <w:t>10个工作日内向中标供应商支付至合同总价的100%（支付方式含银行转账、支票、银行承兑汇票、商业承兑汇票等形式）。</w:t>
      </w:r>
    </w:p>
    <w:p>
      <w:pPr>
        <w:pStyle w:val="null3"/>
        <w:ind w:firstLine="440"/>
        <w:jc w:val="both"/>
      </w:pPr>
      <w:r>
        <w:rPr>
          <w:sz w:val="22"/>
        </w:rPr>
        <w:t xml:space="preserve"> </w:t>
      </w:r>
      <w:r>
        <w:rPr>
          <w:sz w:val="22"/>
        </w:rPr>
        <w:t>2、如中标供应商为非中小微企业：</w:t>
      </w:r>
    </w:p>
    <w:p>
      <w:pPr>
        <w:pStyle w:val="null3"/>
        <w:ind w:firstLine="442"/>
        <w:jc w:val="both"/>
      </w:pPr>
      <w:r>
        <w:rPr>
          <w:sz w:val="22"/>
        </w:rPr>
        <w:t>所有货物安装调试验收合格且满足合同约定支付条件的，采购人原则上自收到发票后</w:t>
      </w:r>
      <w:r>
        <w:rPr>
          <w:sz w:val="22"/>
        </w:rPr>
        <w:t>10个工作日内向中标供应商支付合同总价的100%（支付方式含银行转账、支票、银行承兑汇票、商业承兑汇票等形式）。 如项目发生合同融资，采购人应当将合同款项支付到合同约定收款账户。</w:t>
      </w:r>
    </w:p>
    <w:p>
      <w:pPr>
        <w:pStyle w:val="null3"/>
        <w:ind w:firstLine="442"/>
        <w:jc w:val="both"/>
      </w:pPr>
      <w:r>
        <w:rPr>
          <w:sz w:val="22"/>
          <w:b/>
        </w:rPr>
        <w:t>十</w:t>
      </w:r>
      <w:r>
        <w:rPr>
          <w:sz w:val="22"/>
          <w:b/>
        </w:rPr>
        <w:t>、技术支持及售后服务</w:t>
      </w:r>
    </w:p>
    <w:p>
      <w:pPr>
        <w:pStyle w:val="null3"/>
        <w:ind w:firstLine="442"/>
        <w:jc w:val="both"/>
      </w:pPr>
      <w:r>
        <w:rPr>
          <w:sz w:val="22"/>
        </w:rPr>
        <w:t>1、质量保修和售后服务期限：自签发《验收报告》之日起算___年。</w:t>
      </w:r>
    </w:p>
    <w:p>
      <w:pPr>
        <w:pStyle w:val="null3"/>
        <w:ind w:firstLine="442"/>
        <w:jc w:val="both"/>
      </w:pPr>
      <w:r>
        <w:rPr>
          <w:sz w:val="22"/>
        </w:rPr>
        <w:t>2、乙方承诺所提供产品均为全新整机设备。质量保修期内，上门服务费全免，有专门售后工程师巡检并调试设备。如货物非因甲方的人为原因而出现质量问题（包括但不限于由于产品设计、 工艺、 材质、配套件的缺陷或不符合本合同要求而造成的任何产品质量问题），乙方承诺包维修、包更换、包安装、包调试、包正常运行（费用包含在合同总价之中）；如确属甲方人为原因损坏，乙方亦须无条件维修、更换或退换、安装、调试并确保正常运行，并承诺只收取成本费。维修时间不计入质量保修期内，质量保修期按照维修时间自动顺延，从修复完毕至符合质量要求之日起重新起算。</w:t>
      </w:r>
    </w:p>
    <w:p>
      <w:pPr>
        <w:pStyle w:val="null3"/>
        <w:ind w:firstLine="442"/>
        <w:jc w:val="both"/>
      </w:pPr>
      <w:r>
        <w:rPr>
          <w:sz w:val="22"/>
        </w:rPr>
        <w:t>3、质量保修期过后，乙方提供终身技术支持和维修服务。若有零部件所出现故障，属于寿命异常问题（明显短于该零部件正常寿命）时，则由乙方负责无偿更换及维修。需要维修或维护的，乙方应派人员检查与维修，并确保优质服务和质量合格且能正常运行。除收取更换耗材和配件费用外，其他全部不再另行收费，根据故障排查结果和维修方案收取最优惠价格。终身提供上门维修服务和维护（免收人工费、上门服务费），零配件及耗材优惠供应。</w:t>
      </w:r>
    </w:p>
    <w:p>
      <w:pPr>
        <w:pStyle w:val="null3"/>
        <w:ind w:firstLine="442"/>
        <w:jc w:val="both"/>
      </w:pPr>
      <w:r>
        <w:rPr>
          <w:sz w:val="22"/>
        </w:rPr>
        <w:t>4、质量保修期和有偿保修服务期内，乙方保证在接到故障电话后的__</w:t>
      </w:r>
      <w:r>
        <w:rPr>
          <w:sz w:val="22"/>
        </w:rPr>
        <w:t>2</w:t>
      </w:r>
      <w:r>
        <w:rPr>
          <w:sz w:val="22"/>
        </w:rPr>
        <w:t>_小时内响应甲方的要求，_</w:t>
      </w:r>
      <w:r>
        <w:rPr>
          <w:sz w:val="22"/>
        </w:rPr>
        <w:t>24</w:t>
      </w:r>
      <w:r>
        <w:rPr>
          <w:sz w:val="22"/>
        </w:rPr>
        <w:t>__小时内派人员上门现场维护并在_</w:t>
      </w:r>
      <w:r>
        <w:rPr>
          <w:sz w:val="22"/>
        </w:rPr>
        <w:t>48</w:t>
      </w:r>
      <w:r>
        <w:rPr>
          <w:sz w:val="22"/>
        </w:rPr>
        <w:t>__小时内排除故障修复使用；质量保修期内如在规定时间内不能修复解决，则每延期1天乙方应向甲方支付合同总额0.1%的违约金，且乙方应提供相同功能档次的货物设备作为代替使用，以确保货物能够满足甲方正常的需要。否则甲方有权另行委托第三方处理，所产生的所有费用及给甲方造成的全部损失由乙方承担。</w:t>
      </w:r>
    </w:p>
    <w:p>
      <w:pPr>
        <w:pStyle w:val="null3"/>
        <w:ind w:firstLine="442"/>
        <w:jc w:val="both"/>
      </w:pPr>
      <w:r>
        <w:rPr>
          <w:sz w:val="22"/>
          <w:b/>
        </w:rPr>
        <w:t>十一</w:t>
      </w:r>
      <w:r>
        <w:rPr>
          <w:sz w:val="22"/>
          <w:b/>
        </w:rPr>
        <w:t>、保密</w:t>
      </w:r>
    </w:p>
    <w:p>
      <w:pPr>
        <w:pStyle w:val="null3"/>
        <w:ind w:firstLine="440"/>
        <w:jc w:val="both"/>
      </w:pPr>
      <w:r>
        <w:rPr>
          <w:sz w:val="22"/>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40"/>
        <w:jc w:val="both"/>
      </w:pPr>
      <w:r>
        <w:rPr>
          <w:sz w:val="22"/>
        </w:rPr>
        <w:t>2、除了合同本身之外，上款所列举的任何物件均是甲方的财产。如果甲方有要求，乙方在完成合同后应将这些物件及全部自制件还给甲方。</w:t>
      </w:r>
    </w:p>
    <w:p>
      <w:pPr>
        <w:pStyle w:val="null3"/>
        <w:ind w:firstLine="440"/>
        <w:jc w:val="both"/>
      </w:pPr>
      <w:r>
        <w:rPr>
          <w:sz w:val="22"/>
          <w:b/>
        </w:rPr>
        <w:t>十二</w:t>
      </w:r>
      <w:r>
        <w:rPr>
          <w:sz w:val="22"/>
          <w:b/>
        </w:rPr>
        <w:t>、知识产权</w:t>
      </w:r>
    </w:p>
    <w:p>
      <w:pPr>
        <w:pStyle w:val="null3"/>
        <w:ind w:firstLine="440"/>
        <w:jc w:val="both"/>
      </w:pPr>
      <w:r>
        <w:rPr>
          <w:sz w:val="22"/>
        </w:rPr>
        <w:t>1、乙方应保证，甲方在中华人民共和国使用该货物或货物的任何一部分时，如受第三方提出的侵犯其专利权、商标权或其他知识产权的起诉，由乙方承担一切责任。</w:t>
      </w:r>
    </w:p>
    <w:p>
      <w:pPr>
        <w:pStyle w:val="null3"/>
        <w:ind w:firstLine="440"/>
        <w:jc w:val="both"/>
      </w:pPr>
      <w:r>
        <w:rPr>
          <w:sz w:val="22"/>
        </w:rPr>
        <w:t>2、乙方为执行本合同而提供的技术资料、软件的使用权归甲方所有。</w:t>
      </w:r>
    </w:p>
    <w:p>
      <w:pPr>
        <w:pStyle w:val="null3"/>
        <w:ind w:firstLine="440"/>
        <w:jc w:val="both"/>
      </w:pPr>
      <w:r>
        <w:rPr>
          <w:sz w:val="22"/>
          <w:b/>
        </w:rPr>
        <w:t>十</w:t>
      </w:r>
      <w:r>
        <w:rPr>
          <w:sz w:val="22"/>
          <w:b/>
        </w:rPr>
        <w:t>三</w:t>
      </w:r>
      <w:r>
        <w:rPr>
          <w:sz w:val="22"/>
          <w:b/>
        </w:rPr>
        <w:t>、产权与风险转移</w:t>
      </w:r>
    </w:p>
    <w:p>
      <w:pPr>
        <w:pStyle w:val="null3"/>
        <w:ind w:firstLine="440"/>
        <w:jc w:val="both"/>
      </w:pPr>
      <w:r>
        <w:rPr>
          <w:sz w:val="22"/>
        </w:rPr>
        <w:t>1、乙方交由承运人运输的在途货物，毁损、灭失的风险由乙方承担。</w:t>
      </w:r>
    </w:p>
    <w:p>
      <w:pPr>
        <w:pStyle w:val="null3"/>
        <w:ind w:firstLine="440"/>
        <w:jc w:val="both"/>
      </w:pPr>
      <w:r>
        <w:rPr>
          <w:sz w:val="22"/>
        </w:rPr>
        <w:t>2、货物的产权，损坏、灭失的风险，在货物通过验收合格交付使用时起由乙方转移至甲方。</w:t>
      </w:r>
    </w:p>
    <w:p>
      <w:pPr>
        <w:pStyle w:val="null3"/>
        <w:ind w:firstLine="440"/>
        <w:jc w:val="both"/>
      </w:pPr>
      <w:r>
        <w:rPr>
          <w:sz w:val="22"/>
        </w:rPr>
        <w:t>3、因货物验收不合格甲方拒收，或双方已解除合同，货物毁损、灭失的风险由乙方承担。</w:t>
      </w:r>
    </w:p>
    <w:p>
      <w:pPr>
        <w:pStyle w:val="null3"/>
        <w:ind w:firstLine="440"/>
        <w:jc w:val="both"/>
      </w:pPr>
      <w:r>
        <w:rPr>
          <w:sz w:val="22"/>
        </w:rPr>
        <w:t>4、产权和风险的转移，不影响因乙方履行义务不符合约定，甲方要求其承担违约责任的权利。</w:t>
      </w:r>
    </w:p>
    <w:p>
      <w:pPr>
        <w:pStyle w:val="null3"/>
        <w:ind w:firstLine="442"/>
        <w:jc w:val="both"/>
      </w:pPr>
      <w:r>
        <w:rPr>
          <w:sz w:val="22"/>
          <w:b/>
        </w:rPr>
        <w:t>十</w:t>
      </w:r>
      <w:r>
        <w:rPr>
          <w:sz w:val="22"/>
          <w:b/>
        </w:rPr>
        <w:t>四</w:t>
      </w:r>
      <w:r>
        <w:rPr>
          <w:sz w:val="22"/>
          <w:b/>
        </w:rPr>
        <w:t>、违约责任</w:t>
      </w:r>
    </w:p>
    <w:p>
      <w:pPr>
        <w:pStyle w:val="null3"/>
        <w:ind w:firstLine="440"/>
        <w:jc w:val="both"/>
      </w:pPr>
      <w:r>
        <w:rPr>
          <w:sz w:val="22"/>
        </w:rPr>
        <w:t>1、乙方未能交付物品，则向甲方支付合同总额5%的违约金。</w:t>
      </w:r>
    </w:p>
    <w:p>
      <w:pPr>
        <w:pStyle w:val="null3"/>
        <w:ind w:firstLine="440"/>
        <w:jc w:val="both"/>
      </w:pPr>
      <w:r>
        <w:rPr>
          <w:sz w:val="22"/>
        </w:rPr>
        <w:t>2、乙方交付的物品及服务不符合响应文件或本合同规定的，甲方有权拒收，乙方向甲方支付合同总额</w:t>
      </w:r>
      <w:r>
        <w:rPr>
          <w:sz w:val="22"/>
        </w:rPr>
        <w:t>___</w:t>
      </w:r>
      <w:r>
        <w:rPr>
          <w:sz w:val="22"/>
        </w:rPr>
        <w:t>%的违约金。</w:t>
      </w:r>
    </w:p>
    <w:p>
      <w:pPr>
        <w:pStyle w:val="null3"/>
        <w:ind w:firstLine="440"/>
        <w:jc w:val="both"/>
      </w:pPr>
      <w:r>
        <w:rPr>
          <w:sz w:val="22"/>
        </w:rPr>
        <w:t>3、甲方无正当理由拒收物品，拒付货款的，则向乙方支付合同总额</w:t>
      </w:r>
      <w:r>
        <w:rPr>
          <w:sz w:val="22"/>
        </w:rPr>
        <w:t>___</w:t>
      </w:r>
      <w:r>
        <w:rPr>
          <w:sz w:val="22"/>
        </w:rPr>
        <w:t>%的违约金。</w:t>
      </w:r>
    </w:p>
    <w:p>
      <w:pPr>
        <w:pStyle w:val="null3"/>
        <w:ind w:firstLine="440"/>
        <w:jc w:val="both"/>
      </w:pPr>
      <w:r>
        <w:rPr>
          <w:sz w:val="22"/>
        </w:rPr>
        <w:t>4、乙方逾期交付物品，则每日按合同总额3‰向甲方偿付违约金，违约金总额不超过合同总金额的</w:t>
      </w:r>
      <w:r>
        <w:rPr>
          <w:sz w:val="22"/>
        </w:rPr>
        <w:t>___</w:t>
      </w:r>
      <w:r>
        <w:rPr>
          <w:sz w:val="22"/>
        </w:rPr>
        <w:t>%。逾期交付超过</w:t>
      </w:r>
      <w:r>
        <w:rPr>
          <w:sz w:val="22"/>
        </w:rPr>
        <w:t>___</w:t>
      </w:r>
      <w:r>
        <w:rPr>
          <w:sz w:val="22"/>
        </w:rPr>
        <w:t>天，甲方有权终止合同。</w:t>
      </w:r>
    </w:p>
    <w:p>
      <w:pPr>
        <w:pStyle w:val="null3"/>
        <w:ind w:firstLine="440"/>
        <w:jc w:val="both"/>
      </w:pPr>
      <w:r>
        <w:rPr>
          <w:sz w:val="22"/>
        </w:rPr>
        <w:t>5、乙方必须按甲方指定地点按时交货，货物不符合质量标准的，乙方必须按时负责调换至合格为止，并承担由此产生的实际费用。不能按时调换至合格者，按不能交货处理</w:t>
      </w:r>
    </w:p>
    <w:p>
      <w:pPr>
        <w:pStyle w:val="null3"/>
        <w:ind w:firstLine="440"/>
        <w:jc w:val="both"/>
      </w:pPr>
      <w:r>
        <w:rPr>
          <w:sz w:val="22"/>
        </w:rPr>
        <w:t>6、乙方未按约定提供技术支持和售后服务的，应当承担违约责任。乙方响应甲方报障不及时，延误达</w:t>
      </w:r>
      <w:r>
        <w:rPr>
          <w:sz w:val="22"/>
        </w:rPr>
        <w:t>___</w:t>
      </w:r>
      <w:r>
        <w:rPr>
          <w:sz w:val="22"/>
        </w:rPr>
        <w:t>小时以上的，或累计延误达到三次的，乙方应当每次向甲方按合同总额的</w:t>
      </w:r>
      <w:r>
        <w:rPr>
          <w:sz w:val="22"/>
        </w:rPr>
        <w:t>___</w:t>
      </w:r>
      <w:r>
        <w:rPr>
          <w:sz w:val="22"/>
        </w:rPr>
        <w:t>‰支付违约金；给甲方造成损失的，还应当赔偿损失。如设备未能按要求修复，乙方又未能提供同类设备替代的，乙方应当向甲方按合同总额的</w:t>
      </w:r>
      <w:r>
        <w:rPr>
          <w:sz w:val="22"/>
        </w:rPr>
        <w:t>___</w:t>
      </w:r>
      <w:r>
        <w:rPr>
          <w:sz w:val="22"/>
        </w:rPr>
        <w:t>%支付违约金；甲方在乙方不能修复也不提供同类设备替代的情况下，有权交由第三方提供维修服务和更换故障设备，所需费用由乙方承担。</w:t>
      </w:r>
    </w:p>
    <w:p>
      <w:pPr>
        <w:pStyle w:val="null3"/>
        <w:ind w:firstLine="440"/>
        <w:jc w:val="both"/>
      </w:pPr>
      <w:r>
        <w:rPr>
          <w:sz w:val="22"/>
          <w:b/>
        </w:rPr>
        <w:t>十</w:t>
      </w:r>
      <w:r>
        <w:rPr>
          <w:sz w:val="22"/>
          <w:b/>
        </w:rPr>
        <w:t>五</w:t>
      </w:r>
      <w:r>
        <w:rPr>
          <w:sz w:val="22"/>
          <w:b/>
        </w:rPr>
        <w:t>、争议的解决</w:t>
      </w:r>
    </w:p>
    <w:p>
      <w:pPr>
        <w:pStyle w:val="null3"/>
        <w:ind w:firstLine="440"/>
        <w:jc w:val="both"/>
      </w:pPr>
      <w:r>
        <w:rPr>
          <w:sz w:val="22"/>
        </w:rPr>
        <w:t>本合同发生争议，由双方协商解决，协商不成时可向甲方所在地人民法院起诉。</w:t>
      </w:r>
    </w:p>
    <w:p>
      <w:pPr>
        <w:pStyle w:val="null3"/>
        <w:ind w:firstLine="442"/>
        <w:jc w:val="both"/>
      </w:pPr>
      <w:r>
        <w:rPr>
          <w:sz w:val="22"/>
          <w:b/>
        </w:rPr>
        <w:t>十</w:t>
      </w:r>
      <w:r>
        <w:rPr>
          <w:sz w:val="22"/>
          <w:b/>
        </w:rPr>
        <w:t>六</w:t>
      </w:r>
      <w:r>
        <w:rPr>
          <w:sz w:val="22"/>
          <w:b/>
        </w:rPr>
        <w:t>、合同终止</w:t>
      </w:r>
    </w:p>
    <w:p>
      <w:pPr>
        <w:pStyle w:val="null3"/>
        <w:ind w:firstLine="440"/>
        <w:jc w:val="both"/>
      </w:pPr>
      <w:r>
        <w:rPr>
          <w:sz w:val="22"/>
        </w:rPr>
        <w:t>如果一方严重违反合同，并在收到对方违约通知书后在</w:t>
      </w:r>
      <w:r>
        <w:rPr>
          <w:sz w:val="22"/>
        </w:rPr>
        <w:t>___</w:t>
      </w:r>
      <w:r>
        <w:rPr>
          <w:sz w:val="22"/>
        </w:rPr>
        <w:t>天内仍未能改正违约的，另一方可立即终止本合同。</w:t>
      </w:r>
    </w:p>
    <w:p>
      <w:pPr>
        <w:pStyle w:val="null3"/>
        <w:ind w:firstLine="440"/>
        <w:jc w:val="both"/>
      </w:pPr>
      <w:r>
        <w:rPr>
          <w:sz w:val="22"/>
          <w:b/>
        </w:rPr>
        <w:t>十</w:t>
      </w:r>
      <w:r>
        <w:rPr>
          <w:sz w:val="22"/>
          <w:b/>
        </w:rPr>
        <w:t>七</w:t>
      </w:r>
      <w:r>
        <w:rPr>
          <w:sz w:val="22"/>
          <w:b/>
        </w:rPr>
        <w:t>、不可抗力</w:t>
      </w:r>
    </w:p>
    <w:p>
      <w:pPr>
        <w:pStyle w:val="null3"/>
        <w:ind w:firstLine="440"/>
        <w:jc w:val="both"/>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ind w:firstLine="440"/>
        <w:jc w:val="both"/>
      </w:pPr>
      <w:r>
        <w:rPr>
          <w:sz w:val="22"/>
          <w:b/>
        </w:rPr>
        <w:t>十</w:t>
      </w:r>
      <w:r>
        <w:rPr>
          <w:sz w:val="22"/>
          <w:b/>
        </w:rPr>
        <w:t>八</w:t>
      </w:r>
      <w:r>
        <w:rPr>
          <w:sz w:val="22"/>
          <w:b/>
        </w:rPr>
        <w:t>、履约担保</w:t>
      </w:r>
    </w:p>
    <w:p>
      <w:pPr>
        <w:pStyle w:val="null3"/>
        <w:ind w:firstLine="440"/>
        <w:jc w:val="both"/>
      </w:pPr>
      <w:r>
        <w:rPr>
          <w:sz w:val="22"/>
        </w:rPr>
        <w:t>1、是否有履约担保：</w:t>
      </w:r>
      <w:r>
        <w:rPr>
          <w:sz w:val="22"/>
        </w:rPr>
        <w:t>□</w:t>
      </w:r>
      <w:r>
        <w:rPr>
          <w:sz w:val="22"/>
        </w:rPr>
        <w:t>是，</w:t>
      </w:r>
      <w:r>
        <w:rPr>
          <w:sz w:val="22"/>
        </w:rPr>
        <w:t>□否。</w:t>
      </w:r>
    </w:p>
    <w:p>
      <w:pPr>
        <w:pStyle w:val="null3"/>
        <w:ind w:firstLine="440"/>
        <w:jc w:val="both"/>
      </w:pPr>
      <w:r>
        <w:rPr>
          <w:sz w:val="22"/>
        </w:rPr>
        <w:t>2、履约担保金额：</w:t>
      </w:r>
      <w:r>
        <w:rPr>
          <w:u w:val="single"/>
        </w:rPr>
        <w:t xml:space="preserve">             </w:t>
      </w:r>
      <w:r>
        <w:rPr>
          <w:sz w:val="22"/>
        </w:rPr>
        <w:t>，即人民币</w:t>
      </w:r>
      <w:r>
        <w:rPr>
          <w:u w:val="single"/>
        </w:rPr>
        <w:t xml:space="preserve">       </w:t>
      </w:r>
      <w:r>
        <w:rPr>
          <w:sz w:val="22"/>
        </w:rPr>
        <w:t>元（大写）（不计息）。履约担保金额为合同金额的</w:t>
      </w:r>
      <w:r>
        <w:rPr>
          <w:sz w:val="22"/>
        </w:rPr>
        <w:t>5%。</w:t>
      </w:r>
    </w:p>
    <w:p>
      <w:pPr>
        <w:pStyle w:val="null3"/>
        <w:ind w:firstLine="440"/>
        <w:jc w:val="both"/>
      </w:pPr>
      <w:r>
        <w:rPr>
          <w:sz w:val="22"/>
        </w:rPr>
        <w:t>3、履约担保形式：可根据实际自主选择以转账、支票、汇票、本票、保函等非现金形式缴纳或提交履约保证金，但采用保函形式递交履约保证金的，要求是无条件保函。</w:t>
      </w:r>
    </w:p>
    <w:p>
      <w:pPr>
        <w:pStyle w:val="null3"/>
        <w:ind w:firstLine="440"/>
        <w:jc w:val="both"/>
      </w:pPr>
      <w:r>
        <w:rPr>
          <w:sz w:val="22"/>
        </w:rPr>
        <w:t>4、提交时间：乙方在签订纸质版合同前递交纳履约保证。</w:t>
      </w:r>
    </w:p>
    <w:p>
      <w:pPr>
        <w:pStyle w:val="null3"/>
        <w:ind w:firstLine="442"/>
        <w:jc w:val="both"/>
      </w:pPr>
      <w:r>
        <w:rPr>
          <w:sz w:val="22"/>
        </w:rPr>
        <w:t>5、履约担保说明（如有履约担保适用）：合同履行期间无违约，在合同约定的质量保修售后服务得到切实履行的情况下，根据乙方的书面申请，甲方将在一个月内无息退还履约保证金。若乙方在合同履行期间违约，甲方有权从履约保证金中扣除违约金，履约保证金不足以扣除的部分，甲方可向乙方进一步索赔。乙方不按合同规定提交履约保证金的，视为乙方违约，甲方有权单方面解除合同且不须承担任何违约责任。</w:t>
      </w:r>
    </w:p>
    <w:p>
      <w:pPr>
        <w:pStyle w:val="null3"/>
        <w:ind w:firstLine="442"/>
        <w:jc w:val="both"/>
      </w:pPr>
      <w:r>
        <w:rPr>
          <w:sz w:val="22"/>
          <w:b/>
        </w:rPr>
        <w:t>十</w:t>
      </w:r>
      <w:r>
        <w:rPr>
          <w:sz w:val="22"/>
          <w:b/>
        </w:rPr>
        <w:t>九</w:t>
      </w:r>
      <w:r>
        <w:rPr>
          <w:sz w:val="22"/>
          <w:b/>
        </w:rPr>
        <w:t>、其它约定条款</w:t>
      </w:r>
    </w:p>
    <w:p>
      <w:pPr>
        <w:pStyle w:val="null3"/>
        <w:ind w:firstLine="440"/>
        <w:jc w:val="both"/>
      </w:pPr>
      <w:r>
        <w:rPr>
          <w:sz w:val="22"/>
        </w:rPr>
        <w:t>1、本合同一式陆份，甲方执肆份，乙方执贰份。陆份合同具有同等法律效力。</w:t>
      </w:r>
    </w:p>
    <w:p>
      <w:pPr>
        <w:pStyle w:val="null3"/>
        <w:ind w:firstLine="440"/>
        <w:jc w:val="both"/>
      </w:pPr>
      <w:r>
        <w:rPr>
          <w:sz w:val="22"/>
        </w:rPr>
        <w:t>2、本合同所有附件、招标文件、投标文件、中标通知书均为合同的有效组成部分，与本合同具有同等法律效力。</w:t>
      </w:r>
    </w:p>
    <w:p>
      <w:pPr>
        <w:pStyle w:val="null3"/>
        <w:ind w:firstLine="440"/>
        <w:jc w:val="both"/>
      </w:pPr>
      <w:r>
        <w:rPr>
          <w:sz w:val="22"/>
        </w:rPr>
        <w:t>3、在执行本合同的过程中，所有经双方签署确认的文件（包括会议纪要、补充协议、往来信函）即成为本合同的有效组成部分。文件解释说明如出现前后不一致之处，在供需双方协商未果的情况下，以文件生成时间在后的解释说明为准。</w:t>
      </w:r>
    </w:p>
    <w:p>
      <w:pPr>
        <w:pStyle w:val="null3"/>
        <w:ind w:firstLine="440"/>
        <w:jc w:val="both"/>
      </w:pPr>
      <w:r>
        <w:rPr>
          <w:sz w:val="22"/>
        </w:rPr>
        <w:t>4、除需方事先书面同意外，供方不得部分或全部转让其应履行的合同项下的义务。</w:t>
      </w:r>
    </w:p>
    <w:p>
      <w:pPr>
        <w:pStyle w:val="null3"/>
        <w:ind w:firstLine="440"/>
        <w:jc w:val="both"/>
      </w:pPr>
      <w:r>
        <w:rPr>
          <w:sz w:val="22"/>
        </w:rPr>
        <w:t>5、未尽事宜，由甲乙双方协商解决。</w:t>
      </w:r>
    </w:p>
    <w:p>
      <w:pPr>
        <w:pStyle w:val="null3"/>
        <w:ind w:firstLine="440"/>
        <w:jc w:val="both"/>
      </w:pPr>
      <w:r>
        <w:rPr>
          <w:sz w:val="22"/>
        </w:rPr>
        <w:t>6、本合同在甲乙双方法人代表或其授权代表签字盖章后即生效。</w:t>
      </w:r>
    </w:p>
    <w:p>
      <w:pPr>
        <w:pStyle w:val="null3"/>
        <w:ind w:firstLine="440"/>
        <w:jc w:val="both"/>
      </w:pPr>
      <w:r>
        <w:rPr>
          <w:sz w:val="22"/>
        </w:rPr>
        <w:t>甲方：</w:t>
      </w:r>
      <w:r>
        <w:rPr>
          <w:sz w:val="22"/>
        </w:rPr>
        <w:t xml:space="preserve">                                 </w:t>
      </w:r>
      <w:r>
        <w:rPr>
          <w:sz w:val="22"/>
        </w:rPr>
        <w:t>乙方：</w:t>
      </w:r>
    </w:p>
    <w:p>
      <w:pPr>
        <w:pStyle w:val="null3"/>
        <w:ind w:firstLine="440"/>
        <w:jc w:val="both"/>
      </w:pPr>
      <w:r>
        <w:rPr>
          <w:sz w:val="22"/>
        </w:rPr>
        <w:t>地址：</w:t>
      </w:r>
      <w:r>
        <w:rPr>
          <w:sz w:val="22"/>
        </w:rPr>
        <w:t xml:space="preserve">                                 </w:t>
      </w:r>
      <w:r>
        <w:rPr>
          <w:sz w:val="22"/>
        </w:rPr>
        <w:t>地址：</w:t>
      </w:r>
    </w:p>
    <w:p>
      <w:pPr>
        <w:pStyle w:val="null3"/>
        <w:ind w:firstLine="440"/>
        <w:jc w:val="both"/>
      </w:pPr>
      <w:r>
        <w:rPr>
          <w:sz w:val="22"/>
        </w:rPr>
        <w:t>法定代表人：</w:t>
      </w:r>
      <w:r>
        <w:rPr>
          <w:sz w:val="22"/>
        </w:rPr>
        <w:t xml:space="preserve">                           </w:t>
      </w:r>
      <w:r>
        <w:rPr>
          <w:sz w:val="22"/>
        </w:rPr>
        <w:t>法定代表人：</w:t>
      </w:r>
    </w:p>
    <w:p>
      <w:pPr>
        <w:pStyle w:val="null3"/>
        <w:ind w:firstLine="440"/>
        <w:jc w:val="both"/>
      </w:pPr>
      <w:r>
        <w:rPr>
          <w:sz w:val="22"/>
        </w:rPr>
        <w:t>授权委托代理人：</w:t>
      </w:r>
      <w:r>
        <w:rPr>
          <w:sz w:val="22"/>
        </w:rPr>
        <w:t xml:space="preserve">                       </w:t>
      </w:r>
      <w:r>
        <w:rPr>
          <w:sz w:val="22"/>
        </w:rPr>
        <w:t>授权委托代理人：</w:t>
      </w:r>
    </w:p>
    <w:p>
      <w:pPr>
        <w:pStyle w:val="null3"/>
        <w:ind w:firstLine="440"/>
        <w:jc w:val="both"/>
      </w:pPr>
      <w:r>
        <w:rPr>
          <w:sz w:val="22"/>
        </w:rPr>
        <w:t>电话：</w:t>
      </w:r>
      <w:r>
        <w:rPr>
          <w:sz w:val="22"/>
        </w:rPr>
        <w:t xml:space="preserve">                                 </w:t>
      </w:r>
      <w:r>
        <w:rPr>
          <w:sz w:val="22"/>
        </w:rPr>
        <w:t>电话：</w:t>
      </w:r>
    </w:p>
    <w:p>
      <w:pPr>
        <w:pStyle w:val="null3"/>
        <w:ind w:firstLine="440"/>
        <w:jc w:val="both"/>
      </w:pPr>
      <w:r>
        <w:rPr>
          <w:sz w:val="22"/>
        </w:rPr>
        <w:t>传真：</w:t>
      </w:r>
      <w:r>
        <w:rPr>
          <w:sz w:val="22"/>
        </w:rPr>
        <w:t xml:space="preserve">                                 </w:t>
      </w:r>
      <w:r>
        <w:rPr>
          <w:sz w:val="22"/>
        </w:rPr>
        <w:t>传真：</w:t>
      </w:r>
    </w:p>
    <w:p>
      <w:pPr>
        <w:pStyle w:val="null3"/>
        <w:ind w:firstLine="440"/>
        <w:jc w:val="both"/>
      </w:pPr>
      <w:r>
        <w:rPr>
          <w:sz w:val="22"/>
        </w:rPr>
        <w:t>开户银行：</w:t>
      </w:r>
      <w:r>
        <w:rPr>
          <w:sz w:val="22"/>
        </w:rPr>
        <w:t xml:space="preserve">                             </w:t>
      </w:r>
      <w:r>
        <w:rPr>
          <w:sz w:val="22"/>
        </w:rPr>
        <w:t>开户银行：</w:t>
      </w:r>
    </w:p>
    <w:p>
      <w:pPr>
        <w:pStyle w:val="null3"/>
        <w:ind w:firstLine="440"/>
        <w:jc w:val="both"/>
      </w:pPr>
      <w:r>
        <w:rPr>
          <w:sz w:val="22"/>
        </w:rPr>
        <w:t>帐号：</w:t>
      </w:r>
      <w:r>
        <w:rPr>
          <w:sz w:val="22"/>
        </w:rPr>
        <w:t xml:space="preserve">                                 </w:t>
      </w:r>
      <w:r>
        <w:rPr>
          <w:sz w:val="22"/>
        </w:rPr>
        <w:t>帐号：</w:t>
      </w:r>
      <w:r>
        <w:rPr>
          <w:sz w:val="22"/>
        </w:rPr>
        <w:t xml:space="preserve">    </w:t>
      </w:r>
    </w:p>
    <w:p>
      <w:pPr>
        <w:pStyle w:val="null3"/>
        <w:jc w:val="both"/>
      </w:pPr>
      <w:r>
        <w:rPr>
          <w:sz w:val="22"/>
        </w:rPr>
        <w:t>日期：</w:t>
      </w:r>
      <w:r>
        <w:rPr>
          <w:sz w:val="22"/>
        </w:rPr>
        <w:t xml:space="preserve">                                 </w:t>
      </w:r>
      <w:r>
        <w:rPr>
          <w:sz w:val="22"/>
        </w:rPr>
        <w:t>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440882-2025-02591</w:t>
      </w:r>
    </w:p>
    <w:p>
      <w:pPr>
        <w:pStyle w:val="null3"/>
        <w:jc w:val="center"/>
        <w:outlineLvl w:val="3"/>
      </w:pPr>
      <w:r>
        <w:rPr>
          <w:sz w:val="24"/>
          <w:b/>
        </w:rPr>
        <w:t>采购项目编号：</w:t>
      </w:r>
      <w:r>
        <w:rPr>
          <w:sz w:val="24"/>
          <w:b/>
        </w:rPr>
        <w:t>0724-2531ZJ553243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雷州市人民医院移动DR机等医疗设备采购项目</w:t>
      </w:r>
      <w:r>
        <w:rPr>
          <w:u w:val="single"/>
        </w:rPr>
        <w:t>”</w:t>
      </w:r>
      <w:r>
        <w:rPr/>
        <w:t>项目的招标[采购项目编号为：</w:t>
      </w:r>
      <w:r>
        <w:rPr>
          <w:u w:val="single"/>
        </w:rPr>
        <w:t>0724-2531ZJ553243</w:t>
      </w:r>
      <w:r>
        <w:rPr/>
        <w:t>]，我方愿参与投标。</w:t>
      </w:r>
    </w:p>
    <w:p>
      <w:pPr>
        <w:pStyle w:val="null3"/>
        <w:ind w:firstLine="480"/>
      </w:pPr>
      <w:r>
        <w:rPr/>
        <w:t>我方确认收到贵方提供的</w:t>
      </w:r>
      <w:r>
        <w:rPr>
          <w:u w:val="single"/>
        </w:rPr>
        <w:t>“</w:t>
      </w:r>
      <w:r>
        <w:rPr>
          <w:u w:val="single"/>
        </w:rPr>
        <w:t>雷州市人民医院移动DR机等医疗设备采购项目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雷州市人民医院移动DR机等医疗设备采购项目</w:t>
      </w:r>
      <w:r>
        <w:rPr/>
        <w:t>”项目采购[采购项目编号为</w:t>
      </w:r>
      <w:r>
        <w:rPr/>
        <w:t>0724-2531ZJ553243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雷州市人民医院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雷州市人民医院移动DR机等医疗设备采购项目</w:t>
      </w:r>
      <w:r>
        <w:rPr/>
        <w:t>招标中获中标（采购项目编号：</w:t>
      </w:r>
      <w:r>
        <w:rPr/>
        <w:t>0724-2531ZJ553243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雷州市人民医院移动DR机等医疗设备采购项目</w:t>
      </w:r>
      <w:r>
        <w:rPr/>
        <w:t>”项目（采购项目编号：</w:t>
      </w:r>
      <w:r>
        <w:rPr/>
        <w:t>0724-2531ZJ553243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