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441521-2025-00405</w:t>
      </w:r>
    </w:p>
    <w:p>
      <w:pPr>
        <w:pStyle w:val="null3"/>
        <w:jc w:val="center"/>
        <w:outlineLvl w:val="3"/>
      </w:pPr>
      <w:r>
        <w:rPr>
          <w:sz w:val="24"/>
          <w:b/>
        </w:rPr>
        <w:t>采购项目编号：</w:t>
      </w:r>
      <w:r>
        <w:rPr>
          <w:sz w:val="24"/>
          <w:b/>
        </w:rPr>
        <w:t>0724-2531SW511042</w:t>
      </w:r>
    </w:p>
    <w:p>
      <w:pPr>
        <w:pStyle w:val="null3"/>
        <w:jc w:val="center"/>
        <w:outlineLvl w:val="3"/>
      </w:pPr>
      <w:r>
        <w:rPr>
          <w:sz w:val="24"/>
          <w:b/>
        </w:rPr>
        <w:t>项目名称：</w:t>
      </w:r>
      <w:r>
        <w:rPr>
          <w:sz w:val="24"/>
          <w:b/>
        </w:rPr>
        <w:t>海丰县彭湃纪念医院医疗设备维修保养采购项目</w:t>
      </w:r>
    </w:p>
    <w:p>
      <w:pPr>
        <w:pStyle w:val="null3"/>
        <w:jc w:val="center"/>
        <w:outlineLvl w:val="3"/>
      </w:pPr>
      <w:r>
        <w:rPr>
          <w:sz w:val="24"/>
          <w:b/>
        </w:rPr>
        <w:t>采购人：</w:t>
      </w:r>
      <w:r>
        <w:rPr>
          <w:sz w:val="24"/>
          <w:b/>
        </w:rPr>
        <w:t>海丰县彭湃纪念医院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海丰县彭湃纪念医院</w:t>
      </w:r>
      <w:r>
        <w:rPr/>
        <w:t>的委托，采用</w:t>
      </w:r>
      <w:r>
        <w:rPr/>
        <w:t>公开招标</w:t>
      </w:r>
      <w:r>
        <w:rPr/>
        <w:t>方式组织采购</w:t>
      </w:r>
      <w:r>
        <w:rPr/>
        <w:t>海丰县彭湃纪念医院医疗设备维修保养采购项目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海丰县彭湃纪念医院医疗设备维修保养采购项目</w:t>
      </w:r>
    </w:p>
    <w:p>
      <w:pPr>
        <w:pStyle w:val="null3"/>
        <w:ind w:firstLine="480"/>
      </w:pPr>
      <w:r>
        <w:rPr/>
        <w:t>采购计划编号：</w:t>
      </w:r>
      <w:r>
        <w:rPr/>
        <w:t>441521-2025-00405</w:t>
      </w:r>
    </w:p>
    <w:p>
      <w:pPr>
        <w:pStyle w:val="null3"/>
        <w:ind w:firstLine="480"/>
      </w:pPr>
      <w:r>
        <w:rPr/>
        <w:t>采购项目编号：</w:t>
      </w:r>
      <w:r>
        <w:rPr/>
        <w:t>0724-2531SW511042</w:t>
      </w:r>
    </w:p>
    <w:p>
      <w:pPr>
        <w:pStyle w:val="null3"/>
        <w:ind w:firstLine="480"/>
      </w:pPr>
      <w:r>
        <w:rPr/>
        <w:t>采购方式：</w:t>
      </w:r>
      <w:r>
        <w:rPr/>
        <w:t>公开招标</w:t>
      </w:r>
    </w:p>
    <w:p>
      <w:pPr>
        <w:pStyle w:val="null3"/>
        <w:ind w:firstLine="480"/>
      </w:pPr>
      <w:r>
        <w:rPr/>
        <w:t>预算金额：</w:t>
      </w:r>
      <w:r>
        <w:rPr/>
        <w:t>2,798,500.00</w:t>
      </w:r>
      <w:r>
        <w:rPr/>
        <w:t>元</w:t>
      </w:r>
    </w:p>
    <w:p>
      <w:pPr>
        <w:pStyle w:val="null3"/>
        <w:outlineLvl w:val="3"/>
      </w:pPr>
      <w:r>
        <w:rPr>
          <w:sz w:val="24"/>
          <w:b/>
        </w:rPr>
        <w:t>2.项目内容及需求情况（采购项目技术规格、参数及要求）</w:t>
      </w:r>
    </w:p>
    <w:p>
      <w:pPr>
        <w:pStyle w:val="null3"/>
      </w:pPr>
      <w:r>
        <w:rPr/>
        <w:t>采购包1(海丰县彭湃纪念医院医疗设备维修保养采购):</w:t>
      </w:r>
    </w:p>
    <w:p>
      <w:pPr>
        <w:pStyle w:val="null3"/>
      </w:pPr>
      <w:r>
        <w:rPr/>
        <w:t>采购包预算金额：2,798,500.00元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海丰县彭湃纪念医院医疗设备维修保养采购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提供缴纳税收的凭据证明材料复印件；如依法免税的，应提供相关材料；提供社会保障资金的凭据证明材料复印件；如依法不需要缴纳社会保障资金的，应提供相关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提供财务状况报表复印件，或银行出具的资信证明材料复印件。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提供履行合同所必需的设备和专业技术能力的证明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采购包1（海丰县彭湃纪念医院医疗设备维修保养采购）：</w:t>
      </w: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采购包1（海丰县彭湃纪念医院医疗设备维修保养采购）：</w:t>
      </w:r>
    </w:p>
    <w:p>
      <w:pPr>
        <w:pStyle w:val="null3"/>
      </w:pPr>
      <w:r>
        <w:rPr/>
        <w:t>1)本项目不接受联合体投标，不接受转包、分包。</w:t>
      </w:r>
    </w:p>
    <w:p>
      <w:pPr>
        <w:pStyle w:val="null3"/>
      </w:pPr>
      <w:r>
        <w:rPr/>
        <w:t>2)供应商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3)单位负责人为同一人或者存在直接控股、管理关系的不同供应商，不得参加同一包号投标或者未划分包号的同一招标项目投标(供应商出具声明函)。</w:t>
      </w:r>
    </w:p>
    <w:p>
      <w:pPr>
        <w:pStyle w:val="null3"/>
      </w:pPr>
      <w:r>
        <w:rPr/>
        <w:t>4)已获取本次采购文件。</w:t>
      </w:r>
    </w:p>
    <w:p>
      <w:pPr>
        <w:pStyle w:val="null3"/>
      </w:pPr>
      <w:r>
        <w:rPr/>
        <w:t>5)供应商必须符合法律、行政法规规定的其他条件。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海丰县彭湃纪念医院</w:t>
      </w:r>
    </w:p>
    <w:p>
      <w:pPr>
        <w:pStyle w:val="null3"/>
        <w:ind w:firstLine="480"/>
      </w:pPr>
      <w:r>
        <w:rPr/>
        <w:t xml:space="preserve"> 地址：</w:t>
      </w:r>
      <w:r>
        <w:rPr/>
        <w:t>海丰县城红场路18号</w:t>
      </w:r>
    </w:p>
    <w:p>
      <w:pPr>
        <w:pStyle w:val="null3"/>
        <w:ind w:firstLine="480"/>
      </w:pPr>
      <w:r>
        <w:rPr/>
        <w:t xml:space="preserve"> 联系方式：</w:t>
      </w:r>
      <w:r>
        <w:rPr/>
        <w:t>0660-6609583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刘冠华、张海燕、杨旭华、余嘉安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919"/>
        <w:gridCol w:w="1385"/>
      </w:tblGrid>
      <w:tr>
        <w:tc>
          <w:tcPr>
            <w:tcW w:type="dxa" w:w="6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6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海丰县彭湃纪念医院医疗设备维修保养采购</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r>
    </w:tbl>
    <w:p>
      <w:pPr>
        <w:pStyle w:val="null3"/>
        <w:ind w:firstLine="420"/>
        <w:jc w:val="both"/>
      </w:pPr>
      <w:r>
        <w:rPr>
          <w:sz w:val="20"/>
        </w:rPr>
        <w:t>供应商必须对全部内容进行投标报价，如有缺漏或超出采购预算。将导致投标无效。</w:t>
      </w:r>
    </w:p>
    <w:p>
      <w:pPr>
        <w:pStyle w:val="null3"/>
        <w:ind w:firstLine="420"/>
        <w:jc w:val="both"/>
      </w:pP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w:t>
      </w:r>
    </w:p>
    <w:p>
      <w:pPr>
        <w:pStyle w:val="null3"/>
        <w:ind w:firstLine="420"/>
        <w:jc w:val="both"/>
      </w:pPr>
      <w:r>
        <w:rPr>
          <w:sz w:val="20"/>
        </w:rPr>
        <w:t>本项目采购本国服务。</w:t>
      </w:r>
    </w:p>
    <w:p>
      <w:pPr>
        <w:pStyle w:val="null3"/>
      </w:pPr>
      <w:r>
        <w:rPr>
          <w:sz w:val="20"/>
          <w:b/>
        </w:rPr>
        <w:t>海丰县彭湃纪念医院</w:t>
      </w:r>
      <w:r>
        <w:rPr>
          <w:sz w:val="20"/>
          <w:b/>
        </w:rPr>
        <w:t>医疗设备维修保养清单</w:t>
      </w:r>
      <w:r>
        <w:rPr>
          <w:sz w:val="20"/>
          <w:b/>
        </w:rPr>
        <w:t>如下：</w:t>
      </w:r>
    </w:p>
    <w:tbl>
      <w:tblPr>
        <w:tblW w:w="0" w:type="auto"/>
        <w:tblBorders>
          <w:top w:val="none" w:color="000000" w:sz="4"/>
          <w:left w:val="none" w:color="000000" w:sz="4"/>
          <w:bottom w:val="none" w:color="000000" w:sz="4"/>
          <w:right w:val="none" w:color="000000" w:sz="4"/>
          <w:insideH w:val="none"/>
          <w:insideV w:val="none"/>
        </w:tblBorders>
      </w:tblPr>
      <w:tblGrid>
        <w:gridCol w:w="414"/>
        <w:gridCol w:w="837"/>
        <w:gridCol w:w="975"/>
        <w:gridCol w:w="1597"/>
        <w:gridCol w:w="854"/>
        <w:gridCol w:w="587"/>
        <w:gridCol w:w="1027"/>
        <w:gridCol w:w="1321"/>
        <w:gridCol w:w="664"/>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使用科室</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国别厂家</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(套)</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投入使用时间</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编号</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超声诊断仪</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(A)LOGIQ  E9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2013.09.04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5193239-22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ML6-15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111321YP6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C1-5-D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211969YP1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M5S</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000009196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彩色超声诊断仪</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(B)LOGIQE  S8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2013.09.04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213194SU4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C1-5-D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109913YP4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阴超探头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IC5-9-D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278286WX0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彩色多普勒超声诊断仪</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LOGIQS7 EXPERT</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韩国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2015.08.17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277321SV6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ML6-15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113236YP4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3SP-D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BB-142134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C1-5-D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156839YP3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数字化彩色超声波诊断</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HIVISIONFRELRUS</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日立</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2015.10.01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G310025514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EUP-S70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KE11547406E</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EUP-C715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G3W0346216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EUP-L74M</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KE12172410D</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蓝韵超声图文工作站（所有配套）</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软件版本号</w:t>
            </w:r>
            <w:r>
              <w:rPr>
                <w:sz w:val="20"/>
              </w:rPr>
              <w:t>V7.0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蓝韵</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2015.10.11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客户端（包括叫号系统）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不间断电源</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高档彩色多普勒超声波诊断仪</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LOGIQ-S7EXPERT</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2016.05.23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2855715U6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11L-D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210086WP5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C1-5-D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164854YP2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超声诊断仪（便携式四维彩色多普勒超声诊断仪）</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HM70A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韩国三星麦迪逊</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2016.12.12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S10HM3HH90000ZY</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L5-13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KOJM3GH700008W</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SC1-6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KO9LM3GH900003A</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PE2-4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KOD7M3GH400011M</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超声诊断仪（全身型彩超</w:t>
            </w:r>
            <w:r>
              <w:rPr>
                <w:sz w:val="20"/>
              </w:rPr>
              <w:t>)</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GE LOGIQ E9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2019.10.14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182908US4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11L-D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174559WP5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C1-6-D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301719YP1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M5S-D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000023717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功能检查科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超声诊断仪（四维彩超</w:t>
            </w:r>
            <w:r>
              <w:rPr>
                <w:sz w:val="20"/>
              </w:rPr>
              <w:t>)</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GE VOLUSON E8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奥地利</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2019.10.14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E40610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9L-D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206095WP2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C2-9-D  </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309011YP5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3SP-D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P34-142042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四维探头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RAB6-D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720391WX2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拍片</w:t>
            </w:r>
            <w:r>
              <w:rPr>
                <w:sz w:val="20"/>
              </w:rPr>
              <w:t>X线机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Precision THUNIS-800+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北京通用电气华伦医疗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2009.11.07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KZS06016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拍片</w:t>
            </w:r>
            <w:r>
              <w:rPr>
                <w:sz w:val="20"/>
              </w:rPr>
              <w:t>X线机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Definium 6000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北京通用电气华伦医疗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2009.11.07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ROS07015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数字化</w:t>
            </w:r>
            <w:r>
              <w:rPr>
                <w:sz w:val="20"/>
              </w:rPr>
              <w:t>X线系统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MRAD-D50S  RADREX</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TOSHIBA</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2010.11.12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CBB1082094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X射线计算机断层摄影设备</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BRILLIANCE64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美国飞利浦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2012.02.13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16099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不含球管维保</w:t>
            </w: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高压注射器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MISSOURI-XD2001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w:t>
            </w:r>
            <w:r>
              <w:rPr>
                <w:sz w:val="20"/>
              </w:rPr>
              <w:t>ULRICH  MISSOURI</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C1.117921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图像后处理工作站</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移动式数字摄影</w:t>
            </w:r>
            <w:r>
              <w:rPr>
                <w:sz w:val="20"/>
              </w:rPr>
              <w:t>X线系统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MUX-100DJ</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北京岛津</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2012.04.05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61N674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磁共振成像系统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1.5Tsignahde</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2013.04.07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15979YR8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高压注射器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MISSOURI-XD2001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w:t>
            </w:r>
            <w:r>
              <w:rPr>
                <w:sz w:val="20"/>
              </w:rPr>
              <w:t>ULRICH  MISSOURI</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M1.295681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水冷机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R407C</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CG10240426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精密空调</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U160A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CBCLA-2999/12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图像后处理工作站</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全数字化</w:t>
            </w:r>
            <w:r>
              <w:rPr>
                <w:sz w:val="20"/>
              </w:rPr>
              <w:t>X线摄像系统及相关付件</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Definium 6000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北京通用电气华伦医疗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2013.08.07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RZS13011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数字化移动式摄影</w:t>
            </w:r>
            <w:r>
              <w:rPr>
                <w:sz w:val="20"/>
              </w:rPr>
              <w:t>X射线机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xr220-amx</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2017.04.20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SB22c1600031WK</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放射科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Access CT</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飞利浦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2021.11.22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325180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射线装置所有机房电动门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直线加速器机房、</w:t>
            </w:r>
            <w:r>
              <w:br/>
            </w:r>
            <w:r>
              <w:rPr>
                <w:sz w:val="20"/>
              </w:rPr>
              <w:t>Definium 6000机房、</w:t>
            </w:r>
            <w:r>
              <w:br/>
            </w:r>
            <w:r>
              <w:rPr>
                <w:sz w:val="20"/>
              </w:rPr>
              <w:t>Precision THUNIS-800+机房、</w:t>
            </w:r>
            <w:r>
              <w:br/>
            </w:r>
            <w:r>
              <w:rPr>
                <w:sz w:val="20"/>
              </w:rPr>
              <w:t>MRAD-D50S机房、</w:t>
            </w:r>
            <w:r>
              <w:br/>
            </w:r>
            <w:r>
              <w:rPr>
                <w:sz w:val="20"/>
              </w:rPr>
              <w:t>飞利浦</w:t>
            </w:r>
            <w:r>
              <w:rPr>
                <w:sz w:val="20"/>
              </w:rPr>
              <w:t>64排CT机房、</w:t>
            </w:r>
            <w:r>
              <w:br/>
            </w:r>
            <w:r>
              <w:rPr>
                <w:sz w:val="20"/>
              </w:rPr>
              <w:t>Definium 6000机房、</w:t>
            </w:r>
            <w:r>
              <w:br/>
            </w:r>
            <w:r>
              <w:rPr>
                <w:sz w:val="20"/>
              </w:rPr>
              <w:t>Kodak  8000C机房、</w:t>
            </w:r>
            <w:r>
              <w:br/>
            </w:r>
            <w:r>
              <w:rPr>
                <w:sz w:val="20"/>
              </w:rPr>
              <w:t>GE Optima CT680 Expert机房、</w:t>
            </w:r>
            <w:r>
              <w:br/>
            </w:r>
            <w:r>
              <w:rPr>
                <w:sz w:val="20"/>
              </w:rPr>
              <w:t>Optima IGS 330机房（二个防护门）、</w:t>
            </w:r>
            <w:r>
              <w:br/>
            </w:r>
            <w:r>
              <w:rPr>
                <w:sz w:val="20"/>
              </w:rPr>
              <w:t>新东方</w:t>
            </w:r>
            <w:r>
              <w:rPr>
                <w:sz w:val="20"/>
              </w:rPr>
              <w:t>1000UF机房、</w:t>
            </w:r>
            <w:r>
              <w:br/>
            </w:r>
            <w:r>
              <w:rPr>
                <w:sz w:val="20"/>
              </w:rPr>
              <w:t>Access CT机房、</w:t>
            </w:r>
            <w:r>
              <w:br/>
            </w:r>
            <w:r>
              <w:rPr>
                <w:sz w:val="20"/>
              </w:rPr>
              <w:t>新东方</w:t>
            </w:r>
            <w:r>
              <w:rPr>
                <w:sz w:val="20"/>
              </w:rPr>
              <w:t>1000NC机房、</w:t>
            </w:r>
            <w:r>
              <w:br/>
            </w:r>
            <w:r>
              <w:rPr>
                <w:sz w:val="20"/>
              </w:rPr>
              <w:t>Matrix6600机房等电动防护门</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鼻窥镜手术系统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telecam sl ll 20213020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德国卡尔史托斯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2012.06.05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LMD-1951MC</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5000112S</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20213020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OX692614-P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冷光源</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20131570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OX0678594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耳鼻喉动力系统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20721020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OX0678718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吸引冲洗系统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20711620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ZY2516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20212030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NX791440-H</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B超、超声诊断仪（定位彩超)</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GE LOGIQ P7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美国</w:t>
            </w:r>
            <w:r>
              <w:rPr>
                <w:sz w:val="20"/>
              </w:rPr>
              <w:t>GE</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2019.10.14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LP7001907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4L</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766900WX5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浅表探头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L6-12-RS</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775612WX3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阴超探头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E8LS</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749240WX8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内窥镜摄像系统（超高清腹腔镜系统）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BF-1TQ290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德国卡尔史托斯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2020.01.03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EX2721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50296319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TL200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VQ812589-P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硬镜模块</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TL300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VQ811896-P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冷光源</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20134020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SQ0723051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26432020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TR24295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22220055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UQ011499-K</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内窥镜用动力系统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20701020-1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20162225165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宫腔检查镜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26008BAC</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1005DL</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宫腔检查镜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26008BAC</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1005DM</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操作手件</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26050E</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LOT TQ03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宫腔操作镜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26105FA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1208L0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胆道镜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11292DE1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2254769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宫腔操作镜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Y7196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102221617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眼科超声乳化手术系统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CV-9000R</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日本尼德克</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2021.07.28</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91632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ischer</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SN092835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ischer</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SN094645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ischer</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SN094601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硕通组合式硬管镜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PT-P</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江门市硕通医疗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碎石镜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S460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SN22009061363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B350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SN12009051362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医用灌注泵</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ST-APM</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ST-APM200509037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3D内窥镜摄像系统（超高清3D腹腔镜系统）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TC300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德国卡尔史托斯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SO849037-P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L-EX3220-3D</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2122281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TC200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SO849162-P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硬镜模块</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TL302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PP826623-P</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冷光源</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SmartLight101  20133120-1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SLBA003007</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UI400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7729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摄像头</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H3-ZFITH102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WP030341-K</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颅脑动力电钻</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DK-N-MP</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重庆西山</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2022.03.31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DK-N-MP-7812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微电机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DJ20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D482202068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微电机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DJ20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D482109084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颅骨钻手柄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ZSB2A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Q191508002B</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颅骨钻手柄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ZSB2A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Q242110061B</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颅骨铣手柄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XJ6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Q072109089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颅骨铣手柄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XJ6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Q072111092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磨钻手柄</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L709A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Q222212001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泌尿外科等离子电切镜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A22001A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2014.9.30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668690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泌尿外科等离子电切镜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WA27412A</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2021.12.31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807413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经皮肾镜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8968405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狼牌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2015.9.30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SN1100319076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经皮肾镜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8968405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狼牌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2017.7.31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SN5000319923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8703.534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狼牌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2015.9.30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SN5000311120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8703.534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狼牌</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2017.7.31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SN1100293661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移动式</w:t>
            </w:r>
            <w:r>
              <w:rPr>
                <w:sz w:val="20"/>
              </w:rPr>
              <w:t>C形臂X射线机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ARCADIS Varic</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西门子</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2015.06</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17588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含球管维保、更换</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超高清电子内窥镜（胃肠镜）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epk-i\ec-3890fi\eg-2990i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2012.09.10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ES19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南京巨鲨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CL1911ELVB1130076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epk-i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EF012504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EC-3890Fi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A110891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EG-2990i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A115482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EG-29-i10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A112478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高清电子胃肠镜系统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KPE-I700 EG-2990Zi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2017.03.23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sony</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索尼</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5000701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EPK-I7000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AC010499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EG-2990Zi</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H110211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EC-38-i10M</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日本宾得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A110485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血透室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血液透析滤过装置</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NCU-18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尼普洛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2017.03.23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15DG0223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血透室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血液透析滤过装置</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NCU-18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尼普洛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2017.03.23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15DG0222</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血透室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血液透析滤过机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NCU-18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尼普洛</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2022.01.22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21DG2216</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供应室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纯水机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EKUS-CA03-1000L</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宜科</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2017.10.25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02170031</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导管室</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数字减影血管造影</w:t>
            </w:r>
            <w:r>
              <w:rPr>
                <w:sz w:val="20"/>
              </w:rPr>
              <w:t>X线机（DSA）</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OPT  IMA ICS330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GE 北京通用电气华伦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2019.06.19</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DV5SS1800138HL</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含球管维保、更换</w:t>
            </w:r>
          </w:p>
        </w:tc>
      </w:tr>
      <w:tr>
        <w:tc>
          <w:tcPr>
            <w:tcW w:type="dxa" w:w="41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DSA高压注射器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Mark-Vll-Arterion</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德国拜耳</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2019.06.19</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60765209-204974</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胸外科</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电子支气管内窥镜，电子胸腔镜系统</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LTF TYPE240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2020.01.03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OZV262H</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索尼</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7985409</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CV-290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7934060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光源</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CLV-290SL</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7924760</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电刀</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ZSG-100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B001423</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胸腔镜硬镜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LTF-290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2911145</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4"/>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支纤镜软镜</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BF-1TQ290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日本奥林巴斯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2921508</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0"/>
        </w:rPr>
        <w:t>注</w:t>
      </w:r>
      <w:r>
        <w:rPr>
          <w:sz w:val="20"/>
        </w:rPr>
        <w:t>1：维保范围应包含</w:t>
      </w:r>
      <w:r>
        <w:rPr>
          <w:sz w:val="20"/>
        </w:rPr>
        <w:t>相关设备</w:t>
      </w:r>
      <w:r>
        <w:rPr>
          <w:sz w:val="20"/>
        </w:rPr>
        <w:t>的全套配件，具体配件清单以相关设备当时购买合同为准。</w:t>
      </w:r>
    </w:p>
    <w:p>
      <w:pPr>
        <w:pStyle w:val="null3"/>
        <w:jc w:val="both"/>
      </w:pPr>
      <w:r>
        <w:rPr>
          <w:sz w:val="20"/>
        </w:rPr>
        <w:t>注</w:t>
      </w:r>
      <w:r>
        <w:rPr>
          <w:sz w:val="20"/>
        </w:rPr>
        <w:t>2：维修保养项目内容:对维保设备清单内的全部设备每年至少4次(设备厂家有相关保养要求按厂家要求执行)对设备的维护、保养和调试并作好记录，保证现场技术服务，每月至少1次巡检;设备出现故障报修须及时响应，免费更换永久性配件</w:t>
      </w:r>
      <w:r>
        <w:rPr>
          <w:sz w:val="20"/>
        </w:rPr>
        <w:t>(该维保项目为全保服务，包含放射性设备的球管，其中飞利浦64排CT球管除外，详见维保设备清单)</w:t>
      </w:r>
      <w:r>
        <w:rPr>
          <w:sz w:val="20"/>
        </w:rPr>
        <w:t>，并作好记录。</w:t>
      </w:r>
    </w:p>
    <w:p>
      <w:pPr>
        <w:pStyle w:val="null3"/>
        <w:jc w:val="both"/>
      </w:pPr>
      <w:r>
        <w:rPr>
          <w:sz w:val="20"/>
        </w:rPr>
        <w:t>注</w:t>
      </w:r>
      <w:r>
        <w:rPr>
          <w:sz w:val="20"/>
        </w:rPr>
        <w:t>3：</w:t>
      </w:r>
      <w:r>
        <w:rPr>
          <w:sz w:val="20"/>
        </w:rPr>
        <w:t>保证保修期内</w:t>
      </w:r>
      <w:r>
        <w:rPr>
          <w:sz w:val="20"/>
        </w:rPr>
        <w:t>95%以上的正常工作时间。按一年365日计算，累计停机不超过18日。若所保设备未达到以上开机率保证，乙方须给予补偿，即停机每超出一个日历日，维修服务合同期限，自动延长五个日历日。</w:t>
      </w:r>
    </w:p>
    <w:p>
      <w:pPr>
        <w:pStyle w:val="null3"/>
        <w:jc w:val="both"/>
      </w:pPr>
      <w:r>
        <w:rPr>
          <w:sz w:val="20"/>
        </w:rPr>
        <w:t>注</w:t>
      </w:r>
      <w:r>
        <w:rPr>
          <w:sz w:val="20"/>
        </w:rPr>
        <w:t>4：更换配件原则上必须是原装、全新的产品、未曾使用过的，并且符合该产品的出厂标准及国家质量要求标准。维修设备必须保证维修后正常使用无异常。</w:t>
      </w:r>
    </w:p>
    <w:p>
      <w:pPr>
        <w:pStyle w:val="null3"/>
        <w:jc w:val="both"/>
      </w:pPr>
      <w:r>
        <w:rPr>
          <w:sz w:val="20"/>
        </w:rPr>
        <w:t>注</w:t>
      </w:r>
      <w:r>
        <w:rPr>
          <w:sz w:val="20"/>
        </w:rPr>
        <w:t>5：</w:t>
      </w:r>
      <w:r>
        <w:rPr>
          <w:sz w:val="20"/>
        </w:rPr>
        <w:t>供应商需派驻工程师</w:t>
      </w:r>
      <w:r>
        <w:rPr>
          <w:sz w:val="20"/>
        </w:rPr>
        <w:t>至少</w:t>
      </w:r>
      <w:r>
        <w:rPr>
          <w:sz w:val="20"/>
        </w:rPr>
        <w:t>2名，</w:t>
      </w:r>
      <w:r>
        <w:rPr>
          <w:sz w:val="20"/>
        </w:rPr>
        <w:t>工程师应具备医疗器械、医学工程、机械、电气、自动化等相关专业其中之一，熟悉本次维保设备的性能、结构、工作原理和维修技术。（需提供工程师相关资质证明或专业证明）</w:t>
      </w:r>
    </w:p>
    <w:p>
      <w:pPr>
        <w:pStyle w:val="null3"/>
        <w:jc w:val="both"/>
      </w:pPr>
      <w:r>
        <w:rPr>
          <w:sz w:val="20"/>
        </w:rPr>
        <w:t>注</w:t>
      </w:r>
      <w:r>
        <w:rPr>
          <w:sz w:val="20"/>
        </w:rPr>
        <w:t>6：供应商须在保修期内向采购人免费提供临床应用方面的培训(每台设备每年至少一次)，并出示可以证明其培训能力的相关文件，包括但不限于提供其国内有专业的培训基地证明。</w:t>
      </w:r>
    </w:p>
    <w:p>
      <w:pPr>
        <w:pStyle w:val="null3"/>
        <w:jc w:val="both"/>
      </w:pPr>
      <w:r>
        <w:rPr>
          <w:sz w:val="20"/>
        </w:rPr>
        <w:t>注</w:t>
      </w:r>
      <w:r>
        <w:rPr>
          <w:sz w:val="20"/>
        </w:rPr>
        <w:t>7：</w:t>
      </w:r>
      <w:r>
        <w:rPr>
          <w:sz w:val="20"/>
        </w:rPr>
        <w:t>服务期间，设备报修后</w:t>
      </w:r>
      <w:r>
        <w:rPr>
          <w:sz w:val="20"/>
        </w:rPr>
        <w:t>15分钟内响应，30分钟内到达现场对设备进行检修，必须24小时待机。</w:t>
      </w:r>
      <w:r>
        <w:rPr>
          <w:sz w:val="20"/>
        </w:rPr>
        <w:t>如不需要外购配件的，供应商需</w:t>
      </w:r>
      <w:r>
        <w:rPr>
          <w:sz w:val="20"/>
        </w:rPr>
        <w:t>24小时内修复完毕，需要外购配件视厂家配件到货情况，原则上不超过72小时，因维修耽误临床设备使用，供应商需提供医院匹配的备用机，</w:t>
      </w:r>
      <w:r>
        <w:rPr>
          <w:sz w:val="20"/>
        </w:rPr>
        <w:t>包括但不限于</w:t>
      </w:r>
      <w:r>
        <w:rPr>
          <w:sz w:val="20"/>
        </w:rPr>
        <w:t>便携式超声及腹部、浅表、腔内、心脏探头、内窥镜及其配套设备等。</w:t>
      </w:r>
    </w:p>
    <w:p>
      <w:pPr>
        <w:pStyle w:val="null3"/>
        <w:jc w:val="both"/>
      </w:pPr>
      <w:r>
        <w:rPr>
          <w:sz w:val="20"/>
        </w:rPr>
        <w:t>注</w:t>
      </w:r>
      <w:r>
        <w:rPr>
          <w:sz w:val="20"/>
        </w:rPr>
        <w:t>8：维保期间若机器需搬至新院区，搬迁费用由维保公司负责，搬迁期限5日，搬迁期间不计算开机率。</w:t>
      </w:r>
    </w:p>
    <w:p>
      <w:pPr>
        <w:pStyle w:val="null3"/>
        <w:jc w:val="both"/>
      </w:pPr>
      <w:r>
        <w:rPr>
          <w:sz w:val="20"/>
        </w:rPr>
        <w:t>注</w:t>
      </w:r>
      <w:r>
        <w:rPr>
          <w:sz w:val="20"/>
        </w:rPr>
        <w:t>9：供应商需具备履行合同所必需的设备、工具及专业技术能力。具有相关体系认证证书（有效期内)。</w:t>
      </w:r>
    </w:p>
    <w:p>
      <w:pPr>
        <w:pStyle w:val="null3"/>
        <w:jc w:val="center"/>
      </w:pPr>
      <w:r>
        <w:rPr/>
        <w:t xml:space="preserve"> </w:t>
      </w:r>
    </w:p>
    <w:p>
      <w:pPr>
        <w:pStyle w:val="null3"/>
      </w:pPr>
      <w:r>
        <w:rPr/>
        <w:t>采购包1（海丰县彭湃纪念医院医疗设备维修保养采购）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25%，1期：支付比例25%,合同签订之日起的第1-3个月为第1期，成交供应商在完成每次定期保养后按要求提交定期保养报告给采购人，采购人收到定期保养报告及成交供应商开具的有效发票后10个工作日内支付当期的服务费。（注：①每次按合同支付款项前，成交供应商应向采购人提供与支付金额相符的有效发票，且收款方、出具发票方、合同乙方均需与成交供应商名称一致）。</w:t>
            </w:r>
          </w:p>
          <w:p>
            <w:pPr>
              <w:pStyle w:val="null3"/>
            </w:pPr>
            <w:r>
              <w:rPr/>
              <w:t>第2期为(进度款)：支付比例25%，2期：支付比例25%,合同签订后第4-6个月为第2期，成交供应商在完成每次定期保养后按要求提交定期保养报告给采购人，采购人收到定期保养报告及成交供应商开具的有效发票后10个工作日内支付当期的服务费。（注：①每次按合同支付款项前，成交供应商应向采购人提供与支付金额相符的有效发票，且收款方、出具发票方、合同乙方均需与成交供应商名称一致）。</w:t>
            </w:r>
          </w:p>
          <w:p>
            <w:pPr>
              <w:pStyle w:val="null3"/>
            </w:pPr>
            <w:r>
              <w:rPr/>
              <w:t>第3期为(进度款)：支付比例25%，3期：支付比例25%,合同签订后第7-9个月为第3期，成交供应商在完成每次定期保养后按要求提交定期保养报告给采购人，采购人收到定期保养报告及成交供应商开具的有效发票后10个工作日内支付当期的服务费。（注：①每次按合同支付款项前，成交供应商应向采购人提供与支付金额相符的有效发票，且收款方、出具发票方、合同乙方均需与成交供应商名称一致）。</w:t>
            </w:r>
          </w:p>
          <w:p>
            <w:pPr>
              <w:pStyle w:val="null3"/>
            </w:pPr>
            <w:r>
              <w:rPr/>
              <w:t>第4期为(进度款)：支付比例25%，4期：支付比例25%,合同签订后第10-12个月为第4期，成交供应商在完成每次定期保养后按要求提交定期保养报告给采购人，采购人收到定期保养报告及成交供应商开具的有效发票后10个工作日内支付当期的服务费。（注：①每次按合同支付款项前，成交供应商应向采购人提供与支付金额相符的有效发票，且收款方、出具发票方、合同乙方均需与成交供应商名称一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1期：①履约验收主体：采购人。 ②履约验收时间：每次维保任务完成后10个工作日内（具体时间由采购人根据项目实施进度安排）。 ③履约验收方式：验收工作由采购人组织，包括但不限于以下形式：成交供应商维修、保养完毕后，向采购人提供维修、保养报告单，由设备所在使用科室进行验收，并在维修工单、报告单上签字确认。 ④履约验收程序： 1）成交供应商每次按要求完成维保任务后向采购人提交维修、保养报告单； 2）采购人收到维修、保养报告单后10个工作日内进行验收，如验收不通过，成交供应商应当按照采购人的要求进行整改、完善； 3）验收通过，采购人在维修工单、报告单上签字确认或出具验收书。 ⑤履约验收内容： 1）维修、保养报告单及维修工单； 2）采购文件技术要求履约情况证明资料：本项目全部技术资料、零备件更换证明资料等； 3）采购文件商务要求履约情况资料：人员投入证明资料等。 ⑥交付验收标准依次序对照适用标准： 1）符合中华人民共和国国家安全质量标准、环保标准、行业标准、技术标准； 2）符合合同约定、磋商文件和响应承诺中采购人认可的最佳技术标准及各项要求、维保设备厂家标准； 3）货物来源符合我国官方标准。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①报价要求：报价应当包含全部备品备件/零配件/易损件、专用工具及机械费、材料费、服务费、人工费、应向中华人民共和国政府缴纳的增值税和其他税等全部税费、保险、检验检测费、仓储费、安装、伴随服务、标准附件价，以及履行合同所需的费用、所有风险、责任等其他一切隐含及不可预见的费用等；如涉及软件许可使用或技术指导、人员培训，还应包括软件费以及一切技术服务费、人员培训费等。以上所列费用如涉及多次需求，所有费用都应包含在报价内，成交供应商不得再向采购人收取任何费用。 ②培训要求：为确保服务质量，成交供应商应制定完整详细的培训方案，对维修服务团队进行定期培训，培训方案内容包括但不限于：培训内容、培训成果和目标、培训计划等。 ③供应商应根据本项目的实际情况和要求制定详细的故障处理服务方案（包括但不限于：1）组织机构人员配置；2）协调能力和调试；3）实施步骤、进度安排）；定期预防性保养方案（包括但不限于：1）保养计划；2）保养时间；3）更换部件；4）调校设备；5）确认指标；6）记录状况；7）安全检查）；项目维保服务方案 （包括但不限于：1）维护服务流程；2）服务管理；3）服务措施；4）安全保障措施）；应急处置方案（包括但不限于：1）应急处理机制；2）应急预案）。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服务团队</w:t>
            </w:r>
          </w:p>
        </w:tc>
        <w:tc>
          <w:tcPr>
            <w:tcW w:type="dxa" w:w="2076"/>
          </w:tcPr>
          <w:p>
            <w:pPr>
              <w:pStyle w:val="null3"/>
              <w:jc w:val="left"/>
            </w:pPr>
            <w:r>
              <w:rPr/>
              <w:t>中标人应组建完整的服务团队，并保证服务团队的人员稳定性和专业性。</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投标人报价必须包括本次项目清单内医疗设备的零配件费用，维修保养费、维修工具费、人工费、差旅费、 联络费、培训费、各项税费等及不可预见费等完成本采购内容所需的一切费用；采购人不再支付其他费用。</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中标人每次指派技术人员到场进行维修需提前向采购人通报所派人员的相关信息，包括但不限于人员姓名、联系电话、在职证明、专业证明等。 如出现技术服务人员不符合维保要求的，采购人有权要求 中标人更换人员，中标人需在24小时内安排其他人员跟进维保。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海丰县彭湃纪念医院医疗设备维修保养采购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2,798,500.00</w:t>
            </w:r>
          </w:p>
        </w:tc>
        <w:tc>
          <w:tcPr>
            <w:tcW w:type="dxa" w:w="933"/>
          </w:tcPr>
          <w:p>
            <w:pPr>
              <w:pStyle w:val="null3"/>
              <w:jc w:val="right"/>
            </w:pPr>
            <w:r>
              <w:rPr/>
              <w:t>2,798,500.00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海丰县彭湃纪念医院医疗设备维修保养采购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（一）服务内容</w:t>
            </w:r>
            <w:r>
              <w:rPr>
                <w:sz w:val="20"/>
              </w:rPr>
              <w:t>:</w:t>
            </w:r>
          </w:p>
          <w:p>
            <w:pPr>
              <w:pStyle w:val="null3"/>
              <w:jc w:val="both"/>
            </w:pPr>
            <w:r>
              <w:rPr>
                <w:sz w:val="20"/>
              </w:rPr>
              <w:t>1、维修保养项目内容:</w:t>
            </w:r>
          </w:p>
          <w:p>
            <w:pPr>
              <w:pStyle w:val="null3"/>
              <w:jc w:val="both"/>
            </w:pPr>
            <w:r>
              <w:rPr>
                <w:sz w:val="20"/>
              </w:rPr>
              <w:t>对维保设备清单内的全部设备每年至少</w:t>
            </w:r>
            <w:r>
              <w:rPr>
                <w:sz w:val="20"/>
              </w:rPr>
              <w:t>4次(设备厂家有相关保养要求按厂家要求执行)对设备的维护、保养和调试并作好记录，保证现场技术服务，每月至少1次巡检</w:t>
            </w:r>
            <w:r>
              <w:rPr>
                <w:sz w:val="20"/>
              </w:rPr>
              <w:t>；</w:t>
            </w:r>
            <w:r>
              <w:rPr>
                <w:sz w:val="20"/>
              </w:rPr>
              <w:t>设备出现故障报修须及时响应，免费更换永久性配件</w:t>
            </w:r>
            <w:r>
              <w:rPr>
                <w:sz w:val="20"/>
              </w:rPr>
              <w:t>(该维保项目为全保服务，包含放射性设备的球管，其中飞利浦64排CT球管除外，详见维保设备清单)，并作好记录。</w:t>
            </w:r>
          </w:p>
          <w:p>
            <w:pPr>
              <w:pStyle w:val="null3"/>
              <w:jc w:val="both"/>
            </w:pPr>
            <w:r>
              <w:rPr>
                <w:sz w:val="20"/>
              </w:rPr>
              <w:t>2、计划性定期的维护服务检测内容:</w:t>
            </w:r>
          </w:p>
          <w:p>
            <w:pPr>
              <w:pStyle w:val="null3"/>
              <w:jc w:val="both"/>
            </w:pPr>
            <w:r>
              <w:rPr>
                <w:sz w:val="20"/>
              </w:rPr>
              <w:t>2.1安全检查:按照厂家设备标准及当地规定执行</w:t>
            </w:r>
            <w:r>
              <w:rPr>
                <w:sz w:val="20"/>
              </w:rPr>
              <w:t>；</w:t>
            </w:r>
            <w:r>
              <w:rPr>
                <w:sz w:val="20"/>
              </w:rPr>
              <w:t>(1)制定检查计划</w:t>
            </w:r>
            <w:r>
              <w:rPr>
                <w:sz w:val="20"/>
              </w:rPr>
              <w:t>；</w:t>
            </w:r>
            <w:r>
              <w:rPr>
                <w:sz w:val="20"/>
              </w:rPr>
              <w:t>(2)机械安全检查</w:t>
            </w:r>
            <w:r>
              <w:rPr>
                <w:sz w:val="20"/>
              </w:rPr>
              <w:t>；</w:t>
            </w:r>
            <w:r>
              <w:rPr>
                <w:sz w:val="20"/>
              </w:rPr>
              <w:t>(3)电气安全检查</w:t>
            </w:r>
            <w:r>
              <w:rPr>
                <w:sz w:val="20"/>
              </w:rPr>
              <w:t>；</w:t>
            </w:r>
            <w:r>
              <w:rPr>
                <w:sz w:val="20"/>
              </w:rPr>
              <w:t>(4)记录检查结果。</w:t>
            </w:r>
          </w:p>
          <w:p>
            <w:pPr>
              <w:pStyle w:val="null3"/>
              <w:jc w:val="both"/>
            </w:pPr>
            <w:r>
              <w:rPr>
                <w:sz w:val="20"/>
              </w:rPr>
              <w:t>2.2预防性保养及巡检:</w:t>
            </w:r>
          </w:p>
          <w:p>
            <w:pPr>
              <w:pStyle w:val="null3"/>
              <w:jc w:val="both"/>
            </w:pPr>
            <w:r>
              <w:rPr>
                <w:sz w:val="20"/>
              </w:rPr>
              <w:t>(1)按照保养计划提供，以保证设备处于最佳运行状态</w:t>
            </w:r>
            <w:r>
              <w:rPr>
                <w:sz w:val="20"/>
              </w:rPr>
              <w:t>；</w:t>
            </w:r>
          </w:p>
          <w:p>
            <w:pPr>
              <w:pStyle w:val="null3"/>
              <w:jc w:val="both"/>
            </w:pPr>
            <w:r>
              <w:rPr>
                <w:sz w:val="20"/>
              </w:rPr>
              <w:t>(2)记录并安排保养时间</w:t>
            </w:r>
            <w:r>
              <w:rPr>
                <w:sz w:val="20"/>
              </w:rPr>
              <w:t>；</w:t>
            </w:r>
          </w:p>
          <w:p>
            <w:pPr>
              <w:pStyle w:val="null3"/>
              <w:jc w:val="both"/>
            </w:pPr>
            <w:r>
              <w:rPr>
                <w:sz w:val="20"/>
              </w:rPr>
              <w:t>(3)按照保养计划更换损耗部件，若在保养中发现有影响使用的耗材、时间性配件，建议提前购置并免费更换</w:t>
            </w:r>
            <w:r>
              <w:rPr>
                <w:sz w:val="20"/>
              </w:rPr>
              <w:t>；</w:t>
            </w:r>
          </w:p>
          <w:p>
            <w:pPr>
              <w:pStyle w:val="null3"/>
              <w:jc w:val="both"/>
            </w:pPr>
            <w:r>
              <w:rPr>
                <w:sz w:val="20"/>
              </w:rPr>
              <w:t>(4)如若放射设备发生重大故障（更换或维修球管/影像接收器）修复后或重要功能升级后，为保证设备的性能参数的准确性，</w:t>
            </w:r>
            <w:r>
              <w:rPr>
                <w:sz w:val="20"/>
              </w:rPr>
              <w:t>成交供应商</w:t>
            </w:r>
            <w:r>
              <w:rPr>
                <w:sz w:val="20"/>
              </w:rPr>
              <w:t>需对设备根据有关规定进行检定或校准，并出具</w:t>
            </w:r>
            <w:r>
              <w:rPr>
                <w:sz w:val="20"/>
              </w:rPr>
              <w:t>第三方</w:t>
            </w:r>
            <w:r>
              <w:rPr>
                <w:sz w:val="20"/>
              </w:rPr>
              <w:t>认可的检测报告，费用由</w:t>
            </w:r>
            <w:r>
              <w:rPr>
                <w:sz w:val="20"/>
              </w:rPr>
              <w:t>成交供应商</w:t>
            </w:r>
            <w:r>
              <w:rPr>
                <w:sz w:val="20"/>
              </w:rPr>
              <w:t>支付。检测报告项目应包括：</w:t>
            </w:r>
            <w:r>
              <w:rPr>
                <w:sz w:val="20"/>
              </w:rPr>
              <w:t>CTDIw、重建层厚偏差、高对比分辨力、噪声、CT值（水）、均匀性、低对比可探测能力、定位光精度、诊断床定位精度、剂量当量率等，符合WS519-2019 《X线计算机体层摄影装置质量控制检测规范》及GBZ130-2020《放射诊断放射防护要求》的指标要求。</w:t>
            </w:r>
          </w:p>
          <w:p>
            <w:pPr>
              <w:pStyle w:val="null3"/>
              <w:jc w:val="both"/>
            </w:pPr>
            <w:r>
              <w:rPr>
                <w:sz w:val="20"/>
              </w:rPr>
              <w:t>(5)按照厂家标准对维保的全部设备进行调校，并协助年检、检测</w:t>
            </w:r>
            <w:r>
              <w:rPr>
                <w:sz w:val="20"/>
              </w:rPr>
              <w:t>；</w:t>
            </w:r>
          </w:p>
          <w:p>
            <w:pPr>
              <w:pStyle w:val="null3"/>
              <w:jc w:val="both"/>
            </w:pPr>
            <w:r>
              <w:rPr>
                <w:sz w:val="20"/>
              </w:rPr>
              <w:t>(6)确认各项技术指标及性能到达正常使用水平</w:t>
            </w:r>
            <w:r>
              <w:rPr>
                <w:sz w:val="20"/>
              </w:rPr>
              <w:t>；</w:t>
            </w:r>
          </w:p>
          <w:p>
            <w:pPr>
              <w:pStyle w:val="null3"/>
              <w:jc w:val="both"/>
            </w:pPr>
            <w:r>
              <w:rPr>
                <w:sz w:val="20"/>
              </w:rPr>
              <w:t>(7)记录设备状况</w:t>
            </w:r>
            <w:r>
              <w:rPr>
                <w:sz w:val="20"/>
              </w:rPr>
              <w:t>；</w:t>
            </w:r>
          </w:p>
          <w:p>
            <w:pPr>
              <w:pStyle w:val="null3"/>
              <w:jc w:val="both"/>
            </w:pPr>
            <w:r>
              <w:rPr>
                <w:sz w:val="20"/>
              </w:rPr>
              <w:t>(8)每次保养完成后提供一份相应的定期保养报告书。</w:t>
            </w:r>
          </w:p>
          <w:p>
            <w:pPr>
              <w:pStyle w:val="null3"/>
              <w:jc w:val="both"/>
            </w:pPr>
            <w:r>
              <w:rPr>
                <w:sz w:val="20"/>
              </w:rPr>
              <w:t>2.3预防性保养损耗品及配件</w:t>
            </w:r>
            <w:r>
              <w:rPr>
                <w:sz w:val="20"/>
              </w:rPr>
              <w:t>：</w:t>
            </w:r>
          </w:p>
          <w:p>
            <w:pPr>
              <w:pStyle w:val="null3"/>
              <w:jc w:val="both"/>
            </w:pPr>
            <w:r>
              <w:rPr>
                <w:sz w:val="20"/>
              </w:rPr>
              <w:t>预防性保养中需更换的损耗品及配件由</w:t>
            </w:r>
            <w:r>
              <w:rPr>
                <w:sz w:val="20"/>
              </w:rPr>
              <w:t>供应商</w:t>
            </w:r>
            <w:r>
              <w:rPr>
                <w:sz w:val="20"/>
              </w:rPr>
              <w:t>免费提供，所更换配件原则上必须是原厂的、全新的配件。若需更换副厂配件，必须经</w:t>
            </w:r>
            <w:r>
              <w:rPr>
                <w:sz w:val="20"/>
              </w:rPr>
              <w:t>采购人</w:t>
            </w:r>
            <w:r>
              <w:rPr>
                <w:sz w:val="20"/>
              </w:rPr>
              <w:t>同意。</w:t>
            </w:r>
          </w:p>
          <w:p>
            <w:pPr>
              <w:pStyle w:val="null3"/>
              <w:jc w:val="both"/>
            </w:pPr>
            <w:r>
              <w:rPr>
                <w:sz w:val="20"/>
              </w:rPr>
              <w:t>3、升级:</w:t>
            </w:r>
            <w:r>
              <w:rPr>
                <w:sz w:val="20"/>
              </w:rPr>
              <w:t>供应商</w:t>
            </w:r>
            <w:r>
              <w:rPr>
                <w:sz w:val="20"/>
              </w:rPr>
              <w:t>提供硬件和软件免费升级服务。</w:t>
            </w:r>
          </w:p>
          <w:p>
            <w:pPr>
              <w:pStyle w:val="null3"/>
              <w:jc w:val="both"/>
            </w:pPr>
            <w:r>
              <w:rPr>
                <w:sz w:val="20"/>
              </w:rPr>
              <w:t>3.1提供安全升级</w:t>
            </w:r>
            <w:r>
              <w:rPr>
                <w:sz w:val="20"/>
              </w:rPr>
              <w:t>；</w:t>
            </w:r>
          </w:p>
          <w:p>
            <w:pPr>
              <w:pStyle w:val="null3"/>
              <w:jc w:val="both"/>
            </w:pPr>
            <w:r>
              <w:rPr>
                <w:sz w:val="20"/>
              </w:rPr>
              <w:t>3.2提供机械安全、电气抗干扰升级</w:t>
            </w:r>
            <w:r>
              <w:rPr>
                <w:sz w:val="20"/>
              </w:rPr>
              <w:t>；</w:t>
            </w:r>
          </w:p>
          <w:p>
            <w:pPr>
              <w:pStyle w:val="null3"/>
              <w:jc w:val="both"/>
            </w:pPr>
            <w:r>
              <w:rPr>
                <w:sz w:val="20"/>
              </w:rPr>
              <w:t>3.3记录升级程序。</w:t>
            </w:r>
          </w:p>
        </w:tc>
      </w:tr>
      <w:tr>
        <w:tc>
          <w:tcPr>
            <w:tcW w:type="dxa" w:w="2076"/>
          </w:tcPr>
          <w:p/>
        </w:tc>
        <w:tc>
          <w:tcPr>
            <w:tcW w:type="dxa" w:w="415"/>
          </w:tcPr>
          <w:p>
            <w:pPr>
              <w:pStyle w:val="null3"/>
            </w:pPr>
            <w:r>
              <w:rPr/>
              <w:t>2</w:t>
            </w:r>
          </w:p>
        </w:tc>
        <w:tc>
          <w:tcPr>
            <w:tcW w:type="dxa" w:w="5814"/>
          </w:tcPr>
          <w:p>
            <w:pPr>
              <w:pStyle w:val="null3"/>
              <w:jc w:val="both"/>
            </w:pPr>
            <w:r>
              <w:rPr>
                <w:sz w:val="20"/>
              </w:rPr>
              <w:t>(二)服务要求:</w:t>
            </w:r>
          </w:p>
          <w:p>
            <w:pPr>
              <w:pStyle w:val="null3"/>
              <w:jc w:val="both"/>
            </w:pPr>
            <w:r>
              <w:rPr>
                <w:sz w:val="20"/>
              </w:rPr>
              <w:t>1、保证保修期内95%以上的正常工作时间。按一年365日计算，累计停机不超过18日。若所保设备未达到以上开机率保证，响应供应须给予补偿，即停机每超出一个日历日，维修服务合同期限，自动延长五个日历日。</w:t>
            </w:r>
          </w:p>
          <w:p>
            <w:pPr>
              <w:pStyle w:val="null3"/>
              <w:jc w:val="both"/>
            </w:pPr>
            <w:r>
              <w:rPr>
                <w:sz w:val="20"/>
              </w:rPr>
              <w:t>2、更换配件原则上必须是原装、全新的产品、未曾使用过的，并且符合该产品的出厂标准及国家质量要求标准。维修设备必须保证维修后正常使用无异常。</w:t>
            </w:r>
          </w:p>
          <w:p>
            <w:pPr>
              <w:pStyle w:val="null3"/>
              <w:jc w:val="both"/>
            </w:pPr>
            <w:r>
              <w:rPr>
                <w:sz w:val="20"/>
              </w:rPr>
              <w:t>3、</w:t>
            </w:r>
            <w:r>
              <w:rPr>
                <w:sz w:val="20"/>
              </w:rPr>
              <w:t>供应商需派驻工程师至少</w:t>
            </w:r>
            <w:r>
              <w:rPr>
                <w:sz w:val="20"/>
              </w:rPr>
              <w:t>2名，工程师应具备医疗器械、医学工程、机械、电气、自动化等相关专业其中之一，熟悉本次维保设备的性能、结构、工作原理和维修技术。（需提供工程师相关资质证明或专业证明）</w:t>
            </w:r>
          </w:p>
          <w:p>
            <w:pPr>
              <w:pStyle w:val="null3"/>
              <w:jc w:val="both"/>
            </w:pPr>
            <w:r>
              <w:rPr>
                <w:sz w:val="20"/>
              </w:rPr>
              <w:t>4、供应商须在保修期内向采购人免费提供临床应用方面的培训(每台设备每年至少一次)，并出示可以证明其培训能力的相关文件，包括但不限于提供其国内有专业的培训基地证明。</w:t>
            </w:r>
          </w:p>
          <w:p>
            <w:pPr>
              <w:pStyle w:val="null3"/>
              <w:jc w:val="both"/>
            </w:pPr>
            <w:r>
              <w:rPr>
                <w:sz w:val="20"/>
              </w:rPr>
              <w:t>5、</w:t>
            </w:r>
            <w:r>
              <w:rPr>
                <w:sz w:val="20"/>
              </w:rPr>
              <w:t>服务期间，设备报修后</w:t>
            </w:r>
            <w:r>
              <w:rPr>
                <w:sz w:val="20"/>
              </w:rPr>
              <w:t>15分钟内响应，30分钟内到达现场对设备进行检修，必须24小时待机。如不需要外购配件的，供应商需24小时内修复完毕，需要外购配件视厂家配件到货情况，原则上不超过72小时，因维修耽误临床设备使用，供应商需提供医院匹配的备用机，</w:t>
            </w:r>
            <w:r>
              <w:rPr>
                <w:sz w:val="20"/>
              </w:rPr>
              <w:t>包括但不限于</w:t>
            </w:r>
            <w:r>
              <w:rPr>
                <w:sz w:val="20"/>
              </w:rPr>
              <w:t>便携式超声</w:t>
            </w:r>
            <w:r>
              <w:rPr>
                <w:sz w:val="20"/>
              </w:rPr>
              <w:t>及腹部、浅表、腔内、心脏探头、内窥镜及其配套设备等。</w:t>
            </w:r>
          </w:p>
          <w:p>
            <w:pPr>
              <w:pStyle w:val="null3"/>
              <w:jc w:val="both"/>
            </w:pPr>
            <w:r>
              <w:rPr>
                <w:sz w:val="20"/>
              </w:rPr>
              <w:t>6、维保期间若机器需搬至新院区，搬迁费用由供应商负责，搬迁期限5日，搬迁期间不计算开机率。</w:t>
            </w:r>
          </w:p>
          <w:p>
            <w:pPr>
              <w:pStyle w:val="null3"/>
              <w:jc w:val="both"/>
            </w:pPr>
            <w:r>
              <w:rPr>
                <w:sz w:val="20"/>
              </w:rPr>
              <w:t>7、供应商需具备履行合同所必需的设备、工具及专业技术能力。</w:t>
            </w:r>
            <w:r>
              <w:rPr>
                <w:sz w:val="20"/>
              </w:rPr>
              <w:t>具有相关体系认证证书（有效期内</w:t>
            </w:r>
            <w:r>
              <w:rPr>
                <w:sz w:val="20"/>
              </w:rPr>
              <w:t>)</w:t>
            </w:r>
          </w:p>
        </w:tc>
      </w:tr>
      <w:tr>
        <w:tc>
          <w:tcPr>
            <w:tcW w:type="dxa" w:w="2076"/>
          </w:tcPr>
          <w:p/>
        </w:tc>
        <w:tc>
          <w:tcPr>
            <w:tcW w:type="dxa" w:w="415"/>
          </w:tcPr>
          <w:p>
            <w:pPr>
              <w:pStyle w:val="null3"/>
            </w:pPr>
            <w:r>
              <w:rPr/>
              <w:t>3</w:t>
            </w:r>
          </w:p>
        </w:tc>
        <w:tc>
          <w:tcPr>
            <w:tcW w:type="dxa" w:w="5814"/>
          </w:tcPr>
          <w:p>
            <w:pPr>
              <w:pStyle w:val="null3"/>
              <w:jc w:val="both"/>
            </w:pPr>
            <w:r>
              <w:rPr>
                <w:sz w:val="20"/>
              </w:rPr>
              <w:t>(三)热线服务</w:t>
            </w:r>
          </w:p>
          <w:p>
            <w:pPr>
              <w:pStyle w:val="null3"/>
              <w:jc w:val="both"/>
            </w:pPr>
            <w:r>
              <w:rPr>
                <w:sz w:val="20"/>
              </w:rPr>
              <w:t>供应商需提供</w:t>
            </w:r>
            <w:r>
              <w:rPr>
                <w:sz w:val="20"/>
              </w:rPr>
              <w:t>24小时*365天有工程师接听，设备报修后15分钟内响应，30分钟内到达现场对设备进行检修。若是内窥镜及其配套设备报修，维修人员需带上备用设备到现场供科室使用并检测处理故障设备(所提供设备必须与医院原有设备匹配，并确保正常使用)。</w:t>
            </w:r>
          </w:p>
        </w:tc>
      </w:tr>
      <w:tr>
        <w:tc>
          <w:tcPr>
            <w:tcW w:type="dxa" w:w="2076"/>
          </w:tcPr>
          <w:p/>
        </w:tc>
        <w:tc>
          <w:tcPr>
            <w:tcW w:type="dxa" w:w="415"/>
          </w:tcPr>
          <w:p>
            <w:pPr>
              <w:pStyle w:val="null3"/>
            </w:pPr>
            <w:r>
              <w:rPr/>
              <w:t>4</w:t>
            </w:r>
          </w:p>
        </w:tc>
        <w:tc>
          <w:tcPr>
            <w:tcW w:type="dxa" w:w="5814"/>
          </w:tcPr>
          <w:p>
            <w:pPr>
              <w:pStyle w:val="null3"/>
              <w:jc w:val="both"/>
            </w:pPr>
            <w:r>
              <w:rPr>
                <w:sz w:val="20"/>
              </w:rPr>
              <w:t>（四）医疗设备维修保养清单</w:t>
            </w:r>
            <w:r>
              <w:rPr>
                <w:sz w:val="20"/>
              </w:rPr>
              <w:t>:详见附件</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（五）有关说明：</w:t>
            </w:r>
            <w:r>
              <w:rPr>
                <w:sz w:val="20"/>
              </w:rPr>
              <w:t>★1.若服务内容涉及供应商需要提供的配件属于第二类、第三类医疗器械，则供应商须承诺提供配件给采购人的同时提供药品监督管理部门签发的有效的《医疗器械注册证》复印件。（如国家另有规定，则适用其规定）（提供承诺函，格式自拟）</w:t>
            </w:r>
          </w:p>
          <w:p>
            <w:pPr>
              <w:pStyle w:val="null3"/>
              <w:jc w:val="both"/>
            </w:pPr>
            <w:r>
              <w:rPr>
                <w:sz w:val="20"/>
              </w:rPr>
              <w:t>★2.①供应商为制造商：若服务内容涉及供应商需要提供的配件为第二、三类医疗器械，则供应商须承诺提供配件给采购人的同时提供药品监督管理部门签发的有效的《医疗器械生产许可证》复印件。（如国家另有规定，则适用其规定）；②供应商为代理商：若服务内容涉及供应商需要提供的配件为第三类医疗器械，则供应商须承诺提供配件给采购人的同时提供药品监督管理部门签发的有效的《医疗器械经营许可证》复印件。（如国家另有规定，则适用其规定）。（提供承诺函，格式自拟）</w:t>
            </w:r>
          </w:p>
          <w:p>
            <w:pPr>
              <w:pStyle w:val="null3"/>
              <w:jc w:val="both"/>
            </w:pPr>
            <w:r>
              <w:rPr>
                <w:sz w:val="20"/>
              </w:rPr>
              <w:t>★3.若服务内容涉及供应商需提供的配件为进口零配件时，则供应商须承诺所提供的进口零配件均符合国家现行的有关标准、规定和货物来源国官方标准，并承诺提供配件给采购人同时提供相应的合法进口报关证明和检测合格证书。（提供承诺函，格式自拟）</w:t>
            </w:r>
          </w:p>
        </w:tc>
      </w:tr>
      <w:tr>
        <w:tc>
          <w:tcPr>
            <w:tcW w:type="dxa" w:w="2076"/>
          </w:tcPr>
          <w:p/>
        </w:tc>
        <w:tc>
          <w:tcPr>
            <w:tcW w:type="dxa" w:w="415"/>
          </w:tcPr>
          <w:p>
            <w:pPr>
              <w:pStyle w:val="null3"/>
            </w:pPr>
            <w:r>
              <w:rPr/>
              <w:t>6</w:t>
            </w:r>
          </w:p>
        </w:tc>
        <w:tc>
          <w:tcPr>
            <w:tcW w:type="dxa" w:w="5814"/>
          </w:tcPr>
          <w:p>
            <w:pPr>
              <w:pStyle w:val="null3"/>
              <w:jc w:val="both"/>
            </w:pPr>
            <w:r>
              <w:rPr>
                <w:sz w:val="20"/>
              </w:rPr>
              <w:t>海丰县彭湃纪念医院医疗设备维修保养清单详见</w:t>
            </w:r>
            <w:r>
              <w:rPr>
                <w:sz w:val="20"/>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海丰县彭湃纪念医院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招标代理服务收费按差额定率累进法计算，以中标通知书中确定的中标金额作为收费的计算依据。该项目中标服务费参照国家计委[计价格[2002]1980号]文服务招标代理服务收费标准差额定率累进法收取。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彭湃纪念医院医疗设备维修保养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采购包1（海丰县彭湃纪念医院医疗设备维修保养采购）：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采购包1（海丰县彭湃纪念医院医疗设备维修保养采购）：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缴纳税收的凭据证明材料复印件；如依法免税的，应提供相关材料；提供社会保障资金的凭据证明材料复印件；如依法不需要缴纳社会保障资金的，应提供相关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财务状况报表复印件，或银行出具的资信证明材料复印件。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单位负责人为同一人或者存在直接控股、管理关系的不同供应商，不得参加同一包号投标或者未划分包号的同一招标项目投标(供应商出具声明函)。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已获取本次采购文件。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供应商必须符合法律、行政法规规定的其他条件。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采购包1（海丰县彭湃纪念医院医疗设备维修保养采购）：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1）投标报价未超过标的采购预算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采购包1(海丰县彭湃纪念医院医疗设备维修保养采购):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技术部分68.0分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故障处理服务方案 (15.0分)</w:t>
            </w:r>
          </w:p>
        </w:tc>
        <w:tc>
          <w:tcPr>
            <w:tcW w:type="dxa" w:w="5076"/>
          </w:tcPr>
          <w:p>
            <w:pPr>
              <w:pStyle w:val="null3"/>
              <w:jc w:val="left"/>
            </w:pPr>
            <w:r>
              <w:rPr/>
              <w:t>（一）评审内容：故障处理服务方案，包括但不限于： （1）组织机构人员配置； （2）协调能力和调试； （3）实施步骤、进度安排； 满足以上3项要求得6分，满足以上2项要求得4分，满足以上1项要求得2分；其他情况或无提供不得分。 （二）在此基础上，按照下列要求进行加分： 1.方案具体实用可靠，合理可行； 2.对医疗设备维修保养在运行中现有存在问题和有具体的应对措施； 3.质量保证措施力度强的，符合医疗设备维修保养实际情况； 上述体现的内容详细，清晰的，加3分，最多加9分，其他情况或无提供的均不得分。</w:t>
            </w:r>
          </w:p>
        </w:tc>
      </w:tr>
      <w:tr>
        <w:tc>
          <w:tcPr>
            <w:tcW w:type="dxa" w:w="922"/>
            <w:gridSpan w:val="2"/>
            <w:vMerge/>
          </w:tcPr>
          <w:p/>
        </w:tc>
        <w:tc>
          <w:tcPr>
            <w:tcW w:type="dxa" w:w="2307"/>
          </w:tcPr>
          <w:p>
            <w:pPr>
              <w:pStyle w:val="null3"/>
              <w:jc w:val="left"/>
            </w:pPr>
            <w:r>
              <w:rPr/>
              <w:t>定期预防性保养方案 (16.0分)</w:t>
            </w:r>
          </w:p>
        </w:tc>
        <w:tc>
          <w:tcPr>
            <w:tcW w:type="dxa" w:w="5076"/>
          </w:tcPr>
          <w:p>
            <w:pPr>
              <w:pStyle w:val="null3"/>
              <w:jc w:val="left"/>
            </w:pPr>
            <w:r>
              <w:rPr/>
              <w:t>（一）评审内容：定期预防性保养方案，包括但不限于： （1）保养计划； （2）保养时间； （3）更换部件； （4）调校设备； （5）确认指标； （6）记录状况； （7）安全检查； 满足以上7项要求得7分，满足以上6项要求得6分，满足以上5项要求得5分；以此类推。其他情况或无提供不得分。 （二）在此基础上，按照下列要求进行加分： 1.对具体的时间节点和步骤； 2.有具体的人员安排及明确的分工； 3.对突发情况有具体的应对措施； 上述体现的内容详细，清晰的，加3分，最多加9分，其他情况或无提供的均不得分。</w:t>
            </w:r>
          </w:p>
        </w:tc>
      </w:tr>
      <w:tr>
        <w:tc>
          <w:tcPr>
            <w:tcW w:type="dxa" w:w="922"/>
            <w:gridSpan w:val="2"/>
            <w:vMerge/>
          </w:tcPr>
          <w:p/>
        </w:tc>
        <w:tc>
          <w:tcPr>
            <w:tcW w:type="dxa" w:w="2307"/>
          </w:tcPr>
          <w:p>
            <w:pPr>
              <w:pStyle w:val="null3"/>
              <w:jc w:val="left"/>
            </w:pPr>
            <w:r>
              <w:rPr/>
              <w:t>项目维保服务方案 (14.0分)</w:t>
            </w:r>
          </w:p>
        </w:tc>
        <w:tc>
          <w:tcPr>
            <w:tcW w:type="dxa" w:w="5076"/>
          </w:tcPr>
          <w:p>
            <w:pPr>
              <w:pStyle w:val="null3"/>
              <w:jc w:val="left"/>
            </w:pPr>
            <w:r>
              <w:rPr/>
              <w:t>（一）评审内容：项目维保服务方案，包括但不限于： （1）维护服务流程； （2）服务管理； （3）服务措施； （4）安全保障措施； 满足以上4项要求得8分，满足以上3项要求得6分，满足以上2项要求得4分；以此类推。其他情况或无提供不得分。 （二）在此基础上，按照下列要求进行加分： 1.有具体的时间节点和步骤； 2.有具体的人员安排及明确的分工； 上述体现的内容详细，清晰的，加3分，最多加6分，其他情况或无提供的均不得分。</w:t>
            </w:r>
          </w:p>
        </w:tc>
      </w:tr>
      <w:tr>
        <w:tc>
          <w:tcPr>
            <w:tcW w:type="dxa" w:w="922"/>
            <w:gridSpan w:val="2"/>
            <w:vMerge/>
          </w:tcPr>
          <w:p/>
        </w:tc>
        <w:tc>
          <w:tcPr>
            <w:tcW w:type="dxa" w:w="2307"/>
          </w:tcPr>
          <w:p>
            <w:pPr>
              <w:pStyle w:val="null3"/>
              <w:jc w:val="left"/>
            </w:pPr>
            <w:r>
              <w:rPr/>
              <w:t>应急处置方案 (13.0分)</w:t>
            </w:r>
          </w:p>
        </w:tc>
        <w:tc>
          <w:tcPr>
            <w:tcW w:type="dxa" w:w="5076"/>
          </w:tcPr>
          <w:p>
            <w:pPr>
              <w:pStyle w:val="null3"/>
              <w:jc w:val="left"/>
            </w:pPr>
            <w:r>
              <w:rPr/>
              <w:t>（一）评审内容：根据供应商提供的应急预案进行综合评审： （1）有完善的应急措施，应急方案针对临时性、突击性工作反映迅速，调配合理、安全，且有充分的资源作为应急支撑，得13分； （2）有较好的应急措施，应急方案针对临时性、突击性工作反应较迅速，调配较合理、安全，且有较充分的资源作为应急支撑，得8分； （3）有应急措施，但应急方案针对临时性、突击性工作反应慢，调配不够完善、安全，且不够充分的资源作为应急支撑，得3分； （4）有应急措施但内容简单没有针对性、没有资源作为应急支撑，或者未提供应急预案，不得分。</w:t>
            </w:r>
          </w:p>
        </w:tc>
      </w:tr>
      <w:tr>
        <w:tc>
          <w:tcPr>
            <w:tcW w:type="dxa" w:w="922"/>
            <w:gridSpan w:val="2"/>
            <w:vMerge/>
          </w:tcPr>
          <w:p/>
        </w:tc>
        <w:tc>
          <w:tcPr>
            <w:tcW w:type="dxa" w:w="2307"/>
          </w:tcPr>
          <w:p>
            <w:pPr>
              <w:pStyle w:val="null3"/>
              <w:jc w:val="left"/>
            </w:pPr>
            <w:r>
              <w:rPr/>
              <w:t>培训计划方案 (10.0分)</w:t>
            </w:r>
          </w:p>
        </w:tc>
        <w:tc>
          <w:tcPr>
            <w:tcW w:type="dxa" w:w="5076"/>
          </w:tcPr>
          <w:p>
            <w:pPr>
              <w:pStyle w:val="null3"/>
              <w:jc w:val="left"/>
            </w:pPr>
            <w:r>
              <w:rPr/>
              <w:t>（一）评审内容：培训计划方案，包括但不限于： （1）培训成果和目标； （2）培训内容； （3）培训计划； 满足以上3项要求得6分，满足以上1项要求得2分，其他情况或无提供不得分。 （二）在此基础上，按照下列要求进行加分： 1.对具体的时间时间和流程； 2.有具体的培训课程目录及培训师人员明细表及其他资料（包括但不限于：学历证书、工作经验等） 上述体现的内容详细，清晰的，加2分，最多加4分，其他情况或无提供的均不得分。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须提供2022年1月1日至今同类业绩经验每提供一个得1分，本项最高得5分。备注：以合同签订时间为准，须附上合同关键页（含签订合同双方的单位名称、合同项目名称与签订合同双方的落款盖章、签订日期的关键页）原件扫描件并加盖投标人公章作为同类业绩评价证明资料。</w:t>
            </w:r>
          </w:p>
        </w:tc>
      </w:tr>
      <w:tr>
        <w:tc>
          <w:tcPr>
            <w:tcW w:type="dxa" w:w="922"/>
            <w:gridSpan w:val="2"/>
            <w:vMerge/>
          </w:tcPr>
          <w:p/>
        </w:tc>
        <w:tc>
          <w:tcPr>
            <w:tcW w:type="dxa" w:w="2307"/>
          </w:tcPr>
          <w:p>
            <w:pPr>
              <w:pStyle w:val="null3"/>
              <w:jc w:val="left"/>
            </w:pPr>
            <w:r>
              <w:rPr/>
              <w:t>用户服务评价 (4.0分)</w:t>
            </w:r>
          </w:p>
        </w:tc>
        <w:tc>
          <w:tcPr>
            <w:tcW w:type="dxa" w:w="5076"/>
          </w:tcPr>
          <w:p>
            <w:pPr>
              <w:pStyle w:val="null3"/>
              <w:jc w:val="left"/>
            </w:pPr>
            <w:r>
              <w:rPr/>
              <w:t>提供上述有效投标业绩的使用用户评价，每提供一个类似“满意”或“非常满意”的使用用户评价得1分，本项最高不超过4分。 须提供用户单位的评价证明（格式自拟，须加盖用户单位印章）。其它表达满意度的词语，由评委参照以上评价等级程度认定对应的评价等级。同一法人单位的多份用户评价只计算1份。</w:t>
            </w:r>
          </w:p>
        </w:tc>
      </w:tr>
      <w:tr>
        <w:tc>
          <w:tcPr>
            <w:tcW w:type="dxa" w:w="922"/>
            <w:gridSpan w:val="2"/>
            <w:vMerge/>
          </w:tcPr>
          <w:p/>
        </w:tc>
        <w:tc>
          <w:tcPr>
            <w:tcW w:type="dxa" w:w="2307"/>
          </w:tcPr>
          <w:p>
            <w:pPr>
              <w:pStyle w:val="null3"/>
              <w:jc w:val="left"/>
            </w:pPr>
            <w:r>
              <w:rPr/>
              <w:t>供应商通过相关认证情况 (3.0分)</w:t>
            </w:r>
          </w:p>
        </w:tc>
        <w:tc>
          <w:tcPr>
            <w:tcW w:type="dxa" w:w="5076"/>
          </w:tcPr>
          <w:p>
            <w:pPr>
              <w:pStyle w:val="null3"/>
              <w:jc w:val="left"/>
            </w:pPr>
            <w:r>
              <w:rPr/>
              <w:t>每提供一份相关体系认证证书得1分，最高得3分，不提供不得分。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20"/>
          <w:b/>
        </w:rPr>
        <w:t>广东省政府采购</w:t>
      </w:r>
    </w:p>
    <w:p>
      <w:pPr>
        <w:pStyle w:val="null3"/>
        <w:jc w:val="both"/>
      </w:pPr>
      <w:r>
        <w:rPr>
          <w:sz w:val="21"/>
        </w:rPr>
        <w:t xml:space="preserve"> </w:t>
      </w:r>
    </w:p>
    <w:p>
      <w:pPr>
        <w:pStyle w:val="null3"/>
        <w:jc w:val="center"/>
      </w:pPr>
      <w:r>
        <w:rPr>
          <w:sz w:val="20"/>
          <w:b/>
        </w:rPr>
        <w:t>合　同　书</w:t>
      </w:r>
    </w:p>
    <w:p>
      <w:pPr>
        <w:pStyle w:val="null3"/>
        <w:jc w:val="center"/>
      </w:pPr>
      <w:r>
        <w:br/>
      </w:r>
      <w:r>
        <w:br/>
      </w:r>
      <w:r>
        <w:br/>
      </w:r>
      <w:r>
        <w:br/>
      </w:r>
      <w:r>
        <w:br/>
      </w:r>
      <w:r>
        <w:rPr>
          <w:sz w:val="21"/>
        </w:rPr>
        <w:t xml:space="preserve">  </w:t>
      </w:r>
    </w:p>
    <w:p>
      <w:pPr>
        <w:pStyle w:val="null3"/>
        <w:jc w:val="both"/>
      </w:pPr>
      <w:r>
        <w:rPr>
          <w:sz w:val="20"/>
        </w:rPr>
        <w:t>采购计划编号：</w:t>
      </w:r>
      <w:r>
        <w:rPr>
          <w:sz w:val="21"/>
          <w:u w:val="single"/>
        </w:rPr>
        <w:t xml:space="preserve">                          </w:t>
      </w:r>
    </w:p>
    <w:p>
      <w:pPr>
        <w:pStyle w:val="null3"/>
        <w:jc w:val="both"/>
      </w:pPr>
      <w:r>
        <w:rPr>
          <w:sz w:val="21"/>
        </w:rPr>
        <w:t xml:space="preserve"> </w:t>
      </w:r>
    </w:p>
    <w:p>
      <w:pPr>
        <w:pStyle w:val="null3"/>
        <w:jc w:val="both"/>
      </w:pPr>
      <w:r>
        <w:rPr>
          <w:sz w:val="20"/>
        </w:rPr>
        <w:t>项目编号：</w:t>
      </w:r>
      <w:r>
        <w:rPr>
          <w:sz w:val="21"/>
          <w:u w:val="single"/>
        </w:rPr>
        <w:t xml:space="preserve">                              </w:t>
      </w:r>
    </w:p>
    <w:p>
      <w:pPr>
        <w:pStyle w:val="null3"/>
        <w:jc w:val="both"/>
      </w:pPr>
      <w:r>
        <w:rPr>
          <w:sz w:val="21"/>
        </w:rPr>
        <w:t xml:space="preserve"> </w:t>
      </w:r>
    </w:p>
    <w:p>
      <w:pPr>
        <w:pStyle w:val="null3"/>
        <w:jc w:val="both"/>
      </w:pPr>
      <w:r>
        <w:rPr>
          <w:sz w:val="20"/>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br/>
      </w:r>
      <w:r>
        <w:rPr>
          <w:sz w:val="21"/>
        </w:rPr>
        <w:t xml:space="preserve">  </w:t>
      </w:r>
    </w:p>
    <w:p>
      <w:pPr>
        <w:pStyle w:val="null3"/>
        <w:jc w:val="both"/>
      </w:pPr>
      <w:r>
        <w:rPr/>
        <w:t xml:space="preserve"> </w:t>
      </w:r>
    </w:p>
    <w:p>
      <w:pPr>
        <w:pStyle w:val="null3"/>
        <w:jc w:val="both"/>
      </w:pPr>
      <w:r>
        <w:rPr>
          <w:sz w:val="20"/>
          <w:b/>
        </w:rPr>
        <w:t>甲方：</w:t>
      </w:r>
      <w:r>
        <w:rPr>
          <w:sz w:val="21"/>
          <w:u w:val="single"/>
        </w:rPr>
        <w:t xml:space="preserve">  </w:t>
      </w:r>
    </w:p>
    <w:p>
      <w:pPr>
        <w:pStyle w:val="null3"/>
        <w:jc w:val="both"/>
      </w:pPr>
      <w:r>
        <w:rPr>
          <w:sz w:val="20"/>
        </w:rPr>
        <w:t>电话：</w:t>
      </w:r>
      <w:r>
        <w:rPr>
          <w:sz w:val="21"/>
          <w:u w:val="single"/>
        </w:rPr>
        <w:t xml:space="preserve">  </w:t>
      </w:r>
      <w:r>
        <w:rPr>
          <w:sz w:val="20"/>
        </w:rPr>
        <w:t>传真</w:t>
      </w:r>
      <w:r>
        <w:rPr>
          <w:sz w:val="20"/>
        </w:rPr>
        <w:t>：</w:t>
      </w:r>
      <w:r>
        <w:rPr>
          <w:sz w:val="21"/>
          <w:u w:val="single"/>
        </w:rPr>
        <w:t xml:space="preserve">  </w:t>
      </w:r>
      <w:r>
        <w:rPr>
          <w:sz w:val="20"/>
        </w:rPr>
        <w:t>地址：</w:t>
      </w:r>
      <w:r>
        <w:rPr>
          <w:sz w:val="21"/>
          <w:u w:val="single"/>
        </w:rPr>
        <w:t xml:space="preserve">   </w:t>
      </w:r>
    </w:p>
    <w:p>
      <w:pPr>
        <w:pStyle w:val="null3"/>
        <w:jc w:val="both"/>
      </w:pPr>
      <w:r>
        <w:rPr>
          <w:sz w:val="20"/>
          <w:b/>
        </w:rPr>
        <w:t>乙方：</w:t>
      </w:r>
      <w:r>
        <w:rPr>
          <w:sz w:val="21"/>
          <w:u w:val="single"/>
        </w:rPr>
        <w:t xml:space="preserve">  </w:t>
      </w:r>
    </w:p>
    <w:p>
      <w:pPr>
        <w:pStyle w:val="null3"/>
        <w:jc w:val="both"/>
      </w:pPr>
      <w:r>
        <w:rPr>
          <w:sz w:val="20"/>
        </w:rPr>
        <w:t>电话：</w:t>
      </w:r>
      <w:r>
        <w:rPr>
          <w:sz w:val="21"/>
          <w:u w:val="single"/>
        </w:rPr>
        <w:t xml:space="preserve">   </w:t>
      </w:r>
      <w:r>
        <w:rPr>
          <w:sz w:val="20"/>
        </w:rPr>
        <w:t>传真：</w:t>
      </w:r>
      <w:r>
        <w:rPr>
          <w:sz w:val="21"/>
          <w:u w:val="single"/>
        </w:rPr>
        <w:t xml:space="preserve">   </w:t>
      </w:r>
      <w:r>
        <w:rPr>
          <w:sz w:val="20"/>
        </w:rPr>
        <w:t>地址：</w:t>
      </w:r>
      <w:r>
        <w:rPr>
          <w:sz w:val="21"/>
          <w:u w:val="single"/>
        </w:rPr>
        <w:t xml:space="preserve">   </w:t>
      </w:r>
    </w:p>
    <w:p>
      <w:pPr>
        <w:pStyle w:val="null3"/>
        <w:jc w:val="both"/>
      </w:pPr>
      <w:r>
        <w:rPr>
          <w:sz w:val="21"/>
        </w:rPr>
        <w:t xml:space="preserve"> </w:t>
      </w:r>
    </w:p>
    <w:p>
      <w:pPr>
        <w:pStyle w:val="null3"/>
        <w:jc w:val="both"/>
      </w:pPr>
      <w:r>
        <w:rPr>
          <w:sz w:val="20"/>
        </w:rPr>
        <w:t xml:space="preserve">  </w:t>
      </w: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》的规定，经双方协商，本着平等互利和诚实信用的原则，一致同意遵守本合同如下。</w:t>
      </w:r>
    </w:p>
    <w:p>
      <w:pPr>
        <w:pStyle w:val="null3"/>
        <w:jc w:val="both"/>
      </w:pPr>
      <w:r>
        <w:rPr>
          <w:sz w:val="20"/>
          <w:b/>
        </w:rPr>
        <w:t>一、合同金额</w:t>
      </w:r>
    </w:p>
    <w:p>
      <w:pPr>
        <w:pStyle w:val="null3"/>
        <w:jc w:val="both"/>
      </w:pPr>
      <w:r>
        <w:rPr>
          <w:sz w:val="20"/>
        </w:rPr>
        <w:t>　　合同金额为（大写）：</w:t>
      </w:r>
      <w:r>
        <w:rPr>
          <w:sz w:val="20"/>
        </w:rPr>
        <w:t>_____________</w:t>
      </w:r>
      <w:r>
        <w:rPr>
          <w:sz w:val="20"/>
        </w:rPr>
        <w:t>元（￥</w:t>
      </w:r>
      <w:r>
        <w:rPr>
          <w:sz w:val="20"/>
        </w:rPr>
        <w:t>_________</w:t>
      </w:r>
      <w:r>
        <w:rPr>
          <w:sz w:val="20"/>
        </w:rPr>
        <w:t>元）人民币。</w:t>
      </w:r>
    </w:p>
    <w:p>
      <w:pPr>
        <w:pStyle w:val="null3"/>
        <w:jc w:val="both"/>
      </w:pPr>
      <w:r>
        <w:rPr>
          <w:sz w:val="20"/>
          <w:b/>
        </w:rPr>
        <w:t>二、服务范围</w:t>
      </w:r>
    </w:p>
    <w:p>
      <w:pPr>
        <w:pStyle w:val="null3"/>
        <w:jc w:val="both"/>
      </w:pPr>
      <w:r>
        <w:rPr>
          <w:sz w:val="20"/>
        </w:rPr>
        <w:t>　　甲方聘请乙方提供以下服务：</w:t>
      </w:r>
    </w:p>
    <w:p>
      <w:pPr>
        <w:pStyle w:val="null3"/>
        <w:jc w:val="both"/>
      </w:pPr>
      <w:r>
        <w:rPr>
          <w:sz w:val="20"/>
        </w:rPr>
        <w:t xml:space="preserve"> 1</w:t>
      </w:r>
      <w:r>
        <w:rPr>
          <w:sz w:val="20"/>
        </w:rPr>
        <w:t>．</w:t>
      </w:r>
      <w:r>
        <w:rPr>
          <w:sz w:val="20"/>
        </w:rPr>
        <w:t>。</w:t>
      </w:r>
    </w:p>
    <w:p>
      <w:pPr>
        <w:pStyle w:val="null3"/>
        <w:jc w:val="both"/>
      </w:pPr>
      <w:r>
        <w:rPr>
          <w:sz w:val="20"/>
        </w:rPr>
        <w:t xml:space="preserve"> 2</w:t>
      </w:r>
      <w:r>
        <w:rPr>
          <w:sz w:val="20"/>
        </w:rPr>
        <w:t>．</w:t>
      </w:r>
    </w:p>
    <w:p>
      <w:pPr>
        <w:pStyle w:val="null3"/>
        <w:jc w:val="both"/>
      </w:pPr>
      <w:r>
        <w:rPr>
          <w:sz w:val="20"/>
        </w:rPr>
        <w:t>……</w:t>
      </w:r>
    </w:p>
    <w:p>
      <w:pPr>
        <w:pStyle w:val="null3"/>
        <w:jc w:val="both"/>
      </w:pPr>
      <w:r>
        <w:rPr>
          <w:sz w:val="20"/>
          <w:b/>
        </w:rPr>
        <w:t>三、甲方乙方的权利和义务</w:t>
      </w:r>
    </w:p>
    <w:p>
      <w:pPr>
        <w:pStyle w:val="null3"/>
        <w:jc w:val="both"/>
      </w:pPr>
      <w:r>
        <w:rPr>
          <w:sz w:val="20"/>
        </w:rPr>
        <w:t xml:space="preserve"> 1.</w:t>
      </w:r>
      <w:r>
        <w:rPr>
          <w:sz w:val="20"/>
        </w:rPr>
        <w:t>甲方的权利和义务</w:t>
      </w:r>
    </w:p>
    <w:p>
      <w:pPr>
        <w:pStyle w:val="null3"/>
        <w:jc w:val="both"/>
      </w:pPr>
      <w:r>
        <w:rPr>
          <w:sz w:val="20"/>
        </w:rPr>
        <w:t xml:space="preserve"> 2.</w:t>
      </w:r>
      <w:r>
        <w:rPr>
          <w:sz w:val="20"/>
        </w:rPr>
        <w:t>乙方的权利和义务</w:t>
      </w:r>
    </w:p>
    <w:p>
      <w:pPr>
        <w:pStyle w:val="null3"/>
        <w:jc w:val="both"/>
      </w:pPr>
      <w:r>
        <w:rPr>
          <w:sz w:val="20"/>
          <w:b/>
        </w:rPr>
        <w:t>四、服务期间（项目完成期限）</w:t>
      </w:r>
    </w:p>
    <w:p>
      <w:pPr>
        <w:pStyle w:val="null3"/>
        <w:jc w:val="both"/>
      </w:pPr>
      <w:r>
        <w:rPr>
          <w:sz w:val="20"/>
        </w:rPr>
        <w:t xml:space="preserve"> 1.</w:t>
      </w:r>
      <w:r>
        <w:rPr>
          <w:sz w:val="20"/>
        </w:rPr>
        <w:t>委托服务期间自</w:t>
      </w:r>
      <w:r>
        <w:rPr>
          <w:sz w:val="20"/>
        </w:rPr>
        <w:t>______</w:t>
      </w:r>
      <w:r>
        <w:rPr>
          <w:sz w:val="20"/>
        </w:rPr>
        <w:t>年</w:t>
      </w:r>
      <w:r>
        <w:rPr>
          <w:sz w:val="20"/>
        </w:rPr>
        <w:t>______</w:t>
      </w:r>
      <w:r>
        <w:rPr>
          <w:sz w:val="20"/>
        </w:rPr>
        <w:t>月至</w:t>
      </w:r>
      <w:r>
        <w:rPr>
          <w:sz w:val="20"/>
        </w:rPr>
        <w:t>______</w:t>
      </w:r>
      <w:r>
        <w:rPr>
          <w:sz w:val="20"/>
        </w:rPr>
        <w:t>年</w:t>
      </w:r>
      <w:r>
        <w:rPr>
          <w:sz w:val="20"/>
        </w:rPr>
        <w:t>______</w:t>
      </w:r>
      <w:r>
        <w:rPr>
          <w:sz w:val="20"/>
        </w:rPr>
        <w:t>月止。</w:t>
      </w:r>
    </w:p>
    <w:p>
      <w:pPr>
        <w:pStyle w:val="null3"/>
        <w:jc w:val="both"/>
      </w:pPr>
      <w:r>
        <w:rPr>
          <w:sz w:val="20"/>
          <w:b/>
        </w:rPr>
        <w:t>五、付款方式</w:t>
      </w:r>
    </w:p>
    <w:p>
      <w:pPr>
        <w:pStyle w:val="null3"/>
        <w:jc w:val="both"/>
      </w:pPr>
      <w:r>
        <w:rPr>
          <w:sz w:val="20"/>
        </w:rPr>
        <w:t>1</w:t>
      </w:r>
      <w:r>
        <w:rPr>
          <w:sz w:val="20"/>
        </w:rPr>
        <w:t>期：支付比例</w:t>
      </w:r>
      <w:r>
        <w:rPr>
          <w:sz w:val="20"/>
        </w:rPr>
        <w:t>25%,</w:t>
      </w:r>
      <w:r>
        <w:rPr>
          <w:sz w:val="20"/>
        </w:rPr>
        <w:t>合同签订之日起的第</w:t>
      </w:r>
      <w:r>
        <w:rPr>
          <w:sz w:val="20"/>
        </w:rPr>
        <w:t>1-3</w:t>
      </w:r>
      <w:r>
        <w:rPr>
          <w:sz w:val="20"/>
        </w:rPr>
        <w:t>个月为第</w:t>
      </w:r>
      <w:r>
        <w:rPr>
          <w:sz w:val="20"/>
        </w:rPr>
        <w:t>1</w:t>
      </w:r>
      <w:r>
        <w:rPr>
          <w:sz w:val="20"/>
        </w:rPr>
        <w:t>期，</w:t>
      </w:r>
      <w:r>
        <w:rPr>
          <w:sz w:val="20"/>
        </w:rPr>
        <w:t>乙方</w:t>
      </w:r>
      <w:r>
        <w:rPr>
          <w:sz w:val="20"/>
        </w:rPr>
        <w:t>在完成每次定期保养后按要求提交定期保养报告给</w:t>
      </w:r>
      <w:r>
        <w:rPr>
          <w:sz w:val="20"/>
        </w:rPr>
        <w:t>甲方</w:t>
      </w:r>
      <w:r>
        <w:rPr>
          <w:sz w:val="20"/>
        </w:rPr>
        <w:t>，</w:t>
      </w:r>
      <w:r>
        <w:rPr>
          <w:sz w:val="20"/>
        </w:rPr>
        <w:t>甲方</w:t>
      </w:r>
      <w:r>
        <w:rPr>
          <w:sz w:val="20"/>
        </w:rPr>
        <w:t>收到定期保养报告及</w:t>
      </w:r>
      <w:r>
        <w:rPr>
          <w:sz w:val="20"/>
        </w:rPr>
        <w:t>乙方</w:t>
      </w:r>
      <w:r>
        <w:rPr>
          <w:sz w:val="20"/>
        </w:rPr>
        <w:t>开具的有效发票后</w:t>
      </w:r>
      <w:r>
        <w:rPr>
          <w:sz w:val="20"/>
        </w:rPr>
        <w:t>10</w:t>
      </w:r>
      <w:r>
        <w:rPr>
          <w:sz w:val="20"/>
        </w:rPr>
        <w:t>个工作日</w:t>
      </w:r>
      <w:r>
        <w:rPr>
          <w:sz w:val="20"/>
        </w:rPr>
        <w:t>内支付当期的服务费。</w:t>
      </w:r>
    </w:p>
    <w:p>
      <w:pPr>
        <w:pStyle w:val="null3"/>
        <w:jc w:val="both"/>
      </w:pPr>
      <w:r>
        <w:rPr>
          <w:sz w:val="20"/>
        </w:rPr>
        <w:t>2</w:t>
      </w:r>
      <w:r>
        <w:rPr>
          <w:sz w:val="20"/>
        </w:rPr>
        <w:t>期：支付比例</w:t>
      </w:r>
      <w:r>
        <w:rPr>
          <w:sz w:val="20"/>
        </w:rPr>
        <w:t>25%,</w:t>
      </w:r>
      <w:r>
        <w:rPr>
          <w:sz w:val="20"/>
        </w:rPr>
        <w:t>合同签订后第</w:t>
      </w:r>
      <w:r>
        <w:rPr>
          <w:sz w:val="20"/>
        </w:rPr>
        <w:t>4-6</w:t>
      </w:r>
      <w:r>
        <w:rPr>
          <w:sz w:val="20"/>
        </w:rPr>
        <w:t>个月为第</w:t>
      </w:r>
      <w:r>
        <w:rPr>
          <w:sz w:val="20"/>
        </w:rPr>
        <w:t>2</w:t>
      </w:r>
      <w:r>
        <w:rPr>
          <w:sz w:val="20"/>
        </w:rPr>
        <w:t>期，</w:t>
      </w:r>
      <w:r>
        <w:rPr>
          <w:sz w:val="20"/>
        </w:rPr>
        <w:t>乙方</w:t>
      </w:r>
      <w:r>
        <w:rPr>
          <w:sz w:val="20"/>
        </w:rPr>
        <w:t>在完成每次定期保养后按要求提交定期保养报告给</w:t>
      </w:r>
      <w:r>
        <w:rPr>
          <w:sz w:val="20"/>
        </w:rPr>
        <w:t>甲方</w:t>
      </w:r>
      <w:r>
        <w:rPr>
          <w:sz w:val="20"/>
        </w:rPr>
        <w:t>，</w:t>
      </w:r>
      <w:r>
        <w:rPr>
          <w:sz w:val="20"/>
        </w:rPr>
        <w:t>甲方</w:t>
      </w:r>
      <w:r>
        <w:rPr>
          <w:sz w:val="20"/>
        </w:rPr>
        <w:t>收到定期保养报告及</w:t>
      </w:r>
      <w:r>
        <w:rPr>
          <w:sz w:val="20"/>
        </w:rPr>
        <w:t>乙方</w:t>
      </w:r>
      <w:r>
        <w:rPr>
          <w:sz w:val="20"/>
        </w:rPr>
        <w:t>开具的有效发票后</w:t>
      </w:r>
      <w:r>
        <w:rPr>
          <w:sz w:val="20"/>
        </w:rPr>
        <w:t>10</w:t>
      </w:r>
      <w:r>
        <w:rPr>
          <w:sz w:val="20"/>
        </w:rPr>
        <w:t>个工作日</w:t>
      </w:r>
      <w:r>
        <w:rPr>
          <w:sz w:val="20"/>
        </w:rPr>
        <w:t>内支付当期的服务费。</w:t>
      </w:r>
    </w:p>
    <w:p>
      <w:pPr>
        <w:pStyle w:val="null3"/>
        <w:jc w:val="both"/>
      </w:pPr>
      <w:r>
        <w:rPr>
          <w:sz w:val="20"/>
        </w:rPr>
        <w:t>3</w:t>
      </w:r>
      <w:r>
        <w:rPr>
          <w:sz w:val="20"/>
        </w:rPr>
        <w:t>期：支付比例</w:t>
      </w:r>
      <w:r>
        <w:rPr>
          <w:sz w:val="20"/>
        </w:rPr>
        <w:t>25%,</w:t>
      </w:r>
      <w:r>
        <w:rPr>
          <w:sz w:val="20"/>
        </w:rPr>
        <w:t>合同签订后第</w:t>
      </w:r>
      <w:r>
        <w:rPr>
          <w:sz w:val="20"/>
        </w:rPr>
        <w:t>7-9</w:t>
      </w:r>
      <w:r>
        <w:rPr>
          <w:sz w:val="20"/>
        </w:rPr>
        <w:t>个月为第</w:t>
      </w:r>
      <w:r>
        <w:rPr>
          <w:sz w:val="20"/>
        </w:rPr>
        <w:t>3</w:t>
      </w:r>
      <w:r>
        <w:rPr>
          <w:sz w:val="20"/>
        </w:rPr>
        <w:t>期，</w:t>
      </w:r>
      <w:r>
        <w:rPr>
          <w:sz w:val="20"/>
        </w:rPr>
        <w:t>乙方</w:t>
      </w:r>
      <w:r>
        <w:rPr>
          <w:sz w:val="20"/>
        </w:rPr>
        <w:t>在完成每次定期保养后按要求提交定期保养报告给</w:t>
      </w:r>
      <w:r>
        <w:rPr>
          <w:sz w:val="20"/>
        </w:rPr>
        <w:t>甲方</w:t>
      </w:r>
      <w:r>
        <w:rPr>
          <w:sz w:val="20"/>
        </w:rPr>
        <w:t>，</w:t>
      </w:r>
      <w:r>
        <w:rPr>
          <w:sz w:val="20"/>
        </w:rPr>
        <w:t>甲方</w:t>
      </w:r>
      <w:r>
        <w:rPr>
          <w:sz w:val="20"/>
        </w:rPr>
        <w:t>收到定期保养报告及</w:t>
      </w:r>
      <w:r>
        <w:rPr>
          <w:sz w:val="20"/>
        </w:rPr>
        <w:t>乙方</w:t>
      </w:r>
      <w:r>
        <w:rPr>
          <w:sz w:val="20"/>
        </w:rPr>
        <w:t>开具的有效发票后</w:t>
      </w:r>
      <w:r>
        <w:rPr>
          <w:sz w:val="20"/>
        </w:rPr>
        <w:t>10</w:t>
      </w:r>
      <w:r>
        <w:rPr>
          <w:sz w:val="20"/>
        </w:rPr>
        <w:t>个工作日</w:t>
      </w:r>
      <w:r>
        <w:rPr>
          <w:sz w:val="20"/>
        </w:rPr>
        <w:t>内支付当期的服务费。</w:t>
      </w:r>
    </w:p>
    <w:p>
      <w:pPr>
        <w:pStyle w:val="null3"/>
        <w:jc w:val="both"/>
      </w:pPr>
      <w:r>
        <w:rPr>
          <w:sz w:val="20"/>
        </w:rPr>
        <w:t>4</w:t>
      </w:r>
      <w:r>
        <w:rPr>
          <w:sz w:val="20"/>
        </w:rPr>
        <w:t>期：支付比例</w:t>
      </w:r>
      <w:r>
        <w:rPr>
          <w:sz w:val="20"/>
        </w:rPr>
        <w:t>25%,</w:t>
      </w:r>
      <w:r>
        <w:rPr>
          <w:sz w:val="20"/>
        </w:rPr>
        <w:t>合同签订后第</w:t>
      </w:r>
      <w:r>
        <w:rPr>
          <w:sz w:val="20"/>
        </w:rPr>
        <w:t>10-12</w:t>
      </w:r>
      <w:r>
        <w:rPr>
          <w:sz w:val="20"/>
        </w:rPr>
        <w:t>个月为第</w:t>
      </w:r>
      <w:r>
        <w:rPr>
          <w:sz w:val="20"/>
        </w:rPr>
        <w:t>4</w:t>
      </w:r>
      <w:r>
        <w:rPr>
          <w:sz w:val="20"/>
        </w:rPr>
        <w:t>期，</w:t>
      </w:r>
      <w:r>
        <w:rPr>
          <w:sz w:val="20"/>
        </w:rPr>
        <w:t>乙方</w:t>
      </w:r>
      <w:r>
        <w:rPr>
          <w:sz w:val="20"/>
        </w:rPr>
        <w:t>在完成每次定期保养后按要求提交定期保养报告给</w:t>
      </w:r>
      <w:r>
        <w:rPr>
          <w:sz w:val="20"/>
        </w:rPr>
        <w:t>甲方</w:t>
      </w:r>
      <w:r>
        <w:rPr>
          <w:sz w:val="20"/>
        </w:rPr>
        <w:t>，</w:t>
      </w:r>
      <w:r>
        <w:rPr>
          <w:sz w:val="20"/>
        </w:rPr>
        <w:t>甲方</w:t>
      </w:r>
      <w:r>
        <w:rPr>
          <w:sz w:val="20"/>
        </w:rPr>
        <w:t>收到定期保养报告及</w:t>
      </w:r>
      <w:r>
        <w:rPr>
          <w:sz w:val="20"/>
        </w:rPr>
        <w:t>乙方</w:t>
      </w:r>
      <w:r>
        <w:rPr>
          <w:sz w:val="20"/>
        </w:rPr>
        <w:t>开具的有效发票后</w:t>
      </w:r>
      <w:r>
        <w:rPr>
          <w:sz w:val="20"/>
        </w:rPr>
        <w:t>10</w:t>
      </w:r>
      <w:r>
        <w:rPr>
          <w:sz w:val="20"/>
        </w:rPr>
        <w:t>个工作日</w:t>
      </w:r>
      <w:r>
        <w:rPr>
          <w:sz w:val="20"/>
        </w:rPr>
        <w:t>内支付当期的服务费。</w:t>
      </w:r>
    </w:p>
    <w:p>
      <w:pPr>
        <w:pStyle w:val="null3"/>
        <w:jc w:val="both"/>
      </w:pPr>
      <w:r>
        <w:rPr>
          <w:sz w:val="20"/>
        </w:rPr>
        <w:t>（注：</w:t>
      </w:r>
      <w:r>
        <w:rPr>
          <w:sz w:val="20"/>
        </w:rPr>
        <w:t>①</w:t>
      </w:r>
      <w:r>
        <w:rPr>
          <w:sz w:val="20"/>
        </w:rPr>
        <w:t>每次按合同支付款项前，</w:t>
      </w:r>
      <w:r>
        <w:rPr>
          <w:sz w:val="20"/>
        </w:rPr>
        <w:t>乙方</w:t>
      </w:r>
      <w:r>
        <w:rPr>
          <w:sz w:val="20"/>
        </w:rPr>
        <w:t>应向</w:t>
      </w:r>
      <w:r>
        <w:rPr>
          <w:sz w:val="20"/>
        </w:rPr>
        <w:t>甲方</w:t>
      </w:r>
      <w:r>
        <w:rPr>
          <w:sz w:val="20"/>
        </w:rPr>
        <w:t>提供与支付金额相符的有效发票，且收款方、出具发票方、合同乙方均需与</w:t>
      </w:r>
      <w:r>
        <w:rPr>
          <w:sz w:val="20"/>
        </w:rPr>
        <w:t>乙方</w:t>
      </w:r>
      <w:r>
        <w:rPr>
          <w:sz w:val="20"/>
        </w:rPr>
        <w:t>名称一致）</w:t>
      </w:r>
    </w:p>
    <w:p>
      <w:pPr>
        <w:pStyle w:val="null3"/>
        <w:jc w:val="both"/>
      </w:pPr>
      <w:r>
        <w:rPr>
          <w:sz w:val="20"/>
          <w:b/>
        </w:rPr>
        <w:t>六、验收</w:t>
      </w:r>
    </w:p>
    <w:p>
      <w:pPr>
        <w:pStyle w:val="null3"/>
        <w:jc w:val="left"/>
      </w:pPr>
      <w:r>
        <w:rPr>
          <w:sz w:val="20"/>
        </w:rPr>
        <w:t>（</w:t>
      </w:r>
      <w:r>
        <w:rPr>
          <w:sz w:val="20"/>
        </w:rPr>
        <w:t>1</w:t>
      </w:r>
      <w:r>
        <w:rPr>
          <w:sz w:val="20"/>
        </w:rPr>
        <w:t>）履约验收主体：</w:t>
      </w:r>
      <w:r>
        <w:rPr>
          <w:sz w:val="20"/>
        </w:rPr>
        <w:t>甲方</w:t>
      </w:r>
      <w:r>
        <w:rPr>
          <w:sz w:val="20"/>
        </w:rPr>
        <w:t>。</w:t>
      </w:r>
    </w:p>
    <w:p>
      <w:pPr>
        <w:pStyle w:val="null3"/>
        <w:jc w:val="left"/>
      </w:pPr>
      <w:r>
        <w:rPr>
          <w:sz w:val="20"/>
        </w:rPr>
        <w:t>（</w:t>
      </w:r>
      <w:r>
        <w:rPr>
          <w:sz w:val="20"/>
        </w:rPr>
        <w:t>2</w:t>
      </w:r>
      <w:r>
        <w:rPr>
          <w:sz w:val="20"/>
        </w:rPr>
        <w:t>）履约验收时间：每次维保任务完成后</w:t>
      </w:r>
      <w:r>
        <w:rPr>
          <w:sz w:val="20"/>
        </w:rPr>
        <w:t>10</w:t>
      </w:r>
      <w:r>
        <w:rPr>
          <w:sz w:val="20"/>
        </w:rPr>
        <w:t>个工作日内（具体时间由</w:t>
      </w:r>
      <w:r>
        <w:rPr>
          <w:sz w:val="20"/>
        </w:rPr>
        <w:t>甲方</w:t>
      </w:r>
      <w:r>
        <w:rPr>
          <w:sz w:val="20"/>
        </w:rPr>
        <w:t>根据项目实施进度安排）。</w:t>
      </w:r>
    </w:p>
    <w:p>
      <w:pPr>
        <w:pStyle w:val="null3"/>
        <w:jc w:val="left"/>
      </w:pPr>
      <w:r>
        <w:rPr>
          <w:sz w:val="20"/>
        </w:rPr>
        <w:t>（</w:t>
      </w:r>
      <w:r>
        <w:rPr>
          <w:sz w:val="20"/>
        </w:rPr>
        <w:t>3</w:t>
      </w:r>
      <w:r>
        <w:rPr>
          <w:sz w:val="20"/>
        </w:rPr>
        <w:t>）履约验收方式：验收工作由</w:t>
      </w:r>
      <w:r>
        <w:rPr>
          <w:sz w:val="20"/>
        </w:rPr>
        <w:t>甲方</w:t>
      </w:r>
      <w:r>
        <w:rPr>
          <w:sz w:val="20"/>
        </w:rPr>
        <w:t>组织，包括但不限于以下形式：</w:t>
      </w:r>
      <w:r>
        <w:rPr>
          <w:sz w:val="20"/>
        </w:rPr>
        <w:t>乙方</w:t>
      </w:r>
      <w:r>
        <w:rPr>
          <w:sz w:val="20"/>
        </w:rPr>
        <w:t>维修、保养完毕后，向</w:t>
      </w:r>
      <w:r>
        <w:rPr>
          <w:sz w:val="20"/>
        </w:rPr>
        <w:t>甲方</w:t>
      </w:r>
      <w:r>
        <w:rPr>
          <w:sz w:val="20"/>
        </w:rPr>
        <w:t>提供维修、保养报告单，由设备所在使用科室进行验收，并在维修工单、报告单上签字确认。</w:t>
      </w:r>
    </w:p>
    <w:p>
      <w:pPr>
        <w:pStyle w:val="null3"/>
        <w:jc w:val="left"/>
      </w:pPr>
      <w:r>
        <w:rPr>
          <w:sz w:val="20"/>
        </w:rPr>
        <w:t>（</w:t>
      </w:r>
      <w:r>
        <w:rPr>
          <w:sz w:val="20"/>
        </w:rPr>
        <w:t>4</w:t>
      </w:r>
      <w:r>
        <w:rPr>
          <w:sz w:val="20"/>
        </w:rPr>
        <w:t>）履约验收程序：</w:t>
      </w:r>
    </w:p>
    <w:p>
      <w:pPr>
        <w:pStyle w:val="null3"/>
        <w:jc w:val="left"/>
      </w:pPr>
      <w:r>
        <w:rPr>
          <w:sz w:val="20"/>
        </w:rPr>
        <w:t>①</w:t>
      </w:r>
      <w:r>
        <w:rPr>
          <w:sz w:val="20"/>
        </w:rPr>
        <w:t>乙方</w:t>
      </w:r>
      <w:r>
        <w:rPr>
          <w:sz w:val="20"/>
        </w:rPr>
        <w:t>每次按要求完成维保任务后向</w:t>
      </w:r>
      <w:r>
        <w:rPr>
          <w:sz w:val="20"/>
        </w:rPr>
        <w:t>甲方</w:t>
      </w:r>
      <w:r>
        <w:rPr>
          <w:sz w:val="20"/>
        </w:rPr>
        <w:t>提交维修、保养报告单；</w:t>
      </w:r>
    </w:p>
    <w:p>
      <w:pPr>
        <w:pStyle w:val="null3"/>
        <w:jc w:val="left"/>
      </w:pPr>
      <w:r>
        <w:rPr>
          <w:sz w:val="20"/>
        </w:rPr>
        <w:t>②</w:t>
      </w:r>
      <w:r>
        <w:rPr>
          <w:sz w:val="20"/>
        </w:rPr>
        <w:t>甲方</w:t>
      </w:r>
      <w:r>
        <w:rPr>
          <w:sz w:val="20"/>
        </w:rPr>
        <w:t>收到维修、保养报告单后</w:t>
      </w:r>
      <w:r>
        <w:rPr>
          <w:sz w:val="20"/>
        </w:rPr>
        <w:t>10</w:t>
      </w:r>
      <w:r>
        <w:rPr>
          <w:sz w:val="20"/>
        </w:rPr>
        <w:t>个工作日内进行验收，如验收不通过，</w:t>
      </w:r>
      <w:r>
        <w:rPr>
          <w:sz w:val="20"/>
        </w:rPr>
        <w:t>乙方</w:t>
      </w:r>
      <w:r>
        <w:rPr>
          <w:sz w:val="20"/>
        </w:rPr>
        <w:t>应当按照</w:t>
      </w:r>
      <w:r>
        <w:rPr>
          <w:sz w:val="20"/>
        </w:rPr>
        <w:t>甲方</w:t>
      </w:r>
      <w:r>
        <w:rPr>
          <w:sz w:val="20"/>
        </w:rPr>
        <w:t>的要求进行整改、完善；</w:t>
      </w:r>
    </w:p>
    <w:p>
      <w:pPr>
        <w:pStyle w:val="null3"/>
        <w:jc w:val="left"/>
      </w:pPr>
      <w:r>
        <w:rPr>
          <w:sz w:val="20"/>
        </w:rPr>
        <w:t>③</w:t>
      </w:r>
      <w:r>
        <w:rPr>
          <w:sz w:val="20"/>
        </w:rPr>
        <w:t>验收通过，</w:t>
      </w:r>
      <w:r>
        <w:rPr>
          <w:sz w:val="20"/>
        </w:rPr>
        <w:t>甲方</w:t>
      </w:r>
      <w:r>
        <w:rPr>
          <w:sz w:val="20"/>
        </w:rPr>
        <w:t>在维修工单、报告单上签字确认或出具验收书。</w:t>
      </w:r>
    </w:p>
    <w:p>
      <w:pPr>
        <w:pStyle w:val="null3"/>
        <w:jc w:val="left"/>
      </w:pPr>
      <w:r>
        <w:rPr>
          <w:sz w:val="20"/>
        </w:rPr>
        <w:t>（</w:t>
      </w:r>
      <w:r>
        <w:rPr>
          <w:sz w:val="20"/>
        </w:rPr>
        <w:t>5</w:t>
      </w:r>
      <w:r>
        <w:rPr>
          <w:sz w:val="20"/>
        </w:rPr>
        <w:t>）履约验收内容：</w:t>
      </w:r>
    </w:p>
    <w:p>
      <w:pPr>
        <w:pStyle w:val="null3"/>
        <w:jc w:val="left"/>
      </w:pPr>
      <w:r>
        <w:rPr>
          <w:sz w:val="20"/>
        </w:rPr>
        <w:t>①</w:t>
      </w:r>
      <w:r>
        <w:rPr>
          <w:sz w:val="20"/>
        </w:rPr>
        <w:t>维修、保养报告单及维修工单；</w:t>
      </w:r>
    </w:p>
    <w:p>
      <w:pPr>
        <w:pStyle w:val="null3"/>
        <w:jc w:val="left"/>
      </w:pPr>
      <w:r>
        <w:rPr>
          <w:sz w:val="20"/>
        </w:rPr>
        <w:t>②</w:t>
      </w:r>
      <w:r>
        <w:rPr>
          <w:sz w:val="20"/>
        </w:rPr>
        <w:t>采购文件技术要求履约情况证明资料：本项目全部技术资料、零备件更换证明资料等；</w:t>
      </w:r>
    </w:p>
    <w:p>
      <w:pPr>
        <w:pStyle w:val="null3"/>
        <w:jc w:val="left"/>
      </w:pPr>
      <w:r>
        <w:rPr>
          <w:sz w:val="20"/>
        </w:rPr>
        <w:t>③</w:t>
      </w:r>
      <w:r>
        <w:rPr>
          <w:sz w:val="20"/>
        </w:rPr>
        <w:t>采购文件商务要求履约情况资料：人员投入证明资料等。</w:t>
      </w:r>
    </w:p>
    <w:p>
      <w:pPr>
        <w:pStyle w:val="null3"/>
        <w:jc w:val="left"/>
      </w:pPr>
      <w:r>
        <w:rPr>
          <w:sz w:val="20"/>
        </w:rPr>
        <w:t>（</w:t>
      </w:r>
      <w:r>
        <w:rPr>
          <w:sz w:val="20"/>
        </w:rPr>
        <w:t>6</w:t>
      </w:r>
      <w:r>
        <w:rPr>
          <w:sz w:val="20"/>
        </w:rPr>
        <w:t>）交付验收标准依次序对照适用标准：</w:t>
      </w:r>
    </w:p>
    <w:p>
      <w:pPr>
        <w:pStyle w:val="null3"/>
        <w:jc w:val="left"/>
      </w:pPr>
      <w:r>
        <w:rPr>
          <w:sz w:val="20"/>
        </w:rPr>
        <w:t>①</w:t>
      </w:r>
      <w:r>
        <w:rPr>
          <w:sz w:val="20"/>
        </w:rPr>
        <w:t>符合中华人民共和国国家安全质量标准、环保标准、行业标准、技术标准；</w:t>
      </w:r>
    </w:p>
    <w:p>
      <w:pPr>
        <w:pStyle w:val="null3"/>
        <w:jc w:val="left"/>
      </w:pPr>
      <w:r>
        <w:rPr>
          <w:sz w:val="20"/>
        </w:rPr>
        <w:t>②</w:t>
      </w:r>
      <w:r>
        <w:rPr>
          <w:sz w:val="20"/>
        </w:rPr>
        <w:t>符合合同约定、磋商文件和响应承诺中</w:t>
      </w:r>
      <w:r>
        <w:rPr>
          <w:sz w:val="20"/>
        </w:rPr>
        <w:t>甲方</w:t>
      </w:r>
      <w:r>
        <w:rPr>
          <w:sz w:val="20"/>
        </w:rPr>
        <w:t>认可的最佳技术标准及各项要求、维保设备厂家标准；</w:t>
      </w:r>
    </w:p>
    <w:p>
      <w:pPr>
        <w:pStyle w:val="null3"/>
        <w:jc w:val="both"/>
      </w:pPr>
      <w:r>
        <w:rPr>
          <w:sz w:val="20"/>
        </w:rPr>
        <w:t>③</w:t>
      </w:r>
      <w:r>
        <w:rPr>
          <w:sz w:val="20"/>
        </w:rPr>
        <w:t>货物来源符合我国官方标准。</w:t>
      </w:r>
    </w:p>
    <w:p>
      <w:pPr>
        <w:pStyle w:val="null3"/>
        <w:jc w:val="both"/>
      </w:pPr>
      <w:r>
        <w:rPr>
          <w:sz w:val="20"/>
          <w:b/>
        </w:rPr>
        <w:t>七、保密</w:t>
      </w:r>
    </w:p>
    <w:p>
      <w:pPr>
        <w:pStyle w:val="null3"/>
        <w:jc w:val="both"/>
      </w:pPr>
      <w:r>
        <w:rPr>
          <w:sz w:val="20"/>
          <w:b/>
        </w:rPr>
        <w:t>八</w:t>
      </w:r>
      <w:r>
        <w:rPr>
          <w:sz w:val="20"/>
          <w:b/>
        </w:rPr>
        <w:t>、争议的解决</w:t>
      </w:r>
    </w:p>
    <w:p>
      <w:pPr>
        <w:pStyle w:val="null3"/>
        <w:ind w:firstLine="400"/>
        <w:jc w:val="both"/>
      </w:pPr>
      <w:r>
        <w:rPr>
          <w:sz w:val="20"/>
        </w:rPr>
        <w:t>合同执行过程中发生的任何争议，如双方不能通过友好协商解决，双方均有权向海丰县人民法院起诉。</w:t>
      </w:r>
      <w:r>
        <w:rPr>
          <w:sz w:val="20"/>
        </w:rPr>
        <w:t xml:space="preserve">     </w:t>
      </w:r>
    </w:p>
    <w:p>
      <w:pPr>
        <w:pStyle w:val="null3"/>
        <w:jc w:val="both"/>
      </w:pPr>
      <w:r>
        <w:rPr>
          <w:sz w:val="20"/>
          <w:b/>
        </w:rPr>
        <w:t>九</w:t>
      </w:r>
      <w:r>
        <w:rPr>
          <w:sz w:val="20"/>
          <w:b/>
        </w:rPr>
        <w:t>、不可抗力</w:t>
      </w:r>
    </w:p>
    <w:p>
      <w:pPr>
        <w:pStyle w:val="null3"/>
        <w:jc w:val="both"/>
      </w:pPr>
      <w:r>
        <w:rPr>
          <w:sz w:val="20"/>
        </w:rPr>
        <w:t>　　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十、税费</w:t>
      </w:r>
    </w:p>
    <w:p>
      <w:pPr>
        <w:pStyle w:val="null3"/>
        <w:jc w:val="both"/>
      </w:pPr>
      <w:r>
        <w:rPr>
          <w:sz w:val="20"/>
        </w:rPr>
        <w:t>　　在中国境内、外发生的与本合同执行有关的一切税费均由乙方负担。</w:t>
      </w:r>
    </w:p>
    <w:p>
      <w:pPr>
        <w:pStyle w:val="null3"/>
        <w:jc w:val="both"/>
      </w:pPr>
      <w:r>
        <w:rPr>
          <w:sz w:val="20"/>
          <w:b/>
        </w:rPr>
        <w:t>十</w:t>
      </w:r>
      <w:r>
        <w:rPr>
          <w:sz w:val="20"/>
          <w:b/>
        </w:rPr>
        <w:t>一</w:t>
      </w:r>
      <w:r>
        <w:rPr>
          <w:sz w:val="20"/>
          <w:b/>
        </w:rPr>
        <w:t>、其它</w:t>
      </w:r>
    </w:p>
    <w:p>
      <w:pPr>
        <w:pStyle w:val="null3"/>
        <w:jc w:val="both"/>
      </w:pPr>
      <w:r>
        <w:rPr>
          <w:sz w:val="20"/>
        </w:rPr>
        <w:t>1.本合同所有附件、招标文件、投标文件、中标通知书均为合同的有效组成部分，与本合同具有同等法律效力。</w:t>
      </w:r>
    </w:p>
    <w:p>
      <w:pPr>
        <w:pStyle w:val="null3"/>
        <w:jc w:val="both"/>
      </w:pPr>
      <w:r>
        <w:rPr>
          <w:sz w:val="20"/>
        </w:rPr>
        <w:t>2.在执行本合同的过程中，所有经双方签署确认的文件（包括会议纪要、补充协议、往来信函）即成为本合同的有效组成部分。</w:t>
      </w:r>
    </w:p>
    <w:p>
      <w:pPr>
        <w:pStyle w:val="null3"/>
        <w:jc w:val="both"/>
      </w:pPr>
      <w:r>
        <w:rPr>
          <w:sz w:val="20"/>
        </w:rPr>
        <w:t>3.如一方地址、电话、传真号码有变更，应在变更当日内书面通知对方，否则，应承担相应责任。</w:t>
      </w:r>
    </w:p>
    <w:p>
      <w:pPr>
        <w:pStyle w:val="null3"/>
        <w:jc w:val="both"/>
      </w:pPr>
      <w:r>
        <w:rPr>
          <w:sz w:val="20"/>
        </w:rPr>
        <w:t>4.除甲方事先书面同意外，乙方不得部分或全部转让其应履行的合同项下的义务。</w:t>
      </w:r>
    </w:p>
    <w:p>
      <w:pPr>
        <w:pStyle w:val="null3"/>
        <w:jc w:val="both"/>
      </w:pPr>
      <w:r>
        <w:rPr>
          <w:sz w:val="20"/>
          <w:b/>
        </w:rPr>
        <w:t>十</w:t>
      </w:r>
      <w:r>
        <w:rPr>
          <w:sz w:val="20"/>
          <w:b/>
        </w:rPr>
        <w:t>二</w:t>
      </w:r>
      <w:r>
        <w:rPr>
          <w:sz w:val="20"/>
          <w:b/>
        </w:rPr>
        <w:t>、合同生效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1"/>
          <w:u w:val="single"/>
        </w:rPr>
        <w:t xml:space="preserve">   </w:t>
      </w:r>
      <w:r>
        <w:rPr>
          <w:sz w:val="20"/>
        </w:rPr>
        <w:t xml:space="preserve"> </w:t>
      </w:r>
      <w:r>
        <w:rPr>
          <w:sz w:val="20"/>
        </w:rPr>
        <w:t>份。</w:t>
      </w:r>
    </w:p>
    <w:p>
      <w:pPr>
        <w:pStyle w:val="null3"/>
        <w:jc w:val="both"/>
      </w:pPr>
      <w:r>
        <w:rPr>
          <w:sz w:val="21"/>
        </w:rPr>
        <w:t xml:space="preserve"> </w:t>
      </w:r>
    </w:p>
    <w:p>
      <w:pPr>
        <w:pStyle w:val="null3"/>
        <w:jc w:val="both"/>
      </w:pPr>
      <w:r>
        <w:rPr>
          <w:sz w:val="20"/>
          <w:b/>
        </w:rPr>
        <w:t>甲方（盖章）：</w:t>
      </w:r>
      <w:r>
        <w:rPr>
          <w:sz w:val="20"/>
          <w:b/>
        </w:rPr>
        <w:t xml:space="preserve">               </w:t>
      </w:r>
      <w:r>
        <w:rPr>
          <w:sz w:val="20"/>
          <w:b/>
        </w:rPr>
        <w:t>乙方（盖章）：</w:t>
      </w:r>
    </w:p>
    <w:p>
      <w:pPr>
        <w:pStyle w:val="null3"/>
        <w:jc w:val="both"/>
      </w:pPr>
      <w:r>
        <w:rPr>
          <w:sz w:val="20"/>
          <w:b/>
        </w:rPr>
        <w:t>代表：</w:t>
      </w:r>
      <w:r>
        <w:rPr>
          <w:sz w:val="20"/>
          <w:b/>
        </w:rPr>
        <w:t xml:space="preserve">                      </w:t>
      </w:r>
      <w:r>
        <w:rPr>
          <w:sz w:val="20"/>
          <w:b/>
        </w:rPr>
        <w:t>代表：</w:t>
      </w:r>
    </w:p>
    <w:p>
      <w:pPr>
        <w:pStyle w:val="null3"/>
        <w:jc w:val="both"/>
      </w:pPr>
      <w:r>
        <w:rPr>
          <w:sz w:val="20"/>
        </w:rPr>
        <w:t>签订地点：</w:t>
      </w:r>
    </w:p>
    <w:p>
      <w:pPr>
        <w:pStyle w:val="null3"/>
        <w:jc w:val="both"/>
      </w:pPr>
      <w:r>
        <w:rPr>
          <w:sz w:val="20"/>
        </w:rPr>
        <w:t>签订日期：　　　年　　月　　日</w:t>
      </w:r>
      <w:r>
        <w:rPr>
          <w:sz w:val="20"/>
        </w:rPr>
        <w:t>签订日期：　　　年　　月　　日</w:t>
      </w:r>
    </w:p>
    <w:p>
      <w:pPr>
        <w:pStyle w:val="null3"/>
        <w:jc w:val="both"/>
      </w:pPr>
      <w:r>
        <w:rPr>
          <w:sz w:val="20"/>
        </w:rPr>
        <w:t>开户名称：</w:t>
      </w:r>
    </w:p>
    <w:p>
      <w:pPr>
        <w:pStyle w:val="null3"/>
        <w:jc w:val="both"/>
      </w:pPr>
      <w:r>
        <w:rPr>
          <w:sz w:val="20"/>
        </w:rPr>
        <w:t>银行帐号：</w:t>
      </w:r>
    </w:p>
    <w:p>
      <w:pPr>
        <w:pStyle w:val="null3"/>
        <w:jc w:val="both"/>
      </w:pPr>
      <w:r>
        <w:rPr>
          <w:sz w:val="20"/>
        </w:rPr>
        <w:t>开</w:t>
      </w:r>
      <w:r>
        <w:rPr>
          <w:sz w:val="20"/>
        </w:rPr>
        <w:t>户</w:t>
      </w:r>
      <w:r>
        <w:rPr>
          <w:sz w:val="20"/>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441521-2025-00405</w:t>
      </w:r>
    </w:p>
    <w:p>
      <w:pPr>
        <w:pStyle w:val="null3"/>
        <w:jc w:val="center"/>
        <w:outlineLvl w:val="3"/>
      </w:pPr>
      <w:r>
        <w:rPr>
          <w:sz w:val="24"/>
          <w:b/>
        </w:rPr>
        <w:t>采购项目编号：</w:t>
      </w:r>
      <w:r>
        <w:rPr>
          <w:sz w:val="24"/>
          <w:b/>
        </w:rPr>
        <w:t>0724-2531SW511042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海丰县彭湃纪念医院医疗设备维修保养采购项目</w:t>
      </w:r>
      <w:r>
        <w:rPr>
          <w:u w:val="single"/>
        </w:rPr>
        <w:t>”</w:t>
      </w:r>
      <w:r>
        <w:rPr/>
        <w:t>项目的招标[采购项目编号为：</w:t>
      </w:r>
      <w:r>
        <w:rPr>
          <w:u w:val="single"/>
        </w:rPr>
        <w:t>0724-2531SW511042</w:t>
      </w:r>
      <w:r>
        <w:rPr/>
        <w:t>]，我方愿参与投标。</w:t>
      </w:r>
    </w:p>
    <w:p>
      <w:pPr>
        <w:pStyle w:val="null3"/>
        <w:ind w:firstLine="480"/>
      </w:pPr>
      <w:r>
        <w:rPr/>
        <w:t>我方确认收到贵方提供的</w:t>
      </w:r>
      <w:r>
        <w:rPr>
          <w:u w:val="single"/>
        </w:rPr>
        <w:t>“</w:t>
      </w:r>
      <w:r>
        <w:rPr>
          <w:u w:val="single"/>
        </w:rPr>
        <w:t>海丰县彭湃纪念医院医疗设备维修保养采购项目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海丰县彭湃纪念医院医疗设备维修保养采购项目</w:t>
      </w:r>
      <w:r>
        <w:rPr/>
        <w:t>”项目采购[采购项目编号为</w:t>
      </w:r>
      <w:r>
        <w:rPr/>
        <w:t>0724-2531SW511042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海丰县彭湃纪念医院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海丰县彭湃纪念医院医疗设备维修保养采购项目</w:t>
      </w:r>
      <w:r>
        <w:rPr/>
        <w:t>招标中获中标（采购项目编号：</w:t>
      </w:r>
      <w:r>
        <w:rPr/>
        <w:t>0724-2531SW511042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海丰县彭湃纪念医院医疗设备维修保养采购项目</w:t>
      </w:r>
      <w:r>
        <w:rPr/>
        <w:t>”项目（采购项目编号：</w:t>
      </w:r>
      <w:r>
        <w:rPr/>
        <w:t>0724-2531SW511042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