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440701-2025-00063</w:t>
      </w:r>
    </w:p>
    <w:p>
      <w:pPr>
        <w:pStyle w:val="null3"/>
        <w:jc w:val="center"/>
        <w:outlineLvl w:val="3"/>
      </w:pPr>
      <w:r>
        <w:rPr>
          <w:sz w:val="24"/>
          <w:b/>
        </w:rPr>
        <w:t>采购项目编号：</w:t>
      </w:r>
      <w:r>
        <w:rPr>
          <w:sz w:val="24"/>
          <w:b/>
        </w:rPr>
        <w:t>0724-2511Z1970437</w:t>
      </w:r>
    </w:p>
    <w:p>
      <w:pPr>
        <w:pStyle w:val="null3"/>
        <w:jc w:val="center"/>
        <w:outlineLvl w:val="3"/>
      </w:pPr>
      <w:r>
        <w:rPr>
          <w:sz w:val="24"/>
          <w:b/>
        </w:rPr>
        <w:t>项目名称：</w:t>
      </w:r>
      <w:r>
        <w:rPr>
          <w:sz w:val="24"/>
          <w:b/>
        </w:rPr>
        <w:t>江门市中心医院设备功能带及医用气体管道采购项目(二次)</w:t>
      </w:r>
    </w:p>
    <w:p>
      <w:pPr>
        <w:pStyle w:val="null3"/>
        <w:jc w:val="center"/>
        <w:outlineLvl w:val="3"/>
      </w:pPr>
      <w:r>
        <w:rPr>
          <w:sz w:val="24"/>
          <w:b/>
        </w:rPr>
        <w:t>采购人：</w:t>
      </w:r>
      <w:r>
        <w:rPr>
          <w:sz w:val="24"/>
          <w:b/>
        </w:rPr>
        <w:t>江门市中心医院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江门市中心医院</w:t>
      </w:r>
      <w:r>
        <w:rPr/>
        <w:t>的委托，采用</w:t>
      </w:r>
      <w:r>
        <w:rPr/>
        <w:t>公开招标</w:t>
      </w:r>
      <w:r>
        <w:rPr/>
        <w:t>方式组织采购</w:t>
      </w:r>
      <w:r>
        <w:rPr/>
        <w:t>江门市中心医院设备功能带及医用气体管道采购项目(二次)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江门市中心医院设备功能带及医用气体管道采购项目(二次)</w:t>
      </w:r>
    </w:p>
    <w:p>
      <w:pPr>
        <w:pStyle w:val="null3"/>
        <w:ind w:firstLine="480"/>
      </w:pPr>
      <w:r>
        <w:rPr/>
        <w:t>采购计划编号：</w:t>
      </w:r>
      <w:r>
        <w:rPr/>
        <w:t>440701-2025-00063</w:t>
      </w:r>
    </w:p>
    <w:p>
      <w:pPr>
        <w:pStyle w:val="null3"/>
        <w:ind w:firstLine="480"/>
      </w:pPr>
      <w:r>
        <w:rPr/>
        <w:t>采购项目编号：</w:t>
      </w:r>
      <w:r>
        <w:rPr/>
        <w:t>0724-2511Z1970437</w:t>
      </w:r>
    </w:p>
    <w:p>
      <w:pPr>
        <w:pStyle w:val="null3"/>
        <w:ind w:firstLine="480"/>
      </w:pPr>
      <w:r>
        <w:rPr/>
        <w:t>采购方式：</w:t>
      </w:r>
      <w:r>
        <w:rPr/>
        <w:t>公开招标</w:t>
      </w:r>
    </w:p>
    <w:p>
      <w:pPr>
        <w:pStyle w:val="null3"/>
        <w:ind w:firstLine="480"/>
      </w:pPr>
      <w:r>
        <w:rPr/>
        <w:t>预算金额：</w:t>
      </w:r>
      <w:r>
        <w:rPr/>
        <w:t>1,800,000.00</w:t>
      </w:r>
      <w:r>
        <w:rPr/>
        <w:t>元</w:t>
      </w:r>
    </w:p>
    <w:p>
      <w:pPr>
        <w:pStyle w:val="null3"/>
        <w:outlineLvl w:val="3"/>
      </w:pPr>
      <w:r>
        <w:rPr>
          <w:sz w:val="24"/>
          <w:b/>
        </w:rPr>
        <w:t>2.项目内容及需求情况（采购项目技术规格、参数及要求）</w:t>
      </w:r>
    </w:p>
    <w:p>
      <w:pPr>
        <w:pStyle w:val="null3"/>
      </w:pPr>
      <w:r>
        <w:rPr/>
        <w:t>采购包1(设备功能带及医用气体管道):</w:t>
      </w:r>
    </w:p>
    <w:p>
      <w:pPr>
        <w:pStyle w:val="null3"/>
      </w:pPr>
      <w:r>
        <w:rPr/>
        <w:t>采购包预算金额：1,800,000.00元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其他医疗设备</w:t>
            </w:r>
          </w:p>
        </w:tc>
        <w:tc>
          <w:tcPr>
            <w:tcW w:type="dxa" w:w="2136"/>
          </w:tcPr>
          <w:p>
            <w:pPr>
              <w:pStyle w:val="null3"/>
            </w:pPr>
            <w:r>
              <w:rPr/>
              <w:t>设备功能带及医用气体管道</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或《资格条件承诺函》（详见招标公告附件）。如依法免税或不需要缴纳社会保障资金的，提供相应证明材料。</w:t>
      </w:r>
    </w:p>
    <w:p>
      <w:pPr>
        <w:pStyle w:val="null3"/>
      </w:pPr>
      <w:r>
        <w:rPr/>
        <w:t>3）具有良好的商业信誉和健全的财务会计制度：提供2022-2023年任意一年的财务状况报告或基本开户行出具的资信证明或《资格条件承诺函》（详见招标公告附件）。</w:t>
      </w:r>
    </w:p>
    <w:p>
      <w:pPr>
        <w:pStyle w:val="null3"/>
      </w:pPr>
      <w:r>
        <w:rPr/>
        <w:t>4）履行合同所必需的设备和专业技术能力：按投标文件格式填报设备及专业技术能力情况或提供《资格条件承诺函》（详见招标公告附件）。</w:t>
      </w:r>
    </w:p>
    <w:p>
      <w:pPr>
        <w:pStyle w:val="null3"/>
      </w:pPr>
      <w:r>
        <w:rPr/>
        <w:t>5）参加采购活动前3年内，在经营活动中没有重大违法记录：参照投标函相关格式内容提供承诺或提供《资格条件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采购包1（设备功能带及医用气体管道）：</w:t>
      </w:r>
      <w:r>
        <w:rPr/>
        <w:t>本采购包不专门面向中小企业采购。</w:t>
      </w:r>
    </w:p>
    <w:p>
      <w:pPr>
        <w:pStyle w:val="null3"/>
        <w:outlineLvl w:val="3"/>
      </w:pPr>
      <w:r>
        <w:rPr>
          <w:sz w:val="24"/>
          <w:b/>
        </w:rPr>
        <w:t>3.本项目特定的资格要求：</w:t>
      </w:r>
    </w:p>
    <w:p>
      <w:pPr>
        <w:pStyle w:val="null3"/>
      </w:pPr>
      <w:r>
        <w:rPr/>
        <w:t>采购包1（设备功能带及医用气体管道）：</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 规范编制或者项目管理、 监理、检测等服务的供应商，不得再参与本项目投标（响应）（参照投标函相关格式内容提供承诺或提供《资格条件承诺函》（详见招标公告附件））。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江门市中心医院</w:t>
      </w:r>
    </w:p>
    <w:p>
      <w:pPr>
        <w:pStyle w:val="null3"/>
        <w:ind w:firstLine="480"/>
      </w:pPr>
      <w:r>
        <w:rPr/>
        <w:t xml:space="preserve"> 地址：</w:t>
      </w:r>
      <w:r>
        <w:rPr/>
        <w:t>广东省江门市蓬江区海傍街23号</w:t>
      </w:r>
    </w:p>
    <w:p>
      <w:pPr>
        <w:pStyle w:val="null3"/>
        <w:ind w:firstLine="480"/>
      </w:pPr>
      <w:r>
        <w:rPr/>
        <w:t xml:space="preserve"> 联系方式：</w:t>
      </w:r>
      <w:r>
        <w:rPr/>
        <w:t>0750-3363721</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020-37861065、020-37860545、020-37860519</w:t>
      </w:r>
    </w:p>
    <w:p>
      <w:pPr>
        <w:pStyle w:val="null3"/>
        <w:outlineLvl w:val="3"/>
      </w:pPr>
      <w:r>
        <w:rPr>
          <w:sz w:val="24"/>
          <w:b/>
        </w:rPr>
        <w:t xml:space="preserve"> 3.项目联系方式</w:t>
      </w:r>
    </w:p>
    <w:p>
      <w:pPr>
        <w:pStyle w:val="null3"/>
        <w:ind w:firstLine="480"/>
      </w:pPr>
      <w:r>
        <w:rPr/>
        <w:t xml:space="preserve"> 项目联系人：</w:t>
      </w:r>
      <w:r>
        <w:rPr/>
        <w:t>林程宏、薛业生、罗海山</w:t>
      </w:r>
    </w:p>
    <w:p>
      <w:pPr>
        <w:pStyle w:val="null3"/>
        <w:ind w:firstLine="480"/>
      </w:pPr>
      <w:r>
        <w:rPr/>
        <w:t xml:space="preserve"> 电话：</w:t>
      </w:r>
      <w:r>
        <w:rPr/>
        <w:t>020-37861065、020-37860545、020-37860519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Ind w:type="dxa" w:w="330"/>
        <w:tblBorders>
          <w:top w:val="none" w:color="000000" w:sz="4"/>
          <w:left w:val="none" w:color="000000" w:sz="4"/>
          <w:bottom w:val="none" w:color="000000" w:sz="4"/>
          <w:right w:val="none" w:color="000000" w:sz="4"/>
          <w:insideH w:val="none"/>
          <w:insideV w:val="none"/>
        </w:tblBorders>
      </w:tblPr>
      <w:tblGrid>
        <w:gridCol w:w="4250"/>
        <w:gridCol w:w="1208"/>
        <w:gridCol w:w="2848"/>
      </w:tblGrid>
      <w:tr>
        <w:tc>
          <w:tcPr>
            <w:tcW w:type="dxa" w:w="4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采购标的</w:t>
            </w:r>
          </w:p>
        </w:tc>
        <w:tc>
          <w:tcPr>
            <w:tcW w:type="dxa" w:w="1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28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采购预算（元）</w:t>
            </w:r>
          </w:p>
        </w:tc>
      </w:tr>
      <w:tr>
        <w:tc>
          <w:tcPr>
            <w:tcW w:type="dxa" w:w="4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设备功能带及医用气体管道</w:t>
            </w:r>
          </w:p>
        </w:tc>
        <w:tc>
          <w:tcPr>
            <w:tcW w:type="dxa" w:w="1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批</w:t>
            </w:r>
          </w:p>
        </w:tc>
        <w:tc>
          <w:tcPr>
            <w:tcW w:type="dxa" w:w="2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1,800,000.00</w:t>
            </w:r>
          </w:p>
        </w:tc>
      </w:tr>
    </w:tbl>
    <w:p>
      <w:pPr>
        <w:pStyle w:val="null3"/>
        <w:ind w:firstLine="402"/>
        <w:jc w:val="both"/>
      </w:pPr>
      <w:r>
        <w:rPr>
          <w:sz w:val="20"/>
          <w:b/>
        </w:rPr>
        <w:t>注：本项目采购本国产品。</w:t>
      </w:r>
    </w:p>
    <w:p>
      <w:pPr>
        <w:pStyle w:val="null3"/>
        <w:jc w:val="both"/>
      </w:pPr>
      <w:r>
        <w:rPr>
          <w:sz w:val="21"/>
          <w:b/>
        </w:rPr>
        <w:t>二、医用中心供气管网及配套系统技术说明及要求</w:t>
      </w:r>
    </w:p>
    <w:p>
      <w:pPr>
        <w:pStyle w:val="null3"/>
        <w:ind w:firstLine="420"/>
        <w:jc w:val="both"/>
      </w:pPr>
      <w:r>
        <w:rPr>
          <w:sz w:val="21"/>
          <w:color w:val="000000"/>
          <w:shd w:fill="FFFFFF" w:val="clear"/>
        </w:rPr>
        <w:t>江门市中心医院因业务发展，本年度根据新的临床科室使用特点需求，零星更新原陈旧的医用气体终端设备。涉及相关医用气体管道、压力监测报警箱、医用气体报警系统、设备功能带及终端的安装服务项目，详细见分项清单。</w:t>
      </w:r>
    </w:p>
    <w:p>
      <w:pPr>
        <w:pStyle w:val="null3"/>
        <w:ind w:firstLine="420"/>
        <w:jc w:val="both"/>
      </w:pPr>
      <w:r>
        <w:rPr>
          <w:sz w:val="21"/>
          <w:color w:val="000000"/>
          <w:shd w:fill="FFFFFF" w:val="clear"/>
        </w:rPr>
        <w:t>医用中心供气管网及配套系统包含医用气体管道系统（医用氧气管道系统、医用压缩空气管道系统、医用真空吸引管道系统）、医用设备治疗带系统、医用床头插座及照明系统、医用气体报警系统）。</w:t>
      </w:r>
    </w:p>
    <w:p>
      <w:pPr>
        <w:pStyle w:val="null3"/>
        <w:jc w:val="both"/>
      </w:pPr>
      <w:r>
        <w:rPr>
          <w:sz w:val="21"/>
          <w:b/>
          <w:color w:val="000000"/>
          <w:shd w:fill="FFFFFF" w:val="clear"/>
        </w:rPr>
        <w:t>三、采购需求分项汇总</w:t>
      </w:r>
      <w:r>
        <w:rPr>
          <w:sz w:val="24"/>
          <w:b/>
          <w:color w:val="000000"/>
          <w:shd w:fill="FFFFFF" w:val="clear"/>
        </w:rPr>
        <w:t>表</w:t>
      </w:r>
      <w:r>
        <w:rPr>
          <w:sz w:val="24"/>
          <w:b/>
          <w:color w:val="000000"/>
          <w:shd w:fill="FFFFFF" w:val="clear"/>
        </w:rPr>
        <w:t>：</w:t>
      </w:r>
      <w:r>
        <w:rPr>
          <w:sz w:val="21"/>
        </w:rPr>
        <w:t>（投标人根据下表的配置</w:t>
      </w:r>
      <w:r>
        <w:rPr>
          <w:sz w:val="21"/>
        </w:rPr>
        <w:t>，分项列</w:t>
      </w:r>
      <w:r>
        <w:rPr>
          <w:sz w:val="21"/>
        </w:rPr>
        <w:t>量清单</w:t>
      </w:r>
      <w:r>
        <w:rPr>
          <w:sz w:val="21"/>
        </w:rPr>
        <w:t>和金额</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684"/>
        <w:gridCol w:w="3501"/>
        <w:gridCol w:w="934"/>
        <w:gridCol w:w="881"/>
        <w:gridCol w:w="1132"/>
        <w:gridCol w:w="1132"/>
      </w:tblGrid>
      <w:tr>
        <w:tc>
          <w:tcPr>
            <w:tcW w:type="dxa" w:w="68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50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分项名称</w:t>
            </w:r>
          </w:p>
        </w:tc>
        <w:tc>
          <w:tcPr>
            <w:tcW w:type="dxa" w:w="4079"/>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w:t>
            </w:r>
            <w:r>
              <w:rPr>
                <w:sz w:val="21"/>
                <w:color w:val="000000"/>
              </w:rPr>
              <w:t>配置及技术要求</w:t>
            </w:r>
          </w:p>
        </w:tc>
      </w:tr>
      <w:tr>
        <w:tc>
          <w:tcPr>
            <w:tcW w:type="dxa" w:w="684"/>
            <w:vMerge/>
            <w:tcBorders>
              <w:top w:val="single" w:color="000000" w:sz="4"/>
              <w:left w:val="single" w:color="000000" w:sz="4"/>
              <w:bottom w:val="single" w:color="000000" w:sz="4"/>
              <w:right w:val="single" w:color="000000" w:sz="4"/>
            </w:tcBorders>
          </w:tcPr>
          <w:p/>
        </w:tc>
        <w:tc>
          <w:tcPr>
            <w:tcW w:type="dxa" w:w="3501"/>
            <w:vMerge/>
            <w:tcBorders>
              <w:top w:val="single" w:color="000000" w:sz="4"/>
              <w:left w:val="single" w:color="000000" w:sz="4"/>
              <w:bottom w:val="single" w:color="000000" w:sz="4"/>
              <w:right w:val="single" w:color="000000" w:sz="4"/>
            </w:tcBorders>
          </w:tcP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房间数</w:t>
            </w:r>
          </w:p>
        </w:tc>
        <w:tc>
          <w:tcPr>
            <w:tcW w:type="dxa" w:w="8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床位数</w:t>
            </w:r>
          </w:p>
        </w:tc>
        <w:tc>
          <w:tcPr>
            <w:tcW w:type="dxa" w:w="11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气体终端</w:t>
            </w:r>
          </w:p>
        </w:tc>
        <w:tc>
          <w:tcPr>
            <w:tcW w:type="dxa" w:w="11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电气终端</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内科楼超声介入室加装设备带</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门诊窥镜中心增加二氧化碳汇流排</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门诊窥镜中心加装设备带</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儿科</w:t>
            </w:r>
            <w:r>
              <w:rPr>
                <w:sz w:val="21"/>
                <w:color w:val="000000"/>
              </w:rPr>
              <w:t>NICU加装设备带</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急诊科首层输液区加装设备带</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急诊科二层留观区加装设备带</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神经内科二区加装设备带</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154</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急诊科抢救区加装吊塔医气（氧气、压缩空气、负压）管道</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药学部一期临床中心病房加装设备带</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产科门诊胎监室加装设备带</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儿科</w:t>
            </w:r>
            <w:r>
              <w:rPr>
                <w:sz w:val="21"/>
                <w:color w:val="000000"/>
              </w:rPr>
              <w:t>PICU区加装设备带</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144</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216</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3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眼科病房加装设备带</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176</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3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眼科门诊手术室加装设备带</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3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内儿科病房加装设备带</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3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儿科急诊加装设备带</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3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手术室复苏区加装设备带</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3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急诊科外科留观区（肿瘤楼首二层、）加装设备带</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3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重症三区、四区加装医气（氧气、压缩空气、负压）管道</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3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内科楼九楼病房更换医气（氧气、压缩空气、负压）终端</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3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肿瘤楼生殖中心加装医气管道及设备带</w:t>
            </w:r>
          </w:p>
        </w:tc>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r>
    </w:tbl>
    <w:p>
      <w:pPr>
        <w:pStyle w:val="null3"/>
      </w:pPr>
      <w:r>
        <w:rPr/>
        <w:t>采购包1（设备功能带及医用气体管道）</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合同签订后30个日历日内交货</w:t>
            </w:r>
          </w:p>
        </w:tc>
      </w:tr>
      <w:tr>
        <w:tc>
          <w:tcPr>
            <w:tcW w:type="dxa" w:w="4153"/>
          </w:tcPr>
          <w:p>
            <w:pPr>
              <w:pStyle w:val="null3"/>
            </w:pPr>
            <w:r>
              <w:rPr/>
              <w:t>标的提供的地点</w:t>
            </w:r>
          </w:p>
        </w:tc>
        <w:tc>
          <w:tcPr>
            <w:tcW w:type="dxa" w:w="4153"/>
          </w:tcPr>
          <w:p>
            <w:pPr>
              <w:pStyle w:val="null3"/>
            </w:pPr>
            <w:r>
              <w:rPr/>
              <w:t>江门市中心医院指定地点</w:t>
            </w:r>
          </w:p>
        </w:tc>
      </w:tr>
      <w:tr/>
      <w:tr/>
      <w:tr>
        <w:tc>
          <w:tcPr>
            <w:tcW w:type="dxa" w:w="4153"/>
          </w:tcPr>
          <w:p>
            <w:pPr>
              <w:pStyle w:val="null3"/>
            </w:pPr>
            <w:r>
              <w:rPr/>
              <w:t>付款方式</w:t>
            </w:r>
          </w:p>
        </w:tc>
        <w:tc>
          <w:tcPr>
            <w:tcW w:type="dxa" w:w="4153"/>
          </w:tcPr>
          <w:p>
            <w:pPr>
              <w:pStyle w:val="null3"/>
            </w:pPr>
            <w:r>
              <w:rPr/>
              <w:t>第1期为(预付款)：支付比例30%，合同签订生效后的30个工作日内，将合同总金额的30%支付给中标人。</w:t>
            </w:r>
          </w:p>
          <w:p>
            <w:pPr>
              <w:pStyle w:val="null3"/>
            </w:pPr>
            <w:r>
              <w:rPr/>
              <w:t>第2期为(进度款)：支付比例60%，项目安装调试完毕并验收合格入库后的60日内将合同总金额的60%支付给中标人。</w:t>
            </w:r>
          </w:p>
          <w:p>
            <w:pPr>
              <w:pStyle w:val="null3"/>
            </w:pPr>
            <w:r>
              <w:rPr/>
              <w:t>第3期为(尾款)：支付比例10%，2年保修期满后的60日内，将合同总金额的10%支付给中标人。</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时间：设备安装调试完毕正常运行后1个月内。（2）验收方法：采购人派遣有经验有能力的人员检验产品和工程的质量和指标。（3）验收标准：符合本合同约定、招标文件、中标人的投标文件、澄清文件和中标通知书（以上文件发生冲突时以较高标准为准）的要求；单证齐全，有产品合格证（或质量保证书）、发票和其它应当具有单证文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其他要求1</w:t>
            </w:r>
          </w:p>
        </w:tc>
        <w:tc>
          <w:tcPr>
            <w:tcW w:type="dxa" w:w="2076"/>
          </w:tcPr>
          <w:p>
            <w:pPr>
              <w:pStyle w:val="null3"/>
              <w:jc w:val="left"/>
            </w:pPr>
            <w:r>
              <w:rPr/>
              <w:t>如投标人所投的产品不是投标人自己制造的，投标人应得到制造商同意其在本次投标中提供该货物的正式授权书。</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其他要求2</w:t>
            </w:r>
          </w:p>
        </w:tc>
        <w:tc>
          <w:tcPr>
            <w:tcW w:type="dxa" w:w="2076"/>
          </w:tcPr>
          <w:p>
            <w:pPr>
              <w:pStyle w:val="null3"/>
              <w:jc w:val="left"/>
            </w:pPr>
            <w:r>
              <w:rPr/>
              <w:t>如投标人所投产品含有配套耗材，须提供配套耗材的报价明细，该报价将作为后期采购的参考价格，但不包括在本次投标报价中；如投标人所投产品不含有配套耗材，提供不需要配套耗材的声明函。</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其他要求3</w:t>
            </w:r>
          </w:p>
        </w:tc>
        <w:tc>
          <w:tcPr>
            <w:tcW w:type="dxa" w:w="2076"/>
          </w:tcPr>
          <w:p>
            <w:pPr>
              <w:pStyle w:val="null3"/>
              <w:jc w:val="left"/>
            </w:pPr>
            <w:r>
              <w:rPr/>
              <w:t>免费保修期：仪器安装验收合格后，免费保修不少于3年。保修期自货物最终验收合格之日起算。</w:t>
            </w:r>
          </w:p>
        </w:tc>
      </w:tr>
      <w:tr>
        <w:tc>
          <w:tcPr>
            <w:tcW w:type="dxa" w:w="2076"/>
          </w:tcPr>
          <w:p/>
        </w:tc>
        <w:tc>
          <w:tcPr>
            <w:tcW w:type="dxa" w:w="2076"/>
          </w:tcPr>
          <w:p>
            <w:pPr>
              <w:pStyle w:val="null3"/>
              <w:jc w:val="center"/>
            </w:pPr>
            <w:r>
              <w:rPr/>
              <w:t>4</w:t>
            </w:r>
          </w:p>
        </w:tc>
        <w:tc>
          <w:tcPr>
            <w:tcW w:type="dxa" w:w="2076"/>
          </w:tcPr>
          <w:p>
            <w:pPr>
              <w:pStyle w:val="null3"/>
              <w:jc w:val="left"/>
            </w:pPr>
            <w:r>
              <w:rPr/>
              <w:t>其他要求4</w:t>
            </w:r>
          </w:p>
        </w:tc>
        <w:tc>
          <w:tcPr>
            <w:tcW w:type="dxa" w:w="2076"/>
          </w:tcPr>
          <w:p>
            <w:pPr>
              <w:pStyle w:val="null3"/>
              <w:jc w:val="left"/>
            </w:pPr>
            <w:r>
              <w:rPr/>
              <w:t>保修期内，免费为用户进行设备的安装、调试、维修，保修期后提供有偿的终身维修维护服务。</w:t>
            </w:r>
          </w:p>
        </w:tc>
      </w:tr>
      <w:tr>
        <w:tc>
          <w:tcPr>
            <w:tcW w:type="dxa" w:w="2076"/>
          </w:tcPr>
          <w:p/>
        </w:tc>
        <w:tc>
          <w:tcPr>
            <w:tcW w:type="dxa" w:w="2076"/>
          </w:tcPr>
          <w:p>
            <w:pPr>
              <w:pStyle w:val="null3"/>
              <w:jc w:val="center"/>
            </w:pPr>
            <w:r>
              <w:rPr/>
              <w:t>5</w:t>
            </w:r>
          </w:p>
        </w:tc>
        <w:tc>
          <w:tcPr>
            <w:tcW w:type="dxa" w:w="2076"/>
          </w:tcPr>
          <w:p>
            <w:pPr>
              <w:pStyle w:val="null3"/>
              <w:jc w:val="left"/>
            </w:pPr>
            <w:r>
              <w:rPr/>
              <w:t>其他要求5</w:t>
            </w:r>
          </w:p>
        </w:tc>
        <w:tc>
          <w:tcPr>
            <w:tcW w:type="dxa" w:w="2076"/>
          </w:tcPr>
          <w:p>
            <w:pPr>
              <w:pStyle w:val="null3"/>
              <w:jc w:val="left"/>
            </w:pPr>
            <w:r>
              <w:rPr/>
              <w:t>系统软件免费升级，提供中文说明书、操作手册及相关资料。</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其他医疗设备</w:t>
            </w:r>
          </w:p>
        </w:tc>
        <w:tc>
          <w:tcPr>
            <w:tcW w:type="dxa" w:w="831"/>
          </w:tcPr>
          <w:p>
            <w:pPr>
              <w:pStyle w:val="null3"/>
              <w:jc w:val="left"/>
            </w:pPr>
            <w:r>
              <w:rPr/>
              <w:t>设备功能带及医用气体管道</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1,800,000.00</w:t>
            </w:r>
          </w:p>
        </w:tc>
        <w:tc>
          <w:tcPr>
            <w:tcW w:type="dxa" w:w="831"/>
          </w:tcPr>
          <w:p>
            <w:pPr>
              <w:pStyle w:val="null3"/>
              <w:jc w:val="right"/>
            </w:pPr>
            <w:r>
              <w:rPr/>
              <w:t>1,800,000.00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设备功能带及医用气体管道</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1、设备带主要组成部件技术要求：</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▲1.1医用设备带的电气分离、保护接地、对地漏电流、对电击危险的防护、耐热和阻燃都符合检测要求。</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▲1.2设备带满足GB 9706.1-2007《医用电气设备 第1部分：安全通用要求》。</w:t>
            </w:r>
          </w:p>
        </w:tc>
      </w:tr>
      <w:tr>
        <w:tc>
          <w:tcPr>
            <w:tcW w:type="dxa" w:w="2076"/>
          </w:tcPr>
          <w:p/>
        </w:tc>
        <w:tc>
          <w:tcPr>
            <w:tcW w:type="dxa" w:w="415"/>
          </w:tcPr>
          <w:p>
            <w:pPr>
              <w:pStyle w:val="null3"/>
            </w:pPr>
            <w:r>
              <w:rPr/>
              <w:t>4</w:t>
            </w:r>
          </w:p>
        </w:tc>
        <w:tc>
          <w:tcPr>
            <w:tcW w:type="dxa" w:w="5814"/>
          </w:tcPr>
          <w:p>
            <w:pPr>
              <w:pStyle w:val="null3"/>
            </w:pPr>
            <w:r>
              <w:rPr/>
              <w:t>2、医用气体管道材质及规格技术要求：</w:t>
            </w:r>
          </w:p>
        </w:tc>
      </w:tr>
      <w:tr>
        <w:tc>
          <w:tcPr>
            <w:tcW w:type="dxa" w:w="2076"/>
          </w:tcPr>
          <w:p/>
        </w:tc>
        <w:tc>
          <w:tcPr>
            <w:tcW w:type="dxa" w:w="415"/>
          </w:tcPr>
          <w:p>
            <w:pPr>
              <w:pStyle w:val="null3"/>
            </w:pPr>
            <w:r>
              <w:rPr/>
              <w:t>5</w:t>
            </w:r>
          </w:p>
        </w:tc>
        <w:tc>
          <w:tcPr>
            <w:tcW w:type="dxa" w:w="5814"/>
          </w:tcPr>
          <w:p>
            <w:pPr>
              <w:pStyle w:val="null3"/>
            </w:pPr>
            <w:r>
              <w:rPr/>
              <w:t>2.1氧气管道管脱脂：严格禁止医用气体管道中含有油脂等杂质，管道按脱脂工艺严格去油脱脂，并清洗及抗氧化处理后封堵，再发到现场。</w:t>
            </w:r>
          </w:p>
        </w:tc>
      </w:tr>
      <w:tr>
        <w:tc>
          <w:tcPr>
            <w:tcW w:type="dxa" w:w="2076"/>
          </w:tcPr>
          <w:p/>
        </w:tc>
        <w:tc>
          <w:tcPr>
            <w:tcW w:type="dxa" w:w="415"/>
          </w:tcPr>
          <w:p>
            <w:pPr>
              <w:pStyle w:val="null3"/>
            </w:pPr>
            <w:r>
              <w:rPr/>
              <w:t>6</w:t>
            </w:r>
          </w:p>
        </w:tc>
        <w:tc>
          <w:tcPr>
            <w:tcW w:type="dxa" w:w="5814"/>
          </w:tcPr>
          <w:p>
            <w:pPr>
              <w:pStyle w:val="null3"/>
            </w:pPr>
            <w:r>
              <w:rPr/>
              <w:t>2.2管道焊接：不锈钢采用氩弧焊焊接，严格执行压力管道焊接工艺程序，确保管网气密性，使全系统安全可靠。</w:t>
            </w:r>
          </w:p>
        </w:tc>
      </w:tr>
      <w:tr>
        <w:tc>
          <w:tcPr>
            <w:tcW w:type="dxa" w:w="2076"/>
          </w:tcPr>
          <w:p/>
        </w:tc>
        <w:tc>
          <w:tcPr>
            <w:tcW w:type="dxa" w:w="415"/>
          </w:tcPr>
          <w:p>
            <w:pPr>
              <w:pStyle w:val="null3"/>
            </w:pPr>
            <w:r>
              <w:rPr/>
              <w:t>7</w:t>
            </w:r>
          </w:p>
        </w:tc>
        <w:tc>
          <w:tcPr>
            <w:tcW w:type="dxa" w:w="5814"/>
          </w:tcPr>
          <w:p>
            <w:pPr>
              <w:pStyle w:val="null3"/>
            </w:pPr>
            <w:r>
              <w:rPr/>
              <w:t>2.3不锈钢管采用氩弧焊焊接，同时管道小于20mm的焊接全部采用加套管焊接。</w:t>
            </w:r>
          </w:p>
        </w:tc>
      </w:tr>
      <w:tr>
        <w:tc>
          <w:tcPr>
            <w:tcW w:type="dxa" w:w="2076"/>
          </w:tcPr>
          <w:p/>
        </w:tc>
        <w:tc>
          <w:tcPr>
            <w:tcW w:type="dxa" w:w="415"/>
          </w:tcPr>
          <w:p>
            <w:pPr>
              <w:pStyle w:val="null3"/>
            </w:pPr>
            <w:r>
              <w:rPr/>
              <w:t>8</w:t>
            </w:r>
          </w:p>
        </w:tc>
        <w:tc>
          <w:tcPr>
            <w:tcW w:type="dxa" w:w="5814"/>
          </w:tcPr>
          <w:p>
            <w:pPr>
              <w:pStyle w:val="null3"/>
            </w:pPr>
            <w:r>
              <w:rPr/>
              <w:t>2.4医用气体管道严格按照GB50751-2012《医用气体工程技术规范》的要求生产，管道在工厂进行严格的气密性试验，确保无泄漏后运往施工现场。</w:t>
            </w:r>
          </w:p>
        </w:tc>
      </w:tr>
      <w:tr>
        <w:tc>
          <w:tcPr>
            <w:tcW w:type="dxa" w:w="2076"/>
          </w:tcPr>
          <w:p/>
        </w:tc>
        <w:tc>
          <w:tcPr>
            <w:tcW w:type="dxa" w:w="415"/>
          </w:tcPr>
          <w:p>
            <w:pPr>
              <w:pStyle w:val="null3"/>
            </w:pPr>
            <w:r>
              <w:rPr/>
              <w:t>9</w:t>
            </w:r>
          </w:p>
        </w:tc>
        <w:tc>
          <w:tcPr>
            <w:tcW w:type="dxa" w:w="5814"/>
          </w:tcPr>
          <w:p>
            <w:pPr>
              <w:pStyle w:val="null3"/>
            </w:pPr>
            <w:r>
              <w:rPr/>
              <w:t>2.5主管道沿地沟敷设或沿走廊墙面架设至大楼管道井，病区走廊横管安装在吊顶内，进入室内的氧气管路根据房间大小及供氧位具体设计，每个供氧位的供氧管路均从每个病房的墙角穿过PVC套管，并用铝合金装饰罩罩住下至供氧位置，以保证病房美观。同时，管道在穿墙、穿楼板时加套管，套管两端封死，穿墙套管两端与墙面平齐。管道穿过楼板或墙壁应敷设在套管内，在套管内的管段不得有焊缝及连接接头。</w:t>
            </w:r>
          </w:p>
        </w:tc>
      </w:tr>
      <w:tr>
        <w:tc>
          <w:tcPr>
            <w:tcW w:type="dxa" w:w="2076"/>
          </w:tcPr>
          <w:p/>
        </w:tc>
        <w:tc>
          <w:tcPr>
            <w:tcW w:type="dxa" w:w="415"/>
          </w:tcPr>
          <w:p>
            <w:pPr>
              <w:pStyle w:val="null3"/>
            </w:pPr>
            <w:r>
              <w:rPr/>
              <w:t>10</w:t>
            </w:r>
          </w:p>
        </w:tc>
        <w:tc>
          <w:tcPr>
            <w:tcW w:type="dxa" w:w="5814"/>
          </w:tcPr>
          <w:p>
            <w:pPr>
              <w:pStyle w:val="null3"/>
            </w:pPr>
            <w:r>
              <w:rPr/>
              <w:t>2.6管道吹除：管道安装完毕后应分段进行吹扫，医用气体管道在安装终端组件之前应使用干燥、无油空气或氮气；吹扫完毕后进行检验，并作好记录。</w:t>
            </w:r>
          </w:p>
        </w:tc>
      </w:tr>
      <w:tr>
        <w:tc>
          <w:tcPr>
            <w:tcW w:type="dxa" w:w="2076"/>
          </w:tcPr>
          <w:p/>
        </w:tc>
        <w:tc>
          <w:tcPr>
            <w:tcW w:type="dxa" w:w="415"/>
          </w:tcPr>
          <w:p>
            <w:pPr>
              <w:pStyle w:val="null3"/>
            </w:pPr>
            <w:r>
              <w:rPr/>
              <w:t>11</w:t>
            </w:r>
          </w:p>
        </w:tc>
        <w:tc>
          <w:tcPr>
            <w:tcW w:type="dxa" w:w="5814"/>
          </w:tcPr>
          <w:p>
            <w:pPr>
              <w:pStyle w:val="null3"/>
            </w:pPr>
            <w:r>
              <w:rPr/>
              <w:t>2.7试压：医用气体管道应分段、分区及全系统做压力试验及泄漏性试验；管道试压必须由专门的操作人员进行；管道试压介质为干燥无油空气或氮气，要求接头、焊缝、管道无渗漏，外观无变形。</w:t>
            </w:r>
          </w:p>
        </w:tc>
      </w:tr>
      <w:tr>
        <w:tc>
          <w:tcPr>
            <w:tcW w:type="dxa" w:w="2076"/>
          </w:tcPr>
          <w:p/>
        </w:tc>
        <w:tc>
          <w:tcPr>
            <w:tcW w:type="dxa" w:w="415"/>
          </w:tcPr>
          <w:p>
            <w:pPr>
              <w:pStyle w:val="null3"/>
            </w:pPr>
            <w:r>
              <w:rPr/>
              <w:t>12</w:t>
            </w:r>
          </w:p>
        </w:tc>
        <w:tc>
          <w:tcPr>
            <w:tcW w:type="dxa" w:w="5814"/>
          </w:tcPr>
          <w:p>
            <w:pPr>
              <w:pStyle w:val="null3"/>
            </w:pPr>
            <w:r>
              <w:rPr/>
              <w:t>2.8气密性试验：医用气体管道在未接入终端组件的泄漏性试验，医用气体管道压力试验合格后方可进行气密性试验,其试验压力为管道系统的设计压力，试验时间为24小时；</w:t>
            </w:r>
          </w:p>
        </w:tc>
      </w:tr>
      <w:tr>
        <w:tc>
          <w:tcPr>
            <w:tcW w:type="dxa" w:w="2076"/>
          </w:tcPr>
          <w:p/>
        </w:tc>
        <w:tc>
          <w:tcPr>
            <w:tcW w:type="dxa" w:w="415"/>
          </w:tcPr>
          <w:p>
            <w:pPr>
              <w:pStyle w:val="null3"/>
            </w:pPr>
            <w:r>
              <w:rPr/>
              <w:t>13</w:t>
            </w:r>
          </w:p>
        </w:tc>
        <w:tc>
          <w:tcPr>
            <w:tcW w:type="dxa" w:w="5814"/>
          </w:tcPr>
          <w:p>
            <w:pPr>
              <w:pStyle w:val="null3"/>
            </w:pPr>
            <w:r>
              <w:rPr/>
              <w:t>3、医用气体管道系统技术要求</w:t>
            </w:r>
          </w:p>
        </w:tc>
      </w:tr>
      <w:tr>
        <w:tc>
          <w:tcPr>
            <w:tcW w:type="dxa" w:w="2076"/>
          </w:tcPr>
          <w:p/>
        </w:tc>
        <w:tc>
          <w:tcPr>
            <w:tcW w:type="dxa" w:w="415"/>
          </w:tcPr>
          <w:p>
            <w:pPr>
              <w:pStyle w:val="null3"/>
            </w:pPr>
            <w:r>
              <w:rPr/>
              <w:t>14</w:t>
            </w:r>
          </w:p>
        </w:tc>
        <w:tc>
          <w:tcPr>
            <w:tcW w:type="dxa" w:w="5814"/>
          </w:tcPr>
          <w:p>
            <w:pPr>
              <w:pStyle w:val="null3"/>
            </w:pPr>
            <w:r>
              <w:rPr/>
              <w:t>3.1医用氧气管道系统技术要求： (1)系统在最高工作压力时每小时泄漏率≤0.5%。 (2)最远管道压力损失＜10%。 (3)氧气管内的气体流速≤10m/s。 (4)终端流量：≥10L/min。 (5)终端输出压力：0.2-0.5Mpa（可调）。 (6)氧气管道接地电阻＜10Ω。</w:t>
            </w:r>
          </w:p>
        </w:tc>
      </w:tr>
      <w:tr>
        <w:tc>
          <w:tcPr>
            <w:tcW w:type="dxa" w:w="2076"/>
          </w:tcPr>
          <w:p/>
        </w:tc>
        <w:tc>
          <w:tcPr>
            <w:tcW w:type="dxa" w:w="415"/>
          </w:tcPr>
          <w:p>
            <w:pPr>
              <w:pStyle w:val="null3"/>
            </w:pPr>
            <w:r>
              <w:rPr/>
              <w:t>15</w:t>
            </w:r>
          </w:p>
        </w:tc>
        <w:tc>
          <w:tcPr>
            <w:tcW w:type="dxa" w:w="5814"/>
          </w:tcPr>
          <w:p>
            <w:pPr>
              <w:pStyle w:val="null3"/>
            </w:pPr>
            <w:r>
              <w:rPr/>
              <w:t>3.2医用真空吸引管道系统技术要求： (1)负压调节范围：-0.02Mpa～-0.07Mpa。 (2)平均小时增压率≤1.8%/H。 (3)终端流量：≥30L/min。 (4)系统接地电阻：＜10Ω。 (5)电控柜绝缘电阻值：＞2MΩ。</w:t>
            </w:r>
          </w:p>
        </w:tc>
      </w:tr>
      <w:tr>
        <w:tc>
          <w:tcPr>
            <w:tcW w:type="dxa" w:w="2076"/>
          </w:tcPr>
          <w:p/>
        </w:tc>
        <w:tc>
          <w:tcPr>
            <w:tcW w:type="dxa" w:w="415"/>
          </w:tcPr>
          <w:p>
            <w:pPr>
              <w:pStyle w:val="null3"/>
            </w:pPr>
            <w:r>
              <w:rPr/>
              <w:t>16</w:t>
            </w:r>
          </w:p>
        </w:tc>
        <w:tc>
          <w:tcPr>
            <w:tcW w:type="dxa" w:w="5814"/>
          </w:tcPr>
          <w:p>
            <w:pPr>
              <w:pStyle w:val="null3"/>
            </w:pPr>
            <w:r>
              <w:rPr/>
              <w:t>3.3医用压缩空气管道系统技术要求： (1)供气终端流量：15～60L/min。 (2)空气管道气体流速≤20m/s。 (3)系统在最高工作压力时每小时泄漏率≤0.5%。 (4)终端输出压力：0.4-0.65Mpa（可调）。 (5)空气管道接地电阻＜10Ω。</w:t>
            </w:r>
          </w:p>
        </w:tc>
      </w:tr>
      <w:tr>
        <w:tc>
          <w:tcPr>
            <w:tcW w:type="dxa" w:w="2076"/>
          </w:tcPr>
          <w:p/>
        </w:tc>
        <w:tc>
          <w:tcPr>
            <w:tcW w:type="dxa" w:w="415"/>
          </w:tcPr>
          <w:p>
            <w:pPr>
              <w:pStyle w:val="null3"/>
            </w:pPr>
            <w:r>
              <w:rPr/>
              <w:t>17</w:t>
            </w:r>
          </w:p>
        </w:tc>
        <w:tc>
          <w:tcPr>
            <w:tcW w:type="dxa" w:w="5814"/>
          </w:tcPr>
          <w:p>
            <w:pPr>
              <w:pStyle w:val="null3"/>
            </w:pPr>
            <w:r>
              <w:rPr/>
              <w:t>4、医用气体报警系统技术要求：</w:t>
            </w:r>
          </w:p>
        </w:tc>
      </w:tr>
      <w:tr>
        <w:tc>
          <w:tcPr>
            <w:tcW w:type="dxa" w:w="2076"/>
          </w:tcPr>
          <w:p/>
        </w:tc>
        <w:tc>
          <w:tcPr>
            <w:tcW w:type="dxa" w:w="415"/>
          </w:tcPr>
          <w:p>
            <w:pPr>
              <w:pStyle w:val="null3"/>
            </w:pPr>
            <w:r>
              <w:rPr/>
              <w:t>18</w:t>
            </w:r>
          </w:p>
        </w:tc>
        <w:tc>
          <w:tcPr>
            <w:tcW w:type="dxa" w:w="5814"/>
          </w:tcPr>
          <w:p>
            <w:pPr>
              <w:pStyle w:val="null3"/>
            </w:pPr>
            <w:r>
              <w:rPr/>
              <w:t>4.1医用气体报警系统，能实时监测氧气、吸引及压缩空气的压力值，能实时监测氧气的实时流量与累计流量，各区域的气体数据通过总线网络连接，实现医用气体运行状况的集中监测。</w:t>
            </w:r>
          </w:p>
        </w:tc>
      </w:tr>
      <w:tr>
        <w:tc>
          <w:tcPr>
            <w:tcW w:type="dxa" w:w="2076"/>
          </w:tcPr>
          <w:p/>
        </w:tc>
        <w:tc>
          <w:tcPr>
            <w:tcW w:type="dxa" w:w="415"/>
          </w:tcPr>
          <w:p>
            <w:pPr>
              <w:pStyle w:val="null3"/>
            </w:pPr>
            <w:r>
              <w:rPr/>
              <w:t>19</w:t>
            </w:r>
          </w:p>
        </w:tc>
        <w:tc>
          <w:tcPr>
            <w:tcW w:type="dxa" w:w="5814"/>
          </w:tcPr>
          <w:p>
            <w:pPr>
              <w:pStyle w:val="null3"/>
            </w:pPr>
            <w:r>
              <w:rPr/>
              <w:t>4.2医用气体报警系统对各个病区的医用气体数据进行采集，在气体管井安装传感器及数据采集器，并将数据传输至监控中心计算机。</w:t>
            </w:r>
          </w:p>
        </w:tc>
      </w:tr>
      <w:tr>
        <w:tc>
          <w:tcPr>
            <w:tcW w:type="dxa" w:w="2076"/>
          </w:tcPr>
          <w:p/>
        </w:tc>
        <w:tc>
          <w:tcPr>
            <w:tcW w:type="dxa" w:w="415"/>
          </w:tcPr>
          <w:p>
            <w:pPr>
              <w:pStyle w:val="null3"/>
            </w:pPr>
            <w:r>
              <w:rPr/>
              <w:t>20</w:t>
            </w:r>
          </w:p>
        </w:tc>
        <w:tc>
          <w:tcPr>
            <w:tcW w:type="dxa" w:w="5814"/>
          </w:tcPr>
          <w:p>
            <w:pPr>
              <w:pStyle w:val="null3"/>
            </w:pPr>
            <w:r>
              <w:rPr/>
              <w:t>4.3将各区域的监测网络连接到总监控中心计算机上进行统一集中监控，监控中心计算机具有实时在线监测、数据查询、报表制作与打印等功能。</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▲4.4配置氧气流量计、压力报警装置，网络接口兼容现在医院使用的中央医气监控系统。（需提供授权书或证明文件）</w:t>
            </w:r>
          </w:p>
        </w:tc>
      </w:tr>
      <w:tr>
        <w:tc>
          <w:tcPr>
            <w:tcW w:type="dxa" w:w="2076"/>
          </w:tcPr>
          <w:p/>
        </w:tc>
        <w:tc>
          <w:tcPr>
            <w:tcW w:type="dxa" w:w="415"/>
          </w:tcPr>
          <w:p>
            <w:pPr>
              <w:pStyle w:val="null3"/>
            </w:pPr>
            <w:r>
              <w:rPr/>
              <w:t>22</w:t>
            </w:r>
          </w:p>
        </w:tc>
        <w:tc>
          <w:tcPr>
            <w:tcW w:type="dxa" w:w="5814"/>
          </w:tcPr>
          <w:p>
            <w:pPr>
              <w:pStyle w:val="null3"/>
            </w:pPr>
            <w:r>
              <w:rPr/>
              <w:t>5、其他要求</w:t>
            </w:r>
          </w:p>
        </w:tc>
      </w:tr>
      <w:tr>
        <w:tc>
          <w:tcPr>
            <w:tcW w:type="dxa" w:w="2076"/>
          </w:tcPr>
          <w:p/>
        </w:tc>
        <w:tc>
          <w:tcPr>
            <w:tcW w:type="dxa" w:w="415"/>
          </w:tcPr>
          <w:p>
            <w:pPr>
              <w:pStyle w:val="null3"/>
            </w:pPr>
            <w:r>
              <w:rPr/>
              <w:t>23</w:t>
            </w:r>
          </w:p>
        </w:tc>
        <w:tc>
          <w:tcPr>
            <w:tcW w:type="dxa" w:w="5814"/>
          </w:tcPr>
          <w:p>
            <w:pPr>
              <w:pStyle w:val="null3"/>
            </w:pPr>
            <w:r>
              <w:rPr/>
              <w:t>5.1投标人应保证其提供的货物是全新的，未使用过的，符合合同规定的质量、规格、性能，并按照相关国际、国家及专业标准检验的合格产品。</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▲5.2投标人在投标文件中，应提供详细说明按招标文件要求所提供设备的技术指标、质量的资料文件，以及提供实际制造商的生产能力、技术力量及生产装备的资料文件。</w:t>
            </w:r>
          </w:p>
        </w:tc>
      </w:tr>
      <w:tr>
        <w:tc>
          <w:tcPr>
            <w:tcW w:type="dxa" w:w="2076"/>
          </w:tcPr>
          <w:p/>
        </w:tc>
        <w:tc>
          <w:tcPr>
            <w:tcW w:type="dxa" w:w="415"/>
          </w:tcPr>
          <w:p>
            <w:pPr>
              <w:pStyle w:val="null3"/>
            </w:pPr>
            <w:r>
              <w:rPr/>
              <w:t>25</w:t>
            </w:r>
          </w:p>
        </w:tc>
        <w:tc>
          <w:tcPr>
            <w:tcW w:type="dxa" w:w="5814"/>
          </w:tcPr>
          <w:p>
            <w:pPr>
              <w:pStyle w:val="null3"/>
            </w:pPr>
            <w:r>
              <w:rPr/>
              <w:t>5.3中标人应派技术人员对所投设备进行安装调试，费用含在投标价内，且应在投标文件中做出明确承诺。</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▲5.4中标人应向采购人提供详细的验收标准、验收手册和验收报告。承担国家所有相关部门的检测和验收费用。</w:t>
            </w:r>
          </w:p>
        </w:tc>
      </w:tr>
      <w:tr>
        <w:tc>
          <w:tcPr>
            <w:tcW w:type="dxa" w:w="2076"/>
          </w:tcPr>
          <w:p>
            <w:pPr>
              <w:pStyle w:val="null3"/>
            </w:pPr>
            <w:r>
              <w:rPr/>
              <w:t>★</w:t>
            </w:r>
          </w:p>
        </w:tc>
        <w:tc>
          <w:tcPr>
            <w:tcW w:type="dxa" w:w="415"/>
          </w:tcPr>
          <w:p>
            <w:pPr>
              <w:pStyle w:val="null3"/>
            </w:pPr>
            <w:r>
              <w:rPr/>
              <w:t>27</w:t>
            </w:r>
          </w:p>
        </w:tc>
        <w:tc>
          <w:tcPr>
            <w:tcW w:type="dxa" w:w="5814"/>
          </w:tcPr>
          <w:p>
            <w:pPr>
              <w:pStyle w:val="null3"/>
            </w:pPr>
            <w:r>
              <w:rPr/>
              <w:t>★5.5项目完工后根据全院医用气体管道实际走向提供全院全套医用气体管道图纸（CAD版本）。</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t>★5.6本医疗气体工程为旧改、应急性质，投标人能完全配合医院不停机施工需要。</w:t>
            </w:r>
          </w:p>
        </w:tc>
      </w:tr>
      <w:tr>
        <w:tc>
          <w:tcPr>
            <w:tcW w:type="dxa" w:w="2076"/>
          </w:tcPr>
          <w:p>
            <w:pPr>
              <w:pStyle w:val="null3"/>
            </w:pPr>
            <w:r>
              <w:rPr/>
              <w:t>★</w:t>
            </w:r>
          </w:p>
        </w:tc>
        <w:tc>
          <w:tcPr>
            <w:tcW w:type="dxa" w:w="415"/>
          </w:tcPr>
          <w:p>
            <w:pPr>
              <w:pStyle w:val="null3"/>
            </w:pPr>
            <w:r>
              <w:rPr/>
              <w:t>29</w:t>
            </w:r>
          </w:p>
        </w:tc>
        <w:tc>
          <w:tcPr>
            <w:tcW w:type="dxa" w:w="5814"/>
          </w:tcPr>
          <w:p>
            <w:pPr>
              <w:pStyle w:val="null3"/>
            </w:pPr>
            <w:r>
              <w:rPr/>
              <w:t>★5.7投标人必须提供报价清单，并附在投标文件中。</w:t>
            </w:r>
          </w:p>
        </w:tc>
      </w:tr>
      <w:tr>
        <w:tc>
          <w:tcPr>
            <w:tcW w:type="dxa" w:w="2076"/>
          </w:tcPr>
          <w:p>
            <w:pPr>
              <w:pStyle w:val="null3"/>
            </w:pPr>
            <w:r>
              <w:rPr/>
              <w:t>★</w:t>
            </w:r>
          </w:p>
        </w:tc>
        <w:tc>
          <w:tcPr>
            <w:tcW w:type="dxa" w:w="415"/>
          </w:tcPr>
          <w:p>
            <w:pPr>
              <w:pStyle w:val="null3"/>
            </w:pPr>
            <w:r>
              <w:rPr/>
              <w:t>30</w:t>
            </w:r>
          </w:p>
        </w:tc>
        <w:tc>
          <w:tcPr>
            <w:tcW w:type="dxa" w:w="5814"/>
          </w:tcPr>
          <w:p>
            <w:pPr>
              <w:pStyle w:val="null3"/>
            </w:pPr>
            <w:r>
              <w:rPr/>
              <w:t>★投标人在投标文件中提供针对本项目的设计及施工图纸。</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江门市中心医院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踏勘时间：2025-05-13 15:00</w:t>
            </w:r>
          </w:p>
          <w:p>
            <w:pPr>
              <w:pStyle w:val="null3"/>
            </w:pPr>
            <w:r>
              <w:rPr/>
              <w:t>踏勘地点：江门市中心医院院内维修组（集中地点）</w:t>
            </w:r>
          </w:p>
          <w:p>
            <w:pPr>
              <w:pStyle w:val="null3"/>
            </w:pPr>
            <w:r>
              <w:rPr/>
              <w:t>联系人姓名：陈健驹</w:t>
            </w:r>
          </w:p>
          <w:p>
            <w:pPr>
              <w:pStyle w:val="null3"/>
            </w:pPr>
            <w:r>
              <w:rPr/>
              <w:t>联系人电话：0750-3165987</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的中标金额作为计算基数，参照原国家计委的计价格[2002]1980号文《招标代理服务收费管理暂行办法》及国家发改委的发改价格[2011]534号文《国家发改委关于降低部分建设项目收费标准规范收费行为等有关问题的通知》的有关规定执行（货物类），并下浮20%收取（按前述收费标准计算不足6000元人民币的按6000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广东省广州市越秀区东风东路726号9楼</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政府采购监督管理机构名称：江门市财政局</w:t>
      </w:r>
    </w:p>
    <w:p>
      <w:pPr>
        <w:pStyle w:val="null3"/>
      </w:pPr>
      <w:r>
        <w:rPr/>
        <w:t>地 址：江门市蓬江区华园中路21-23号</w:t>
      </w:r>
    </w:p>
    <w:p>
      <w:pPr>
        <w:pStyle w:val="null3"/>
      </w:pPr>
      <w:r>
        <w:rPr/>
        <w:t>电 话：0750-3501936、0750-3501903</w:t>
      </w:r>
    </w:p>
    <w:p>
      <w:pPr>
        <w:pStyle w:val="null3"/>
      </w:pPr>
      <w:r>
        <w:rPr/>
        <w:t>邮 编：529000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采购包1(设备功能带及医用气体管道)：综合评分法,是指投标文件满足招标文件全部实质性要求，且按照评审因素的量化指标评审得分最高的投标人为中标候选人的评标方法。（最低报价不是中标的唯一依据。）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采购包1（设备功能带及医用气体管道）：</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采购包1（设备功能带及医用气体管道）：</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提供投标截止日前6个月内任意1个月依法缴纳税收和社会保障资金的相关材料或《资格条件承诺函》（详见招标公告附件）。如依法免税或不需要缴纳社会保障资金的，提供相应证明材料。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提供2022-2023年任意一年的财务状况报告或基本开户行出具的资信证明或《资格条件承诺函》（详见招标公告附件）。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按投标文件格式填报设备及专业技术能力情况或提供《资格条件承诺函》（详见招标公告附件）。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格式内容提供承诺或提供《资格条件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 规范编制或者项目管理、 监理、检测等服务的供应商，不得再参与本项目投标（响应）（参照投标函相关格式内容提供承诺或提供《资格条件承诺函》（详见招标公告附件））。</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ind w:firstLine="480"/>
      </w:pPr>
      <w:r>
        <w:rPr/>
        <w:t>表二符合性审查表：</w:t>
      </w:r>
    </w:p>
    <w:p>
      <w:pPr>
        <w:pStyle w:val="null3"/>
      </w:pPr>
      <w:r>
        <w:rPr/>
        <w:t>采购包1（设备功能带及医用气体管道）：</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本项目不允许采购进口产品，投标人所投产品为国产产品。</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采购包1(设备功能带及医用气体管道):</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带“▲”号的重要技术条款的响应情况 (20.0分)</w:t>
            </w:r>
          </w:p>
        </w:tc>
        <w:tc>
          <w:tcPr>
            <w:tcW w:type="dxa" w:w="5076"/>
          </w:tcPr>
          <w:p>
            <w:pPr>
              <w:pStyle w:val="null3"/>
              <w:jc w:val="left"/>
            </w:pPr>
            <w:r>
              <w:rPr/>
              <w:t>根据投标人所投产品对用户需求书中“2.技术标准与要求-附表一”带“▲”的重要技术条款（5条，以最低一级编号的条款为1条，标题不计入）的响应情况进行评审：带“▲”号的重要技术条款每有一条满足得4分，最高得20分。 【注：按以下要求提供证明材料：①用户需求书有要求的按用户需求书要求提供证明材料；②用户需求书中无要求的提供所投产品彩页、技术白皮书、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不带“▲”“★”号的一般技术条款的响应情况 (20.0分)</w:t>
            </w:r>
          </w:p>
        </w:tc>
        <w:tc>
          <w:tcPr>
            <w:tcW w:type="dxa" w:w="5076"/>
          </w:tcPr>
          <w:p>
            <w:pPr>
              <w:pStyle w:val="null3"/>
              <w:jc w:val="left"/>
            </w:pPr>
            <w:r>
              <w:rPr/>
              <w:t>根据投标人所投产品对用户需求书中“2.技术标准与要求-附表一”不带“▲”“★”号的一般技术条款（16条，以最低一级编号的条款为1条，标题不计入）的响应情况进行评审：不带“▲”“★”号的一般技术条款每有一条满足得1.25分，最高得20分。 【注：按以下要求提供证明材料：①用户需求书有要求的按用户需求书要求提供证明材料；②用户需求书中无要求的提供所投产品彩页、技术白皮书、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设计及施工方案 (10.0分)</w:t>
            </w:r>
          </w:p>
        </w:tc>
        <w:tc>
          <w:tcPr>
            <w:tcW w:type="dxa" w:w="5076"/>
          </w:tcPr>
          <w:p>
            <w:pPr>
              <w:pStyle w:val="null3"/>
              <w:jc w:val="left"/>
            </w:pPr>
            <w:r>
              <w:rPr/>
              <w:t>根据投标人设计及施工方案评分： 设备带规划符合医疗建筑功能分区要求，设备之间的间距和通道设计满足操作规范，医用管道的布置遵循医疗行业相关规范，管径、材质及走向均与设计图纸一致，满足或优于本项目采购需求，得10分。 设备带规划基本符合医疗建筑功能分区要求，设备之间的间距和通道设计基本满足操作规范，医用管道的布置基本遵循医疗行业相关规范，管径、材质及走向均与设计图纸一致，基本满足本项目采购需求，得5分。 设备带规划不完全符合医疗建筑功能分区要求，设备之间的间距和通道设计不完全满足操作规范，医用管道的布置不完全遵循医疗行业相关规范，管径、材质及走向均与设计图纸不完全一致，不完全满足本项目采购需求，得1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投标人提供详细的售后服务方案，方案包括交货及安装内容、零配件供应情况、维保服务内容、培训内容等，对各方案进行综合评审：具有完善具体可行的售后服务方案，零配件供应充足，各阶段服务方案详尽，完全满足采购人需求，得5分；有提供售后服务方案，且有一定的可行性，但各阶段服务方案存在欠缺，或零配件供应不充足，部分满足采购人需求，得3分；有提供售后服务方案，但欠缺可行性，零配件供应不充足，售后服务内容及各阶段服务计划完整性有缺漏，得1分；未提供售后服务方案，得0分。</w:t>
            </w:r>
          </w:p>
        </w:tc>
      </w:tr>
      <w:tr>
        <w:tc>
          <w:tcPr>
            <w:tcW w:type="dxa" w:w="922"/>
            <w:gridSpan w:val="2"/>
            <w:vMerge/>
          </w:tcPr>
          <w:p/>
        </w:tc>
        <w:tc>
          <w:tcPr>
            <w:tcW w:type="dxa" w:w="2307"/>
          </w:tcPr>
          <w:p>
            <w:pPr>
              <w:pStyle w:val="null3"/>
              <w:jc w:val="left"/>
            </w:pPr>
            <w:r>
              <w:rPr/>
              <w:t>服务响应时间 (5.0分)</w:t>
            </w:r>
          </w:p>
        </w:tc>
        <w:tc>
          <w:tcPr>
            <w:tcW w:type="dxa" w:w="5076"/>
          </w:tcPr>
          <w:p>
            <w:pPr>
              <w:pStyle w:val="null3"/>
              <w:jc w:val="left"/>
            </w:pPr>
            <w:r>
              <w:rPr/>
              <w:t>接到采购人维修通知后：电话响应时间≤30分钟；维修工程师到场时间≤60分钟；得5分。同时提供：针对以上服务响应的承诺函；已设立服务响应机构的证明文件（包括现场照片、维修工程师清单、注册证明或场地租赁证明）或中标后设立服务响应机构的承诺（可并入上述承诺函），否则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投标人医用设备的供货能力 (8.0分)</w:t>
            </w:r>
          </w:p>
        </w:tc>
        <w:tc>
          <w:tcPr>
            <w:tcW w:type="dxa" w:w="5076"/>
          </w:tcPr>
          <w:p>
            <w:pPr>
              <w:pStyle w:val="null3"/>
              <w:jc w:val="left"/>
            </w:pPr>
            <w:r>
              <w:rPr/>
              <w:t>投标人2022年1月1日以来具有医用设备供货的业绩，每个得2分，最高得8分。【注：提供以投标人名义签订的合同复印件作为评价证明资料，以签订合同的时间为准】</w:t>
            </w:r>
          </w:p>
        </w:tc>
      </w:tr>
      <w:tr>
        <w:tc>
          <w:tcPr>
            <w:tcW w:type="dxa" w:w="922"/>
            <w:gridSpan w:val="2"/>
            <w:vMerge/>
          </w:tcPr>
          <w:p/>
        </w:tc>
        <w:tc>
          <w:tcPr>
            <w:tcW w:type="dxa" w:w="2307"/>
          </w:tcPr>
          <w:p>
            <w:pPr>
              <w:pStyle w:val="null3"/>
              <w:jc w:val="left"/>
            </w:pPr>
            <w:r>
              <w:rPr/>
              <w:t>投标人服务满意度情况 (2.0分)</w:t>
            </w:r>
          </w:p>
        </w:tc>
        <w:tc>
          <w:tcPr>
            <w:tcW w:type="dxa" w:w="5076"/>
          </w:tcPr>
          <w:p>
            <w:pPr>
              <w:pStyle w:val="null3"/>
              <w:jc w:val="left"/>
            </w:pPr>
            <w:r>
              <w:rPr/>
              <w:t>投标人具有用户满意度调查表或用户评价（评价需为正面），得2分，无提供不得分。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4）节能、环保产品。如以上都相同，由评标委员会采取随机抽取的方式确定。评标委员会推荐排名第一的投标人为第一中标候选人，排名第二的投标人为第二中标候选人（提供相同品牌产品（非单一产品采购，以核心产品为准。多个核心产品的，有一种产品品牌相同，即视为提供相同品牌产品），评审后得分最高的同品牌投标人获得中标候选人推荐资格，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sz w:val="44"/>
          <w:b/>
        </w:rPr>
        <w:t>江门市中心医院医疗设备采购</w:t>
      </w:r>
      <w:r>
        <w:rPr>
          <w:sz w:val="44"/>
          <w:b/>
        </w:rPr>
        <w:t>合同</w:t>
      </w:r>
    </w:p>
    <w:p>
      <w:pPr>
        <w:pStyle w:val="null3"/>
        <w:jc w:val="center"/>
      </w:pPr>
      <w:r>
        <w:rPr>
          <w:sz w:val="28"/>
        </w:rPr>
        <w:t>购货单位：</w:t>
      </w:r>
      <w:r>
        <w:rPr>
          <w:sz w:val="28"/>
        </w:rPr>
        <w:t>江门市中心医院</w:t>
      </w:r>
      <w:r>
        <w:rPr>
          <w:sz w:val="28"/>
        </w:rPr>
        <w:t xml:space="preserve">             </w:t>
      </w:r>
      <w:r>
        <w:rPr>
          <w:sz w:val="28"/>
        </w:rPr>
        <w:t>（以下简称甲方）</w:t>
      </w:r>
    </w:p>
    <w:p>
      <w:pPr>
        <w:pStyle w:val="null3"/>
        <w:ind w:firstLine="560"/>
        <w:jc w:val="both"/>
      </w:pPr>
      <w:r>
        <w:rPr>
          <w:sz w:val="28"/>
        </w:rPr>
        <w:t>供货单位：</w:t>
      </w:r>
      <w:r>
        <w:rPr>
          <w:sz w:val="21"/>
          <w:u w:val="single"/>
        </w:rPr>
        <w:t xml:space="preserve">                           </w:t>
      </w:r>
      <w:r>
        <w:rPr>
          <w:sz w:val="28"/>
        </w:rPr>
        <w:t>（以下简称乙方）</w:t>
      </w:r>
    </w:p>
    <w:p>
      <w:pPr>
        <w:pStyle w:val="null3"/>
        <w:ind w:firstLine="560"/>
        <w:jc w:val="both"/>
      </w:pPr>
      <w:r>
        <w:rPr>
          <w:sz w:val="28"/>
        </w:rPr>
        <w:t>甲乙双方根据《中华人民共和国民法典》、《中华人民共和国政府采购法》等有关法律法规的规定，按照</w:t>
      </w:r>
      <w:r>
        <w:rPr>
          <w:sz w:val="21"/>
          <w:u w:val="single"/>
        </w:rPr>
        <w:t xml:space="preserve">     </w:t>
      </w:r>
      <w:r>
        <w:rPr>
          <w:sz w:val="28"/>
        </w:rPr>
        <w:t>年</w:t>
      </w:r>
      <w:r>
        <w:rPr>
          <w:sz w:val="21"/>
          <w:u w:val="single"/>
        </w:rPr>
        <w:t xml:space="preserve">    </w:t>
      </w:r>
      <w:r>
        <w:rPr>
          <w:sz w:val="28"/>
        </w:rPr>
        <w:t>月</w:t>
      </w:r>
      <w:r>
        <w:rPr>
          <w:sz w:val="21"/>
          <w:u w:val="single"/>
        </w:rPr>
        <w:t xml:space="preserve">    </w:t>
      </w:r>
      <w:r>
        <w:rPr>
          <w:sz w:val="28"/>
        </w:rPr>
        <w:t>日江门市中心医院医疗设备采购项目</w:t>
      </w:r>
      <w:r>
        <w:rPr>
          <w:sz w:val="21"/>
          <w:u w:val="single"/>
        </w:rPr>
        <w:t xml:space="preserve">                     </w:t>
      </w:r>
      <w:r>
        <w:rPr>
          <w:sz w:val="28"/>
        </w:rPr>
        <w:t>的</w:t>
      </w:r>
      <w:r>
        <w:rPr>
          <w:sz w:val="28"/>
        </w:rPr>
        <w:t>采购结果、</w:t>
      </w:r>
      <w:r>
        <w:rPr>
          <w:sz w:val="28"/>
        </w:rPr>
        <w:t>招标文件、乙方的投标文件</w:t>
      </w:r>
      <w:r>
        <w:rPr>
          <w:sz w:val="28"/>
        </w:rPr>
        <w:t>及澄清文件和中标通知书</w:t>
      </w:r>
      <w:r>
        <w:rPr>
          <w:sz w:val="28"/>
        </w:rPr>
        <w:t>（以上文件发生冲突时以较高标准为准）</w:t>
      </w:r>
      <w:r>
        <w:rPr>
          <w:sz w:val="28"/>
        </w:rPr>
        <w:t>的要求，</w:t>
      </w:r>
      <w:r>
        <w:rPr>
          <w:sz w:val="28"/>
        </w:rPr>
        <w:t>经双方协商一致，订立合同如下：</w:t>
      </w:r>
    </w:p>
    <w:p>
      <w:pPr>
        <w:pStyle w:val="null3"/>
        <w:ind w:firstLine="562"/>
        <w:jc w:val="left"/>
      </w:pPr>
      <w:r>
        <w:rPr>
          <w:sz w:val="28"/>
          <w:b/>
        </w:rPr>
        <w:t>第一条</w:t>
      </w:r>
      <w:r>
        <w:rPr>
          <w:sz w:val="28"/>
          <w:b/>
        </w:rPr>
        <w:t xml:space="preserve">  </w:t>
      </w:r>
      <w:r>
        <w:rPr>
          <w:sz w:val="28"/>
          <w:b/>
        </w:rPr>
        <w:t>项目的名称、项目总价和项目货物的清单（如名称、数量、规格、单价、型号、品牌和技术指标等）</w:t>
      </w:r>
    </w:p>
    <w:p>
      <w:pPr>
        <w:pStyle w:val="null3"/>
        <w:ind w:firstLine="560"/>
        <w:jc w:val="both"/>
      </w:pPr>
      <w:r>
        <w:rPr>
          <w:sz w:val="28"/>
        </w:rPr>
        <w:t>（一）项目名称：</w:t>
      </w:r>
      <w:r>
        <w:rPr>
          <w:sz w:val="21"/>
          <w:u w:val="single"/>
        </w:rPr>
        <w:t xml:space="preserve">                      </w:t>
      </w:r>
      <w:r>
        <w:rPr>
          <w:sz w:val="28"/>
        </w:rPr>
        <w:t>。</w:t>
      </w:r>
      <w:r>
        <w:rPr>
          <w:sz w:val="28"/>
        </w:rPr>
        <w:t xml:space="preserve">  </w:t>
      </w:r>
      <w:r>
        <w:rPr>
          <w:sz w:val="21"/>
          <w:u w:val="single"/>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569"/>
        <w:gridCol w:w="1002"/>
        <w:gridCol w:w="1200"/>
        <w:gridCol w:w="1770"/>
        <w:gridCol w:w="1114"/>
        <w:gridCol w:w="618"/>
        <w:gridCol w:w="990"/>
        <w:gridCol w:w="1002"/>
      </w:tblGrid>
      <w:tr>
        <w:tc>
          <w:tcPr>
            <w:tcW w:type="dxa" w:w="5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0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货物名称</w:t>
            </w:r>
          </w:p>
        </w:tc>
        <w:tc>
          <w:tcPr>
            <w:tcW w:type="dxa" w:w="1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注册证名称</w:t>
            </w:r>
          </w:p>
        </w:tc>
        <w:tc>
          <w:tcPr>
            <w:tcW w:type="dxa" w:w="1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产地和制造商名称</w:t>
            </w:r>
          </w:p>
        </w:tc>
        <w:tc>
          <w:tcPr>
            <w:tcW w:type="dxa" w:w="11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规格、型号</w:t>
            </w:r>
          </w:p>
        </w:tc>
        <w:tc>
          <w:tcPr>
            <w:tcW w:type="dxa" w:w="6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9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单价（元）</w:t>
            </w:r>
          </w:p>
        </w:tc>
        <w:tc>
          <w:tcPr>
            <w:tcW w:type="dxa" w:w="10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总价（</w:t>
            </w:r>
            <w:r>
              <w:rPr>
                <w:sz w:val="24"/>
                <w:b/>
              </w:rPr>
              <w:t>元）</w:t>
            </w:r>
          </w:p>
        </w:tc>
      </w:tr>
      <w:tr>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6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合同金额</w:t>
            </w:r>
            <w:r>
              <w:rPr>
                <w:sz w:val="24"/>
              </w:rPr>
              <w:t>：人民币（大写）：</w:t>
            </w:r>
            <w:r>
              <w:rPr>
                <w:sz w:val="21"/>
                <w:u w:val="single"/>
              </w:rPr>
              <w:t xml:space="preserve">              </w:t>
            </w:r>
            <w:r>
              <w:rPr>
                <w:sz w:val="21"/>
                <w:u w:val="single"/>
              </w:rPr>
              <w:t xml:space="preserve"> </w:t>
            </w:r>
            <w:r>
              <w:rPr>
                <w:sz w:val="24"/>
              </w:rPr>
              <w:t>；（小写）</w:t>
            </w:r>
            <w:r>
              <w:rPr>
                <w:sz w:val="24"/>
                <w:u w:val="single"/>
              </w:rPr>
              <w:t>¥</w:t>
            </w:r>
            <w:r>
              <w:rPr>
                <w:sz w:val="21"/>
                <w:u w:val="single"/>
              </w:rPr>
              <w:t xml:space="preserve">             </w:t>
            </w:r>
            <w:r>
              <w:rPr>
                <w:sz w:val="24"/>
              </w:rPr>
              <w:t>。</w:t>
            </w:r>
          </w:p>
          <w:p>
            <w:pPr>
              <w:pStyle w:val="null3"/>
              <w:jc w:val="both"/>
            </w:pPr>
            <w:r>
              <w:rPr>
                <w:sz w:val="24"/>
              </w:rPr>
              <w:t>其中增值税税款为</w:t>
            </w:r>
            <w:r>
              <w:rPr>
                <w:sz w:val="32"/>
                <w:u w:val="single"/>
              </w:rPr>
              <w:t xml:space="preserve">       </w:t>
            </w:r>
            <w:r>
              <w:rPr>
                <w:sz w:val="24"/>
              </w:rPr>
              <w:t>元，税率为</w:t>
            </w:r>
            <w:r>
              <w:rPr>
                <w:sz w:val="32"/>
                <w:u w:val="single"/>
              </w:rPr>
              <w:t xml:space="preserve">     </w:t>
            </w:r>
            <w:r>
              <w:rPr>
                <w:sz w:val="24"/>
              </w:rPr>
              <w:t>%</w:t>
            </w:r>
          </w:p>
        </w:tc>
      </w:tr>
      <w:tr>
        <w:tc>
          <w:tcPr>
            <w:tcW w:type="dxa" w:w="826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备注：</w:t>
            </w:r>
            <w:r>
              <w:rPr>
                <w:sz w:val="24"/>
              </w:rPr>
              <w:t>注册证编号：</w:t>
            </w:r>
            <w:r>
              <w:rPr>
                <w:sz w:val="21"/>
                <w:u w:val="single"/>
              </w:rPr>
              <w:t xml:space="preserve">                </w:t>
            </w:r>
            <w:r>
              <w:rPr>
                <w:sz w:val="24"/>
              </w:rPr>
              <w:t>。</w:t>
            </w:r>
          </w:p>
        </w:tc>
      </w:tr>
    </w:tbl>
    <w:p>
      <w:pPr>
        <w:pStyle w:val="null3"/>
        <w:ind w:firstLine="560"/>
        <w:jc w:val="both"/>
      </w:pPr>
      <w:r>
        <w:rPr>
          <w:sz w:val="28"/>
        </w:rPr>
        <w:t>（二）项目总价是完成项目的含税全包价，</w:t>
      </w:r>
      <w:r>
        <w:rPr>
          <w:sz w:val="28"/>
        </w:rPr>
        <w:t>即包括但不限于</w:t>
      </w:r>
      <w:r>
        <w:rPr>
          <w:sz w:val="28"/>
        </w:rPr>
        <w:t>连接甲方医院系统的接口费用</w:t>
      </w:r>
      <w:r>
        <w:rPr>
          <w:sz w:val="28"/>
        </w:rPr>
        <w:t>，</w:t>
      </w:r>
      <w:r>
        <w:rPr>
          <w:sz w:val="28"/>
        </w:rPr>
        <w:t>所有价格变动的风险均由乙方承担</w:t>
      </w:r>
      <w:r>
        <w:rPr>
          <w:sz w:val="28"/>
        </w:rPr>
        <w:t>，甲方不需再向乙方支付任何其他费用。</w:t>
      </w:r>
    </w:p>
    <w:p>
      <w:pPr>
        <w:pStyle w:val="null3"/>
        <w:ind w:firstLine="560"/>
        <w:jc w:val="both"/>
      </w:pPr>
      <w:r>
        <w:rPr>
          <w:sz w:val="28"/>
        </w:rPr>
        <w:t>（三）货物清单：</w:t>
      </w:r>
      <w:r>
        <w:rPr>
          <w:sz w:val="28"/>
        </w:rPr>
        <w:t>详见合同附后配置清单。</w:t>
      </w:r>
    </w:p>
    <w:p>
      <w:pPr>
        <w:pStyle w:val="null3"/>
        <w:ind w:firstLine="560"/>
        <w:jc w:val="both"/>
      </w:pPr>
      <w:r>
        <w:rPr>
          <w:sz w:val="28"/>
        </w:rPr>
        <w:t>（四）服务内容：</w:t>
      </w:r>
      <w:r>
        <w:rPr>
          <w:sz w:val="28"/>
        </w:rPr>
        <w:t>按</w:t>
      </w:r>
      <w:r>
        <w:rPr>
          <w:sz w:val="28"/>
        </w:rPr>
        <w:t>照</w:t>
      </w:r>
      <w:r>
        <w:rPr>
          <w:sz w:val="28"/>
        </w:rPr>
        <w:t>本合同约定、</w:t>
      </w:r>
      <w:r>
        <w:rPr>
          <w:sz w:val="28"/>
        </w:rPr>
        <w:t>招标文件</w:t>
      </w:r>
      <w:r>
        <w:rPr>
          <w:sz w:val="28"/>
        </w:rPr>
        <w:t>、</w:t>
      </w:r>
      <w:r>
        <w:rPr>
          <w:sz w:val="28"/>
        </w:rPr>
        <w:t>乙方</w:t>
      </w:r>
      <w:r>
        <w:rPr>
          <w:sz w:val="28"/>
        </w:rPr>
        <w:t>的</w:t>
      </w:r>
      <w:r>
        <w:rPr>
          <w:sz w:val="28"/>
        </w:rPr>
        <w:t>投标文件</w:t>
      </w:r>
      <w:r>
        <w:rPr>
          <w:sz w:val="28"/>
        </w:rPr>
        <w:t>（以上文件发生冲突时以较高标准为准）</w:t>
      </w:r>
      <w:r>
        <w:rPr>
          <w:sz w:val="28"/>
        </w:rPr>
        <w:t>执行。</w:t>
      </w:r>
    </w:p>
    <w:p>
      <w:pPr>
        <w:pStyle w:val="null3"/>
        <w:ind w:firstLine="562"/>
        <w:jc w:val="left"/>
      </w:pPr>
      <w:r>
        <w:rPr>
          <w:sz w:val="28"/>
          <w:b/>
        </w:rPr>
        <w:t>第二条</w:t>
      </w:r>
      <w:r>
        <w:rPr>
          <w:sz w:val="28"/>
          <w:b/>
        </w:rPr>
        <w:t xml:space="preserve">  </w:t>
      </w:r>
      <w:r>
        <w:rPr>
          <w:sz w:val="28"/>
          <w:b/>
        </w:rPr>
        <w:t>货物的质量要求、售后服务及损害赔偿</w:t>
      </w:r>
    </w:p>
    <w:p>
      <w:pPr>
        <w:pStyle w:val="null3"/>
        <w:ind w:firstLine="523"/>
        <w:jc w:val="both"/>
      </w:pPr>
      <w:r>
        <w:rPr>
          <w:sz w:val="28"/>
        </w:rPr>
        <w:t>（一）货物的质量要求：符合国家有关标准、制造厂家标准，</w:t>
      </w:r>
      <w:r>
        <w:rPr>
          <w:sz w:val="28"/>
        </w:rPr>
        <w:t>按照</w:t>
      </w:r>
      <w:r>
        <w:rPr>
          <w:sz w:val="28"/>
        </w:rPr>
        <w:t>本合同约定、</w:t>
      </w:r>
      <w:r>
        <w:rPr>
          <w:sz w:val="28"/>
        </w:rPr>
        <w:t>招标文件、乙方的投标文件、</w:t>
      </w:r>
      <w:r>
        <w:rPr>
          <w:sz w:val="28"/>
        </w:rPr>
        <w:t>澄清文件和中标通知书</w:t>
      </w:r>
      <w:r>
        <w:rPr>
          <w:sz w:val="28"/>
        </w:rPr>
        <w:t>（以上文件发生冲突时以较高标准为准）</w:t>
      </w:r>
      <w:r>
        <w:rPr>
          <w:sz w:val="28"/>
        </w:rPr>
        <w:t>的要求执行。</w:t>
      </w:r>
    </w:p>
    <w:p>
      <w:pPr>
        <w:pStyle w:val="null3"/>
        <w:ind w:firstLine="523"/>
        <w:jc w:val="both"/>
      </w:pPr>
      <w:r>
        <w:rPr>
          <w:sz w:val="28"/>
        </w:rPr>
        <w:t>（二）售后服务要求：</w:t>
      </w:r>
    </w:p>
    <w:p>
      <w:pPr>
        <w:pStyle w:val="null3"/>
        <w:ind w:firstLine="523"/>
        <w:jc w:val="both"/>
      </w:pPr>
      <w:r>
        <w:rPr>
          <w:sz w:val="28"/>
        </w:rPr>
        <w:t>乙方按照甲方招标文件、乙方投标文件执行，包括但不限于以下要求：</w:t>
      </w:r>
    </w:p>
    <w:p>
      <w:pPr>
        <w:pStyle w:val="null3"/>
        <w:ind w:firstLine="560"/>
        <w:jc w:val="both"/>
      </w:pPr>
      <w:r>
        <w:rPr>
          <w:sz w:val="28"/>
        </w:rPr>
        <w:t>1、乙方须有属本公司的可随时上门作维修及检测的工程师，设备出现故障时能在</w:t>
      </w:r>
      <w:r>
        <w:rPr>
          <w:sz w:val="21"/>
          <w:u w:val="single"/>
        </w:rPr>
        <w:t xml:space="preserve">     </w:t>
      </w:r>
      <w:r>
        <w:rPr>
          <w:sz w:val="28"/>
        </w:rPr>
        <w:t>小时内响应，</w:t>
      </w:r>
      <w:r>
        <w:rPr>
          <w:sz w:val="21"/>
          <w:u w:val="single"/>
        </w:rPr>
        <w:t xml:space="preserve">     </w:t>
      </w:r>
      <w:r>
        <w:rPr>
          <w:sz w:val="28"/>
        </w:rPr>
        <w:t>小时内上门维修</w:t>
      </w:r>
      <w:r>
        <w:rPr>
          <w:sz w:val="28"/>
        </w:rPr>
        <w:t>，</w:t>
      </w:r>
      <w:r>
        <w:rPr>
          <w:sz w:val="21"/>
          <w:u w:val="single"/>
        </w:rPr>
        <w:t xml:space="preserve">     </w:t>
      </w:r>
      <w:r>
        <w:rPr>
          <w:sz w:val="28"/>
        </w:rPr>
        <w:t>小时内处理完毕。若在规定时间内，乙方仍未能有效解决，甲方有权另行委托第三方提供服务或要求乙方免费提供同</w:t>
      </w:r>
      <w:r>
        <w:rPr>
          <w:sz w:val="28"/>
        </w:rPr>
        <w:t>品级</w:t>
      </w:r>
      <w:r>
        <w:rPr>
          <w:sz w:val="28"/>
        </w:rPr>
        <w:t>的设备或零部件予甲方临时使用，由此产生的相关费用由乙方承担。</w:t>
      </w:r>
    </w:p>
    <w:p>
      <w:pPr>
        <w:pStyle w:val="null3"/>
        <w:ind w:firstLine="560"/>
        <w:jc w:val="both"/>
      </w:pPr>
      <w:r>
        <w:rPr>
          <w:sz w:val="28"/>
        </w:rPr>
        <w:t>2、</w:t>
      </w:r>
      <w:r>
        <w:rPr>
          <w:sz w:val="28"/>
        </w:rPr>
        <w:t>乙方须负责本合同下所有设备免费保修</w:t>
      </w:r>
      <w:r>
        <w:rPr>
          <w:sz w:val="21"/>
          <w:u w:val="single"/>
        </w:rPr>
        <w:t xml:space="preserve">     </w:t>
      </w:r>
      <w:r>
        <w:rPr>
          <w:sz w:val="28"/>
        </w:rPr>
        <w:t>年，免费维修的范围包括但不限于更换零件费用及维修工时费等；保修期自本合同项下的设备经甲乙双方验收合格之日起计算。保修期内，乙方须提供</w:t>
      </w:r>
      <w:r>
        <w:rPr>
          <w:sz w:val="28"/>
        </w:rPr>
        <w:t>7</w:t>
      </w:r>
      <w:r>
        <w:rPr>
          <w:sz w:val="28"/>
        </w:rPr>
        <w:t>*24</w:t>
      </w:r>
      <w:r>
        <w:rPr>
          <w:sz w:val="28"/>
        </w:rPr>
        <w:t>小时服务。</w:t>
      </w:r>
      <w:r>
        <w:rPr>
          <w:sz w:val="28"/>
        </w:rPr>
        <w:t>乙方维修热线：</w:t>
      </w:r>
      <w:r>
        <w:rPr>
          <w:sz w:val="21"/>
          <w:u w:val="single"/>
        </w:rPr>
        <w:t xml:space="preserve">           </w:t>
      </w:r>
      <w:r>
        <w:rPr>
          <w:sz w:val="28"/>
        </w:rPr>
        <w:t>。本合同期内乙方不得擅自变更或取消服务热线，如须变更或取消的，应提前</w:t>
      </w:r>
      <w:r>
        <w:rPr>
          <w:sz w:val="28"/>
        </w:rPr>
        <w:t>5</w:t>
      </w:r>
      <w:r>
        <w:rPr>
          <w:sz w:val="28"/>
        </w:rPr>
        <w:t>个工作日以书面形式通知甲方，否则乙方应承担因服务热线变更或取消造成的一切不利后果。</w:t>
      </w:r>
    </w:p>
    <w:p>
      <w:pPr>
        <w:pStyle w:val="null3"/>
        <w:ind w:firstLine="560"/>
        <w:jc w:val="both"/>
      </w:pPr>
      <w:r>
        <w:rPr>
          <w:sz w:val="28"/>
        </w:rPr>
        <w:t>3、乙方负责现场或厂家培训甲方有关技术人员，直至掌握操作技术为止。</w:t>
      </w:r>
    </w:p>
    <w:p>
      <w:pPr>
        <w:pStyle w:val="null3"/>
        <w:ind w:firstLine="523"/>
        <w:jc w:val="both"/>
      </w:pPr>
      <w:r>
        <w:rPr>
          <w:sz w:val="28"/>
        </w:rPr>
        <w:t>（三）如因乙方货物质量或设计原因，导致甲方损失，乙方应予以赔偿。</w:t>
      </w:r>
    </w:p>
    <w:p>
      <w:pPr>
        <w:pStyle w:val="null3"/>
        <w:ind w:firstLine="562"/>
        <w:jc w:val="left"/>
      </w:pPr>
      <w:r>
        <w:rPr>
          <w:sz w:val="28"/>
          <w:b/>
        </w:rPr>
        <w:t>第三条</w:t>
      </w:r>
      <w:r>
        <w:rPr>
          <w:sz w:val="28"/>
          <w:b/>
        </w:rPr>
        <w:t xml:space="preserve">  </w:t>
      </w:r>
      <w:r>
        <w:rPr>
          <w:sz w:val="28"/>
          <w:b/>
        </w:rPr>
        <w:t>交货和安装</w:t>
      </w:r>
    </w:p>
    <w:p>
      <w:pPr>
        <w:pStyle w:val="null3"/>
        <w:ind w:firstLine="523"/>
        <w:jc w:val="both"/>
      </w:pPr>
      <w:r>
        <w:rPr>
          <w:sz w:val="28"/>
        </w:rPr>
        <w:t>（一）</w:t>
      </w:r>
      <w:r>
        <w:rPr>
          <w:sz w:val="28"/>
        </w:rPr>
        <w:t>生产日期要求；</w:t>
      </w:r>
      <w:r>
        <w:rPr>
          <w:sz w:val="28"/>
        </w:rPr>
        <w:t>因使用年限方面的要求，故乙方供给甲方的货物的生产日期需在乙方交货日期起前</w:t>
      </w:r>
      <w:r>
        <w:rPr>
          <w:sz w:val="28"/>
        </w:rPr>
        <w:t>18</w:t>
      </w:r>
      <w:r>
        <w:rPr>
          <w:sz w:val="28"/>
        </w:rPr>
        <w:t>个月内，甲方将结合设备出厂铭牌等材料进行验收。</w:t>
      </w:r>
    </w:p>
    <w:p>
      <w:pPr>
        <w:pStyle w:val="null3"/>
        <w:ind w:firstLine="523"/>
        <w:jc w:val="both"/>
      </w:pPr>
      <w:r>
        <w:rPr>
          <w:sz w:val="28"/>
        </w:rPr>
        <w:t>（</w:t>
      </w:r>
      <w:r>
        <w:rPr>
          <w:sz w:val="28"/>
        </w:rPr>
        <w:t>二</w:t>
      </w:r>
      <w:r>
        <w:rPr>
          <w:sz w:val="28"/>
        </w:rPr>
        <w:t>）</w:t>
      </w:r>
      <w:r>
        <w:rPr>
          <w:sz w:val="28"/>
        </w:rPr>
        <w:t>交货期：</w:t>
      </w:r>
      <w:r>
        <w:rPr>
          <w:sz w:val="28"/>
        </w:rPr>
        <w:t>所有货物须在</w:t>
      </w:r>
      <w:r>
        <w:rPr>
          <w:sz w:val="28"/>
        </w:rPr>
        <w:t>合同签订后</w:t>
      </w:r>
      <w:r>
        <w:rPr>
          <w:sz w:val="21"/>
          <w:u w:val="single"/>
        </w:rPr>
        <w:t xml:space="preserve">     </w:t>
      </w:r>
      <w:r>
        <w:rPr>
          <w:sz w:val="28"/>
        </w:rPr>
        <w:t>内</w:t>
      </w:r>
      <w:r>
        <w:rPr>
          <w:sz w:val="28"/>
        </w:rPr>
        <w:t>安装、调试完毕，能够投入使用并且通过验收</w:t>
      </w:r>
      <w:r>
        <w:rPr>
          <w:sz w:val="28"/>
        </w:rPr>
        <w:t>。</w:t>
      </w:r>
    </w:p>
    <w:p>
      <w:pPr>
        <w:pStyle w:val="null3"/>
        <w:ind w:firstLine="523"/>
        <w:jc w:val="both"/>
      </w:pPr>
      <w:r>
        <w:rPr>
          <w:sz w:val="28"/>
        </w:rPr>
        <w:t>（</w:t>
      </w:r>
      <w:r>
        <w:rPr>
          <w:sz w:val="28"/>
        </w:rPr>
        <w:t>三</w:t>
      </w:r>
      <w:r>
        <w:rPr>
          <w:sz w:val="28"/>
        </w:rPr>
        <w:t>）交货方式：乙方负责将货物送至江门市中心医院指定地点。</w:t>
      </w:r>
    </w:p>
    <w:p>
      <w:pPr>
        <w:pStyle w:val="null3"/>
        <w:ind w:firstLine="523"/>
        <w:jc w:val="both"/>
      </w:pPr>
      <w:r>
        <w:rPr>
          <w:sz w:val="28"/>
        </w:rPr>
        <w:t>（</w:t>
      </w:r>
      <w:r>
        <w:rPr>
          <w:sz w:val="28"/>
        </w:rPr>
        <w:t>四</w:t>
      </w:r>
      <w:r>
        <w:rPr>
          <w:sz w:val="28"/>
        </w:rPr>
        <w:t>）设备的安装：由乙方负责。</w:t>
      </w:r>
    </w:p>
    <w:p>
      <w:pPr>
        <w:pStyle w:val="null3"/>
        <w:ind w:firstLine="562"/>
        <w:jc w:val="left"/>
      </w:pPr>
      <w:r>
        <w:rPr>
          <w:sz w:val="28"/>
          <w:b/>
        </w:rPr>
        <w:t>第四条</w:t>
      </w:r>
      <w:r>
        <w:rPr>
          <w:sz w:val="28"/>
          <w:b/>
        </w:rPr>
        <w:t xml:space="preserve">  </w:t>
      </w:r>
      <w:r>
        <w:rPr>
          <w:sz w:val="28"/>
          <w:b/>
        </w:rPr>
        <w:t>货款的结算</w:t>
      </w:r>
    </w:p>
    <w:p>
      <w:pPr>
        <w:pStyle w:val="null3"/>
        <w:ind w:firstLine="560"/>
        <w:jc w:val="both"/>
      </w:pPr>
      <w:r>
        <w:rPr>
          <w:sz w:val="28"/>
        </w:rPr>
        <w:t>（</w:t>
      </w:r>
      <w:r>
        <w:rPr>
          <w:sz w:val="28"/>
        </w:rPr>
        <w:t>一</w:t>
      </w:r>
      <w:r>
        <w:rPr>
          <w:sz w:val="28"/>
        </w:rPr>
        <w:t>）</w:t>
      </w:r>
      <w:r>
        <w:rPr>
          <w:sz w:val="28"/>
        </w:rPr>
        <w:t>具体结算方式：</w:t>
      </w:r>
    </w:p>
    <w:p>
      <w:pPr>
        <w:pStyle w:val="null3"/>
        <w:ind w:firstLine="560"/>
        <w:jc w:val="both"/>
      </w:pPr>
      <w:r>
        <w:rPr>
          <w:sz w:val="28"/>
        </w:rPr>
        <w:t>1.第一期：合同签订生效后的30个工作日内，将合同总金额的30%</w:t>
      </w:r>
      <w:r>
        <w:rPr>
          <w:sz w:val="28"/>
        </w:rPr>
        <w:t>（即</w:t>
      </w:r>
      <w:r>
        <w:rPr>
          <w:sz w:val="28"/>
        </w:rPr>
        <w:t>¥</w:t>
      </w:r>
      <w:r>
        <w:rPr>
          <w:sz w:val="21"/>
          <w:u w:val="single"/>
        </w:rPr>
        <w:t xml:space="preserve">      </w:t>
      </w:r>
      <w:r>
        <w:rPr>
          <w:sz w:val="28"/>
        </w:rPr>
        <w:t>）</w:t>
      </w:r>
      <w:r>
        <w:rPr>
          <w:sz w:val="28"/>
        </w:rPr>
        <w:t>支付给乙方。</w:t>
      </w:r>
    </w:p>
    <w:p>
      <w:pPr>
        <w:pStyle w:val="null3"/>
        <w:ind w:firstLine="560"/>
        <w:jc w:val="both"/>
      </w:pPr>
      <w:r>
        <w:rPr>
          <w:sz w:val="28"/>
        </w:rPr>
        <w:t>2.第二期：项目安装调试完毕并验收合格入库后的60日内将合同总金额的60%</w:t>
      </w:r>
      <w:r>
        <w:rPr>
          <w:sz w:val="28"/>
        </w:rPr>
        <w:t>（即</w:t>
      </w:r>
      <w:r>
        <w:rPr>
          <w:sz w:val="28"/>
        </w:rPr>
        <w:t>¥</w:t>
      </w:r>
      <w:r>
        <w:rPr>
          <w:sz w:val="21"/>
          <w:u w:val="single"/>
        </w:rPr>
        <w:t xml:space="preserve">      </w:t>
      </w:r>
      <w:r>
        <w:rPr>
          <w:sz w:val="28"/>
        </w:rPr>
        <w:t>）</w:t>
      </w:r>
      <w:r>
        <w:rPr>
          <w:sz w:val="28"/>
        </w:rPr>
        <w:t>支付给乙方。</w:t>
      </w:r>
    </w:p>
    <w:p>
      <w:pPr>
        <w:pStyle w:val="null3"/>
        <w:ind w:firstLine="560"/>
        <w:jc w:val="both"/>
      </w:pPr>
      <w:r>
        <w:rPr>
          <w:sz w:val="28"/>
        </w:rPr>
        <w:t>3.第三期：2年免费保修期满后的60日内，将合同总金额的10%</w:t>
      </w:r>
      <w:r>
        <w:rPr>
          <w:sz w:val="28"/>
        </w:rPr>
        <w:t>（即</w:t>
      </w:r>
      <w:r>
        <w:rPr>
          <w:sz w:val="28"/>
        </w:rPr>
        <w:t>¥</w:t>
      </w:r>
      <w:r>
        <w:rPr>
          <w:sz w:val="21"/>
          <w:u w:val="single"/>
        </w:rPr>
        <w:t xml:space="preserve">      </w:t>
      </w:r>
      <w:r>
        <w:rPr>
          <w:sz w:val="28"/>
        </w:rPr>
        <w:t>）</w:t>
      </w:r>
      <w:r>
        <w:rPr>
          <w:sz w:val="28"/>
        </w:rPr>
        <w:t>支付给乙方。</w:t>
      </w:r>
    </w:p>
    <w:p>
      <w:pPr>
        <w:pStyle w:val="null3"/>
        <w:ind w:firstLine="560"/>
        <w:jc w:val="both"/>
      </w:pPr>
      <w:r>
        <w:rPr>
          <w:sz w:val="28"/>
        </w:rPr>
        <w:t>（</w:t>
      </w:r>
      <w:r>
        <w:rPr>
          <w:sz w:val="28"/>
        </w:rPr>
        <w:t>二</w:t>
      </w:r>
      <w:r>
        <w:rPr>
          <w:sz w:val="28"/>
        </w:rPr>
        <w:t>）乙方须</w:t>
      </w:r>
      <w:r>
        <w:rPr>
          <w:sz w:val="28"/>
        </w:rPr>
        <w:t>在第二期付款时间</w:t>
      </w:r>
      <w:r>
        <w:rPr>
          <w:sz w:val="28"/>
        </w:rPr>
        <w:t>前</w:t>
      </w:r>
      <w:r>
        <w:rPr>
          <w:sz w:val="28"/>
        </w:rPr>
        <w:t>30</w:t>
      </w:r>
      <w:r>
        <w:rPr>
          <w:sz w:val="28"/>
        </w:rPr>
        <w:t>日提供合法有效的</w:t>
      </w:r>
      <w:r>
        <w:rPr>
          <w:sz w:val="28"/>
        </w:rPr>
        <w:t>全</w:t>
      </w:r>
      <w:r>
        <w:rPr>
          <w:sz w:val="28"/>
        </w:rPr>
        <w:t>额发票给甲方。</w:t>
      </w:r>
    </w:p>
    <w:p>
      <w:pPr>
        <w:pStyle w:val="null3"/>
        <w:jc w:val="left"/>
      </w:pPr>
      <w:r>
        <w:rPr>
          <w:sz w:val="28"/>
          <w:b/>
        </w:rPr>
        <w:t xml:space="preserve">     </w:t>
      </w:r>
      <w:r>
        <w:rPr>
          <w:sz w:val="28"/>
          <w:b/>
        </w:rPr>
        <w:t>第五条</w:t>
      </w:r>
      <w:r>
        <w:rPr>
          <w:sz w:val="28"/>
          <w:b/>
        </w:rPr>
        <w:t xml:space="preserve">  </w:t>
      </w:r>
      <w:r>
        <w:rPr>
          <w:sz w:val="28"/>
          <w:b/>
        </w:rPr>
        <w:t>验收方式</w:t>
      </w:r>
    </w:p>
    <w:p>
      <w:pPr>
        <w:pStyle w:val="null3"/>
        <w:ind w:firstLine="523"/>
        <w:jc w:val="both"/>
      </w:pPr>
      <w:r>
        <w:rPr>
          <w:sz w:val="28"/>
        </w:rPr>
        <w:t>（一）验收时间：</w:t>
      </w:r>
      <w:r>
        <w:rPr>
          <w:sz w:val="28"/>
        </w:rPr>
        <w:t>设备安装调试完毕正常运行后</w:t>
      </w:r>
      <w:r>
        <w:rPr>
          <w:sz w:val="28"/>
        </w:rPr>
        <w:t>1个月内。</w:t>
      </w:r>
    </w:p>
    <w:p>
      <w:pPr>
        <w:pStyle w:val="null3"/>
        <w:ind w:firstLine="523"/>
        <w:jc w:val="both"/>
      </w:pPr>
      <w:r>
        <w:rPr>
          <w:sz w:val="28"/>
        </w:rPr>
        <w:t>（二）验收方法：甲方派遣有经验有能力的人员检验产品和工程的质量和指标。</w:t>
      </w:r>
    </w:p>
    <w:p>
      <w:pPr>
        <w:pStyle w:val="null3"/>
        <w:ind w:firstLine="523"/>
        <w:jc w:val="both"/>
      </w:pPr>
      <w:r>
        <w:rPr>
          <w:sz w:val="28"/>
        </w:rPr>
        <w:t>（三）验收标准：</w:t>
      </w:r>
      <w:r>
        <w:rPr>
          <w:sz w:val="28"/>
        </w:rPr>
        <w:t>符合本合同约定、</w:t>
      </w:r>
      <w:r>
        <w:rPr>
          <w:sz w:val="28"/>
        </w:rPr>
        <w:t>招标文件、乙方的投标文件</w:t>
      </w:r>
      <w:r>
        <w:rPr>
          <w:sz w:val="28"/>
        </w:rPr>
        <w:t>、澄清文件和中标通知书</w:t>
      </w:r>
      <w:r>
        <w:rPr>
          <w:sz w:val="28"/>
        </w:rPr>
        <w:t>（以上文件发生冲突时以较高标准为准）</w:t>
      </w:r>
      <w:r>
        <w:rPr>
          <w:sz w:val="28"/>
        </w:rPr>
        <w:t>的要求；</w:t>
      </w:r>
      <w:r>
        <w:rPr>
          <w:sz w:val="28"/>
        </w:rPr>
        <w:t>单证齐全，有产品合格证（或质量保证书）、发票和其它应当具有单证文件。</w:t>
      </w:r>
    </w:p>
    <w:p>
      <w:pPr>
        <w:pStyle w:val="null3"/>
        <w:ind w:firstLine="562"/>
        <w:jc w:val="left"/>
      </w:pPr>
      <w:r>
        <w:rPr>
          <w:sz w:val="28"/>
          <w:b/>
        </w:rPr>
        <w:t>第六条</w:t>
      </w:r>
      <w:r>
        <w:rPr>
          <w:sz w:val="28"/>
          <w:b/>
        </w:rPr>
        <w:t xml:space="preserve">  </w:t>
      </w:r>
      <w:r>
        <w:rPr>
          <w:sz w:val="28"/>
          <w:b/>
        </w:rPr>
        <w:t>对产品异议的时间和办法</w:t>
      </w:r>
    </w:p>
    <w:p>
      <w:pPr>
        <w:pStyle w:val="null3"/>
        <w:ind w:firstLine="523"/>
        <w:jc w:val="both"/>
      </w:pPr>
      <w:r>
        <w:rPr>
          <w:sz w:val="28"/>
        </w:rPr>
        <w:t>（一）甲方在验收中，如果发现货物的品种、型号、数量、规格、质量或有关</w:t>
      </w:r>
      <w:r>
        <w:rPr>
          <w:sz w:val="28"/>
        </w:rPr>
        <w:t>服务、</w:t>
      </w:r>
      <w:r>
        <w:rPr>
          <w:sz w:val="28"/>
        </w:rPr>
        <w:t>软件及有关工程不合规定的，应妥为保管，并在三十日内向乙方提出书面异议。甲方怠于通知或者自货物收到之日起三个月内未通知乙方的，视为货物合乎规定。</w:t>
      </w:r>
    </w:p>
    <w:p>
      <w:pPr>
        <w:pStyle w:val="null3"/>
        <w:ind w:firstLine="523"/>
        <w:jc w:val="both"/>
      </w:pPr>
      <w:r>
        <w:rPr>
          <w:sz w:val="28"/>
        </w:rPr>
        <w:t>（二）乙方在接到甲方书面异议后，应在十天内处理，否则，视为乙方承认该货物存在甲方所指出的瑕疵并同意甲方提出的处理意见。</w:t>
      </w:r>
    </w:p>
    <w:p>
      <w:pPr>
        <w:pStyle w:val="null3"/>
        <w:ind w:firstLine="562"/>
        <w:jc w:val="left"/>
      </w:pPr>
      <w:r>
        <w:rPr>
          <w:sz w:val="28"/>
          <w:b/>
        </w:rPr>
        <w:t>第七条</w:t>
      </w:r>
      <w:r>
        <w:rPr>
          <w:sz w:val="28"/>
          <w:b/>
        </w:rPr>
        <w:t xml:space="preserve">  </w:t>
      </w:r>
      <w:r>
        <w:rPr>
          <w:sz w:val="28"/>
          <w:b/>
        </w:rPr>
        <w:t>乙方的违约责任</w:t>
      </w:r>
    </w:p>
    <w:p>
      <w:pPr>
        <w:pStyle w:val="null3"/>
        <w:ind w:firstLine="520"/>
        <w:jc w:val="left"/>
      </w:pPr>
      <w:r>
        <w:rPr>
          <w:sz w:val="28"/>
        </w:rPr>
        <w:t>（一）乙方不能交货的，甲方不向乙方付款。甲方有权解除本合同，乙方应向甲方偿付合同总价的百分之</w:t>
      </w:r>
      <w:r>
        <w:rPr>
          <w:sz w:val="28"/>
        </w:rPr>
        <w:t>1</w:t>
      </w:r>
      <w:r>
        <w:rPr>
          <w:sz w:val="28"/>
        </w:rPr>
        <w:t>5</w:t>
      </w:r>
      <w:r>
        <w:rPr>
          <w:sz w:val="28"/>
        </w:rPr>
        <w:t>作为违约金，违约金不足以弥补甲方损失的，乙方应赔偿甲方实际损失。</w:t>
      </w:r>
    </w:p>
    <w:p>
      <w:pPr>
        <w:pStyle w:val="null3"/>
        <w:ind w:firstLine="520"/>
        <w:jc w:val="left"/>
      </w:pPr>
      <w:r>
        <w:rPr>
          <w:sz w:val="28"/>
        </w:rPr>
        <w:t>（二）乙方所交设备种类、数量、规格、质量和技术性能等不符合合同规定的，由乙方负责包换或包修，并承担修理、调换或退货而支付的实际费用，并向甲方偿付合同总价的百分之</w:t>
      </w:r>
      <w:r>
        <w:rPr>
          <w:sz w:val="28"/>
        </w:rPr>
        <w:t>10作为违约金。如乙方换货或修理后，设备仍不能达到合同约定</w:t>
      </w:r>
      <w:r>
        <w:rPr>
          <w:sz w:val="28"/>
        </w:rPr>
        <w:t>或乙方不按上述规定整改</w:t>
      </w:r>
      <w:r>
        <w:rPr>
          <w:sz w:val="28"/>
        </w:rPr>
        <w:t>的，甲方有权解除本合同，甲方解除本合同的，乙方应当退还甲方已经支付的款项，乙方还应向甲方支付合同总价</w:t>
      </w:r>
      <w:r>
        <w:rPr>
          <w:sz w:val="28"/>
        </w:rPr>
        <w:t>的百分</w:t>
      </w:r>
      <w:r>
        <w:rPr>
          <w:sz w:val="28"/>
        </w:rPr>
        <w:t>之</w:t>
      </w:r>
      <w:r>
        <w:rPr>
          <w:sz w:val="28"/>
        </w:rPr>
        <w:t>20作为违约金，违约金不足以弥补甲方损失的，乙方应赔偿甲方实际损失。</w:t>
      </w:r>
    </w:p>
    <w:p>
      <w:pPr>
        <w:pStyle w:val="null3"/>
        <w:ind w:firstLine="520"/>
        <w:jc w:val="left"/>
      </w:pPr>
      <w:r>
        <w:rPr>
          <w:sz w:val="28"/>
        </w:rPr>
        <w:t>（三）乙方逾期交货的，每日应向甲方偿付合同总额的百分之</w:t>
      </w:r>
      <w:r>
        <w:rPr>
          <w:sz w:val="28"/>
        </w:rPr>
        <w:t>0.1作为违约金，逾期达到</w:t>
      </w:r>
      <w:r>
        <w:rPr>
          <w:sz w:val="28"/>
        </w:rPr>
        <w:t>30</w:t>
      </w:r>
      <w:r>
        <w:rPr>
          <w:sz w:val="28"/>
        </w:rPr>
        <w:t>天及以上的，视为不能交货。</w:t>
      </w:r>
    </w:p>
    <w:p>
      <w:pPr>
        <w:pStyle w:val="null3"/>
        <w:ind w:firstLine="520"/>
        <w:jc w:val="left"/>
      </w:pPr>
      <w:r>
        <w:rPr>
          <w:sz w:val="28"/>
        </w:rPr>
        <w:t>（四）除本合同另有约定外，乙方每次违反本合同约定的，须按照合同总价的</w:t>
      </w:r>
      <w:r>
        <w:rPr>
          <w:sz w:val="28"/>
        </w:rPr>
        <w:t>3</w:t>
      </w:r>
      <w:r>
        <w:rPr>
          <w:sz w:val="28"/>
        </w:rPr>
        <w:t>%向甲方支付违约金，违约金不足以弥补甲方损失的，乙方应赔偿甲方实际损失。</w:t>
      </w:r>
    </w:p>
    <w:p>
      <w:pPr>
        <w:pStyle w:val="null3"/>
        <w:ind w:firstLine="562"/>
        <w:jc w:val="left"/>
      </w:pPr>
      <w:r>
        <w:rPr>
          <w:sz w:val="28"/>
          <w:b/>
        </w:rPr>
        <w:t>第八条</w:t>
      </w:r>
      <w:r>
        <w:rPr>
          <w:sz w:val="28"/>
          <w:b/>
        </w:rPr>
        <w:t xml:space="preserve">  </w:t>
      </w:r>
      <w:r>
        <w:rPr>
          <w:sz w:val="28"/>
          <w:b/>
        </w:rPr>
        <w:t>甲方的违约责任</w:t>
      </w:r>
    </w:p>
    <w:p>
      <w:pPr>
        <w:pStyle w:val="null3"/>
        <w:jc w:val="left"/>
      </w:pPr>
      <w:r>
        <w:rPr>
          <w:sz w:val="28"/>
        </w:rPr>
        <w:t xml:space="preserve">    </w:t>
      </w:r>
      <w:r>
        <w:rPr>
          <w:sz w:val="28"/>
        </w:rPr>
        <w:t>（一）甲</w:t>
      </w:r>
      <w:r>
        <w:rPr>
          <w:sz w:val="28"/>
        </w:rPr>
        <w:t>方逾期付款的，每日应向乙方偿付</w:t>
      </w:r>
      <w:r>
        <w:rPr>
          <w:sz w:val="28"/>
        </w:rPr>
        <w:t>逾期</w:t>
      </w:r>
      <w:r>
        <w:rPr>
          <w:sz w:val="28"/>
        </w:rPr>
        <w:t>总额的百分之</w:t>
      </w:r>
      <w:r>
        <w:rPr>
          <w:sz w:val="28"/>
        </w:rPr>
        <w:t>0.1作为违约金</w:t>
      </w:r>
      <w:r>
        <w:rPr>
          <w:sz w:val="28"/>
        </w:rPr>
        <w:t>，违约金上限不超过合同总金额的</w:t>
      </w:r>
      <w:r>
        <w:rPr>
          <w:sz w:val="28"/>
        </w:rPr>
        <w:t>10%</w:t>
      </w:r>
      <w:r>
        <w:rPr>
          <w:sz w:val="28"/>
        </w:rPr>
        <w:t>。</w:t>
      </w:r>
    </w:p>
    <w:p>
      <w:pPr>
        <w:pStyle w:val="null3"/>
        <w:ind w:firstLine="520"/>
        <w:jc w:val="left"/>
      </w:pPr>
      <w:r>
        <w:rPr>
          <w:sz w:val="28"/>
        </w:rPr>
        <w:t>（二）甲方违反合同规定拒绝接受货物的，应当承担由此而对乙方造成的损失</w:t>
      </w:r>
      <w:r>
        <w:rPr>
          <w:sz w:val="28"/>
        </w:rPr>
        <w:t>，违约金上限不超过合同总金额的</w:t>
      </w:r>
      <w:r>
        <w:rPr>
          <w:sz w:val="28"/>
        </w:rPr>
        <w:t>10%</w:t>
      </w:r>
      <w:r>
        <w:rPr>
          <w:sz w:val="28"/>
        </w:rPr>
        <w:t>。</w:t>
      </w:r>
    </w:p>
    <w:p>
      <w:pPr>
        <w:pStyle w:val="null3"/>
        <w:ind w:firstLine="562"/>
        <w:jc w:val="left"/>
      </w:pPr>
      <w:r>
        <w:rPr>
          <w:sz w:val="28"/>
          <w:b/>
        </w:rPr>
        <w:t>第九条</w:t>
      </w:r>
      <w:r>
        <w:rPr>
          <w:sz w:val="28"/>
          <w:b/>
        </w:rPr>
        <w:t xml:space="preserve">  </w:t>
      </w:r>
      <w:r>
        <w:rPr>
          <w:sz w:val="28"/>
          <w:b/>
        </w:rPr>
        <w:t>不可抗力</w:t>
      </w:r>
    </w:p>
    <w:p>
      <w:pPr>
        <w:pStyle w:val="null3"/>
        <w:ind w:firstLine="520"/>
        <w:jc w:val="left"/>
      </w:pPr>
      <w:r>
        <w:rPr>
          <w:sz w:val="28"/>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pPr>
        <w:pStyle w:val="null3"/>
        <w:ind w:firstLine="562"/>
        <w:jc w:val="left"/>
      </w:pPr>
      <w:r>
        <w:rPr>
          <w:sz w:val="28"/>
          <w:b/>
        </w:rPr>
        <w:t>第十条</w:t>
      </w:r>
      <w:r>
        <w:rPr>
          <w:sz w:val="28"/>
          <w:b/>
        </w:rPr>
        <w:t xml:space="preserve">  </w:t>
      </w:r>
      <w:r>
        <w:rPr>
          <w:sz w:val="28"/>
          <w:b/>
        </w:rPr>
        <w:t>争议的解决</w:t>
      </w:r>
    </w:p>
    <w:p>
      <w:pPr>
        <w:pStyle w:val="null3"/>
        <w:ind w:firstLine="520"/>
        <w:jc w:val="left"/>
      </w:pPr>
      <w:r>
        <w:rPr>
          <w:sz w:val="28"/>
        </w:rPr>
        <w:t>（一）如因货物的质量问题发生争议，由法定的质量技术鉴定机构进行质量鉴定，双方应当服从该鉴定的结论。</w:t>
      </w:r>
    </w:p>
    <w:p>
      <w:pPr>
        <w:pStyle w:val="null3"/>
        <w:ind w:firstLine="560"/>
        <w:jc w:val="left"/>
      </w:pPr>
      <w:r>
        <w:rPr>
          <w:sz w:val="28"/>
        </w:rPr>
        <w:t>（二）若执行本合同的过程中发生纠纷，双方当事人应当及时协商解决；协商不成时，可向江门市蓬江区人民法院提起诉讼。</w:t>
      </w:r>
    </w:p>
    <w:p>
      <w:pPr>
        <w:pStyle w:val="null3"/>
        <w:ind w:firstLine="562"/>
        <w:jc w:val="left"/>
      </w:pPr>
      <w:r>
        <w:rPr>
          <w:sz w:val="28"/>
          <w:b/>
        </w:rPr>
        <w:t>第十一条</w:t>
      </w:r>
      <w:r>
        <w:rPr>
          <w:sz w:val="28"/>
          <w:b/>
        </w:rPr>
        <w:t xml:space="preserve">  </w:t>
      </w:r>
      <w:r>
        <w:rPr>
          <w:sz w:val="28"/>
          <w:b/>
        </w:rPr>
        <w:t>监督和管理</w:t>
      </w:r>
    </w:p>
    <w:p>
      <w:pPr>
        <w:pStyle w:val="null3"/>
        <w:ind w:firstLine="520"/>
        <w:jc w:val="left"/>
      </w:pPr>
      <w:r>
        <w:rPr>
          <w:sz w:val="28"/>
        </w:rPr>
        <w:t>（一）甲乙双方经协商一致需变更合同实质性条款或订立补充合同的，应先取得甲方管理部门和监督部门的同意，并将相关资料备案。</w:t>
      </w:r>
    </w:p>
    <w:p>
      <w:pPr>
        <w:pStyle w:val="null3"/>
        <w:ind w:firstLine="560"/>
        <w:jc w:val="left"/>
      </w:pPr>
      <w:r>
        <w:rPr>
          <w:sz w:val="28"/>
        </w:rPr>
        <w:t>（二）甲乙双方均应自觉配合甲方管理部门和监督部门对合同履行情况的监督检查，如实反映情况，提供有关资料。否则，将对有关单位、当事人按照有关规定予以处罚。</w:t>
      </w:r>
    </w:p>
    <w:p>
      <w:pPr>
        <w:pStyle w:val="null3"/>
        <w:ind w:firstLine="562"/>
        <w:jc w:val="left"/>
      </w:pPr>
      <w:r>
        <w:rPr>
          <w:sz w:val="28"/>
          <w:b/>
        </w:rPr>
        <w:t>第十二条</w:t>
      </w:r>
      <w:r>
        <w:rPr>
          <w:sz w:val="28"/>
          <w:b/>
        </w:rPr>
        <w:t xml:space="preserve">  </w:t>
      </w:r>
      <w:r>
        <w:rPr>
          <w:sz w:val="28"/>
          <w:b/>
        </w:rPr>
        <w:t>无效合同</w:t>
      </w:r>
    </w:p>
    <w:p>
      <w:pPr>
        <w:pStyle w:val="null3"/>
        <w:ind w:firstLine="520"/>
        <w:jc w:val="left"/>
      </w:pPr>
      <w:r>
        <w:rPr>
          <w:sz w:val="28"/>
        </w:rPr>
        <w:t>甲乙双方如因违反法律和有关规定，合同被宣告无效的，有过错的一方应当承担赔偿责任，双方都有过错的，各自承担相应的责任。</w:t>
      </w:r>
    </w:p>
    <w:p>
      <w:pPr>
        <w:pStyle w:val="null3"/>
        <w:ind w:firstLine="562"/>
        <w:jc w:val="left"/>
      </w:pPr>
      <w:r>
        <w:rPr>
          <w:sz w:val="28"/>
          <w:b/>
        </w:rPr>
        <w:t>第十三条</w:t>
      </w:r>
      <w:r>
        <w:rPr>
          <w:sz w:val="28"/>
          <w:b/>
        </w:rPr>
        <w:t xml:space="preserve">  </w:t>
      </w:r>
      <w:r>
        <w:rPr>
          <w:sz w:val="28"/>
          <w:b/>
        </w:rPr>
        <w:t>投诉</w:t>
      </w:r>
    </w:p>
    <w:p>
      <w:pPr>
        <w:pStyle w:val="null3"/>
        <w:ind w:firstLine="520"/>
        <w:jc w:val="left"/>
      </w:pPr>
      <w:r>
        <w:rPr>
          <w:sz w:val="28"/>
        </w:rPr>
        <w:t>甲方如对乙方所提供的货物质量及服务提出投诉，经核查如属有效投诉并超过三次，甲方管理部门和监督部门有权取消乙方的中标资格，并按有关规定接受处理。</w:t>
      </w:r>
    </w:p>
    <w:p>
      <w:pPr>
        <w:pStyle w:val="null3"/>
        <w:ind w:firstLine="562"/>
        <w:jc w:val="left"/>
      </w:pPr>
      <w:r>
        <w:rPr>
          <w:sz w:val="28"/>
          <w:b/>
        </w:rPr>
        <w:t>第十四条</w:t>
      </w:r>
      <w:r>
        <w:rPr>
          <w:sz w:val="28"/>
          <w:b/>
        </w:rPr>
        <w:t xml:space="preserve">  </w:t>
      </w:r>
      <w:r>
        <w:rPr>
          <w:sz w:val="28"/>
          <w:b/>
        </w:rPr>
        <w:t>附则</w:t>
      </w:r>
    </w:p>
    <w:p>
      <w:pPr>
        <w:pStyle w:val="null3"/>
        <w:ind w:firstLine="520"/>
        <w:jc w:val="left"/>
      </w:pPr>
      <w:r>
        <w:rPr>
          <w:sz w:val="28"/>
        </w:rPr>
        <w:t>（一）本合同一式四份，甲方执两份，乙方执一份，一份</w:t>
      </w:r>
      <w:r>
        <w:rPr>
          <w:sz w:val="21"/>
          <w:u w:val="single"/>
        </w:rPr>
        <w:t xml:space="preserve">           </w:t>
      </w:r>
      <w:r>
        <w:rPr>
          <w:sz w:val="28"/>
        </w:rPr>
        <w:t>招标公司存档</w:t>
      </w:r>
      <w:r>
        <w:rPr>
          <w:sz w:val="28"/>
        </w:rPr>
        <w:t>，具有同等法律效力</w:t>
      </w:r>
      <w:r>
        <w:rPr>
          <w:sz w:val="28"/>
        </w:rPr>
        <w:t>。合</w:t>
      </w:r>
      <w:r>
        <w:rPr>
          <w:sz w:val="28"/>
        </w:rPr>
        <w:t>同附件为本合同的组成部分，与本合同正文具有同等法律效力。</w:t>
      </w:r>
    </w:p>
    <w:p>
      <w:pPr>
        <w:pStyle w:val="null3"/>
        <w:ind w:firstLine="520"/>
        <w:jc w:val="left"/>
      </w:pPr>
      <w:r>
        <w:rPr>
          <w:sz w:val="28"/>
        </w:rPr>
        <w:t>（二）本合同自甲乙双方签字盖章后生效。</w:t>
      </w:r>
    </w:p>
    <w:p>
      <w:pPr>
        <w:pStyle w:val="null3"/>
        <w:ind w:left="420" w:firstLine="140"/>
        <w:jc w:val="both"/>
      </w:pPr>
      <w:r>
        <w:rPr>
          <w:sz w:val="28"/>
        </w:rPr>
        <w:t>购货单位（甲方）：</w:t>
      </w:r>
      <w:r>
        <w:rPr>
          <w:sz w:val="28"/>
        </w:rPr>
        <w:t xml:space="preserve">             </w:t>
      </w:r>
      <w:r>
        <w:rPr>
          <w:sz w:val="28"/>
        </w:rPr>
        <w:t>供货单位（乙方）：</w:t>
      </w:r>
    </w:p>
    <w:p>
      <w:pPr>
        <w:pStyle w:val="null3"/>
        <w:jc w:val="both"/>
      </w:pPr>
      <w:r>
        <w:rPr>
          <w:sz w:val="28"/>
        </w:rPr>
        <w:t>江门市中心医院</w:t>
      </w:r>
      <w:r>
        <w:rPr>
          <w:sz w:val="28"/>
        </w:rPr>
        <w:t xml:space="preserve">                 </w:t>
      </w:r>
      <w:r>
        <w:rPr>
          <w:sz w:val="21"/>
          <w:u w:val="single"/>
        </w:rPr>
        <w:t xml:space="preserve">                                                          </w:t>
      </w:r>
    </w:p>
    <w:p>
      <w:pPr>
        <w:pStyle w:val="null3"/>
        <w:jc w:val="both"/>
      </w:pPr>
      <w:r>
        <w:rPr>
          <w:sz w:val="28"/>
        </w:rPr>
        <w:t>法定代表人：</w:t>
      </w:r>
      <w:r>
        <w:rPr>
          <w:sz w:val="28"/>
        </w:rPr>
        <w:t xml:space="preserve">                   </w:t>
      </w:r>
      <w:r>
        <w:rPr>
          <w:sz w:val="28"/>
        </w:rPr>
        <w:t>法定代表人：</w:t>
      </w:r>
    </w:p>
    <w:p>
      <w:pPr>
        <w:pStyle w:val="null3"/>
        <w:jc w:val="both"/>
      </w:pPr>
      <w:r>
        <w:rPr>
          <w:sz w:val="28"/>
        </w:rPr>
        <w:t>委托代理人：</w:t>
      </w:r>
      <w:r>
        <w:rPr>
          <w:sz w:val="28"/>
        </w:rPr>
        <w:t xml:space="preserve">                   </w:t>
      </w:r>
      <w:r>
        <w:rPr>
          <w:sz w:val="28"/>
        </w:rPr>
        <w:t>委托代理人：</w:t>
      </w:r>
    </w:p>
    <w:p>
      <w:pPr>
        <w:pStyle w:val="null3"/>
        <w:ind w:right="-930"/>
        <w:jc w:val="both"/>
      </w:pPr>
      <w:r>
        <w:rPr>
          <w:sz w:val="28"/>
        </w:rPr>
        <w:t>地址：</w:t>
      </w:r>
      <w:r>
        <w:rPr>
          <w:sz w:val="28"/>
        </w:rPr>
        <w:t xml:space="preserve">                         </w:t>
      </w:r>
      <w:r>
        <w:rPr>
          <w:sz w:val="28"/>
        </w:rPr>
        <w:t>地址：</w:t>
      </w:r>
    </w:p>
    <w:p>
      <w:pPr>
        <w:pStyle w:val="null3"/>
        <w:ind w:right="-510"/>
        <w:jc w:val="both"/>
      </w:pPr>
      <w:r>
        <w:rPr>
          <w:sz w:val="28"/>
        </w:rPr>
        <w:t>开户银行：</w:t>
      </w:r>
      <w:r>
        <w:rPr>
          <w:sz w:val="28"/>
        </w:rPr>
        <w:t xml:space="preserve">                     </w:t>
      </w:r>
      <w:r>
        <w:rPr>
          <w:sz w:val="28"/>
        </w:rPr>
        <w:t>开户银行：</w:t>
      </w:r>
    </w:p>
    <w:p>
      <w:pPr>
        <w:pStyle w:val="null3"/>
        <w:jc w:val="both"/>
      </w:pPr>
      <w:r>
        <w:rPr>
          <w:sz w:val="28"/>
        </w:rPr>
        <w:t>账号：</w:t>
      </w:r>
      <w:r>
        <w:rPr>
          <w:sz w:val="28"/>
        </w:rPr>
        <w:t xml:space="preserve">                         </w:t>
      </w:r>
      <w:r>
        <w:rPr>
          <w:sz w:val="28"/>
        </w:rPr>
        <w:t>账号：</w:t>
      </w:r>
    </w:p>
    <w:p>
      <w:pPr>
        <w:pStyle w:val="null3"/>
        <w:jc w:val="both"/>
      </w:pPr>
      <w:r>
        <w:rPr>
          <w:sz w:val="28"/>
        </w:rPr>
        <w:t>电话：</w:t>
      </w:r>
      <w:r>
        <w:rPr>
          <w:sz w:val="28"/>
        </w:rPr>
        <w:t xml:space="preserve">                         </w:t>
      </w:r>
      <w:r>
        <w:rPr>
          <w:sz w:val="28"/>
        </w:rPr>
        <w:t>电话：</w:t>
      </w:r>
    </w:p>
    <w:p>
      <w:pPr>
        <w:pStyle w:val="null3"/>
        <w:jc w:val="both"/>
      </w:pPr>
      <w:r>
        <w:rPr>
          <w:sz w:val="28"/>
        </w:rPr>
        <w:t>签约时间：</w:t>
      </w:r>
      <w:r>
        <w:rPr>
          <w:sz w:val="28"/>
        </w:rPr>
        <w:t xml:space="preserve">    </w:t>
      </w:r>
      <w:r>
        <w:rPr>
          <w:sz w:val="28"/>
        </w:rPr>
        <w:t>年</w:t>
      </w:r>
      <w:r>
        <w:rPr>
          <w:sz w:val="28"/>
        </w:rPr>
        <w:t xml:space="preserve">   </w:t>
      </w:r>
      <w:r>
        <w:rPr>
          <w:sz w:val="28"/>
        </w:rPr>
        <w:t>月</w:t>
      </w:r>
      <w:r>
        <w:rPr>
          <w:sz w:val="28"/>
        </w:rPr>
        <w:t xml:space="preserve">   </w:t>
      </w:r>
      <w:r>
        <w:rPr>
          <w:sz w:val="28"/>
        </w:rPr>
        <w:t>日</w:t>
      </w:r>
    </w:p>
    <w:p>
      <w:pPr>
        <w:pStyle w:val="null3"/>
        <w:jc w:val="both"/>
      </w:pPr>
      <w:r>
        <w:rPr>
          <w:sz w:val="28"/>
        </w:rPr>
        <w:t>签约地点：江门市中心医院</w:t>
      </w:r>
    </w:p>
    <w:p>
      <w:pPr>
        <w:pStyle w:val="null3"/>
        <w:jc w:val="both"/>
      </w:pPr>
      <w:r>
        <w:rPr>
          <w:sz w:val="28"/>
        </w:rPr>
        <w:t>以下为配置清单：</w:t>
      </w:r>
    </w:p>
    <w:p>
      <w:pPr>
        <w:pStyle w:val="null3"/>
        <w:jc w:val="both"/>
      </w:pPr>
      <w:r>
        <w:rPr>
          <w:sz w:val="28"/>
        </w:rPr>
        <w:t>项目名称：</w:t>
      </w:r>
      <w:r>
        <w:rPr>
          <w:sz w:val="21"/>
          <w:u w:val="single"/>
        </w:rPr>
        <w:t xml:space="preserve">                 </w:t>
      </w:r>
      <w:r>
        <w:rPr>
          <w:sz w:val="28"/>
        </w:rPr>
        <w:t>。</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440701-2025-00063</w:t>
      </w:r>
    </w:p>
    <w:p>
      <w:pPr>
        <w:pStyle w:val="null3"/>
        <w:jc w:val="center"/>
        <w:outlineLvl w:val="3"/>
      </w:pPr>
      <w:r>
        <w:rPr>
          <w:sz w:val="24"/>
          <w:b/>
        </w:rPr>
        <w:t>采购项目编号：</w:t>
      </w:r>
      <w:r>
        <w:rPr>
          <w:sz w:val="24"/>
          <w:b/>
        </w:rPr>
        <w:t>0724-2511Z1970437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江门市中心医院设备功能带及医用气体管道采购项目(二次)</w:t>
      </w:r>
      <w:r>
        <w:rPr>
          <w:u w:val="single"/>
        </w:rPr>
        <w:t>”</w:t>
      </w:r>
      <w:r>
        <w:rPr/>
        <w:t>项目的招标[采购项目编号为：</w:t>
      </w:r>
      <w:r>
        <w:rPr>
          <w:u w:val="single"/>
        </w:rPr>
        <w:t>0724-2511Z1970437</w:t>
      </w:r>
      <w:r>
        <w:rPr/>
        <w:t>]，我方愿参与投标。</w:t>
      </w:r>
    </w:p>
    <w:p>
      <w:pPr>
        <w:pStyle w:val="null3"/>
        <w:ind w:firstLine="480"/>
      </w:pPr>
      <w:r>
        <w:rPr/>
        <w:t>我方确认收到贵方提供的</w:t>
      </w:r>
      <w:r>
        <w:rPr>
          <w:u w:val="single"/>
        </w:rPr>
        <w:t>“</w:t>
      </w:r>
      <w:r>
        <w:rPr>
          <w:u w:val="single"/>
        </w:rPr>
        <w:t>江门市中心医院设备功能带及医用气体管道采购项目(二次)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江门市中心医院设备功能带及医用气体管道采购项目(二次)</w:t>
      </w:r>
      <w:r>
        <w:rPr/>
        <w:t>”项目采购[采购项目编号为</w:t>
      </w:r>
      <w:r>
        <w:rPr/>
        <w:t>0724-2511Z1970437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江门市中心医院设备功能带及医用气体管道采购项目(二次)</w:t>
      </w:r>
      <w:r>
        <w:rPr/>
        <w:t>招标中获中标（采购项目编号：</w:t>
      </w:r>
      <w:r>
        <w:rPr/>
        <w:t>0724-2511Z1970437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江门市中心医院设备功能带及医用气体管道采购项目(二次)</w:t>
      </w:r>
      <w:r>
        <w:rPr/>
        <w:t>”项目（采购项目编号：</w:t>
      </w:r>
      <w:r>
        <w:rPr/>
        <w:t>0724-2511Z1970437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