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440001-2026-23592</w:t>
      </w:r>
    </w:p>
    <w:p>
      <w:pPr>
        <w:pStyle w:val="null3"/>
        <w:jc w:val="center"/>
        <w:outlineLvl w:val="3"/>
      </w:pPr>
      <w:r>
        <w:rPr>
          <w:sz w:val="24"/>
          <w:b/>
        </w:rPr>
        <w:t>采购项目编号：</w:t>
      </w:r>
      <w:r>
        <w:rPr>
          <w:sz w:val="24"/>
          <w:b/>
        </w:rPr>
        <w:t>0724-2631Z3033958</w:t>
      </w:r>
    </w:p>
    <w:p>
      <w:pPr>
        <w:pStyle w:val="null3"/>
        <w:jc w:val="center"/>
        <w:outlineLvl w:val="3"/>
      </w:pPr>
      <w:r>
        <w:rPr>
          <w:sz w:val="24"/>
          <w:b/>
        </w:rPr>
        <w:t>项目名称：</w:t>
      </w:r>
      <w:r>
        <w:rPr>
          <w:sz w:val="24"/>
          <w:b/>
        </w:rPr>
        <w:t>广东第二师范学院海珠校区普通话水平测试室建设项目</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广东第二师范学院</w:t>
      </w:r>
      <w:r>
        <w:rPr/>
        <w:t>的委托，采用</w:t>
      </w:r>
      <w:r>
        <w:rPr/>
        <w:t>公开招标</w:t>
      </w:r>
      <w:r>
        <w:rPr/>
        <w:t>方式组织采购</w:t>
      </w:r>
      <w:r>
        <w:rPr/>
        <w:t>广东第二师范学院海珠校区普通话水平测试室建设项目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广东第二师范学院海珠校区普通话水平测试室建设项目</w:t>
      </w:r>
    </w:p>
    <w:p>
      <w:pPr>
        <w:pStyle w:val="null3"/>
        <w:ind w:firstLine="480"/>
      </w:pPr>
      <w:r>
        <w:rPr/>
        <w:t>采购计划编号：</w:t>
      </w:r>
      <w:r>
        <w:rPr/>
        <w:t>440001-2026-23592</w:t>
      </w:r>
    </w:p>
    <w:p>
      <w:pPr>
        <w:pStyle w:val="null3"/>
        <w:ind w:firstLine="480"/>
      </w:pPr>
      <w:r>
        <w:rPr/>
        <w:t>采购项目编号：</w:t>
      </w:r>
      <w:r>
        <w:rPr/>
        <w:t>0724-2631Z3033958</w:t>
      </w:r>
    </w:p>
    <w:p>
      <w:pPr>
        <w:pStyle w:val="null3"/>
        <w:ind w:firstLine="480"/>
      </w:pPr>
      <w:r>
        <w:rPr/>
        <w:t>采购方式：</w:t>
      </w:r>
      <w:r>
        <w:rPr/>
        <w:t>公开招标</w:t>
      </w:r>
    </w:p>
    <w:p>
      <w:pPr>
        <w:pStyle w:val="null3"/>
        <w:ind w:firstLine="480"/>
      </w:pPr>
      <w:r>
        <w:rPr/>
        <w:t>预算金额：</w:t>
      </w:r>
      <w:r>
        <w:rPr/>
        <w:t>1,094,344.00</w:t>
      </w:r>
      <w:r>
        <w:rPr/>
        <w:t>元</w:t>
      </w:r>
    </w:p>
    <w:p>
      <w:pPr>
        <w:pStyle w:val="null3"/>
        <w:outlineLvl w:val="3"/>
      </w:pPr>
      <w:r>
        <w:rPr>
          <w:sz w:val="24"/>
          <w:b/>
        </w:rPr>
        <w:t>2.项目内容及需求情况（采购项目技术规格、参数及要求）</w:t>
      </w:r>
    </w:p>
    <w:p>
      <w:pPr>
        <w:pStyle w:val="null3"/>
      </w:pPr>
      <w:r>
        <w:rPr/>
        <w:t>采购包1(海珠校区普通话水平测试室建设):</w:t>
      </w:r>
    </w:p>
    <w:p>
      <w:pPr>
        <w:pStyle w:val="null3"/>
      </w:pPr>
      <w:r>
        <w:rPr/>
        <w:t>采购包预算金额：1,094,344.00元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海珠校区普通话水平测试室建设</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海珠校区普通话水平测试室建设</w:t>
            </w:r>
          </w:p>
        </w:tc>
        <w:tc>
          <w:tcPr>
            <w:tcW w:type="dxa" w:w="2076"/>
          </w:tcPr>
          <w:p>
            <w:pPr>
              <w:pStyle w:val="null3"/>
              <w:jc w:val="left"/>
            </w:pPr>
            <w:r>
              <w:rPr/>
              <w:t>普通话水平测试室建设</w:t>
            </w:r>
          </w:p>
        </w:tc>
      </w:tr>
    </w:tbl>
    <w:p>
      <w:pPr>
        <w:pStyle w:val="null3"/>
      </w:pPr>
      <w:r>
        <w:rPr/>
        <w:t>本采购包不接受联合体投标</w:t>
      </w:r>
    </w:p>
    <w:p>
      <w:pPr>
        <w:pStyle w:val="null3"/>
      </w:pPr>
      <w:r>
        <w:rPr/>
        <w:t>合同分包：不允许合同分包</w:t>
      </w:r>
    </w:p>
    <w:p>
      <w:pPr>
        <w:pStyle w:val="null3"/>
      </w:pPr>
      <w:r>
        <w:rPr/>
        <w:t>合同履行期限：合同生效之日起至合同内容履行期结束止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采购包1（海珠校区普通话水平测试室建设）：</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采购包1（海珠校区普通话水平测试室建设）：</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广州市新港中路351号</w:t>
      </w:r>
    </w:p>
    <w:p>
      <w:pPr>
        <w:pStyle w:val="null3"/>
        <w:ind w:firstLine="480"/>
      </w:pPr>
      <w:r>
        <w:rPr/>
        <w:t xml:space="preserve"> 联系方式：</w:t>
      </w:r>
      <w:r>
        <w:rPr/>
        <w:t>020-34113182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48"/>
        <w:gridCol w:w="3412"/>
        <w:gridCol w:w="1137"/>
        <w:gridCol w:w="300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海珠校区普通话水平测试室建设</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0"/>
              </w:rPr>
              <w:t>109.4344</w:t>
            </w:r>
            <w:r>
              <w:rPr>
                <w:sz w:val="21"/>
              </w:rPr>
              <w:t>万元</w:t>
            </w:r>
          </w:p>
        </w:tc>
      </w:tr>
    </w:tbl>
    <w:p>
      <w:pPr>
        <w:pStyle w:val="null3"/>
        <w:ind w:firstLine="420"/>
        <w:jc w:val="both"/>
      </w:pPr>
      <w:r>
        <w:rPr>
          <w:sz w:val="21"/>
        </w:rPr>
        <w:t>内全部内容进行投标报价，如有缺漏，将导致投标无效。如投标报价超出所投项目最高限价，将导致投标无效。</w:t>
      </w:r>
    </w:p>
    <w:p>
      <w:pPr>
        <w:pStyle w:val="null3"/>
        <w:ind w:firstLine="422"/>
        <w:jc w:val="both"/>
      </w:pPr>
      <w:r>
        <w:rPr>
          <w:sz w:val="21"/>
          <w:b/>
        </w:rPr>
        <w:t>本项目采购本国货物</w:t>
      </w:r>
    </w:p>
    <w:p>
      <w:pPr>
        <w:pStyle w:val="null3"/>
        <w:ind w:firstLine="420"/>
        <w:jc w:val="both"/>
      </w:pPr>
      <w:r>
        <w:rPr>
          <w:sz w:val="21"/>
        </w:rPr>
        <w:t>（</w:t>
      </w:r>
      <w:r>
        <w:rPr>
          <w:sz w:val="21"/>
        </w:rPr>
        <w:t>2</w:t>
      </w:r>
      <w:r>
        <w:rPr>
          <w:sz w:val="21"/>
        </w:rPr>
        <w:t>）交货时间：详见用户需求书。</w:t>
      </w:r>
    </w:p>
    <w:p>
      <w:pPr>
        <w:pStyle w:val="null3"/>
        <w:ind w:firstLine="420"/>
        <w:jc w:val="both"/>
      </w:pPr>
      <w:r>
        <w:rPr>
          <w:sz w:val="21"/>
        </w:rPr>
        <w:t>（</w:t>
      </w:r>
      <w:r>
        <w:rPr>
          <w:sz w:val="21"/>
        </w:rPr>
        <w:t>3</w:t>
      </w:r>
      <w:r>
        <w:rPr>
          <w:sz w:val="21"/>
        </w:rPr>
        <w:t>）交货地点：采购人指定地点</w:t>
      </w:r>
    </w:p>
    <w:p>
      <w:pPr>
        <w:pStyle w:val="null3"/>
        <w:ind w:firstLine="420"/>
        <w:jc w:val="both"/>
      </w:pPr>
      <w:r>
        <w:rPr>
          <w:sz w:val="21"/>
        </w:rPr>
        <w:t>（</w:t>
      </w:r>
      <w:r>
        <w:rPr>
          <w:sz w:val="21"/>
        </w:rPr>
        <w:t>4</w:t>
      </w:r>
      <w:r>
        <w:rPr>
          <w:sz w:val="21"/>
        </w:rPr>
        <w:t>）项目属性：货物</w:t>
      </w:r>
    </w:p>
    <w:p>
      <w:pPr>
        <w:pStyle w:val="null3"/>
        <w:ind w:firstLine="420"/>
        <w:jc w:val="both"/>
      </w:pPr>
      <w:r>
        <w:rPr>
          <w:sz w:val="21"/>
        </w:rPr>
        <w:t>（</w:t>
      </w:r>
      <w:r>
        <w:rPr>
          <w:sz w:val="21"/>
        </w:rPr>
        <w:t>5</w:t>
      </w:r>
      <w:r>
        <w:rPr>
          <w:sz w:val="21"/>
        </w:rPr>
        <w:t>）需要落实的政府采购政策：《政府采购促进中小企业发展管理办法》</w:t>
      </w:r>
      <w:r>
        <w:rPr>
          <w:sz w:val="21"/>
        </w:rPr>
        <w:t>(</w:t>
      </w:r>
      <w:r>
        <w:rPr>
          <w:sz w:val="21"/>
        </w:rPr>
        <w:t>财库〔</w:t>
      </w:r>
      <w:r>
        <w:rPr>
          <w:sz w:val="21"/>
        </w:rPr>
        <w:t>2020</w:t>
      </w:r>
      <w:r>
        <w:rPr>
          <w:sz w:val="21"/>
        </w:rPr>
        <w:t>〕</w:t>
      </w:r>
      <w:r>
        <w:rPr>
          <w:sz w:val="21"/>
        </w:rPr>
        <w:t>46</w:t>
      </w:r>
      <w:r>
        <w:rPr>
          <w:sz w:val="21"/>
        </w:rPr>
        <w:t>号</w:t>
      </w:r>
      <w:r>
        <w:rPr>
          <w:sz w:val="21"/>
        </w:rPr>
        <w:t>)</w:t>
      </w:r>
      <w:r>
        <w:rPr>
          <w:sz w:val="21"/>
        </w:rPr>
        <w:t>、《关于政府采购支持监狱企业发展有关问题的通知》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w:t>
      </w:r>
      <w:r>
        <w:rPr>
          <w:sz w:val="21"/>
        </w:rPr>
        <w:t>(</w:t>
      </w:r>
      <w:r>
        <w:rPr>
          <w:sz w:val="21"/>
        </w:rPr>
        <w:t>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w:t>
      </w:r>
      <w:r>
        <w:rPr>
          <w:sz w:val="21"/>
        </w:rPr>
        <w:t>(</w:t>
      </w:r>
      <w:r>
        <w:rPr>
          <w:sz w:val="21"/>
        </w:rPr>
        <w:t>财库〔</w:t>
      </w:r>
      <w:r>
        <w:rPr>
          <w:sz w:val="21"/>
        </w:rPr>
        <w:t>2019</w:t>
      </w:r>
      <w:r>
        <w:rPr>
          <w:sz w:val="21"/>
        </w:rPr>
        <w:t>〕</w:t>
      </w:r>
      <w:r>
        <w:rPr>
          <w:sz w:val="21"/>
        </w:rPr>
        <w:t>9</w:t>
      </w:r>
      <w:r>
        <w:rPr>
          <w:sz w:val="21"/>
        </w:rPr>
        <w:t>号</w:t>
      </w:r>
      <w:r>
        <w:rPr>
          <w:sz w:val="21"/>
        </w:rPr>
        <w:t>)</w:t>
      </w:r>
      <w:r>
        <w:rPr>
          <w:sz w:val="21"/>
        </w:rPr>
        <w:t>等。</w:t>
      </w:r>
    </w:p>
    <w:p>
      <w:pPr>
        <w:pStyle w:val="null3"/>
      </w:pPr>
      <w:r>
        <w:rPr/>
        <w:t>采购包1（海珠校区普通话水平测试室建设）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合同签订之日起60个日历天内。</w:t>
            </w:r>
          </w:p>
        </w:tc>
      </w:tr>
      <w:tr>
        <w:tc>
          <w:tcPr>
            <w:tcW w:type="dxa" w:w="4153"/>
          </w:tcPr>
          <w:p>
            <w:pPr>
              <w:pStyle w:val="null3"/>
            </w:pPr>
            <w:r>
              <w:rPr/>
              <w:t>标的提供的地点</w:t>
            </w:r>
          </w:p>
        </w:tc>
        <w:tc>
          <w:tcPr>
            <w:tcW w:type="dxa" w:w="4153"/>
          </w:tcPr>
          <w:p>
            <w:pPr>
              <w:pStyle w:val="null3"/>
            </w:pPr>
            <w:r>
              <w:rPr/>
              <w:t>广东第二师范学院海珠校区指定地点。</w:t>
            </w:r>
          </w:p>
        </w:tc>
      </w:tr>
      <w:tr>
        <w:tc>
          <w:tcPr>
            <w:tcW w:type="dxa" w:w="4153"/>
          </w:tcPr>
          <w:p>
            <w:pPr>
              <w:pStyle w:val="null3"/>
            </w:pPr>
            <w:r>
              <w:rPr/>
              <w:t>付款方式</w:t>
            </w:r>
          </w:p>
        </w:tc>
        <w:tc>
          <w:tcPr>
            <w:tcW w:type="dxa" w:w="4153"/>
          </w:tcPr>
          <w:p>
            <w:pPr>
              <w:pStyle w:val="null3"/>
            </w:pPr>
            <w:r>
              <w:rPr/>
              <w:t>1期：支付比例30%,签订合同后7天内，采购人向中标人支付采购合同价30%的项目款项；</w:t>
            </w:r>
          </w:p>
          <w:p>
            <w:pPr>
              <w:pStyle w:val="null3"/>
            </w:pPr>
            <w:r>
              <w:rPr/>
              <w:t>2期：支付比例40%,全部设备到货签收，且甲方对设备型号、数量完成初验收后，采购人向中标人支付采购合同价40%的项目款项；</w:t>
            </w:r>
          </w:p>
          <w:p>
            <w:pPr>
              <w:pStyle w:val="null3"/>
            </w:pPr>
            <w:r>
              <w:rPr/>
              <w:t>3期：支付比例30%,项目硬件安装调试完成并经省测试中心验收合格（视为整体终验通过）后，采购人向中标人支付采购合同价30%的项目款项。 注：付款时间为采购人向上级部门和政府采购支付部门提出支付申请的时间（不含向上级部门和政府财政支付部门审查的时间）。同时中标人需开具相应金额的全额有效完税正式销售发票（增值税专用发票），采购人自收到发票后10个工作日内完成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1期：根据采购合同约定进行履约验收。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1、设备材料的包装必须是制造商原厂包装，其包装均应有良好的防湿、防锈、防潮、防雨、防腐及防碰撞的措施，符合《商品包装政府采购需求标准（试行）》及《快递包装政府采购需求标准（试行）》的要求，凡由于包装不良造成的损失和由此产生的费用均由中标人承担。 2、中标人负责将设备材料货到现场过程中的全部运输，包括装卸车、货物现场的搬运。 3、货物在现场的保管由中标人负责，直至项目安装、验收完毕。 4、货物在安装调试验收合格前的保险由中标人负责，中标人负责其派出的现场服务人员人身意外保险。5、设备至采购人指定的使用现场的包装、保险及发运等环节和费用均由中标人负责。</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保修期：自验收合格之日起算，货物及服务提供1年免费质保服务。2、服务期内，所有为完成本项目所需的必要服务全部免费，若供方提供更优质的服务，则按供方的标准执行。3、服务期内，所有服务均由供方指派专业人员上门提供，提供定期上门技术服务，24小时不间断技术支持，由此产生的一切费用均由供方承担，供方有责任为采购人提供高标准的服务和技术支持；4、服务期内，项目实施过程出现不能明确的问题时，或在收到采购人紧急通知后，供方应在4小时内做出响应、8小时内派员到现场处理，一般问题12小时内解决，重大问题48小时内解决；5、服务期内，供方应免费向采购人提供软件升级服务。</w:t>
            </w:r>
          </w:p>
        </w:tc>
      </w:tr>
      <w:tr>
        <w:tc>
          <w:tcPr>
            <w:tcW w:type="dxa" w:w="2076"/>
          </w:tcPr>
          <w:p/>
        </w:tc>
        <w:tc>
          <w:tcPr>
            <w:tcW w:type="dxa" w:w="2076"/>
          </w:tcPr>
          <w:p>
            <w:pPr>
              <w:pStyle w:val="null3"/>
              <w:jc w:val="center"/>
            </w:pPr>
            <w:r>
              <w:rPr/>
              <w:t>3</w:t>
            </w:r>
          </w:p>
        </w:tc>
        <w:tc>
          <w:tcPr>
            <w:tcW w:type="dxa" w:w="2076"/>
          </w:tcPr>
          <w:p>
            <w:pPr>
              <w:pStyle w:val="null3"/>
              <w:jc w:val="left"/>
            </w:pPr>
            <w:r>
              <w:rPr/>
              <w:t>保险</w:t>
            </w:r>
          </w:p>
        </w:tc>
        <w:tc>
          <w:tcPr>
            <w:tcW w:type="dxa" w:w="2076"/>
          </w:tcPr>
          <w:p>
            <w:pPr>
              <w:pStyle w:val="null3"/>
              <w:jc w:val="left"/>
            </w:pPr>
            <w:r>
              <w:rPr/>
              <w:t>供方与采购人需就此项目出具采购合同履约保险凭证</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合同价款为包干总价，该包干总价为中标供应商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供应商承担。除本合同明确约定的费用外，采购人无需支付任何额外费用和承担任何额外义务。上述合同价款等各项内容在本合同履行过程中保持不变，经双方协商一致以书面形式予以变更的除外。</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★一、报价要求：1、投标人所报总价不能超过本项目的采购预算价，否则投标将按无效投标处理。2、投标价格包括：（1）货物及零配件的购置和安装、运输保险、装卸、培训辅导、质保期售后服务、全额 含税发票、雇员费用、合同实施过程中应预见和不可预见费用等；（2）招标范围内所有设备及配件费；（3）安装中的相关费用（包括安装过程中损耗、额外材料、设计费等）；（4）人员培训和售后服务的相关费用。 3、中标人负责项目用户需求书中列出的所有货物采购及服务内容，以及其他隐含的配套工作。中标人应充分考虑影响报价的各种因素和风险。招标人不再支付中标金额以外的任何费用。 ★二、供货要求：1、如投标人所投设备为进口设备，若投标人不是制造商需提供制造商指定的代理商（经销商）的资格证书及代理商（经销商）对投标人的授权文件和售后服务承诺书。 2、投标人应对投标设备列明其品牌、型号、制造商名称、产地、技术参数、功能介绍和使用说明。 3、对于影响设备正常工作的必要组成部分，无论在采购技术规范中指出与否，投标人都应提供并在投标文件中明确列出。 4、投标人所投货物的名称、品牌/制造商名称、型号、规格、配置（包括备品备件）、产地、数量等信息必须准确无误，且应与机器（机身铭牌）上的信息完全一致，中标后在签署合同和供货等后续环节均不得再作任何修改。 5、投标货物的技术规格、功能作用与招标文件要求一致而制造商所提供货物之设备名称与招标文件名称不一致的，须对设备名称不一致提供相关说明。（提供说明函，格式自拟） 6、凡列入《中华人民共和国实施强制性产品认证的产品目录》的产品在验收时须出具CCC认证证书复印件，并以在产品外部加施认证标志作为验收依据之一。 7、中标人保证其合同项下提供的货物和服务不侵犯任何第三方的合法权益，否则，由中标人承担因此导致的一切法律后果，并赔偿采购人因此遭受的全部损失，包括但不限于直接经济损失、预期收益损失、名誉损失、维护权益的成本等。 ★三、验收要求：1.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2．项目验收执行广东第二师范学院货物（服务）验收相关规定。 ★四、其他要求：1.原产地在中国境外且在中国国务院关税税则委员会公告要求加征关税清单范围内的进口设备，加征的税费由中标人承担。（提供承诺函）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海珠校区普通话水平测试室建设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1,094,344.00</w:t>
            </w:r>
          </w:p>
        </w:tc>
        <w:tc>
          <w:tcPr>
            <w:tcW w:type="dxa" w:w="831"/>
          </w:tcPr>
          <w:p>
            <w:pPr>
              <w:pStyle w:val="null3"/>
              <w:jc w:val="right"/>
            </w:pPr>
            <w:r>
              <w:rPr/>
              <w:t>1,094,344.00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海珠校区普通话水平测试室建设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38"/>
              <w:gridCol w:w="1016"/>
              <w:gridCol w:w="770"/>
              <w:gridCol w:w="1253"/>
              <w:gridCol w:w="390"/>
              <w:gridCol w:w="390"/>
              <w:gridCol w:w="667"/>
              <w:gridCol w:w="770"/>
            </w:tblGrid>
            <w:tr>
              <w:tc>
                <w:tcPr>
                  <w:tcW w:type="dxa" w:w="338"/>
                  <w:tcBorders>
                    <w:top w:val="single" w:color="000000" w:sz="4"/>
                    <w:left w:val="singl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序号</w:t>
                  </w:r>
                </w:p>
              </w:tc>
              <w:tc>
                <w:tcPr>
                  <w:tcW w:type="dxa" w:w="1016"/>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核心产品要求（“△”</w:t>
                  </w:r>
                  <w:r>
                    <w:rPr>
                      <w:sz w:val="21"/>
                      <w:color w:val="000000"/>
                    </w:rPr>
                    <w:t>）</w:t>
                  </w:r>
                </w:p>
              </w:tc>
              <w:tc>
                <w:tcPr>
                  <w:tcW w:type="dxa" w:w="77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品目名称</w:t>
                  </w:r>
                </w:p>
              </w:tc>
              <w:tc>
                <w:tcPr>
                  <w:tcW w:type="dxa" w:w="1253"/>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标的名称</w:t>
                  </w:r>
                </w:p>
              </w:tc>
              <w:tc>
                <w:tcPr>
                  <w:tcW w:type="dxa" w:w="39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单位</w:t>
                  </w:r>
                </w:p>
              </w:tc>
              <w:tc>
                <w:tcPr>
                  <w:tcW w:type="dxa" w:w="39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数量</w:t>
                  </w:r>
                </w:p>
              </w:tc>
              <w:tc>
                <w:tcPr>
                  <w:tcW w:type="dxa" w:w="667"/>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所属行业</w:t>
                  </w:r>
                </w:p>
              </w:tc>
              <w:tc>
                <w:tcPr>
                  <w:tcW w:type="dxa" w:w="77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技术要求</w:t>
                  </w:r>
                </w:p>
              </w:tc>
            </w:tr>
            <w:tr>
              <w:tc>
                <w:tcPr>
                  <w:tcW w:type="dxa" w:w="338"/>
                  <w:tcBorders>
                    <w:top w:val="none" w:color="000000" w:sz="4"/>
                    <w:left w:val="singl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color w:val="000000"/>
                    </w:rPr>
                    <w:t>1</w:t>
                  </w:r>
                </w:p>
              </w:tc>
              <w:tc>
                <w:tcPr>
                  <w:tcW w:type="dxa" w:w="1016"/>
                  <w:tcBorders>
                    <w:top w:val="none" w:color="000000" w:sz="4"/>
                    <w:left w:val="non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b/>
                      <w:color w:val="000000"/>
                    </w:rPr>
                    <w:t>△</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智能自助信息采集系统（一体机）</w:t>
                  </w:r>
                </w:p>
              </w:tc>
              <w:tc>
                <w:tcPr>
                  <w:tcW w:type="dxa" w:w="390"/>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台</w:t>
                  </w:r>
                </w:p>
              </w:tc>
              <w:tc>
                <w:tcPr>
                  <w:tcW w:type="dxa" w:w="390"/>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2</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color w:val="000000"/>
                    </w:rPr>
                    <w:t>2</w:t>
                  </w:r>
                </w:p>
              </w:tc>
              <w:tc>
                <w:tcPr>
                  <w:tcW w:type="dxa" w:w="1016"/>
                  <w:tcBorders>
                    <w:top w:val="none" w:color="000000" w:sz="4"/>
                    <w:left w:val="non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b/>
                      <w:color w:val="000000"/>
                    </w:rPr>
                    <w:t>△</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智能叫号系统</w:t>
                  </w:r>
                </w:p>
                <w:p>
                  <w:pPr>
                    <w:pStyle w:val="null3"/>
                  </w:pPr>
                  <w:r>
                    <w:rPr>
                      <w:color w:val="000000"/>
                    </w:rPr>
                    <w:t>（一体机）</w:t>
                  </w:r>
                </w:p>
              </w:tc>
              <w:tc>
                <w:tcPr>
                  <w:tcW w:type="dxa" w:w="390"/>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color w:val="000000"/>
                    </w:rPr>
                    <w:t>3</w:t>
                  </w:r>
                </w:p>
              </w:tc>
              <w:tc>
                <w:tcPr>
                  <w:tcW w:type="dxa" w:w="1016"/>
                  <w:tcBorders>
                    <w:top w:val="none" w:color="000000" w:sz="4"/>
                    <w:left w:val="non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测试亭</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15</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r>
                    <w:rPr>
                      <w:sz w:val="21"/>
                      <w:color w:val="000000"/>
                    </w:rPr>
                    <w:t>4</w:t>
                  </w:r>
                </w:p>
              </w:tc>
              <w:tc>
                <w:tcPr>
                  <w:tcW w:type="dxa" w:w="1016"/>
                  <w:tcBorders>
                    <w:top w:val="none" w:color="000000" w:sz="4"/>
                    <w:left w:val="none" w:color="000000" w:sz="4"/>
                    <w:bottom w:val="single" w:color="000000" w:sz="4"/>
                    <w:right w:val="single" w:color="000000" w:sz="4"/>
                  </w:tcBorders>
                  <w:shd w:fill="FFFFFF"/>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POE</w:t>
                  </w:r>
                  <w:r>
                    <w:rPr>
                      <w:color w:val="000000"/>
                    </w:rPr>
                    <w:t>交换机</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个</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2</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5</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交换机</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个</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6</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录像机</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7</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8T</w:t>
                  </w:r>
                  <w:r>
                    <w:rPr>
                      <w:color w:val="000000"/>
                    </w:rPr>
                    <w:t>监控硬盘</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块</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6</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8</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b/>
                      <w:color w:val="000000"/>
                    </w:rPr>
                    <w:t>△</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AI</w:t>
                  </w:r>
                  <w:r>
                    <w:rPr>
                      <w:color w:val="000000"/>
                    </w:rPr>
                    <w:t>视频分析盒子</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9</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IP</w:t>
                  </w:r>
                  <w:r>
                    <w:rPr>
                      <w:color w:val="000000"/>
                    </w:rPr>
                    <w:t>网络对讲主机</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10</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对讲分机</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15</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11</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地址盒</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12</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配套安装及布线</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项</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13</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文化建设</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项</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r>
              <w:tc>
                <w:tcPr>
                  <w:tcW w:type="dxa" w:w="338"/>
                  <w:tcBorders>
                    <w:top w:val="none" w:color="000000" w:sz="4"/>
                    <w:left w:val="singl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14</w:t>
                  </w:r>
                </w:p>
              </w:tc>
              <w:tc>
                <w:tcPr>
                  <w:tcW w:type="dxa" w:w="1016"/>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教学仪器</w:t>
                  </w:r>
                </w:p>
              </w:tc>
              <w:tc>
                <w:tcPr>
                  <w:tcW w:type="dxa" w:w="1253"/>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pPr>
                  <w:r>
                    <w:rPr>
                      <w:color w:val="000000"/>
                    </w:rPr>
                    <w:t>系统集成服务</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项</w:t>
                  </w:r>
                </w:p>
              </w:tc>
              <w:tc>
                <w:tcPr>
                  <w:tcW w:type="dxa" w:w="390"/>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1</w:t>
                  </w:r>
                </w:p>
              </w:tc>
              <w:tc>
                <w:tcPr>
                  <w:tcW w:type="dxa" w:w="667"/>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工业</w:t>
                  </w:r>
                </w:p>
              </w:tc>
              <w:tc>
                <w:tcPr>
                  <w:tcW w:type="dxa" w:w="770"/>
                  <w:tcBorders>
                    <w:top w:val="none" w:color="000000" w:sz="4"/>
                    <w:left w:val="none" w:color="000000" w:sz="4"/>
                    <w:bottom w:val="single" w:color="000000" w:sz="4"/>
                    <w:right w:val="single" w:color="000000" w:sz="4"/>
                  </w:tcBorders>
                  <w:tcMar>
                    <w:top w:type="dxa" w:w="10"/>
                    <w:left w:type="dxa" w:w="10"/>
                    <w:bottom w:type="dxa" w:w="0"/>
                    <w:right w:type="dxa" w:w="10"/>
                  </w:tcMar>
                  <w:vAlign w:val="top"/>
                </w:tcPr>
                <w:p>
                  <w:pPr>
                    <w:pStyle w:val="null3"/>
                    <w:jc w:val="center"/>
                  </w:pPr>
                  <w:r>
                    <w:rPr>
                      <w:sz w:val="21"/>
                      <w:color w:val="000000"/>
                    </w:rPr>
                    <w:t>详见附表一</w:t>
                  </w:r>
                </w:p>
              </w:tc>
            </w:tr>
          </w:tbl>
          <w:p/>
        </w:tc>
      </w:tr>
      <w:tr>
        <w:tc>
          <w:tcPr>
            <w:tcW w:type="dxa" w:w="2076"/>
          </w:tcPr>
          <w:p/>
        </w:tc>
        <w:tc>
          <w:tcPr>
            <w:tcW w:type="dxa" w:w="415"/>
          </w:tcPr>
          <w:p>
            <w:pPr>
              <w:pStyle w:val="null3"/>
            </w:pPr>
            <w:r>
              <w:rPr/>
              <w:t>2</w:t>
            </w:r>
          </w:p>
        </w:tc>
        <w:tc>
          <w:tcPr>
            <w:tcW w:type="dxa" w:w="5814"/>
          </w:tcPr>
          <w:p>
            <w:pPr>
              <w:pStyle w:val="null3"/>
            </w:pPr>
            <w:r>
              <w:rPr/>
              <w:t>1.项目简介 本项目拟对海珠校区旧办公楼4楼的普通话测试室现有场地（该场地总面积约116平方米，具体范围为：西起原个人研讨室一侧，向东延伸13.98米；北至电梯口，向南抵达个人研讨室临窗墙面，跨度8.3米）实施标准化改造，以解决场地布局不合理、设施陈旧等问题，实现从老旧场地到全新标准化站点的转变，并完成测试流程的智能化升级，为全校师生及社会考生提供便捷、高效、公平的测试服务，以实际行动服务中国式现代化建设和全民素质提升。</w:t>
            </w:r>
          </w:p>
        </w:tc>
      </w:tr>
      <w:tr>
        <w:tc>
          <w:tcPr>
            <w:tcW w:type="dxa" w:w="2076"/>
          </w:tcPr>
          <w:p/>
        </w:tc>
        <w:tc>
          <w:tcPr>
            <w:tcW w:type="dxa" w:w="415"/>
          </w:tcPr>
          <w:p>
            <w:pPr>
              <w:pStyle w:val="null3"/>
            </w:pPr>
            <w:r>
              <w:rPr/>
              <w:t>3</w:t>
            </w:r>
          </w:p>
        </w:tc>
        <w:tc>
          <w:tcPr>
            <w:tcW w:type="dxa" w:w="5814"/>
          </w:tcPr>
          <w:p>
            <w:pPr>
              <w:pStyle w:val="null3"/>
            </w:pPr>
            <w:r>
              <w:rPr/>
              <w:t>2.目标 本项目以《普通话水平测试站点建设要求》及《普通话水平测试规程》为指导，充分利用人工智能技术和标准化设施设备，打造全流程一体化、标准化、智能化的普通话测试考场，实现测试工作降本增效。</w:t>
            </w:r>
          </w:p>
        </w:tc>
      </w:tr>
      <w:tr>
        <w:tc>
          <w:tcPr>
            <w:tcW w:type="dxa" w:w="2076"/>
          </w:tcPr>
          <w:p/>
        </w:tc>
        <w:tc>
          <w:tcPr>
            <w:tcW w:type="dxa" w:w="415"/>
          </w:tcPr>
          <w:p>
            <w:pPr>
              <w:pStyle w:val="null3"/>
            </w:pPr>
            <w:r>
              <w:rPr/>
              <w:t>4</w:t>
            </w:r>
          </w:p>
        </w:tc>
        <w:tc>
          <w:tcPr>
            <w:tcW w:type="dxa" w:w="5814"/>
          </w:tcPr>
          <w:p>
            <w:pPr>
              <w:pStyle w:val="null3"/>
            </w:pPr>
            <w:r>
              <w:rPr/>
              <w:t>2.1 构建全流程智能化测试体系 部署智能自助信息采集系统（一体机）、智能叫号系统（一体机）、AI普通话测试亭、AI分析盒子等人工智能技术及标准化考场设备，打造从自助信息采集、叫号、机测全流程一体化、标准化、智能化的普通话考场，实现考生“随到随考”的循环考试模式，保障考生考试效果，提升考试组织效率，降低考试组织成本。</w:t>
            </w:r>
          </w:p>
        </w:tc>
      </w:tr>
      <w:tr>
        <w:tc>
          <w:tcPr>
            <w:tcW w:type="dxa" w:w="2076"/>
          </w:tcPr>
          <w:p/>
        </w:tc>
        <w:tc>
          <w:tcPr>
            <w:tcW w:type="dxa" w:w="415"/>
          </w:tcPr>
          <w:p>
            <w:pPr>
              <w:pStyle w:val="null3"/>
            </w:pPr>
            <w:r>
              <w:rPr/>
              <w:t>5</w:t>
            </w:r>
          </w:p>
        </w:tc>
        <w:tc>
          <w:tcPr>
            <w:tcW w:type="dxa" w:w="5814"/>
          </w:tcPr>
          <w:p>
            <w:pPr>
              <w:pStyle w:val="null3"/>
            </w:pPr>
            <w:r>
              <w:rPr/>
              <w:t>2.2 建成标准化智能化测试考场 严格按照《普通话水平测试站点建设要求》和《普通话水平测试规程》相关规定，科学规划报到区、信息采集区、候测区、测试区、主控区等考场布局，配套做好文化环境建设，确保考场布局合理、整洁肃静、标识清晰，为考生提供规范、舒适的测试环境。</w:t>
            </w:r>
          </w:p>
        </w:tc>
      </w:tr>
      <w:tr>
        <w:tc>
          <w:tcPr>
            <w:tcW w:type="dxa" w:w="2076"/>
          </w:tcPr>
          <w:p/>
        </w:tc>
        <w:tc>
          <w:tcPr>
            <w:tcW w:type="dxa" w:w="415"/>
          </w:tcPr>
          <w:p>
            <w:pPr>
              <w:pStyle w:val="null3"/>
            </w:pPr>
            <w:r>
              <w:rPr/>
              <w:t>6</w:t>
            </w:r>
          </w:p>
        </w:tc>
        <w:tc>
          <w:tcPr>
            <w:tcW w:type="dxa" w:w="5814"/>
          </w:tcPr>
          <w:p>
            <w:pPr>
              <w:pStyle w:val="null3"/>
            </w:pPr>
            <w:r>
              <w:rPr/>
              <w:t>2.3 实现信息技术与测试业务深度融合 充分利用信息技术手段进行辅助和优化，通过智能信息采集系统实现考生身份信息的快速核验与精准录入，通过智能叫号系统实现有序引导与流程管控，通过AI普通话测试亭为考生营造安静、舒适的应试环境，通过智能监控平台实现测试过程全流程、无死角监控覆盖与异常行为分析预警，构建规范、安全、高效的普通话水平测试环境。</w:t>
            </w:r>
          </w:p>
        </w:tc>
      </w:tr>
      <w:tr>
        <w:tc>
          <w:tcPr>
            <w:tcW w:type="dxa" w:w="2076"/>
          </w:tcPr>
          <w:p/>
        </w:tc>
        <w:tc>
          <w:tcPr>
            <w:tcW w:type="dxa" w:w="415"/>
          </w:tcPr>
          <w:p>
            <w:pPr>
              <w:pStyle w:val="null3"/>
            </w:pPr>
            <w:r>
              <w:rPr/>
              <w:t>7</w:t>
            </w:r>
          </w:p>
        </w:tc>
        <w:tc>
          <w:tcPr>
            <w:tcW w:type="dxa" w:w="5814"/>
          </w:tcPr>
          <w:p>
            <w:pPr>
              <w:pStyle w:val="null3"/>
            </w:pPr>
            <w:r>
              <w:rPr/>
              <w:t>2.4 提升考务管理与服务质量水平 借助全套智能系统的协同运作，大幅优化从信息核验、叫号到测试、成绩上传的全流程环节，有效降低人工干预成本与考试组织难度，显著提升考务工作效率。同时，实现动态监测与在线巡考监督，确保考试过程可追溯、可核查，保障测试结果的客观性与权威性。</w:t>
            </w:r>
          </w:p>
        </w:tc>
      </w:tr>
      <w:tr>
        <w:tc>
          <w:tcPr>
            <w:tcW w:type="dxa" w:w="2076"/>
          </w:tcPr>
          <w:p/>
        </w:tc>
        <w:tc>
          <w:tcPr>
            <w:tcW w:type="dxa" w:w="415"/>
          </w:tcPr>
          <w:p>
            <w:pPr>
              <w:pStyle w:val="null3"/>
            </w:pPr>
            <w:r>
              <w:rPr/>
              <w:t>8</w:t>
            </w:r>
          </w:p>
        </w:tc>
        <w:tc>
          <w:tcPr>
            <w:tcW w:type="dxa" w:w="5814"/>
          </w:tcPr>
          <w:p>
            <w:pPr>
              <w:pStyle w:val="null3"/>
            </w:pPr>
            <w:r>
              <w:rPr/>
              <w:t>2.5 助力普通话水平测试降本增效 通过人工智能设备和技术的综合应用，打造“循环考试”新模式，构建人工智能标准化普通话测试考场，全面提升测试工作的智能化水平和组织效能，切实助力普通话水平测试降本增效。</w:t>
            </w:r>
          </w:p>
        </w:tc>
      </w:tr>
      <w:tr>
        <w:tc>
          <w:tcPr>
            <w:tcW w:type="dxa" w:w="2076"/>
          </w:tcPr>
          <w:p/>
        </w:tc>
        <w:tc>
          <w:tcPr>
            <w:tcW w:type="dxa" w:w="415"/>
          </w:tcPr>
          <w:p>
            <w:pPr>
              <w:pStyle w:val="null3"/>
            </w:pPr>
            <w:r>
              <w:rPr/>
              <w:t>9</w:t>
            </w:r>
          </w:p>
        </w:tc>
        <w:tc>
          <w:tcPr>
            <w:tcW w:type="dxa" w:w="5814"/>
          </w:tcPr>
          <w:p>
            <w:pPr>
              <w:pStyle w:val="null3"/>
            </w:pPr>
            <w:r>
              <w:rPr/>
              <w:t>3.需实现的功能 【1.智能自助信息采集系统（一体机）】 智能自助信息采集系统是一种集成人像采集、身份证信息采集、声纹采集为一体的多功能采集终端。应试人可以通过智能自助信息采集系统完成身份信息比对、照片拍摄等整个流程。 第一步：身份信息验证： 将身份证设备贴到终端设备相应的位置进行身份验证。 第二步：照片采集 应试人对准屏幕，进行拍照，拍摄的照片用于考试系统的人脸识别和普通话证书照片。</w:t>
            </w:r>
          </w:p>
        </w:tc>
      </w:tr>
      <w:tr>
        <w:tc>
          <w:tcPr>
            <w:tcW w:type="dxa" w:w="2076"/>
          </w:tcPr>
          <w:p/>
        </w:tc>
        <w:tc>
          <w:tcPr>
            <w:tcW w:type="dxa" w:w="415"/>
          </w:tcPr>
          <w:p>
            <w:pPr>
              <w:pStyle w:val="null3"/>
            </w:pPr>
            <w:r>
              <w:rPr/>
              <w:t>10</w:t>
            </w:r>
          </w:p>
        </w:tc>
        <w:tc>
          <w:tcPr>
            <w:tcW w:type="dxa" w:w="5814"/>
          </w:tcPr>
          <w:p>
            <w:pPr>
              <w:pStyle w:val="null3"/>
            </w:pPr>
            <w:r>
              <w:rPr/>
              <w:t>【2.智能叫号系统（一体机）】 智能叫号系统利用人工智能技术，实现自动化、智能化的排队管理系统。应试人完成信息采集后，信息会传输到叫号系统，系统会根据测试室的空闲状态安排应试人进入测试。</w:t>
            </w:r>
          </w:p>
        </w:tc>
      </w:tr>
      <w:tr>
        <w:tc>
          <w:tcPr>
            <w:tcW w:type="dxa" w:w="2076"/>
          </w:tcPr>
          <w:p/>
        </w:tc>
        <w:tc>
          <w:tcPr>
            <w:tcW w:type="dxa" w:w="415"/>
          </w:tcPr>
          <w:p>
            <w:pPr>
              <w:pStyle w:val="null3"/>
            </w:pPr>
            <w:r>
              <w:rPr/>
              <w:t>11</w:t>
            </w:r>
          </w:p>
        </w:tc>
        <w:tc>
          <w:tcPr>
            <w:tcW w:type="dxa" w:w="5814"/>
          </w:tcPr>
          <w:p>
            <w:pPr>
              <w:pStyle w:val="null3"/>
            </w:pPr>
            <w:r>
              <w:rPr/>
              <w:t>【3.测试亭】 AI普通话测试亭是封闭可移动的独立空间，隔音性强，符合国家测试标准和要求，循环考试，考生互不干扰，灵活性强，效率高。考生通过人脸识别技术进行身份验证，同时考试过程中也会对考生进行监控，防止作弊行为发生。</w:t>
            </w:r>
          </w:p>
        </w:tc>
      </w:tr>
      <w:tr>
        <w:tc>
          <w:tcPr>
            <w:tcW w:type="dxa" w:w="2076"/>
          </w:tcPr>
          <w:p/>
        </w:tc>
        <w:tc>
          <w:tcPr>
            <w:tcW w:type="dxa" w:w="415"/>
          </w:tcPr>
          <w:p>
            <w:pPr>
              <w:pStyle w:val="null3"/>
            </w:pPr>
            <w:r>
              <w:rPr/>
              <w:t>12</w:t>
            </w:r>
          </w:p>
        </w:tc>
        <w:tc>
          <w:tcPr>
            <w:tcW w:type="dxa" w:w="5814"/>
          </w:tcPr>
          <w:p>
            <w:pPr>
              <w:pStyle w:val="null3"/>
            </w:pPr>
            <w:r>
              <w:rPr/>
              <w:t>【4.POE交换机】 通过以太网线同时传输数据和电力，为网络终端设备提供集中供电和数据通信功能。</w:t>
            </w:r>
          </w:p>
        </w:tc>
      </w:tr>
      <w:tr>
        <w:tc>
          <w:tcPr>
            <w:tcW w:type="dxa" w:w="2076"/>
          </w:tcPr>
          <w:p/>
        </w:tc>
        <w:tc>
          <w:tcPr>
            <w:tcW w:type="dxa" w:w="415"/>
          </w:tcPr>
          <w:p>
            <w:pPr>
              <w:pStyle w:val="null3"/>
            </w:pPr>
            <w:r>
              <w:rPr/>
              <w:t>13</w:t>
            </w:r>
          </w:p>
        </w:tc>
        <w:tc>
          <w:tcPr>
            <w:tcW w:type="dxa" w:w="5814"/>
          </w:tcPr>
          <w:p>
            <w:pPr>
              <w:pStyle w:val="null3"/>
            </w:pPr>
            <w:r>
              <w:rPr/>
              <w:t>【5.交换机】 实现网络设备之间的数据转发、通信互联、流量管理和网络性能优化。</w:t>
            </w:r>
          </w:p>
        </w:tc>
      </w:tr>
      <w:tr>
        <w:tc>
          <w:tcPr>
            <w:tcW w:type="dxa" w:w="2076"/>
          </w:tcPr>
          <w:p/>
        </w:tc>
        <w:tc>
          <w:tcPr>
            <w:tcW w:type="dxa" w:w="415"/>
          </w:tcPr>
          <w:p>
            <w:pPr>
              <w:pStyle w:val="null3"/>
            </w:pPr>
            <w:r>
              <w:rPr/>
              <w:t>14</w:t>
            </w:r>
          </w:p>
        </w:tc>
        <w:tc>
          <w:tcPr>
            <w:tcW w:type="dxa" w:w="5814"/>
          </w:tcPr>
          <w:p>
            <w:pPr>
              <w:pStyle w:val="null3"/>
            </w:pPr>
            <w:r>
              <w:rPr/>
              <w:t>【6.录像机】主要用于视频存储、管理、回放、远程访问。</w:t>
            </w:r>
          </w:p>
        </w:tc>
      </w:tr>
      <w:tr>
        <w:tc>
          <w:tcPr>
            <w:tcW w:type="dxa" w:w="2076"/>
          </w:tcPr>
          <w:p/>
        </w:tc>
        <w:tc>
          <w:tcPr>
            <w:tcW w:type="dxa" w:w="415"/>
          </w:tcPr>
          <w:p>
            <w:pPr>
              <w:pStyle w:val="null3"/>
            </w:pPr>
            <w:r>
              <w:rPr/>
              <w:t>15</w:t>
            </w:r>
          </w:p>
        </w:tc>
        <w:tc>
          <w:tcPr>
            <w:tcW w:type="dxa" w:w="5814"/>
          </w:tcPr>
          <w:p>
            <w:pPr>
              <w:pStyle w:val="null3"/>
            </w:pPr>
            <w:r>
              <w:rPr/>
              <w:t>【7.8T监控硬盘】保障监控系统的稳定运行、连续录像和数据安全。</w:t>
            </w:r>
          </w:p>
        </w:tc>
      </w:tr>
      <w:tr>
        <w:tc>
          <w:tcPr>
            <w:tcW w:type="dxa" w:w="2076"/>
          </w:tcPr>
          <w:p/>
        </w:tc>
        <w:tc>
          <w:tcPr>
            <w:tcW w:type="dxa" w:w="415"/>
          </w:tcPr>
          <w:p>
            <w:pPr>
              <w:pStyle w:val="null3"/>
            </w:pPr>
            <w:r>
              <w:rPr/>
              <w:t>16</w:t>
            </w:r>
          </w:p>
        </w:tc>
        <w:tc>
          <w:tcPr>
            <w:tcW w:type="dxa" w:w="5814"/>
          </w:tcPr>
          <w:p>
            <w:pPr>
              <w:pStyle w:val="null3"/>
            </w:pPr>
            <w:r>
              <w:rPr/>
              <w:t>【8.视频监控系统（AI视频分析盒子）】 智能监控平台主要由摄像头、网络视频录像机（NVR）、边缘计算机和控制系统四大核心组件高度集成的系统。系统与普通话考试信息管理系统实现了深度整合，能够在线巡考、作弊预警、视频回放和视频下载等功能，为主管部门提供全方位的监控解决方案。建设普通话水平测试智能监控平台，提供视频巡检能力与提升测试站视频监控智能化水平。基于现有测试站、考点的视频监控系统，在此基础上进行升级，将测试站、考点实时视频流通过互联网接入省中心视频监控系统，同时在测试站、考点增设AI边缘计算软硬件一体化设备，对视频流进行实时画面分析，针对考生考试过程中的异常行为会触发预警并自动上报省中心系统。</w:t>
            </w:r>
          </w:p>
        </w:tc>
      </w:tr>
      <w:tr>
        <w:tc>
          <w:tcPr>
            <w:tcW w:type="dxa" w:w="2076"/>
          </w:tcPr>
          <w:p/>
        </w:tc>
        <w:tc>
          <w:tcPr>
            <w:tcW w:type="dxa" w:w="415"/>
          </w:tcPr>
          <w:p>
            <w:pPr>
              <w:pStyle w:val="null3"/>
            </w:pPr>
            <w:r>
              <w:rPr/>
              <w:t>17</w:t>
            </w:r>
          </w:p>
        </w:tc>
        <w:tc>
          <w:tcPr>
            <w:tcW w:type="dxa" w:w="5814"/>
          </w:tcPr>
          <w:p>
            <w:pPr>
              <w:pStyle w:val="null3"/>
            </w:pPr>
            <w:r>
              <w:rPr/>
              <w:t>【9.IP网络对讲主机】 支持主控区与测试区、等候区之间实时、无延迟、免提的双向通话，采用全双工技术，确保双方可同时讲话与收听，避免语音中断或重叠，提升沟通效率。</w:t>
            </w:r>
          </w:p>
        </w:tc>
      </w:tr>
      <w:tr>
        <w:tc>
          <w:tcPr>
            <w:tcW w:type="dxa" w:w="2076"/>
          </w:tcPr>
          <w:p/>
        </w:tc>
        <w:tc>
          <w:tcPr>
            <w:tcW w:type="dxa" w:w="415"/>
          </w:tcPr>
          <w:p>
            <w:pPr>
              <w:pStyle w:val="null3"/>
            </w:pPr>
            <w:r>
              <w:rPr/>
              <w:t>18</w:t>
            </w:r>
          </w:p>
        </w:tc>
        <w:tc>
          <w:tcPr>
            <w:tcW w:type="dxa" w:w="5814"/>
          </w:tcPr>
          <w:p>
            <w:pPr>
              <w:pStyle w:val="null3"/>
            </w:pPr>
            <w:r>
              <w:rPr/>
              <w:t>【10.对讲分机】 分机支持免提、全双工通话模式，可与主控主机实现实时双向语音交互，确保监考人员与主控室之间沟通清晰、无延迟、无中断，适用于考务协调与突发情况处置。</w:t>
            </w:r>
          </w:p>
        </w:tc>
      </w:tr>
      <w:tr>
        <w:tc>
          <w:tcPr>
            <w:tcW w:type="dxa" w:w="2076"/>
          </w:tcPr>
          <w:p/>
        </w:tc>
        <w:tc>
          <w:tcPr>
            <w:tcW w:type="dxa" w:w="415"/>
          </w:tcPr>
          <w:p>
            <w:pPr>
              <w:pStyle w:val="null3"/>
            </w:pPr>
            <w:r>
              <w:rPr/>
              <w:t>19</w:t>
            </w:r>
          </w:p>
        </w:tc>
        <w:tc>
          <w:tcPr>
            <w:tcW w:type="dxa" w:w="5814"/>
          </w:tcPr>
          <w:p>
            <w:pPr>
              <w:pStyle w:val="null3"/>
            </w:pPr>
            <w:r>
              <w:rPr/>
              <w:t>【11.地址盒】 为普通话测试室内的网络设备提供物理位置标识与逻辑地址绑定，实现IP通信系统的精准寻址、快速定位与高效管理，是保障对讲、监控、测试等子系统稳定运行的基础性组件。</w:t>
            </w:r>
          </w:p>
        </w:tc>
      </w:tr>
      <w:tr>
        <w:tc>
          <w:tcPr>
            <w:tcW w:type="dxa" w:w="2076"/>
          </w:tcPr>
          <w:p/>
        </w:tc>
        <w:tc>
          <w:tcPr>
            <w:tcW w:type="dxa" w:w="415"/>
          </w:tcPr>
          <w:p>
            <w:pPr>
              <w:pStyle w:val="null3"/>
            </w:pPr>
            <w:r>
              <w:rPr/>
              <w:t>20</w:t>
            </w:r>
          </w:p>
        </w:tc>
        <w:tc>
          <w:tcPr>
            <w:tcW w:type="dxa" w:w="5814"/>
          </w:tcPr>
          <w:p>
            <w:pPr>
              <w:pStyle w:val="null3"/>
            </w:pPr>
            <w:r>
              <w:rPr/>
              <w:t>【12.配套安装与布线】 为确保上述所采购设备完整无损坏地安置，对空间布局、电力布线进行改造，以使普通话测试室达成标准化建设要求。</w:t>
            </w:r>
          </w:p>
        </w:tc>
      </w:tr>
      <w:tr>
        <w:tc>
          <w:tcPr>
            <w:tcW w:type="dxa" w:w="2076"/>
          </w:tcPr>
          <w:p/>
        </w:tc>
        <w:tc>
          <w:tcPr>
            <w:tcW w:type="dxa" w:w="415"/>
          </w:tcPr>
          <w:p>
            <w:pPr>
              <w:pStyle w:val="null3"/>
            </w:pPr>
            <w:r>
              <w:rPr/>
              <w:t>21</w:t>
            </w:r>
          </w:p>
        </w:tc>
        <w:tc>
          <w:tcPr>
            <w:tcW w:type="dxa" w:w="5814"/>
          </w:tcPr>
          <w:p>
            <w:pPr>
              <w:pStyle w:val="null3"/>
            </w:pPr>
            <w:r>
              <w:rPr/>
              <w:t>【13.文化建设】 营造专业、温馨的考场软环境。</w:t>
            </w:r>
          </w:p>
        </w:tc>
      </w:tr>
      <w:tr>
        <w:tc>
          <w:tcPr>
            <w:tcW w:type="dxa" w:w="2076"/>
          </w:tcPr>
          <w:p/>
        </w:tc>
        <w:tc>
          <w:tcPr>
            <w:tcW w:type="dxa" w:w="415"/>
          </w:tcPr>
          <w:p>
            <w:pPr>
              <w:pStyle w:val="null3"/>
            </w:pPr>
            <w:r>
              <w:rPr/>
              <w:t>22</w:t>
            </w:r>
          </w:p>
        </w:tc>
        <w:tc>
          <w:tcPr>
            <w:tcW w:type="dxa" w:w="5814"/>
          </w:tcPr>
          <w:p>
            <w:pPr>
              <w:pStyle w:val="null3"/>
            </w:pPr>
            <w:r>
              <w:rPr/>
              <w:t>【14.系统集成服务】 包含系统集成服务、测试调试服务、系统联调及售后技术支持等人工服务，是实现普通话测试室内各子系统高效协同，构建统一管理、智能联动、安全可靠的信息化考试环境的重要支撑。</w:t>
            </w:r>
          </w:p>
        </w:tc>
      </w:tr>
      <w:tr>
        <w:tc>
          <w:tcPr>
            <w:tcW w:type="dxa" w:w="2076"/>
          </w:tcPr>
          <w:p/>
        </w:tc>
        <w:tc>
          <w:tcPr>
            <w:tcW w:type="dxa" w:w="415"/>
          </w:tcPr>
          <w:p>
            <w:pPr>
              <w:pStyle w:val="null3"/>
            </w:pPr>
            <w:r>
              <w:rPr/>
              <w:t>23</w:t>
            </w:r>
          </w:p>
        </w:tc>
        <w:tc>
          <w:tcPr>
            <w:tcW w:type="dxa" w:w="5814"/>
          </w:tcPr>
          <w:p>
            <w:pPr>
              <w:pStyle w:val="null3"/>
            </w:pPr>
            <w:r>
              <w:rPr>
                <w:b/>
              </w:rPr>
              <w:t>（一）专用设备类</w:t>
            </w:r>
          </w:p>
        </w:tc>
      </w:tr>
      <w:tr>
        <w:tc>
          <w:tcPr>
            <w:tcW w:type="dxa" w:w="2076"/>
          </w:tcPr>
          <w:p/>
        </w:tc>
        <w:tc>
          <w:tcPr>
            <w:tcW w:type="dxa" w:w="415"/>
          </w:tcPr>
          <w:p>
            <w:pPr>
              <w:pStyle w:val="null3"/>
            </w:pPr>
            <w:r>
              <w:rPr/>
              <w:t>24</w:t>
            </w:r>
          </w:p>
        </w:tc>
        <w:tc>
          <w:tcPr>
            <w:tcW w:type="dxa" w:w="5814"/>
          </w:tcPr>
          <w:p>
            <w:pPr>
              <w:pStyle w:val="null3"/>
            </w:pPr>
            <w:r>
              <w:rPr>
                <w:b/>
              </w:rPr>
              <w:t>1、智能自助信息采集系统（一体机）</w:t>
            </w:r>
          </w:p>
        </w:tc>
      </w:tr>
      <w:tr>
        <w:tc>
          <w:tcPr>
            <w:tcW w:type="dxa" w:w="2076"/>
          </w:tcPr>
          <w:p/>
        </w:tc>
        <w:tc>
          <w:tcPr>
            <w:tcW w:type="dxa" w:w="415"/>
          </w:tcPr>
          <w:p>
            <w:pPr>
              <w:pStyle w:val="null3"/>
            </w:pPr>
            <w:r>
              <w:rPr/>
              <w:t>25</w:t>
            </w:r>
          </w:p>
        </w:tc>
        <w:tc>
          <w:tcPr>
            <w:tcW w:type="dxa" w:w="5814"/>
          </w:tcPr>
          <w:p>
            <w:pPr>
              <w:pStyle w:val="null3"/>
            </w:pPr>
            <w:r>
              <w:rPr/>
              <w:t>1.需提供本国化处理器，不低于8核8线程，主频不低于2.7Ghz；</w:t>
            </w:r>
          </w:p>
        </w:tc>
      </w:tr>
      <w:tr>
        <w:tc>
          <w:tcPr>
            <w:tcW w:type="dxa" w:w="2076"/>
          </w:tcPr>
          <w:p/>
        </w:tc>
        <w:tc>
          <w:tcPr>
            <w:tcW w:type="dxa" w:w="415"/>
          </w:tcPr>
          <w:p>
            <w:pPr>
              <w:pStyle w:val="null3"/>
            </w:pPr>
            <w:r>
              <w:rPr/>
              <w:t>26</w:t>
            </w:r>
          </w:p>
        </w:tc>
        <w:tc>
          <w:tcPr>
            <w:tcW w:type="dxa" w:w="5814"/>
          </w:tcPr>
          <w:p>
            <w:pPr>
              <w:pStyle w:val="null3"/>
            </w:pPr>
            <w:r>
              <w:rPr/>
              <w:t>2.内存：不低于8G，固态硬盘不小于256G；</w:t>
            </w:r>
          </w:p>
        </w:tc>
      </w:tr>
      <w:tr>
        <w:tc>
          <w:tcPr>
            <w:tcW w:type="dxa" w:w="2076"/>
          </w:tcPr>
          <w:p/>
        </w:tc>
        <w:tc>
          <w:tcPr>
            <w:tcW w:type="dxa" w:w="415"/>
          </w:tcPr>
          <w:p>
            <w:pPr>
              <w:pStyle w:val="null3"/>
            </w:pPr>
            <w:r>
              <w:rPr/>
              <w:t>27</w:t>
            </w:r>
          </w:p>
        </w:tc>
        <w:tc>
          <w:tcPr>
            <w:tcW w:type="dxa" w:w="5814"/>
          </w:tcPr>
          <w:p>
            <w:pPr>
              <w:pStyle w:val="null3"/>
            </w:pPr>
            <w:r>
              <w:rPr/>
              <w:t>3.电源不小于250W；</w:t>
            </w:r>
          </w:p>
        </w:tc>
      </w:tr>
      <w:tr>
        <w:tc>
          <w:tcPr>
            <w:tcW w:type="dxa" w:w="2076"/>
          </w:tcPr>
          <w:p/>
        </w:tc>
        <w:tc>
          <w:tcPr>
            <w:tcW w:type="dxa" w:w="415"/>
          </w:tcPr>
          <w:p>
            <w:pPr>
              <w:pStyle w:val="null3"/>
            </w:pPr>
            <w:r>
              <w:rPr/>
              <w:t>28</w:t>
            </w:r>
          </w:p>
        </w:tc>
        <w:tc>
          <w:tcPr>
            <w:tcW w:type="dxa" w:w="5814"/>
          </w:tcPr>
          <w:p>
            <w:pPr>
              <w:pStyle w:val="null3"/>
            </w:pPr>
            <w:r>
              <w:rPr/>
              <w:t>4.需提供不少于10个USB以及不少于8个COM口；</w:t>
            </w:r>
          </w:p>
        </w:tc>
      </w:tr>
      <w:tr>
        <w:tc>
          <w:tcPr>
            <w:tcW w:type="dxa" w:w="2076"/>
          </w:tcPr>
          <w:p/>
        </w:tc>
        <w:tc>
          <w:tcPr>
            <w:tcW w:type="dxa" w:w="415"/>
          </w:tcPr>
          <w:p>
            <w:pPr>
              <w:pStyle w:val="null3"/>
            </w:pPr>
            <w:r>
              <w:rPr/>
              <w:t>29</w:t>
            </w:r>
          </w:p>
        </w:tc>
        <w:tc>
          <w:tcPr>
            <w:tcW w:type="dxa" w:w="5814"/>
          </w:tcPr>
          <w:p>
            <w:pPr>
              <w:pStyle w:val="null3"/>
            </w:pPr>
            <w:r>
              <w:rPr/>
              <w:t>5.不小于21寸触控显示屏，屏幕比例要求16:9，分辨率不低于1920x1080，需支持手写，定位准确无漂移；</w:t>
            </w:r>
          </w:p>
        </w:tc>
      </w:tr>
      <w:tr>
        <w:tc>
          <w:tcPr>
            <w:tcW w:type="dxa" w:w="2076"/>
          </w:tcPr>
          <w:p/>
        </w:tc>
        <w:tc>
          <w:tcPr>
            <w:tcW w:type="dxa" w:w="415"/>
          </w:tcPr>
          <w:p>
            <w:pPr>
              <w:pStyle w:val="null3"/>
            </w:pPr>
            <w:r>
              <w:rPr/>
              <w:t>30</w:t>
            </w:r>
          </w:p>
        </w:tc>
        <w:tc>
          <w:tcPr>
            <w:tcW w:type="dxa" w:w="5814"/>
          </w:tcPr>
          <w:p>
            <w:pPr>
              <w:pStyle w:val="null3"/>
            </w:pPr>
            <w:r>
              <w:rPr/>
              <w:t>6.双声道输出；</w:t>
            </w:r>
          </w:p>
        </w:tc>
      </w:tr>
      <w:tr>
        <w:tc>
          <w:tcPr>
            <w:tcW w:type="dxa" w:w="2076"/>
          </w:tcPr>
          <w:p/>
        </w:tc>
        <w:tc>
          <w:tcPr>
            <w:tcW w:type="dxa" w:w="415"/>
          </w:tcPr>
          <w:p>
            <w:pPr>
              <w:pStyle w:val="null3"/>
            </w:pPr>
            <w:r>
              <w:rPr/>
              <w:t>31</w:t>
            </w:r>
          </w:p>
        </w:tc>
        <w:tc>
          <w:tcPr>
            <w:tcW w:type="dxa" w:w="5814"/>
          </w:tcPr>
          <w:p>
            <w:pPr>
              <w:pStyle w:val="null3"/>
            </w:pPr>
            <w:r>
              <w:rPr/>
              <w:t>7.需提供物理音量调节开关；</w:t>
            </w:r>
          </w:p>
        </w:tc>
      </w:tr>
      <w:tr>
        <w:tc>
          <w:tcPr>
            <w:tcW w:type="dxa" w:w="2076"/>
          </w:tcPr>
          <w:p/>
        </w:tc>
        <w:tc>
          <w:tcPr>
            <w:tcW w:type="dxa" w:w="415"/>
          </w:tcPr>
          <w:p>
            <w:pPr>
              <w:pStyle w:val="null3"/>
            </w:pPr>
            <w:r>
              <w:rPr/>
              <w:t>32</w:t>
            </w:r>
          </w:p>
        </w:tc>
        <w:tc>
          <w:tcPr>
            <w:tcW w:type="dxa" w:w="5814"/>
          </w:tcPr>
          <w:p>
            <w:pPr>
              <w:pStyle w:val="null3"/>
            </w:pPr>
            <w:r>
              <w:rPr/>
              <w:t>8.不高于5W功耗；</w:t>
            </w:r>
          </w:p>
        </w:tc>
      </w:tr>
      <w:tr>
        <w:tc>
          <w:tcPr>
            <w:tcW w:type="dxa" w:w="2076"/>
          </w:tcPr>
          <w:p/>
        </w:tc>
        <w:tc>
          <w:tcPr>
            <w:tcW w:type="dxa" w:w="415"/>
          </w:tcPr>
          <w:p>
            <w:pPr>
              <w:pStyle w:val="null3"/>
            </w:pPr>
            <w:r>
              <w:rPr/>
              <w:t>33</w:t>
            </w:r>
          </w:p>
        </w:tc>
        <w:tc>
          <w:tcPr>
            <w:tcW w:type="dxa" w:w="5814"/>
          </w:tcPr>
          <w:p>
            <w:pPr>
              <w:pStyle w:val="null3"/>
            </w:pPr>
            <w:r>
              <w:rPr/>
              <w:t>9.需提供一把座椅，支持高低调节；</w:t>
            </w:r>
          </w:p>
        </w:tc>
      </w:tr>
      <w:tr>
        <w:tc>
          <w:tcPr>
            <w:tcW w:type="dxa" w:w="2076"/>
          </w:tcPr>
          <w:p/>
        </w:tc>
        <w:tc>
          <w:tcPr>
            <w:tcW w:type="dxa" w:w="415"/>
          </w:tcPr>
          <w:p>
            <w:pPr>
              <w:pStyle w:val="null3"/>
            </w:pPr>
            <w:r>
              <w:rPr/>
              <w:t>34</w:t>
            </w:r>
          </w:p>
        </w:tc>
        <w:tc>
          <w:tcPr>
            <w:tcW w:type="dxa" w:w="5814"/>
          </w:tcPr>
          <w:p>
            <w:pPr>
              <w:pStyle w:val="null3"/>
            </w:pPr>
            <w:r>
              <w:rPr/>
              <w:t>10.有效像素不低于800万，需支持最高分辨率：3264×2448；</w:t>
            </w:r>
          </w:p>
        </w:tc>
      </w:tr>
      <w:tr>
        <w:tc>
          <w:tcPr>
            <w:tcW w:type="dxa" w:w="2076"/>
          </w:tcPr>
          <w:p/>
        </w:tc>
        <w:tc>
          <w:tcPr>
            <w:tcW w:type="dxa" w:w="415"/>
          </w:tcPr>
          <w:p>
            <w:pPr>
              <w:pStyle w:val="null3"/>
            </w:pPr>
            <w:r>
              <w:rPr/>
              <w:t>35</w:t>
            </w:r>
          </w:p>
        </w:tc>
        <w:tc>
          <w:tcPr>
            <w:tcW w:type="dxa" w:w="5814"/>
          </w:tcPr>
          <w:p>
            <w:pPr>
              <w:pStyle w:val="null3"/>
            </w:pPr>
            <w:r>
              <w:rPr/>
              <w:t>11.需支持多种对焦方式：单次自动对焦，人工智能伺服自动对焦，人工智能自动对焦；</w:t>
            </w:r>
          </w:p>
        </w:tc>
      </w:tr>
      <w:tr>
        <w:tc>
          <w:tcPr>
            <w:tcW w:type="dxa" w:w="2076"/>
          </w:tcPr>
          <w:p/>
        </w:tc>
        <w:tc>
          <w:tcPr>
            <w:tcW w:type="dxa" w:w="415"/>
          </w:tcPr>
          <w:p>
            <w:pPr>
              <w:pStyle w:val="null3"/>
            </w:pPr>
            <w:r>
              <w:rPr/>
              <w:t>36</w:t>
            </w:r>
          </w:p>
        </w:tc>
        <w:tc>
          <w:tcPr>
            <w:tcW w:type="dxa" w:w="5814"/>
          </w:tcPr>
          <w:p>
            <w:pPr>
              <w:pStyle w:val="null3"/>
            </w:pPr>
            <w:r>
              <w:rPr/>
              <w:t>12.需支持不小于45度拍摄角度；</w:t>
            </w:r>
          </w:p>
        </w:tc>
      </w:tr>
      <w:tr>
        <w:tc>
          <w:tcPr>
            <w:tcW w:type="dxa" w:w="2076"/>
          </w:tcPr>
          <w:p/>
        </w:tc>
        <w:tc>
          <w:tcPr>
            <w:tcW w:type="dxa" w:w="415"/>
          </w:tcPr>
          <w:p>
            <w:pPr>
              <w:pStyle w:val="null3"/>
            </w:pPr>
            <w:r>
              <w:rPr/>
              <w:t>37</w:t>
            </w:r>
          </w:p>
        </w:tc>
        <w:tc>
          <w:tcPr>
            <w:tcW w:type="dxa" w:w="5814"/>
          </w:tcPr>
          <w:p>
            <w:pPr>
              <w:pStyle w:val="null3"/>
            </w:pPr>
            <w:r>
              <w:rPr/>
              <w:t>13.需支持自动曝光控制，自动白平衡，自动增益控制；</w:t>
            </w:r>
          </w:p>
        </w:tc>
      </w:tr>
      <w:tr>
        <w:tc>
          <w:tcPr>
            <w:tcW w:type="dxa" w:w="2076"/>
          </w:tcPr>
          <w:p/>
        </w:tc>
        <w:tc>
          <w:tcPr>
            <w:tcW w:type="dxa" w:w="415"/>
          </w:tcPr>
          <w:p>
            <w:pPr>
              <w:pStyle w:val="null3"/>
            </w:pPr>
            <w:r>
              <w:rPr/>
              <w:t>38</w:t>
            </w:r>
          </w:p>
        </w:tc>
        <w:tc>
          <w:tcPr>
            <w:tcW w:type="dxa" w:w="5814"/>
          </w:tcPr>
          <w:p>
            <w:pPr>
              <w:pStyle w:val="null3"/>
            </w:pPr>
            <w:r>
              <w:rPr/>
              <w:t>14.需提供模拟摄影灯箱，可调节灯光，提供不少于4个独立可调补光灯：完美呈现人像拍摄效果；操作有灯控提示</w:t>
            </w:r>
          </w:p>
        </w:tc>
      </w:tr>
      <w:tr>
        <w:tc>
          <w:tcPr>
            <w:tcW w:type="dxa" w:w="2076"/>
          </w:tcPr>
          <w:p/>
        </w:tc>
        <w:tc>
          <w:tcPr>
            <w:tcW w:type="dxa" w:w="415"/>
          </w:tcPr>
          <w:p>
            <w:pPr>
              <w:pStyle w:val="null3"/>
            </w:pPr>
            <w:r>
              <w:rPr/>
              <w:t>39</w:t>
            </w:r>
          </w:p>
        </w:tc>
        <w:tc>
          <w:tcPr>
            <w:tcW w:type="dxa" w:w="5814"/>
          </w:tcPr>
          <w:p>
            <w:pPr>
              <w:pStyle w:val="null3"/>
            </w:pPr>
            <w:r>
              <w:rPr/>
              <w:t>15.需提供白色拍照背景；</w:t>
            </w:r>
          </w:p>
        </w:tc>
      </w:tr>
      <w:tr>
        <w:tc>
          <w:tcPr>
            <w:tcW w:type="dxa" w:w="2076"/>
          </w:tcPr>
          <w:p/>
        </w:tc>
        <w:tc>
          <w:tcPr>
            <w:tcW w:type="dxa" w:w="415"/>
          </w:tcPr>
          <w:p>
            <w:pPr>
              <w:pStyle w:val="null3"/>
            </w:pPr>
            <w:r>
              <w:rPr/>
              <w:t>40</w:t>
            </w:r>
          </w:p>
        </w:tc>
        <w:tc>
          <w:tcPr>
            <w:tcW w:type="dxa" w:w="5814"/>
          </w:tcPr>
          <w:p>
            <w:pPr>
              <w:pStyle w:val="null3"/>
            </w:pPr>
            <w:r>
              <w:rPr/>
              <w:t>16.需提供1mm～2mm的钢板机柜，不易变形且利于散热，外形美观大方，符合人体工程学设计，布局合理，工艺精细，需提供独立通风散热功能；</w:t>
            </w:r>
          </w:p>
        </w:tc>
      </w:tr>
      <w:tr>
        <w:tc>
          <w:tcPr>
            <w:tcW w:type="dxa" w:w="2076"/>
          </w:tcPr>
          <w:p/>
        </w:tc>
        <w:tc>
          <w:tcPr>
            <w:tcW w:type="dxa" w:w="415"/>
          </w:tcPr>
          <w:p>
            <w:pPr>
              <w:pStyle w:val="null3"/>
            </w:pPr>
            <w:r>
              <w:rPr/>
              <w:t>41</w:t>
            </w:r>
          </w:p>
        </w:tc>
        <w:tc>
          <w:tcPr>
            <w:tcW w:type="dxa" w:w="5814"/>
          </w:tcPr>
          <w:p>
            <w:pPr>
              <w:pStyle w:val="null3"/>
            </w:pPr>
            <w:r>
              <w:rPr/>
              <w:t>17.须具备防爆、防锈、防腐能力；</w:t>
            </w:r>
          </w:p>
        </w:tc>
      </w:tr>
      <w:tr>
        <w:tc>
          <w:tcPr>
            <w:tcW w:type="dxa" w:w="2076"/>
          </w:tcPr>
          <w:p/>
        </w:tc>
        <w:tc>
          <w:tcPr>
            <w:tcW w:type="dxa" w:w="415"/>
          </w:tcPr>
          <w:p>
            <w:pPr>
              <w:pStyle w:val="null3"/>
            </w:pPr>
            <w:r>
              <w:rPr/>
              <w:t>42</w:t>
            </w:r>
          </w:p>
        </w:tc>
        <w:tc>
          <w:tcPr>
            <w:tcW w:type="dxa" w:w="5814"/>
          </w:tcPr>
          <w:p>
            <w:pPr>
              <w:pStyle w:val="null3"/>
            </w:pPr>
            <w:r>
              <w:rPr/>
              <w:t>18.需配备插座、开关、机柜排风扇；</w:t>
            </w:r>
          </w:p>
        </w:tc>
      </w:tr>
      <w:tr>
        <w:tc>
          <w:tcPr>
            <w:tcW w:type="dxa" w:w="2076"/>
          </w:tcPr>
          <w:p/>
        </w:tc>
        <w:tc>
          <w:tcPr>
            <w:tcW w:type="dxa" w:w="415"/>
          </w:tcPr>
          <w:p>
            <w:pPr>
              <w:pStyle w:val="null3"/>
            </w:pPr>
            <w:r>
              <w:rPr/>
              <w:t>43</w:t>
            </w:r>
          </w:p>
        </w:tc>
        <w:tc>
          <w:tcPr>
            <w:tcW w:type="dxa" w:w="5814"/>
          </w:tcPr>
          <w:p>
            <w:pPr>
              <w:pStyle w:val="null3"/>
            </w:pPr>
            <w:r>
              <w:rPr/>
              <w:t>19.符合GA450-2013标准，通过中国安全技术防范认证中心GA认证，符合公安部GA45042013《台式居民身份证阅读器通用技术要求》和GA/T467H2019《居民身份证验证安全控制模块接口技术规范》等行业标准，兼容ISO14443（TypeB）标准通讯接口：智能型，同时需支持RS-232C/USB，阅读距离：0-5cm读卡时间：≤1s。</w:t>
            </w:r>
          </w:p>
        </w:tc>
      </w:tr>
      <w:tr>
        <w:tc>
          <w:tcPr>
            <w:tcW w:type="dxa" w:w="2076"/>
          </w:tcPr>
          <w:p/>
        </w:tc>
        <w:tc>
          <w:tcPr>
            <w:tcW w:type="dxa" w:w="415"/>
          </w:tcPr>
          <w:p>
            <w:pPr>
              <w:pStyle w:val="null3"/>
            </w:pPr>
            <w:r>
              <w:rPr/>
              <w:t>44</w:t>
            </w:r>
          </w:p>
        </w:tc>
        <w:tc>
          <w:tcPr>
            <w:tcW w:type="dxa" w:w="5814"/>
          </w:tcPr>
          <w:p>
            <w:pPr>
              <w:pStyle w:val="null3"/>
            </w:pPr>
            <w:r>
              <w:rPr/>
              <w:t>20.具备可靠性保障能力，高温50℃，低温-10℃存放48小时，开机无故障，工作震动3小时，设备可正常使用，无掉电、重启、死机、蓝屏、触摸失效、显示异常等问题。</w:t>
            </w:r>
          </w:p>
        </w:tc>
      </w:tr>
      <w:tr>
        <w:tc>
          <w:tcPr>
            <w:tcW w:type="dxa" w:w="2076"/>
          </w:tcPr>
          <w:p/>
        </w:tc>
        <w:tc>
          <w:tcPr>
            <w:tcW w:type="dxa" w:w="415"/>
          </w:tcPr>
          <w:p>
            <w:pPr>
              <w:pStyle w:val="null3"/>
            </w:pPr>
            <w:r>
              <w:rPr/>
              <w:t>45</w:t>
            </w:r>
          </w:p>
        </w:tc>
        <w:tc>
          <w:tcPr>
            <w:tcW w:type="dxa" w:w="5814"/>
          </w:tcPr>
          <w:p>
            <w:pPr>
              <w:pStyle w:val="null3"/>
            </w:pPr>
            <w:r>
              <w:rPr/>
              <w:t>自助信息采集软件：</w:t>
            </w:r>
          </w:p>
        </w:tc>
      </w:tr>
      <w:tr>
        <w:tc>
          <w:tcPr>
            <w:tcW w:type="dxa" w:w="2076"/>
          </w:tcPr>
          <w:p/>
        </w:tc>
        <w:tc>
          <w:tcPr>
            <w:tcW w:type="dxa" w:w="415"/>
          </w:tcPr>
          <w:p>
            <w:pPr>
              <w:pStyle w:val="null3"/>
            </w:pPr>
            <w:r>
              <w:rPr/>
              <w:t>46</w:t>
            </w:r>
          </w:p>
        </w:tc>
        <w:tc>
          <w:tcPr>
            <w:tcW w:type="dxa" w:w="5814"/>
          </w:tcPr>
          <w:p>
            <w:pPr>
              <w:pStyle w:val="null3"/>
            </w:pPr>
            <w:r>
              <w:rPr/>
              <w:t>21.需支持考生通过系统读取身份证信息，并报名信息确认；</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w:t>
            </w:r>
            <w:r>
              <w:rPr/>
              <w:t>22.需支持考生通过系统进行证件照采集，同时对采集后的照片进行质量分析、裁剪，以满足证件照需求，裁剪后的照片与身份证照片进行对比分析，对不满足要求的照片和相似度过低的照片进行提示，支持重拍；（需提供功能截图）</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w:t>
            </w:r>
            <w:r>
              <w:rPr/>
              <w:t>23.需支持对接叫号系统，完成照片采集后的学员，同步至叫号系统进行叫号；（需提供功能截图）</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▲24.需支持照片质量分析，包括面部完整度检测、戴帽子检测、张嘴检测、闭眼检测、头部姿态检测等AI算法。（需提供功能截图）</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▲25.系统需无缝与国家普通话智能测试系统对接，需提供承诺函。</w:t>
            </w:r>
          </w:p>
        </w:tc>
      </w:tr>
      <w:tr>
        <w:tc>
          <w:tcPr>
            <w:tcW w:type="dxa" w:w="2076"/>
          </w:tcPr>
          <w:p/>
        </w:tc>
        <w:tc>
          <w:tcPr>
            <w:tcW w:type="dxa" w:w="415"/>
          </w:tcPr>
          <w:p>
            <w:pPr>
              <w:pStyle w:val="null3"/>
            </w:pPr>
            <w:r>
              <w:rPr/>
              <w:t>51</w:t>
            </w:r>
          </w:p>
        </w:tc>
        <w:tc>
          <w:tcPr>
            <w:tcW w:type="dxa" w:w="5814"/>
          </w:tcPr>
          <w:p>
            <w:pPr>
              <w:pStyle w:val="null3"/>
            </w:pPr>
            <w:r>
              <w:rPr>
                <w:b/>
              </w:rPr>
              <w:t>2、智能叫号系统（一体机）</w:t>
            </w:r>
          </w:p>
        </w:tc>
      </w:tr>
      <w:tr>
        <w:tc>
          <w:tcPr>
            <w:tcW w:type="dxa" w:w="2076"/>
          </w:tcPr>
          <w:p/>
        </w:tc>
        <w:tc>
          <w:tcPr>
            <w:tcW w:type="dxa" w:w="415"/>
          </w:tcPr>
          <w:p>
            <w:pPr>
              <w:pStyle w:val="null3"/>
            </w:pPr>
            <w:r>
              <w:rPr/>
              <w:t>52</w:t>
            </w:r>
          </w:p>
        </w:tc>
        <w:tc>
          <w:tcPr>
            <w:tcW w:type="dxa" w:w="5814"/>
          </w:tcPr>
          <w:p>
            <w:pPr>
              <w:pStyle w:val="null3"/>
            </w:pPr>
            <w:r>
              <w:rPr/>
              <w:t>硬件参数：</w:t>
            </w:r>
          </w:p>
        </w:tc>
      </w:tr>
      <w:tr>
        <w:tc>
          <w:tcPr>
            <w:tcW w:type="dxa" w:w="2076"/>
          </w:tcPr>
          <w:p/>
        </w:tc>
        <w:tc>
          <w:tcPr>
            <w:tcW w:type="dxa" w:w="415"/>
          </w:tcPr>
          <w:p>
            <w:pPr>
              <w:pStyle w:val="null3"/>
            </w:pPr>
            <w:r>
              <w:rPr/>
              <w:t>53</w:t>
            </w:r>
          </w:p>
        </w:tc>
        <w:tc>
          <w:tcPr>
            <w:tcW w:type="dxa" w:w="5814"/>
          </w:tcPr>
          <w:p>
            <w:pPr>
              <w:pStyle w:val="null3"/>
            </w:pPr>
            <w:r>
              <w:rPr/>
              <w:t>1.整机屏幕需采用UHD超高清A规LED液晶屏，屏幕显示尺寸≥65英寸，显示比例16:9，屏幕图像分辨率≥3840*2160。</w:t>
            </w:r>
          </w:p>
        </w:tc>
      </w:tr>
      <w:tr>
        <w:tc>
          <w:tcPr>
            <w:tcW w:type="dxa" w:w="2076"/>
          </w:tcPr>
          <w:p/>
        </w:tc>
        <w:tc>
          <w:tcPr>
            <w:tcW w:type="dxa" w:w="415"/>
          </w:tcPr>
          <w:p>
            <w:pPr>
              <w:pStyle w:val="null3"/>
            </w:pPr>
            <w:r>
              <w:rPr/>
              <w:t>54</w:t>
            </w:r>
          </w:p>
        </w:tc>
        <w:tc>
          <w:tcPr>
            <w:tcW w:type="dxa" w:w="5814"/>
          </w:tcPr>
          <w:p>
            <w:pPr>
              <w:pStyle w:val="null3"/>
            </w:pPr>
            <w:r>
              <w:rPr/>
              <w:t>2.整机需支持前置物理接口不少于5个，所有接口均采用非转接方式，包含1路HDMI接口、2路双通道USB3.0接口（Windows和 Android系统均能被识别）、1路Type-C接口、1路USB-Type-B接口（Touch）。</w:t>
            </w:r>
          </w:p>
        </w:tc>
      </w:tr>
      <w:tr>
        <w:tc>
          <w:tcPr>
            <w:tcW w:type="dxa" w:w="2076"/>
          </w:tcPr>
          <w:p/>
        </w:tc>
        <w:tc>
          <w:tcPr>
            <w:tcW w:type="dxa" w:w="415"/>
          </w:tcPr>
          <w:p>
            <w:pPr>
              <w:pStyle w:val="null3"/>
            </w:pPr>
            <w:r>
              <w:rPr/>
              <w:t>55</w:t>
            </w:r>
          </w:p>
        </w:tc>
        <w:tc>
          <w:tcPr>
            <w:tcW w:type="dxa" w:w="5814"/>
          </w:tcPr>
          <w:p>
            <w:pPr>
              <w:pStyle w:val="null3"/>
            </w:pPr>
            <w:r>
              <w:rPr/>
              <w:t>3.整机后置物理接口需不少于10个，包含≥2路HDMI2.0、≥2路USB 2.0、≥1路RS232、≥1路RJ45、≥1路TOUCH USB（触控输出接口）、≥1路mic in 、≥1路LINE out、≥1路Coax。</w:t>
            </w:r>
          </w:p>
        </w:tc>
      </w:tr>
      <w:tr>
        <w:tc>
          <w:tcPr>
            <w:tcW w:type="dxa" w:w="2076"/>
          </w:tcPr>
          <w:p/>
        </w:tc>
        <w:tc>
          <w:tcPr>
            <w:tcW w:type="dxa" w:w="415"/>
          </w:tcPr>
          <w:p>
            <w:pPr>
              <w:pStyle w:val="null3"/>
            </w:pPr>
            <w:r>
              <w:rPr/>
              <w:t>56</w:t>
            </w:r>
          </w:p>
        </w:tc>
        <w:tc>
          <w:tcPr>
            <w:tcW w:type="dxa" w:w="5814"/>
          </w:tcPr>
          <w:p>
            <w:pPr>
              <w:pStyle w:val="null3"/>
            </w:pPr>
            <w:r>
              <w:rPr/>
              <w:t>4.整机自带Android操作系统， 系统版本≥Android 14，≥八核处理器，内存≥4GB，存储空间≥32GB。</w:t>
            </w:r>
          </w:p>
        </w:tc>
      </w:tr>
      <w:tr>
        <w:tc>
          <w:tcPr>
            <w:tcW w:type="dxa" w:w="2076"/>
          </w:tcPr>
          <w:p/>
        </w:tc>
        <w:tc>
          <w:tcPr>
            <w:tcW w:type="dxa" w:w="415"/>
          </w:tcPr>
          <w:p>
            <w:pPr>
              <w:pStyle w:val="null3"/>
            </w:pPr>
            <w:r>
              <w:rPr/>
              <w:t>57</w:t>
            </w:r>
          </w:p>
        </w:tc>
        <w:tc>
          <w:tcPr>
            <w:tcW w:type="dxa" w:w="5814"/>
          </w:tcPr>
          <w:p>
            <w:pPr>
              <w:pStyle w:val="null3"/>
            </w:pPr>
            <w:r>
              <w:rPr/>
              <w:t>5.整机需内置 2.2 声道扬声器，位于设备下边框出音，20W全频扬声器2个，15W高音扬声器2个。</w:t>
            </w:r>
          </w:p>
        </w:tc>
      </w:tr>
      <w:tr>
        <w:tc>
          <w:tcPr>
            <w:tcW w:type="dxa" w:w="2076"/>
          </w:tcPr>
          <w:p/>
        </w:tc>
        <w:tc>
          <w:tcPr>
            <w:tcW w:type="dxa" w:w="415"/>
          </w:tcPr>
          <w:p>
            <w:pPr>
              <w:pStyle w:val="null3"/>
            </w:pPr>
            <w:r>
              <w:rPr/>
              <w:t>58</w:t>
            </w:r>
          </w:p>
        </w:tc>
        <w:tc>
          <w:tcPr>
            <w:tcW w:type="dxa" w:w="5814"/>
          </w:tcPr>
          <w:p>
            <w:pPr>
              <w:pStyle w:val="null3"/>
            </w:pPr>
            <w:r>
              <w:rPr/>
              <w:t>6.额定总功率≥70W，最大峰值功率≥80W，语言清晰度（STI-PA）≥0.75。</w:t>
            </w:r>
          </w:p>
        </w:tc>
      </w:tr>
      <w:tr>
        <w:tc>
          <w:tcPr>
            <w:tcW w:type="dxa" w:w="2076"/>
          </w:tcPr>
          <w:p/>
        </w:tc>
        <w:tc>
          <w:tcPr>
            <w:tcW w:type="dxa" w:w="415"/>
          </w:tcPr>
          <w:p>
            <w:pPr>
              <w:pStyle w:val="null3"/>
            </w:pPr>
            <w:r>
              <w:rPr/>
              <w:t>59</w:t>
            </w:r>
          </w:p>
        </w:tc>
        <w:tc>
          <w:tcPr>
            <w:tcW w:type="dxa" w:w="5814"/>
          </w:tcPr>
          <w:p>
            <w:pPr>
              <w:pStyle w:val="null3"/>
            </w:pPr>
            <w:r>
              <w:rPr/>
              <w:t>软件参数：</w:t>
            </w:r>
          </w:p>
        </w:tc>
      </w:tr>
      <w:tr>
        <w:tc>
          <w:tcPr>
            <w:tcW w:type="dxa" w:w="2076"/>
          </w:tcPr>
          <w:p/>
        </w:tc>
        <w:tc>
          <w:tcPr>
            <w:tcW w:type="dxa" w:w="415"/>
          </w:tcPr>
          <w:p>
            <w:pPr>
              <w:pStyle w:val="null3"/>
            </w:pPr>
            <w:r>
              <w:rPr/>
              <w:t>60</w:t>
            </w:r>
          </w:p>
        </w:tc>
        <w:tc>
          <w:tcPr>
            <w:tcW w:type="dxa" w:w="5814"/>
          </w:tcPr>
          <w:p>
            <w:pPr>
              <w:pStyle w:val="null3"/>
            </w:pPr>
            <w:r>
              <w:rPr/>
              <w:t>7.需支持考生信息采集完成后，在候考区进行显示，显示信息包括等待叫号和正在叫号两部分；</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w:t>
            </w:r>
            <w:r>
              <w:rPr/>
              <w:t>8.需支持叫号时在显示屏进行显示，同时利用语音合成技术，实现姓名、准考证号、考试机号等信息的语音播报；（需提供功能截图）</w:t>
            </w:r>
          </w:p>
        </w:tc>
      </w:tr>
      <w:tr>
        <w:tc>
          <w:tcPr>
            <w:tcW w:type="dxa" w:w="2076"/>
          </w:tcPr>
          <w:p/>
        </w:tc>
        <w:tc>
          <w:tcPr>
            <w:tcW w:type="dxa" w:w="415"/>
          </w:tcPr>
          <w:p>
            <w:pPr>
              <w:pStyle w:val="null3"/>
            </w:pPr>
            <w:r>
              <w:rPr/>
              <w:t>62</w:t>
            </w:r>
          </w:p>
        </w:tc>
        <w:tc>
          <w:tcPr>
            <w:tcW w:type="dxa" w:w="5814"/>
          </w:tcPr>
          <w:p>
            <w:pPr>
              <w:pStyle w:val="null3"/>
            </w:pPr>
            <w:r>
              <w:rPr/>
              <w:t>9.需提供语音合成能力：人工主观对比评测（5分制），语音合成自然流畅度不低于4.5分。</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▲10.系统需无缝与国家普通话智能测试系统对接，需提供承诺函。</w:t>
            </w:r>
          </w:p>
        </w:tc>
      </w:tr>
      <w:tr>
        <w:tc>
          <w:tcPr>
            <w:tcW w:type="dxa" w:w="2076"/>
          </w:tcPr>
          <w:p/>
        </w:tc>
        <w:tc>
          <w:tcPr>
            <w:tcW w:type="dxa" w:w="415"/>
          </w:tcPr>
          <w:p>
            <w:pPr>
              <w:pStyle w:val="null3"/>
            </w:pPr>
            <w:r>
              <w:rPr/>
              <w:t>64</w:t>
            </w:r>
          </w:p>
        </w:tc>
        <w:tc>
          <w:tcPr>
            <w:tcW w:type="dxa" w:w="5814"/>
          </w:tcPr>
          <w:p>
            <w:pPr>
              <w:pStyle w:val="null3"/>
            </w:pPr>
            <w:r>
              <w:rPr>
                <w:b/>
              </w:rPr>
              <w:t>3、测试亭</w:t>
            </w:r>
          </w:p>
        </w:tc>
      </w:tr>
      <w:tr>
        <w:tc>
          <w:tcPr>
            <w:tcW w:type="dxa" w:w="2076"/>
          </w:tcPr>
          <w:p/>
        </w:tc>
        <w:tc>
          <w:tcPr>
            <w:tcW w:type="dxa" w:w="415"/>
          </w:tcPr>
          <w:p>
            <w:pPr>
              <w:pStyle w:val="null3"/>
            </w:pPr>
            <w:r>
              <w:rPr/>
              <w:t>65</w:t>
            </w:r>
          </w:p>
        </w:tc>
        <w:tc>
          <w:tcPr>
            <w:tcW w:type="dxa" w:w="5814"/>
          </w:tcPr>
          <w:p>
            <w:pPr>
              <w:pStyle w:val="null3"/>
            </w:pPr>
            <w:r>
              <w:rPr/>
              <w:t>（一）测试亭硬件参数：</w:t>
            </w:r>
          </w:p>
        </w:tc>
      </w:tr>
      <w:tr>
        <w:tc>
          <w:tcPr>
            <w:tcW w:type="dxa" w:w="2076"/>
          </w:tcPr>
          <w:p/>
        </w:tc>
        <w:tc>
          <w:tcPr>
            <w:tcW w:type="dxa" w:w="415"/>
          </w:tcPr>
          <w:p>
            <w:pPr>
              <w:pStyle w:val="null3"/>
            </w:pPr>
            <w:r>
              <w:rPr/>
              <w:t>66</w:t>
            </w:r>
          </w:p>
        </w:tc>
        <w:tc>
          <w:tcPr>
            <w:tcW w:type="dxa" w:w="5814"/>
          </w:tcPr>
          <w:p>
            <w:pPr>
              <w:pStyle w:val="null3"/>
            </w:pPr>
            <w:r>
              <w:rPr/>
              <w:t>1.产品尺寸：占地面积≥1.3㎡，长（L）≥120cmX宽（W）≥110cmX高（H）≥210cm；底部需提供可调节隐藏式滑轮不少于4个；</w:t>
            </w:r>
          </w:p>
        </w:tc>
      </w:tr>
      <w:tr>
        <w:tc>
          <w:tcPr>
            <w:tcW w:type="dxa" w:w="2076"/>
          </w:tcPr>
          <w:p/>
        </w:tc>
        <w:tc>
          <w:tcPr>
            <w:tcW w:type="dxa" w:w="415"/>
          </w:tcPr>
          <w:p>
            <w:pPr>
              <w:pStyle w:val="null3"/>
            </w:pPr>
            <w:r>
              <w:rPr/>
              <w:t>67</w:t>
            </w:r>
          </w:p>
        </w:tc>
        <w:tc>
          <w:tcPr>
            <w:tcW w:type="dxa" w:w="5814"/>
          </w:tcPr>
          <w:p>
            <w:pPr>
              <w:pStyle w:val="null3"/>
            </w:pPr>
            <w:r>
              <w:rPr/>
              <w:t>2.整体隔音量：≥25dB；</w:t>
            </w:r>
          </w:p>
        </w:tc>
      </w:tr>
      <w:tr>
        <w:tc>
          <w:tcPr>
            <w:tcW w:type="dxa" w:w="2076"/>
          </w:tcPr>
          <w:p/>
        </w:tc>
        <w:tc>
          <w:tcPr>
            <w:tcW w:type="dxa" w:w="415"/>
          </w:tcPr>
          <w:p>
            <w:pPr>
              <w:pStyle w:val="null3"/>
            </w:pPr>
            <w:r>
              <w:rPr/>
              <w:t>68</w:t>
            </w:r>
          </w:p>
        </w:tc>
        <w:tc>
          <w:tcPr>
            <w:tcW w:type="dxa" w:w="5814"/>
          </w:tcPr>
          <w:p>
            <w:pPr>
              <w:pStyle w:val="null3"/>
            </w:pPr>
            <w:r>
              <w:rPr/>
              <w:t>3.隔音主材：隔音主材需满足环保、阻燃、抗盐等要求；</w:t>
            </w:r>
          </w:p>
        </w:tc>
      </w:tr>
      <w:tr>
        <w:tc>
          <w:tcPr>
            <w:tcW w:type="dxa" w:w="2076"/>
          </w:tcPr>
          <w:p/>
        </w:tc>
        <w:tc>
          <w:tcPr>
            <w:tcW w:type="dxa" w:w="415"/>
          </w:tcPr>
          <w:p>
            <w:pPr>
              <w:pStyle w:val="null3"/>
            </w:pPr>
            <w:r>
              <w:rPr/>
              <w:t>69</w:t>
            </w:r>
          </w:p>
        </w:tc>
        <w:tc>
          <w:tcPr>
            <w:tcW w:type="dxa" w:w="5814"/>
          </w:tcPr>
          <w:p>
            <w:pPr>
              <w:pStyle w:val="null3"/>
            </w:pPr>
            <w:r>
              <w:rPr/>
              <w:t>4.钢化隔音玻璃：须具备3C认证的钢化玻璃，厚度≥5mm；要求结实、防火、防爆、抗腐蚀、耐磨、隔音效果好；安全级别高，破损后无锐角、采用带框门边；</w:t>
            </w:r>
          </w:p>
        </w:tc>
      </w:tr>
      <w:tr>
        <w:tc>
          <w:tcPr>
            <w:tcW w:type="dxa" w:w="2076"/>
          </w:tcPr>
          <w:p/>
        </w:tc>
        <w:tc>
          <w:tcPr>
            <w:tcW w:type="dxa" w:w="415"/>
          </w:tcPr>
          <w:p>
            <w:pPr>
              <w:pStyle w:val="null3"/>
            </w:pPr>
            <w:r>
              <w:rPr/>
              <w:t>70</w:t>
            </w:r>
          </w:p>
        </w:tc>
        <w:tc>
          <w:tcPr>
            <w:tcW w:type="dxa" w:w="5814"/>
          </w:tcPr>
          <w:p>
            <w:pPr>
              <w:pStyle w:val="null3"/>
            </w:pPr>
            <w:r>
              <w:rPr/>
              <w:t>5.新风系统：须具有低噪声新风系统，保持舱内空气流通，换气效率＞30m³/h；</w:t>
            </w:r>
          </w:p>
        </w:tc>
      </w:tr>
      <w:tr>
        <w:tc>
          <w:tcPr>
            <w:tcW w:type="dxa" w:w="2076"/>
          </w:tcPr>
          <w:p/>
        </w:tc>
        <w:tc>
          <w:tcPr>
            <w:tcW w:type="dxa" w:w="415"/>
          </w:tcPr>
          <w:p>
            <w:pPr>
              <w:pStyle w:val="null3"/>
            </w:pPr>
            <w:r>
              <w:rPr/>
              <w:t>71</w:t>
            </w:r>
          </w:p>
        </w:tc>
        <w:tc>
          <w:tcPr>
            <w:tcW w:type="dxa" w:w="5814"/>
          </w:tcPr>
          <w:p>
            <w:pPr>
              <w:pStyle w:val="null3"/>
            </w:pPr>
            <w:r>
              <w:rPr/>
              <w:t>6.配件：需提供桌子1个，椅子1个；</w:t>
            </w:r>
          </w:p>
        </w:tc>
      </w:tr>
      <w:tr>
        <w:tc>
          <w:tcPr>
            <w:tcW w:type="dxa" w:w="2076"/>
          </w:tcPr>
          <w:p/>
        </w:tc>
        <w:tc>
          <w:tcPr>
            <w:tcW w:type="dxa" w:w="415"/>
          </w:tcPr>
          <w:p>
            <w:pPr>
              <w:pStyle w:val="null3"/>
            </w:pPr>
            <w:r>
              <w:rPr/>
              <w:t>72</w:t>
            </w:r>
          </w:p>
        </w:tc>
        <w:tc>
          <w:tcPr>
            <w:tcW w:type="dxa" w:w="5814"/>
          </w:tcPr>
          <w:p>
            <w:pPr>
              <w:pStyle w:val="null3"/>
            </w:pPr>
            <w:r>
              <w:rPr/>
              <w:t>7.环保：整体安装后室内空气需符合甲醛空气释放量≤0.08㎎/m³，TVOC含量≤0.20㎎/m³；</w:t>
            </w:r>
          </w:p>
        </w:tc>
      </w:tr>
      <w:tr>
        <w:tc>
          <w:tcPr>
            <w:tcW w:type="dxa" w:w="2076"/>
          </w:tcPr>
          <w:p/>
        </w:tc>
        <w:tc>
          <w:tcPr>
            <w:tcW w:type="dxa" w:w="415"/>
          </w:tcPr>
          <w:p>
            <w:pPr>
              <w:pStyle w:val="null3"/>
            </w:pPr>
            <w:r>
              <w:rPr/>
              <w:t>73</w:t>
            </w:r>
          </w:p>
        </w:tc>
        <w:tc>
          <w:tcPr>
            <w:tcW w:type="dxa" w:w="5814"/>
          </w:tcPr>
          <w:p>
            <w:pPr>
              <w:pStyle w:val="null3"/>
            </w:pPr>
            <w:r>
              <w:rPr/>
              <w:t>（二）监控摄像头：</w:t>
            </w:r>
          </w:p>
        </w:tc>
      </w:tr>
      <w:tr>
        <w:tc>
          <w:tcPr>
            <w:tcW w:type="dxa" w:w="2076"/>
          </w:tcPr>
          <w:p/>
        </w:tc>
        <w:tc>
          <w:tcPr>
            <w:tcW w:type="dxa" w:w="415"/>
          </w:tcPr>
          <w:p>
            <w:pPr>
              <w:pStyle w:val="null3"/>
            </w:pPr>
            <w:r>
              <w:rPr/>
              <w:t>74</w:t>
            </w:r>
          </w:p>
        </w:tc>
        <w:tc>
          <w:tcPr>
            <w:tcW w:type="dxa" w:w="5814"/>
          </w:tcPr>
          <w:p>
            <w:pPr>
              <w:pStyle w:val="null3"/>
            </w:pPr>
            <w:r>
              <w:rPr/>
              <w:t>1.需提供不低于400万像素高清半球，不低于1/2.7"的CMOS传感器；</w:t>
            </w:r>
          </w:p>
        </w:tc>
      </w:tr>
      <w:tr>
        <w:tc>
          <w:tcPr>
            <w:tcW w:type="dxa" w:w="2076"/>
          </w:tcPr>
          <w:p/>
        </w:tc>
        <w:tc>
          <w:tcPr>
            <w:tcW w:type="dxa" w:w="415"/>
          </w:tcPr>
          <w:p>
            <w:pPr>
              <w:pStyle w:val="null3"/>
            </w:pPr>
            <w:r>
              <w:rPr/>
              <w:t>75</w:t>
            </w:r>
          </w:p>
        </w:tc>
        <w:tc>
          <w:tcPr>
            <w:tcW w:type="dxa" w:w="5814"/>
          </w:tcPr>
          <w:p>
            <w:pPr>
              <w:pStyle w:val="null3"/>
            </w:pPr>
            <w:r>
              <w:rPr/>
              <w:t>2.需支持不低于2560×1440分辨率，帧率不低于25fps；</w:t>
            </w:r>
          </w:p>
        </w:tc>
      </w:tr>
      <w:tr>
        <w:tc>
          <w:tcPr>
            <w:tcW w:type="dxa" w:w="2076"/>
          </w:tcPr>
          <w:p/>
        </w:tc>
        <w:tc>
          <w:tcPr>
            <w:tcW w:type="dxa" w:w="415"/>
          </w:tcPr>
          <w:p>
            <w:pPr>
              <w:pStyle w:val="null3"/>
            </w:pPr>
            <w:r>
              <w:rPr/>
              <w:t>76</w:t>
            </w:r>
          </w:p>
        </w:tc>
        <w:tc>
          <w:tcPr>
            <w:tcW w:type="dxa" w:w="5814"/>
          </w:tcPr>
          <w:p>
            <w:pPr>
              <w:pStyle w:val="null3"/>
            </w:pPr>
            <w:r>
              <w:rPr/>
              <w:t>3.需支持防止夜间红外过曝能力；</w:t>
            </w:r>
          </w:p>
        </w:tc>
      </w:tr>
      <w:tr>
        <w:tc>
          <w:tcPr>
            <w:tcW w:type="dxa" w:w="2076"/>
          </w:tcPr>
          <w:p/>
        </w:tc>
        <w:tc>
          <w:tcPr>
            <w:tcW w:type="dxa" w:w="415"/>
          </w:tcPr>
          <w:p>
            <w:pPr>
              <w:pStyle w:val="null3"/>
            </w:pPr>
            <w:r>
              <w:rPr/>
              <w:t>77</w:t>
            </w:r>
          </w:p>
        </w:tc>
        <w:tc>
          <w:tcPr>
            <w:tcW w:type="dxa" w:w="5814"/>
          </w:tcPr>
          <w:p>
            <w:pPr>
              <w:pStyle w:val="null3"/>
            </w:pPr>
            <w:r>
              <w:rPr/>
              <w:t>4.需支持背光补偿，强光抑制，需提供3D数字降噪，数字宽动态，适应不同环境；</w:t>
            </w:r>
          </w:p>
        </w:tc>
      </w:tr>
      <w:tr>
        <w:tc>
          <w:tcPr>
            <w:tcW w:type="dxa" w:w="2076"/>
          </w:tcPr>
          <w:p/>
        </w:tc>
        <w:tc>
          <w:tcPr>
            <w:tcW w:type="dxa" w:w="415"/>
          </w:tcPr>
          <w:p>
            <w:pPr>
              <w:pStyle w:val="null3"/>
            </w:pPr>
            <w:r>
              <w:rPr/>
              <w:t>78</w:t>
            </w:r>
          </w:p>
        </w:tc>
        <w:tc>
          <w:tcPr>
            <w:tcW w:type="dxa" w:w="5814"/>
          </w:tcPr>
          <w:p>
            <w:pPr>
              <w:pStyle w:val="null3"/>
            </w:pPr>
            <w:r>
              <w:rPr/>
              <w:t>5.需提供不少于1个内置麦克风；</w:t>
            </w:r>
          </w:p>
        </w:tc>
      </w:tr>
      <w:tr>
        <w:tc>
          <w:tcPr>
            <w:tcW w:type="dxa" w:w="2076"/>
          </w:tcPr>
          <w:p/>
        </w:tc>
        <w:tc>
          <w:tcPr>
            <w:tcW w:type="dxa" w:w="415"/>
          </w:tcPr>
          <w:p>
            <w:pPr>
              <w:pStyle w:val="null3"/>
            </w:pPr>
            <w:r>
              <w:rPr/>
              <w:t>79</w:t>
            </w:r>
          </w:p>
        </w:tc>
        <w:tc>
          <w:tcPr>
            <w:tcW w:type="dxa" w:w="5814"/>
          </w:tcPr>
          <w:p>
            <w:pPr>
              <w:pStyle w:val="null3"/>
            </w:pPr>
            <w:r>
              <w:rPr/>
              <w:t>6.需符合IP66防尘防水设计，可靠性高；</w:t>
            </w:r>
          </w:p>
        </w:tc>
      </w:tr>
      <w:tr>
        <w:tc>
          <w:tcPr>
            <w:tcW w:type="dxa" w:w="2076"/>
          </w:tcPr>
          <w:p/>
        </w:tc>
        <w:tc>
          <w:tcPr>
            <w:tcW w:type="dxa" w:w="415"/>
          </w:tcPr>
          <w:p>
            <w:pPr>
              <w:pStyle w:val="null3"/>
            </w:pPr>
            <w:r>
              <w:rPr/>
              <w:t>80</w:t>
            </w:r>
          </w:p>
        </w:tc>
        <w:tc>
          <w:tcPr>
            <w:tcW w:type="dxa" w:w="5814"/>
          </w:tcPr>
          <w:p>
            <w:pPr>
              <w:pStyle w:val="null3"/>
            </w:pPr>
            <w:r>
              <w:rPr/>
              <w:t>（三）测试机：</w:t>
            </w:r>
          </w:p>
        </w:tc>
      </w:tr>
      <w:tr>
        <w:tc>
          <w:tcPr>
            <w:tcW w:type="dxa" w:w="2076"/>
          </w:tcPr>
          <w:p/>
        </w:tc>
        <w:tc>
          <w:tcPr>
            <w:tcW w:type="dxa" w:w="415"/>
          </w:tcPr>
          <w:p>
            <w:pPr>
              <w:pStyle w:val="null3"/>
            </w:pPr>
            <w:r>
              <w:rPr/>
              <w:t>81</w:t>
            </w:r>
          </w:p>
        </w:tc>
        <w:tc>
          <w:tcPr>
            <w:tcW w:type="dxa" w:w="5814"/>
          </w:tcPr>
          <w:p>
            <w:pPr>
              <w:pStyle w:val="null3"/>
            </w:pPr>
            <w:r>
              <w:rPr/>
              <w:t>屏幕尺寸：≥23.8英寸；分辨率：不低于1080P；CPU：不低于6核、主频≥2.0Ghz；内存≥8G；硬盘≥500G；</w:t>
            </w:r>
          </w:p>
        </w:tc>
      </w:tr>
      <w:tr>
        <w:tc>
          <w:tcPr>
            <w:tcW w:type="dxa" w:w="2076"/>
          </w:tcPr>
          <w:p/>
        </w:tc>
        <w:tc>
          <w:tcPr>
            <w:tcW w:type="dxa" w:w="415"/>
          </w:tcPr>
          <w:p>
            <w:pPr>
              <w:pStyle w:val="null3"/>
            </w:pPr>
            <w:r>
              <w:rPr/>
              <w:t>82</w:t>
            </w:r>
          </w:p>
        </w:tc>
        <w:tc>
          <w:tcPr>
            <w:tcW w:type="dxa" w:w="5814"/>
          </w:tcPr>
          <w:p>
            <w:pPr>
              <w:pStyle w:val="null3"/>
            </w:pPr>
            <w:r>
              <w:rPr/>
              <w:t>（四）防作弊摄像头：</w:t>
            </w:r>
          </w:p>
        </w:tc>
      </w:tr>
      <w:tr>
        <w:tc>
          <w:tcPr>
            <w:tcW w:type="dxa" w:w="2076"/>
          </w:tcPr>
          <w:p/>
        </w:tc>
        <w:tc>
          <w:tcPr>
            <w:tcW w:type="dxa" w:w="415"/>
          </w:tcPr>
          <w:p>
            <w:pPr>
              <w:pStyle w:val="null3"/>
            </w:pPr>
            <w:r>
              <w:rPr/>
              <w:t>83</w:t>
            </w:r>
          </w:p>
        </w:tc>
        <w:tc>
          <w:tcPr>
            <w:tcW w:type="dxa" w:w="5814"/>
          </w:tcPr>
          <w:p>
            <w:pPr>
              <w:pStyle w:val="null3"/>
            </w:pPr>
            <w:r>
              <w:rPr/>
              <w:t>1.有效像素：不低于200万；</w:t>
            </w:r>
          </w:p>
        </w:tc>
      </w:tr>
      <w:tr>
        <w:tc>
          <w:tcPr>
            <w:tcW w:type="dxa" w:w="2076"/>
          </w:tcPr>
          <w:p/>
        </w:tc>
        <w:tc>
          <w:tcPr>
            <w:tcW w:type="dxa" w:w="415"/>
          </w:tcPr>
          <w:p>
            <w:pPr>
              <w:pStyle w:val="null3"/>
            </w:pPr>
            <w:r>
              <w:rPr/>
              <w:t>84</w:t>
            </w:r>
          </w:p>
        </w:tc>
        <w:tc>
          <w:tcPr>
            <w:tcW w:type="dxa" w:w="5814"/>
          </w:tcPr>
          <w:p>
            <w:pPr>
              <w:pStyle w:val="null3"/>
            </w:pPr>
            <w:r>
              <w:rPr/>
              <w:t>2.图像传感器：CMOS不小于1/2.9"；</w:t>
            </w:r>
          </w:p>
        </w:tc>
      </w:tr>
      <w:tr>
        <w:tc>
          <w:tcPr>
            <w:tcW w:type="dxa" w:w="2076"/>
          </w:tcPr>
          <w:p/>
        </w:tc>
        <w:tc>
          <w:tcPr>
            <w:tcW w:type="dxa" w:w="415"/>
          </w:tcPr>
          <w:p>
            <w:pPr>
              <w:pStyle w:val="null3"/>
            </w:pPr>
            <w:r>
              <w:rPr/>
              <w:t>85</w:t>
            </w:r>
          </w:p>
        </w:tc>
        <w:tc>
          <w:tcPr>
            <w:tcW w:type="dxa" w:w="5814"/>
          </w:tcPr>
          <w:p>
            <w:pPr>
              <w:pStyle w:val="null3"/>
            </w:pPr>
            <w:r>
              <w:rPr/>
              <w:t>3.像素大小：不高于2.8um*2.8um；</w:t>
            </w:r>
          </w:p>
        </w:tc>
      </w:tr>
      <w:tr>
        <w:tc>
          <w:tcPr>
            <w:tcW w:type="dxa" w:w="2076"/>
          </w:tcPr>
          <w:p/>
        </w:tc>
        <w:tc>
          <w:tcPr>
            <w:tcW w:type="dxa" w:w="415"/>
          </w:tcPr>
          <w:p>
            <w:pPr>
              <w:pStyle w:val="null3"/>
            </w:pPr>
            <w:r>
              <w:rPr/>
              <w:t>86</w:t>
            </w:r>
          </w:p>
        </w:tc>
        <w:tc>
          <w:tcPr>
            <w:tcW w:type="dxa" w:w="5814"/>
          </w:tcPr>
          <w:p>
            <w:pPr>
              <w:pStyle w:val="null3"/>
            </w:pPr>
            <w:r>
              <w:rPr/>
              <w:t>4.最大像素：不低于1920*1080；</w:t>
            </w:r>
          </w:p>
        </w:tc>
      </w:tr>
      <w:tr>
        <w:tc>
          <w:tcPr>
            <w:tcW w:type="dxa" w:w="2076"/>
          </w:tcPr>
          <w:p/>
        </w:tc>
        <w:tc>
          <w:tcPr>
            <w:tcW w:type="dxa" w:w="415"/>
          </w:tcPr>
          <w:p>
            <w:pPr>
              <w:pStyle w:val="null3"/>
            </w:pPr>
            <w:r>
              <w:rPr/>
              <w:t>87</w:t>
            </w:r>
          </w:p>
        </w:tc>
        <w:tc>
          <w:tcPr>
            <w:tcW w:type="dxa" w:w="5814"/>
          </w:tcPr>
          <w:p>
            <w:pPr>
              <w:pStyle w:val="null3"/>
            </w:pPr>
            <w:r>
              <w:rPr/>
              <w:t>5.视场角度：FOV：不小于71°；</w:t>
            </w:r>
          </w:p>
        </w:tc>
      </w:tr>
      <w:tr>
        <w:tc>
          <w:tcPr>
            <w:tcW w:type="dxa" w:w="2076"/>
          </w:tcPr>
          <w:p/>
        </w:tc>
        <w:tc>
          <w:tcPr>
            <w:tcW w:type="dxa" w:w="415"/>
          </w:tcPr>
          <w:p>
            <w:pPr>
              <w:pStyle w:val="null3"/>
            </w:pPr>
            <w:r>
              <w:rPr/>
              <w:t>88</w:t>
            </w:r>
          </w:p>
        </w:tc>
        <w:tc>
          <w:tcPr>
            <w:tcW w:type="dxa" w:w="5814"/>
          </w:tcPr>
          <w:p>
            <w:pPr>
              <w:pStyle w:val="null3"/>
            </w:pPr>
            <w:r>
              <w:rPr/>
              <w:t>6.镜头光圈：不小于f/2.0；</w:t>
            </w:r>
          </w:p>
        </w:tc>
      </w:tr>
      <w:tr>
        <w:tc>
          <w:tcPr>
            <w:tcW w:type="dxa" w:w="2076"/>
          </w:tcPr>
          <w:p/>
        </w:tc>
        <w:tc>
          <w:tcPr>
            <w:tcW w:type="dxa" w:w="415"/>
          </w:tcPr>
          <w:p>
            <w:pPr>
              <w:pStyle w:val="null3"/>
            </w:pPr>
            <w:r>
              <w:rPr/>
              <w:t>89</w:t>
            </w:r>
          </w:p>
        </w:tc>
        <w:tc>
          <w:tcPr>
            <w:tcW w:type="dxa" w:w="5814"/>
          </w:tcPr>
          <w:p>
            <w:pPr>
              <w:pStyle w:val="null3"/>
            </w:pPr>
            <w:r>
              <w:rPr/>
              <w:t>7.镜头焦距：4mm～8mm之间；</w:t>
            </w:r>
          </w:p>
        </w:tc>
      </w:tr>
      <w:tr>
        <w:tc>
          <w:tcPr>
            <w:tcW w:type="dxa" w:w="2076"/>
          </w:tcPr>
          <w:p/>
        </w:tc>
        <w:tc>
          <w:tcPr>
            <w:tcW w:type="dxa" w:w="415"/>
          </w:tcPr>
          <w:p>
            <w:pPr>
              <w:pStyle w:val="null3"/>
            </w:pPr>
            <w:r>
              <w:rPr/>
              <w:t>90</w:t>
            </w:r>
          </w:p>
        </w:tc>
        <w:tc>
          <w:tcPr>
            <w:tcW w:type="dxa" w:w="5814"/>
          </w:tcPr>
          <w:p>
            <w:pPr>
              <w:pStyle w:val="null3"/>
            </w:pPr>
            <w:r>
              <w:rPr/>
              <w:t>8.电子快门：自动1/30s~1/10000s；</w:t>
            </w:r>
          </w:p>
        </w:tc>
      </w:tr>
      <w:tr>
        <w:tc>
          <w:tcPr>
            <w:tcW w:type="dxa" w:w="2076"/>
          </w:tcPr>
          <w:p/>
        </w:tc>
        <w:tc>
          <w:tcPr>
            <w:tcW w:type="dxa" w:w="415"/>
          </w:tcPr>
          <w:p>
            <w:pPr>
              <w:pStyle w:val="null3"/>
            </w:pPr>
            <w:r>
              <w:rPr/>
              <w:t>91</w:t>
            </w:r>
          </w:p>
        </w:tc>
        <w:tc>
          <w:tcPr>
            <w:tcW w:type="dxa" w:w="5814"/>
          </w:tcPr>
          <w:p>
            <w:pPr>
              <w:pStyle w:val="null3"/>
            </w:pPr>
            <w:r>
              <w:rPr/>
              <w:t>9.图像处理：支持自动曝光/自动白平衡/图像增强；</w:t>
            </w:r>
          </w:p>
        </w:tc>
      </w:tr>
      <w:tr>
        <w:tc>
          <w:tcPr>
            <w:tcW w:type="dxa" w:w="2076"/>
          </w:tcPr>
          <w:p/>
        </w:tc>
        <w:tc>
          <w:tcPr>
            <w:tcW w:type="dxa" w:w="415"/>
          </w:tcPr>
          <w:p>
            <w:pPr>
              <w:pStyle w:val="null3"/>
            </w:pPr>
            <w:r>
              <w:rPr/>
              <w:t>92</w:t>
            </w:r>
          </w:p>
        </w:tc>
        <w:tc>
          <w:tcPr>
            <w:tcW w:type="dxa" w:w="5814"/>
          </w:tcPr>
          <w:p>
            <w:pPr>
              <w:pStyle w:val="null3"/>
            </w:pPr>
            <w:r>
              <w:rPr/>
              <w:t>（五）考试专用耳机：</w:t>
            </w:r>
          </w:p>
        </w:tc>
      </w:tr>
      <w:tr>
        <w:tc>
          <w:tcPr>
            <w:tcW w:type="dxa" w:w="2076"/>
          </w:tcPr>
          <w:p/>
        </w:tc>
        <w:tc>
          <w:tcPr>
            <w:tcW w:type="dxa" w:w="415"/>
          </w:tcPr>
          <w:p>
            <w:pPr>
              <w:pStyle w:val="null3"/>
            </w:pPr>
            <w:r>
              <w:rPr/>
              <w:t>93</w:t>
            </w:r>
          </w:p>
        </w:tc>
        <w:tc>
          <w:tcPr>
            <w:tcW w:type="dxa" w:w="5814"/>
          </w:tcPr>
          <w:p>
            <w:pPr>
              <w:pStyle w:val="null3"/>
            </w:pPr>
            <w:r>
              <w:rPr/>
              <w:t>1.双头梁耳麦，头梁自适应调节，佩戴时无需手动调整。包耳式耳罩，隔音效果良好，耳罩可拆卸更换。耳麦整体无音量调节旋钮或按钮；</w:t>
            </w:r>
          </w:p>
        </w:tc>
      </w:tr>
      <w:tr>
        <w:tc>
          <w:tcPr>
            <w:tcW w:type="dxa" w:w="2076"/>
          </w:tcPr>
          <w:p/>
        </w:tc>
        <w:tc>
          <w:tcPr>
            <w:tcW w:type="dxa" w:w="415"/>
          </w:tcPr>
          <w:p>
            <w:pPr>
              <w:pStyle w:val="null3"/>
            </w:pPr>
            <w:r>
              <w:rPr/>
              <w:t>94</w:t>
            </w:r>
          </w:p>
        </w:tc>
        <w:tc>
          <w:tcPr>
            <w:tcW w:type="dxa" w:w="5814"/>
          </w:tcPr>
          <w:p>
            <w:pPr>
              <w:pStyle w:val="null3"/>
            </w:pPr>
            <w:r>
              <w:rPr/>
              <w:t>2.内置双声道声卡。主流操作系统免驱，即插即用。USB2.0及以上接口，线长2.5米以上，具有抗干扰磁环，具有绿色LED指示灯；</w:t>
            </w:r>
          </w:p>
        </w:tc>
      </w:tr>
      <w:tr>
        <w:tc>
          <w:tcPr>
            <w:tcW w:type="dxa" w:w="2076"/>
          </w:tcPr>
          <w:p/>
        </w:tc>
        <w:tc>
          <w:tcPr>
            <w:tcW w:type="dxa" w:w="415"/>
          </w:tcPr>
          <w:p>
            <w:pPr>
              <w:pStyle w:val="null3"/>
            </w:pPr>
            <w:r>
              <w:rPr/>
              <w:t>95</w:t>
            </w:r>
          </w:p>
        </w:tc>
        <w:tc>
          <w:tcPr>
            <w:tcW w:type="dxa" w:w="5814"/>
          </w:tcPr>
          <w:p>
            <w:pPr>
              <w:pStyle w:val="null3"/>
            </w:pPr>
            <w:r>
              <w:rPr/>
              <w:t>3.麦克风参数：超心型指向性；（麦克风位置具有方向指示标志）麦克风正对声源（0°）与背对（180°）声源时，拾取信号强度相差10dB以上；灵敏度：-35dB（±3dB）；频响：100Hz-10kHz；信噪比：＞50dB；连接杆长度：≥18cm，旋转角度：＞120°；</w:t>
            </w:r>
          </w:p>
        </w:tc>
      </w:tr>
      <w:tr>
        <w:tc>
          <w:tcPr>
            <w:tcW w:type="dxa" w:w="2076"/>
          </w:tcPr>
          <w:p/>
        </w:tc>
        <w:tc>
          <w:tcPr>
            <w:tcW w:type="dxa" w:w="415"/>
          </w:tcPr>
          <w:p>
            <w:pPr>
              <w:pStyle w:val="null3"/>
            </w:pPr>
            <w:r>
              <w:rPr/>
              <w:t>96</w:t>
            </w:r>
          </w:p>
        </w:tc>
        <w:tc>
          <w:tcPr>
            <w:tcW w:type="dxa" w:w="5814"/>
          </w:tcPr>
          <w:p>
            <w:pPr>
              <w:pStyle w:val="null3"/>
            </w:pPr>
            <w:r>
              <w:rPr/>
              <w:t>4.喇叭直径：不小于40mm；阻抗：32Ω（±15%）；灵敏度：108±3dB；频响：20Hz-20kHz；功率：不低于20mW；</w:t>
            </w:r>
          </w:p>
        </w:tc>
      </w:tr>
      <w:tr>
        <w:tc>
          <w:tcPr>
            <w:tcW w:type="dxa" w:w="2076"/>
          </w:tcPr>
          <w:p/>
        </w:tc>
        <w:tc>
          <w:tcPr>
            <w:tcW w:type="dxa" w:w="415"/>
          </w:tcPr>
          <w:p>
            <w:pPr>
              <w:pStyle w:val="null3"/>
            </w:pPr>
            <w:r>
              <w:rPr/>
              <w:t>97</w:t>
            </w:r>
          </w:p>
        </w:tc>
        <w:tc>
          <w:tcPr>
            <w:tcW w:type="dxa" w:w="5814"/>
          </w:tcPr>
          <w:p>
            <w:pPr>
              <w:pStyle w:val="null3"/>
            </w:pPr>
            <w:r>
              <w:rPr/>
              <w:t>5.耳机外壳须具有唯一编号；芯片内置耳机编号，且与外部编号对应；编号信息可被程序识别，可用于追溯考生录音来源；</w:t>
            </w:r>
          </w:p>
        </w:tc>
      </w:tr>
      <w:tr>
        <w:tc>
          <w:tcPr>
            <w:tcW w:type="dxa" w:w="2076"/>
          </w:tcPr>
          <w:p>
            <w:pPr>
              <w:pStyle w:val="null3"/>
            </w:pPr>
            <w:r>
              <w:rPr/>
              <w:t>▲</w:t>
            </w:r>
          </w:p>
        </w:tc>
        <w:tc>
          <w:tcPr>
            <w:tcW w:type="dxa" w:w="415"/>
          </w:tcPr>
          <w:p>
            <w:pPr>
              <w:pStyle w:val="null3"/>
            </w:pPr>
            <w:r>
              <w:rPr/>
              <w:t>98</w:t>
            </w:r>
          </w:p>
        </w:tc>
        <w:tc>
          <w:tcPr>
            <w:tcW w:type="dxa" w:w="5814"/>
          </w:tcPr>
          <w:p>
            <w:pPr>
              <w:pStyle w:val="null3"/>
            </w:pPr>
            <w:r>
              <w:rPr/>
              <w:t>▲6.该产品需无缝与国家普通话智能测试系统对接，需提供承诺函。</w:t>
            </w:r>
          </w:p>
        </w:tc>
      </w:tr>
      <w:tr>
        <w:tc>
          <w:tcPr>
            <w:tcW w:type="dxa" w:w="2076"/>
          </w:tcPr>
          <w:p/>
        </w:tc>
        <w:tc>
          <w:tcPr>
            <w:tcW w:type="dxa" w:w="415"/>
          </w:tcPr>
          <w:p>
            <w:pPr>
              <w:pStyle w:val="null3"/>
            </w:pPr>
            <w:r>
              <w:rPr/>
              <w:t>99</w:t>
            </w:r>
          </w:p>
        </w:tc>
        <w:tc>
          <w:tcPr>
            <w:tcW w:type="dxa" w:w="5814"/>
          </w:tcPr>
          <w:p>
            <w:pPr>
              <w:pStyle w:val="null3"/>
            </w:pPr>
            <w:r>
              <w:rPr>
                <w:b/>
              </w:rPr>
              <w:t>4、POE交换机</w:t>
            </w:r>
          </w:p>
        </w:tc>
      </w:tr>
      <w:tr>
        <w:tc>
          <w:tcPr>
            <w:tcW w:type="dxa" w:w="2076"/>
          </w:tcPr>
          <w:p/>
        </w:tc>
        <w:tc>
          <w:tcPr>
            <w:tcW w:type="dxa" w:w="415"/>
          </w:tcPr>
          <w:p>
            <w:pPr>
              <w:pStyle w:val="null3"/>
            </w:pPr>
            <w:r>
              <w:rPr/>
              <w:t>100</w:t>
            </w:r>
          </w:p>
        </w:tc>
        <w:tc>
          <w:tcPr>
            <w:tcW w:type="dxa" w:w="5814"/>
          </w:tcPr>
          <w:p>
            <w:pPr>
              <w:pStyle w:val="null3"/>
            </w:pPr>
            <w:r>
              <w:rPr/>
              <w:t>1.需提供不少于24个千兆PoE电口，1个千兆电口，1个千兆光口；</w:t>
            </w:r>
          </w:p>
        </w:tc>
      </w:tr>
      <w:tr>
        <w:tc>
          <w:tcPr>
            <w:tcW w:type="dxa" w:w="2076"/>
          </w:tcPr>
          <w:p/>
        </w:tc>
        <w:tc>
          <w:tcPr>
            <w:tcW w:type="dxa" w:w="415"/>
          </w:tcPr>
          <w:p>
            <w:pPr>
              <w:pStyle w:val="null3"/>
            </w:pPr>
            <w:r>
              <w:rPr/>
              <w:t>101</w:t>
            </w:r>
          </w:p>
        </w:tc>
        <w:tc>
          <w:tcPr>
            <w:tcW w:type="dxa" w:w="5814"/>
          </w:tcPr>
          <w:p>
            <w:pPr>
              <w:pStyle w:val="null3"/>
            </w:pPr>
            <w:r>
              <w:rPr/>
              <w:t>2.交换容量：不低于52Gbps；包转发率：不低于38.69Mpps；</w:t>
            </w:r>
          </w:p>
        </w:tc>
      </w:tr>
      <w:tr>
        <w:tc>
          <w:tcPr>
            <w:tcW w:type="dxa" w:w="2076"/>
          </w:tcPr>
          <w:p/>
        </w:tc>
        <w:tc>
          <w:tcPr>
            <w:tcW w:type="dxa" w:w="415"/>
          </w:tcPr>
          <w:p>
            <w:pPr>
              <w:pStyle w:val="null3"/>
            </w:pPr>
            <w:r>
              <w:rPr/>
              <w:t>102</w:t>
            </w:r>
          </w:p>
        </w:tc>
        <w:tc>
          <w:tcPr>
            <w:tcW w:type="dxa" w:w="5814"/>
          </w:tcPr>
          <w:p>
            <w:pPr>
              <w:pStyle w:val="null3"/>
            </w:pPr>
            <w:r>
              <w:rPr/>
              <w:t>3.端口最供电功率：不低于30W；</w:t>
            </w:r>
          </w:p>
        </w:tc>
      </w:tr>
      <w:tr>
        <w:tc>
          <w:tcPr>
            <w:tcW w:type="dxa" w:w="2076"/>
          </w:tcPr>
          <w:p/>
        </w:tc>
        <w:tc>
          <w:tcPr>
            <w:tcW w:type="dxa" w:w="415"/>
          </w:tcPr>
          <w:p>
            <w:pPr>
              <w:pStyle w:val="null3"/>
            </w:pPr>
            <w:r>
              <w:rPr/>
              <w:t>103</w:t>
            </w:r>
          </w:p>
        </w:tc>
        <w:tc>
          <w:tcPr>
            <w:tcW w:type="dxa" w:w="5814"/>
          </w:tcPr>
          <w:p>
            <w:pPr>
              <w:pStyle w:val="null3"/>
            </w:pPr>
            <w:r>
              <w:rPr/>
              <w:t>4.整机最大供电功率：不低于370W；</w:t>
            </w:r>
          </w:p>
        </w:tc>
      </w:tr>
      <w:tr>
        <w:tc>
          <w:tcPr>
            <w:tcW w:type="dxa" w:w="2076"/>
          </w:tcPr>
          <w:p/>
        </w:tc>
        <w:tc>
          <w:tcPr>
            <w:tcW w:type="dxa" w:w="415"/>
          </w:tcPr>
          <w:p>
            <w:pPr>
              <w:pStyle w:val="null3"/>
            </w:pPr>
            <w:r>
              <w:rPr/>
              <w:t>104</w:t>
            </w:r>
          </w:p>
        </w:tc>
        <w:tc>
          <w:tcPr>
            <w:tcW w:type="dxa" w:w="5814"/>
          </w:tcPr>
          <w:p>
            <w:pPr>
              <w:pStyle w:val="null3"/>
            </w:pPr>
            <w:r>
              <w:rPr/>
              <w:t>5.需支持不低于6KV防浪涌（PoE口）；</w:t>
            </w:r>
          </w:p>
        </w:tc>
      </w:tr>
      <w:tr>
        <w:tc>
          <w:tcPr>
            <w:tcW w:type="dxa" w:w="2076"/>
          </w:tcPr>
          <w:p/>
        </w:tc>
        <w:tc>
          <w:tcPr>
            <w:tcW w:type="dxa" w:w="415"/>
          </w:tcPr>
          <w:p>
            <w:pPr>
              <w:pStyle w:val="null3"/>
            </w:pPr>
            <w:r>
              <w:rPr/>
              <w:t>105</w:t>
            </w:r>
          </w:p>
        </w:tc>
        <w:tc>
          <w:tcPr>
            <w:tcW w:type="dxa" w:w="5814"/>
          </w:tcPr>
          <w:p>
            <w:pPr>
              <w:pStyle w:val="null3"/>
            </w:pPr>
            <w:r>
              <w:rPr/>
              <w:t>6.需支持PoE输出功率管理；</w:t>
            </w:r>
          </w:p>
        </w:tc>
      </w:tr>
      <w:tr>
        <w:tc>
          <w:tcPr>
            <w:tcW w:type="dxa" w:w="2076"/>
          </w:tcPr>
          <w:p/>
        </w:tc>
        <w:tc>
          <w:tcPr>
            <w:tcW w:type="dxa" w:w="415"/>
          </w:tcPr>
          <w:p>
            <w:pPr>
              <w:pStyle w:val="null3"/>
            </w:pPr>
            <w:r>
              <w:rPr/>
              <w:t>106</w:t>
            </w:r>
          </w:p>
        </w:tc>
        <w:tc>
          <w:tcPr>
            <w:tcW w:type="dxa" w:w="5814"/>
          </w:tcPr>
          <w:p>
            <w:pPr>
              <w:pStyle w:val="null3"/>
            </w:pPr>
            <w:r>
              <w:rPr/>
              <w:t>7.需提供坚固式高强度金属外壳；</w:t>
            </w:r>
          </w:p>
        </w:tc>
      </w:tr>
      <w:tr>
        <w:tc>
          <w:tcPr>
            <w:tcW w:type="dxa" w:w="2076"/>
          </w:tcPr>
          <w:p/>
        </w:tc>
        <w:tc>
          <w:tcPr>
            <w:tcW w:type="dxa" w:w="415"/>
          </w:tcPr>
          <w:p>
            <w:pPr>
              <w:pStyle w:val="null3"/>
            </w:pPr>
            <w:r>
              <w:rPr/>
              <w:t>107</w:t>
            </w:r>
          </w:p>
        </w:tc>
        <w:tc>
          <w:tcPr>
            <w:tcW w:type="dxa" w:w="5814"/>
          </w:tcPr>
          <w:p>
            <w:pPr>
              <w:pStyle w:val="null3"/>
            </w:pPr>
            <w:r>
              <w:rPr/>
              <w:t>8.安装方式：需支持机架式（不小于1U高，19英寸宽）。</w:t>
            </w:r>
          </w:p>
        </w:tc>
      </w:tr>
      <w:tr>
        <w:tc>
          <w:tcPr>
            <w:tcW w:type="dxa" w:w="2076"/>
          </w:tcPr>
          <w:p/>
        </w:tc>
        <w:tc>
          <w:tcPr>
            <w:tcW w:type="dxa" w:w="415"/>
          </w:tcPr>
          <w:p>
            <w:pPr>
              <w:pStyle w:val="null3"/>
            </w:pPr>
            <w:r>
              <w:rPr/>
              <w:t>108</w:t>
            </w:r>
          </w:p>
        </w:tc>
        <w:tc>
          <w:tcPr>
            <w:tcW w:type="dxa" w:w="5814"/>
          </w:tcPr>
          <w:p>
            <w:pPr>
              <w:pStyle w:val="null3"/>
            </w:pPr>
            <w:r>
              <w:rPr>
                <w:b/>
              </w:rPr>
              <w:t>5、交换机</w:t>
            </w:r>
          </w:p>
        </w:tc>
      </w:tr>
      <w:tr>
        <w:tc>
          <w:tcPr>
            <w:tcW w:type="dxa" w:w="2076"/>
          </w:tcPr>
          <w:p/>
        </w:tc>
        <w:tc>
          <w:tcPr>
            <w:tcW w:type="dxa" w:w="415"/>
          </w:tcPr>
          <w:p>
            <w:pPr>
              <w:pStyle w:val="null3"/>
            </w:pPr>
            <w:r>
              <w:rPr/>
              <w:t>109</w:t>
            </w:r>
          </w:p>
        </w:tc>
        <w:tc>
          <w:tcPr>
            <w:tcW w:type="dxa" w:w="5814"/>
          </w:tcPr>
          <w:p>
            <w:pPr>
              <w:pStyle w:val="null3"/>
            </w:pPr>
            <w:r>
              <w:rPr/>
              <w:t>1.需提供不少于24个千兆电口，4个千兆光口；</w:t>
            </w:r>
          </w:p>
        </w:tc>
      </w:tr>
      <w:tr>
        <w:tc>
          <w:tcPr>
            <w:tcW w:type="dxa" w:w="2076"/>
          </w:tcPr>
          <w:p/>
        </w:tc>
        <w:tc>
          <w:tcPr>
            <w:tcW w:type="dxa" w:w="415"/>
          </w:tcPr>
          <w:p>
            <w:pPr>
              <w:pStyle w:val="null3"/>
            </w:pPr>
            <w:r>
              <w:rPr/>
              <w:t>110</w:t>
            </w:r>
          </w:p>
        </w:tc>
        <w:tc>
          <w:tcPr>
            <w:tcW w:type="dxa" w:w="5814"/>
          </w:tcPr>
          <w:p>
            <w:pPr>
              <w:pStyle w:val="null3"/>
            </w:pPr>
            <w:r>
              <w:rPr/>
              <w:t>2.交换容量：不低于336Gbps；包转发率：不低于96Mpps；</w:t>
            </w:r>
          </w:p>
        </w:tc>
      </w:tr>
      <w:tr>
        <w:tc>
          <w:tcPr>
            <w:tcW w:type="dxa" w:w="2076"/>
          </w:tcPr>
          <w:p/>
        </w:tc>
        <w:tc>
          <w:tcPr>
            <w:tcW w:type="dxa" w:w="415"/>
          </w:tcPr>
          <w:p>
            <w:pPr>
              <w:pStyle w:val="null3"/>
            </w:pPr>
            <w:r>
              <w:rPr/>
              <w:t>111</w:t>
            </w:r>
          </w:p>
        </w:tc>
        <w:tc>
          <w:tcPr>
            <w:tcW w:type="dxa" w:w="5814"/>
          </w:tcPr>
          <w:p>
            <w:pPr>
              <w:pStyle w:val="null3"/>
            </w:pPr>
            <w:r>
              <w:rPr/>
              <w:t>3.需支持不低于6KV防浪涌；</w:t>
            </w:r>
          </w:p>
        </w:tc>
      </w:tr>
      <w:tr>
        <w:tc>
          <w:tcPr>
            <w:tcW w:type="dxa" w:w="2076"/>
          </w:tcPr>
          <w:p/>
        </w:tc>
        <w:tc>
          <w:tcPr>
            <w:tcW w:type="dxa" w:w="415"/>
          </w:tcPr>
          <w:p>
            <w:pPr>
              <w:pStyle w:val="null3"/>
            </w:pPr>
            <w:r>
              <w:rPr/>
              <w:t>112</w:t>
            </w:r>
          </w:p>
        </w:tc>
        <w:tc>
          <w:tcPr>
            <w:tcW w:type="dxa" w:w="5814"/>
          </w:tcPr>
          <w:p>
            <w:pPr>
              <w:pStyle w:val="null3"/>
            </w:pPr>
            <w:r>
              <w:rPr/>
              <w:t>4.需提供坚固式高强度金属外壳；</w:t>
            </w:r>
          </w:p>
        </w:tc>
      </w:tr>
      <w:tr>
        <w:tc>
          <w:tcPr>
            <w:tcW w:type="dxa" w:w="2076"/>
          </w:tcPr>
          <w:p/>
        </w:tc>
        <w:tc>
          <w:tcPr>
            <w:tcW w:type="dxa" w:w="415"/>
          </w:tcPr>
          <w:p>
            <w:pPr>
              <w:pStyle w:val="null3"/>
            </w:pPr>
            <w:r>
              <w:rPr/>
              <w:t>113</w:t>
            </w:r>
          </w:p>
        </w:tc>
        <w:tc>
          <w:tcPr>
            <w:tcW w:type="dxa" w:w="5814"/>
          </w:tcPr>
          <w:p>
            <w:pPr>
              <w:pStyle w:val="null3"/>
            </w:pPr>
            <w:r>
              <w:rPr/>
              <w:t>5.安装方式：需支持机架式。</w:t>
            </w:r>
          </w:p>
        </w:tc>
      </w:tr>
      <w:tr>
        <w:tc>
          <w:tcPr>
            <w:tcW w:type="dxa" w:w="2076"/>
          </w:tcPr>
          <w:p/>
        </w:tc>
        <w:tc>
          <w:tcPr>
            <w:tcW w:type="dxa" w:w="415"/>
          </w:tcPr>
          <w:p>
            <w:pPr>
              <w:pStyle w:val="null3"/>
            </w:pPr>
            <w:r>
              <w:rPr/>
              <w:t>114</w:t>
            </w:r>
          </w:p>
        </w:tc>
        <w:tc>
          <w:tcPr>
            <w:tcW w:type="dxa" w:w="5814"/>
          </w:tcPr>
          <w:p>
            <w:pPr>
              <w:pStyle w:val="null3"/>
            </w:pPr>
            <w:r>
              <w:rPr>
                <w:b/>
              </w:rPr>
              <w:t>6、录像机</w:t>
            </w:r>
          </w:p>
        </w:tc>
      </w:tr>
      <w:tr>
        <w:tc>
          <w:tcPr>
            <w:tcW w:type="dxa" w:w="2076"/>
          </w:tcPr>
          <w:p/>
        </w:tc>
        <w:tc>
          <w:tcPr>
            <w:tcW w:type="dxa" w:w="415"/>
          </w:tcPr>
          <w:p>
            <w:pPr>
              <w:pStyle w:val="null3"/>
            </w:pPr>
            <w:r>
              <w:rPr/>
              <w:t>115</w:t>
            </w:r>
          </w:p>
        </w:tc>
        <w:tc>
          <w:tcPr>
            <w:tcW w:type="dxa" w:w="5814"/>
          </w:tcPr>
          <w:p>
            <w:pPr>
              <w:pStyle w:val="null3"/>
            </w:pPr>
            <w:r>
              <w:rPr/>
              <w:t>1.32路硬盘录像机，整机采用短机箱设计，搭载高性能ATX电源；</w:t>
            </w:r>
          </w:p>
        </w:tc>
      </w:tr>
      <w:tr>
        <w:tc>
          <w:tcPr>
            <w:tcW w:type="dxa" w:w="2076"/>
          </w:tcPr>
          <w:p/>
        </w:tc>
        <w:tc>
          <w:tcPr>
            <w:tcW w:type="dxa" w:w="415"/>
          </w:tcPr>
          <w:p>
            <w:pPr>
              <w:pStyle w:val="null3"/>
            </w:pPr>
            <w:r>
              <w:rPr/>
              <w:t>116</w:t>
            </w:r>
          </w:p>
        </w:tc>
        <w:tc>
          <w:tcPr>
            <w:tcW w:type="dxa" w:w="5814"/>
          </w:tcPr>
          <w:p>
            <w:pPr>
              <w:pStyle w:val="null3"/>
            </w:pPr>
            <w:r>
              <w:rPr/>
              <w:t>2.存储接口≥8个SATA接口，可满配12TB硬盘；</w:t>
            </w:r>
          </w:p>
        </w:tc>
      </w:tr>
      <w:tr>
        <w:tc>
          <w:tcPr>
            <w:tcW w:type="dxa" w:w="2076"/>
          </w:tcPr>
          <w:p/>
        </w:tc>
        <w:tc>
          <w:tcPr>
            <w:tcW w:type="dxa" w:w="415"/>
          </w:tcPr>
          <w:p>
            <w:pPr>
              <w:pStyle w:val="null3"/>
            </w:pPr>
            <w:r>
              <w:rPr/>
              <w:t>117</w:t>
            </w:r>
          </w:p>
        </w:tc>
        <w:tc>
          <w:tcPr>
            <w:tcW w:type="dxa" w:w="5814"/>
          </w:tcPr>
          <w:p>
            <w:pPr>
              <w:pStyle w:val="null3"/>
            </w:pPr>
            <w:r>
              <w:rPr/>
              <w:t>3.视频接口：支持HDMI、VGA；</w:t>
            </w:r>
          </w:p>
        </w:tc>
      </w:tr>
      <w:tr>
        <w:tc>
          <w:tcPr>
            <w:tcW w:type="dxa" w:w="2076"/>
          </w:tcPr>
          <w:p/>
        </w:tc>
        <w:tc>
          <w:tcPr>
            <w:tcW w:type="dxa" w:w="415"/>
          </w:tcPr>
          <w:p>
            <w:pPr>
              <w:pStyle w:val="null3"/>
            </w:pPr>
            <w:r>
              <w:rPr/>
              <w:t>118</w:t>
            </w:r>
          </w:p>
        </w:tc>
        <w:tc>
          <w:tcPr>
            <w:tcW w:type="dxa" w:w="5814"/>
          </w:tcPr>
          <w:p>
            <w:pPr>
              <w:pStyle w:val="null3"/>
            </w:pPr>
            <w:r>
              <w:rPr/>
              <w:t>4.网络接口：支持 10/100/1000Mbps自适应以太网口。</w:t>
            </w:r>
          </w:p>
        </w:tc>
      </w:tr>
      <w:tr>
        <w:tc>
          <w:tcPr>
            <w:tcW w:type="dxa" w:w="2076"/>
          </w:tcPr>
          <w:p/>
        </w:tc>
        <w:tc>
          <w:tcPr>
            <w:tcW w:type="dxa" w:w="415"/>
          </w:tcPr>
          <w:p>
            <w:pPr>
              <w:pStyle w:val="null3"/>
            </w:pPr>
            <w:r>
              <w:rPr/>
              <w:t>119</w:t>
            </w:r>
          </w:p>
        </w:tc>
        <w:tc>
          <w:tcPr>
            <w:tcW w:type="dxa" w:w="5814"/>
          </w:tcPr>
          <w:p>
            <w:pPr>
              <w:pStyle w:val="null3"/>
            </w:pPr>
            <w:r>
              <w:rPr>
                <w:b/>
              </w:rPr>
              <w:t>7、8T监控硬盘</w:t>
            </w:r>
          </w:p>
        </w:tc>
      </w:tr>
      <w:tr>
        <w:tc>
          <w:tcPr>
            <w:tcW w:type="dxa" w:w="2076"/>
          </w:tcPr>
          <w:p/>
        </w:tc>
        <w:tc>
          <w:tcPr>
            <w:tcW w:type="dxa" w:w="415"/>
          </w:tcPr>
          <w:p>
            <w:pPr>
              <w:pStyle w:val="null3"/>
            </w:pPr>
            <w:r>
              <w:rPr/>
              <w:t>120</w:t>
            </w:r>
          </w:p>
        </w:tc>
        <w:tc>
          <w:tcPr>
            <w:tcW w:type="dxa" w:w="5814"/>
          </w:tcPr>
          <w:p>
            <w:pPr>
              <w:pStyle w:val="null3"/>
            </w:pPr>
            <w:r>
              <w:rPr/>
              <w:t>1.8TB，3.5英寸 SATA 3.0接口；</w:t>
            </w:r>
          </w:p>
        </w:tc>
      </w:tr>
      <w:tr>
        <w:tc>
          <w:tcPr>
            <w:tcW w:type="dxa" w:w="2076"/>
          </w:tcPr>
          <w:p/>
        </w:tc>
        <w:tc>
          <w:tcPr>
            <w:tcW w:type="dxa" w:w="415"/>
          </w:tcPr>
          <w:p>
            <w:pPr>
              <w:pStyle w:val="null3"/>
            </w:pPr>
            <w:r>
              <w:rPr/>
              <w:t>121</w:t>
            </w:r>
          </w:p>
        </w:tc>
        <w:tc>
          <w:tcPr>
            <w:tcW w:type="dxa" w:w="5814"/>
          </w:tcPr>
          <w:p>
            <w:pPr>
              <w:pStyle w:val="null3"/>
            </w:pPr>
            <w:r>
              <w:rPr/>
              <w:t>2.转速：5400RPM；</w:t>
            </w:r>
          </w:p>
        </w:tc>
      </w:tr>
      <w:tr>
        <w:tc>
          <w:tcPr>
            <w:tcW w:type="dxa" w:w="2076"/>
          </w:tcPr>
          <w:p/>
        </w:tc>
        <w:tc>
          <w:tcPr>
            <w:tcW w:type="dxa" w:w="415"/>
          </w:tcPr>
          <w:p>
            <w:pPr>
              <w:pStyle w:val="null3"/>
            </w:pPr>
            <w:r>
              <w:rPr/>
              <w:t>122</w:t>
            </w:r>
          </w:p>
        </w:tc>
        <w:tc>
          <w:tcPr>
            <w:tcW w:type="dxa" w:w="5814"/>
          </w:tcPr>
          <w:p>
            <w:pPr>
              <w:pStyle w:val="null3"/>
            </w:pPr>
            <w:r>
              <w:rPr/>
              <w:t>3.缓存：256MB</w:t>
            </w:r>
          </w:p>
        </w:tc>
      </w:tr>
      <w:tr>
        <w:tc>
          <w:tcPr>
            <w:tcW w:type="dxa" w:w="2076"/>
          </w:tcPr>
          <w:p/>
        </w:tc>
        <w:tc>
          <w:tcPr>
            <w:tcW w:type="dxa" w:w="415"/>
          </w:tcPr>
          <w:p>
            <w:pPr>
              <w:pStyle w:val="null3"/>
            </w:pPr>
            <w:r>
              <w:rPr/>
              <w:t>123</w:t>
            </w:r>
          </w:p>
        </w:tc>
        <w:tc>
          <w:tcPr>
            <w:tcW w:type="dxa" w:w="5814"/>
          </w:tcPr>
          <w:p>
            <w:pPr>
              <w:pStyle w:val="null3"/>
            </w:pPr>
            <w:r>
              <w:rPr>
                <w:b/>
              </w:rPr>
              <w:t>8、AI视频分析盒子</w:t>
            </w:r>
          </w:p>
        </w:tc>
      </w:tr>
      <w:tr>
        <w:tc>
          <w:tcPr>
            <w:tcW w:type="dxa" w:w="2076"/>
          </w:tcPr>
          <w:p/>
        </w:tc>
        <w:tc>
          <w:tcPr>
            <w:tcW w:type="dxa" w:w="415"/>
          </w:tcPr>
          <w:p>
            <w:pPr>
              <w:pStyle w:val="null3"/>
            </w:pPr>
            <w:r>
              <w:rPr/>
              <w:t>124</w:t>
            </w:r>
          </w:p>
        </w:tc>
        <w:tc>
          <w:tcPr>
            <w:tcW w:type="dxa" w:w="5814"/>
          </w:tcPr>
          <w:p>
            <w:pPr>
              <w:pStyle w:val="null3"/>
            </w:pPr>
            <w:r>
              <w:rPr/>
              <w:t>（一）硬件参数：</w:t>
            </w:r>
          </w:p>
        </w:tc>
      </w:tr>
      <w:tr>
        <w:tc>
          <w:tcPr>
            <w:tcW w:type="dxa" w:w="2076"/>
          </w:tcPr>
          <w:p/>
        </w:tc>
        <w:tc>
          <w:tcPr>
            <w:tcW w:type="dxa" w:w="415"/>
          </w:tcPr>
          <w:p>
            <w:pPr>
              <w:pStyle w:val="null3"/>
            </w:pPr>
            <w:r>
              <w:rPr/>
              <w:t>125</w:t>
            </w:r>
          </w:p>
        </w:tc>
        <w:tc>
          <w:tcPr>
            <w:tcW w:type="dxa" w:w="5814"/>
          </w:tcPr>
          <w:p>
            <w:pPr>
              <w:pStyle w:val="null3"/>
            </w:pPr>
            <w:r>
              <w:rPr/>
              <w:t>1.接入路数：最大支持32路1080P高清网络摄像机接入；</w:t>
            </w:r>
          </w:p>
        </w:tc>
      </w:tr>
      <w:tr>
        <w:tc>
          <w:tcPr>
            <w:tcW w:type="dxa" w:w="2076"/>
          </w:tcPr>
          <w:p/>
        </w:tc>
        <w:tc>
          <w:tcPr>
            <w:tcW w:type="dxa" w:w="415"/>
          </w:tcPr>
          <w:p>
            <w:pPr>
              <w:pStyle w:val="null3"/>
            </w:pPr>
            <w:r>
              <w:rPr/>
              <w:t>126</w:t>
            </w:r>
          </w:p>
        </w:tc>
        <w:tc>
          <w:tcPr>
            <w:tcW w:type="dxa" w:w="5814"/>
          </w:tcPr>
          <w:p>
            <w:pPr>
              <w:pStyle w:val="null3"/>
            </w:pPr>
            <w:r>
              <w:rPr/>
              <w:t>2.接入分辨率：200万—400万像素；</w:t>
            </w:r>
          </w:p>
        </w:tc>
      </w:tr>
      <w:tr>
        <w:tc>
          <w:tcPr>
            <w:tcW w:type="dxa" w:w="2076"/>
          </w:tcPr>
          <w:p/>
        </w:tc>
        <w:tc>
          <w:tcPr>
            <w:tcW w:type="dxa" w:w="415"/>
          </w:tcPr>
          <w:p>
            <w:pPr>
              <w:pStyle w:val="null3"/>
            </w:pPr>
            <w:r>
              <w:rPr/>
              <w:t>127</w:t>
            </w:r>
          </w:p>
        </w:tc>
        <w:tc>
          <w:tcPr>
            <w:tcW w:type="dxa" w:w="5814"/>
          </w:tcPr>
          <w:p>
            <w:pPr>
              <w:pStyle w:val="null3"/>
            </w:pPr>
            <w:r>
              <w:rPr/>
              <w:t>3.行为分析规格：需支持不少于32路视频流行为分析，需支持算法自由组合；</w:t>
            </w:r>
          </w:p>
        </w:tc>
      </w:tr>
      <w:tr>
        <w:tc>
          <w:tcPr>
            <w:tcW w:type="dxa" w:w="2076"/>
          </w:tcPr>
          <w:p/>
        </w:tc>
        <w:tc>
          <w:tcPr>
            <w:tcW w:type="dxa" w:w="415"/>
          </w:tcPr>
          <w:p>
            <w:pPr>
              <w:pStyle w:val="null3"/>
            </w:pPr>
            <w:r>
              <w:rPr/>
              <w:t>128</w:t>
            </w:r>
          </w:p>
        </w:tc>
        <w:tc>
          <w:tcPr>
            <w:tcW w:type="dxa" w:w="5814"/>
          </w:tcPr>
          <w:p>
            <w:pPr>
              <w:pStyle w:val="null3"/>
            </w:pPr>
            <w:r>
              <w:rPr/>
              <w:t>4.AI算法：需支持遮挡摄像头、多人入镜、携带电子设备、携带纸笔等考试违规行为的识别；</w:t>
            </w:r>
          </w:p>
        </w:tc>
      </w:tr>
      <w:tr>
        <w:tc>
          <w:tcPr>
            <w:tcW w:type="dxa" w:w="2076"/>
          </w:tcPr>
          <w:p/>
        </w:tc>
        <w:tc>
          <w:tcPr>
            <w:tcW w:type="dxa" w:w="415"/>
          </w:tcPr>
          <w:p>
            <w:pPr>
              <w:pStyle w:val="null3"/>
            </w:pPr>
            <w:r>
              <w:rPr/>
              <w:t>129</w:t>
            </w:r>
          </w:p>
        </w:tc>
        <w:tc>
          <w:tcPr>
            <w:tcW w:type="dxa" w:w="5814"/>
          </w:tcPr>
          <w:p>
            <w:pPr>
              <w:pStyle w:val="null3"/>
            </w:pPr>
            <w:r>
              <w:rPr/>
              <w:t>5.云端接入：需支持接入省级视频监控平台，多路视频通道合并成一路视频画面，节省网络带宽传输流量；需支持实时推送视频流、预警信息至省级平台；</w:t>
            </w:r>
          </w:p>
        </w:tc>
      </w:tr>
      <w:tr>
        <w:tc>
          <w:tcPr>
            <w:tcW w:type="dxa" w:w="2076"/>
          </w:tcPr>
          <w:p/>
        </w:tc>
        <w:tc>
          <w:tcPr>
            <w:tcW w:type="dxa" w:w="415"/>
          </w:tcPr>
          <w:p>
            <w:pPr>
              <w:pStyle w:val="null3"/>
            </w:pPr>
            <w:r>
              <w:rPr/>
              <w:t>130</w:t>
            </w:r>
          </w:p>
        </w:tc>
        <w:tc>
          <w:tcPr>
            <w:tcW w:type="dxa" w:w="5814"/>
          </w:tcPr>
          <w:p>
            <w:pPr>
              <w:pStyle w:val="null3"/>
            </w:pPr>
            <w:r>
              <w:rPr/>
              <w:t>6.接入配置：需支持按关键字查询通道信息，通道配置信息可下载、导入；需支持对通道进行配置，需支持配置RTSP、ONVIF、RTMP、FLV、HLS、FILE接入类型，需支持TCP、UDP、Multicast传输协议配置；</w:t>
            </w:r>
          </w:p>
        </w:tc>
      </w:tr>
      <w:tr>
        <w:tc>
          <w:tcPr>
            <w:tcW w:type="dxa" w:w="2076"/>
          </w:tcPr>
          <w:p/>
        </w:tc>
        <w:tc>
          <w:tcPr>
            <w:tcW w:type="dxa" w:w="415"/>
          </w:tcPr>
          <w:p>
            <w:pPr>
              <w:pStyle w:val="null3"/>
            </w:pPr>
            <w:r>
              <w:rPr/>
              <w:t>131</w:t>
            </w:r>
          </w:p>
        </w:tc>
        <w:tc>
          <w:tcPr>
            <w:tcW w:type="dxa" w:w="5814"/>
          </w:tcPr>
          <w:p>
            <w:pPr>
              <w:pStyle w:val="null3"/>
            </w:pPr>
            <w:r>
              <w:rPr/>
              <w:t>7.录像回放：需支持按通道、时间节点进行录像回放，需支持录像删除、下载，需支持0.5倍慢放，2倍、3倍录像快放，支持录像截图功能；</w:t>
            </w:r>
          </w:p>
        </w:tc>
      </w:tr>
      <w:tr>
        <w:tc>
          <w:tcPr>
            <w:tcW w:type="dxa" w:w="2076"/>
          </w:tcPr>
          <w:p/>
        </w:tc>
        <w:tc>
          <w:tcPr>
            <w:tcW w:type="dxa" w:w="415"/>
          </w:tcPr>
          <w:p>
            <w:pPr>
              <w:pStyle w:val="null3"/>
            </w:pPr>
            <w:r>
              <w:rPr/>
              <w:t>132</w:t>
            </w:r>
          </w:p>
        </w:tc>
        <w:tc>
          <w:tcPr>
            <w:tcW w:type="dxa" w:w="5814"/>
          </w:tcPr>
          <w:p>
            <w:pPr>
              <w:pStyle w:val="null3"/>
            </w:pPr>
            <w:r>
              <w:rPr/>
              <w:t>8.事件查询：需支持AI分析事件查询；</w:t>
            </w:r>
          </w:p>
        </w:tc>
      </w:tr>
      <w:tr>
        <w:tc>
          <w:tcPr>
            <w:tcW w:type="dxa" w:w="2076"/>
          </w:tcPr>
          <w:p/>
        </w:tc>
        <w:tc>
          <w:tcPr>
            <w:tcW w:type="dxa" w:w="415"/>
          </w:tcPr>
          <w:p>
            <w:pPr>
              <w:pStyle w:val="null3"/>
            </w:pPr>
            <w:r>
              <w:rPr/>
              <w:t>133</w:t>
            </w:r>
          </w:p>
        </w:tc>
        <w:tc>
          <w:tcPr>
            <w:tcW w:type="dxa" w:w="5814"/>
          </w:tcPr>
          <w:p>
            <w:pPr>
              <w:pStyle w:val="null3"/>
            </w:pPr>
            <w:r>
              <w:rPr/>
              <w:t>9.策略管理：需支持按照算法类型、通道信息、时间间隔、检测时间段等进行AI应用策略设置、需支持按通道信息、录像时段进行录像策略设置；</w:t>
            </w:r>
          </w:p>
        </w:tc>
      </w:tr>
      <w:tr>
        <w:tc>
          <w:tcPr>
            <w:tcW w:type="dxa" w:w="2076"/>
          </w:tcPr>
          <w:p/>
        </w:tc>
        <w:tc>
          <w:tcPr>
            <w:tcW w:type="dxa" w:w="415"/>
          </w:tcPr>
          <w:p>
            <w:pPr>
              <w:pStyle w:val="null3"/>
            </w:pPr>
            <w:r>
              <w:rPr/>
              <w:t>134</w:t>
            </w:r>
          </w:p>
        </w:tc>
        <w:tc>
          <w:tcPr>
            <w:tcW w:type="dxa" w:w="5814"/>
          </w:tcPr>
          <w:p>
            <w:pPr>
              <w:pStyle w:val="null3"/>
            </w:pPr>
            <w:r>
              <w:rPr/>
              <w:t>10.运维管理：需支持通过客户端页面的运维工具远程登录系统，使用Linux命令对设备进行维护；</w:t>
            </w:r>
          </w:p>
        </w:tc>
      </w:tr>
      <w:tr>
        <w:tc>
          <w:tcPr>
            <w:tcW w:type="dxa" w:w="2076"/>
          </w:tcPr>
          <w:p/>
        </w:tc>
        <w:tc>
          <w:tcPr>
            <w:tcW w:type="dxa" w:w="415"/>
          </w:tcPr>
          <w:p>
            <w:pPr>
              <w:pStyle w:val="null3"/>
            </w:pPr>
            <w:r>
              <w:rPr/>
              <w:t>135</w:t>
            </w:r>
          </w:p>
        </w:tc>
        <w:tc>
          <w:tcPr>
            <w:tcW w:type="dxa" w:w="5814"/>
          </w:tcPr>
          <w:p>
            <w:pPr>
              <w:pStyle w:val="null3"/>
            </w:pPr>
            <w:r>
              <w:rPr/>
              <w:t>11.处理器：不低于8核，主频不低于2.3GHz；</w:t>
            </w:r>
          </w:p>
        </w:tc>
      </w:tr>
      <w:tr>
        <w:tc>
          <w:tcPr>
            <w:tcW w:type="dxa" w:w="2076"/>
          </w:tcPr>
          <w:p/>
        </w:tc>
        <w:tc>
          <w:tcPr>
            <w:tcW w:type="dxa" w:w="415"/>
          </w:tcPr>
          <w:p>
            <w:pPr>
              <w:pStyle w:val="null3"/>
            </w:pPr>
            <w:r>
              <w:rPr/>
              <w:t>136</w:t>
            </w:r>
          </w:p>
        </w:tc>
        <w:tc>
          <w:tcPr>
            <w:tcW w:type="dxa" w:w="5814"/>
          </w:tcPr>
          <w:p>
            <w:pPr>
              <w:pStyle w:val="null3"/>
            </w:pPr>
            <w:r>
              <w:rPr/>
              <w:t>12.AI算力：不低于32TOPSINT8,16TFLOPSFP16/BF16,2TFLOPSFP32；</w:t>
            </w:r>
          </w:p>
        </w:tc>
      </w:tr>
      <w:tr>
        <w:tc>
          <w:tcPr>
            <w:tcW w:type="dxa" w:w="2076"/>
          </w:tcPr>
          <w:p/>
        </w:tc>
        <w:tc>
          <w:tcPr>
            <w:tcW w:type="dxa" w:w="415"/>
          </w:tcPr>
          <w:p>
            <w:pPr>
              <w:pStyle w:val="null3"/>
            </w:pPr>
            <w:r>
              <w:rPr/>
              <w:t>137</w:t>
            </w:r>
          </w:p>
        </w:tc>
        <w:tc>
          <w:tcPr>
            <w:tcW w:type="dxa" w:w="5814"/>
          </w:tcPr>
          <w:p>
            <w:pPr>
              <w:pStyle w:val="null3"/>
            </w:pPr>
            <w:r>
              <w:rPr/>
              <w:t>13.视频解码能力：需支持H.264&amp;H.265:32x1080P@25fps，8x4K@25fps；</w:t>
            </w:r>
          </w:p>
        </w:tc>
      </w:tr>
      <w:tr>
        <w:tc>
          <w:tcPr>
            <w:tcW w:type="dxa" w:w="2076"/>
          </w:tcPr>
          <w:p/>
        </w:tc>
        <w:tc>
          <w:tcPr>
            <w:tcW w:type="dxa" w:w="415"/>
          </w:tcPr>
          <w:p>
            <w:pPr>
              <w:pStyle w:val="null3"/>
            </w:pPr>
            <w:r>
              <w:rPr/>
              <w:t>138</w:t>
            </w:r>
          </w:p>
        </w:tc>
        <w:tc>
          <w:tcPr>
            <w:tcW w:type="dxa" w:w="5814"/>
          </w:tcPr>
          <w:p>
            <w:pPr>
              <w:pStyle w:val="null3"/>
            </w:pPr>
            <w:r>
              <w:rPr/>
              <w:t>14.内存/eMMC：不低于6GB/64GB，需支持扩展SSD(M.22242，SATA3.0）；</w:t>
            </w:r>
          </w:p>
        </w:tc>
      </w:tr>
      <w:tr>
        <w:tc>
          <w:tcPr>
            <w:tcW w:type="dxa" w:w="2076"/>
          </w:tcPr>
          <w:p/>
        </w:tc>
        <w:tc>
          <w:tcPr>
            <w:tcW w:type="dxa" w:w="415"/>
          </w:tcPr>
          <w:p>
            <w:pPr>
              <w:pStyle w:val="null3"/>
            </w:pPr>
            <w:r>
              <w:rPr/>
              <w:t>139</w:t>
            </w:r>
          </w:p>
        </w:tc>
        <w:tc>
          <w:tcPr>
            <w:tcW w:type="dxa" w:w="5814"/>
          </w:tcPr>
          <w:p>
            <w:pPr>
              <w:pStyle w:val="null3"/>
            </w:pPr>
            <w:r>
              <w:rPr/>
              <w:t>15.网络接口：不少于10/100/1000BASE-TRJ45x2；</w:t>
            </w:r>
          </w:p>
        </w:tc>
      </w:tr>
      <w:tr>
        <w:tc>
          <w:tcPr>
            <w:tcW w:type="dxa" w:w="2076"/>
          </w:tcPr>
          <w:p/>
        </w:tc>
        <w:tc>
          <w:tcPr>
            <w:tcW w:type="dxa" w:w="415"/>
          </w:tcPr>
          <w:p>
            <w:pPr>
              <w:pStyle w:val="null3"/>
            </w:pPr>
            <w:r>
              <w:rPr/>
              <w:t>140</w:t>
            </w:r>
          </w:p>
        </w:tc>
        <w:tc>
          <w:tcPr>
            <w:tcW w:type="dxa" w:w="5814"/>
          </w:tcPr>
          <w:p>
            <w:pPr>
              <w:pStyle w:val="null3"/>
            </w:pPr>
            <w:r>
              <w:rPr/>
              <w:t>16.外部接口：不少于2×USB3.0HOST、1×Type-C/HDMI2.0；</w:t>
            </w:r>
          </w:p>
        </w:tc>
      </w:tr>
      <w:tr>
        <w:tc>
          <w:tcPr>
            <w:tcW w:type="dxa" w:w="2076"/>
          </w:tcPr>
          <w:p/>
        </w:tc>
        <w:tc>
          <w:tcPr>
            <w:tcW w:type="dxa" w:w="415"/>
          </w:tcPr>
          <w:p>
            <w:pPr>
              <w:pStyle w:val="null3"/>
            </w:pPr>
            <w:r>
              <w:rPr/>
              <w:t>141</w:t>
            </w:r>
          </w:p>
        </w:tc>
        <w:tc>
          <w:tcPr>
            <w:tcW w:type="dxa" w:w="5814"/>
          </w:tcPr>
          <w:p>
            <w:pPr>
              <w:pStyle w:val="null3"/>
            </w:pPr>
            <w:r>
              <w:rPr/>
              <w:t>17.电源接口：不高于DC12V/5A；</w:t>
            </w:r>
          </w:p>
        </w:tc>
      </w:tr>
      <w:tr>
        <w:tc>
          <w:tcPr>
            <w:tcW w:type="dxa" w:w="2076"/>
          </w:tcPr>
          <w:p/>
        </w:tc>
        <w:tc>
          <w:tcPr>
            <w:tcW w:type="dxa" w:w="415"/>
          </w:tcPr>
          <w:p>
            <w:pPr>
              <w:pStyle w:val="null3"/>
            </w:pPr>
            <w:r>
              <w:rPr/>
              <w:t>142</w:t>
            </w:r>
          </w:p>
        </w:tc>
        <w:tc>
          <w:tcPr>
            <w:tcW w:type="dxa" w:w="5814"/>
          </w:tcPr>
          <w:p>
            <w:pPr>
              <w:pStyle w:val="null3"/>
            </w:pPr>
            <w:r>
              <w:rPr/>
              <w:t>18.工作温度：0℃~+50℃。</w:t>
            </w:r>
          </w:p>
        </w:tc>
      </w:tr>
      <w:tr>
        <w:tc>
          <w:tcPr>
            <w:tcW w:type="dxa" w:w="2076"/>
          </w:tcPr>
          <w:p/>
        </w:tc>
        <w:tc>
          <w:tcPr>
            <w:tcW w:type="dxa" w:w="415"/>
          </w:tcPr>
          <w:p>
            <w:pPr>
              <w:pStyle w:val="null3"/>
            </w:pPr>
            <w:r>
              <w:rPr/>
              <w:t>143</w:t>
            </w:r>
          </w:p>
        </w:tc>
        <w:tc>
          <w:tcPr>
            <w:tcW w:type="dxa" w:w="5814"/>
          </w:tcPr>
          <w:p>
            <w:pPr>
              <w:pStyle w:val="null3"/>
            </w:pPr>
            <w:r>
              <w:rPr/>
              <w:t>该平台需与国家普通话水平测试信息管理系统深度整合，能够实时分析视频画面，对考生的异常行为进行预警，并实现异常监控录像的快速调取。</w:t>
            </w:r>
          </w:p>
        </w:tc>
      </w:tr>
      <w:tr>
        <w:tc>
          <w:tcPr>
            <w:tcW w:type="dxa" w:w="2076"/>
          </w:tcPr>
          <w:p/>
        </w:tc>
        <w:tc>
          <w:tcPr>
            <w:tcW w:type="dxa" w:w="415"/>
          </w:tcPr>
          <w:p>
            <w:pPr>
              <w:pStyle w:val="null3"/>
            </w:pPr>
            <w:r>
              <w:rPr/>
              <w:t>144</w:t>
            </w:r>
          </w:p>
        </w:tc>
        <w:tc>
          <w:tcPr>
            <w:tcW w:type="dxa" w:w="5814"/>
          </w:tcPr>
          <w:p>
            <w:pPr>
              <w:pStyle w:val="null3"/>
            </w:pPr>
            <w:r>
              <w:rPr/>
              <w:t>19.视频监控：平台需支持实时接收和显示各考场的监控视频；</w:t>
            </w:r>
          </w:p>
        </w:tc>
      </w:tr>
      <w:tr>
        <w:tc>
          <w:tcPr>
            <w:tcW w:type="dxa" w:w="2076"/>
          </w:tcPr>
          <w:p>
            <w:pPr>
              <w:pStyle w:val="null3"/>
            </w:pPr>
            <w:r>
              <w:rPr/>
              <w:t>▲</w:t>
            </w:r>
          </w:p>
        </w:tc>
        <w:tc>
          <w:tcPr>
            <w:tcW w:type="dxa" w:w="415"/>
          </w:tcPr>
          <w:p>
            <w:pPr>
              <w:pStyle w:val="null3"/>
            </w:pPr>
            <w:r>
              <w:rPr/>
              <w:t>145</w:t>
            </w:r>
          </w:p>
        </w:tc>
        <w:tc>
          <w:tcPr>
            <w:tcW w:type="dxa" w:w="5814"/>
          </w:tcPr>
          <w:p>
            <w:pPr>
              <w:pStyle w:val="null3"/>
            </w:pPr>
            <w:r>
              <w:rPr/>
              <w:t>▲20.智能预警：系统需支持通过AI边缘计算机，实时对监控画面进行分析，考生异常行为直接上报到测试站管理人员进行确认，需支持同时上传至省中心；（需提供功能截图）</w:t>
            </w:r>
          </w:p>
        </w:tc>
      </w:tr>
      <w:tr>
        <w:tc>
          <w:tcPr>
            <w:tcW w:type="dxa" w:w="2076"/>
          </w:tcPr>
          <w:p>
            <w:pPr>
              <w:pStyle w:val="null3"/>
            </w:pPr>
            <w:r>
              <w:rPr/>
              <w:t>▲</w:t>
            </w:r>
          </w:p>
        </w:tc>
        <w:tc>
          <w:tcPr>
            <w:tcW w:type="dxa" w:w="415"/>
          </w:tcPr>
          <w:p>
            <w:pPr>
              <w:pStyle w:val="null3"/>
            </w:pPr>
            <w:r>
              <w:rPr/>
              <w:t>146</w:t>
            </w:r>
          </w:p>
        </w:tc>
        <w:tc>
          <w:tcPr>
            <w:tcW w:type="dxa" w:w="5814"/>
          </w:tcPr>
          <w:p>
            <w:pPr>
              <w:pStyle w:val="null3"/>
            </w:pPr>
            <w:r>
              <w:rPr/>
              <w:t>▲21.AI算法:需支持遮挡摄像头、多人入镜、手持电子设备、手拿纸张等AI算法；（需提供功能截图）</w:t>
            </w:r>
          </w:p>
        </w:tc>
      </w:tr>
      <w:tr>
        <w:tc>
          <w:tcPr>
            <w:tcW w:type="dxa" w:w="2076"/>
          </w:tcPr>
          <w:p/>
        </w:tc>
        <w:tc>
          <w:tcPr>
            <w:tcW w:type="dxa" w:w="415"/>
          </w:tcPr>
          <w:p>
            <w:pPr>
              <w:pStyle w:val="null3"/>
            </w:pPr>
            <w:r>
              <w:rPr/>
              <w:t>147</w:t>
            </w:r>
          </w:p>
        </w:tc>
        <w:tc>
          <w:tcPr>
            <w:tcW w:type="dxa" w:w="5814"/>
          </w:tcPr>
          <w:p>
            <w:pPr>
              <w:pStyle w:val="null3"/>
            </w:pPr>
            <w:r>
              <w:rPr/>
              <w:t>22.监控回放：需支持根据考生准考证号、身份证号查询考生监控视频，并且支持下载。</w:t>
            </w:r>
          </w:p>
        </w:tc>
      </w:tr>
      <w:tr>
        <w:tc>
          <w:tcPr>
            <w:tcW w:type="dxa" w:w="2076"/>
          </w:tcPr>
          <w:p>
            <w:pPr>
              <w:pStyle w:val="null3"/>
            </w:pPr>
            <w:r>
              <w:rPr/>
              <w:t>▲</w:t>
            </w:r>
          </w:p>
        </w:tc>
        <w:tc>
          <w:tcPr>
            <w:tcW w:type="dxa" w:w="415"/>
          </w:tcPr>
          <w:p>
            <w:pPr>
              <w:pStyle w:val="null3"/>
            </w:pPr>
            <w:r>
              <w:rPr/>
              <w:t>148</w:t>
            </w:r>
          </w:p>
        </w:tc>
        <w:tc>
          <w:tcPr>
            <w:tcW w:type="dxa" w:w="5814"/>
          </w:tcPr>
          <w:p>
            <w:pPr>
              <w:pStyle w:val="null3"/>
            </w:pPr>
            <w:r>
              <w:rPr/>
              <w:t>▲23.系统需无缝与国家普通话智能测试系统对接，需提供承诺函。</w:t>
            </w:r>
          </w:p>
        </w:tc>
      </w:tr>
      <w:tr>
        <w:tc>
          <w:tcPr>
            <w:tcW w:type="dxa" w:w="2076"/>
          </w:tcPr>
          <w:p/>
        </w:tc>
        <w:tc>
          <w:tcPr>
            <w:tcW w:type="dxa" w:w="415"/>
          </w:tcPr>
          <w:p>
            <w:pPr>
              <w:pStyle w:val="null3"/>
            </w:pPr>
            <w:r>
              <w:rPr/>
              <w:t>149</w:t>
            </w:r>
          </w:p>
        </w:tc>
        <w:tc>
          <w:tcPr>
            <w:tcW w:type="dxa" w:w="5814"/>
          </w:tcPr>
          <w:p>
            <w:pPr>
              <w:pStyle w:val="null3"/>
            </w:pPr>
            <w:r>
              <w:rPr>
                <w:b/>
              </w:rPr>
              <w:t>9、IP网络对讲主机</w:t>
            </w:r>
          </w:p>
        </w:tc>
      </w:tr>
      <w:tr>
        <w:tc>
          <w:tcPr>
            <w:tcW w:type="dxa" w:w="2076"/>
          </w:tcPr>
          <w:p/>
        </w:tc>
        <w:tc>
          <w:tcPr>
            <w:tcW w:type="dxa" w:w="415"/>
          </w:tcPr>
          <w:p>
            <w:pPr>
              <w:pStyle w:val="null3"/>
            </w:pPr>
            <w:r>
              <w:rPr/>
              <w:t>150</w:t>
            </w:r>
          </w:p>
        </w:tc>
        <w:tc>
          <w:tcPr>
            <w:tcW w:type="dxa" w:w="5814"/>
          </w:tcPr>
          <w:p>
            <w:pPr>
              <w:pStyle w:val="null3"/>
            </w:pPr>
            <w:r>
              <w:rPr/>
              <w:t>IP网络对讲终端，可管理15路分机；具有呼叫、对讲、监听监视、广播、托管等功能，含电源。</w:t>
            </w:r>
          </w:p>
        </w:tc>
      </w:tr>
      <w:tr>
        <w:tc>
          <w:tcPr>
            <w:tcW w:type="dxa" w:w="2076"/>
          </w:tcPr>
          <w:p/>
        </w:tc>
        <w:tc>
          <w:tcPr>
            <w:tcW w:type="dxa" w:w="415"/>
          </w:tcPr>
          <w:p>
            <w:pPr>
              <w:pStyle w:val="null3"/>
            </w:pPr>
            <w:r>
              <w:rPr/>
              <w:t>151</w:t>
            </w:r>
          </w:p>
        </w:tc>
        <w:tc>
          <w:tcPr>
            <w:tcW w:type="dxa" w:w="5814"/>
          </w:tcPr>
          <w:p>
            <w:pPr>
              <w:pStyle w:val="null3"/>
            </w:pPr>
            <w:r>
              <w:rPr>
                <w:b/>
              </w:rPr>
              <w:t>10、对讲分机</w:t>
            </w:r>
          </w:p>
        </w:tc>
      </w:tr>
      <w:tr>
        <w:tc>
          <w:tcPr>
            <w:tcW w:type="dxa" w:w="2076"/>
          </w:tcPr>
          <w:p/>
        </w:tc>
        <w:tc>
          <w:tcPr>
            <w:tcW w:type="dxa" w:w="415"/>
          </w:tcPr>
          <w:p>
            <w:pPr>
              <w:pStyle w:val="null3"/>
            </w:pPr>
            <w:r>
              <w:rPr/>
              <w:t>152</w:t>
            </w:r>
          </w:p>
        </w:tc>
        <w:tc>
          <w:tcPr>
            <w:tcW w:type="dxa" w:w="5814"/>
          </w:tcPr>
          <w:p>
            <w:pPr>
              <w:pStyle w:val="null3"/>
            </w:pPr>
            <w:r>
              <w:rPr/>
              <w:t>网络接口：标准RJ45接口</w:t>
            </w:r>
          </w:p>
        </w:tc>
      </w:tr>
      <w:tr>
        <w:tc>
          <w:tcPr>
            <w:tcW w:type="dxa" w:w="2076"/>
          </w:tcPr>
          <w:p/>
        </w:tc>
        <w:tc>
          <w:tcPr>
            <w:tcW w:type="dxa" w:w="415"/>
          </w:tcPr>
          <w:p>
            <w:pPr>
              <w:pStyle w:val="null3"/>
            </w:pPr>
            <w:r>
              <w:rPr/>
              <w:t>153</w:t>
            </w:r>
          </w:p>
        </w:tc>
        <w:tc>
          <w:tcPr>
            <w:tcW w:type="dxa" w:w="5814"/>
          </w:tcPr>
          <w:p>
            <w:pPr>
              <w:pStyle w:val="null3"/>
            </w:pPr>
            <w:r>
              <w:rPr/>
              <w:t>CPU：单核，主频：1.2GHZ，内存：128MB，存储：256MB</w:t>
            </w:r>
          </w:p>
        </w:tc>
      </w:tr>
      <w:tr>
        <w:tc>
          <w:tcPr>
            <w:tcW w:type="dxa" w:w="2076"/>
          </w:tcPr>
          <w:p/>
        </w:tc>
        <w:tc>
          <w:tcPr>
            <w:tcW w:type="dxa" w:w="415"/>
          </w:tcPr>
          <w:p>
            <w:pPr>
              <w:pStyle w:val="null3"/>
            </w:pPr>
            <w:r>
              <w:rPr/>
              <w:t>154</w:t>
            </w:r>
          </w:p>
        </w:tc>
        <w:tc>
          <w:tcPr>
            <w:tcW w:type="dxa" w:w="5814"/>
          </w:tcPr>
          <w:p>
            <w:pPr>
              <w:pStyle w:val="null3"/>
            </w:pPr>
            <w:r>
              <w:rPr/>
              <w:t>操作系统：Linux4.9</w:t>
            </w:r>
          </w:p>
        </w:tc>
      </w:tr>
      <w:tr>
        <w:tc>
          <w:tcPr>
            <w:tcW w:type="dxa" w:w="2076"/>
          </w:tcPr>
          <w:p/>
        </w:tc>
        <w:tc>
          <w:tcPr>
            <w:tcW w:type="dxa" w:w="415"/>
          </w:tcPr>
          <w:p>
            <w:pPr>
              <w:pStyle w:val="null3"/>
            </w:pPr>
            <w:r>
              <w:rPr/>
              <w:t>155</w:t>
            </w:r>
          </w:p>
        </w:tc>
        <w:tc>
          <w:tcPr>
            <w:tcW w:type="dxa" w:w="5814"/>
          </w:tcPr>
          <w:p>
            <w:pPr>
              <w:pStyle w:val="null3"/>
            </w:pPr>
            <w:r>
              <w:rPr/>
              <w:t>网络协议：TCP/IP、UDP、IGMP、RTP</w:t>
            </w:r>
          </w:p>
        </w:tc>
      </w:tr>
      <w:tr>
        <w:tc>
          <w:tcPr>
            <w:tcW w:type="dxa" w:w="2076"/>
          </w:tcPr>
          <w:p/>
        </w:tc>
        <w:tc>
          <w:tcPr>
            <w:tcW w:type="dxa" w:w="415"/>
          </w:tcPr>
          <w:p>
            <w:pPr>
              <w:pStyle w:val="null3"/>
            </w:pPr>
            <w:r>
              <w:rPr/>
              <w:t>156</w:t>
            </w:r>
          </w:p>
        </w:tc>
        <w:tc>
          <w:tcPr>
            <w:tcW w:type="dxa" w:w="5814"/>
          </w:tcPr>
          <w:p>
            <w:pPr>
              <w:pStyle w:val="null3"/>
            </w:pPr>
            <w:r>
              <w:rPr/>
              <w:t>音频采样率：16K～48K Hz</w:t>
            </w:r>
          </w:p>
        </w:tc>
      </w:tr>
      <w:tr>
        <w:tc>
          <w:tcPr>
            <w:tcW w:type="dxa" w:w="2076"/>
          </w:tcPr>
          <w:p/>
        </w:tc>
        <w:tc>
          <w:tcPr>
            <w:tcW w:type="dxa" w:w="415"/>
          </w:tcPr>
          <w:p>
            <w:pPr>
              <w:pStyle w:val="null3"/>
            </w:pPr>
            <w:r>
              <w:rPr/>
              <w:t>157</w:t>
            </w:r>
          </w:p>
        </w:tc>
        <w:tc>
          <w:tcPr>
            <w:tcW w:type="dxa" w:w="5814"/>
          </w:tcPr>
          <w:p>
            <w:pPr>
              <w:pStyle w:val="null3"/>
            </w:pPr>
            <w:r>
              <w:rPr/>
              <w:t>音频模式：16位立体声CD音质</w:t>
            </w:r>
          </w:p>
        </w:tc>
      </w:tr>
      <w:tr>
        <w:tc>
          <w:tcPr>
            <w:tcW w:type="dxa" w:w="2076"/>
          </w:tcPr>
          <w:p/>
        </w:tc>
        <w:tc>
          <w:tcPr>
            <w:tcW w:type="dxa" w:w="415"/>
          </w:tcPr>
          <w:p>
            <w:pPr>
              <w:pStyle w:val="null3"/>
            </w:pPr>
            <w:r>
              <w:rPr/>
              <w:t>158</w:t>
            </w:r>
          </w:p>
        </w:tc>
        <w:tc>
          <w:tcPr>
            <w:tcW w:type="dxa" w:w="5814"/>
          </w:tcPr>
          <w:p>
            <w:pPr>
              <w:pStyle w:val="null3"/>
            </w:pPr>
            <w:r>
              <w:rPr/>
              <w:t>广播音频格式：MP3、WAV</w:t>
            </w:r>
          </w:p>
        </w:tc>
      </w:tr>
      <w:tr>
        <w:tc>
          <w:tcPr>
            <w:tcW w:type="dxa" w:w="2076"/>
          </w:tcPr>
          <w:p/>
        </w:tc>
        <w:tc>
          <w:tcPr>
            <w:tcW w:type="dxa" w:w="415"/>
          </w:tcPr>
          <w:p>
            <w:pPr>
              <w:pStyle w:val="null3"/>
            </w:pPr>
            <w:r>
              <w:rPr/>
              <w:t>159</w:t>
            </w:r>
          </w:p>
        </w:tc>
        <w:tc>
          <w:tcPr>
            <w:tcW w:type="dxa" w:w="5814"/>
          </w:tcPr>
          <w:p>
            <w:pPr>
              <w:pStyle w:val="null3"/>
            </w:pPr>
            <w:r>
              <w:rPr/>
              <w:t>扬声器功率：2W</w:t>
            </w:r>
          </w:p>
        </w:tc>
      </w:tr>
      <w:tr>
        <w:tc>
          <w:tcPr>
            <w:tcW w:type="dxa" w:w="2076"/>
          </w:tcPr>
          <w:p/>
        </w:tc>
        <w:tc>
          <w:tcPr>
            <w:tcW w:type="dxa" w:w="415"/>
          </w:tcPr>
          <w:p>
            <w:pPr>
              <w:pStyle w:val="null3"/>
            </w:pPr>
            <w:r>
              <w:rPr/>
              <w:t>160</w:t>
            </w:r>
          </w:p>
        </w:tc>
        <w:tc>
          <w:tcPr>
            <w:tcW w:type="dxa" w:w="5814"/>
          </w:tcPr>
          <w:p>
            <w:pPr>
              <w:pStyle w:val="null3"/>
            </w:pPr>
            <w:r>
              <w:rPr/>
              <w:t>MIC输入灵敏度：10mV</w:t>
            </w:r>
          </w:p>
        </w:tc>
      </w:tr>
      <w:tr>
        <w:tc>
          <w:tcPr>
            <w:tcW w:type="dxa" w:w="2076"/>
          </w:tcPr>
          <w:p/>
        </w:tc>
        <w:tc>
          <w:tcPr>
            <w:tcW w:type="dxa" w:w="415"/>
          </w:tcPr>
          <w:p>
            <w:pPr>
              <w:pStyle w:val="null3"/>
            </w:pPr>
            <w:r>
              <w:rPr/>
              <w:t>161</w:t>
            </w:r>
          </w:p>
        </w:tc>
        <w:tc>
          <w:tcPr>
            <w:tcW w:type="dxa" w:w="5814"/>
          </w:tcPr>
          <w:p>
            <w:pPr>
              <w:pStyle w:val="null3"/>
            </w:pPr>
            <w:r>
              <w:rPr/>
              <w:t>音频码流：16Kb～192Kb</w:t>
            </w:r>
          </w:p>
        </w:tc>
      </w:tr>
      <w:tr>
        <w:tc>
          <w:tcPr>
            <w:tcW w:type="dxa" w:w="2076"/>
          </w:tcPr>
          <w:p/>
        </w:tc>
        <w:tc>
          <w:tcPr>
            <w:tcW w:type="dxa" w:w="415"/>
          </w:tcPr>
          <w:p>
            <w:pPr>
              <w:pStyle w:val="null3"/>
            </w:pPr>
            <w:r>
              <w:rPr/>
              <w:t>162</w:t>
            </w:r>
          </w:p>
        </w:tc>
        <w:tc>
          <w:tcPr>
            <w:tcW w:type="dxa" w:w="5814"/>
          </w:tcPr>
          <w:p>
            <w:pPr>
              <w:pStyle w:val="null3"/>
            </w:pPr>
            <w:r>
              <w:rPr/>
              <w:t>录音输出电平(峰峰值)：&lt; 3V</w:t>
            </w:r>
          </w:p>
        </w:tc>
      </w:tr>
      <w:tr>
        <w:tc>
          <w:tcPr>
            <w:tcW w:type="dxa" w:w="2076"/>
          </w:tcPr>
          <w:p/>
        </w:tc>
        <w:tc>
          <w:tcPr>
            <w:tcW w:type="dxa" w:w="415"/>
          </w:tcPr>
          <w:p>
            <w:pPr>
              <w:pStyle w:val="null3"/>
            </w:pPr>
            <w:r>
              <w:rPr/>
              <w:t>163</w:t>
            </w:r>
          </w:p>
        </w:tc>
        <w:tc>
          <w:tcPr>
            <w:tcW w:type="dxa" w:w="5814"/>
          </w:tcPr>
          <w:p>
            <w:pPr>
              <w:pStyle w:val="null3"/>
            </w:pPr>
            <w:r>
              <w:rPr/>
              <w:t>联动输出极点负载：24V/3A</w:t>
            </w:r>
          </w:p>
        </w:tc>
      </w:tr>
      <w:tr>
        <w:tc>
          <w:tcPr>
            <w:tcW w:type="dxa" w:w="2076"/>
          </w:tcPr>
          <w:p/>
        </w:tc>
        <w:tc>
          <w:tcPr>
            <w:tcW w:type="dxa" w:w="415"/>
          </w:tcPr>
          <w:p>
            <w:pPr>
              <w:pStyle w:val="null3"/>
            </w:pPr>
            <w:r>
              <w:rPr/>
              <w:t>164</w:t>
            </w:r>
          </w:p>
        </w:tc>
        <w:tc>
          <w:tcPr>
            <w:tcW w:type="dxa" w:w="5814"/>
          </w:tcPr>
          <w:p>
            <w:pPr>
              <w:pStyle w:val="null3"/>
            </w:pPr>
            <w:r>
              <w:rPr/>
              <w:t>视频分辨率：1080P</w:t>
            </w:r>
          </w:p>
        </w:tc>
      </w:tr>
      <w:tr>
        <w:tc>
          <w:tcPr>
            <w:tcW w:type="dxa" w:w="2076"/>
          </w:tcPr>
          <w:p/>
        </w:tc>
        <w:tc>
          <w:tcPr>
            <w:tcW w:type="dxa" w:w="415"/>
          </w:tcPr>
          <w:p>
            <w:pPr>
              <w:pStyle w:val="null3"/>
            </w:pPr>
            <w:r>
              <w:rPr/>
              <w:t>165</w:t>
            </w:r>
          </w:p>
        </w:tc>
        <w:tc>
          <w:tcPr>
            <w:tcW w:type="dxa" w:w="5814"/>
          </w:tcPr>
          <w:p>
            <w:pPr>
              <w:pStyle w:val="null3"/>
            </w:pPr>
            <w:r>
              <w:rPr/>
              <w:t>视频码流：512Kb～4Mb</w:t>
            </w:r>
          </w:p>
        </w:tc>
      </w:tr>
      <w:tr>
        <w:tc>
          <w:tcPr>
            <w:tcW w:type="dxa" w:w="2076"/>
          </w:tcPr>
          <w:p/>
        </w:tc>
        <w:tc>
          <w:tcPr>
            <w:tcW w:type="dxa" w:w="415"/>
          </w:tcPr>
          <w:p>
            <w:pPr>
              <w:pStyle w:val="null3"/>
            </w:pPr>
            <w:r>
              <w:rPr/>
              <w:t>166</w:t>
            </w:r>
          </w:p>
        </w:tc>
        <w:tc>
          <w:tcPr>
            <w:tcW w:type="dxa" w:w="5814"/>
          </w:tcPr>
          <w:p>
            <w:pPr>
              <w:pStyle w:val="null3"/>
            </w:pPr>
            <w:r>
              <w:rPr/>
              <w:t>功耗：&lt; 6W</w:t>
            </w:r>
          </w:p>
        </w:tc>
      </w:tr>
      <w:tr>
        <w:tc>
          <w:tcPr>
            <w:tcW w:type="dxa" w:w="2076"/>
          </w:tcPr>
          <w:p/>
        </w:tc>
        <w:tc>
          <w:tcPr>
            <w:tcW w:type="dxa" w:w="415"/>
          </w:tcPr>
          <w:p>
            <w:pPr>
              <w:pStyle w:val="null3"/>
            </w:pPr>
            <w:r>
              <w:rPr/>
              <w:t>167</w:t>
            </w:r>
          </w:p>
        </w:tc>
        <w:tc>
          <w:tcPr>
            <w:tcW w:type="dxa" w:w="5814"/>
          </w:tcPr>
          <w:p>
            <w:pPr>
              <w:pStyle w:val="null3"/>
            </w:pPr>
            <w:r>
              <w:rPr/>
              <w:t>工作电压：DC12V～24V</w:t>
            </w:r>
          </w:p>
        </w:tc>
      </w:tr>
      <w:tr>
        <w:tc>
          <w:tcPr>
            <w:tcW w:type="dxa" w:w="2076"/>
          </w:tcPr>
          <w:p/>
        </w:tc>
        <w:tc>
          <w:tcPr>
            <w:tcW w:type="dxa" w:w="415"/>
          </w:tcPr>
          <w:p>
            <w:pPr>
              <w:pStyle w:val="null3"/>
            </w:pPr>
            <w:r>
              <w:rPr/>
              <w:t>168</w:t>
            </w:r>
          </w:p>
        </w:tc>
        <w:tc>
          <w:tcPr>
            <w:tcW w:type="dxa" w:w="5814"/>
          </w:tcPr>
          <w:p>
            <w:pPr>
              <w:pStyle w:val="null3"/>
            </w:pPr>
            <w:r>
              <w:rPr/>
              <w:t>建议安装高度：设备底部距地面约1.4米</w:t>
            </w:r>
          </w:p>
        </w:tc>
      </w:tr>
      <w:tr>
        <w:tc>
          <w:tcPr>
            <w:tcW w:type="dxa" w:w="2076"/>
          </w:tcPr>
          <w:p/>
        </w:tc>
        <w:tc>
          <w:tcPr>
            <w:tcW w:type="dxa" w:w="415"/>
          </w:tcPr>
          <w:p>
            <w:pPr>
              <w:pStyle w:val="null3"/>
            </w:pPr>
            <w:r>
              <w:rPr/>
              <w:t>169</w:t>
            </w:r>
          </w:p>
        </w:tc>
        <w:tc>
          <w:tcPr>
            <w:tcW w:type="dxa" w:w="5814"/>
          </w:tcPr>
          <w:p>
            <w:pPr>
              <w:pStyle w:val="null3"/>
            </w:pPr>
            <w:r>
              <w:rPr/>
              <w:t>尺寸：180x90x28.5mm</w:t>
            </w:r>
          </w:p>
        </w:tc>
      </w:tr>
      <w:tr>
        <w:tc>
          <w:tcPr>
            <w:tcW w:type="dxa" w:w="2076"/>
          </w:tcPr>
          <w:p/>
        </w:tc>
        <w:tc>
          <w:tcPr>
            <w:tcW w:type="dxa" w:w="415"/>
          </w:tcPr>
          <w:p>
            <w:pPr>
              <w:pStyle w:val="null3"/>
            </w:pPr>
            <w:r>
              <w:rPr/>
              <w:t>170</w:t>
            </w:r>
          </w:p>
        </w:tc>
        <w:tc>
          <w:tcPr>
            <w:tcW w:type="dxa" w:w="5814"/>
          </w:tcPr>
          <w:p>
            <w:pPr>
              <w:pStyle w:val="null3"/>
            </w:pPr>
            <w:r>
              <w:rPr>
                <w:b/>
              </w:rPr>
              <w:t>11、地址盒</w:t>
            </w:r>
          </w:p>
        </w:tc>
      </w:tr>
      <w:tr>
        <w:tc>
          <w:tcPr>
            <w:tcW w:type="dxa" w:w="2076"/>
          </w:tcPr>
          <w:p/>
        </w:tc>
        <w:tc>
          <w:tcPr>
            <w:tcW w:type="dxa" w:w="415"/>
          </w:tcPr>
          <w:p>
            <w:pPr>
              <w:pStyle w:val="null3"/>
            </w:pPr>
            <w:r>
              <w:rPr/>
              <w:t>171</w:t>
            </w:r>
          </w:p>
        </w:tc>
        <w:tc>
          <w:tcPr>
            <w:tcW w:type="dxa" w:w="5814"/>
          </w:tcPr>
          <w:p>
            <w:pPr>
              <w:pStyle w:val="null3"/>
            </w:pPr>
            <w:r>
              <w:rPr/>
              <w:t>支持对网络设备的注册和管理、音视频代理、本地数据库的备份和还原等。</w:t>
            </w:r>
          </w:p>
        </w:tc>
      </w:tr>
      <w:tr>
        <w:tc>
          <w:tcPr>
            <w:tcW w:type="dxa" w:w="2076"/>
          </w:tcPr>
          <w:p/>
        </w:tc>
        <w:tc>
          <w:tcPr>
            <w:tcW w:type="dxa" w:w="415"/>
          </w:tcPr>
          <w:p>
            <w:pPr>
              <w:pStyle w:val="null3"/>
            </w:pPr>
            <w:r>
              <w:rPr/>
              <w:t>172</w:t>
            </w:r>
          </w:p>
        </w:tc>
        <w:tc>
          <w:tcPr>
            <w:tcW w:type="dxa" w:w="5814"/>
          </w:tcPr>
          <w:p>
            <w:pPr>
              <w:pStyle w:val="null3"/>
            </w:pPr>
            <w:r>
              <w:rPr>
                <w:b/>
              </w:rPr>
              <w:t>（二）配套安装及布线</w:t>
            </w:r>
          </w:p>
        </w:tc>
      </w:tr>
      <w:tr>
        <w:tc>
          <w:tcPr>
            <w:tcW w:type="dxa" w:w="2076"/>
          </w:tcPr>
          <w:p/>
        </w:tc>
        <w:tc>
          <w:tcPr>
            <w:tcW w:type="dxa" w:w="415"/>
          </w:tcPr>
          <w:p>
            <w:pPr>
              <w:pStyle w:val="null3"/>
            </w:pPr>
            <w:r>
              <w:rPr/>
              <w:t>173</w:t>
            </w:r>
          </w:p>
        </w:tc>
        <w:tc>
          <w:tcPr>
            <w:tcW w:type="dxa" w:w="5814"/>
          </w:tcPr>
          <w:p>
            <w:pPr>
              <w:pStyle w:val="null3"/>
            </w:pPr>
            <w:r>
              <w:rPr>
                <w:b/>
              </w:rPr>
              <w:t>12、环境改造</w:t>
            </w:r>
          </w:p>
        </w:tc>
      </w:tr>
      <w:tr>
        <w:tc>
          <w:tcPr>
            <w:tcW w:type="dxa" w:w="2076"/>
          </w:tcPr>
          <w:p/>
        </w:tc>
        <w:tc>
          <w:tcPr>
            <w:tcW w:type="dxa" w:w="415"/>
          </w:tcPr>
          <w:p>
            <w:pPr>
              <w:pStyle w:val="null3"/>
            </w:pPr>
            <w:r>
              <w:rPr/>
              <w:t>174</w:t>
            </w:r>
          </w:p>
        </w:tc>
        <w:tc>
          <w:tcPr>
            <w:tcW w:type="dxa" w:w="5814"/>
          </w:tcPr>
          <w:p>
            <w:pPr>
              <w:pStyle w:val="null3"/>
            </w:pPr>
            <w:r>
              <w:rPr/>
              <w:t>1.拆除：拆原有玻璃隔墙、拆原有隔墙、拆原有装饰架及小吊灯、保护性拆原有空调天花机、拆除垃圾清运。</w:t>
            </w:r>
          </w:p>
        </w:tc>
      </w:tr>
      <w:tr>
        <w:tc>
          <w:tcPr>
            <w:tcW w:type="dxa" w:w="2076"/>
          </w:tcPr>
          <w:p/>
        </w:tc>
        <w:tc>
          <w:tcPr>
            <w:tcW w:type="dxa" w:w="415"/>
          </w:tcPr>
          <w:p>
            <w:pPr>
              <w:pStyle w:val="null3"/>
            </w:pPr>
            <w:r>
              <w:rPr/>
              <w:t>175</w:t>
            </w:r>
          </w:p>
        </w:tc>
        <w:tc>
          <w:tcPr>
            <w:tcW w:type="dxa" w:w="5814"/>
          </w:tcPr>
          <w:p>
            <w:pPr>
              <w:pStyle w:val="null3"/>
            </w:pPr>
            <w:r>
              <w:rPr/>
              <w:t>2.地面修补。</w:t>
            </w:r>
          </w:p>
        </w:tc>
      </w:tr>
      <w:tr>
        <w:tc>
          <w:tcPr>
            <w:tcW w:type="dxa" w:w="2076"/>
          </w:tcPr>
          <w:p/>
        </w:tc>
        <w:tc>
          <w:tcPr>
            <w:tcW w:type="dxa" w:w="415"/>
          </w:tcPr>
          <w:p>
            <w:pPr>
              <w:pStyle w:val="null3"/>
            </w:pPr>
            <w:r>
              <w:rPr/>
              <w:t>176</w:t>
            </w:r>
          </w:p>
        </w:tc>
        <w:tc>
          <w:tcPr>
            <w:tcW w:type="dxa" w:w="5814"/>
          </w:tcPr>
          <w:p>
            <w:pPr>
              <w:pStyle w:val="null3"/>
            </w:pPr>
            <w:r>
              <w:rPr/>
              <w:t>3.墙面修补：加长隔墙、成品踢脚线修补、墙身修补及门洞修补、墙面乳胶漆翻新。</w:t>
            </w:r>
          </w:p>
        </w:tc>
      </w:tr>
      <w:tr>
        <w:tc>
          <w:tcPr>
            <w:tcW w:type="dxa" w:w="2076"/>
          </w:tcPr>
          <w:p/>
        </w:tc>
        <w:tc>
          <w:tcPr>
            <w:tcW w:type="dxa" w:w="415"/>
          </w:tcPr>
          <w:p>
            <w:pPr>
              <w:pStyle w:val="null3"/>
            </w:pPr>
            <w:r>
              <w:rPr/>
              <w:t>177</w:t>
            </w:r>
          </w:p>
        </w:tc>
        <w:tc>
          <w:tcPr>
            <w:tcW w:type="dxa" w:w="5814"/>
          </w:tcPr>
          <w:p>
            <w:pPr>
              <w:pStyle w:val="null3"/>
            </w:pPr>
            <w:r>
              <w:rPr/>
              <w:t>4.天花修补及加固:石膏板天花加固、石膏板天花修补、天花乳胶漆翻新。</w:t>
            </w:r>
          </w:p>
        </w:tc>
      </w:tr>
      <w:tr>
        <w:tc>
          <w:tcPr>
            <w:tcW w:type="dxa" w:w="2076"/>
          </w:tcPr>
          <w:p/>
        </w:tc>
        <w:tc>
          <w:tcPr>
            <w:tcW w:type="dxa" w:w="415"/>
          </w:tcPr>
          <w:p>
            <w:pPr>
              <w:pStyle w:val="null3"/>
            </w:pPr>
            <w:r>
              <w:rPr/>
              <w:t>178</w:t>
            </w:r>
          </w:p>
        </w:tc>
        <w:tc>
          <w:tcPr>
            <w:tcW w:type="dxa" w:w="5814"/>
          </w:tcPr>
          <w:p>
            <w:pPr>
              <w:pStyle w:val="null3"/>
            </w:pPr>
            <w:r>
              <w:rPr/>
              <w:t>5.强电电气改造：新增加小配电箱、电力电缆 WDZ-YJY-5*10、强电线路改造、嵌入式筒灯10个、插座底盒安装、照明开关、插座、空调插座安装。</w:t>
            </w:r>
          </w:p>
        </w:tc>
      </w:tr>
      <w:tr>
        <w:tc>
          <w:tcPr>
            <w:tcW w:type="dxa" w:w="2076"/>
          </w:tcPr>
          <w:p/>
        </w:tc>
        <w:tc>
          <w:tcPr>
            <w:tcW w:type="dxa" w:w="415"/>
          </w:tcPr>
          <w:p>
            <w:pPr>
              <w:pStyle w:val="null3"/>
            </w:pPr>
            <w:r>
              <w:rPr/>
              <w:t>179</w:t>
            </w:r>
          </w:p>
        </w:tc>
        <w:tc>
          <w:tcPr>
            <w:tcW w:type="dxa" w:w="5814"/>
          </w:tcPr>
          <w:p>
            <w:pPr>
              <w:pStyle w:val="null3"/>
            </w:pPr>
            <w:r>
              <w:rPr/>
              <w:t>6.其他：设计、施工管理、室内成品保护、补开荒。</w:t>
            </w:r>
          </w:p>
        </w:tc>
      </w:tr>
      <w:tr>
        <w:tc>
          <w:tcPr>
            <w:tcW w:type="dxa" w:w="2076"/>
          </w:tcPr>
          <w:p/>
        </w:tc>
        <w:tc>
          <w:tcPr>
            <w:tcW w:type="dxa" w:w="415"/>
          </w:tcPr>
          <w:p>
            <w:pPr>
              <w:pStyle w:val="null3"/>
            </w:pPr>
            <w:r>
              <w:rPr/>
              <w:t>180</w:t>
            </w:r>
          </w:p>
        </w:tc>
        <w:tc>
          <w:tcPr>
            <w:tcW w:type="dxa" w:w="5814"/>
          </w:tcPr>
          <w:p>
            <w:pPr>
              <w:pStyle w:val="null3"/>
            </w:pPr>
            <w:r>
              <w:rPr>
                <w:b/>
              </w:rPr>
              <w:t>13、弱电布线改造</w:t>
            </w:r>
          </w:p>
        </w:tc>
      </w:tr>
      <w:tr>
        <w:tc>
          <w:tcPr>
            <w:tcW w:type="dxa" w:w="2076"/>
          </w:tcPr>
          <w:p/>
        </w:tc>
        <w:tc>
          <w:tcPr>
            <w:tcW w:type="dxa" w:w="415"/>
          </w:tcPr>
          <w:p>
            <w:pPr>
              <w:pStyle w:val="null3"/>
            </w:pPr>
            <w:r>
              <w:rPr/>
              <w:t>181</w:t>
            </w:r>
          </w:p>
        </w:tc>
        <w:tc>
          <w:tcPr>
            <w:tcW w:type="dxa" w:w="5814"/>
          </w:tcPr>
          <w:p>
            <w:pPr>
              <w:pStyle w:val="null3"/>
            </w:pPr>
            <w:r>
              <w:rPr/>
              <w:t>1.网线：CAT6A 超6类国标；</w:t>
            </w:r>
          </w:p>
        </w:tc>
      </w:tr>
      <w:tr>
        <w:tc>
          <w:tcPr>
            <w:tcW w:type="dxa" w:w="2076"/>
          </w:tcPr>
          <w:p/>
        </w:tc>
        <w:tc>
          <w:tcPr>
            <w:tcW w:type="dxa" w:w="415"/>
          </w:tcPr>
          <w:p>
            <w:pPr>
              <w:pStyle w:val="null3"/>
            </w:pPr>
            <w:r>
              <w:rPr/>
              <w:t>182</w:t>
            </w:r>
          </w:p>
        </w:tc>
        <w:tc>
          <w:tcPr>
            <w:tcW w:type="dxa" w:w="5814"/>
          </w:tcPr>
          <w:p>
            <w:pPr>
              <w:pStyle w:val="null3"/>
            </w:pPr>
            <w:r>
              <w:rPr/>
              <w:t>2.网络机柜：图腾W26612 ；</w:t>
            </w:r>
          </w:p>
        </w:tc>
      </w:tr>
      <w:tr>
        <w:tc>
          <w:tcPr>
            <w:tcW w:type="dxa" w:w="2076"/>
          </w:tcPr>
          <w:p/>
        </w:tc>
        <w:tc>
          <w:tcPr>
            <w:tcW w:type="dxa" w:w="415"/>
          </w:tcPr>
          <w:p>
            <w:pPr>
              <w:pStyle w:val="null3"/>
            </w:pPr>
            <w:r>
              <w:rPr/>
              <w:t>183</w:t>
            </w:r>
          </w:p>
        </w:tc>
        <w:tc>
          <w:tcPr>
            <w:tcW w:type="dxa" w:w="5814"/>
          </w:tcPr>
          <w:p>
            <w:pPr>
              <w:pStyle w:val="null3"/>
            </w:pPr>
            <w:r>
              <w:rPr/>
              <w:t>3.摄像头：500万像素POE摄像头；</w:t>
            </w:r>
          </w:p>
        </w:tc>
      </w:tr>
      <w:tr>
        <w:tc>
          <w:tcPr>
            <w:tcW w:type="dxa" w:w="2076"/>
          </w:tcPr>
          <w:p/>
        </w:tc>
        <w:tc>
          <w:tcPr>
            <w:tcW w:type="dxa" w:w="415"/>
          </w:tcPr>
          <w:p>
            <w:pPr>
              <w:pStyle w:val="null3"/>
            </w:pPr>
            <w:r>
              <w:rPr/>
              <w:t>184</w:t>
            </w:r>
          </w:p>
        </w:tc>
        <w:tc>
          <w:tcPr>
            <w:tcW w:type="dxa" w:w="5814"/>
          </w:tcPr>
          <w:p>
            <w:pPr>
              <w:pStyle w:val="null3"/>
            </w:pPr>
            <w:r>
              <w:rPr/>
              <w:t>4.摄像头支架：监控摄像机支架 海螺壁装支架DS-1292ZJ-PT</w:t>
            </w:r>
          </w:p>
        </w:tc>
      </w:tr>
      <w:tr>
        <w:tc>
          <w:tcPr>
            <w:tcW w:type="dxa" w:w="2076"/>
          </w:tcPr>
          <w:p/>
        </w:tc>
        <w:tc>
          <w:tcPr>
            <w:tcW w:type="dxa" w:w="415"/>
          </w:tcPr>
          <w:p>
            <w:pPr>
              <w:pStyle w:val="null3"/>
            </w:pPr>
            <w:r>
              <w:rPr/>
              <w:t>185</w:t>
            </w:r>
          </w:p>
        </w:tc>
        <w:tc>
          <w:tcPr>
            <w:tcW w:type="dxa" w:w="5814"/>
          </w:tcPr>
          <w:p>
            <w:pPr>
              <w:pStyle w:val="null3"/>
            </w:pPr>
            <w:r>
              <w:rPr/>
              <w:t>5.镀锌桥架：30米，100*100*1.2国标</w:t>
            </w:r>
          </w:p>
        </w:tc>
      </w:tr>
      <w:tr>
        <w:tc>
          <w:tcPr>
            <w:tcW w:type="dxa" w:w="2076"/>
          </w:tcPr>
          <w:p/>
        </w:tc>
        <w:tc>
          <w:tcPr>
            <w:tcW w:type="dxa" w:w="415"/>
          </w:tcPr>
          <w:p>
            <w:pPr>
              <w:pStyle w:val="null3"/>
            </w:pPr>
            <w:r>
              <w:rPr/>
              <w:t>186</w:t>
            </w:r>
          </w:p>
        </w:tc>
        <w:tc>
          <w:tcPr>
            <w:tcW w:type="dxa" w:w="5814"/>
          </w:tcPr>
          <w:p>
            <w:pPr>
              <w:pStyle w:val="null3"/>
            </w:pPr>
            <w:r>
              <w:rPr/>
              <w:t>6.线槽：30米，39槽（含辅材）</w:t>
            </w:r>
          </w:p>
        </w:tc>
      </w:tr>
      <w:tr>
        <w:tc>
          <w:tcPr>
            <w:tcW w:type="dxa" w:w="2076"/>
          </w:tcPr>
          <w:p/>
        </w:tc>
        <w:tc>
          <w:tcPr>
            <w:tcW w:type="dxa" w:w="415"/>
          </w:tcPr>
          <w:p>
            <w:pPr>
              <w:pStyle w:val="null3"/>
            </w:pPr>
            <w:r>
              <w:rPr/>
              <w:t>187</w:t>
            </w:r>
          </w:p>
        </w:tc>
        <w:tc>
          <w:tcPr>
            <w:tcW w:type="dxa" w:w="5814"/>
          </w:tcPr>
          <w:p>
            <w:pPr>
              <w:pStyle w:val="null3"/>
            </w:pPr>
            <w:r>
              <w:rPr/>
              <w:t>7.线管：30米，25管（含辅材）</w:t>
            </w:r>
          </w:p>
        </w:tc>
      </w:tr>
      <w:tr>
        <w:tc>
          <w:tcPr>
            <w:tcW w:type="dxa" w:w="2076"/>
          </w:tcPr>
          <w:p/>
        </w:tc>
        <w:tc>
          <w:tcPr>
            <w:tcW w:type="dxa" w:w="415"/>
          </w:tcPr>
          <w:p>
            <w:pPr>
              <w:pStyle w:val="null3"/>
            </w:pPr>
            <w:r>
              <w:rPr/>
              <w:t>188</w:t>
            </w:r>
          </w:p>
        </w:tc>
        <w:tc>
          <w:tcPr>
            <w:tcW w:type="dxa" w:w="5814"/>
          </w:tcPr>
          <w:p>
            <w:pPr>
              <w:pStyle w:val="null3"/>
            </w:pPr>
            <w:r>
              <w:rPr/>
              <w:t>8.网络双绞线缆测试：50条，双绞线缆测试、打标</w:t>
            </w:r>
          </w:p>
        </w:tc>
      </w:tr>
      <w:tr>
        <w:tc>
          <w:tcPr>
            <w:tcW w:type="dxa" w:w="2076"/>
          </w:tcPr>
          <w:p/>
        </w:tc>
        <w:tc>
          <w:tcPr>
            <w:tcW w:type="dxa" w:w="415"/>
          </w:tcPr>
          <w:p>
            <w:pPr>
              <w:pStyle w:val="null3"/>
            </w:pPr>
            <w:r>
              <w:rPr/>
              <w:t>189</w:t>
            </w:r>
          </w:p>
        </w:tc>
        <w:tc>
          <w:tcPr>
            <w:tcW w:type="dxa" w:w="5814"/>
          </w:tcPr>
          <w:p>
            <w:pPr>
              <w:pStyle w:val="null3"/>
            </w:pPr>
            <w:r>
              <w:rPr/>
              <w:t>9.网络模块面：51个，CAT6A 超6类国标</w:t>
            </w:r>
          </w:p>
        </w:tc>
      </w:tr>
      <w:tr>
        <w:tc>
          <w:tcPr>
            <w:tcW w:type="dxa" w:w="2076"/>
          </w:tcPr>
          <w:p/>
        </w:tc>
        <w:tc>
          <w:tcPr>
            <w:tcW w:type="dxa" w:w="415"/>
          </w:tcPr>
          <w:p>
            <w:pPr>
              <w:pStyle w:val="null3"/>
            </w:pPr>
            <w:r>
              <w:rPr/>
              <w:t>190</w:t>
            </w:r>
          </w:p>
        </w:tc>
        <w:tc>
          <w:tcPr>
            <w:tcW w:type="dxa" w:w="5814"/>
          </w:tcPr>
          <w:p>
            <w:pPr>
              <w:pStyle w:val="null3"/>
            </w:pPr>
            <w:r>
              <w:rPr/>
              <w:t>10.配线架：超6类国标</w:t>
            </w:r>
          </w:p>
        </w:tc>
      </w:tr>
      <w:tr>
        <w:tc>
          <w:tcPr>
            <w:tcW w:type="dxa" w:w="2076"/>
          </w:tcPr>
          <w:p/>
        </w:tc>
        <w:tc>
          <w:tcPr>
            <w:tcW w:type="dxa" w:w="415"/>
          </w:tcPr>
          <w:p>
            <w:pPr>
              <w:pStyle w:val="null3"/>
            </w:pPr>
            <w:r>
              <w:rPr/>
              <w:t>191</w:t>
            </w:r>
          </w:p>
        </w:tc>
        <w:tc>
          <w:tcPr>
            <w:tcW w:type="dxa" w:w="5814"/>
          </w:tcPr>
          <w:p>
            <w:pPr>
              <w:pStyle w:val="null3"/>
            </w:pPr>
            <w:r>
              <w:rPr/>
              <w:t>11.网络跳线：超6类国标</w:t>
            </w:r>
          </w:p>
        </w:tc>
      </w:tr>
      <w:tr>
        <w:tc>
          <w:tcPr>
            <w:tcW w:type="dxa" w:w="2076"/>
          </w:tcPr>
          <w:p/>
        </w:tc>
        <w:tc>
          <w:tcPr>
            <w:tcW w:type="dxa" w:w="415"/>
          </w:tcPr>
          <w:p>
            <w:pPr>
              <w:pStyle w:val="null3"/>
            </w:pPr>
            <w:r>
              <w:rPr/>
              <w:t>192</w:t>
            </w:r>
          </w:p>
        </w:tc>
        <w:tc>
          <w:tcPr>
            <w:tcW w:type="dxa" w:w="5814"/>
          </w:tcPr>
          <w:p>
            <w:pPr>
              <w:pStyle w:val="null3"/>
            </w:pPr>
            <w:r>
              <w:rPr/>
              <w:t>12.理线架：超6类国标</w:t>
            </w:r>
          </w:p>
        </w:tc>
      </w:tr>
      <w:tr>
        <w:tc>
          <w:tcPr>
            <w:tcW w:type="dxa" w:w="2076"/>
          </w:tcPr>
          <w:p/>
        </w:tc>
        <w:tc>
          <w:tcPr>
            <w:tcW w:type="dxa" w:w="415"/>
          </w:tcPr>
          <w:p>
            <w:pPr>
              <w:pStyle w:val="null3"/>
            </w:pPr>
            <w:r>
              <w:rPr/>
              <w:t>193</w:t>
            </w:r>
          </w:p>
        </w:tc>
        <w:tc>
          <w:tcPr>
            <w:tcW w:type="dxa" w:w="5814"/>
          </w:tcPr>
          <w:p>
            <w:pPr>
              <w:pStyle w:val="null3"/>
            </w:pPr>
            <w:r>
              <w:rPr/>
              <w:t>13.弱电施工费：设备安装调式、综合布线等。</w:t>
            </w:r>
          </w:p>
        </w:tc>
      </w:tr>
      <w:tr>
        <w:tc>
          <w:tcPr>
            <w:tcW w:type="dxa" w:w="2076"/>
          </w:tcPr>
          <w:p/>
        </w:tc>
        <w:tc>
          <w:tcPr>
            <w:tcW w:type="dxa" w:w="415"/>
          </w:tcPr>
          <w:p>
            <w:pPr>
              <w:pStyle w:val="null3"/>
            </w:pPr>
            <w:r>
              <w:rPr/>
              <w:t>194</w:t>
            </w:r>
          </w:p>
        </w:tc>
        <w:tc>
          <w:tcPr>
            <w:tcW w:type="dxa" w:w="5814"/>
          </w:tcPr>
          <w:p>
            <w:pPr>
              <w:pStyle w:val="null3"/>
            </w:pPr>
            <w:r>
              <w:rPr>
                <w:b/>
              </w:rPr>
              <w:t>（三）文化建设</w:t>
            </w:r>
          </w:p>
        </w:tc>
      </w:tr>
      <w:tr>
        <w:tc>
          <w:tcPr>
            <w:tcW w:type="dxa" w:w="2076"/>
          </w:tcPr>
          <w:p/>
        </w:tc>
        <w:tc>
          <w:tcPr>
            <w:tcW w:type="dxa" w:w="415"/>
          </w:tcPr>
          <w:p>
            <w:pPr>
              <w:pStyle w:val="null3"/>
            </w:pPr>
            <w:r>
              <w:rPr/>
              <w:t>195</w:t>
            </w:r>
          </w:p>
        </w:tc>
        <w:tc>
          <w:tcPr>
            <w:tcW w:type="dxa" w:w="5814"/>
          </w:tcPr>
          <w:p>
            <w:pPr>
              <w:pStyle w:val="null3"/>
            </w:pPr>
            <w:r>
              <w:rPr>
                <w:b/>
              </w:rPr>
              <w:t>14、文化建设</w:t>
            </w:r>
          </w:p>
        </w:tc>
      </w:tr>
      <w:tr>
        <w:tc>
          <w:tcPr>
            <w:tcW w:type="dxa" w:w="2076"/>
          </w:tcPr>
          <w:p/>
        </w:tc>
        <w:tc>
          <w:tcPr>
            <w:tcW w:type="dxa" w:w="415"/>
          </w:tcPr>
          <w:p>
            <w:pPr>
              <w:pStyle w:val="null3"/>
            </w:pPr>
            <w:r>
              <w:rPr/>
              <w:t>196</w:t>
            </w:r>
          </w:p>
        </w:tc>
        <w:tc>
          <w:tcPr>
            <w:tcW w:type="dxa" w:w="5814"/>
          </w:tcPr>
          <w:p>
            <w:pPr>
              <w:pStyle w:val="null3"/>
            </w:pPr>
            <w:r>
              <w:rPr/>
              <w:t>广告，宣传标语，指示牌，文化墙打造。</w:t>
            </w:r>
          </w:p>
        </w:tc>
      </w:tr>
      <w:tr>
        <w:tc>
          <w:tcPr>
            <w:tcW w:type="dxa" w:w="2076"/>
          </w:tcPr>
          <w:p/>
        </w:tc>
        <w:tc>
          <w:tcPr>
            <w:tcW w:type="dxa" w:w="415"/>
          </w:tcPr>
          <w:p>
            <w:pPr>
              <w:pStyle w:val="null3"/>
            </w:pPr>
            <w:r>
              <w:rPr/>
              <w:t>197</w:t>
            </w:r>
          </w:p>
        </w:tc>
        <w:tc>
          <w:tcPr>
            <w:tcW w:type="dxa" w:w="5814"/>
          </w:tcPr>
          <w:p>
            <w:pPr>
              <w:pStyle w:val="null3"/>
            </w:pPr>
            <w:r>
              <w:rPr>
                <w:b/>
              </w:rPr>
              <w:t>（四）系统集成服务</w:t>
            </w:r>
          </w:p>
        </w:tc>
      </w:tr>
      <w:tr>
        <w:tc>
          <w:tcPr>
            <w:tcW w:type="dxa" w:w="2076"/>
          </w:tcPr>
          <w:p/>
        </w:tc>
        <w:tc>
          <w:tcPr>
            <w:tcW w:type="dxa" w:w="415"/>
          </w:tcPr>
          <w:p>
            <w:pPr>
              <w:pStyle w:val="null3"/>
            </w:pPr>
            <w:r>
              <w:rPr/>
              <w:t>198</w:t>
            </w:r>
          </w:p>
        </w:tc>
        <w:tc>
          <w:tcPr>
            <w:tcW w:type="dxa" w:w="5814"/>
          </w:tcPr>
          <w:p>
            <w:pPr>
              <w:pStyle w:val="null3"/>
            </w:pPr>
            <w:r>
              <w:rPr>
                <w:b/>
              </w:rPr>
              <w:t>15、系统集成服务</w:t>
            </w:r>
          </w:p>
        </w:tc>
      </w:tr>
      <w:tr>
        <w:tc>
          <w:tcPr>
            <w:tcW w:type="dxa" w:w="2076"/>
          </w:tcPr>
          <w:p/>
        </w:tc>
        <w:tc>
          <w:tcPr>
            <w:tcW w:type="dxa" w:w="415"/>
          </w:tcPr>
          <w:p>
            <w:pPr>
              <w:pStyle w:val="null3"/>
            </w:pPr>
            <w:r>
              <w:rPr/>
              <w:t>199</w:t>
            </w:r>
          </w:p>
        </w:tc>
        <w:tc>
          <w:tcPr>
            <w:tcW w:type="dxa" w:w="5814"/>
          </w:tcPr>
          <w:p>
            <w:pPr>
              <w:pStyle w:val="null3"/>
            </w:pPr>
            <w:r>
              <w:rPr/>
              <w:t>包含系统集成、集成服务、测试调试服务、系统联调及售后技术支持等人工服务费用，不超过软硬件设备（系统）采购安装总额的5%。</w:t>
            </w:r>
          </w:p>
        </w:tc>
      </w:tr>
      <w:tr>
        <w:tc>
          <w:tcPr>
            <w:tcW w:type="dxa" w:w="2076"/>
          </w:tcPr>
          <w:p/>
        </w:tc>
        <w:tc>
          <w:tcPr>
            <w:tcW w:type="dxa" w:w="415"/>
          </w:tcPr>
          <w:p>
            <w:pPr>
              <w:pStyle w:val="null3"/>
            </w:pPr>
            <w:r>
              <w:rPr/>
              <w:t>200</w:t>
            </w:r>
          </w:p>
        </w:tc>
        <w:tc>
          <w:tcPr>
            <w:tcW w:type="dxa" w:w="5814"/>
          </w:tcPr>
          <w:p>
            <w:pPr>
              <w:pStyle w:val="null3"/>
              <w:spacing w:after="165"/>
              <w:jc w:val="center"/>
            </w:pPr>
            <w:r>
              <w:rPr>
                <w:sz w:val="21"/>
                <w:b/>
              </w:rPr>
              <w:t>拟派服务团队人员要求（该项要求，不纳入技术参数条款响应情况评分）</w:t>
            </w:r>
          </w:p>
          <w:p>
            <w:pPr>
              <w:pStyle w:val="null3"/>
              <w:spacing w:after="165"/>
              <w:jc w:val="center"/>
            </w:pPr>
            <w:r>
              <w:rPr/>
              <w:t xml:space="preserve"> </w:t>
            </w:r>
          </w:p>
          <w:tbl>
            <w:tblPr>
              <w:tblBorders>
                <w:top w:val="none" w:color="000000" w:sz="4"/>
                <w:left w:val="none" w:color="000000" w:sz="4"/>
                <w:bottom w:val="none" w:color="000000" w:sz="4"/>
                <w:right w:val="none" w:color="000000" w:sz="4"/>
                <w:insideH w:val="none"/>
                <w:insideV w:val="none"/>
              </w:tblBorders>
            </w:tblPr>
            <w:tblGrid>
              <w:gridCol w:w="907"/>
              <w:gridCol w:w="1119"/>
              <w:gridCol w:w="3570"/>
            </w:tblGrid>
            <w:tr>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序号</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人员</w:t>
                  </w:r>
                </w:p>
              </w:tc>
              <w:tc>
                <w:tcPr>
                  <w:tcW w:type="dxa" w:w="3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要求</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项目经理</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投标人或所投产品原厂商拟派项目经理具备系统集成项目管理工程师或信息系统项目管理师（高级）证书</w:t>
                  </w:r>
                </w:p>
              </w:tc>
            </w:tr>
            <w:tr>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技术团队</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投标人或所投产品原厂商拟投入本项目的主要技术人员中，持有与智能化工程、网络安全等相关的中级（含中级）以上专业技术资格证书或厂商认证工程师证书</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执行，招标代理服务收费按差额定率累进法计算，以中标通知书中确定的中标金额作为收费的计算依据。如不足人民币8,000.00元，按人民币8,000.00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珠校区普通话水平测试室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采购包1（海珠校区普通话水平测试室建设）：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采购包1（海珠校区普通话水平测试室建设）：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采购包1（海珠校区普通话水平测试室建设）：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采购包1(海珠校区普通话水平测试室建设):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技术部分39.0分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关键技术参数“▲”响应情况 (15.0分)</w:t>
            </w:r>
          </w:p>
        </w:tc>
        <w:tc>
          <w:tcPr>
            <w:tcW w:type="dxa" w:w="5076"/>
          </w:tcPr>
          <w:p>
            <w:pPr>
              <w:pStyle w:val="null3"/>
              <w:jc w:val="left"/>
            </w:pPr>
            <w:r>
              <w:rPr/>
              <w:t>根据各投标人对招标文件中第二章采购需求的具体技术(参数)要求响应情况结合投标人产品材料的提供情况进行评审： “▲”条款（共计10个▲），完全满足用户需求书中“具体技术(参数)要求”带▲号的重要技术参数，得15分，带▲号的偏离条款数每有一处负偏离，扣1.5分，扣完为止。注：提供技术要求响应表，若技术要求中有要求提供证明材料的，需提供符合要求证明材料，否则视为负偏离。</w:t>
            </w:r>
          </w:p>
        </w:tc>
      </w:tr>
      <w:tr>
        <w:tc>
          <w:tcPr>
            <w:tcW w:type="dxa" w:w="922"/>
            <w:gridSpan w:val="2"/>
            <w:vMerge/>
          </w:tcPr>
          <w:p/>
        </w:tc>
        <w:tc>
          <w:tcPr>
            <w:tcW w:type="dxa" w:w="2307"/>
          </w:tcPr>
          <w:p>
            <w:pPr>
              <w:pStyle w:val="null3"/>
              <w:jc w:val="left"/>
            </w:pPr>
            <w:r>
              <w:rPr/>
              <w:t>技术参数一般条款响应情况 (4.0分)</w:t>
            </w:r>
          </w:p>
        </w:tc>
        <w:tc>
          <w:tcPr>
            <w:tcW w:type="dxa" w:w="5076"/>
          </w:tcPr>
          <w:p>
            <w:pPr>
              <w:pStyle w:val="null3"/>
              <w:jc w:val="left"/>
            </w:pPr>
            <w:r>
              <w:rPr/>
              <w:t>根据各投标人对招标文件中第二章采购需求的具体技术(参数)要求响应情况结合投标人产品材料的提供情况进行评审： 一般条款，每出现一处负偏离，扣0.1分，累计扣分达到3.8分或以上的（即负偏离项数38条或以上），视为较大偏离，统一得基本分0.2分，完全不满足（全部负偏离）或未响应的不得分。本项目用户需求书中不带“▲”号、不带“★”号的一般技术参数指标共计189条。 (凡标有最低一级序号的指标项即为一项技术参数，无论是否隶属于上一级编号，计算结果四舍五入，保留小数点后两位)；注：提供技术要求响应表，若技术要求中有要求提供证明材料的，需提供符合要求证明材料，否则视为负偏离。</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对项目的整体实施计划、安装调试流程、进度安排、项目管理进行评审。 详细可行 (5分)：实施方案完全针对本项目场地（海珠校区旧办公楼4楼约116平米）定制，包含详细的施工组织设计、工期网络图（甘特图）、与校方及第三方（如省测试中心）的协调机制、安装调试步骤、联调测试方案、环保与安全文明施工措施。 基本可行 (3分)：有通用的实施方案，部分内容与本项目结合，但缺乏针对性细节。 简单笼统 (0分)：方案内容空洞，仅为原则性描述。</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对质保期内的服务承诺、应急响应、技术支持及对考务人员的培训计划进行评审。 完善周到 (3分)：质保方案优于招标文件要求（如关键设备质保期延长、提供定期巡检服务）。提供7x24小时技术支持热线和4小时现场响应、8小时人员到位、重大问题48小时解决的详细承诺。针对教师和考务人员提供分层次、可考核的详细培训计划（含理论、实操、应急预案演练）。 符合要求 (1分)：满足招标文件基本要求，有服务承诺和培训计划。 不完善 (0分)：方案简略，无具体响应时间和培训安排。</w:t>
            </w:r>
          </w:p>
        </w:tc>
      </w:tr>
      <w:tr>
        <w:tc>
          <w:tcPr>
            <w:tcW w:type="dxa" w:w="922"/>
            <w:gridSpan w:val="2"/>
            <w:vMerge/>
          </w:tcPr>
          <w:p/>
        </w:tc>
        <w:tc>
          <w:tcPr>
            <w:tcW w:type="dxa" w:w="2307"/>
          </w:tcPr>
          <w:p>
            <w:pPr>
              <w:pStyle w:val="null3"/>
              <w:jc w:val="left"/>
            </w:pPr>
            <w:r>
              <w:rPr/>
              <w:t>智能化与系统集成方案 (12.0分)</w:t>
            </w:r>
          </w:p>
        </w:tc>
        <w:tc>
          <w:tcPr>
            <w:tcW w:type="dxa" w:w="5076"/>
          </w:tcPr>
          <w:p>
            <w:pPr>
              <w:pStyle w:val="null3"/>
              <w:jc w:val="left"/>
            </w:pPr>
            <w:r>
              <w:rPr/>
              <w:t>针对项目“构建全流程智能化测试体系”和“信息技术与测试业务深度融合”的核心目标进行评审。 切实可行 (12分)：方案深度契合《普通话水平测试站点建设要求》和《普通话水平测试规程》，详细阐述从考生报到（自助信息采集）→候考（智能叫号）→进入测试（AI测试亭联动）→过程监控（AI分析预警）→考务管理（主控台集成） 的全流程智能化设计、数据流逻辑、设备联动机制、异常处理预案，且方案创新、可行性强。 基本可行 (8分)：方案基本覆盖智能化流程，对各子系统功能有描述，但联动集成细节、数据接口设计或应急预案描述不够深入。 方案缺失 (3分)：方案仅对各设备功能进行罗列，缺少系统集成的整体设计与流程整合说明。</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对照招标文件《采购需求书》中“（四）技术要求与商务要求”的商务部分（交付时间、付款方式、包装运输、售后服务、保险）五项内容进行逐条响应评审。 全部满足得5分； 每有1项条款负偏离扣1分。</w:t>
            </w:r>
          </w:p>
        </w:tc>
      </w:tr>
      <w:tr>
        <w:tc>
          <w:tcPr>
            <w:tcW w:type="dxa" w:w="922"/>
            <w:gridSpan w:val="2"/>
            <w:vMerge/>
          </w:tcPr>
          <w:p/>
        </w:tc>
        <w:tc>
          <w:tcPr>
            <w:tcW w:type="dxa" w:w="2307"/>
          </w:tcPr>
          <w:p>
            <w:pPr>
              <w:pStyle w:val="null3"/>
              <w:jc w:val="left"/>
            </w:pPr>
            <w:r>
              <w:rPr/>
              <w:t>综合实力与项目经验 (3.0分)</w:t>
            </w:r>
          </w:p>
        </w:tc>
        <w:tc>
          <w:tcPr>
            <w:tcW w:type="dxa" w:w="5076"/>
          </w:tcPr>
          <w:p>
            <w:pPr>
              <w:pStyle w:val="null3"/>
              <w:jc w:val="left"/>
            </w:pPr>
            <w:r>
              <w:rPr/>
              <w:t>同类项目业绩 (3分)：提供自2023年1月1日起至投标截止时间内同类或高度相似（校园智能化、标准化考场、语音实验室建设）项目合同。每提供一个有效业绩得1分，最高3分。</w:t>
            </w:r>
          </w:p>
        </w:tc>
      </w:tr>
      <w:tr>
        <w:tc>
          <w:tcPr>
            <w:tcW w:type="dxa" w:w="922"/>
            <w:gridSpan w:val="2"/>
            <w:vMerge/>
          </w:tcPr>
          <w:p/>
        </w:tc>
        <w:tc>
          <w:tcPr>
            <w:tcW w:type="dxa" w:w="2307"/>
          </w:tcPr>
          <w:p>
            <w:pPr>
              <w:pStyle w:val="null3"/>
              <w:jc w:val="left"/>
            </w:pPr>
            <w:r>
              <w:rPr/>
              <w:t>项目团队资质 (14.0分)</w:t>
            </w:r>
          </w:p>
        </w:tc>
        <w:tc>
          <w:tcPr>
            <w:tcW w:type="dxa" w:w="5076"/>
          </w:tcPr>
          <w:p>
            <w:pPr>
              <w:pStyle w:val="null3"/>
              <w:jc w:val="left"/>
            </w:pPr>
            <w:r>
              <w:rPr/>
              <w:t xml:space="preserve"> 项目经理 (4分)：投标人或所投产品原厂商拟派项目经理具备系统集成项目管理工程师或信息系统项目管理师（高级）证书，且提供近期社保证明。满足得4分，不满足得0分。 技术团队 (10分)：投标人或所投产品原厂商拟投入本项目的主要技术人员中，持有与智能化工程、网络安全等相关的中级（含中级）以上专业技术资格证书或厂商认证工程师证书。每提供一类证书得2分（一人多证可重复计算，多人同种类证书只计算一次），最高得10分。</w:t>
            </w:r>
          </w:p>
        </w:tc>
      </w:tr>
      <w:tr>
        <w:tc>
          <w:tcPr>
            <w:tcW w:type="dxa" w:w="922"/>
            <w:gridSpan w:val="2"/>
            <w:vMerge/>
          </w:tcPr>
          <w:p/>
        </w:tc>
        <w:tc>
          <w:tcPr>
            <w:tcW w:type="dxa" w:w="2307"/>
          </w:tcPr>
          <w:p>
            <w:pPr>
              <w:pStyle w:val="null3"/>
              <w:jc w:val="left"/>
            </w:pPr>
            <w:r>
              <w:rPr/>
              <w:t>知识产权与自主创新 (9.0分)</w:t>
            </w:r>
          </w:p>
        </w:tc>
        <w:tc>
          <w:tcPr>
            <w:tcW w:type="dxa" w:w="5076"/>
          </w:tcPr>
          <w:p>
            <w:pPr>
              <w:pStyle w:val="null3"/>
              <w:jc w:val="left"/>
            </w:pPr>
            <w:r>
              <w:rPr/>
              <w:t>投标人或所投产品原厂商自身拥有与本项目核心功能相关的软件著作权（如：普通话水平测试自助信息采集系统、普通话水平测试智能叫号系统、普通话水平测试监控平台）。每提供1项得3分，最高9分。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sz w:val="30"/>
          <w:b/>
        </w:rPr>
        <w:t>本国设备物资采购合同模板</w:t>
      </w:r>
    </w:p>
    <w:p>
      <w:pPr>
        <w:pStyle w:val="null3"/>
        <w:jc w:val="both"/>
      </w:pPr>
      <w:r>
        <w:rPr>
          <w:sz w:val="28"/>
        </w:rPr>
        <w:t>甲方（买方）：广东第二师范学院</w:t>
      </w:r>
      <w:r>
        <w:rPr>
          <w:sz w:val="20"/>
        </w:rPr>
        <w:t xml:space="preserve">         </w:t>
      </w:r>
      <w:r>
        <w:rPr>
          <w:sz w:val="28"/>
        </w:rPr>
        <w:t>签约地点：广东第二师范学院</w:t>
      </w:r>
      <w:r>
        <w:rPr>
          <w:sz w:val="20"/>
        </w:rPr>
        <w:t xml:space="preserve">        </w:t>
      </w:r>
    </w:p>
    <w:p>
      <w:pPr>
        <w:pStyle w:val="null3"/>
        <w:jc w:val="both"/>
      </w:pPr>
      <w:r>
        <w:rPr>
          <w:sz w:val="28"/>
        </w:rPr>
        <w:t>住所：</w:t>
      </w:r>
    </w:p>
    <w:p>
      <w:pPr>
        <w:pStyle w:val="null3"/>
        <w:jc w:val="both"/>
      </w:pPr>
      <w:r>
        <w:rPr>
          <w:sz w:val="28"/>
        </w:rPr>
        <w:t>乙方（卖方）：</w:t>
      </w:r>
      <w:r>
        <w:rPr>
          <w:sz w:val="20"/>
        </w:rPr>
        <w:t xml:space="preserve">                       </w:t>
      </w:r>
    </w:p>
    <w:p>
      <w:pPr>
        <w:pStyle w:val="null3"/>
        <w:jc w:val="both"/>
      </w:pPr>
      <w:r>
        <w:rPr>
          <w:sz w:val="28"/>
        </w:rPr>
        <w:t>住所：</w:t>
      </w:r>
    </w:p>
    <w:p>
      <w:pPr>
        <w:pStyle w:val="null3"/>
        <w:jc w:val="both"/>
      </w:pPr>
      <w:r>
        <w:rPr>
          <w:sz w:val="28"/>
        </w:rPr>
        <w:t>根据《中华人民共和国民法典》及</w:t>
      </w:r>
      <w:r>
        <w:rPr>
          <w:sz w:val="20"/>
        </w:rPr>
        <w:t xml:space="preserve">                    </w:t>
      </w:r>
      <w:r>
        <w:rPr>
          <w:sz w:val="28"/>
        </w:rPr>
        <w:t>项目（招标编号：</w:t>
      </w:r>
      <w:r>
        <w:rPr>
          <w:sz w:val="20"/>
        </w:rPr>
        <w:t xml:space="preserve">                 </w:t>
      </w:r>
      <w:r>
        <w:rPr>
          <w:sz w:val="28"/>
        </w:rPr>
        <w:t>）的成交结果，甲乙双方在平等自愿的基础上，经协商一致，签订本合同。</w:t>
      </w:r>
    </w:p>
    <w:p>
      <w:pPr>
        <w:pStyle w:val="null3"/>
        <w:jc w:val="both"/>
      </w:pPr>
      <w:r>
        <w:rPr>
          <w:sz w:val="28"/>
          <w:b/>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6"/>
        <w:gridCol w:w="1847"/>
        <w:gridCol w:w="2073"/>
        <w:gridCol w:w="661"/>
        <w:gridCol w:w="676"/>
        <w:gridCol w:w="1247"/>
        <w:gridCol w:w="1157"/>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设备物资名称</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w:t>
            </w:r>
            <w:r>
              <w:rPr>
                <w:sz w:val="28"/>
              </w:rPr>
              <w:t>/</w:t>
            </w:r>
            <w:r>
              <w:rPr>
                <w:sz w:val="28"/>
              </w:rPr>
              <w:t>型号</w:t>
            </w:r>
            <w:r>
              <w:rPr>
                <w:sz w:val="28"/>
              </w:rPr>
              <w:t>/</w:t>
            </w:r>
            <w:r>
              <w:rPr>
                <w:sz w:val="28"/>
              </w:rPr>
              <w:t>规格</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单位</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单价（元）</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总价（元）</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总金额（人民币）：</w:t>
            </w:r>
            <w:r>
              <w:rPr>
                <w:sz w:val="20"/>
              </w:rPr>
              <w:t xml:space="preserve">    </w:t>
            </w:r>
            <w:r>
              <w:rPr>
                <w:sz w:val="28"/>
              </w:rPr>
              <w:t>万</w:t>
            </w:r>
            <w:r>
              <w:rPr>
                <w:sz w:val="20"/>
              </w:rPr>
              <w:t xml:space="preserve">   </w:t>
            </w:r>
            <w:r>
              <w:rPr>
                <w:sz w:val="28"/>
              </w:rPr>
              <w:t>仟</w:t>
            </w:r>
            <w:r>
              <w:rPr>
                <w:sz w:val="20"/>
              </w:rPr>
              <w:t xml:space="preserve">   </w:t>
            </w:r>
            <w:r>
              <w:rPr>
                <w:sz w:val="28"/>
              </w:rPr>
              <w:t>佰</w:t>
            </w:r>
            <w:r>
              <w:rPr>
                <w:sz w:val="20"/>
              </w:rPr>
              <w:t xml:space="preserve">   </w:t>
            </w:r>
            <w:r>
              <w:rPr>
                <w:sz w:val="28"/>
              </w:rPr>
              <w:t>拾</w:t>
            </w:r>
            <w:r>
              <w:rPr>
                <w:sz w:val="20"/>
              </w:rPr>
              <w:t xml:space="preserve">   </w:t>
            </w:r>
            <w:r>
              <w:rPr>
                <w:sz w:val="28"/>
              </w:rPr>
              <w:t>元</w:t>
            </w:r>
            <w:r>
              <w:rPr>
                <w:sz w:val="20"/>
              </w:rPr>
              <w:t xml:space="preserve">   </w:t>
            </w:r>
            <w:r>
              <w:rPr>
                <w:sz w:val="28"/>
              </w:rPr>
              <w:t>角</w:t>
            </w:r>
            <w:r>
              <w:rPr>
                <w:sz w:val="20"/>
              </w:rPr>
              <w:t xml:space="preserve">   </w:t>
            </w:r>
            <w:r>
              <w:rPr>
                <w:sz w:val="28"/>
              </w:rPr>
              <w:t>分（</w:t>
            </w:r>
            <w:r>
              <w:rPr>
                <w:sz w:val="28"/>
              </w:rPr>
              <w:t xml:space="preserve">¥          </w:t>
            </w:r>
            <w:r>
              <w:rPr>
                <w:sz w:val="28"/>
              </w:rPr>
              <w:t>）</w:t>
            </w:r>
          </w:p>
        </w:tc>
      </w:tr>
    </w:tbl>
    <w:p>
      <w:pPr>
        <w:pStyle w:val="null3"/>
        <w:ind w:firstLine="560"/>
        <w:jc w:val="both"/>
      </w:pPr>
      <w:r>
        <w:rPr>
          <w:sz w:val="28"/>
        </w:rPr>
        <w:t>1.</w:t>
      </w:r>
      <w:r>
        <w:rPr>
          <w:sz w:val="28"/>
        </w:rPr>
        <w:t>上述合同价款为包干总价，该包干总价为乙方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firstLine="560"/>
        <w:jc w:val="both"/>
      </w:pPr>
      <w:r>
        <w:rPr>
          <w:sz w:val="28"/>
        </w:rPr>
        <w:t>2.</w:t>
      </w:r>
      <w:r>
        <w:rPr>
          <w:sz w:val="28"/>
        </w:rPr>
        <w:t>在实际合同履行过程中，如果乙方未完全履行合同义务或履行的合同义务不符合约定的，则未履行或履行不符合合同约定的内容所对应的价款由甲方直接从上述约定的包干价中扣除。</w:t>
      </w:r>
    </w:p>
    <w:p>
      <w:pPr>
        <w:pStyle w:val="null3"/>
        <w:jc w:val="both"/>
      </w:pPr>
      <w:r>
        <w:rPr>
          <w:sz w:val="28"/>
          <w:b/>
        </w:rPr>
        <w:t>二、质量要求</w:t>
      </w:r>
    </w:p>
    <w:p>
      <w:pPr>
        <w:pStyle w:val="null3"/>
        <w:ind w:firstLine="560"/>
        <w:jc w:val="both"/>
      </w:pPr>
      <w:r>
        <w:rPr>
          <w:sz w:val="28"/>
        </w:rPr>
        <w:t>1.</w:t>
      </w:r>
      <w:r>
        <w:rPr>
          <w:sz w:val="28"/>
        </w:rPr>
        <w:t>乙方按照本合同、项目招标文件的要求及投标文件的承诺向甲方交付合格设备，并保证甲方对交付的设备拥有完全、合法的所有权与处置权。</w:t>
      </w:r>
    </w:p>
    <w:p>
      <w:pPr>
        <w:pStyle w:val="null3"/>
        <w:ind w:firstLine="560"/>
        <w:jc w:val="both"/>
      </w:pPr>
      <w:r>
        <w:rPr>
          <w:sz w:val="28"/>
        </w:rPr>
        <w:t>2.</w:t>
      </w:r>
      <w:r>
        <w:rPr>
          <w:sz w:val="28"/>
        </w:rPr>
        <w:t>乙方交付的设备物资应符合现行适用的相关法律、法规以及相应的国家标准或行业标准等，如各标准不一致，以对甲方最有利的标准为准。</w:t>
      </w:r>
    </w:p>
    <w:p>
      <w:pPr>
        <w:pStyle w:val="null3"/>
        <w:ind w:firstLine="560"/>
        <w:jc w:val="both"/>
      </w:pPr>
      <w:r>
        <w:rPr>
          <w:sz w:val="28"/>
        </w:rPr>
        <w:t>3.</w:t>
      </w:r>
      <w:r>
        <w:rPr>
          <w:sz w:val="28"/>
        </w:rPr>
        <w:t>乙方交付的设备物资必须是全新产品、表面无划损、破损、无任何缺陷及隐患，必须具备出厂合格证，且进货渠道合法，在中国境内可依常规安全合法使用。</w:t>
      </w:r>
    </w:p>
    <w:p>
      <w:pPr>
        <w:pStyle w:val="null3"/>
        <w:jc w:val="both"/>
      </w:pPr>
      <w:r>
        <w:rPr>
          <w:sz w:val="28"/>
          <w:b/>
        </w:rPr>
        <w:t>三、交付及验收</w:t>
      </w:r>
    </w:p>
    <w:p>
      <w:pPr>
        <w:pStyle w:val="null3"/>
        <w:ind w:firstLine="560"/>
        <w:jc w:val="both"/>
      </w:pPr>
      <w:r>
        <w:rPr>
          <w:sz w:val="28"/>
        </w:rPr>
        <w:t>1.</w:t>
      </w:r>
      <w:r>
        <w:rPr>
          <w:sz w:val="28"/>
        </w:rPr>
        <w:t>交货时间和地点：签订合同后</w:t>
      </w:r>
      <w:r>
        <w:rPr>
          <w:sz w:val="20"/>
          <w:u w:val="single"/>
        </w:rPr>
        <w:t xml:space="preserve">   </w:t>
      </w:r>
      <w:r>
        <w:rPr>
          <w:sz w:val="28"/>
        </w:rPr>
        <w:t>日内送到甲方指定地点（</w:t>
      </w:r>
      <w:r>
        <w:rPr>
          <w:sz w:val="20"/>
          <w:u w:val="single"/>
        </w:rPr>
        <w:t xml:space="preserve">      </w:t>
      </w:r>
      <w:r>
        <w:rPr>
          <w:sz w:val="28"/>
        </w:rPr>
        <w:t>），乙方应在交货前两日内通知甲方到货日期。</w:t>
      </w:r>
    </w:p>
    <w:p>
      <w:pPr>
        <w:pStyle w:val="null3"/>
        <w:ind w:firstLine="560"/>
        <w:jc w:val="both"/>
      </w:pPr>
      <w:r>
        <w:rPr>
          <w:sz w:val="28"/>
        </w:rPr>
        <w:t>2.</w:t>
      </w:r>
      <w:r>
        <w:rPr>
          <w:sz w:val="28"/>
        </w:rPr>
        <w:t>乙方应保证设备物资的包装符合运输的要求，足以保护设备物资在运输过程中不受锈蚀、损坏或灭失。如果设备物资在运输和安装过程中因事故造成设备物资短缺、损坏，乙方应及时安排换装，换货的相关费用由乙方承担。</w:t>
      </w:r>
    </w:p>
    <w:p>
      <w:pPr>
        <w:pStyle w:val="null3"/>
        <w:ind w:firstLine="560"/>
        <w:jc w:val="both"/>
      </w:pPr>
      <w:r>
        <w:rPr>
          <w:sz w:val="28"/>
        </w:rPr>
        <w:t>3.</w:t>
      </w:r>
      <w:r>
        <w:rPr>
          <w:sz w:val="28"/>
        </w:rPr>
        <w:t>乙方应当保证设备的各部件、备品备件、合格证、操作使用说明、保修单、发票和产品软件等必要物品随设备一并交付甲方</w:t>
      </w:r>
      <w:r>
        <w:rPr>
          <w:sz w:val="28"/>
        </w:rPr>
        <w:t>,</w:t>
      </w:r>
      <w:r>
        <w:rPr>
          <w:sz w:val="28"/>
        </w:rPr>
        <w:t>并负责设备物资的安装调试及相关免费技术培训。</w:t>
      </w:r>
    </w:p>
    <w:p>
      <w:pPr>
        <w:pStyle w:val="null3"/>
        <w:ind w:firstLine="560"/>
        <w:jc w:val="both"/>
      </w:pPr>
      <w:r>
        <w:rPr>
          <w:sz w:val="28"/>
        </w:rPr>
        <w:t>4.</w:t>
      </w:r>
      <w:r>
        <w:rPr>
          <w:sz w:val="28"/>
        </w:rPr>
        <w:t>设备物资送达指定地点时，由双方代表共同开箱验货</w:t>
      </w:r>
      <w:r>
        <w:rPr>
          <w:sz w:val="28"/>
        </w:rPr>
        <w:t>,</w:t>
      </w:r>
      <w:r>
        <w:rPr>
          <w:sz w:val="28"/>
        </w:rPr>
        <w:t>经确认后签署本国设备物资开箱验货情况表。在开箱验货中如发现包装破损、设备数量不符、技术资料不全等不符合合同约定的情况，甲方有权拒收，乙方应于</w:t>
      </w:r>
      <w:r>
        <w:rPr>
          <w:sz w:val="28"/>
        </w:rPr>
        <w:t>5</w:t>
      </w:r>
      <w:r>
        <w:rPr>
          <w:sz w:val="28"/>
        </w:rPr>
        <w:t>日内重新提供符合合同约定的设备物资，否则，视为乙方逾期交货。如果重新交付的设备仍与合同约定不符，甲方有权解除合同。</w:t>
      </w:r>
    </w:p>
    <w:p>
      <w:pPr>
        <w:pStyle w:val="null3"/>
        <w:ind w:firstLine="560"/>
        <w:jc w:val="both"/>
      </w:pPr>
      <w:r>
        <w:rPr>
          <w:sz w:val="28"/>
        </w:rPr>
        <w:t xml:space="preserve">5. </w:t>
      </w:r>
      <w:r>
        <w:rPr>
          <w:sz w:val="28"/>
        </w:rPr>
        <w:t>需要安装调试的设备物资，乙方应于开箱验货合格后</w:t>
      </w:r>
      <w:r>
        <w:rPr>
          <w:sz w:val="28"/>
        </w:rPr>
        <w:t>5</w:t>
      </w:r>
      <w:r>
        <w:rPr>
          <w:sz w:val="28"/>
        </w:rPr>
        <w:t>日内进行设备安装调试、技术指标和性能测试及整机运行测试。安装调试完成后双方填写安装调试登记表。</w:t>
      </w:r>
    </w:p>
    <w:p>
      <w:pPr>
        <w:pStyle w:val="null3"/>
        <w:ind w:firstLine="560"/>
        <w:jc w:val="both"/>
      </w:pPr>
      <w:r>
        <w:rPr>
          <w:sz w:val="28"/>
        </w:rPr>
        <w:t>6.</w:t>
      </w:r>
      <w:r>
        <w:rPr>
          <w:sz w:val="28"/>
        </w:rPr>
        <w:t>设备安装调试完成后，乙方认为已经达到验收条件并准备齐验收所需文件后，向甲方提出验收申请，甲方认为乙方满足验收条件后，于</w:t>
      </w:r>
      <w:r>
        <w:rPr>
          <w:sz w:val="28"/>
        </w:rPr>
        <w:t>90</w:t>
      </w:r>
      <w:r>
        <w:rPr>
          <w:sz w:val="28"/>
        </w:rPr>
        <w:t>日内组织完成验收。</w:t>
      </w:r>
    </w:p>
    <w:p>
      <w:pPr>
        <w:pStyle w:val="null3"/>
        <w:ind w:firstLine="560"/>
        <w:jc w:val="both"/>
      </w:pPr>
      <w:r>
        <w:rPr>
          <w:sz w:val="28"/>
        </w:rPr>
        <w:t>7.</w:t>
      </w:r>
      <w:r>
        <w:rPr>
          <w:sz w:val="28"/>
        </w:rPr>
        <w:t>设备物资验收由甲方聘请专家组和乙方联合进行，验收时间由甲方确定。乙方未派员参加的，视为认可验收结果。</w:t>
      </w:r>
    </w:p>
    <w:p>
      <w:pPr>
        <w:pStyle w:val="null3"/>
        <w:ind w:firstLine="560"/>
        <w:jc w:val="both"/>
      </w:pPr>
      <w:r>
        <w:rPr>
          <w:sz w:val="28"/>
        </w:rPr>
        <w:t>8.</w:t>
      </w:r>
      <w:r>
        <w:rPr>
          <w:sz w:val="28"/>
        </w:rPr>
        <w:t>设备物资的验收标准按照本合同及招投标文件中列明的技术参数、规格、性能指标等执行。</w:t>
      </w:r>
    </w:p>
    <w:p>
      <w:pPr>
        <w:pStyle w:val="null3"/>
        <w:ind w:firstLine="560"/>
        <w:jc w:val="both"/>
      </w:pPr>
      <w:r>
        <w:rPr>
          <w:sz w:val="28"/>
        </w:rPr>
        <w:t>9.</w:t>
      </w:r>
      <w:r>
        <w:rPr>
          <w:sz w:val="28"/>
        </w:rPr>
        <w:t>验收不合格，甲方有权要求乙方重新提供设备，或有权解除合同。乙方应在甲方指定的期限内重新提供设备，并承担因此而发生的全部费用，赔偿由此给甲方造成的损失。</w:t>
      </w:r>
    </w:p>
    <w:p>
      <w:pPr>
        <w:pStyle w:val="null3"/>
        <w:ind w:firstLine="560"/>
        <w:jc w:val="both"/>
      </w:pPr>
      <w:r>
        <w:rPr>
          <w:sz w:val="28"/>
        </w:rPr>
        <w:t>10.</w:t>
      </w:r>
      <w:r>
        <w:rPr>
          <w:sz w:val="28"/>
        </w:rPr>
        <w:t>如乙方对验收结果有异议，可提请甲方所在地商检部门进行复检。商检部门的检验结果表明设备物资不符合合同约定的，因复检发生的费用由乙方承担；检验结果表明设备物资符合合同约定的，因复检发生的费用由甲方承担。</w:t>
      </w:r>
    </w:p>
    <w:p>
      <w:pPr>
        <w:pStyle w:val="null3"/>
        <w:ind w:firstLine="562"/>
        <w:jc w:val="both"/>
      </w:pPr>
      <w:r>
        <w:rPr>
          <w:sz w:val="28"/>
          <w:b/>
        </w:rPr>
        <w:t>四、付款方式</w:t>
      </w:r>
    </w:p>
    <w:p>
      <w:pPr>
        <w:pStyle w:val="null3"/>
        <w:ind w:firstLine="560"/>
        <w:jc w:val="both"/>
      </w:pPr>
      <w:r>
        <w:rPr>
          <w:sz w:val="28"/>
        </w:rPr>
        <w:t>1</w:t>
      </w:r>
      <w:r>
        <w:rPr>
          <w:sz w:val="28"/>
        </w:rPr>
        <w:t>．签订合同后</w:t>
      </w:r>
      <w:r>
        <w:rPr>
          <w:sz w:val="28"/>
        </w:rPr>
        <w:t>7</w:t>
      </w:r>
      <w:r>
        <w:rPr>
          <w:sz w:val="28"/>
        </w:rPr>
        <w:t>天内，</w:t>
      </w:r>
      <w:r>
        <w:rPr>
          <w:sz w:val="28"/>
        </w:rPr>
        <w:t>采购人</w:t>
      </w:r>
      <w:r>
        <w:rPr>
          <w:sz w:val="28"/>
        </w:rPr>
        <w:t>向</w:t>
      </w:r>
      <w:r>
        <w:rPr>
          <w:sz w:val="28"/>
        </w:rPr>
        <w:t>中标人</w:t>
      </w:r>
      <w:r>
        <w:rPr>
          <w:sz w:val="28"/>
        </w:rPr>
        <w:t>支付采购合同价</w:t>
      </w:r>
      <w:r>
        <w:rPr>
          <w:sz w:val="28"/>
        </w:rPr>
        <w:t>30%</w:t>
      </w:r>
      <w:r>
        <w:rPr>
          <w:sz w:val="28"/>
        </w:rPr>
        <w:t>的项目款项</w:t>
      </w:r>
      <w:r>
        <w:rPr>
          <w:sz w:val="28"/>
        </w:rPr>
        <w:t>；</w:t>
      </w:r>
    </w:p>
    <w:p>
      <w:pPr>
        <w:pStyle w:val="null3"/>
        <w:ind w:firstLine="560"/>
        <w:jc w:val="both"/>
      </w:pPr>
      <w:r>
        <w:rPr>
          <w:sz w:val="28"/>
        </w:rPr>
        <w:t>2.</w:t>
      </w:r>
      <w:r>
        <w:rPr>
          <w:sz w:val="28"/>
        </w:rPr>
        <w:t>全部设备到货签收，且甲方对设备型号、数量完成初验收后，</w:t>
      </w:r>
      <w:r>
        <w:rPr>
          <w:sz w:val="28"/>
        </w:rPr>
        <w:t>采购人</w:t>
      </w:r>
      <w:r>
        <w:rPr>
          <w:sz w:val="28"/>
        </w:rPr>
        <w:t>向</w:t>
      </w:r>
      <w:r>
        <w:rPr>
          <w:sz w:val="28"/>
        </w:rPr>
        <w:t>中标人</w:t>
      </w:r>
      <w:r>
        <w:rPr>
          <w:sz w:val="28"/>
        </w:rPr>
        <w:t>支付采购合同价</w:t>
      </w:r>
      <w:r>
        <w:rPr>
          <w:sz w:val="28"/>
        </w:rPr>
        <w:t>40%</w:t>
      </w:r>
      <w:r>
        <w:rPr>
          <w:sz w:val="28"/>
        </w:rPr>
        <w:t>的项目款项</w:t>
      </w:r>
      <w:r>
        <w:rPr>
          <w:sz w:val="28"/>
        </w:rPr>
        <w:t>；</w:t>
      </w:r>
    </w:p>
    <w:p>
      <w:pPr>
        <w:pStyle w:val="null3"/>
        <w:ind w:firstLine="560"/>
      </w:pPr>
      <w:r>
        <w:rPr>
          <w:sz w:val="28"/>
        </w:rPr>
        <w:t>3.</w:t>
      </w:r>
      <w:r>
        <w:rPr>
          <w:sz w:val="28"/>
        </w:rPr>
        <w:t>项目硬件安装调试完成并经省测试中心验收合格（视为整体终验通过）后，</w:t>
      </w:r>
      <w:r>
        <w:rPr>
          <w:sz w:val="28"/>
        </w:rPr>
        <w:t>采购人</w:t>
      </w:r>
      <w:r>
        <w:rPr>
          <w:sz w:val="28"/>
        </w:rPr>
        <w:t>向</w:t>
      </w:r>
      <w:r>
        <w:rPr>
          <w:sz w:val="28"/>
        </w:rPr>
        <w:t>中标人支付</w:t>
      </w:r>
      <w:r>
        <w:rPr>
          <w:sz w:val="28"/>
        </w:rPr>
        <w:t>采购合同价</w:t>
      </w:r>
      <w:r>
        <w:rPr>
          <w:sz w:val="28"/>
        </w:rPr>
        <w:t>30%</w:t>
      </w:r>
      <w:r>
        <w:rPr>
          <w:sz w:val="28"/>
        </w:rPr>
        <w:t>的项目款项</w:t>
      </w:r>
      <w:r>
        <w:rPr>
          <w:sz w:val="28"/>
        </w:rPr>
        <w:t>。</w:t>
      </w:r>
    </w:p>
    <w:p>
      <w:pPr>
        <w:pStyle w:val="null3"/>
        <w:ind w:firstLine="560"/>
      </w:pPr>
      <w:r>
        <w:rPr>
          <w:sz w:val="28"/>
        </w:rPr>
        <w:t>注：付款时间为采购人向上级部门和政府采购支付部门提出支付申请的时间（不含向上级部门和政府财政支付部门审查的时间）。同时中标人需开具相应金额的全额有效完税正式销售发票（增值税专用发票）</w:t>
      </w:r>
      <w:r>
        <w:rPr>
          <w:sz w:val="28"/>
        </w:rPr>
        <w:t>，采购人自收到发票后</w:t>
      </w:r>
      <w:r>
        <w:rPr>
          <w:sz w:val="28"/>
        </w:rPr>
        <w:t>10</w:t>
      </w:r>
      <w:r>
        <w:rPr>
          <w:sz w:val="28"/>
        </w:rPr>
        <w:t>个工作日内完成支付。</w:t>
      </w:r>
    </w:p>
    <w:p>
      <w:pPr>
        <w:pStyle w:val="null3"/>
        <w:ind w:firstLine="560"/>
        <w:jc w:val="both"/>
      </w:pPr>
      <w:r>
        <w:rPr>
          <w:sz w:val="28"/>
        </w:rPr>
        <w:t>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59"/>
        <w:gridCol w:w="6447"/>
      </w:tblGrid>
      <w:tr>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单位名称</w:t>
            </w:r>
          </w:p>
        </w:tc>
        <w:tc>
          <w:tcPr>
            <w:tcW w:type="dxa" w:w="6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广东第二师范学院</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纳税人识别号</w:t>
            </w:r>
          </w:p>
        </w:tc>
        <w:tc>
          <w:tcPr>
            <w:tcW w:type="dxa" w:w="6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地址</w:t>
            </w:r>
          </w:p>
        </w:tc>
        <w:tc>
          <w:tcPr>
            <w:tcW w:type="dxa" w:w="6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电话号码</w:t>
            </w:r>
          </w:p>
        </w:tc>
        <w:tc>
          <w:tcPr>
            <w:tcW w:type="dxa" w:w="6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w:t>
            </w:r>
          </w:p>
        </w:tc>
        <w:tc>
          <w:tcPr>
            <w:tcW w:type="dxa" w:w="6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开户行账号</w:t>
            </w:r>
          </w:p>
        </w:tc>
        <w:tc>
          <w:tcPr>
            <w:tcW w:type="dxa" w:w="6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8"/>
        </w:rPr>
        <w:t>备注：开增值税专用发票。</w:t>
      </w:r>
    </w:p>
    <w:p>
      <w:pPr>
        <w:pStyle w:val="null3"/>
        <w:ind w:firstLine="562"/>
        <w:jc w:val="both"/>
      </w:pPr>
      <w:r>
        <w:rPr>
          <w:sz w:val="28"/>
          <w:b/>
        </w:rPr>
        <w:t>五、售后服务</w:t>
      </w:r>
    </w:p>
    <w:p>
      <w:pPr>
        <w:pStyle w:val="null3"/>
        <w:ind w:firstLine="560"/>
        <w:jc w:val="both"/>
      </w:pPr>
      <w:r>
        <w:rPr>
          <w:sz w:val="28"/>
        </w:rPr>
        <w:t>1.</w:t>
      </w:r>
      <w:r>
        <w:rPr>
          <w:sz w:val="28"/>
        </w:rPr>
        <w:t>保修期限：乙方承诺本合同项下设备物资的免费保修期为</w:t>
      </w:r>
      <w:r>
        <w:rPr>
          <w:sz w:val="28"/>
        </w:rPr>
        <w:t>_</w:t>
      </w:r>
      <w:r>
        <w:rPr>
          <w:sz w:val="28"/>
        </w:rPr>
        <w:t>一</w:t>
      </w:r>
      <w:r>
        <w:rPr>
          <w:sz w:val="28"/>
        </w:rPr>
        <w:t>__</w:t>
      </w:r>
      <w:r>
        <w:rPr>
          <w:sz w:val="28"/>
        </w:rPr>
        <w:t>年，保修承担方为</w:t>
      </w:r>
      <w:r>
        <w:rPr>
          <w:sz w:val="28"/>
        </w:rPr>
        <w:t>________________________</w:t>
      </w:r>
      <w:r>
        <w:rPr>
          <w:sz w:val="28"/>
        </w:rPr>
        <w:t>（保修承担方承诺函为本合同附件，乙方同意与实际保修方共同无限承担连带责任）。保修期限自货物通过甲方组织的验收之日起算。在保修期内，如货物非因甲方原因而出现的质量问题由乙方负责保修、包换或包退，并承担修理、调换或退货的实际费用。乙方不能修复、调换或不能退货的，应退回相应货款，并承担相应的违约责任。</w:t>
      </w:r>
    </w:p>
    <w:p>
      <w:pPr>
        <w:pStyle w:val="null3"/>
        <w:ind w:firstLine="560"/>
        <w:jc w:val="both"/>
      </w:pPr>
      <w:r>
        <w:rPr>
          <w:sz w:val="28"/>
        </w:rPr>
        <w:t>2.</w:t>
      </w:r>
      <w:r>
        <w:rPr>
          <w:sz w:val="28"/>
        </w:rPr>
        <w:t>对甲方的服务通知，乙方在接报后</w:t>
      </w:r>
      <w:r>
        <w:rPr>
          <w:sz w:val="28"/>
        </w:rPr>
        <w:t>12</w:t>
      </w:r>
      <w:r>
        <w:rPr>
          <w:sz w:val="28"/>
        </w:rPr>
        <w:t>小时内到达现场处理。若在</w:t>
      </w:r>
      <w:r>
        <w:rPr>
          <w:sz w:val="20"/>
          <w:u w:val="single"/>
        </w:rPr>
        <w:t xml:space="preserve">   </w:t>
      </w:r>
      <w:r>
        <w:rPr>
          <w:sz w:val="28"/>
        </w:rPr>
        <w:t>48</w:t>
      </w:r>
      <w:r>
        <w:rPr>
          <w:sz w:val="28"/>
        </w:rPr>
        <w:t>小时内仍未能有效解决，乙方应免费提供主要参数不低于原设备的替代设备并保证其正常运行。</w:t>
      </w:r>
    </w:p>
    <w:p>
      <w:pPr>
        <w:pStyle w:val="null3"/>
        <w:ind w:firstLine="560"/>
        <w:jc w:val="both"/>
      </w:pPr>
      <w:r>
        <w:rPr>
          <w:sz w:val="28"/>
        </w:rPr>
        <w:t>3.</w:t>
      </w:r>
      <w:r>
        <w:rPr>
          <w:sz w:val="28"/>
        </w:rPr>
        <w:t>免费保修期满后，如有零部件出现故障，且属于寿命异常问题（明显短于该零部件正常寿命）的，由乙方负责免费更换及维修。</w:t>
      </w:r>
    </w:p>
    <w:p>
      <w:pPr>
        <w:pStyle w:val="null3"/>
        <w:ind w:firstLine="560"/>
        <w:jc w:val="both"/>
      </w:pPr>
      <w:r>
        <w:rPr>
          <w:sz w:val="28"/>
        </w:rPr>
        <w:t>4.</w:t>
      </w:r>
      <w:r>
        <w:rPr>
          <w:sz w:val="28"/>
        </w:rPr>
        <w:t>免费保修期满后，设备物资维修服务及配件费用享受市价的八折优惠。</w:t>
      </w:r>
    </w:p>
    <w:p>
      <w:pPr>
        <w:pStyle w:val="null3"/>
        <w:ind w:firstLine="562"/>
        <w:jc w:val="both"/>
      </w:pPr>
      <w:r>
        <w:rPr>
          <w:sz w:val="28"/>
          <w:b/>
        </w:rPr>
        <w:t>六、风险承担和不可抗力</w:t>
      </w:r>
    </w:p>
    <w:p>
      <w:pPr>
        <w:pStyle w:val="null3"/>
        <w:ind w:firstLine="560"/>
        <w:jc w:val="both"/>
      </w:pPr>
      <w:r>
        <w:rPr>
          <w:sz w:val="28"/>
        </w:rPr>
        <w:t>1.</w:t>
      </w:r>
      <w:r>
        <w:rPr>
          <w:sz w:val="28"/>
        </w:rPr>
        <w:t>设备物资毁损、灭失的风险与后果，在设备物资经甲方验收合格以前由乙方承担，在设备物资经甲方验收合格以后由甲方承担。</w:t>
      </w:r>
    </w:p>
    <w:p>
      <w:pPr>
        <w:pStyle w:val="null3"/>
        <w:ind w:firstLine="560"/>
        <w:jc w:val="both"/>
      </w:pPr>
      <w:r>
        <w:rPr>
          <w:sz w:val="28"/>
        </w:rPr>
        <w:t>2.</w:t>
      </w:r>
      <w:r>
        <w:rPr>
          <w:sz w:val="28"/>
        </w:rPr>
        <w:t>甲方因设备物资质量不符合约定而拒绝接受设备物资或解除合同的，设备物资毁损、灭失的风险与后果由乙方承担。</w:t>
      </w:r>
    </w:p>
    <w:p>
      <w:pPr>
        <w:pStyle w:val="null3"/>
        <w:ind w:firstLine="560"/>
        <w:jc w:val="both"/>
      </w:pPr>
      <w:r>
        <w:rPr>
          <w:sz w:val="28"/>
        </w:rPr>
        <w:t>3.</w:t>
      </w:r>
      <w:r>
        <w:rPr>
          <w:sz w:val="28"/>
        </w:rPr>
        <w:t>由乙方承担设备物资毁损、灭失风险的，如设备物资毁损或灭失的，乙方应于</w:t>
      </w:r>
      <w:r>
        <w:rPr>
          <w:sz w:val="28"/>
        </w:rPr>
        <w:t>7</w:t>
      </w:r>
      <w:r>
        <w:rPr>
          <w:sz w:val="28"/>
        </w:rPr>
        <w:t>日内重新提供符合合同规定的设备物资，否则，视为乙方逾期交货。</w:t>
      </w:r>
    </w:p>
    <w:p>
      <w:pPr>
        <w:pStyle w:val="null3"/>
        <w:ind w:firstLine="560"/>
        <w:jc w:val="both"/>
      </w:pPr>
      <w:r>
        <w:rPr>
          <w:sz w:val="28"/>
        </w:rPr>
        <w:t>4.</w:t>
      </w:r>
      <w:r>
        <w:rPr>
          <w:sz w:val="28"/>
        </w:rPr>
        <w:t>设备物资毁损、灭失的风险由甲方承担的，不影响因乙方履行其他合同义务不符合约定的，甲方要求其承担违约责任的权利。</w:t>
      </w:r>
    </w:p>
    <w:p>
      <w:pPr>
        <w:pStyle w:val="null3"/>
        <w:ind w:firstLine="560"/>
        <w:jc w:val="both"/>
      </w:pPr>
      <w:r>
        <w:rPr>
          <w:sz w:val="28"/>
        </w:rPr>
        <w:t>5.</w:t>
      </w:r>
      <w:r>
        <w:rPr>
          <w:sz w:val="28"/>
        </w:rPr>
        <w:t>不可抗力：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8"/>
        </w:rPr>
        <w:t>15</w:t>
      </w:r>
      <w:r>
        <w:rPr>
          <w:sz w:val="28"/>
        </w:rPr>
        <w:t>日内将有关机构出具的不可抗力事件的证明寄交对方。未提供以上证明的，不能免除违约责任。</w:t>
      </w:r>
    </w:p>
    <w:p>
      <w:pPr>
        <w:pStyle w:val="null3"/>
        <w:ind w:firstLine="562"/>
        <w:jc w:val="both"/>
      </w:pPr>
      <w:r>
        <w:rPr>
          <w:sz w:val="28"/>
          <w:b/>
        </w:rPr>
        <w:t>七、知识产权和保密责任</w:t>
      </w:r>
    </w:p>
    <w:p>
      <w:pPr>
        <w:pStyle w:val="null3"/>
        <w:ind w:firstLine="560"/>
        <w:jc w:val="both"/>
      </w:pPr>
      <w:r>
        <w:rPr>
          <w:sz w:val="28"/>
        </w:rPr>
        <w:t>1.</w:t>
      </w:r>
      <w:r>
        <w:rPr>
          <w:sz w:val="28"/>
        </w:rPr>
        <w:t>乙方保证其交付的设备物资无任何专利权、著作权、商标权及其他知识产权方面的限制，不侵犯任何专利、商标、企业或贸易名称、版权、肖像权、技术秘密、商业秘密或其他任何权益。</w:t>
      </w:r>
    </w:p>
    <w:p>
      <w:pPr>
        <w:pStyle w:val="null3"/>
        <w:ind w:firstLine="560"/>
        <w:jc w:val="both"/>
      </w:pPr>
      <w:r>
        <w:rPr>
          <w:sz w:val="28"/>
        </w:rPr>
        <w:t>2.</w:t>
      </w:r>
      <w:r>
        <w:rPr>
          <w:sz w:val="28"/>
        </w:rPr>
        <w:t>甲方使用该设备物资或设备物资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pStyle w:val="null3"/>
        <w:ind w:firstLine="560"/>
        <w:jc w:val="both"/>
      </w:pPr>
      <w:r>
        <w:rPr>
          <w:sz w:val="28"/>
        </w:rPr>
        <w:t>3.</w:t>
      </w:r>
      <w:r>
        <w:rPr>
          <w:sz w:val="28"/>
        </w:rPr>
        <w:t>乙方为执行本合同而提供的技术资料、软件的使用权归甲方所有。</w:t>
      </w:r>
    </w:p>
    <w:p>
      <w:pPr>
        <w:pStyle w:val="null3"/>
        <w:ind w:firstLine="560"/>
        <w:jc w:val="both"/>
      </w:pPr>
      <w:r>
        <w:rPr>
          <w:sz w:val="28"/>
        </w:rPr>
        <w:t>4.</w:t>
      </w:r>
      <w:r>
        <w:rPr>
          <w:sz w:val="28"/>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562"/>
        <w:jc w:val="both"/>
      </w:pPr>
      <w:r>
        <w:rPr>
          <w:sz w:val="28"/>
          <w:b/>
        </w:rPr>
        <w:t>八、违约责任</w:t>
      </w:r>
    </w:p>
    <w:p>
      <w:pPr>
        <w:pStyle w:val="null3"/>
        <w:ind w:firstLine="560"/>
        <w:jc w:val="both"/>
      </w:pPr>
      <w:r>
        <w:rPr>
          <w:sz w:val="28"/>
        </w:rPr>
        <w:t>1.</w:t>
      </w:r>
      <w:r>
        <w:rPr>
          <w:sz w:val="28"/>
        </w:rPr>
        <w:t>甲方逾期支付货款，经乙方催告后无正当理由仍不支付的，自催告后每逾期一日，应按逾期付款金额每日</w:t>
      </w:r>
      <w:r>
        <w:rPr>
          <w:sz w:val="28"/>
        </w:rPr>
        <w:t>5</w:t>
      </w:r>
      <w:r>
        <w:rPr>
          <w:sz w:val="28"/>
        </w:rPr>
        <w:t>‰向乙方支付违约金。</w:t>
      </w:r>
    </w:p>
    <w:p>
      <w:pPr>
        <w:pStyle w:val="null3"/>
        <w:ind w:firstLine="560"/>
        <w:jc w:val="both"/>
      </w:pPr>
      <w:r>
        <w:rPr>
          <w:sz w:val="28"/>
        </w:rPr>
        <w:t>2.</w:t>
      </w:r>
      <w:r>
        <w:rPr>
          <w:sz w:val="28"/>
        </w:rPr>
        <w:t>验收不合格，且乙方不重新提供设备物资的，乙方需向甲方支付合同总金额</w:t>
      </w:r>
      <w:r>
        <w:rPr>
          <w:sz w:val="28"/>
        </w:rPr>
        <w:t>5%</w:t>
      </w:r>
      <w:r>
        <w:rPr>
          <w:sz w:val="28"/>
        </w:rPr>
        <w:t>的违约金。如甲方同意更换的，乙方应于</w:t>
      </w:r>
      <w:r>
        <w:rPr>
          <w:sz w:val="28"/>
        </w:rPr>
        <w:t>5</w:t>
      </w:r>
      <w:r>
        <w:rPr>
          <w:sz w:val="28"/>
        </w:rPr>
        <w:t>日内重新提供符合合同约定的货物，乙方在征得甲方同意的时间内未能调换的，按逾期交货处理，逾期时点自最初约定的交付日期起计。</w:t>
      </w:r>
    </w:p>
    <w:p>
      <w:pPr>
        <w:pStyle w:val="null3"/>
        <w:ind w:firstLine="560"/>
        <w:jc w:val="both"/>
      </w:pPr>
      <w:r>
        <w:rPr>
          <w:sz w:val="28"/>
        </w:rPr>
        <w:t>3.</w:t>
      </w:r>
      <w:r>
        <w:rPr>
          <w:sz w:val="28"/>
        </w:rPr>
        <w:t>乙方逾期交付设备物资的，则每逾期一天，按合同总额的</w:t>
      </w:r>
      <w:r>
        <w:rPr>
          <w:sz w:val="28"/>
        </w:rPr>
        <w:t>5</w:t>
      </w:r>
      <w:r>
        <w:rPr>
          <w:sz w:val="28"/>
        </w:rPr>
        <w:t>‰向甲方支付违约金，甲方有权直接从应付给乙方的合同款项中扣除该违约金；甲方有权要求乙方继续向甲方交付直至符合要求。</w:t>
      </w:r>
    </w:p>
    <w:p>
      <w:pPr>
        <w:pStyle w:val="null3"/>
        <w:ind w:firstLine="560"/>
        <w:jc w:val="both"/>
      </w:pPr>
      <w:r>
        <w:rPr>
          <w:sz w:val="28"/>
        </w:rPr>
        <w:t>4.</w:t>
      </w:r>
      <w:r>
        <w:rPr>
          <w:sz w:val="28"/>
        </w:rPr>
        <w:t>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560"/>
        <w:jc w:val="both"/>
      </w:pPr>
      <w:r>
        <w:rPr>
          <w:sz w:val="28"/>
        </w:rPr>
        <w:t>5.</w:t>
      </w:r>
      <w:r>
        <w:rPr>
          <w:sz w:val="28"/>
        </w:rPr>
        <w:t>有以下情形之一的，甲方有权解除合同，乙方需退还甲方已支付的所有款项，并按合同总金额的</w:t>
      </w:r>
      <w:r>
        <w:rPr>
          <w:sz w:val="28"/>
        </w:rPr>
        <w:t>10%</w:t>
      </w:r>
      <w:r>
        <w:rPr>
          <w:sz w:val="28"/>
        </w:rPr>
        <w:t>向甲方支付违约金，违约金不足以弥补甲方损失的，乙方应另行赔偿，具体情形如下：</w:t>
      </w:r>
    </w:p>
    <w:p>
      <w:pPr>
        <w:pStyle w:val="null3"/>
        <w:ind w:firstLine="560"/>
        <w:jc w:val="both"/>
      </w:pPr>
      <w:r>
        <w:rPr>
          <w:sz w:val="28"/>
        </w:rPr>
        <w:t>（</w:t>
      </w:r>
      <w:r>
        <w:rPr>
          <w:sz w:val="28"/>
        </w:rPr>
        <w:t>1</w:t>
      </w:r>
      <w:r>
        <w:rPr>
          <w:sz w:val="28"/>
        </w:rPr>
        <w:t>）乙方交付设备</w:t>
      </w:r>
      <w:r>
        <w:rPr>
          <w:sz w:val="28"/>
        </w:rPr>
        <w:t>(</w:t>
      </w:r>
      <w:r>
        <w:rPr>
          <w:sz w:val="28"/>
        </w:rPr>
        <w:t>物资</w:t>
      </w:r>
      <w:r>
        <w:rPr>
          <w:sz w:val="28"/>
        </w:rPr>
        <w:t>)</w:t>
      </w:r>
      <w:r>
        <w:rPr>
          <w:sz w:val="28"/>
        </w:rPr>
        <w:t>存在侵犯他人知识产权、肖像权、技术秘密、商业秘密或其他任何权益的；</w:t>
      </w:r>
    </w:p>
    <w:p>
      <w:pPr>
        <w:pStyle w:val="null3"/>
        <w:ind w:firstLine="560"/>
        <w:jc w:val="both"/>
      </w:pPr>
      <w:r>
        <w:rPr>
          <w:sz w:val="28"/>
        </w:rPr>
        <w:t>（</w:t>
      </w:r>
      <w:r>
        <w:rPr>
          <w:sz w:val="28"/>
        </w:rPr>
        <w:t>2</w:t>
      </w:r>
      <w:r>
        <w:rPr>
          <w:sz w:val="28"/>
        </w:rPr>
        <w:t>）乙方履行义务不符合约定，经甲方提出后在合理期限内仍未改正的；</w:t>
      </w:r>
    </w:p>
    <w:p>
      <w:pPr>
        <w:pStyle w:val="null3"/>
        <w:ind w:firstLine="560"/>
        <w:jc w:val="both"/>
      </w:pPr>
      <w:r>
        <w:rPr>
          <w:sz w:val="28"/>
        </w:rPr>
        <w:t>（</w:t>
      </w:r>
      <w:r>
        <w:rPr>
          <w:sz w:val="28"/>
        </w:rPr>
        <w:t>3</w:t>
      </w:r>
      <w:r>
        <w:rPr>
          <w:sz w:val="28"/>
        </w:rPr>
        <w:t>）未经甲方书面同意，乙方将本合同项下的权利或义务转让，或将本合同项下服务转包或分包的；</w:t>
      </w:r>
    </w:p>
    <w:p>
      <w:pPr>
        <w:pStyle w:val="null3"/>
        <w:ind w:firstLine="560"/>
        <w:jc w:val="both"/>
      </w:pPr>
      <w:r>
        <w:rPr>
          <w:sz w:val="28"/>
        </w:rPr>
        <w:t>（</w:t>
      </w:r>
      <w:r>
        <w:rPr>
          <w:sz w:val="28"/>
        </w:rPr>
        <w:t>4</w:t>
      </w:r>
      <w:r>
        <w:rPr>
          <w:sz w:val="28"/>
        </w:rPr>
        <w:t>）乙方逾期交货超过</w:t>
      </w:r>
      <w:r>
        <w:rPr>
          <w:sz w:val="28"/>
        </w:rPr>
        <w:t>10</w:t>
      </w:r>
      <w:r>
        <w:rPr>
          <w:sz w:val="28"/>
        </w:rPr>
        <w:t>日的；</w:t>
      </w:r>
    </w:p>
    <w:p>
      <w:pPr>
        <w:pStyle w:val="null3"/>
        <w:ind w:firstLine="560"/>
        <w:jc w:val="both"/>
      </w:pPr>
      <w:r>
        <w:rPr>
          <w:sz w:val="28"/>
        </w:rPr>
        <w:t>（</w:t>
      </w:r>
      <w:r>
        <w:rPr>
          <w:sz w:val="28"/>
        </w:rPr>
        <w:t>5</w:t>
      </w:r>
      <w:r>
        <w:rPr>
          <w:sz w:val="28"/>
        </w:rPr>
        <w:t>）法律规定的其他合同解除情形。</w:t>
      </w:r>
    </w:p>
    <w:p>
      <w:pPr>
        <w:pStyle w:val="null3"/>
        <w:ind w:firstLine="560"/>
        <w:jc w:val="both"/>
      </w:pPr>
      <w:r>
        <w:rPr>
          <w:sz w:val="28"/>
        </w:rPr>
        <w:t>6.</w:t>
      </w:r>
      <w:r>
        <w:rPr>
          <w:sz w:val="28"/>
        </w:rPr>
        <w:t>本合同所称之损失包括直接经济损失和合同履行后可以获得的利益及合理的调查费、评估费、公证费、诉讼费、交通费、律师费、保全费等相关法律费用。</w:t>
      </w:r>
    </w:p>
    <w:p>
      <w:pPr>
        <w:pStyle w:val="null3"/>
        <w:jc w:val="both"/>
      </w:pPr>
      <w:r>
        <w:rPr>
          <w:sz w:val="28"/>
          <w:b/>
        </w:rPr>
        <w:t>九、解决争议方法</w:t>
      </w:r>
    </w:p>
    <w:p>
      <w:pPr>
        <w:pStyle w:val="null3"/>
        <w:ind w:firstLine="560"/>
        <w:jc w:val="both"/>
      </w:pPr>
      <w:r>
        <w:rPr>
          <w:sz w:val="28"/>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pStyle w:val="null3"/>
        <w:ind w:firstLine="562"/>
        <w:jc w:val="both"/>
      </w:pPr>
      <w:r>
        <w:rPr>
          <w:sz w:val="28"/>
          <w:b/>
        </w:rPr>
        <w:t>十、其他</w:t>
      </w:r>
    </w:p>
    <w:p>
      <w:pPr>
        <w:pStyle w:val="null3"/>
        <w:ind w:firstLine="560"/>
        <w:jc w:val="both"/>
      </w:pPr>
      <w:r>
        <w:rPr>
          <w:sz w:val="28"/>
        </w:rPr>
        <w:t>1.</w:t>
      </w:r>
      <w:r>
        <w:rPr>
          <w:sz w:val="28"/>
        </w:rPr>
        <w:t>合同的附件及本项目的招投标文件、补充协议均为本合同的组成部份，与合同具有同等效力。</w:t>
      </w:r>
    </w:p>
    <w:p>
      <w:pPr>
        <w:pStyle w:val="null3"/>
        <w:ind w:firstLine="560"/>
        <w:jc w:val="both"/>
      </w:pPr>
      <w:r>
        <w:rPr>
          <w:sz w:val="28"/>
        </w:rPr>
        <w:t>2.</w:t>
      </w:r>
      <w:r>
        <w:rPr>
          <w:sz w:val="28"/>
        </w:rPr>
        <w:t>本合同自签订（甲乙双方授权代表共同签字、盖章）之日起生效，共一式六份，均为正本，具有同等法律效力，乙方一份、甲方五份。</w:t>
      </w:r>
    </w:p>
    <w:p>
      <w:pPr>
        <w:pStyle w:val="null3"/>
        <w:ind w:firstLine="560"/>
        <w:jc w:val="both"/>
      </w:pPr>
      <w:r>
        <w:rPr>
          <w:sz w:val="28"/>
        </w:rPr>
        <w:t>3.</w:t>
      </w:r>
      <w:r>
        <w:rPr>
          <w:sz w:val="28"/>
        </w:rPr>
        <w:t>本合同未尽事宜，由双方协商解决。如需对本合同及其附件作修改或补充，双方应签订补充合同，如补充合同与本合同存在不一致之处，以补充合同为准。</w:t>
      </w:r>
    </w:p>
    <w:p>
      <w:pPr>
        <w:pStyle w:val="null3"/>
        <w:ind w:firstLine="560"/>
        <w:jc w:val="both"/>
      </w:pPr>
      <w:r>
        <w:rPr>
          <w:sz w:val="28"/>
        </w:rPr>
        <w:t>4.</w:t>
      </w:r>
      <w:r>
        <w:rPr>
          <w:sz w:val="28"/>
        </w:rPr>
        <w:t>甲方在上述期限内，按广东省财政厅规定的支付手续将付款的申请文件递出</w:t>
      </w:r>
      <w:r>
        <w:rPr>
          <w:sz w:val="28"/>
        </w:rPr>
        <w:t xml:space="preserve">, </w:t>
      </w:r>
      <w:r>
        <w:rPr>
          <w:sz w:val="28"/>
        </w:rPr>
        <w:t>即完成付款义务。但可以协助卖方查询政府审核和支付的进度。</w:t>
      </w:r>
    </w:p>
    <w:p>
      <w:pPr>
        <w:pStyle w:val="null3"/>
        <w:ind w:firstLine="560"/>
        <w:jc w:val="both"/>
      </w:pPr>
      <w:r>
        <w:rPr>
          <w:sz w:val="28"/>
        </w:rPr>
        <w:t>5.</w:t>
      </w:r>
      <w:r>
        <w:rPr>
          <w:sz w:val="28"/>
        </w:rPr>
        <w:t>如该项目收到的质疑或投诉成立，项目中断造成的损失由乙方承担。</w:t>
      </w:r>
    </w:p>
    <w:p>
      <w:pPr>
        <w:pStyle w:val="null3"/>
        <w:ind w:firstLine="560"/>
        <w:jc w:val="both"/>
      </w:pPr>
      <w:r>
        <w:rPr>
          <w:sz w:val="28"/>
        </w:rPr>
        <w:t>附件：</w:t>
      </w:r>
    </w:p>
    <w:p>
      <w:pPr>
        <w:pStyle w:val="null3"/>
        <w:ind w:firstLine="840"/>
        <w:jc w:val="both"/>
      </w:pPr>
      <w:r>
        <w:rPr>
          <w:sz w:val="28"/>
        </w:rPr>
        <w:t>1.</w:t>
      </w:r>
      <w:r>
        <w:rPr>
          <w:sz w:val="28"/>
        </w:rPr>
        <w:t>设备物资技术参数</w:t>
      </w:r>
    </w:p>
    <w:p>
      <w:pPr>
        <w:pStyle w:val="null3"/>
        <w:ind w:firstLine="840"/>
        <w:jc w:val="both"/>
      </w:pPr>
      <w:r>
        <w:rPr>
          <w:sz w:val="28"/>
        </w:rPr>
        <w:t>2.</w:t>
      </w:r>
      <w:r>
        <w:rPr>
          <w:sz w:val="28"/>
        </w:rPr>
        <w:t>乙方项目负责人授权委托书</w:t>
      </w:r>
    </w:p>
    <w:p>
      <w:pPr>
        <w:pStyle w:val="null3"/>
        <w:ind w:firstLine="840"/>
        <w:jc w:val="both"/>
      </w:pPr>
      <w:r>
        <w:rPr>
          <w:sz w:val="28"/>
        </w:rPr>
        <w:t>3.</w:t>
      </w:r>
      <w:r>
        <w:rPr>
          <w:sz w:val="28"/>
        </w:rPr>
        <w:t>保修承担方承诺函</w:t>
      </w:r>
    </w:p>
    <w:p>
      <w:pPr>
        <w:pStyle w:val="null3"/>
        <w:jc w:val="both"/>
      </w:pPr>
      <w:r>
        <w:rPr>
          <w:sz w:val="20"/>
        </w:rPr>
        <w:t xml:space="preserve">      </w:t>
      </w:r>
    </w:p>
    <w:p>
      <w:pPr>
        <w:pStyle w:val="null3"/>
        <w:jc w:val="both"/>
      </w:pPr>
      <w:r>
        <w:rPr>
          <w:sz w:val="28"/>
        </w:rPr>
        <w:t>甲方（盖章）：广东第二师范学院</w:t>
      </w:r>
      <w:r>
        <w:rPr>
          <w:sz w:val="20"/>
        </w:rPr>
        <w:t xml:space="preserve">     </w:t>
      </w:r>
      <w:r>
        <w:rPr>
          <w:sz w:val="28"/>
        </w:rPr>
        <w:t>乙方（盖章）：</w:t>
      </w:r>
    </w:p>
    <w:p>
      <w:pPr>
        <w:pStyle w:val="null3"/>
        <w:jc w:val="both"/>
      </w:pPr>
      <w:r>
        <w:rPr>
          <w:sz w:val="28"/>
        </w:rPr>
        <w:t>法定代表人：</w:t>
      </w:r>
      <w:r>
        <w:rPr>
          <w:sz w:val="20"/>
        </w:rPr>
        <w:t xml:space="preserve">                     </w:t>
      </w:r>
      <w:r>
        <w:rPr>
          <w:sz w:val="28"/>
        </w:rPr>
        <w:t>法定代表人：</w:t>
      </w:r>
    </w:p>
    <w:p>
      <w:pPr>
        <w:pStyle w:val="null3"/>
        <w:jc w:val="both"/>
      </w:pPr>
      <w:r>
        <w:rPr>
          <w:sz w:val="28"/>
        </w:rPr>
        <w:t>委托代理人：</w:t>
      </w:r>
      <w:r>
        <w:rPr>
          <w:sz w:val="20"/>
        </w:rPr>
        <w:t xml:space="preserve">                     </w:t>
      </w:r>
      <w:r>
        <w:rPr>
          <w:sz w:val="28"/>
        </w:rPr>
        <w:t>委托代理人：</w:t>
      </w:r>
    </w:p>
    <w:p>
      <w:pPr>
        <w:pStyle w:val="null3"/>
        <w:jc w:val="both"/>
      </w:pPr>
      <w:r>
        <w:rPr>
          <w:sz w:val="28"/>
        </w:rPr>
        <w:t>联系电话：</w:t>
      </w:r>
      <w:r>
        <w:rPr>
          <w:sz w:val="20"/>
        </w:rPr>
        <w:t xml:space="preserve">                       </w:t>
      </w:r>
      <w:r>
        <w:rPr>
          <w:sz w:val="28"/>
        </w:rPr>
        <w:t>联系电话：</w:t>
      </w:r>
    </w:p>
    <w:p>
      <w:pPr>
        <w:pStyle w:val="null3"/>
        <w:jc w:val="both"/>
      </w:pPr>
      <w:r>
        <w:rPr>
          <w:sz w:val="28"/>
        </w:rPr>
        <w:t>电子邮箱：</w:t>
      </w:r>
      <w:r>
        <w:rPr>
          <w:sz w:val="20"/>
        </w:rPr>
        <w:t xml:space="preserve">                       </w:t>
      </w:r>
      <w:r>
        <w:rPr>
          <w:sz w:val="28"/>
        </w:rPr>
        <w:t>电子邮箱：</w:t>
      </w:r>
    </w:p>
    <w:p>
      <w:pPr>
        <w:pStyle w:val="null3"/>
        <w:jc w:val="both"/>
      </w:pPr>
      <w:r>
        <w:rPr>
          <w:sz w:val="28"/>
        </w:rPr>
        <w:t>日期：</w:t>
      </w:r>
      <w:r>
        <w:rPr>
          <w:sz w:val="20"/>
        </w:rPr>
        <w:t xml:space="preserve">    </w:t>
      </w:r>
      <w:r>
        <w:rPr>
          <w:sz w:val="28"/>
        </w:rPr>
        <w:t>年</w:t>
      </w:r>
      <w:r>
        <w:rPr>
          <w:sz w:val="20"/>
        </w:rPr>
        <w:t xml:space="preserve">  </w:t>
      </w:r>
      <w:r>
        <w:rPr>
          <w:sz w:val="28"/>
        </w:rPr>
        <w:t>月</w:t>
      </w:r>
      <w:r>
        <w:rPr>
          <w:sz w:val="20"/>
        </w:rPr>
        <w:t xml:space="preserve">  </w:t>
      </w:r>
      <w:r>
        <w:rPr>
          <w:sz w:val="28"/>
        </w:rPr>
        <w:t>日</w:t>
      </w:r>
      <w:r>
        <w:rPr>
          <w:sz w:val="20"/>
        </w:rPr>
        <w:t xml:space="preserve">             </w:t>
      </w:r>
      <w:r>
        <w:rPr>
          <w:sz w:val="28"/>
        </w:rPr>
        <w:t>日期：</w:t>
      </w:r>
      <w:r>
        <w:rPr>
          <w:sz w:val="20"/>
        </w:rPr>
        <w:t xml:space="preserve">    </w:t>
      </w:r>
      <w:r>
        <w:rPr>
          <w:sz w:val="28"/>
        </w:rPr>
        <w:t>年</w:t>
      </w:r>
      <w:r>
        <w:rPr>
          <w:sz w:val="20"/>
        </w:rPr>
        <w:t xml:space="preserve">  </w:t>
      </w:r>
      <w:r>
        <w:rPr>
          <w:sz w:val="28"/>
        </w:rPr>
        <w:t>月</w:t>
      </w:r>
      <w:r>
        <w:rPr>
          <w:sz w:val="20"/>
        </w:rPr>
        <w:t xml:space="preserve">  </w:t>
      </w:r>
      <w:r>
        <w:rPr>
          <w:sz w:val="28"/>
        </w:rPr>
        <w:t>日</w:t>
      </w:r>
    </w:p>
    <w:p>
      <w:pPr>
        <w:pStyle w:val="null3"/>
      </w:pPr>
      <w:r>
        <w:rPr>
          <w:sz w:val="28"/>
        </w:rPr>
        <w:t>附件</w:t>
      </w:r>
      <w:r>
        <w:rPr>
          <w:sz w:val="28"/>
        </w:rPr>
        <w:t>1.</w:t>
      </w:r>
      <w:r>
        <w:rPr>
          <w:sz w:val="28"/>
        </w:rPr>
        <w:t>设备技术参数</w:t>
      </w:r>
    </w:p>
    <w:tbl>
      <w:tblPr>
        <w:tblW w:w="0" w:type="auto"/>
        <w:tblBorders>
          <w:top w:val="none" w:color="000000" w:sz="4"/>
          <w:left w:val="none" w:color="000000" w:sz="4"/>
          <w:bottom w:val="none" w:color="000000" w:sz="4"/>
          <w:right w:val="none" w:color="000000" w:sz="4"/>
          <w:insideH w:val="none"/>
          <w:insideV w:val="none"/>
        </w:tblBorders>
      </w:tblPr>
      <w:tblGrid>
        <w:gridCol w:w="434"/>
        <w:gridCol w:w="1257"/>
        <w:gridCol w:w="5058"/>
        <w:gridCol w:w="1556"/>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5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主要技术参数</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配置清单</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rPr>
        <w:t>附件</w:t>
      </w:r>
      <w:r>
        <w:rPr>
          <w:sz w:val="28"/>
        </w:rPr>
        <w:t>3.</w:t>
      </w:r>
      <w:r>
        <w:rPr>
          <w:sz w:val="28"/>
        </w:rPr>
        <w:t>保修承担方承诺函</w:t>
      </w:r>
    </w:p>
    <w:p>
      <w:pPr>
        <w:pStyle w:val="null3"/>
        <w:jc w:val="center"/>
      </w:pPr>
      <w:r>
        <w:rPr>
          <w:sz w:val="28"/>
        </w:rPr>
        <w:t>保修承诺函</w:t>
      </w:r>
    </w:p>
    <w:p>
      <w:pPr>
        <w:pStyle w:val="null3"/>
        <w:ind w:firstLine="560"/>
        <w:jc w:val="both"/>
      </w:pPr>
      <w:r>
        <w:rPr>
          <w:sz w:val="28"/>
        </w:rPr>
        <w:t>广东第二师范学院：</w:t>
      </w:r>
    </w:p>
    <w:p>
      <w:pPr>
        <w:pStyle w:val="null3"/>
        <w:ind w:firstLine="560"/>
        <w:jc w:val="both"/>
      </w:pPr>
      <w:r>
        <w:rPr>
          <w:sz w:val="28"/>
        </w:rPr>
        <w:t>根据贵单位</w:t>
      </w:r>
      <w:r>
        <w:rPr>
          <w:sz w:val="20"/>
          <w:u w:val="single"/>
        </w:rPr>
        <w:t xml:space="preserve">                    </w:t>
      </w:r>
      <w:r>
        <w:rPr>
          <w:sz w:val="28"/>
        </w:rPr>
        <w:t>项目（招标编号：</w:t>
      </w:r>
      <w:r>
        <w:rPr>
          <w:sz w:val="20"/>
          <w:u w:val="single"/>
        </w:rPr>
        <w:t xml:space="preserve">                 </w:t>
      </w:r>
      <w:r>
        <w:rPr>
          <w:sz w:val="28"/>
        </w:rPr>
        <w:t>）的招标文件及合同约定，由</w:t>
      </w:r>
      <w:r>
        <w:rPr>
          <w:sz w:val="20"/>
          <w:u w:val="single"/>
        </w:rPr>
        <w:t xml:space="preserve">               </w:t>
      </w:r>
      <w:r>
        <w:rPr>
          <w:sz w:val="28"/>
        </w:rPr>
        <w:t>公司、</w:t>
      </w:r>
      <w:r>
        <w:rPr>
          <w:sz w:val="20"/>
          <w:u w:val="single"/>
        </w:rPr>
        <w:t xml:space="preserve">              </w:t>
      </w:r>
      <w:r>
        <w:rPr>
          <w:sz w:val="28"/>
        </w:rPr>
        <w:t>公司对该项目设备的保修做出如下承诺：</w:t>
      </w:r>
    </w:p>
    <w:tbl>
      <w:tblPr>
        <w:tblW w:w="0" w:type="auto"/>
        <w:tblBorders>
          <w:top w:val="none" w:color="000000" w:sz="4"/>
          <w:left w:val="none" w:color="000000" w:sz="4"/>
          <w:bottom w:val="none" w:color="000000" w:sz="4"/>
          <w:right w:val="none" w:color="000000" w:sz="4"/>
          <w:insideH w:val="none"/>
          <w:insideV w:val="none"/>
        </w:tblBorders>
      </w:tblPr>
      <w:tblGrid>
        <w:gridCol w:w="660"/>
        <w:gridCol w:w="2039"/>
        <w:gridCol w:w="1244"/>
        <w:gridCol w:w="1244"/>
        <w:gridCol w:w="3118"/>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8"/>
              </w:rPr>
              <w:t>序号</w:t>
            </w:r>
          </w:p>
        </w:tc>
        <w:tc>
          <w:tcPr>
            <w:tcW w:type="dxa" w:w="2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8"/>
              </w:rPr>
              <w:t>设备或主要配件名称</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8"/>
              </w:rPr>
              <w:t>免费保修期</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8"/>
              </w:rPr>
              <w:t>市场价格</w:t>
            </w:r>
          </w:p>
        </w:tc>
        <w:tc>
          <w:tcPr>
            <w:tcW w:type="dxa" w:w="3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8"/>
              </w:rPr>
              <w:t>售后网点及电话</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 xml:space="preserve">                        </w:t>
      </w:r>
      <w:r>
        <w:rPr>
          <w:sz w:val="28"/>
        </w:rPr>
        <w:t>保修承担方：（盖章）</w:t>
      </w:r>
    </w:p>
    <w:p>
      <w:pPr>
        <w:pStyle w:val="null3"/>
        <w:ind w:firstLine="560"/>
        <w:jc w:val="both"/>
      </w:pPr>
      <w:r>
        <w:rPr>
          <w:sz w:val="20"/>
        </w:rPr>
        <w:t xml:space="preserve">                        </w:t>
      </w:r>
      <w:r>
        <w:rPr>
          <w:sz w:val="28"/>
        </w:rPr>
        <w:t>乙</w:t>
      </w:r>
      <w:r>
        <w:rPr>
          <w:sz w:val="20"/>
        </w:rPr>
        <w:t xml:space="preserve">  </w:t>
      </w:r>
      <w:r>
        <w:rPr>
          <w:sz w:val="28"/>
        </w:rPr>
        <w:t>方：（盖章）</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440001-2026-23592</w:t>
      </w:r>
    </w:p>
    <w:p>
      <w:pPr>
        <w:pStyle w:val="null3"/>
        <w:jc w:val="center"/>
        <w:outlineLvl w:val="3"/>
      </w:pPr>
      <w:r>
        <w:rPr>
          <w:sz w:val="24"/>
          <w:b/>
        </w:rPr>
        <w:t>采购项目编号：</w:t>
      </w:r>
      <w:r>
        <w:rPr>
          <w:sz w:val="24"/>
          <w:b/>
        </w:rPr>
        <w:t>0724-2631Z3033958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广东第二师范学院海珠校区普通话水平测试室建设项目</w:t>
      </w:r>
      <w:r>
        <w:rPr>
          <w:u w:val="single"/>
        </w:rPr>
        <w:t>”</w:t>
      </w:r>
      <w:r>
        <w:rPr/>
        <w:t>项目的招标[采购项目编号为：</w:t>
      </w:r>
      <w:r>
        <w:rPr>
          <w:u w:val="single"/>
        </w:rPr>
        <w:t>0724-2631Z3033958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广东第二师范学院海珠校区普通话水平测试室建设项目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广东第二师范学院海珠校区普通话水平测试室建设项目</w:t>
      </w:r>
      <w:r>
        <w:rPr/>
        <w:t>”项目采购[采购项目编号为</w:t>
      </w:r>
      <w:r>
        <w:rPr/>
        <w:t>0724-2631Z3033958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广东第二师范学院海珠校区普通话水平测试室建设项目</w:t>
      </w:r>
      <w:r>
        <w:rPr/>
        <w:t>招标中获中标（采购项目编号：</w:t>
      </w:r>
      <w:r>
        <w:rPr/>
        <w:t>0724-2631Z3033958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广东第二师范学院海珠校区普通话水平测试室建设项目</w:t>
      </w:r>
      <w:r>
        <w:rPr/>
        <w:t>”项目（采购项目编号：</w:t>
      </w:r>
      <w:r>
        <w:rPr/>
        <w:t>0724-2631Z3033958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