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8CC10">
      <w:pPr>
        <w:tabs>
          <w:tab w:val="left" w:pos="8520"/>
        </w:tabs>
        <w:autoSpaceDE w:val="0"/>
        <w:autoSpaceDN w:val="0"/>
        <w:adjustRightInd w:val="0"/>
        <w:snapToGrid w:val="0"/>
        <w:spacing w:before="120" w:beforeLines="50" w:after="120" w:afterLines="50" w:line="360" w:lineRule="auto"/>
        <w:ind w:firstLine="568" w:firstLineChars="202"/>
        <w:jc w:val="center"/>
        <w:rPr>
          <w:rFonts w:hint="eastAsia" w:ascii="宋体" w:hAnsi="宋体" w:eastAsia="宋体" w:cs="宋体"/>
          <w:b/>
          <w:bCs/>
          <w:sz w:val="28"/>
          <w:szCs w:val="28"/>
          <w:u w:val="none"/>
          <w:lang w:eastAsia="zh-CN"/>
        </w:rPr>
      </w:pPr>
      <w:bookmarkStart w:id="29" w:name="_GoBack"/>
      <w:bookmarkStart w:id="0" w:name="_Toc20308489"/>
      <w:bookmarkStart w:id="1" w:name="_Toc81514507"/>
      <w:bookmarkStart w:id="2" w:name="_Toc81514415"/>
      <w:bookmarkStart w:id="3" w:name="_Toc24797"/>
      <w:r>
        <w:rPr>
          <w:rFonts w:hint="eastAsia" w:ascii="宋体" w:hAnsi="宋体" w:eastAsia="宋体" w:cs="宋体"/>
          <w:b/>
          <w:bCs/>
          <w:sz w:val="28"/>
          <w:szCs w:val="28"/>
          <w:u w:val="none"/>
          <w:lang w:eastAsia="zh-CN"/>
        </w:rPr>
        <w:t>镀锌钢管、膨胀水泥、铜球阀、钢管接头、快速气动接头等材料年度采购</w:t>
      </w:r>
    </w:p>
    <w:bookmarkEnd w:id="29"/>
    <w:p w14:paraId="055055FB">
      <w:pPr>
        <w:tabs>
          <w:tab w:val="left" w:pos="8520"/>
        </w:tabs>
        <w:autoSpaceDE w:val="0"/>
        <w:autoSpaceDN w:val="0"/>
        <w:adjustRightInd w:val="0"/>
        <w:snapToGrid w:val="0"/>
        <w:spacing w:before="120" w:beforeLines="50" w:after="120" w:afterLines="50" w:line="360" w:lineRule="auto"/>
        <w:ind w:firstLine="568" w:firstLineChars="202"/>
        <w:jc w:val="center"/>
        <w:rPr>
          <w:rFonts w:hint="eastAsia" w:ascii="宋体" w:hAnsi="宋体" w:eastAsia="宋体" w:cs="宋体"/>
          <w:b/>
          <w:bCs/>
          <w:sz w:val="24"/>
          <w:szCs w:val="24"/>
          <w:u w:val="single"/>
          <w:lang w:eastAsia="zh-CN"/>
        </w:rPr>
      </w:pPr>
      <w:r>
        <w:rPr>
          <w:rFonts w:hint="eastAsia" w:ascii="宋体" w:hAnsi="宋体" w:cs="宋体"/>
          <w:b/>
          <w:bCs/>
          <w:sz w:val="28"/>
          <w:szCs w:val="28"/>
          <w:u w:val="none"/>
          <w:lang w:eastAsia="zh-CN"/>
        </w:rPr>
        <w:t>招标公告</w:t>
      </w:r>
    </w:p>
    <w:p w14:paraId="7F2E7026">
      <w:pPr>
        <w:tabs>
          <w:tab w:val="left" w:pos="8520"/>
        </w:tabs>
        <w:autoSpaceDE w:val="0"/>
        <w:autoSpaceDN w:val="0"/>
        <w:adjustRightInd w:val="0"/>
        <w:snapToGrid w:val="0"/>
        <w:spacing w:before="120" w:beforeLines="50" w:after="120" w:afterLines="50" w:line="360" w:lineRule="auto"/>
        <w:ind w:firstLine="487" w:firstLineChars="202"/>
        <w:jc w:val="left"/>
        <w:rPr>
          <w:rFonts w:hint="eastAsia" w:ascii="宋体" w:hAnsi="宋体" w:eastAsia="宋体" w:cs="宋体"/>
          <w:sz w:val="24"/>
          <w:szCs w:val="24"/>
        </w:rPr>
      </w:pPr>
      <w:r>
        <w:rPr>
          <w:rFonts w:hint="eastAsia" w:ascii="宋体" w:hAnsi="宋体" w:eastAsia="宋体" w:cs="宋体"/>
          <w:b/>
          <w:bCs/>
          <w:sz w:val="24"/>
          <w:szCs w:val="24"/>
          <w:u w:val="single"/>
          <w:lang w:eastAsia="zh-CN"/>
        </w:rPr>
        <w:t>镀锌钢管、膨胀水泥、铜球阀、钢管接头、快速气动接头等材料年度采购</w:t>
      </w:r>
      <w:r>
        <w:rPr>
          <w:rFonts w:hint="eastAsia" w:ascii="宋体" w:hAnsi="宋体" w:eastAsia="宋体" w:cs="宋体"/>
          <w:sz w:val="24"/>
          <w:szCs w:val="24"/>
        </w:rPr>
        <w:t>项目已获批准实施，项目资金已到位，项目已具备招标条件，</w:t>
      </w:r>
      <w:r>
        <w:rPr>
          <w:rFonts w:hint="eastAsia" w:ascii="宋体" w:hAnsi="宋体" w:eastAsia="宋体" w:cs="宋体"/>
          <w:b/>
          <w:bCs/>
          <w:sz w:val="24"/>
          <w:szCs w:val="24"/>
          <w:u w:val="single"/>
        </w:rPr>
        <w:t>国义招标股份有限公司</w:t>
      </w:r>
      <w:r>
        <w:rPr>
          <w:rFonts w:hint="eastAsia" w:ascii="宋体" w:hAnsi="宋体" w:eastAsia="宋体" w:cs="宋体"/>
          <w:sz w:val="24"/>
          <w:szCs w:val="24"/>
        </w:rPr>
        <w:t>受</w:t>
      </w:r>
      <w:r>
        <w:rPr>
          <w:rFonts w:hint="eastAsia" w:ascii="宋体" w:hAnsi="宋体" w:eastAsia="宋体" w:cs="宋体"/>
          <w:b/>
          <w:bCs/>
          <w:sz w:val="24"/>
          <w:szCs w:val="24"/>
          <w:u w:val="single"/>
        </w:rPr>
        <w:t>中煤科工集团重庆研究院有限公司</w:t>
      </w:r>
      <w:r>
        <w:rPr>
          <w:rFonts w:hint="eastAsia" w:ascii="宋体" w:hAnsi="宋体" w:eastAsia="宋体" w:cs="宋体"/>
          <w:sz w:val="24"/>
          <w:szCs w:val="24"/>
        </w:rPr>
        <w:t>委托，现组织对该项目进行公开招标。</w:t>
      </w:r>
    </w:p>
    <w:p w14:paraId="59342D17">
      <w:pPr>
        <w:pStyle w:val="2"/>
        <w:widowControl/>
        <w:numPr>
          <w:ilvl w:val="1"/>
          <w:numId w:val="0"/>
        </w:numPr>
        <w:spacing w:before="240" w:after="240" w:line="360" w:lineRule="auto"/>
        <w:rPr>
          <w:rFonts w:hint="eastAsia" w:ascii="宋体" w:hAnsi="宋体" w:eastAsia="宋体" w:cs="宋体"/>
          <w:snapToGrid w:val="0"/>
          <w:color w:val="000000"/>
          <w:szCs w:val="40"/>
          <w:lang w:val="en-US" w:eastAsia="zh-CN"/>
        </w:rPr>
      </w:pPr>
      <w:bookmarkStart w:id="4" w:name="_Toc25385"/>
      <w:r>
        <w:rPr>
          <w:rFonts w:hint="eastAsia" w:ascii="宋体" w:hAnsi="宋体" w:eastAsia="宋体" w:cs="宋体"/>
          <w:snapToGrid w:val="0"/>
          <w:color w:val="000000"/>
          <w:szCs w:val="40"/>
          <w:lang w:val="en-US" w:eastAsia="zh-CN"/>
        </w:rPr>
        <w:t>二、项目概况和招标内容</w:t>
      </w:r>
      <w:bookmarkEnd w:id="0"/>
      <w:bookmarkEnd w:id="1"/>
      <w:bookmarkEnd w:id="2"/>
      <w:bookmarkEnd w:id="3"/>
      <w:bookmarkEnd w:id="4"/>
    </w:p>
    <w:p w14:paraId="7B1C4464">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 招标内容：具体采购</w:t>
      </w:r>
      <w:r>
        <w:rPr>
          <w:rFonts w:hint="eastAsia" w:ascii="宋体" w:hAnsi="宋体" w:eastAsia="宋体" w:cs="宋体"/>
          <w:sz w:val="24"/>
          <w:szCs w:val="24"/>
          <w:highlight w:val="none"/>
          <w:lang w:val="en-US" w:eastAsia="zh-CN"/>
        </w:rPr>
        <w:t>料品</w:t>
      </w: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val="en-US" w:eastAsia="zh-CN"/>
        </w:rPr>
        <w:t>下表。</w:t>
      </w:r>
    </w:p>
    <w:tbl>
      <w:tblPr>
        <w:tblStyle w:val="4"/>
        <w:tblW w:w="46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2471"/>
        <w:gridCol w:w="1944"/>
        <w:gridCol w:w="2064"/>
        <w:gridCol w:w="1592"/>
      </w:tblGrid>
      <w:tr w14:paraId="18C5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126" w:type="dxa"/>
            <w:noWrap w:val="0"/>
            <w:vAlign w:val="center"/>
          </w:tcPr>
          <w:p w14:paraId="6F176C3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eastAsia="宋体" w:cs="宋体"/>
                <w:b/>
                <w:bCs/>
                <w:spacing w:val="-5"/>
                <w:sz w:val="24"/>
                <w:szCs w:val="24"/>
              </w:rPr>
              <w:t>序</w:t>
            </w:r>
            <w:r>
              <w:rPr>
                <w:rFonts w:hint="eastAsia" w:ascii="宋体" w:hAnsi="宋体" w:eastAsia="宋体" w:cs="宋体"/>
                <w:b/>
                <w:bCs/>
                <w:spacing w:val="-5"/>
                <w:sz w:val="24"/>
                <w:szCs w:val="24"/>
                <w:lang w:val="en-US" w:eastAsia="zh-CN"/>
              </w:rPr>
              <w:t xml:space="preserve"> </w:t>
            </w:r>
            <w:r>
              <w:rPr>
                <w:rFonts w:hint="eastAsia" w:ascii="宋体" w:hAnsi="宋体" w:eastAsia="宋体" w:cs="宋体"/>
                <w:b/>
                <w:bCs/>
                <w:spacing w:val="-5"/>
                <w:sz w:val="24"/>
                <w:szCs w:val="24"/>
              </w:rPr>
              <w:t>号</w:t>
            </w:r>
          </w:p>
        </w:tc>
        <w:tc>
          <w:tcPr>
            <w:tcW w:w="2471" w:type="dxa"/>
            <w:noWrap w:val="0"/>
            <w:vAlign w:val="center"/>
          </w:tcPr>
          <w:p w14:paraId="1DF328F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eastAsia="宋体" w:cs="宋体"/>
                <w:b/>
                <w:bCs/>
                <w:spacing w:val="-5"/>
                <w:sz w:val="24"/>
                <w:szCs w:val="24"/>
              </w:rPr>
              <w:t>名</w:t>
            </w:r>
            <w:r>
              <w:rPr>
                <w:rFonts w:hint="eastAsia" w:ascii="宋体" w:hAnsi="宋体" w:eastAsia="宋体" w:cs="宋体"/>
                <w:b/>
                <w:bCs/>
                <w:spacing w:val="-5"/>
                <w:sz w:val="24"/>
                <w:szCs w:val="24"/>
                <w:lang w:val="en-US" w:eastAsia="zh-CN"/>
              </w:rPr>
              <w:t xml:space="preserve"> </w:t>
            </w:r>
            <w:r>
              <w:rPr>
                <w:rFonts w:hint="eastAsia" w:ascii="宋体" w:hAnsi="宋体" w:eastAsia="宋体" w:cs="宋体"/>
                <w:b/>
                <w:bCs/>
                <w:spacing w:val="-5"/>
                <w:sz w:val="24"/>
                <w:szCs w:val="24"/>
              </w:rPr>
              <w:t>称</w:t>
            </w:r>
          </w:p>
        </w:tc>
        <w:tc>
          <w:tcPr>
            <w:tcW w:w="1944" w:type="dxa"/>
            <w:noWrap w:val="0"/>
            <w:vAlign w:val="center"/>
          </w:tcPr>
          <w:p w14:paraId="6B59398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eastAsia="宋体" w:cs="宋体"/>
                <w:b/>
                <w:bCs/>
                <w:spacing w:val="-5"/>
                <w:sz w:val="24"/>
                <w:szCs w:val="24"/>
              </w:rPr>
              <w:t>规</w:t>
            </w:r>
            <w:r>
              <w:rPr>
                <w:rFonts w:hint="eastAsia" w:ascii="宋体" w:hAnsi="宋体" w:eastAsia="宋体" w:cs="宋体"/>
                <w:b/>
                <w:bCs/>
                <w:spacing w:val="-5"/>
                <w:sz w:val="24"/>
                <w:szCs w:val="24"/>
                <w:lang w:val="en-US" w:eastAsia="zh-CN"/>
              </w:rPr>
              <w:t xml:space="preserve"> </w:t>
            </w:r>
            <w:r>
              <w:rPr>
                <w:rFonts w:hint="eastAsia" w:ascii="宋体" w:hAnsi="宋体" w:eastAsia="宋体" w:cs="宋体"/>
                <w:b/>
                <w:bCs/>
                <w:spacing w:val="-5"/>
                <w:sz w:val="24"/>
                <w:szCs w:val="24"/>
              </w:rPr>
              <w:t>格</w:t>
            </w:r>
          </w:p>
        </w:tc>
        <w:tc>
          <w:tcPr>
            <w:tcW w:w="2064" w:type="dxa"/>
            <w:noWrap w:val="0"/>
            <w:vAlign w:val="center"/>
          </w:tcPr>
          <w:p w14:paraId="775AB0B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eastAsia="宋体" w:cs="宋体"/>
                <w:b/>
                <w:bCs/>
                <w:spacing w:val="-5"/>
                <w:sz w:val="24"/>
                <w:szCs w:val="24"/>
              </w:rPr>
              <w:t>拟采购数量</w:t>
            </w:r>
          </w:p>
        </w:tc>
        <w:tc>
          <w:tcPr>
            <w:tcW w:w="1592" w:type="dxa"/>
            <w:noWrap w:val="0"/>
            <w:vAlign w:val="center"/>
          </w:tcPr>
          <w:p w14:paraId="1432A22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eastAsia="宋体" w:cs="宋体"/>
                <w:b/>
                <w:bCs/>
                <w:spacing w:val="-5"/>
                <w:sz w:val="24"/>
                <w:szCs w:val="24"/>
              </w:rPr>
              <w:t>单</w:t>
            </w:r>
            <w:r>
              <w:rPr>
                <w:rFonts w:hint="eastAsia" w:ascii="宋体" w:hAnsi="宋体" w:eastAsia="宋体" w:cs="宋体"/>
                <w:b/>
                <w:bCs/>
                <w:spacing w:val="-5"/>
                <w:sz w:val="24"/>
                <w:szCs w:val="24"/>
                <w:lang w:val="en-US" w:eastAsia="zh-CN"/>
              </w:rPr>
              <w:t xml:space="preserve"> </w:t>
            </w:r>
            <w:r>
              <w:rPr>
                <w:rFonts w:hint="eastAsia" w:ascii="宋体" w:hAnsi="宋体" w:eastAsia="宋体" w:cs="宋体"/>
                <w:b/>
                <w:bCs/>
                <w:spacing w:val="-5"/>
                <w:sz w:val="24"/>
                <w:szCs w:val="24"/>
              </w:rPr>
              <w:t>位</w:t>
            </w:r>
          </w:p>
        </w:tc>
      </w:tr>
      <w:tr w14:paraId="0929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126" w:type="dxa"/>
            <w:noWrap w:val="0"/>
            <w:vAlign w:val="center"/>
          </w:tcPr>
          <w:p w14:paraId="6B82490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1</w:t>
            </w:r>
          </w:p>
        </w:tc>
        <w:tc>
          <w:tcPr>
            <w:tcW w:w="2471" w:type="dxa"/>
            <w:noWrap w:val="0"/>
            <w:vAlign w:val="center"/>
          </w:tcPr>
          <w:p w14:paraId="68454AF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rPr>
              <w:t>镀锌钢管</w:t>
            </w:r>
          </w:p>
        </w:tc>
        <w:tc>
          <w:tcPr>
            <w:tcW w:w="1944" w:type="dxa"/>
            <w:noWrap w:val="0"/>
            <w:vAlign w:val="center"/>
          </w:tcPr>
          <w:p w14:paraId="0F2BC01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spacing w:val="-6"/>
                <w:lang w:val="en-US" w:eastAsia="zh-CN"/>
              </w:rPr>
              <w:t>4分、6m/根</w:t>
            </w:r>
          </w:p>
        </w:tc>
        <w:tc>
          <w:tcPr>
            <w:tcW w:w="2064" w:type="dxa"/>
            <w:noWrap w:val="0"/>
            <w:vAlign w:val="center"/>
          </w:tcPr>
          <w:p w14:paraId="7CD36EA8">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3000</w:t>
            </w:r>
          </w:p>
        </w:tc>
        <w:tc>
          <w:tcPr>
            <w:tcW w:w="1592" w:type="dxa"/>
            <w:noWrap w:val="0"/>
            <w:vAlign w:val="center"/>
          </w:tcPr>
          <w:p w14:paraId="68130C0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color w:val="auto"/>
                <w:lang w:val="en-US" w:eastAsia="zh-CN"/>
              </w:rPr>
              <w:t>根</w:t>
            </w:r>
          </w:p>
        </w:tc>
      </w:tr>
      <w:tr w14:paraId="1B7D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6" w:type="dxa"/>
            <w:noWrap w:val="0"/>
            <w:vAlign w:val="center"/>
          </w:tcPr>
          <w:p w14:paraId="636361B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2</w:t>
            </w:r>
          </w:p>
        </w:tc>
        <w:tc>
          <w:tcPr>
            <w:tcW w:w="2471" w:type="dxa"/>
            <w:noWrap w:val="0"/>
            <w:vAlign w:val="center"/>
          </w:tcPr>
          <w:p w14:paraId="07B06CA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rPr>
              <w:t>膨胀水泥</w:t>
            </w:r>
          </w:p>
        </w:tc>
        <w:tc>
          <w:tcPr>
            <w:tcW w:w="1944" w:type="dxa"/>
            <w:noWrap w:val="0"/>
            <w:vAlign w:val="center"/>
          </w:tcPr>
          <w:p w14:paraId="19C6DC2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lang w:val="en-US" w:eastAsia="zh-CN"/>
              </w:rPr>
              <w:t>425</w:t>
            </w:r>
          </w:p>
        </w:tc>
        <w:tc>
          <w:tcPr>
            <w:tcW w:w="2064" w:type="dxa"/>
            <w:noWrap w:val="0"/>
            <w:vAlign w:val="center"/>
          </w:tcPr>
          <w:p w14:paraId="3AEAEF4A">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370</w:t>
            </w:r>
          </w:p>
        </w:tc>
        <w:tc>
          <w:tcPr>
            <w:tcW w:w="1592" w:type="dxa"/>
            <w:noWrap w:val="0"/>
            <w:vAlign w:val="center"/>
          </w:tcPr>
          <w:p w14:paraId="6C0450A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color w:val="auto"/>
                <w:lang w:val="en-US" w:eastAsia="zh-CN"/>
              </w:rPr>
              <w:t>吨</w:t>
            </w:r>
          </w:p>
        </w:tc>
      </w:tr>
      <w:tr w14:paraId="3EA8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6" w:type="dxa"/>
            <w:noWrap w:val="0"/>
            <w:vAlign w:val="center"/>
          </w:tcPr>
          <w:p w14:paraId="587559A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3</w:t>
            </w:r>
          </w:p>
        </w:tc>
        <w:tc>
          <w:tcPr>
            <w:tcW w:w="2471" w:type="dxa"/>
            <w:noWrap w:val="0"/>
            <w:vAlign w:val="center"/>
          </w:tcPr>
          <w:p w14:paraId="236E230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rPr>
              <w:t>铜球阀</w:t>
            </w:r>
          </w:p>
        </w:tc>
        <w:tc>
          <w:tcPr>
            <w:tcW w:w="1944" w:type="dxa"/>
            <w:noWrap w:val="0"/>
            <w:vAlign w:val="center"/>
          </w:tcPr>
          <w:p w14:paraId="64716FD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spacing w:val="-6"/>
                <w:lang w:val="en-US" w:eastAsia="zh-CN"/>
              </w:rPr>
              <w:t>4分</w:t>
            </w:r>
          </w:p>
        </w:tc>
        <w:tc>
          <w:tcPr>
            <w:tcW w:w="2064" w:type="dxa"/>
            <w:noWrap w:val="0"/>
            <w:vAlign w:val="center"/>
          </w:tcPr>
          <w:p w14:paraId="7B0A21DD">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500</w:t>
            </w:r>
          </w:p>
        </w:tc>
        <w:tc>
          <w:tcPr>
            <w:tcW w:w="1592" w:type="dxa"/>
            <w:noWrap w:val="0"/>
            <w:vAlign w:val="center"/>
          </w:tcPr>
          <w:p w14:paraId="33433CE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color w:val="auto"/>
                <w:lang w:val="en-US" w:eastAsia="zh-CN"/>
              </w:rPr>
              <w:t>个</w:t>
            </w:r>
          </w:p>
        </w:tc>
      </w:tr>
      <w:tr w14:paraId="5CD5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6" w:type="dxa"/>
            <w:noWrap w:val="0"/>
            <w:vAlign w:val="center"/>
          </w:tcPr>
          <w:p w14:paraId="569A2D6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4</w:t>
            </w:r>
          </w:p>
        </w:tc>
        <w:tc>
          <w:tcPr>
            <w:tcW w:w="2471" w:type="dxa"/>
            <w:noWrap w:val="0"/>
            <w:vAlign w:val="center"/>
          </w:tcPr>
          <w:p w14:paraId="6BFA09A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rPr>
              <w:t>钢管接头</w:t>
            </w:r>
          </w:p>
        </w:tc>
        <w:tc>
          <w:tcPr>
            <w:tcW w:w="1944" w:type="dxa"/>
            <w:noWrap w:val="0"/>
            <w:vAlign w:val="center"/>
          </w:tcPr>
          <w:p w14:paraId="23786FB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spacing w:val="-6"/>
                <w:lang w:val="en-US" w:eastAsia="zh-CN"/>
              </w:rPr>
              <w:t>4分</w:t>
            </w:r>
          </w:p>
        </w:tc>
        <w:tc>
          <w:tcPr>
            <w:tcW w:w="2064" w:type="dxa"/>
            <w:noWrap w:val="0"/>
            <w:vAlign w:val="center"/>
          </w:tcPr>
          <w:p w14:paraId="52B5B214">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snapToGrid w:val="0"/>
                <w:color w:val="000000"/>
                <w:kern w:val="0"/>
                <w:sz w:val="22"/>
                <w:szCs w:val="22"/>
                <w:u w:val="none"/>
                <w:lang w:val="en-US" w:eastAsia="zh-CN" w:bidi="ar"/>
              </w:rPr>
              <w:t>3000</w:t>
            </w:r>
          </w:p>
        </w:tc>
        <w:tc>
          <w:tcPr>
            <w:tcW w:w="1592" w:type="dxa"/>
            <w:noWrap w:val="0"/>
            <w:vAlign w:val="center"/>
          </w:tcPr>
          <w:p w14:paraId="38E93A0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color w:val="auto"/>
                <w:lang w:val="en-US" w:eastAsia="zh-CN"/>
              </w:rPr>
              <w:t>个</w:t>
            </w:r>
          </w:p>
        </w:tc>
      </w:tr>
      <w:tr w14:paraId="7E97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6" w:type="dxa"/>
            <w:noWrap w:val="0"/>
            <w:vAlign w:val="center"/>
          </w:tcPr>
          <w:p w14:paraId="76082CC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cs="宋体"/>
                <w:sz w:val="24"/>
                <w:szCs w:val="24"/>
                <w:lang w:val="en-US" w:eastAsia="zh-CN"/>
              </w:rPr>
              <w:t>5</w:t>
            </w:r>
          </w:p>
        </w:tc>
        <w:tc>
          <w:tcPr>
            <w:tcW w:w="2471" w:type="dxa"/>
            <w:noWrap w:val="0"/>
            <w:vAlign w:val="center"/>
          </w:tcPr>
          <w:p w14:paraId="7DD6ADA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rPr>
            </w:pPr>
            <w:r>
              <w:rPr>
                <w:rFonts w:hint="eastAsia" w:ascii="宋体" w:hAnsi="宋体" w:cs="宋体"/>
              </w:rPr>
              <w:t>快速气动接头</w:t>
            </w:r>
          </w:p>
        </w:tc>
        <w:tc>
          <w:tcPr>
            <w:tcW w:w="1944" w:type="dxa"/>
            <w:noWrap w:val="0"/>
            <w:vAlign w:val="center"/>
          </w:tcPr>
          <w:p w14:paraId="1256E17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pacing w:val="-2"/>
                <w:sz w:val="24"/>
                <w:szCs w:val="24"/>
              </w:rPr>
            </w:pPr>
            <w:r>
              <w:rPr>
                <w:rFonts w:hint="eastAsia" w:ascii="宋体" w:hAnsi="宋体" w:cs="宋体"/>
                <w:spacing w:val="-6"/>
                <w:lang w:val="en-US" w:eastAsia="zh-CN"/>
              </w:rPr>
              <w:t>4分</w:t>
            </w:r>
          </w:p>
        </w:tc>
        <w:tc>
          <w:tcPr>
            <w:tcW w:w="2064" w:type="dxa"/>
            <w:noWrap w:val="0"/>
            <w:vAlign w:val="center"/>
          </w:tcPr>
          <w:p w14:paraId="7CDAA36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3000</w:t>
            </w:r>
          </w:p>
        </w:tc>
        <w:tc>
          <w:tcPr>
            <w:tcW w:w="1592" w:type="dxa"/>
            <w:noWrap w:val="0"/>
            <w:vAlign w:val="center"/>
          </w:tcPr>
          <w:p w14:paraId="4156D43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sz w:val="24"/>
                <w:szCs w:val="24"/>
                <w:lang w:val="en-US" w:eastAsia="zh-CN"/>
              </w:rPr>
            </w:pPr>
            <w:r>
              <w:rPr>
                <w:rFonts w:hint="eastAsia" w:ascii="宋体" w:hAnsi="宋体" w:cs="宋体"/>
                <w:color w:val="auto"/>
                <w:lang w:val="en-US" w:eastAsia="zh-CN"/>
              </w:rPr>
              <w:t>个</w:t>
            </w:r>
          </w:p>
        </w:tc>
      </w:tr>
    </w:tbl>
    <w:p w14:paraId="56001185">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 xml:space="preserve">.2 </w:t>
      </w:r>
      <w:r>
        <w:rPr>
          <w:rFonts w:hint="eastAsia" w:ascii="宋体" w:hAnsi="宋体" w:eastAsia="宋体" w:cs="宋体"/>
          <w:sz w:val="24"/>
          <w:szCs w:val="24"/>
          <w:highlight w:val="none"/>
          <w:lang w:val="en-US" w:eastAsia="zh-CN"/>
        </w:rPr>
        <w:t>长协服务有效期</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三年（采购人可能因重大市场环境变化或技术变更提前终止服务期重新招标，或因服务不能满足要求而提前终止个别供应商中标资格）</w:t>
      </w:r>
      <w:r>
        <w:rPr>
          <w:rFonts w:hint="eastAsia" w:ascii="宋体" w:hAnsi="宋体" w:eastAsia="宋体" w:cs="宋体"/>
          <w:sz w:val="24"/>
          <w:szCs w:val="24"/>
          <w:highlight w:val="none"/>
          <w:lang w:eastAsia="zh-CN"/>
        </w:rPr>
        <w:t>。</w:t>
      </w:r>
    </w:p>
    <w:p w14:paraId="23D5B2E9">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.3 交</w:t>
      </w:r>
      <w:r>
        <w:rPr>
          <w:rFonts w:hint="eastAsia" w:ascii="宋体" w:hAnsi="宋体" w:eastAsia="宋体" w:cs="宋体"/>
          <w:sz w:val="24"/>
          <w:szCs w:val="24"/>
          <w:highlight w:val="none"/>
          <w:lang w:val="en-US" w:eastAsia="zh-CN"/>
        </w:rPr>
        <w:t>货地点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山西省境内，</w:t>
      </w:r>
      <w:r>
        <w:rPr>
          <w:rFonts w:hint="eastAsia" w:ascii="宋体" w:hAnsi="宋体" w:eastAsia="宋体" w:cs="宋体"/>
          <w:sz w:val="24"/>
          <w:szCs w:val="24"/>
          <w:highlight w:val="none"/>
        </w:rPr>
        <w:t>以合同签订要求为准</w:t>
      </w:r>
      <w:r>
        <w:rPr>
          <w:rFonts w:hint="eastAsia" w:ascii="宋体" w:hAnsi="宋体" w:eastAsia="宋体" w:cs="宋体"/>
          <w:sz w:val="24"/>
          <w:szCs w:val="24"/>
          <w:highlight w:val="none"/>
          <w:lang w:eastAsia="zh-CN"/>
        </w:rPr>
        <w:t>。</w:t>
      </w:r>
    </w:p>
    <w:p w14:paraId="143F5195">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.4 交货</w:t>
      </w:r>
      <w:r>
        <w:rPr>
          <w:rFonts w:hint="eastAsia" w:ascii="宋体" w:hAnsi="宋体" w:eastAsia="宋体" w:cs="宋体"/>
          <w:sz w:val="24"/>
          <w:szCs w:val="24"/>
          <w:highlight w:val="none"/>
          <w:lang w:val="en-US" w:eastAsia="zh-CN"/>
        </w:rPr>
        <w:t>时间</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以合同签订为准</w:t>
      </w:r>
      <w:r>
        <w:rPr>
          <w:rFonts w:hint="eastAsia" w:ascii="宋体" w:hAnsi="宋体" w:eastAsia="宋体" w:cs="宋体"/>
          <w:sz w:val="24"/>
          <w:szCs w:val="24"/>
          <w:highlight w:val="none"/>
          <w:lang w:eastAsia="zh-CN"/>
        </w:rPr>
        <w:t>。</w:t>
      </w:r>
    </w:p>
    <w:p w14:paraId="4FA06562">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.5 质量要求：符合国家《</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www.baidu.com/link?url=jqXVVROzmG2NtLEGBjMVCaG2M-aiTWox1-oQImQ-3prrrkQx2bXd-3zQ3Q0IGFTTPe2iBkA94LXPYt1H3E2aHGT9_BcvGpRTajTaOOUhkwdb4-jlPPQqNF3K4FClpQ8drqEVA4Kk0yeONOWpomT9g4tHh6p1NyHyE0jhgvyfAuRDg907jfoNXGA2H7ebFBJ0YiEgU2L1sXvrOF0PJYk7VAf_UkCFUhYorWS2oAVuC0qUVXPtskq_bTMJlSgjdXMc" \t "_blank"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中华人民共和国产品质量法</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》的要求及规定，达到国家和行业技术标准</w:t>
      </w:r>
      <w:r>
        <w:rPr>
          <w:rFonts w:hint="eastAsia" w:ascii="宋体" w:hAnsi="宋体" w:eastAsia="宋体" w:cs="宋体"/>
          <w:sz w:val="24"/>
          <w:szCs w:val="24"/>
          <w:highlight w:val="none"/>
          <w:lang w:eastAsia="zh-CN"/>
        </w:rPr>
        <w:t>。</w:t>
      </w:r>
    </w:p>
    <w:p w14:paraId="76575FA9">
      <w:pPr>
        <w:spacing w:line="360" w:lineRule="auto"/>
        <w:ind w:firstLine="480" w:firstLineChars="200"/>
        <w:rPr>
          <w:rFonts w:hint="eastAsia" w:ascii="宋体" w:hAnsi="宋体" w:eastAsia="宋体" w:cs="宋体"/>
          <w:sz w:val="24"/>
          <w:szCs w:val="24"/>
          <w:highlight w:val="none"/>
        </w:rPr>
      </w:pPr>
      <w:bookmarkStart w:id="5" w:name="_Toc81514416"/>
      <w:bookmarkStart w:id="6" w:name="_Toc81514508"/>
      <w:bookmarkStart w:id="7" w:name="_Toc20308490"/>
      <w:bookmarkStart w:id="8" w:name="_Toc30849"/>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 xml:space="preserve">6 </w:t>
      </w:r>
      <w:r>
        <w:rPr>
          <w:rFonts w:hint="eastAsia" w:ascii="宋体" w:hAnsi="宋体" w:eastAsia="宋体" w:cs="宋体"/>
          <w:sz w:val="24"/>
          <w:szCs w:val="24"/>
          <w:highlight w:val="none"/>
          <w:lang w:eastAsia="zh-CN"/>
        </w:rPr>
        <w:t>中标</w:t>
      </w:r>
      <w:r>
        <w:rPr>
          <w:rFonts w:hint="eastAsia" w:ascii="宋体" w:hAnsi="宋体" w:eastAsia="宋体" w:cs="宋体"/>
          <w:sz w:val="24"/>
          <w:szCs w:val="24"/>
          <w:highlight w:val="none"/>
        </w:rPr>
        <w:t>供货单位数量：</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家；</w:t>
      </w:r>
    </w:p>
    <w:p w14:paraId="773E5581">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质保期：自验收合格之日起算</w:t>
      </w:r>
      <w:r>
        <w:rPr>
          <w:rFonts w:hint="eastAsia" w:ascii="宋体" w:hAnsi="宋体" w:eastAsia="宋体" w:cs="宋体"/>
          <w:sz w:val="24"/>
          <w:szCs w:val="24"/>
          <w:highlight w:val="none"/>
          <w:lang w:eastAsia="zh-CN"/>
        </w:rPr>
        <w:t>至少</w:t>
      </w:r>
      <w:r>
        <w:rPr>
          <w:rFonts w:hint="eastAsia" w:ascii="宋体" w:hAnsi="宋体" w:eastAsia="宋体" w:cs="宋体"/>
          <w:sz w:val="24"/>
          <w:szCs w:val="24"/>
          <w:highlight w:val="none"/>
          <w:lang w:val="en-US" w:eastAsia="zh-CN"/>
        </w:rPr>
        <w:t>12个月</w:t>
      </w:r>
      <w:r>
        <w:rPr>
          <w:rFonts w:hint="eastAsia" w:ascii="宋体" w:hAnsi="宋体" w:eastAsia="宋体" w:cs="宋体"/>
          <w:sz w:val="24"/>
          <w:szCs w:val="24"/>
          <w:highlight w:val="none"/>
          <w:lang w:eastAsia="zh-CN"/>
        </w:rPr>
        <w:t>；在质保期内产品出现故障，由乙方派人更换或维修，费用由乙方承担。若因乙方产品的质量问题，导致甲方被用户索赔的，则乙方须赔偿甲方的一切损失。</w:t>
      </w:r>
    </w:p>
    <w:p w14:paraId="084B034A">
      <w:pPr>
        <w:pStyle w:val="2"/>
        <w:widowControl/>
        <w:numPr>
          <w:ilvl w:val="1"/>
          <w:numId w:val="0"/>
        </w:numPr>
        <w:spacing w:before="240" w:after="240" w:line="360" w:lineRule="auto"/>
        <w:rPr>
          <w:rFonts w:hint="eastAsia" w:ascii="宋体" w:hAnsi="宋体" w:eastAsia="宋体" w:cs="宋体"/>
          <w:snapToGrid w:val="0"/>
          <w:color w:val="000000"/>
          <w:szCs w:val="40"/>
          <w:lang w:val="en-US" w:eastAsia="zh-CN"/>
        </w:rPr>
      </w:pPr>
      <w:bookmarkStart w:id="9" w:name="_Toc9597"/>
      <w:r>
        <w:rPr>
          <w:rFonts w:hint="eastAsia" w:ascii="宋体" w:hAnsi="宋体" w:eastAsia="宋体" w:cs="宋体"/>
          <w:snapToGrid w:val="0"/>
          <w:color w:val="000000"/>
          <w:szCs w:val="40"/>
          <w:lang w:val="en-US" w:eastAsia="zh-CN"/>
        </w:rPr>
        <w:t>三、投标人资格要求</w:t>
      </w:r>
      <w:bookmarkEnd w:id="5"/>
      <w:bookmarkEnd w:id="6"/>
      <w:bookmarkEnd w:id="7"/>
      <w:bookmarkEnd w:id="8"/>
      <w:bookmarkEnd w:id="9"/>
    </w:p>
    <w:p w14:paraId="7B2F9A9B">
      <w:pPr>
        <w:spacing w:line="360" w:lineRule="auto"/>
        <w:ind w:firstLine="480" w:firstLineChars="200"/>
        <w:rPr>
          <w:rFonts w:hint="eastAsia" w:ascii="宋体" w:hAnsi="宋体" w:eastAsia="宋体" w:cs="宋体"/>
          <w:color w:val="000000"/>
          <w:sz w:val="24"/>
        </w:rPr>
      </w:pPr>
      <w:bookmarkStart w:id="10" w:name="_Toc20308491"/>
      <w:r>
        <w:rPr>
          <w:rFonts w:hint="eastAsia" w:ascii="宋体" w:hAnsi="宋体" w:eastAsia="宋体" w:cs="宋体"/>
          <w:color w:val="000000"/>
          <w:sz w:val="24"/>
        </w:rPr>
        <w:t>本次招标采用资格后审方式，投标人须具备以下资格条件：</w:t>
      </w:r>
    </w:p>
    <w:p w14:paraId="4DF4952C">
      <w:pPr>
        <w:spacing w:line="360" w:lineRule="auto"/>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3</w:t>
      </w:r>
      <w:r>
        <w:rPr>
          <w:rFonts w:hint="eastAsia" w:ascii="宋体" w:hAnsi="宋体" w:eastAsia="宋体" w:cs="宋体"/>
          <w:color w:val="000000"/>
          <w:sz w:val="24"/>
        </w:rPr>
        <w:t>.1</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若投标人为材料制造商的，须具备：具备有效的营业执照，国外制造商须提供相关证明材料</w:t>
      </w:r>
      <w:r>
        <w:rPr>
          <w:rFonts w:hint="eastAsia" w:ascii="宋体" w:hAnsi="宋体" w:eastAsia="宋体" w:cs="宋体"/>
          <w:color w:val="000000"/>
          <w:sz w:val="24"/>
          <w:lang w:eastAsia="zh-CN"/>
        </w:rPr>
        <w:t>。</w:t>
      </w:r>
    </w:p>
    <w:p w14:paraId="5109D8C8">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3</w:t>
      </w:r>
      <w:r>
        <w:rPr>
          <w:rFonts w:hint="eastAsia" w:ascii="宋体" w:hAnsi="宋体" w:eastAsia="宋体" w:cs="宋体"/>
          <w:color w:val="000000"/>
          <w:sz w:val="24"/>
        </w:rPr>
        <w:t>.2</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若投标人为材料代理商或经销商的，须具备：</w:t>
      </w:r>
    </w:p>
    <w:p w14:paraId="6797340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具有供货能力且具备有效的营业执照。</w:t>
      </w:r>
    </w:p>
    <w:p w14:paraId="35E87199">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3</w:t>
      </w:r>
      <w:r>
        <w:rPr>
          <w:rFonts w:hint="eastAsia" w:ascii="宋体" w:hAnsi="宋体" w:eastAsia="宋体" w:cs="宋体"/>
          <w:color w:val="000000"/>
          <w:sz w:val="24"/>
        </w:rPr>
        <w:t>.3</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制造商和代理商不能同时参加同一个标包的投标，不同代理商可以同时参加同一个标包的投标。</w:t>
      </w:r>
    </w:p>
    <w:p w14:paraId="31D60C51">
      <w:pPr>
        <w:spacing w:line="360" w:lineRule="auto"/>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3</w:t>
      </w:r>
      <w:r>
        <w:rPr>
          <w:rFonts w:hint="eastAsia" w:ascii="宋体" w:hAnsi="宋体" w:eastAsia="宋体" w:cs="宋体"/>
          <w:color w:val="000000"/>
          <w:sz w:val="24"/>
        </w:rPr>
        <w:t>.4</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单位负责人、主要股东为同一人或者存在控股、管理关系的不同单位不得参与本项目，被列入失信企业黑名单或发生过严重违约行为的企业不得参与本项目</w:t>
      </w:r>
      <w:r>
        <w:rPr>
          <w:rFonts w:hint="eastAsia" w:ascii="宋体" w:hAnsi="宋体" w:eastAsia="宋体" w:cs="宋体"/>
          <w:color w:val="000000"/>
          <w:sz w:val="24"/>
          <w:lang w:eastAsia="zh-CN"/>
        </w:rPr>
        <w:t>。</w:t>
      </w:r>
    </w:p>
    <w:p w14:paraId="74F53B45">
      <w:pPr>
        <w:spacing w:line="360" w:lineRule="auto"/>
        <w:ind w:firstLine="480" w:firstLineChars="2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3.5 具有良好的商业信誉，详见投标人须知前附表第1.4.1项中的规定。</w:t>
      </w:r>
    </w:p>
    <w:p w14:paraId="67FE872A">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lang w:val="en-US" w:eastAsia="zh-CN"/>
        </w:rPr>
        <w:t>3</w:t>
      </w:r>
      <w:r>
        <w:rPr>
          <w:rFonts w:hint="eastAsia" w:ascii="宋体" w:hAnsi="宋体" w:eastAsia="宋体" w:cs="宋体"/>
          <w:color w:val="000000"/>
          <w:sz w:val="24"/>
        </w:rPr>
        <w:t>.</w:t>
      </w:r>
      <w:r>
        <w:rPr>
          <w:rFonts w:hint="eastAsia" w:ascii="宋体" w:hAnsi="宋体" w:eastAsia="宋体" w:cs="宋体"/>
          <w:color w:val="000000"/>
          <w:sz w:val="24"/>
          <w:lang w:val="en-US" w:eastAsia="zh-CN"/>
        </w:rPr>
        <w:t>6</w:t>
      </w:r>
      <w:r>
        <w:rPr>
          <w:rFonts w:hint="eastAsia" w:ascii="宋体" w:hAnsi="宋体" w:eastAsia="宋体" w:cs="宋体"/>
          <w:color w:val="000000"/>
          <w:sz w:val="24"/>
        </w:rPr>
        <w:t>本项目不接受联合体投标。</w:t>
      </w:r>
    </w:p>
    <w:bookmarkEnd w:id="10"/>
    <w:p w14:paraId="2564F31B">
      <w:pPr>
        <w:pStyle w:val="2"/>
        <w:widowControl/>
        <w:numPr>
          <w:ilvl w:val="1"/>
          <w:numId w:val="0"/>
        </w:numPr>
        <w:spacing w:before="240" w:after="240" w:line="360" w:lineRule="auto"/>
        <w:rPr>
          <w:rFonts w:hint="eastAsia" w:ascii="宋体" w:hAnsi="宋体" w:eastAsia="宋体" w:cs="宋体"/>
          <w:snapToGrid w:val="0"/>
          <w:color w:val="000000"/>
          <w:szCs w:val="40"/>
        </w:rPr>
      </w:pPr>
      <w:bookmarkStart w:id="11" w:name="_Toc10627"/>
      <w:bookmarkStart w:id="12" w:name="_Toc23721"/>
      <w:bookmarkStart w:id="13" w:name="_Toc48834065"/>
      <w:bookmarkStart w:id="14" w:name="_Toc10507"/>
      <w:r>
        <w:rPr>
          <w:rFonts w:hint="eastAsia" w:ascii="宋体" w:hAnsi="宋体" w:eastAsia="宋体" w:cs="宋体"/>
          <w:snapToGrid w:val="0"/>
          <w:color w:val="000000"/>
          <w:szCs w:val="40"/>
        </w:rPr>
        <w:t>四、招标文件的获取</w:t>
      </w:r>
      <w:bookmarkEnd w:id="11"/>
      <w:bookmarkEnd w:id="12"/>
      <w:bookmarkEnd w:id="13"/>
      <w:bookmarkEnd w:id="14"/>
    </w:p>
    <w:p w14:paraId="5B61BA8E">
      <w:pPr>
        <w:spacing w:line="360" w:lineRule="auto"/>
        <w:ind w:firstLine="480" w:firstLineChars="200"/>
        <w:rPr>
          <w:rFonts w:hint="eastAsia" w:ascii="宋体" w:hAnsi="宋体" w:eastAsia="宋体" w:cs="宋体"/>
          <w:color w:val="000000"/>
          <w:sz w:val="24"/>
        </w:rPr>
      </w:pPr>
      <w:bookmarkStart w:id="15" w:name="_Toc48834066"/>
      <w:bookmarkStart w:id="16" w:name="_Toc24748"/>
      <w:r>
        <w:rPr>
          <w:rFonts w:hint="eastAsia" w:ascii="宋体" w:hAnsi="宋体" w:eastAsia="宋体" w:cs="宋体"/>
          <w:color w:val="000000"/>
          <w:sz w:val="24"/>
        </w:rPr>
        <w:t>4.1</w:t>
      </w:r>
      <w:r>
        <w:rPr>
          <w:rFonts w:hint="eastAsia" w:ascii="宋体" w:hAnsi="宋体" w:eastAsia="宋体" w:cs="宋体"/>
          <w:color w:val="000000"/>
          <w:sz w:val="24"/>
          <w:szCs w:val="28"/>
        </w:rPr>
        <w:t>报名和文件发售期：</w:t>
      </w:r>
      <w:r>
        <w:rPr>
          <w:rStyle w:val="6"/>
          <w:rFonts w:hint="eastAsia" w:ascii="宋体" w:hAnsi="宋体" w:eastAsia="宋体" w:cs="宋体"/>
          <w:color w:val="000000"/>
          <w:sz w:val="24"/>
          <w:szCs w:val="28"/>
          <w:u w:val="single"/>
        </w:rPr>
        <w:t>2026年</w:t>
      </w:r>
      <w:r>
        <w:rPr>
          <w:rStyle w:val="6"/>
          <w:rFonts w:hint="eastAsia" w:ascii="宋体" w:hAnsi="宋体" w:eastAsia="宋体" w:cs="宋体"/>
          <w:color w:val="000000"/>
          <w:sz w:val="24"/>
          <w:szCs w:val="28"/>
          <w:u w:val="single"/>
          <w:lang w:val="en-US" w:eastAsia="zh-CN"/>
        </w:rPr>
        <w:t>8</w:t>
      </w:r>
      <w:r>
        <w:rPr>
          <w:rStyle w:val="6"/>
          <w:rFonts w:hint="eastAsia" w:ascii="宋体" w:hAnsi="宋体" w:eastAsia="宋体" w:cs="宋体"/>
          <w:color w:val="000000"/>
          <w:sz w:val="24"/>
          <w:szCs w:val="28"/>
          <w:u w:val="single"/>
        </w:rPr>
        <w:t>月</w:t>
      </w:r>
      <w:r>
        <w:rPr>
          <w:rStyle w:val="6"/>
          <w:rFonts w:hint="eastAsia" w:ascii="宋体" w:hAnsi="宋体" w:eastAsia="宋体" w:cs="宋体"/>
          <w:color w:val="000000"/>
          <w:sz w:val="24"/>
          <w:szCs w:val="28"/>
          <w:u w:val="single"/>
          <w:lang w:val="en-US" w:eastAsia="zh-CN"/>
        </w:rPr>
        <w:t>28</w:t>
      </w:r>
      <w:r>
        <w:rPr>
          <w:rStyle w:val="6"/>
          <w:rFonts w:hint="eastAsia" w:ascii="宋体" w:hAnsi="宋体" w:eastAsia="宋体" w:cs="宋体"/>
          <w:color w:val="000000"/>
          <w:sz w:val="24"/>
          <w:szCs w:val="28"/>
          <w:u w:val="single"/>
        </w:rPr>
        <w:t>日至2026年</w:t>
      </w:r>
      <w:r>
        <w:rPr>
          <w:rStyle w:val="6"/>
          <w:rFonts w:hint="eastAsia" w:ascii="宋体" w:hAnsi="宋体" w:eastAsia="宋体" w:cs="宋体"/>
          <w:color w:val="000000"/>
          <w:sz w:val="24"/>
          <w:szCs w:val="28"/>
          <w:u w:val="single"/>
          <w:lang w:val="en-US" w:eastAsia="zh-CN"/>
        </w:rPr>
        <w:t>9</w:t>
      </w:r>
      <w:r>
        <w:rPr>
          <w:rStyle w:val="6"/>
          <w:rFonts w:hint="eastAsia" w:ascii="宋体" w:hAnsi="宋体" w:eastAsia="宋体" w:cs="宋体"/>
          <w:color w:val="000000"/>
          <w:sz w:val="24"/>
          <w:szCs w:val="28"/>
          <w:u w:val="single"/>
        </w:rPr>
        <w:t>月</w:t>
      </w:r>
      <w:r>
        <w:rPr>
          <w:rStyle w:val="6"/>
          <w:rFonts w:hint="eastAsia" w:ascii="宋体" w:hAnsi="宋体" w:eastAsia="宋体" w:cs="宋体"/>
          <w:color w:val="000000"/>
          <w:sz w:val="24"/>
          <w:szCs w:val="28"/>
          <w:u w:val="single"/>
          <w:lang w:val="en-US" w:eastAsia="zh-CN"/>
        </w:rPr>
        <w:t>1</w:t>
      </w:r>
      <w:r>
        <w:rPr>
          <w:rStyle w:val="6"/>
          <w:rFonts w:hint="eastAsia" w:ascii="宋体" w:hAnsi="宋体" w:eastAsia="宋体" w:cs="宋体"/>
          <w:color w:val="000000"/>
          <w:sz w:val="24"/>
          <w:szCs w:val="28"/>
          <w:u w:val="single"/>
        </w:rPr>
        <w:t>日09:00-17:30</w:t>
      </w:r>
      <w:r>
        <w:rPr>
          <w:rStyle w:val="6"/>
          <w:rFonts w:hint="eastAsia" w:ascii="宋体" w:hAnsi="宋体" w:eastAsia="宋体" w:cs="宋体"/>
          <w:color w:val="000000"/>
          <w:sz w:val="24"/>
          <w:szCs w:val="28"/>
        </w:rPr>
        <w:t>（工作时间）。</w:t>
      </w:r>
    </w:p>
    <w:p w14:paraId="0A72E9AA">
      <w:pPr>
        <w:spacing w:line="360" w:lineRule="auto"/>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rPr>
        <w:t>4.2</w:t>
      </w:r>
      <w:r>
        <w:rPr>
          <w:rFonts w:hint="eastAsia" w:ascii="宋体" w:hAnsi="宋体" w:eastAsia="宋体" w:cs="宋体"/>
          <w:color w:val="000000"/>
          <w:sz w:val="24"/>
          <w:szCs w:val="28"/>
        </w:rPr>
        <w:t>招标文件售价：人民币</w:t>
      </w:r>
      <w:r>
        <w:rPr>
          <w:rFonts w:hint="eastAsia" w:ascii="宋体" w:hAnsi="宋体" w:eastAsia="宋体" w:cs="宋体"/>
          <w:color w:val="000000"/>
          <w:sz w:val="24"/>
          <w:szCs w:val="28"/>
          <w:lang w:val="en-US" w:eastAsia="zh-CN"/>
        </w:rPr>
        <w:t>3</w:t>
      </w:r>
      <w:r>
        <w:rPr>
          <w:rFonts w:hint="eastAsia" w:ascii="宋体" w:hAnsi="宋体" w:eastAsia="宋体" w:cs="宋体"/>
          <w:color w:val="000000"/>
          <w:sz w:val="24"/>
          <w:szCs w:val="28"/>
        </w:rPr>
        <w:t>00.00元/份（售后不退）。</w:t>
      </w:r>
    </w:p>
    <w:p w14:paraId="77B8C26C">
      <w:pPr>
        <w:spacing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4.3招标文件获取方式：</w:t>
      </w:r>
      <w:bookmarkStart w:id="17" w:name="_Hlk57108489"/>
    </w:p>
    <w:p w14:paraId="36993BF9">
      <w:pPr>
        <w:spacing w:line="360" w:lineRule="auto"/>
        <w:ind w:firstLine="480" w:firstLineChars="200"/>
        <w:rPr>
          <w:rFonts w:hint="eastAsia" w:ascii="宋体" w:hAnsi="宋体" w:eastAsia="宋体" w:cs="宋体"/>
          <w:color w:val="000000"/>
          <w:sz w:val="24"/>
        </w:rPr>
      </w:pPr>
      <w:r>
        <w:rPr>
          <w:rFonts w:hint="eastAsia" w:ascii="宋体" w:hAnsi="宋体" w:eastAsia="宋体" w:cs="宋体"/>
          <w:sz w:val="24"/>
        </w:rPr>
        <w:t>4.3.1</w:t>
      </w:r>
      <w:r>
        <w:rPr>
          <w:rFonts w:hint="eastAsia" w:ascii="宋体" w:hAnsi="宋体" w:eastAsia="宋体" w:cs="宋体"/>
          <w:sz w:val="24"/>
          <w:szCs w:val="28"/>
        </w:rPr>
        <w:t xml:space="preserve"> </w:t>
      </w:r>
      <w:r>
        <w:rPr>
          <w:rFonts w:hint="eastAsia" w:ascii="宋体" w:hAnsi="宋体" w:eastAsia="宋体" w:cs="宋体"/>
          <w:color w:val="000000"/>
          <w:sz w:val="24"/>
          <w:szCs w:val="28"/>
        </w:rPr>
        <w:t>有意参与本项目投标的潜在投标人请在参与本项目投标报名前在中煤科工集团重庆研究院供应商门户网（https://cqsrm.ccteg.cn:8443/）完成供应商注册</w:t>
      </w:r>
      <w:r>
        <w:rPr>
          <w:rFonts w:hint="eastAsia" w:ascii="宋体" w:hAnsi="宋体" w:eastAsia="宋体" w:cs="宋体"/>
          <w:color w:val="000000"/>
          <w:sz w:val="24"/>
          <w:szCs w:val="28"/>
          <w:lang w:val="en-US" w:eastAsia="zh-CN"/>
        </w:rPr>
        <w:t>并报名本项目</w:t>
      </w:r>
      <w:r>
        <w:rPr>
          <w:rFonts w:hint="eastAsia" w:ascii="宋体" w:hAnsi="宋体" w:eastAsia="宋体" w:cs="宋体"/>
          <w:color w:val="000000"/>
          <w:sz w:val="24"/>
          <w:szCs w:val="28"/>
        </w:rPr>
        <w:t>。</w:t>
      </w:r>
    </w:p>
    <w:p w14:paraId="2B4519F2">
      <w:pPr>
        <w:spacing w:line="360" w:lineRule="auto"/>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4.3.2完成上述操作后，投标人需将加盖公司鲜章后的法定代表人身份证明扫描件或授权委托书原件、营业执照副本扫描件、</w:t>
      </w:r>
      <w:r>
        <w:rPr>
          <w:rFonts w:hint="eastAsia" w:ascii="宋体" w:hAnsi="宋体" w:eastAsia="宋体" w:cs="宋体"/>
          <w:sz w:val="24"/>
        </w:rPr>
        <w:t>招标文件发售登记表（详见附件）</w:t>
      </w:r>
      <w:r>
        <w:rPr>
          <w:rFonts w:hint="eastAsia" w:ascii="宋体" w:hAnsi="宋体" w:eastAsia="宋体" w:cs="宋体"/>
          <w:color w:val="000000"/>
          <w:sz w:val="24"/>
          <w:szCs w:val="28"/>
        </w:rPr>
        <w:t>发送到邮箱（cq@ebidding.com，请注明单位名称及联系方式）,并足额交纳本项目文件费。（投标人将文件费汇至</w:t>
      </w:r>
      <w:r>
        <w:rPr>
          <w:rFonts w:hint="eastAsia" w:ascii="宋体" w:hAnsi="宋体" w:eastAsia="宋体" w:cs="宋体"/>
          <w:sz w:val="24"/>
        </w:rPr>
        <w:t>招标文件发售登记表中指定</w:t>
      </w:r>
      <w:r>
        <w:rPr>
          <w:rFonts w:hint="eastAsia" w:ascii="宋体" w:hAnsi="宋体" w:eastAsia="宋体" w:cs="宋体"/>
          <w:color w:val="000000"/>
          <w:sz w:val="24"/>
          <w:szCs w:val="28"/>
        </w:rPr>
        <w:t>账户，汇款时务必注明“</w:t>
      </w:r>
      <w:r>
        <w:rPr>
          <w:rFonts w:hint="eastAsia" w:ascii="宋体" w:hAnsi="宋体" w:eastAsia="宋体" w:cs="宋体"/>
          <w:color w:val="000000"/>
          <w:sz w:val="24"/>
          <w:szCs w:val="28"/>
          <w:lang w:eastAsia="zh-CN"/>
        </w:rPr>
        <w:t>镀锌钢管、膨胀水泥、铜球阀、钢管接头、快速气动接头等材料年度采购</w:t>
      </w:r>
      <w:r>
        <w:rPr>
          <w:rFonts w:hint="eastAsia" w:ascii="宋体" w:hAnsi="宋体" w:eastAsia="宋体" w:cs="宋体"/>
          <w:color w:val="000000"/>
          <w:sz w:val="24"/>
        </w:rPr>
        <w:t>文件费</w:t>
      </w:r>
      <w:r>
        <w:rPr>
          <w:rFonts w:hint="eastAsia" w:ascii="宋体" w:hAnsi="宋体" w:eastAsia="宋体" w:cs="宋体"/>
          <w:color w:val="000000"/>
          <w:sz w:val="24"/>
          <w:szCs w:val="28"/>
        </w:rPr>
        <w:t>”字样，否则，因款项用途不明导致投标无效等后果由投标人自行承担。）</w:t>
      </w:r>
    </w:p>
    <w:p w14:paraId="43CB6790">
      <w:pPr>
        <w:spacing w:line="360" w:lineRule="auto"/>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报名完成并经核实后将招标文件以电子版本形式发送给投标人。</w:t>
      </w:r>
    </w:p>
    <w:bookmarkEnd w:id="17"/>
    <w:p w14:paraId="782EA487">
      <w:pPr>
        <w:spacing w:line="360" w:lineRule="auto"/>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4.4只有在规定时间内完成了中国煤炭科工集团重庆研究院供应商门户网注册和在文件发售期内购买了招标文件的投标人，其投标文件才被接收。</w:t>
      </w:r>
    </w:p>
    <w:p w14:paraId="6FB620FF">
      <w:pPr>
        <w:pStyle w:val="2"/>
        <w:widowControl/>
        <w:numPr>
          <w:ilvl w:val="1"/>
          <w:numId w:val="0"/>
        </w:numPr>
        <w:spacing w:before="240" w:after="240" w:line="360" w:lineRule="auto"/>
        <w:rPr>
          <w:rFonts w:hint="eastAsia" w:ascii="宋体" w:hAnsi="宋体" w:eastAsia="宋体" w:cs="宋体"/>
          <w:snapToGrid w:val="0"/>
          <w:color w:val="000000"/>
          <w:szCs w:val="40"/>
        </w:rPr>
      </w:pPr>
      <w:bookmarkStart w:id="18" w:name="_Toc23039"/>
      <w:bookmarkStart w:id="19" w:name="_Toc2927"/>
      <w:r>
        <w:rPr>
          <w:rFonts w:hint="eastAsia" w:ascii="宋体" w:hAnsi="宋体" w:eastAsia="宋体" w:cs="宋体"/>
          <w:snapToGrid w:val="0"/>
          <w:color w:val="000000"/>
          <w:szCs w:val="40"/>
        </w:rPr>
        <w:t>五、投标文件的递交</w:t>
      </w:r>
      <w:bookmarkEnd w:id="15"/>
      <w:bookmarkEnd w:id="16"/>
      <w:bookmarkEnd w:id="18"/>
      <w:bookmarkEnd w:id="19"/>
    </w:p>
    <w:p w14:paraId="6B56F787">
      <w:pPr>
        <w:widowControl/>
        <w:spacing w:before="75" w:after="75" w:line="360" w:lineRule="auto"/>
        <w:ind w:firstLine="480"/>
        <w:jc w:val="left"/>
        <w:rPr>
          <w:rFonts w:hint="eastAsia" w:ascii="宋体" w:hAnsi="宋体" w:eastAsia="宋体" w:cs="宋体"/>
          <w:kern w:val="0"/>
          <w:sz w:val="24"/>
        </w:rPr>
      </w:pPr>
      <w:bookmarkStart w:id="20" w:name="_Toc25915"/>
      <w:bookmarkStart w:id="21" w:name="_Toc19541"/>
      <w:bookmarkStart w:id="22" w:name="_Toc21377"/>
      <w:bookmarkStart w:id="23" w:name="_Toc48834067"/>
      <w:r>
        <w:rPr>
          <w:rFonts w:hint="eastAsia" w:ascii="宋体" w:hAnsi="宋体" w:eastAsia="宋体" w:cs="宋体"/>
          <w:kern w:val="0"/>
          <w:sz w:val="24"/>
        </w:rPr>
        <w:t>5.1本项目投标文件需要</w:t>
      </w:r>
      <w:r>
        <w:rPr>
          <w:rFonts w:hint="eastAsia" w:ascii="宋体" w:hAnsi="宋体" w:eastAsia="宋体" w:cs="宋体"/>
          <w:b/>
          <w:bCs/>
          <w:kern w:val="0"/>
          <w:sz w:val="24"/>
          <w:u w:val="single"/>
        </w:rPr>
        <w:t>纸质版投标文件递交</w:t>
      </w:r>
      <w:r>
        <w:rPr>
          <w:rFonts w:hint="eastAsia" w:ascii="宋体" w:hAnsi="宋体" w:eastAsia="宋体" w:cs="宋体"/>
          <w:kern w:val="0"/>
          <w:sz w:val="24"/>
        </w:rPr>
        <w:t>和</w:t>
      </w:r>
      <w:r>
        <w:rPr>
          <w:rFonts w:hint="eastAsia" w:ascii="宋体" w:hAnsi="宋体" w:eastAsia="宋体" w:cs="宋体"/>
          <w:b/>
          <w:bCs/>
          <w:kern w:val="0"/>
          <w:sz w:val="24"/>
          <w:u w:val="single"/>
        </w:rPr>
        <w:t>供应商门户网电子版投标文件上传</w:t>
      </w:r>
      <w:r>
        <w:rPr>
          <w:rFonts w:hint="eastAsia" w:ascii="宋体" w:hAnsi="宋体" w:eastAsia="宋体" w:cs="宋体"/>
          <w:kern w:val="0"/>
          <w:sz w:val="24"/>
        </w:rPr>
        <w:t>。</w:t>
      </w:r>
    </w:p>
    <w:p w14:paraId="437A44E3">
      <w:pPr>
        <w:widowControl/>
        <w:spacing w:before="75" w:after="75" w:line="360" w:lineRule="auto"/>
        <w:ind w:firstLine="480"/>
        <w:jc w:val="left"/>
        <w:rPr>
          <w:rFonts w:hint="eastAsia" w:ascii="宋体" w:hAnsi="宋体" w:eastAsia="宋体" w:cs="宋体"/>
          <w:kern w:val="0"/>
          <w:sz w:val="24"/>
        </w:rPr>
      </w:pPr>
      <w:r>
        <w:rPr>
          <w:rFonts w:hint="eastAsia" w:ascii="宋体" w:hAnsi="宋体" w:eastAsia="宋体" w:cs="宋体"/>
          <w:kern w:val="0"/>
          <w:sz w:val="24"/>
        </w:rPr>
        <w:t>5.2</w:t>
      </w:r>
      <w:r>
        <w:rPr>
          <w:rFonts w:hint="eastAsia" w:ascii="宋体" w:hAnsi="宋体" w:eastAsia="宋体" w:cs="宋体"/>
          <w:b/>
          <w:bCs/>
          <w:kern w:val="0"/>
          <w:sz w:val="24"/>
        </w:rPr>
        <w:t>纸质递交方式</w:t>
      </w:r>
      <w:r>
        <w:rPr>
          <w:rFonts w:hint="eastAsia" w:ascii="宋体" w:hAnsi="宋体" w:eastAsia="宋体" w:cs="宋体"/>
          <w:kern w:val="0"/>
          <w:sz w:val="24"/>
        </w:rPr>
        <w:t>：纸质投标文件允许</w:t>
      </w:r>
      <w:r>
        <w:rPr>
          <w:rFonts w:hint="eastAsia" w:ascii="宋体" w:hAnsi="宋体" w:eastAsia="宋体" w:cs="宋体"/>
          <w:b/>
          <w:bCs/>
          <w:kern w:val="0"/>
          <w:sz w:val="24"/>
        </w:rPr>
        <w:t>邮寄送达</w:t>
      </w:r>
      <w:r>
        <w:rPr>
          <w:rFonts w:hint="eastAsia" w:ascii="宋体" w:hAnsi="宋体" w:eastAsia="宋体" w:cs="宋体"/>
          <w:kern w:val="0"/>
          <w:sz w:val="24"/>
        </w:rPr>
        <w:t>或</w:t>
      </w:r>
      <w:r>
        <w:rPr>
          <w:rFonts w:hint="eastAsia" w:ascii="宋体" w:hAnsi="宋体" w:eastAsia="宋体" w:cs="宋体"/>
          <w:b/>
          <w:bCs/>
          <w:kern w:val="0"/>
          <w:sz w:val="24"/>
        </w:rPr>
        <w:t>现场递交</w:t>
      </w:r>
      <w:r>
        <w:rPr>
          <w:rFonts w:hint="eastAsia" w:ascii="宋体" w:hAnsi="宋体" w:eastAsia="宋体" w:cs="宋体"/>
          <w:kern w:val="0"/>
          <w:sz w:val="24"/>
        </w:rPr>
        <w:t>，投标人可自行选择递交方式，但均应在5.3项规定的时间前递交或签收。</w:t>
      </w:r>
    </w:p>
    <w:p w14:paraId="3B801568">
      <w:pPr>
        <w:widowControl/>
        <w:spacing w:before="75" w:after="75" w:line="360" w:lineRule="auto"/>
        <w:ind w:firstLine="480"/>
        <w:jc w:val="left"/>
        <w:rPr>
          <w:rFonts w:hint="eastAsia" w:ascii="宋体" w:hAnsi="宋体" w:eastAsia="宋体" w:cs="宋体"/>
          <w:kern w:val="0"/>
          <w:sz w:val="24"/>
        </w:rPr>
      </w:pPr>
      <w:r>
        <w:rPr>
          <w:rFonts w:hint="eastAsia" w:ascii="宋体" w:hAnsi="宋体" w:eastAsia="宋体" w:cs="宋体"/>
          <w:kern w:val="0"/>
          <w:sz w:val="24"/>
        </w:rPr>
        <w:t>5.3投标文件递交截止时间：</w:t>
      </w:r>
      <w:r>
        <w:rPr>
          <w:rFonts w:hint="eastAsia" w:ascii="宋体" w:hAnsi="宋体" w:eastAsia="宋体" w:cs="宋体"/>
          <w:b/>
          <w:bCs/>
          <w:kern w:val="0"/>
          <w:sz w:val="24"/>
          <w:u w:val="single"/>
        </w:rPr>
        <w:t>2026年</w:t>
      </w:r>
      <w:r>
        <w:rPr>
          <w:rFonts w:hint="eastAsia" w:ascii="宋体" w:hAnsi="宋体" w:eastAsia="宋体" w:cs="宋体"/>
          <w:b/>
          <w:bCs/>
          <w:kern w:val="0"/>
          <w:sz w:val="24"/>
          <w:u w:val="single"/>
          <w:lang w:val="en-US" w:eastAsia="zh-CN"/>
        </w:rPr>
        <w:t>9</w:t>
      </w:r>
      <w:r>
        <w:rPr>
          <w:rFonts w:hint="eastAsia" w:ascii="宋体" w:hAnsi="宋体" w:eastAsia="宋体" w:cs="宋体"/>
          <w:b/>
          <w:bCs/>
          <w:kern w:val="0"/>
          <w:sz w:val="24"/>
          <w:u w:val="single"/>
        </w:rPr>
        <w:t>月</w:t>
      </w:r>
      <w:r>
        <w:rPr>
          <w:rFonts w:hint="eastAsia" w:ascii="宋体" w:hAnsi="宋体" w:eastAsia="宋体" w:cs="宋体"/>
          <w:b/>
          <w:bCs/>
          <w:kern w:val="0"/>
          <w:sz w:val="24"/>
          <w:u w:val="single"/>
          <w:lang w:val="en-US" w:eastAsia="zh-CN"/>
        </w:rPr>
        <w:t>10</w:t>
      </w:r>
      <w:r>
        <w:rPr>
          <w:rFonts w:hint="eastAsia" w:ascii="宋体" w:hAnsi="宋体" w:eastAsia="宋体" w:cs="宋体"/>
          <w:b/>
          <w:bCs/>
          <w:kern w:val="0"/>
          <w:sz w:val="24"/>
          <w:u w:val="single"/>
        </w:rPr>
        <w:t>日</w:t>
      </w:r>
      <w:r>
        <w:rPr>
          <w:rFonts w:hint="eastAsia" w:ascii="宋体" w:hAnsi="宋体" w:eastAsia="宋体" w:cs="宋体"/>
          <w:b/>
          <w:bCs/>
          <w:kern w:val="0"/>
          <w:sz w:val="24"/>
          <w:u w:val="single"/>
          <w:lang w:val="en-US" w:eastAsia="zh-CN"/>
        </w:rPr>
        <w:t>14</w:t>
      </w:r>
      <w:r>
        <w:rPr>
          <w:rFonts w:hint="eastAsia" w:ascii="宋体" w:hAnsi="宋体" w:eastAsia="宋体" w:cs="宋体"/>
          <w:b/>
          <w:bCs/>
          <w:kern w:val="0"/>
          <w:sz w:val="24"/>
          <w:u w:val="single"/>
        </w:rPr>
        <w:t>时</w:t>
      </w:r>
      <w:r>
        <w:rPr>
          <w:rFonts w:hint="eastAsia" w:ascii="宋体" w:hAnsi="宋体" w:eastAsia="宋体" w:cs="宋体"/>
          <w:b/>
          <w:bCs/>
          <w:kern w:val="0"/>
          <w:sz w:val="24"/>
          <w:u w:val="single"/>
          <w:lang w:val="en-US" w:eastAsia="zh-CN"/>
        </w:rPr>
        <w:t>30</w:t>
      </w:r>
      <w:r>
        <w:rPr>
          <w:rFonts w:hint="eastAsia" w:ascii="宋体" w:hAnsi="宋体" w:eastAsia="宋体" w:cs="宋体"/>
          <w:b/>
          <w:bCs/>
          <w:kern w:val="0"/>
          <w:sz w:val="24"/>
          <w:u w:val="single"/>
        </w:rPr>
        <w:t>分</w:t>
      </w:r>
      <w:r>
        <w:rPr>
          <w:rFonts w:hint="eastAsia" w:ascii="宋体" w:hAnsi="宋体" w:eastAsia="宋体" w:cs="宋体"/>
          <w:b/>
          <w:bCs/>
          <w:kern w:val="0"/>
          <w:sz w:val="24"/>
        </w:rPr>
        <w:t>（北京时间）</w:t>
      </w:r>
      <w:r>
        <w:rPr>
          <w:rFonts w:hint="eastAsia" w:ascii="宋体" w:hAnsi="宋体" w:eastAsia="宋体" w:cs="宋体"/>
          <w:kern w:val="0"/>
          <w:sz w:val="24"/>
        </w:rPr>
        <w:t>。</w:t>
      </w:r>
    </w:p>
    <w:p w14:paraId="043734FF">
      <w:pPr>
        <w:pStyle w:val="8"/>
        <w:rPr>
          <w:rFonts w:hint="eastAsia" w:ascii="宋体" w:hAnsi="宋体" w:eastAsia="宋体" w:cs="宋体"/>
          <w:szCs w:val="28"/>
          <w:lang w:eastAsia="zh-CN"/>
        </w:rPr>
      </w:pPr>
      <w:r>
        <w:rPr>
          <w:rFonts w:hint="eastAsia" w:ascii="宋体" w:hAnsi="宋体" w:eastAsia="宋体" w:cs="宋体"/>
          <w:color w:val="auto"/>
          <w:lang w:eastAsia="zh-CN"/>
        </w:rPr>
        <w:t>5.4 纸质投标文件</w:t>
      </w:r>
      <w:r>
        <w:rPr>
          <w:rFonts w:hint="eastAsia" w:ascii="宋体" w:hAnsi="宋体" w:eastAsia="宋体" w:cs="宋体"/>
          <w:b/>
          <w:bCs/>
          <w:color w:val="auto"/>
          <w:lang w:eastAsia="zh-CN"/>
        </w:rPr>
        <w:t>邮寄信息</w:t>
      </w:r>
      <w:r>
        <w:rPr>
          <w:rFonts w:hint="eastAsia" w:ascii="宋体" w:hAnsi="宋体" w:eastAsia="宋体" w:cs="宋体"/>
          <w:color w:val="auto"/>
          <w:lang w:eastAsia="zh-CN"/>
        </w:rPr>
        <w:t>：</w:t>
      </w:r>
      <w:r>
        <w:rPr>
          <w:rFonts w:hint="eastAsia" w:ascii="宋体" w:hAnsi="宋体" w:eastAsia="宋体" w:cs="宋体"/>
          <w:lang w:eastAsia="zh-CN"/>
        </w:rPr>
        <w:t>收件地址：</w:t>
      </w:r>
      <w:r>
        <w:rPr>
          <w:rFonts w:hint="eastAsia" w:ascii="宋体" w:hAnsi="宋体" w:eastAsia="宋体" w:cs="宋体"/>
          <w:sz w:val="24"/>
          <w:szCs w:val="24"/>
          <w:highlight w:val="none"/>
          <w:lang w:eastAsia="zh-CN"/>
        </w:rPr>
        <w:t>重庆市九龙坡区科城路6号</w:t>
      </w:r>
      <w:r>
        <w:rPr>
          <w:rFonts w:hint="eastAsia" w:ascii="宋体" w:hAnsi="宋体" w:eastAsia="宋体" w:cs="宋体"/>
          <w:lang w:eastAsia="zh-CN"/>
        </w:rPr>
        <w:t>，收件人：</w:t>
      </w:r>
      <w:r>
        <w:rPr>
          <w:rFonts w:hint="eastAsia" w:ascii="宋体" w:hAnsi="宋体" w:eastAsia="宋体" w:cs="宋体"/>
          <w:lang w:val="en-US" w:eastAsia="zh-CN"/>
        </w:rPr>
        <w:t>杨</w:t>
      </w:r>
      <w:r>
        <w:rPr>
          <w:rFonts w:hint="eastAsia" w:ascii="宋体" w:hAnsi="宋体" w:eastAsia="宋体" w:cs="宋体"/>
          <w:lang w:eastAsia="zh-CN"/>
        </w:rPr>
        <w:t>老师，</w:t>
      </w:r>
      <w:r>
        <w:rPr>
          <w:rFonts w:hint="eastAsia" w:ascii="宋体" w:hAnsi="宋体" w:eastAsia="宋体" w:cs="宋体"/>
          <w:szCs w:val="28"/>
          <w:lang w:eastAsia="zh-CN"/>
        </w:rPr>
        <w:t>电话：</w:t>
      </w:r>
      <w:r>
        <w:rPr>
          <w:rFonts w:hint="eastAsia" w:ascii="宋体" w:hAnsi="宋体" w:eastAsia="宋体" w:cs="宋体"/>
          <w:szCs w:val="28"/>
          <w:lang w:val="en-US" w:eastAsia="zh-CN"/>
        </w:rPr>
        <w:t>19936132304</w:t>
      </w:r>
      <w:r>
        <w:rPr>
          <w:rFonts w:hint="eastAsia" w:ascii="宋体" w:hAnsi="宋体" w:eastAsia="宋体" w:cs="宋体"/>
          <w:lang w:eastAsia="zh-CN"/>
        </w:rPr>
        <w:t xml:space="preserve"> </w:t>
      </w:r>
      <w:r>
        <w:rPr>
          <w:rFonts w:hint="eastAsia" w:ascii="宋体" w:hAnsi="宋体" w:eastAsia="宋体" w:cs="宋体"/>
          <w:szCs w:val="28"/>
          <w:lang w:eastAsia="zh-CN"/>
        </w:rPr>
        <w:t>；</w:t>
      </w:r>
    </w:p>
    <w:p w14:paraId="1F20DD64">
      <w:pPr>
        <w:widowControl/>
        <w:spacing w:before="75" w:after="75" w:line="360" w:lineRule="auto"/>
        <w:ind w:firstLine="480"/>
        <w:jc w:val="left"/>
        <w:rPr>
          <w:rFonts w:hint="eastAsia" w:ascii="宋体" w:hAnsi="宋体" w:eastAsia="宋体" w:cs="宋体"/>
          <w:sz w:val="24"/>
          <w:szCs w:val="28"/>
        </w:rPr>
      </w:pPr>
      <w:r>
        <w:rPr>
          <w:rFonts w:hint="eastAsia" w:ascii="宋体" w:hAnsi="宋体" w:eastAsia="宋体" w:cs="宋体"/>
          <w:sz w:val="24"/>
          <w:szCs w:val="28"/>
        </w:rPr>
        <w:t>5.5纸质投标文件现场递交地点：</w:t>
      </w:r>
      <w:r>
        <w:rPr>
          <w:rFonts w:hint="eastAsia" w:ascii="宋体" w:hAnsi="宋体" w:eastAsia="宋体" w:cs="宋体"/>
          <w:sz w:val="24"/>
          <w:szCs w:val="24"/>
          <w:highlight w:val="none"/>
          <w:lang w:eastAsia="zh-CN"/>
        </w:rPr>
        <w:t>重庆市九龙坡区科城路6号</w:t>
      </w:r>
      <w:r>
        <w:rPr>
          <w:rFonts w:hint="eastAsia" w:ascii="宋体" w:hAnsi="宋体" w:eastAsia="宋体" w:cs="宋体"/>
          <w:sz w:val="24"/>
          <w:szCs w:val="28"/>
        </w:rPr>
        <w:t>会议室（具体地点以通知为准）。</w:t>
      </w:r>
    </w:p>
    <w:p w14:paraId="0BB07A75">
      <w:pPr>
        <w:widowControl/>
        <w:spacing w:before="75" w:after="75" w:line="360" w:lineRule="auto"/>
        <w:ind w:firstLine="480"/>
        <w:jc w:val="left"/>
        <w:rPr>
          <w:rFonts w:hint="eastAsia" w:ascii="宋体" w:hAnsi="宋体" w:eastAsia="宋体" w:cs="宋体"/>
          <w:sz w:val="24"/>
          <w:szCs w:val="28"/>
        </w:rPr>
      </w:pPr>
      <w:r>
        <w:rPr>
          <w:rFonts w:hint="eastAsia" w:ascii="宋体" w:hAnsi="宋体" w:eastAsia="宋体" w:cs="宋体"/>
          <w:sz w:val="24"/>
          <w:szCs w:val="28"/>
        </w:rPr>
        <w:t>5.6电子版投标文件上传：在投标文件递交截止时间（即</w:t>
      </w:r>
      <w:r>
        <w:rPr>
          <w:rFonts w:hint="eastAsia" w:ascii="宋体" w:hAnsi="宋体" w:eastAsia="宋体" w:cs="宋体"/>
          <w:b/>
          <w:bCs/>
          <w:kern w:val="0"/>
          <w:sz w:val="24"/>
          <w:u w:val="single"/>
        </w:rPr>
        <w:t>2026年</w:t>
      </w:r>
      <w:r>
        <w:rPr>
          <w:rFonts w:hint="eastAsia" w:ascii="宋体" w:hAnsi="宋体" w:eastAsia="宋体" w:cs="宋体"/>
          <w:b/>
          <w:bCs/>
          <w:kern w:val="0"/>
          <w:sz w:val="24"/>
          <w:u w:val="single"/>
          <w:lang w:val="en-US" w:eastAsia="zh-CN"/>
        </w:rPr>
        <w:t>9</w:t>
      </w:r>
      <w:r>
        <w:rPr>
          <w:rFonts w:hint="eastAsia" w:ascii="宋体" w:hAnsi="宋体" w:eastAsia="宋体" w:cs="宋体"/>
          <w:b/>
          <w:bCs/>
          <w:kern w:val="0"/>
          <w:sz w:val="24"/>
          <w:u w:val="single"/>
        </w:rPr>
        <w:t>月</w:t>
      </w:r>
      <w:r>
        <w:rPr>
          <w:rFonts w:hint="eastAsia" w:ascii="宋体" w:hAnsi="宋体" w:eastAsia="宋体" w:cs="宋体"/>
          <w:b/>
          <w:bCs/>
          <w:kern w:val="0"/>
          <w:sz w:val="24"/>
          <w:u w:val="single"/>
          <w:lang w:val="en-US" w:eastAsia="zh-CN"/>
        </w:rPr>
        <w:t>10</w:t>
      </w:r>
      <w:r>
        <w:rPr>
          <w:rFonts w:hint="eastAsia" w:ascii="宋体" w:hAnsi="宋体" w:eastAsia="宋体" w:cs="宋体"/>
          <w:b/>
          <w:bCs/>
          <w:kern w:val="0"/>
          <w:sz w:val="24"/>
          <w:u w:val="single"/>
        </w:rPr>
        <w:t>日</w:t>
      </w:r>
      <w:r>
        <w:rPr>
          <w:rFonts w:hint="eastAsia" w:ascii="宋体" w:hAnsi="宋体" w:eastAsia="宋体" w:cs="宋体"/>
          <w:b/>
          <w:bCs/>
          <w:kern w:val="0"/>
          <w:sz w:val="24"/>
          <w:u w:val="single"/>
          <w:lang w:val="en-US" w:eastAsia="zh-CN"/>
        </w:rPr>
        <w:t>14</w:t>
      </w:r>
      <w:r>
        <w:rPr>
          <w:rFonts w:hint="eastAsia" w:ascii="宋体" w:hAnsi="宋体" w:eastAsia="宋体" w:cs="宋体"/>
          <w:b/>
          <w:bCs/>
          <w:kern w:val="0"/>
          <w:sz w:val="24"/>
          <w:u w:val="single"/>
        </w:rPr>
        <w:t>时</w:t>
      </w:r>
      <w:r>
        <w:rPr>
          <w:rFonts w:hint="eastAsia" w:ascii="宋体" w:hAnsi="宋体" w:eastAsia="宋体" w:cs="宋体"/>
          <w:b/>
          <w:bCs/>
          <w:kern w:val="0"/>
          <w:sz w:val="24"/>
          <w:u w:val="single"/>
          <w:lang w:val="en-US" w:eastAsia="zh-CN"/>
        </w:rPr>
        <w:t>30</w:t>
      </w:r>
      <w:r>
        <w:rPr>
          <w:rFonts w:hint="eastAsia" w:ascii="宋体" w:hAnsi="宋体" w:eastAsia="宋体" w:cs="宋体"/>
          <w:b/>
          <w:bCs/>
          <w:kern w:val="0"/>
          <w:sz w:val="24"/>
          <w:u w:val="single"/>
        </w:rPr>
        <w:t>分</w:t>
      </w:r>
      <w:r>
        <w:rPr>
          <w:rFonts w:hint="eastAsia" w:ascii="宋体" w:hAnsi="宋体" w:eastAsia="宋体" w:cs="宋体"/>
          <w:sz w:val="24"/>
          <w:szCs w:val="28"/>
        </w:rPr>
        <w:t>）前，供应商通过登录中国煤炭科工集团重庆研究院有限公司供应商门户网进入系统中选择投标项目上传电子版投标文件。注：上传后请加密投标文件并在开标前进行解密。</w:t>
      </w:r>
    </w:p>
    <w:p w14:paraId="69F44ABD">
      <w:pPr>
        <w:pStyle w:val="2"/>
        <w:widowControl/>
        <w:numPr>
          <w:ilvl w:val="1"/>
          <w:numId w:val="0"/>
        </w:numPr>
        <w:spacing w:before="240" w:after="240" w:line="360" w:lineRule="auto"/>
        <w:rPr>
          <w:rFonts w:hint="eastAsia" w:ascii="宋体" w:hAnsi="宋体" w:eastAsia="宋体" w:cs="宋体"/>
          <w:snapToGrid w:val="0"/>
          <w:szCs w:val="40"/>
        </w:rPr>
      </w:pPr>
      <w:bookmarkStart w:id="24" w:name="_Toc30475"/>
      <w:r>
        <w:rPr>
          <w:rFonts w:hint="eastAsia" w:ascii="宋体" w:hAnsi="宋体" w:eastAsia="宋体" w:cs="宋体"/>
          <w:snapToGrid w:val="0"/>
          <w:szCs w:val="40"/>
        </w:rPr>
        <w:t>六、发布公告的媒介</w:t>
      </w:r>
      <w:bookmarkEnd w:id="20"/>
      <w:bookmarkEnd w:id="21"/>
      <w:bookmarkEnd w:id="24"/>
    </w:p>
    <w:bookmarkEnd w:id="22"/>
    <w:bookmarkEnd w:id="23"/>
    <w:p w14:paraId="74F5FBE2">
      <w:pPr>
        <w:spacing w:line="360" w:lineRule="auto"/>
        <w:ind w:firstLine="480" w:firstLineChars="200"/>
        <w:rPr>
          <w:rFonts w:hint="eastAsia" w:ascii="宋体" w:hAnsi="宋体" w:eastAsia="宋体" w:cs="宋体"/>
          <w:sz w:val="24"/>
          <w:szCs w:val="28"/>
        </w:rPr>
      </w:pPr>
      <w:bookmarkStart w:id="25" w:name="bookmark46"/>
      <w:bookmarkEnd w:id="25"/>
      <w:bookmarkStart w:id="26" w:name="_Toc12380"/>
      <w:bookmarkStart w:id="27" w:name="_Toc22688"/>
      <w:r>
        <w:rPr>
          <w:rFonts w:hint="eastAsia" w:ascii="宋体" w:hAnsi="宋体" w:eastAsia="宋体" w:cs="宋体"/>
          <w:sz w:val="24"/>
          <w:szCs w:val="28"/>
        </w:rPr>
        <w:t>本项目招标公告在</w:t>
      </w:r>
      <w:r>
        <w:rPr>
          <w:rFonts w:hint="eastAsia" w:ascii="宋体" w:hAnsi="宋体" w:eastAsia="宋体" w:cs="宋体"/>
          <w:color w:val="000000"/>
          <w:sz w:val="24"/>
          <w:szCs w:val="28"/>
        </w:rPr>
        <w:t>中煤科工集团重庆研究院有限公司供应商门户网（https://cqsrm.ccteg.cn:8443/）</w:t>
      </w:r>
      <w:r>
        <w:rPr>
          <w:rFonts w:hint="eastAsia" w:ascii="宋体" w:hAnsi="宋体" w:eastAsia="宋体" w:cs="宋体"/>
          <w:sz w:val="24"/>
          <w:szCs w:val="28"/>
        </w:rPr>
        <w:t>、中国采购与招标网（https://www.chinabidding.com.cn/）上发布。</w:t>
      </w:r>
    </w:p>
    <w:p w14:paraId="4E26A169">
      <w:pPr>
        <w:pStyle w:val="2"/>
        <w:widowControl/>
        <w:numPr>
          <w:ilvl w:val="1"/>
          <w:numId w:val="0"/>
        </w:numPr>
        <w:spacing w:before="240" w:after="240" w:line="360" w:lineRule="auto"/>
        <w:rPr>
          <w:rFonts w:hint="eastAsia" w:ascii="宋体" w:hAnsi="宋体" w:eastAsia="宋体" w:cs="宋体"/>
          <w:snapToGrid w:val="0"/>
          <w:szCs w:val="40"/>
        </w:rPr>
      </w:pPr>
      <w:bookmarkStart w:id="28" w:name="_Toc11794"/>
      <w:r>
        <w:rPr>
          <w:rFonts w:hint="eastAsia" w:ascii="宋体" w:hAnsi="宋体" w:eastAsia="宋体" w:cs="宋体"/>
          <w:snapToGrid w:val="0"/>
          <w:szCs w:val="40"/>
        </w:rPr>
        <w:t>七、联系方式</w:t>
      </w:r>
      <w:bookmarkEnd w:id="26"/>
      <w:bookmarkEnd w:id="27"/>
      <w:bookmarkEnd w:id="28"/>
    </w:p>
    <w:p w14:paraId="557EA644">
      <w:pPr>
        <w:pStyle w:val="8"/>
        <w:rPr>
          <w:rFonts w:hint="eastAsia" w:ascii="宋体" w:hAnsi="宋体" w:eastAsia="宋体" w:cs="宋体"/>
          <w:szCs w:val="28"/>
          <w:lang w:eastAsia="zh-CN"/>
        </w:rPr>
      </w:pPr>
      <w:r>
        <w:rPr>
          <w:rFonts w:hint="eastAsia" w:ascii="宋体" w:hAnsi="宋体" w:eastAsia="宋体" w:cs="宋体"/>
          <w:szCs w:val="28"/>
          <w:lang w:eastAsia="zh-CN"/>
        </w:rPr>
        <w:t>采购人：中煤科工集团重庆研究院有限公司</w:t>
      </w:r>
    </w:p>
    <w:p w14:paraId="57DF092A">
      <w:pPr>
        <w:pStyle w:val="8"/>
        <w:rPr>
          <w:rFonts w:hint="eastAsia" w:ascii="宋体" w:hAnsi="宋体" w:eastAsia="宋体" w:cs="宋体"/>
          <w:szCs w:val="28"/>
          <w:lang w:eastAsia="zh-CN"/>
        </w:rPr>
      </w:pPr>
      <w:r>
        <w:rPr>
          <w:rFonts w:hint="eastAsia" w:ascii="宋体" w:hAnsi="宋体" w:eastAsia="宋体" w:cs="宋体"/>
          <w:szCs w:val="28"/>
          <w:lang w:eastAsia="zh-CN"/>
        </w:rPr>
        <w:t>地址：</w:t>
      </w:r>
      <w:r>
        <w:rPr>
          <w:rFonts w:hint="eastAsia" w:ascii="宋体" w:hAnsi="宋体" w:eastAsia="宋体" w:cs="宋体"/>
          <w:sz w:val="24"/>
          <w:szCs w:val="24"/>
          <w:highlight w:val="none"/>
          <w:lang w:eastAsia="zh-CN"/>
        </w:rPr>
        <w:t>重庆市九龙坡区科城路6号</w:t>
      </w:r>
    </w:p>
    <w:p w14:paraId="36361D23">
      <w:pPr>
        <w:pStyle w:val="8"/>
        <w:rPr>
          <w:rFonts w:hint="eastAsia" w:ascii="宋体" w:hAnsi="宋体" w:eastAsia="宋体" w:cs="宋体"/>
          <w:szCs w:val="28"/>
          <w:lang w:eastAsia="zh-CN"/>
        </w:rPr>
      </w:pPr>
      <w:r>
        <w:rPr>
          <w:rFonts w:hint="eastAsia" w:ascii="宋体" w:hAnsi="宋体" w:eastAsia="宋体" w:cs="宋体"/>
          <w:szCs w:val="28"/>
          <w:lang w:eastAsia="zh-CN"/>
        </w:rPr>
        <w:t>联系人：</w:t>
      </w:r>
      <w:r>
        <w:rPr>
          <w:rFonts w:hint="eastAsia" w:ascii="宋体" w:hAnsi="宋体" w:eastAsia="宋体" w:cs="宋体"/>
          <w:lang w:val="en-US" w:eastAsia="zh-CN"/>
        </w:rPr>
        <w:t>刘</w:t>
      </w:r>
      <w:r>
        <w:rPr>
          <w:rFonts w:hint="eastAsia" w:ascii="宋体" w:hAnsi="宋体" w:eastAsia="宋体" w:cs="宋体"/>
          <w:lang w:eastAsia="zh-CN"/>
        </w:rPr>
        <w:t>老师</w:t>
      </w:r>
      <w:r>
        <w:rPr>
          <w:rFonts w:hint="eastAsia" w:ascii="宋体" w:hAnsi="宋体" w:eastAsia="宋体" w:cs="宋体"/>
          <w:szCs w:val="28"/>
          <w:lang w:eastAsia="zh-CN"/>
        </w:rPr>
        <w:t xml:space="preserve">   </w:t>
      </w:r>
    </w:p>
    <w:p w14:paraId="441326EE">
      <w:pPr>
        <w:pStyle w:val="8"/>
        <w:rPr>
          <w:rFonts w:hint="default" w:ascii="宋体" w:hAnsi="宋体" w:eastAsia="宋体" w:cs="宋体"/>
          <w:szCs w:val="28"/>
          <w:lang w:val="en-US" w:eastAsia="zh-CN"/>
        </w:rPr>
      </w:pPr>
      <w:r>
        <w:rPr>
          <w:rFonts w:hint="eastAsia" w:ascii="宋体" w:hAnsi="宋体" w:eastAsia="宋体" w:cs="宋体"/>
          <w:szCs w:val="28"/>
          <w:lang w:eastAsia="zh-CN"/>
        </w:rPr>
        <w:t>联系电话：</w:t>
      </w:r>
      <w:r>
        <w:rPr>
          <w:rFonts w:hint="eastAsia" w:ascii="宋体" w:hAnsi="宋体" w:eastAsia="宋体" w:cs="宋体"/>
          <w:szCs w:val="28"/>
          <w:lang w:val="en-US" w:eastAsia="zh-CN"/>
        </w:rPr>
        <w:t xml:space="preserve"> 15025399656</w:t>
      </w:r>
    </w:p>
    <w:p w14:paraId="0377DF79">
      <w:pPr>
        <w:pStyle w:val="8"/>
        <w:rPr>
          <w:rFonts w:hint="eastAsia" w:ascii="宋体" w:hAnsi="宋体" w:eastAsia="宋体" w:cs="宋体"/>
          <w:szCs w:val="28"/>
          <w:lang w:eastAsia="zh-CN"/>
        </w:rPr>
      </w:pPr>
      <w:r>
        <w:rPr>
          <w:rFonts w:hint="eastAsia" w:ascii="宋体" w:hAnsi="宋体" w:eastAsia="宋体" w:cs="宋体"/>
          <w:szCs w:val="28"/>
          <w:lang w:eastAsia="zh-CN"/>
        </w:rPr>
        <w:t>招标代理机构：国义招标股份有限公司</w:t>
      </w:r>
    </w:p>
    <w:p w14:paraId="7CB07458">
      <w:pPr>
        <w:pStyle w:val="8"/>
        <w:rPr>
          <w:rFonts w:hint="eastAsia" w:ascii="宋体" w:hAnsi="宋体" w:eastAsia="宋体" w:cs="宋体"/>
          <w:szCs w:val="28"/>
          <w:lang w:eastAsia="zh-CN"/>
        </w:rPr>
      </w:pPr>
      <w:r>
        <w:rPr>
          <w:rFonts w:hint="eastAsia" w:ascii="宋体" w:hAnsi="宋体" w:eastAsia="宋体" w:cs="宋体"/>
          <w:szCs w:val="28"/>
          <w:lang w:eastAsia="zh-CN"/>
        </w:rPr>
        <w:t>地址：重庆市两江新区新溉大道99号</w:t>
      </w:r>
    </w:p>
    <w:p w14:paraId="4B9DB3C8">
      <w:pPr>
        <w:pStyle w:val="8"/>
        <w:rPr>
          <w:rFonts w:hint="eastAsia" w:ascii="宋体" w:hAnsi="宋体" w:eastAsia="宋体" w:cs="宋体"/>
          <w:szCs w:val="28"/>
          <w:lang w:eastAsia="zh-CN"/>
        </w:rPr>
      </w:pPr>
      <w:r>
        <w:rPr>
          <w:rFonts w:hint="eastAsia" w:ascii="宋体" w:hAnsi="宋体" w:eastAsia="宋体" w:cs="宋体"/>
          <w:szCs w:val="28"/>
          <w:lang w:eastAsia="zh-CN"/>
        </w:rPr>
        <w:t>联系人：杨老师</w:t>
      </w:r>
    </w:p>
    <w:p w14:paraId="017DAFEC">
      <w:pPr>
        <w:pStyle w:val="8"/>
        <w:rPr>
          <w:rFonts w:hint="eastAsia" w:ascii="宋体" w:hAnsi="宋体" w:eastAsia="宋体" w:cs="宋体"/>
          <w:szCs w:val="28"/>
          <w:lang w:eastAsia="zh-CN"/>
        </w:rPr>
        <w:sectPr>
          <w:footerReference r:id="rId3" w:type="default"/>
          <w:pgSz w:w="11906" w:h="16838"/>
          <w:pgMar w:top="1440" w:right="1080" w:bottom="1440" w:left="1080" w:header="851" w:footer="964" w:gutter="0"/>
          <w:paperSrc w:first="7" w:other="7"/>
          <w:pgNumType w:fmt="decimal" w:start="1" w:chapStyle="1"/>
          <w:cols w:space="720" w:num="1"/>
          <w:docGrid w:type="lines" w:linePitch="326" w:charSpace="0"/>
        </w:sectPr>
      </w:pPr>
      <w:r>
        <w:rPr>
          <w:rFonts w:hint="eastAsia" w:ascii="宋体" w:hAnsi="宋体" w:eastAsia="宋体" w:cs="宋体"/>
          <w:szCs w:val="28"/>
          <w:lang w:eastAsia="zh-CN"/>
        </w:rPr>
        <w:t>联系电话：023-63117088/19936132304</w:t>
      </w:r>
    </w:p>
    <w:p w14:paraId="23BC91CC">
      <w:pPr>
        <w:spacing w:line="360" w:lineRule="auto"/>
        <w:jc w:val="left"/>
        <w:rPr>
          <w:rFonts w:hint="eastAsia" w:ascii="宋体" w:hAnsi="宋体" w:eastAsia="宋体" w:cs="宋体"/>
          <w:b/>
          <w:bCs/>
          <w:sz w:val="22"/>
        </w:rPr>
      </w:pPr>
      <w:r>
        <w:rPr>
          <w:rFonts w:hint="eastAsia" w:ascii="宋体" w:hAnsi="宋体" w:eastAsia="宋体" w:cs="宋体"/>
          <w:b/>
          <w:bCs/>
          <w:sz w:val="22"/>
        </w:rPr>
        <w:t>附件：招标文件发售登记表</w:t>
      </w:r>
    </w:p>
    <w:p w14:paraId="3B9574FF">
      <w:pPr>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rPr>
        <w:t>招标文件发售登记表</w:t>
      </w:r>
    </w:p>
    <w:tbl>
      <w:tblPr>
        <w:tblStyle w:val="4"/>
        <w:tblW w:w="10272" w:type="dxa"/>
        <w:tblInd w:w="-137"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7"/>
        <w:gridCol w:w="2686"/>
        <w:gridCol w:w="1719"/>
        <w:gridCol w:w="3790"/>
      </w:tblGrid>
      <w:tr w14:paraId="0DCD95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272" w:type="dxa"/>
            <w:gridSpan w:val="4"/>
            <w:noWrap w:val="0"/>
            <w:vAlign w:val="center"/>
          </w:tcPr>
          <w:p w14:paraId="2061E979">
            <w:pPr>
              <w:spacing w:line="360" w:lineRule="auto"/>
              <w:jc w:val="left"/>
              <w:rPr>
                <w:rFonts w:hint="eastAsia" w:ascii="宋体" w:hAnsi="宋体" w:eastAsia="宋体" w:cs="宋体"/>
                <w:sz w:val="24"/>
                <w:lang w:eastAsia="zh-CN"/>
              </w:rPr>
            </w:pPr>
            <w:r>
              <w:rPr>
                <w:rFonts w:hint="eastAsia" w:ascii="宋体" w:hAnsi="宋体" w:eastAsia="宋体" w:cs="宋体"/>
                <w:sz w:val="24"/>
              </w:rPr>
              <w:t>项目名称：</w:t>
            </w:r>
            <w:r>
              <w:rPr>
                <w:rFonts w:hint="eastAsia" w:ascii="宋体" w:hAnsi="宋体" w:eastAsia="宋体" w:cs="宋体"/>
                <w:color w:val="000000"/>
                <w:sz w:val="24"/>
                <w:szCs w:val="28"/>
                <w:lang w:eastAsia="zh-CN"/>
              </w:rPr>
              <w:t>镀锌钢管、膨胀水泥、铜球阀、钢管接头、快速气动接头等材料年度采购</w:t>
            </w:r>
          </w:p>
        </w:tc>
      </w:tr>
      <w:tr w14:paraId="472CE3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077" w:type="dxa"/>
            <w:noWrap w:val="0"/>
            <w:vAlign w:val="center"/>
          </w:tcPr>
          <w:p w14:paraId="2B3B1D43">
            <w:pPr>
              <w:spacing w:line="360" w:lineRule="auto"/>
              <w:jc w:val="center"/>
              <w:rPr>
                <w:rFonts w:hint="eastAsia" w:ascii="宋体" w:hAnsi="宋体" w:eastAsia="宋体" w:cs="宋体"/>
                <w:sz w:val="24"/>
              </w:rPr>
            </w:pPr>
            <w:r>
              <w:rPr>
                <w:rFonts w:hint="eastAsia" w:ascii="宋体" w:hAnsi="宋体" w:eastAsia="宋体" w:cs="宋体"/>
                <w:sz w:val="24"/>
              </w:rPr>
              <w:t>投标人名称</w:t>
            </w:r>
          </w:p>
        </w:tc>
        <w:tc>
          <w:tcPr>
            <w:tcW w:w="8195" w:type="dxa"/>
            <w:gridSpan w:val="3"/>
            <w:noWrap w:val="0"/>
            <w:vAlign w:val="bottom"/>
          </w:tcPr>
          <w:p w14:paraId="42EABB96">
            <w:pPr>
              <w:spacing w:line="360" w:lineRule="auto"/>
              <w:jc w:val="center"/>
              <w:rPr>
                <w:rFonts w:hint="eastAsia" w:ascii="宋体" w:hAnsi="宋体" w:eastAsia="宋体" w:cs="宋体"/>
                <w:sz w:val="24"/>
              </w:rPr>
            </w:pPr>
            <w:r>
              <w:rPr>
                <w:rFonts w:hint="eastAsia" w:ascii="宋体" w:hAnsi="宋体" w:eastAsia="宋体" w:cs="宋体"/>
                <w:sz w:val="24"/>
              </w:rPr>
              <w:t xml:space="preserve">                                                                   （单位公章）</w:t>
            </w:r>
          </w:p>
        </w:tc>
      </w:tr>
      <w:tr w14:paraId="4319CC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077" w:type="dxa"/>
            <w:noWrap w:val="0"/>
            <w:vAlign w:val="center"/>
          </w:tcPr>
          <w:p w14:paraId="5A39273B">
            <w:pPr>
              <w:spacing w:line="360" w:lineRule="auto"/>
              <w:jc w:val="center"/>
              <w:rPr>
                <w:rFonts w:hint="eastAsia" w:ascii="宋体" w:hAnsi="宋体" w:eastAsia="宋体" w:cs="宋体"/>
                <w:sz w:val="24"/>
              </w:rPr>
            </w:pPr>
            <w:r>
              <w:rPr>
                <w:rFonts w:hint="eastAsia" w:ascii="宋体" w:hAnsi="宋体" w:eastAsia="宋体" w:cs="宋体"/>
                <w:sz w:val="24"/>
              </w:rPr>
              <w:t>联系人</w:t>
            </w:r>
          </w:p>
        </w:tc>
        <w:tc>
          <w:tcPr>
            <w:tcW w:w="2686" w:type="dxa"/>
            <w:noWrap w:val="0"/>
            <w:vAlign w:val="center"/>
          </w:tcPr>
          <w:p w14:paraId="1C12268C">
            <w:pPr>
              <w:spacing w:line="360" w:lineRule="auto"/>
              <w:jc w:val="center"/>
              <w:rPr>
                <w:rFonts w:hint="eastAsia" w:ascii="宋体" w:hAnsi="宋体" w:eastAsia="宋体" w:cs="宋体"/>
                <w:sz w:val="24"/>
              </w:rPr>
            </w:pPr>
          </w:p>
        </w:tc>
        <w:tc>
          <w:tcPr>
            <w:tcW w:w="1719" w:type="dxa"/>
            <w:noWrap w:val="0"/>
            <w:vAlign w:val="center"/>
          </w:tcPr>
          <w:p w14:paraId="584B8695">
            <w:pPr>
              <w:spacing w:line="360" w:lineRule="auto"/>
              <w:jc w:val="center"/>
              <w:rPr>
                <w:rFonts w:hint="eastAsia" w:ascii="宋体" w:hAnsi="宋体" w:eastAsia="宋体" w:cs="宋体"/>
                <w:sz w:val="24"/>
              </w:rPr>
            </w:pPr>
            <w:r>
              <w:rPr>
                <w:rFonts w:hint="eastAsia" w:ascii="宋体" w:hAnsi="宋体" w:eastAsia="宋体" w:cs="宋体"/>
                <w:sz w:val="24"/>
              </w:rPr>
              <w:t>联系电话</w:t>
            </w:r>
          </w:p>
          <w:p w14:paraId="12B88329">
            <w:pPr>
              <w:spacing w:line="360" w:lineRule="auto"/>
              <w:jc w:val="center"/>
              <w:rPr>
                <w:rFonts w:hint="eastAsia" w:ascii="宋体" w:hAnsi="宋体" w:eastAsia="宋体" w:cs="宋体"/>
                <w:sz w:val="24"/>
              </w:rPr>
            </w:pPr>
            <w:r>
              <w:rPr>
                <w:rFonts w:hint="eastAsia" w:ascii="宋体" w:hAnsi="宋体" w:eastAsia="宋体" w:cs="宋体"/>
                <w:sz w:val="24"/>
              </w:rPr>
              <w:t>（手机）</w:t>
            </w:r>
          </w:p>
        </w:tc>
        <w:tc>
          <w:tcPr>
            <w:tcW w:w="3790" w:type="dxa"/>
            <w:noWrap w:val="0"/>
            <w:vAlign w:val="center"/>
          </w:tcPr>
          <w:p w14:paraId="1D7AEBBF">
            <w:pPr>
              <w:spacing w:line="360" w:lineRule="auto"/>
              <w:jc w:val="center"/>
              <w:rPr>
                <w:rFonts w:hint="eastAsia" w:ascii="宋体" w:hAnsi="宋体" w:eastAsia="宋体" w:cs="宋体"/>
                <w:sz w:val="24"/>
              </w:rPr>
            </w:pPr>
          </w:p>
        </w:tc>
      </w:tr>
      <w:tr w14:paraId="4A5850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077" w:type="dxa"/>
            <w:noWrap w:val="0"/>
            <w:vAlign w:val="center"/>
          </w:tcPr>
          <w:p w14:paraId="05C09D94">
            <w:pPr>
              <w:spacing w:line="360" w:lineRule="auto"/>
              <w:jc w:val="center"/>
              <w:rPr>
                <w:rFonts w:hint="eastAsia" w:ascii="宋体" w:hAnsi="宋体" w:eastAsia="宋体" w:cs="宋体"/>
                <w:sz w:val="24"/>
              </w:rPr>
            </w:pPr>
            <w:r>
              <w:rPr>
                <w:rFonts w:hint="eastAsia" w:ascii="宋体" w:hAnsi="宋体" w:eastAsia="宋体" w:cs="宋体"/>
                <w:sz w:val="24"/>
              </w:rPr>
              <w:t>电子邮箱</w:t>
            </w:r>
          </w:p>
        </w:tc>
        <w:tc>
          <w:tcPr>
            <w:tcW w:w="8195" w:type="dxa"/>
            <w:gridSpan w:val="3"/>
            <w:noWrap w:val="0"/>
            <w:vAlign w:val="center"/>
          </w:tcPr>
          <w:p w14:paraId="235DB51F">
            <w:pPr>
              <w:spacing w:line="360" w:lineRule="auto"/>
              <w:jc w:val="center"/>
              <w:rPr>
                <w:rFonts w:hint="eastAsia" w:ascii="宋体" w:hAnsi="宋体" w:eastAsia="宋体" w:cs="宋体"/>
                <w:sz w:val="24"/>
              </w:rPr>
            </w:pPr>
          </w:p>
        </w:tc>
      </w:tr>
      <w:tr w14:paraId="0CE567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077" w:type="dxa"/>
            <w:noWrap w:val="0"/>
            <w:vAlign w:val="center"/>
          </w:tcPr>
          <w:p w14:paraId="10B18B05">
            <w:pPr>
              <w:spacing w:line="360" w:lineRule="auto"/>
              <w:jc w:val="center"/>
              <w:rPr>
                <w:rFonts w:hint="eastAsia" w:ascii="宋体" w:hAnsi="宋体" w:eastAsia="宋体" w:cs="宋体"/>
                <w:sz w:val="24"/>
              </w:rPr>
            </w:pPr>
            <w:r>
              <w:rPr>
                <w:rFonts w:hint="eastAsia" w:ascii="宋体" w:hAnsi="宋体" w:eastAsia="宋体" w:cs="宋体"/>
                <w:sz w:val="24"/>
              </w:rPr>
              <w:t>单位地址</w:t>
            </w:r>
          </w:p>
        </w:tc>
        <w:tc>
          <w:tcPr>
            <w:tcW w:w="8195" w:type="dxa"/>
            <w:gridSpan w:val="3"/>
            <w:noWrap w:val="0"/>
            <w:vAlign w:val="center"/>
          </w:tcPr>
          <w:p w14:paraId="6BA26C6B">
            <w:pPr>
              <w:spacing w:line="360" w:lineRule="auto"/>
              <w:jc w:val="left"/>
              <w:rPr>
                <w:rFonts w:hint="eastAsia" w:ascii="宋体" w:hAnsi="宋体" w:eastAsia="宋体" w:cs="宋体"/>
                <w:sz w:val="24"/>
              </w:rPr>
            </w:pPr>
          </w:p>
        </w:tc>
      </w:tr>
      <w:tr w14:paraId="45820D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trPr>
        <w:tc>
          <w:tcPr>
            <w:tcW w:w="10272" w:type="dxa"/>
            <w:gridSpan w:val="4"/>
            <w:noWrap w:val="0"/>
            <w:vAlign w:val="center"/>
          </w:tcPr>
          <w:p w14:paraId="163A2AF3">
            <w:pPr>
              <w:spacing w:line="360" w:lineRule="auto"/>
              <w:ind w:firstLine="480" w:firstLineChars="200"/>
              <w:rPr>
                <w:rFonts w:hint="eastAsia" w:ascii="宋体" w:hAnsi="宋体" w:eastAsia="宋体" w:cs="宋体"/>
                <w:sz w:val="24"/>
              </w:rPr>
            </w:pPr>
            <w:r>
              <w:rPr>
                <w:rFonts w:hint="eastAsia" w:ascii="宋体" w:hAnsi="宋体" w:eastAsia="宋体" w:cs="宋体"/>
                <w:sz w:val="24"/>
              </w:rPr>
              <w:t>1、投标人需将加盖公司公章后的法定代表人身份证明原件和授权委托书原件、营业执照副本复印件的扫描件、</w:t>
            </w:r>
            <w:r>
              <w:rPr>
                <w:rFonts w:hint="eastAsia" w:ascii="宋体" w:hAnsi="宋体" w:eastAsia="宋体" w:cs="宋体"/>
                <w:snapToGrid w:val="0"/>
                <w:sz w:val="24"/>
              </w:rPr>
              <w:t>招标文件发售登记表（详见附件）</w:t>
            </w:r>
            <w:r>
              <w:rPr>
                <w:rFonts w:hint="eastAsia" w:ascii="宋体" w:hAnsi="宋体" w:eastAsia="宋体" w:cs="宋体"/>
                <w:sz w:val="24"/>
              </w:rPr>
              <w:t>发送到招标代理机构邮箱（cq@ebidding.com，请注明单位名称及联系方式）,并足额交纳本项目文件费。（投标人将文件费汇至下方账户，汇款时务必注明</w:t>
            </w:r>
            <w:r>
              <w:rPr>
                <w:rFonts w:hint="eastAsia" w:ascii="宋体" w:hAnsi="宋体" w:eastAsia="宋体" w:cs="宋体"/>
                <w:b/>
                <w:bCs/>
                <w:sz w:val="24"/>
                <w:u w:val="single"/>
              </w:rPr>
              <w:t>“</w:t>
            </w:r>
            <w:r>
              <w:rPr>
                <w:rFonts w:hint="eastAsia" w:ascii="宋体" w:hAnsi="宋体" w:eastAsia="宋体" w:cs="宋体"/>
                <w:b/>
                <w:bCs/>
                <w:color w:val="000000"/>
                <w:sz w:val="24"/>
                <w:szCs w:val="28"/>
                <w:u w:val="single"/>
                <w:lang w:eastAsia="zh-CN"/>
              </w:rPr>
              <w:t>镀锌钢管、膨胀水泥、铜球阀、钢管接头、快速气动接头等材料年度采购</w:t>
            </w:r>
            <w:r>
              <w:rPr>
                <w:rFonts w:hint="eastAsia" w:ascii="宋体" w:hAnsi="宋体" w:eastAsia="宋体" w:cs="宋体"/>
                <w:b/>
                <w:bCs/>
                <w:sz w:val="24"/>
                <w:u w:val="single"/>
              </w:rPr>
              <w:t>文件费”</w:t>
            </w:r>
            <w:r>
              <w:rPr>
                <w:rFonts w:hint="eastAsia" w:ascii="宋体" w:hAnsi="宋体" w:eastAsia="宋体" w:cs="宋体"/>
                <w:sz w:val="24"/>
              </w:rPr>
              <w:t>字样，否则，因款项用途不明导致投标无效等后果由投标人自行承担。）</w:t>
            </w:r>
          </w:p>
          <w:p w14:paraId="59F17015">
            <w:pPr>
              <w:spacing w:line="360" w:lineRule="auto"/>
              <w:ind w:firstLine="480" w:firstLineChars="200"/>
              <w:rPr>
                <w:rFonts w:hint="eastAsia" w:ascii="宋体" w:hAnsi="宋体" w:eastAsia="宋体" w:cs="宋体"/>
                <w:sz w:val="24"/>
              </w:rPr>
            </w:pPr>
            <w:r>
              <w:rPr>
                <w:rFonts w:hint="eastAsia" w:ascii="宋体" w:hAnsi="宋体" w:eastAsia="宋体" w:cs="宋体"/>
                <w:sz w:val="24"/>
              </w:rPr>
              <w:t>汇款账户信息如下：</w:t>
            </w:r>
          </w:p>
          <w:p w14:paraId="34772C62">
            <w:pPr>
              <w:spacing w:line="360" w:lineRule="auto"/>
              <w:ind w:firstLine="480" w:firstLineChars="200"/>
              <w:rPr>
                <w:rFonts w:hint="eastAsia" w:ascii="宋体" w:hAnsi="宋体" w:eastAsia="宋体" w:cs="宋体"/>
                <w:sz w:val="24"/>
              </w:rPr>
            </w:pPr>
            <w:r>
              <w:rPr>
                <w:rFonts w:hint="eastAsia" w:ascii="宋体" w:hAnsi="宋体" w:eastAsia="宋体" w:cs="宋体"/>
                <w:sz w:val="24"/>
              </w:rPr>
              <w:t>公司账户：国义招标股份有限公司重庆分公司</w:t>
            </w:r>
          </w:p>
          <w:p w14:paraId="3E8CF9C7">
            <w:pPr>
              <w:spacing w:line="360" w:lineRule="auto"/>
              <w:ind w:firstLine="480" w:firstLineChars="200"/>
              <w:rPr>
                <w:rFonts w:hint="eastAsia" w:ascii="宋体" w:hAnsi="宋体" w:eastAsia="宋体" w:cs="宋体"/>
                <w:sz w:val="24"/>
              </w:rPr>
            </w:pPr>
            <w:r>
              <w:rPr>
                <w:rFonts w:hint="eastAsia" w:ascii="宋体" w:hAnsi="宋体" w:eastAsia="宋体" w:cs="宋体"/>
                <w:sz w:val="24"/>
              </w:rPr>
              <w:t>开 户 行：招商银行股份有限公司重庆金开支行</w:t>
            </w:r>
          </w:p>
          <w:p w14:paraId="0469B2A4">
            <w:pPr>
              <w:spacing w:line="360" w:lineRule="auto"/>
              <w:ind w:firstLine="480" w:firstLineChars="200"/>
              <w:rPr>
                <w:rFonts w:hint="eastAsia" w:ascii="宋体" w:hAnsi="宋体" w:eastAsia="宋体" w:cs="宋体"/>
                <w:sz w:val="24"/>
              </w:rPr>
            </w:pPr>
            <w:r>
              <w:rPr>
                <w:rFonts w:hint="eastAsia" w:ascii="宋体" w:hAnsi="宋体" w:eastAsia="宋体" w:cs="宋体"/>
                <w:sz w:val="24"/>
              </w:rPr>
              <w:t>账 号：123911499910101</w:t>
            </w:r>
          </w:p>
          <w:p w14:paraId="6DA392CB">
            <w:pPr>
              <w:spacing w:line="360" w:lineRule="auto"/>
              <w:ind w:firstLine="480" w:firstLineChars="200"/>
              <w:rPr>
                <w:rFonts w:hint="eastAsia" w:ascii="宋体" w:hAnsi="宋体" w:eastAsia="宋体" w:cs="宋体"/>
                <w:sz w:val="24"/>
              </w:rPr>
            </w:pPr>
            <w:r>
              <w:rPr>
                <w:rFonts w:hint="eastAsia" w:ascii="宋体" w:hAnsi="宋体" w:eastAsia="宋体" w:cs="宋体"/>
                <w:sz w:val="24"/>
              </w:rPr>
              <w:t>报名完成并经招标代理机构核实后将招标文件以电子版本形式发送给投标人。</w:t>
            </w:r>
          </w:p>
          <w:p w14:paraId="3DB59CBC">
            <w:pPr>
              <w:spacing w:line="360" w:lineRule="auto"/>
              <w:ind w:firstLine="480" w:firstLineChars="200"/>
              <w:rPr>
                <w:rFonts w:hint="eastAsia" w:ascii="宋体" w:hAnsi="宋体" w:eastAsia="宋体" w:cs="宋体"/>
                <w:sz w:val="24"/>
              </w:rPr>
            </w:pPr>
            <w:r>
              <w:rPr>
                <w:rFonts w:hint="eastAsia" w:ascii="宋体" w:hAnsi="宋体" w:eastAsia="宋体" w:cs="宋体"/>
                <w:sz w:val="24"/>
              </w:rPr>
              <w:t>2、招标文件售价：人民币</w:t>
            </w:r>
            <w:r>
              <w:rPr>
                <w:rFonts w:hint="eastAsia" w:ascii="宋体" w:hAnsi="宋体" w:eastAsia="宋体" w:cs="宋体"/>
                <w:sz w:val="24"/>
                <w:lang w:val="en-US" w:eastAsia="zh-CN"/>
              </w:rPr>
              <w:t>3</w:t>
            </w:r>
            <w:r>
              <w:rPr>
                <w:rFonts w:hint="eastAsia" w:ascii="宋体" w:hAnsi="宋体" w:eastAsia="宋体" w:cs="宋体"/>
                <w:sz w:val="24"/>
              </w:rPr>
              <w:t>00.00元/份（售后不退）。</w:t>
            </w:r>
          </w:p>
        </w:tc>
      </w:tr>
      <w:tr w14:paraId="436365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272" w:type="dxa"/>
            <w:gridSpan w:val="4"/>
            <w:noWrap w:val="0"/>
            <w:vAlign w:val="center"/>
          </w:tcPr>
          <w:p w14:paraId="0EDE7C58">
            <w:pPr>
              <w:spacing w:line="360" w:lineRule="auto"/>
              <w:jc w:val="left"/>
              <w:rPr>
                <w:rFonts w:hint="eastAsia" w:ascii="宋体" w:hAnsi="宋体" w:eastAsia="宋体" w:cs="宋体"/>
                <w:sz w:val="24"/>
              </w:rPr>
            </w:pPr>
            <w:r>
              <w:rPr>
                <w:rFonts w:hint="eastAsia" w:ascii="宋体" w:hAnsi="宋体" w:eastAsia="宋体" w:cs="宋体"/>
                <w:sz w:val="24"/>
              </w:rPr>
              <w:t>报名和文件发售期：</w:t>
            </w:r>
            <w:r>
              <w:rPr>
                <w:rStyle w:val="6"/>
                <w:rFonts w:hint="eastAsia" w:ascii="宋体" w:hAnsi="宋体" w:eastAsia="宋体" w:cs="宋体"/>
                <w:color w:val="000000"/>
                <w:sz w:val="24"/>
                <w:szCs w:val="28"/>
                <w:u w:val="single"/>
              </w:rPr>
              <w:t>2026年</w:t>
            </w:r>
            <w:r>
              <w:rPr>
                <w:rStyle w:val="6"/>
                <w:rFonts w:hint="eastAsia" w:ascii="宋体" w:hAnsi="宋体" w:eastAsia="宋体" w:cs="宋体"/>
                <w:color w:val="000000"/>
                <w:sz w:val="24"/>
                <w:szCs w:val="28"/>
                <w:u w:val="single"/>
                <w:lang w:val="en-US" w:eastAsia="zh-CN"/>
              </w:rPr>
              <w:t>8</w:t>
            </w:r>
            <w:r>
              <w:rPr>
                <w:rStyle w:val="6"/>
                <w:rFonts w:hint="eastAsia" w:ascii="宋体" w:hAnsi="宋体" w:eastAsia="宋体" w:cs="宋体"/>
                <w:color w:val="000000"/>
                <w:sz w:val="24"/>
                <w:szCs w:val="28"/>
                <w:u w:val="single"/>
              </w:rPr>
              <w:t>月</w:t>
            </w:r>
            <w:r>
              <w:rPr>
                <w:rStyle w:val="6"/>
                <w:rFonts w:hint="eastAsia" w:ascii="宋体" w:hAnsi="宋体" w:eastAsia="宋体" w:cs="宋体"/>
                <w:color w:val="000000"/>
                <w:sz w:val="24"/>
                <w:szCs w:val="28"/>
                <w:u w:val="single"/>
                <w:lang w:val="en-US" w:eastAsia="zh-CN"/>
              </w:rPr>
              <w:t>28</w:t>
            </w:r>
            <w:r>
              <w:rPr>
                <w:rStyle w:val="6"/>
                <w:rFonts w:hint="eastAsia" w:ascii="宋体" w:hAnsi="宋体" w:eastAsia="宋体" w:cs="宋体"/>
                <w:color w:val="000000"/>
                <w:sz w:val="24"/>
                <w:szCs w:val="28"/>
                <w:u w:val="single"/>
              </w:rPr>
              <w:t>日至2026年</w:t>
            </w:r>
            <w:r>
              <w:rPr>
                <w:rStyle w:val="6"/>
                <w:rFonts w:hint="eastAsia" w:ascii="宋体" w:hAnsi="宋体" w:eastAsia="宋体" w:cs="宋体"/>
                <w:color w:val="000000"/>
                <w:sz w:val="24"/>
                <w:szCs w:val="28"/>
                <w:u w:val="single"/>
                <w:lang w:val="en-US" w:eastAsia="zh-CN"/>
              </w:rPr>
              <w:t>9</w:t>
            </w:r>
            <w:r>
              <w:rPr>
                <w:rStyle w:val="6"/>
                <w:rFonts w:hint="eastAsia" w:ascii="宋体" w:hAnsi="宋体" w:eastAsia="宋体" w:cs="宋体"/>
                <w:color w:val="000000"/>
                <w:sz w:val="24"/>
                <w:szCs w:val="28"/>
                <w:u w:val="single"/>
              </w:rPr>
              <w:t>月</w:t>
            </w:r>
            <w:r>
              <w:rPr>
                <w:rStyle w:val="6"/>
                <w:rFonts w:hint="eastAsia" w:ascii="宋体" w:hAnsi="宋体" w:eastAsia="宋体" w:cs="宋体"/>
                <w:color w:val="000000"/>
                <w:sz w:val="24"/>
                <w:szCs w:val="28"/>
                <w:u w:val="single"/>
                <w:lang w:val="en-US" w:eastAsia="zh-CN"/>
              </w:rPr>
              <w:t>1</w:t>
            </w:r>
            <w:r>
              <w:rPr>
                <w:rStyle w:val="6"/>
                <w:rFonts w:hint="eastAsia" w:ascii="宋体" w:hAnsi="宋体" w:eastAsia="宋体" w:cs="宋体"/>
                <w:color w:val="000000"/>
                <w:sz w:val="24"/>
                <w:szCs w:val="28"/>
                <w:u w:val="single"/>
              </w:rPr>
              <w:t>日09:00-17:30</w:t>
            </w:r>
            <w:r>
              <w:rPr>
                <w:rFonts w:hint="eastAsia" w:ascii="宋体" w:hAnsi="宋体" w:eastAsia="宋体" w:cs="宋体"/>
                <w:sz w:val="24"/>
              </w:rPr>
              <w:t>（工作时间）</w:t>
            </w:r>
          </w:p>
        </w:tc>
      </w:tr>
      <w:tr w14:paraId="059502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272" w:type="dxa"/>
            <w:gridSpan w:val="4"/>
            <w:noWrap w:val="0"/>
            <w:vAlign w:val="center"/>
          </w:tcPr>
          <w:p w14:paraId="4F1C4FEC">
            <w:pPr>
              <w:pStyle w:val="8"/>
              <w:ind w:firstLine="0" w:firstLineChars="0"/>
              <w:rPr>
                <w:rFonts w:hint="eastAsia" w:ascii="宋体" w:hAnsi="宋体" w:eastAsia="宋体" w:cs="宋体"/>
                <w:szCs w:val="28"/>
                <w:lang w:eastAsia="zh-CN"/>
              </w:rPr>
            </w:pPr>
            <w:r>
              <w:rPr>
                <w:rFonts w:hint="eastAsia" w:ascii="宋体" w:hAnsi="宋体" w:eastAsia="宋体" w:cs="宋体"/>
                <w:szCs w:val="28"/>
                <w:lang w:eastAsia="zh-CN"/>
              </w:rPr>
              <w:t>联系人：杨老师</w:t>
            </w:r>
          </w:p>
          <w:p w14:paraId="46F5689F">
            <w:pPr>
              <w:pStyle w:val="8"/>
              <w:ind w:firstLine="0" w:firstLineChars="0"/>
              <w:rPr>
                <w:rFonts w:hint="eastAsia" w:ascii="宋体" w:hAnsi="宋体" w:eastAsia="宋体" w:cs="宋体"/>
              </w:rPr>
            </w:pPr>
            <w:r>
              <w:rPr>
                <w:rFonts w:hint="eastAsia" w:ascii="宋体" w:hAnsi="宋体" w:eastAsia="宋体" w:cs="宋体"/>
                <w:szCs w:val="28"/>
                <w:lang w:eastAsia="zh-CN"/>
              </w:rPr>
              <w:t>联系电话：023-63117088/19936132304</w:t>
            </w:r>
          </w:p>
        </w:tc>
      </w:tr>
    </w:tbl>
    <w:p w14:paraId="692493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CFE0F">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06091E">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906091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06D14"/>
    <w:rsid w:val="1DD06D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mbria"/>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cs="Times New Roman"/>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Calibri" w:hAnsi="Calibri" w:cs="Times New Roman"/>
      <w:kern w:val="0"/>
      <w:sz w:val="18"/>
      <w:szCs w:val="18"/>
    </w:rPr>
  </w:style>
  <w:style w:type="character" w:styleId="6">
    <w:name w:val="Strong"/>
    <w:basedOn w:val="5"/>
    <w:qFormat/>
    <w:uiPriority w:val="22"/>
    <w:rPr>
      <w:b/>
      <w:bCs/>
    </w:rPr>
  </w:style>
  <w:style w:type="paragraph" w:customStyle="1" w:styleId="7">
    <w:name w:val="Table Text"/>
    <w:basedOn w:val="1"/>
    <w:semiHidden/>
    <w:qFormat/>
    <w:uiPriority w:val="0"/>
    <w:rPr>
      <w:rFonts w:ascii="宋体" w:hAnsi="宋体" w:eastAsia="宋体" w:cs="宋体"/>
      <w:sz w:val="21"/>
      <w:szCs w:val="21"/>
      <w:lang w:val="en-US" w:eastAsia="en-US" w:bidi="ar-SA"/>
    </w:rPr>
  </w:style>
  <w:style w:type="paragraph" w:customStyle="1" w:styleId="8">
    <w:name w:val="常规正文"/>
    <w:basedOn w:val="1"/>
    <w:qFormat/>
    <w:uiPriority w:val="0"/>
    <w:pPr>
      <w:spacing w:line="360" w:lineRule="auto"/>
      <w:ind w:firstLine="480" w:firstLineChars="200"/>
      <w:jc w:val="left"/>
    </w:pPr>
    <w:rPr>
      <w:rFonts w:ascii="Calibri" w:hAnsi="Calibri"/>
      <w:color w:val="000000"/>
      <w:kern w:val="0"/>
      <w:sz w:val="24"/>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2026-08-28T09:51:00Z</dcterms:created>
  <dc:creator>沉迷学习</dc:creator>
  <cp:lastModifiedBy>沉迷学习</cp:lastModifiedBy>
  <dcterms:modified xsi:type="dcterms:W3CDTF">2026-08-28T09:53:14Z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FECF5B6E56FC49B58A463A804111D8BD_11</vt:lpwstr>
  </property>
  <property fmtid="{D5CDD505-2E9C-101B-9397-08002B2CF9AE}" pid="4" name="KSOTemplateDocerSaveRecord">
    <vt:lpwstr>eyJoZGlkIjoiMjZhNjYzYjExMzFmZWFhYThiMGJkNjE5OGVhOGI1N2EiLCJ1c2VySWQiOiI4ODY5MjQ4NjgifQ==</vt:lpwstr>
  </property>
</Properties>
</file>