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440701-2025-03016</w:t>
      </w:r>
    </w:p>
    <w:p>
      <w:pPr>
        <w:pStyle w:val="null3"/>
        <w:jc w:val="center"/>
        <w:outlineLvl w:val="3"/>
      </w:pPr>
      <w:r>
        <w:rPr>
          <w:sz w:val="24"/>
          <w:b/>
        </w:rPr>
        <w:t>采购项目编号：</w:t>
      </w:r>
      <w:r>
        <w:rPr>
          <w:sz w:val="24"/>
          <w:b/>
        </w:rPr>
        <w:t>0724-2611Z1A10116</w:t>
      </w:r>
    </w:p>
    <w:p>
      <w:pPr>
        <w:pStyle w:val="null3"/>
        <w:jc w:val="center"/>
        <w:outlineLvl w:val="3"/>
      </w:pPr>
      <w:r>
        <w:rPr>
          <w:sz w:val="24"/>
          <w:b/>
        </w:rPr>
        <w:t>项目名称：</w:t>
      </w:r>
      <w:r>
        <w:rPr>
          <w:sz w:val="24"/>
          <w:b/>
        </w:rPr>
        <w:t>江门市中心医院打印机租赁服务项目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江门市中心医院打印机租赁服务项目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江门市中心医院打印机租赁服务项目</w:t>
      </w:r>
    </w:p>
    <w:p>
      <w:pPr>
        <w:pStyle w:val="null3"/>
        <w:ind w:firstLine="480"/>
      </w:pPr>
      <w:r>
        <w:rPr/>
        <w:t>采购计划编号：</w:t>
      </w:r>
      <w:r>
        <w:rPr/>
        <w:t>440701-2025-03016</w:t>
      </w:r>
    </w:p>
    <w:p>
      <w:pPr>
        <w:pStyle w:val="null3"/>
        <w:ind w:firstLine="480"/>
      </w:pPr>
      <w:r>
        <w:rPr/>
        <w:t>采购项目编号：</w:t>
      </w:r>
      <w:r>
        <w:rPr/>
        <w:t>0724-2611Z1A10116</w:t>
      </w:r>
    </w:p>
    <w:p>
      <w:pPr>
        <w:pStyle w:val="null3"/>
        <w:ind w:firstLine="480"/>
      </w:pPr>
      <w:r>
        <w:rPr/>
        <w:t>采购方式：</w:t>
      </w:r>
      <w:r>
        <w:rPr/>
        <w:t>公开招标</w:t>
      </w:r>
    </w:p>
    <w:p>
      <w:pPr>
        <w:pStyle w:val="null3"/>
        <w:ind w:firstLine="480"/>
      </w:pPr>
      <w:r>
        <w:rPr/>
        <w:t>预算金额：</w:t>
      </w:r>
      <w:r>
        <w:rPr/>
        <w:t>3,850,000.00</w:t>
      </w:r>
      <w:r>
        <w:rPr/>
        <w:t>元</w:t>
      </w:r>
    </w:p>
    <w:p>
      <w:pPr>
        <w:pStyle w:val="null3"/>
        <w:outlineLvl w:val="3"/>
      </w:pPr>
      <w:r>
        <w:rPr>
          <w:sz w:val="24"/>
          <w:b/>
        </w:rPr>
        <w:t>2.项目内容及需求情况（采购项目技术规格、参数及要求）</w:t>
      </w:r>
    </w:p>
    <w:p>
      <w:pPr>
        <w:pStyle w:val="null3"/>
      </w:pPr>
      <w:r>
        <w:rPr/>
        <w:t>采购包1(打印机租赁服务):</w:t>
      </w:r>
    </w:p>
    <w:p>
      <w:pPr>
        <w:pStyle w:val="null3"/>
      </w:pPr>
      <w:r>
        <w:rPr/>
        <w:t>采购包预算金额：3,850,000.00元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办公设备租赁服务</w:t>
            </w:r>
          </w:p>
        </w:tc>
        <w:tc>
          <w:tcPr>
            <w:tcW w:type="dxa" w:w="2136"/>
          </w:tcPr>
          <w:p>
            <w:pPr>
              <w:pStyle w:val="null3"/>
            </w:pPr>
            <w:r>
              <w:rPr/>
              <w:t>打印机租赁服务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3）具有良好的商业信誉和健全的财务会计制度：提供2023-2025年任意一年的财务状况报告或基本开户行出具的资信证明。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采购包1（打印机租赁服务）：</w:t>
      </w:r>
      <w:r>
        <w:rPr/>
        <w:t>本项目专门面向中小企业采购，供应商应为中小微企业、监狱企业、残疾人福利性单位。（提供《中小企业声明函》（服务版本）或属于监狱企业的证明材料或《残疾人福利性单位声明函》），本项目的企业划分标准所属行业：软件和信息技术服务业。</w:t>
      </w:r>
    </w:p>
    <w:p>
      <w:pPr>
        <w:pStyle w:val="null3"/>
        <w:outlineLvl w:val="3"/>
      </w:pPr>
      <w:r>
        <w:rPr>
          <w:sz w:val="24"/>
          <w:b/>
        </w:rPr>
        <w:t>3.本项目特定的资格要求：</w:t>
      </w:r>
    </w:p>
    <w:p>
      <w:pPr>
        <w:pStyle w:val="null3"/>
      </w:pPr>
      <w:r>
        <w:rPr/>
        <w:t>采购包1（打印机租赁服务）：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0750-3369528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第一部分：电脑</w:t>
      </w:r>
      <w:r>
        <w:rPr>
          <w:sz w:val="21"/>
          <w:b/>
        </w:rPr>
        <w:t>、电视机</w:t>
      </w:r>
      <w:r>
        <w:rPr>
          <w:sz w:val="21"/>
          <w:b/>
        </w:rPr>
        <w:t>等</w:t>
      </w:r>
      <w:r>
        <w:rPr>
          <w:sz w:val="21"/>
          <w:b/>
        </w:rPr>
        <w:t>信息</w:t>
      </w:r>
      <w:r>
        <w:rPr>
          <w:sz w:val="21"/>
          <w:b/>
        </w:rPr>
        <w:t>设备驻点运维服务</w:t>
      </w:r>
    </w:p>
    <w:p>
      <w:pPr>
        <w:pStyle w:val="null3"/>
        <w:ind w:firstLine="420"/>
      </w:pPr>
      <w:r>
        <w:rPr>
          <w:sz w:val="21"/>
        </w:rPr>
        <w:t>江门市中心医院</w:t>
      </w:r>
      <w:r>
        <w:rPr>
          <w:sz w:val="21"/>
        </w:rPr>
        <w:t>现有桌面设备（台式电脑、电脑一体机、笔记本电脑）约</w:t>
      </w:r>
      <w:r>
        <w:rPr>
          <w:sz w:val="21"/>
        </w:rPr>
        <w:t>5000</w:t>
      </w:r>
      <w:r>
        <w:rPr>
          <w:sz w:val="21"/>
        </w:rPr>
        <w:t>台（其中已过保的各类电脑约</w:t>
      </w:r>
      <w:r>
        <w:rPr>
          <w:sz w:val="21"/>
        </w:rPr>
        <w:t>4200</w:t>
      </w:r>
      <w:r>
        <w:rPr>
          <w:sz w:val="21"/>
        </w:rPr>
        <w:t>台），</w:t>
      </w:r>
      <w:r>
        <w:rPr>
          <w:sz w:val="21"/>
        </w:rPr>
        <w:t>电视机约</w:t>
      </w:r>
      <w:r>
        <w:rPr>
          <w:sz w:val="21"/>
        </w:rPr>
        <w:t>1100台，</w:t>
      </w:r>
      <w:r>
        <w:rPr>
          <w:sz w:val="21"/>
        </w:rPr>
        <w:t>打印机设备约</w:t>
      </w:r>
      <w:r>
        <w:rPr>
          <w:sz w:val="21"/>
        </w:rPr>
        <w:t>500</w:t>
      </w:r>
      <w:r>
        <w:rPr>
          <w:sz w:val="21"/>
        </w:rPr>
        <w:t>台</w:t>
      </w:r>
      <w:r>
        <w:rPr>
          <w:sz w:val="21"/>
        </w:rPr>
        <w:t>(</w:t>
      </w:r>
      <w:r>
        <w:rPr>
          <w:sz w:val="21"/>
        </w:rPr>
        <w:t>至少包含针式打印机、激光打印机、喷墨打印机、条码打印机、多功能一体机，均已过保，不含租赁设备）以及其</w:t>
      </w:r>
      <w:r>
        <w:rPr>
          <w:sz w:val="21"/>
        </w:rPr>
        <w:t>它</w:t>
      </w:r>
      <w:r>
        <w:rPr>
          <w:sz w:val="21"/>
        </w:rPr>
        <w:t>外设约</w:t>
      </w:r>
      <w:r>
        <w:rPr>
          <w:sz w:val="21"/>
        </w:rPr>
        <w:t>3000</w:t>
      </w:r>
      <w:r>
        <w:rPr>
          <w:sz w:val="21"/>
        </w:rPr>
        <w:t>台（</w:t>
      </w:r>
      <w:r>
        <w:rPr>
          <w:sz w:val="21"/>
        </w:rPr>
        <w:t>包括但不限于平板电脑、</w:t>
      </w:r>
      <w:r>
        <w:rPr>
          <w:sz w:val="21"/>
        </w:rPr>
        <w:t>PDA、</w:t>
      </w:r>
      <w:r>
        <w:rPr>
          <w:sz w:val="21"/>
        </w:rPr>
        <w:t>条码阅读器、条码扫描枪、扫描仪、高拍仪、</w:t>
      </w:r>
      <w:r>
        <w:rPr>
          <w:sz w:val="21"/>
        </w:rPr>
        <w:t>LED屏、取号机），总过保修率达到</w:t>
      </w:r>
      <w:r>
        <w:rPr>
          <w:sz w:val="21"/>
        </w:rPr>
        <w:t>90</w:t>
      </w:r>
      <w:r>
        <w:rPr>
          <w:sz w:val="21"/>
        </w:rPr>
        <w:t>%。随着采购人规模不断发展，相应设备数量会不断增加。平均每年增长率不会高于现有设备数量的</w:t>
      </w:r>
      <w:r>
        <w:rPr>
          <w:sz w:val="21"/>
        </w:rPr>
        <w:t>8</w:t>
      </w:r>
      <w:r>
        <w:rPr>
          <w:sz w:val="21"/>
          <w:b/>
        </w:rPr>
        <w:t>%</w:t>
      </w:r>
      <w:r>
        <w:rPr>
          <w:sz w:val="21"/>
        </w:rPr>
        <w:t>，投标人服务期内提供在保设备及新购设备的维护服务，过保的设备由投标人负责维修维护及更换配件，质保期内的设备由驻场工程师联系厂家维修（联系方式由采购人提供），服务范围包括桌面设备维护，桌面设备所涉及的弱电线路维护维修整理、各类租赁的</w:t>
      </w:r>
      <w:r>
        <w:rPr>
          <w:sz w:val="21"/>
        </w:rPr>
        <w:t>IT桌面设备（含打印机等）检测及运维，费用包含在本项目中，中标人不另外收取（人为损坏的不在本项目范围内）。中标人提供常规驻点运维人员</w:t>
      </w:r>
      <w:r>
        <w:rPr>
          <w:sz w:val="21"/>
          <w:b/>
        </w:rPr>
        <w:t>≥</w:t>
      </w:r>
      <w:r>
        <w:rPr>
          <w:sz w:val="21"/>
          <w:b/>
        </w:rPr>
        <w:t>8</w:t>
      </w:r>
      <w:r>
        <w:rPr>
          <w:sz w:val="21"/>
        </w:rPr>
        <w:t>名，服务期自签订合同之日起</w:t>
      </w:r>
      <w:r>
        <w:rPr>
          <w:sz w:val="21"/>
          <w:b/>
        </w:rPr>
        <w:t>2年</w:t>
      </w:r>
      <w:r>
        <w:rPr>
          <w:sz w:val="21"/>
        </w:rPr>
        <w:t>。</w:t>
      </w:r>
    </w:p>
    <w:p>
      <w:pPr>
        <w:pStyle w:val="null3"/>
      </w:pPr>
      <w:r>
        <w:rPr>
          <w:sz w:val="21"/>
          <w:b/>
        </w:rPr>
        <w:t>第二部分：打印机租赁服务</w:t>
      </w:r>
    </w:p>
    <w:p>
      <w:pPr>
        <w:pStyle w:val="null3"/>
        <w:ind w:firstLine="420"/>
      </w:pPr>
      <w:r>
        <w:rPr>
          <w:sz w:val="21"/>
        </w:rPr>
        <w:t>租赁</w:t>
      </w:r>
      <w:r>
        <w:rPr>
          <w:sz w:val="21"/>
          <w:b/>
        </w:rPr>
        <w:t>117</w:t>
      </w:r>
      <w:r>
        <w:rPr>
          <w:sz w:val="21"/>
        </w:rPr>
        <w:t>台黑白喷墨打印机、</w:t>
      </w:r>
      <w:r>
        <w:rPr>
          <w:sz w:val="21"/>
          <w:b/>
        </w:rPr>
        <w:t>395</w:t>
      </w:r>
      <w:r>
        <w:rPr>
          <w:sz w:val="21"/>
        </w:rPr>
        <w:t>台黑白</w:t>
      </w:r>
      <w:r>
        <w:rPr>
          <w:sz w:val="21"/>
        </w:rPr>
        <w:t>双面</w:t>
      </w:r>
      <w:r>
        <w:rPr>
          <w:sz w:val="21"/>
        </w:rPr>
        <w:t>网络激光打印机</w:t>
      </w:r>
      <w:r>
        <w:rPr>
          <w:sz w:val="21"/>
        </w:rPr>
        <w:t>、</w:t>
      </w:r>
      <w:r>
        <w:rPr>
          <w:sz w:val="21"/>
          <w:b/>
        </w:rPr>
        <w:t>23</w:t>
      </w:r>
      <w:r>
        <w:rPr>
          <w:sz w:val="21"/>
        </w:rPr>
        <w:t>台针式打印机、</w:t>
      </w:r>
      <w:r>
        <w:rPr>
          <w:sz w:val="21"/>
          <w:b/>
        </w:rPr>
        <w:t>400</w:t>
      </w:r>
      <w:r>
        <w:rPr>
          <w:sz w:val="21"/>
        </w:rPr>
        <w:t>台热敏打印机、</w:t>
      </w:r>
      <w:r>
        <w:rPr>
          <w:sz w:val="21"/>
          <w:b/>
        </w:rPr>
        <w:t>8</w:t>
      </w:r>
      <w:r>
        <w:rPr>
          <w:sz w:val="21"/>
        </w:rPr>
        <w:t>台多功能复合机</w:t>
      </w:r>
      <w:r>
        <w:rPr>
          <w:sz w:val="21"/>
        </w:rPr>
        <w:t>，投标人需提供租赁打印机、备机及</w:t>
      </w:r>
      <w:r>
        <w:rPr>
          <w:sz w:val="21"/>
        </w:rPr>
        <w:t>打印</w:t>
      </w:r>
      <w:r>
        <w:rPr>
          <w:sz w:val="21"/>
        </w:rPr>
        <w:t>耗材的服务，租赁期</w:t>
      </w:r>
      <w:r>
        <w:rPr>
          <w:sz w:val="21"/>
          <w:b/>
        </w:rPr>
        <w:t>24</w:t>
      </w:r>
      <w:r>
        <w:rPr>
          <w:sz w:val="21"/>
        </w:rPr>
        <w:t>个月（租赁期自租赁物送达指定地点、安装调试完毕且经双方验收合格之次日</w:t>
      </w:r>
      <w:r>
        <w:rPr>
          <w:sz w:val="21"/>
        </w:rPr>
        <w:t>，</w:t>
      </w:r>
      <w:r>
        <w:rPr>
          <w:sz w:val="21"/>
        </w:rPr>
        <w:t>即实际投入使用之日起计算），</w:t>
      </w:r>
      <w:r>
        <w:rPr>
          <w:sz w:val="21"/>
          <w:b/>
        </w:rPr>
        <w:t>根据采购人</w:t>
      </w:r>
      <w:r>
        <w:rPr>
          <w:sz w:val="21"/>
          <w:b/>
        </w:rPr>
        <w:t>无</w:t>
      </w:r>
      <w:r>
        <w:rPr>
          <w:sz w:val="21"/>
          <w:b/>
        </w:rPr>
        <w:t>纸化项目实施进程，采购人可按实际核定和动态调整打印机租赁数量，可以减少本项目租赁打印机的数量，费用按实际租赁的打印机数量进行结算。</w:t>
      </w:r>
    </w:p>
    <w:p>
      <w:pPr>
        <w:pStyle w:val="null3"/>
        <w:jc w:val="both"/>
      </w:pPr>
      <w:r>
        <w:rPr>
          <w:sz w:val="21"/>
          <w:b/>
        </w:rPr>
        <w:t>二、技术要求</w:t>
      </w:r>
    </w:p>
    <w:p>
      <w:pPr>
        <w:pStyle w:val="null3"/>
        <w:ind w:left="-135" w:firstLine="211"/>
        <w:jc w:val="both"/>
      </w:pPr>
      <w:r>
        <w:rPr>
          <w:sz w:val="21"/>
          <w:b/>
        </w:rPr>
        <w:t>第一部分：电脑</w:t>
      </w:r>
      <w:r>
        <w:rPr>
          <w:sz w:val="21"/>
          <w:b/>
        </w:rPr>
        <w:t>、电视机</w:t>
      </w:r>
      <w:r>
        <w:rPr>
          <w:sz w:val="21"/>
          <w:b/>
        </w:rPr>
        <w:t>等</w:t>
      </w:r>
      <w:r>
        <w:rPr>
          <w:sz w:val="21"/>
          <w:b/>
        </w:rPr>
        <w:t>信息</w:t>
      </w:r>
      <w:r>
        <w:rPr>
          <w:sz w:val="21"/>
          <w:b/>
        </w:rPr>
        <w:t>设备驻点运维服务</w:t>
      </w:r>
    </w:p>
    <w:p>
      <w:pPr>
        <w:pStyle w:val="null3"/>
        <w:ind w:left="-135" w:firstLine="211"/>
        <w:jc w:val="both"/>
      </w:pPr>
      <w:r>
        <w:rPr>
          <w:sz w:val="21"/>
          <w:b/>
        </w:rPr>
        <w:t>1.项目总体要求</w:t>
      </w:r>
    </w:p>
    <w:p>
      <w:pPr>
        <w:pStyle w:val="null3"/>
        <w:ind w:firstLine="420"/>
        <w:jc w:val="both"/>
      </w:pPr>
      <w:r>
        <w:rPr>
          <w:sz w:val="21"/>
        </w:rPr>
        <w:t>本项目要求投标人必须提供整体运维服务，包含医院内所有</w:t>
      </w:r>
      <w:r>
        <w:rPr>
          <w:sz w:val="21"/>
        </w:rPr>
        <w:t>购置或租赁的</w:t>
      </w:r>
      <w:r>
        <w:rPr>
          <w:sz w:val="21"/>
        </w:rPr>
        <w:t>信息设备（包括各类电脑、各类显示屏</w:t>
      </w:r>
      <w:r>
        <w:rPr>
          <w:sz w:val="21"/>
        </w:rPr>
        <w:t>、各类打印设备、各类手持终端、各类外设</w:t>
      </w:r>
      <w:r>
        <w:rPr>
          <w:sz w:val="21"/>
        </w:rPr>
        <w:t>等）和电视机的故障诊断、维修、升级服务，要求提供</w:t>
      </w:r>
      <w:r>
        <w:rPr>
          <w:sz w:val="21"/>
        </w:rPr>
        <w:t>≥</w:t>
      </w:r>
      <w:r>
        <w:rPr>
          <w:sz w:val="21"/>
          <w:b/>
        </w:rPr>
        <w:t>8</w:t>
      </w:r>
      <w:r>
        <w:rPr>
          <w:sz w:val="21"/>
        </w:rPr>
        <w:t>名运维技术人员以及提供</w:t>
      </w:r>
      <w:r>
        <w:rPr>
          <w:sz w:val="21"/>
        </w:rPr>
        <w:t>7×24小时的值守服务，服务期自签订合同之日起</w:t>
      </w:r>
      <w:r>
        <w:rPr>
          <w:sz w:val="21"/>
        </w:rPr>
        <w:t>2</w:t>
      </w:r>
      <w:r>
        <w:rPr>
          <w:sz w:val="21"/>
        </w:rPr>
        <w:t>年</w:t>
      </w:r>
      <w:r>
        <w:rPr>
          <w:sz w:val="21"/>
        </w:rPr>
        <w:t>，服务期内</w:t>
      </w:r>
      <w:r>
        <w:rPr>
          <w:sz w:val="21"/>
        </w:rPr>
        <w:t>运维技术人员</w:t>
      </w:r>
      <w:r>
        <w:rPr>
          <w:sz w:val="21"/>
        </w:rPr>
        <w:t>需严格遵循采购人工作时间同步办公</w:t>
      </w:r>
      <w:r>
        <w:rPr>
          <w:sz w:val="21"/>
        </w:rPr>
        <w:t>。其中：</w:t>
      </w:r>
    </w:p>
    <w:p>
      <w:pPr>
        <w:pStyle w:val="null3"/>
        <w:ind w:firstLine="420"/>
        <w:jc w:val="both"/>
      </w:pPr>
      <w:r>
        <w:rPr>
          <w:sz w:val="21"/>
        </w:rPr>
        <w:t>（</w:t>
      </w:r>
      <w:r>
        <w:rPr>
          <w:sz w:val="21"/>
        </w:rPr>
        <w:t>1）夜间时段（每日17:00－次日8:00）：至少安排1名驻点运维技术人员在岗提供驻点服务。</w:t>
      </w:r>
    </w:p>
    <w:p>
      <w:pPr>
        <w:pStyle w:val="null3"/>
        <w:ind w:firstLine="420"/>
        <w:jc w:val="both"/>
      </w:pPr>
      <w:r>
        <w:rPr>
          <w:sz w:val="21"/>
        </w:rPr>
        <w:t>（</w:t>
      </w:r>
      <w:r>
        <w:rPr>
          <w:sz w:val="21"/>
        </w:rPr>
        <w:t>2）工作日时段（工作日8:00－17:00）：至少安排5名驻点运维技术人员在岗提供驻点服务，保障运维工作高效开展。</w:t>
      </w:r>
    </w:p>
    <w:p>
      <w:pPr>
        <w:pStyle w:val="null3"/>
        <w:ind w:firstLine="420"/>
      </w:pPr>
      <w:r>
        <w:rPr>
          <w:sz w:val="21"/>
        </w:rPr>
        <w:t>（</w:t>
      </w:r>
      <w:r>
        <w:rPr>
          <w:sz w:val="21"/>
        </w:rPr>
        <w:t>3）每周六：8：00－</w:t>
      </w:r>
      <w:r>
        <w:rPr>
          <w:sz w:val="21"/>
        </w:rPr>
        <w:t>17</w:t>
      </w:r>
      <w:r>
        <w:rPr>
          <w:sz w:val="21"/>
        </w:rPr>
        <w:t>：</w:t>
      </w:r>
      <w:r>
        <w:rPr>
          <w:sz w:val="21"/>
        </w:rPr>
        <w:t>00，至少提供</w:t>
      </w:r>
      <w:r>
        <w:rPr>
          <w:sz w:val="21"/>
        </w:rPr>
        <w:t>2</w:t>
      </w:r>
      <w:r>
        <w:rPr>
          <w:sz w:val="21"/>
        </w:rPr>
        <w:t>名驻点运维技术人员在岗驻点服务；</w:t>
      </w:r>
    </w:p>
    <w:p>
      <w:pPr>
        <w:pStyle w:val="null3"/>
        <w:ind w:firstLine="945"/>
        <w:jc w:val="both"/>
      </w:pPr>
      <w:r>
        <w:rPr>
          <w:sz w:val="21"/>
        </w:rPr>
        <w:t>每周日：</w:t>
      </w:r>
      <w:r>
        <w:rPr>
          <w:sz w:val="21"/>
        </w:rPr>
        <w:t>8：00－17：00，至少提供1名驻点运维技术人员在岗驻点服务。</w:t>
      </w:r>
    </w:p>
    <w:p>
      <w:pPr>
        <w:pStyle w:val="null3"/>
        <w:ind w:firstLine="420"/>
        <w:jc w:val="both"/>
      </w:pPr>
      <w:r>
        <w:rPr>
          <w:sz w:val="21"/>
        </w:rPr>
        <w:t>（</w:t>
      </w:r>
      <w:r>
        <w:rPr>
          <w:sz w:val="21"/>
        </w:rPr>
        <w:t>4）国家法定节假日：根据采购人运营安排及运维需求，合理配置驻点运维技术人员并提供相应驻点服务。</w:t>
      </w:r>
    </w:p>
    <w:p>
      <w:pPr>
        <w:pStyle w:val="null3"/>
        <w:ind w:firstLine="420"/>
        <w:jc w:val="both"/>
      </w:pPr>
      <w:r>
        <w:rPr>
          <w:sz w:val="21"/>
        </w:rPr>
        <w:t>（</w:t>
      </w:r>
      <w:r>
        <w:rPr>
          <w:sz w:val="21"/>
        </w:rPr>
        <w:t>5）采购人可根据自身业务量波动、项目推进阶段及突发运维需求，动态调整各时段驻点运维技术人员的在岗人数。运维服务提供方需积极配合该调整要求，在采购人发出人员调整通知后，于2小时内完成人员调配，确保满足采购人实际运维需求。</w:t>
      </w:r>
    </w:p>
    <w:p>
      <w:pPr>
        <w:pStyle w:val="null3"/>
        <w:ind w:left="-135" w:firstLine="211"/>
        <w:jc w:val="both"/>
      </w:pPr>
      <w:r>
        <w:rPr>
          <w:sz w:val="21"/>
          <w:b/>
        </w:rPr>
        <w:t>2.驻点服务工期</w:t>
      </w:r>
    </w:p>
    <w:p>
      <w:pPr>
        <w:pStyle w:val="null3"/>
        <w:ind w:firstLine="420"/>
      </w:pPr>
      <w:r>
        <w:rPr>
          <w:sz w:val="21"/>
        </w:rPr>
        <w:t>驻点服务工期要求：自签订合同之日起</w:t>
      </w:r>
      <w:r>
        <w:rPr>
          <w:sz w:val="21"/>
          <w:b/>
        </w:rPr>
        <w:t>2年。</w:t>
      </w:r>
    </w:p>
    <w:p>
      <w:pPr>
        <w:pStyle w:val="null3"/>
        <w:ind w:left="-135" w:firstLine="211"/>
        <w:jc w:val="both"/>
      </w:pPr>
      <w:r>
        <w:rPr>
          <w:sz w:val="21"/>
          <w:b/>
        </w:rPr>
        <w:t>3.详细服务要求</w:t>
      </w:r>
    </w:p>
    <w:p>
      <w:pPr>
        <w:pStyle w:val="null3"/>
        <w:ind w:left="-135" w:firstLine="211"/>
        <w:jc w:val="both"/>
      </w:pPr>
      <w:r>
        <w:rPr>
          <w:sz w:val="21"/>
          <w:b/>
        </w:rPr>
        <w:t>3.1驻点运维技术人员的要求</w:t>
      </w:r>
    </w:p>
    <w:p>
      <w:pPr>
        <w:pStyle w:val="null3"/>
        <w:ind w:firstLine="420"/>
      </w:pPr>
      <w:r>
        <w:rPr>
          <w:sz w:val="21"/>
        </w:rPr>
        <w:t>3.1.1投标人提供驻点运维技术人员：投标人在与采购人签订合同生效之日起，提供≥</w:t>
      </w:r>
      <w:r>
        <w:rPr>
          <w:sz w:val="21"/>
          <w:b/>
        </w:rPr>
        <w:t>8</w:t>
      </w:r>
      <w:r>
        <w:rPr>
          <w:sz w:val="21"/>
        </w:rPr>
        <w:t>名运维技术人员提供驻点服务。</w:t>
      </w:r>
    </w:p>
    <w:p>
      <w:pPr>
        <w:pStyle w:val="null3"/>
        <w:ind w:firstLine="420"/>
      </w:pPr>
      <w:r>
        <w:rPr>
          <w:sz w:val="21"/>
        </w:rPr>
        <w:t>3.1.2要求投标人提供的驻点服务人员均为投标人员工。</w:t>
      </w:r>
    </w:p>
    <w:p>
      <w:pPr>
        <w:pStyle w:val="null3"/>
        <w:ind w:firstLine="420"/>
      </w:pPr>
      <w:r>
        <w:rPr>
          <w:sz w:val="21"/>
        </w:rPr>
        <w:t>3.1.3本项目要求投标人提供</w:t>
      </w:r>
      <w:r>
        <w:rPr>
          <w:sz w:val="21"/>
          <w:b/>
        </w:rPr>
        <w:t>7×24</w:t>
      </w:r>
      <w:r>
        <w:rPr>
          <w:sz w:val="21"/>
        </w:rPr>
        <w:t>小时（含日班、夜班）的整体运维服务，驻点运维技术人员值班，并能根据采购人需求调整值班方案，以保证维护服务的实效性和可靠性。</w:t>
      </w:r>
    </w:p>
    <w:p>
      <w:pPr>
        <w:pStyle w:val="null3"/>
        <w:ind w:firstLine="420"/>
      </w:pPr>
      <w:r>
        <w:rPr>
          <w:sz w:val="21"/>
        </w:rPr>
        <w:t>3.1.4</w:t>
      </w:r>
      <w:r>
        <w:rPr>
          <w:sz w:val="21"/>
        </w:rPr>
        <w:t>投标人需提供统一服装，</w:t>
      </w:r>
      <w:r>
        <w:rPr>
          <w:sz w:val="21"/>
        </w:rPr>
        <w:t>驻点运维技术人员必须穿着统一服装，佩戴胸卡，衣着整齐，投标人在每个月底提供下个月的驻点运维技术人员的排班表，若在一个月内超过</w:t>
      </w:r>
      <w:r>
        <w:rPr>
          <w:sz w:val="21"/>
        </w:rPr>
        <w:t>2次考勤抽查不实（考勤抽查包含但不限于：正常服务时间内驻点运维技术人员是否在工作岗位、驻场人员是否按要求在任务或待命状态），将对投标人进行绩效扣罚（具体详见“5.</w:t>
      </w:r>
      <w:r>
        <w:rPr>
          <w:sz w:val="21"/>
        </w:rPr>
        <w:t>绩效评估要求</w:t>
      </w:r>
      <w:r>
        <w:rPr>
          <w:sz w:val="21"/>
        </w:rPr>
        <w:t>”）。</w:t>
      </w:r>
    </w:p>
    <w:p>
      <w:pPr>
        <w:pStyle w:val="null3"/>
        <w:ind w:firstLine="420"/>
      </w:pPr>
      <w:r>
        <w:rPr>
          <w:sz w:val="21"/>
        </w:rPr>
        <w:t>3.1.5遵守采购人的规章制度，维修维护工作不能影响采购人的正常运营秩序。</w:t>
      </w:r>
    </w:p>
    <w:p>
      <w:pPr>
        <w:pStyle w:val="null3"/>
        <w:ind w:firstLine="420"/>
      </w:pPr>
      <w:r>
        <w:rPr>
          <w:sz w:val="21"/>
        </w:rPr>
        <w:t>3.1.6驻点运维技术人员要全天候响应服务（要求夜班至少驻点一人），响应方式包括服务热线电话支持、现场维护服务。驻点运维技术人员在接到服务请求须立即响应</w:t>
      </w:r>
      <w:r>
        <w:rPr>
          <w:sz w:val="21"/>
        </w:rPr>
        <w:t>，</w:t>
      </w:r>
      <w:r>
        <w:rPr>
          <w:sz w:val="21"/>
        </w:rPr>
        <w:t>10分钟到达到故障现场，1小时内排除和解决故障。</w:t>
      </w:r>
    </w:p>
    <w:p>
      <w:pPr>
        <w:pStyle w:val="null3"/>
        <w:ind w:firstLine="420"/>
      </w:pPr>
      <w:r>
        <w:rPr>
          <w:sz w:val="21"/>
        </w:rPr>
        <w:t>3.1.7投标人应指派固定的驻点运维技术人员为本项目提供专业服务。投标人须书面承诺，如在项目实际执行过程中发生驻点运维技术人员不能按采购文件要求胜任相关工作的，采购人有权要求更换驻点运维技术人员，中标人必须在两周内调整为符合采购文件要求且能胜任相关工作的驻点运维技术人员并到位开展工作，否则采购人有权终止服务合同。中标人承诺的驻点运维技术人员未经采购人同意不得调整；中标人如中途更换驻点运维技术人员，须书面向采购人提出申请，说明申请理由，经采购人书面同意方可调整驻点运维技术人员，调入人员的资历和从业经验不低于调出人员，否则视为违约行为，采购人有权终止服务合同。</w:t>
      </w:r>
    </w:p>
    <w:p>
      <w:pPr>
        <w:pStyle w:val="null3"/>
        <w:ind w:firstLine="420"/>
      </w:pPr>
      <w:r>
        <w:rPr>
          <w:sz w:val="21"/>
        </w:rPr>
        <w:t>3.1.</w:t>
      </w:r>
      <w:r>
        <w:rPr>
          <w:sz w:val="21"/>
        </w:rPr>
        <w:t>8</w:t>
      </w:r>
      <w:r>
        <w:rPr>
          <w:sz w:val="21"/>
        </w:rPr>
        <w:t>投标人驻点运维技术人员至少具有以下组成规模：组长</w:t>
      </w:r>
      <w:r>
        <w:rPr>
          <w:sz w:val="21"/>
        </w:rPr>
        <w:t>1名，运维技术员：</w:t>
      </w:r>
      <w:r>
        <w:rPr>
          <w:sz w:val="21"/>
        </w:rPr>
        <w:t>7</w:t>
      </w:r>
      <w:r>
        <w:rPr>
          <w:sz w:val="21"/>
        </w:rPr>
        <w:t>名。</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05"/>
        <w:gridCol w:w="6049"/>
        <w:gridCol w:w="752"/>
      </w:tblGrid>
      <w:tr>
        <w:tc>
          <w:tcPr>
            <w:tcW w:type="dxa" w:w="1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人员配置</w:t>
            </w:r>
          </w:p>
        </w:tc>
        <w:tc>
          <w:tcPr>
            <w:tcW w:type="dxa" w:w="6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人员要求</w:t>
            </w:r>
          </w:p>
        </w:tc>
        <w:tc>
          <w:tcPr>
            <w:tcW w:type="dxa" w:w="7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人数</w:t>
            </w:r>
          </w:p>
        </w:tc>
      </w:tr>
      <w:tr>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组长</w:t>
            </w:r>
          </w:p>
        </w:tc>
        <w:tc>
          <w:tcPr>
            <w:tcW w:type="dxa" w:w="6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年龄</w:t>
            </w:r>
            <w:r>
              <w:rPr>
                <w:sz w:val="21"/>
              </w:rPr>
              <w:t>45周岁以下，</w:t>
            </w:r>
            <w:r>
              <w:rPr>
                <w:sz w:val="21"/>
              </w:rPr>
              <w:t>要求具有</w:t>
            </w:r>
            <w:r>
              <w:rPr>
                <w:sz w:val="21"/>
              </w:rPr>
              <w:t>5</w:t>
            </w:r>
            <w:r>
              <w:rPr>
                <w:sz w:val="21"/>
              </w:rPr>
              <w:t>年或以上相关工作经验，</w:t>
            </w:r>
            <w:r>
              <w:rPr>
                <w:sz w:val="21"/>
              </w:rPr>
              <w:t>本科或以上学历，</w:t>
            </w:r>
            <w:r>
              <w:rPr>
                <w:sz w:val="21"/>
              </w:rPr>
              <w:t>熟悉执行</w:t>
            </w:r>
            <w:r>
              <w:rPr>
                <w:sz w:val="21"/>
              </w:rPr>
              <w:t>ITSS服务体系流程。熟悉维保工作内容、业务环境、服务的流程等，具备丰富的现场管理经验和计算机技术相关技能、培训能力，能保证驻点运维技术人员实现高效服务质量的能力和经验。</w:t>
            </w:r>
          </w:p>
        </w:tc>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1名</w:t>
            </w:r>
          </w:p>
        </w:tc>
      </w:tr>
      <w:tr>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运维技术员</w:t>
            </w:r>
          </w:p>
        </w:tc>
        <w:tc>
          <w:tcPr>
            <w:tcW w:type="dxa" w:w="6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年龄</w:t>
            </w:r>
            <w:r>
              <w:rPr>
                <w:sz w:val="21"/>
              </w:rPr>
              <w:t>40周岁以下，</w:t>
            </w:r>
            <w:r>
              <w:rPr>
                <w:sz w:val="21"/>
              </w:rPr>
              <w:t>具有</w:t>
            </w:r>
            <w:r>
              <w:rPr>
                <w:sz w:val="21"/>
              </w:rPr>
              <w:t>2年或以上</w:t>
            </w:r>
            <w:r>
              <w:rPr>
                <w:sz w:val="21"/>
              </w:rPr>
              <w:t>相关</w:t>
            </w:r>
            <w:r>
              <w:rPr>
                <w:sz w:val="21"/>
              </w:rPr>
              <w:t>工作经验。</w:t>
            </w:r>
          </w:p>
        </w:tc>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7名</w:t>
            </w:r>
          </w:p>
        </w:tc>
      </w:tr>
    </w:tbl>
    <w:p>
      <w:pPr>
        <w:pStyle w:val="null3"/>
        <w:ind w:left="-135" w:firstLine="211"/>
        <w:jc w:val="both"/>
      </w:pPr>
      <w:r>
        <w:rPr>
          <w:sz w:val="21"/>
          <w:b/>
        </w:rPr>
        <w:t>3.2电脑、电视机等</w:t>
      </w:r>
      <w:r>
        <w:rPr>
          <w:sz w:val="21"/>
          <w:b/>
        </w:rPr>
        <w:t>信息</w:t>
      </w:r>
      <w:r>
        <w:rPr>
          <w:sz w:val="21"/>
          <w:b/>
        </w:rPr>
        <w:t>设备</w:t>
      </w:r>
      <w:r>
        <w:rPr>
          <w:sz w:val="21"/>
          <w:b/>
        </w:rPr>
        <w:t>驻点运维服务</w:t>
      </w:r>
      <w:r>
        <w:rPr>
          <w:sz w:val="21"/>
          <w:b/>
        </w:rPr>
        <w:t>需求</w:t>
      </w:r>
    </w:p>
    <w:p>
      <w:pPr>
        <w:pStyle w:val="null3"/>
        <w:ind w:firstLine="420"/>
      </w:pPr>
      <w:r>
        <w:rPr>
          <w:sz w:val="21"/>
        </w:rPr>
        <w:t>电脑、电视机等信息</w:t>
      </w:r>
      <w:r>
        <w:rPr>
          <w:sz w:val="21"/>
        </w:rPr>
        <w:t>设备维护维修</w:t>
      </w:r>
      <w:r>
        <w:rPr>
          <w:sz w:val="21"/>
        </w:rPr>
        <w:t>的服务范围如下：</w:t>
      </w:r>
    </w:p>
    <w:p>
      <w:pPr>
        <w:pStyle w:val="null3"/>
        <w:ind w:firstLine="420"/>
      </w:pPr>
      <w:r>
        <w:rPr>
          <w:sz w:val="21"/>
        </w:rPr>
        <w:t>（</w:t>
      </w:r>
      <w:r>
        <w:rPr>
          <w:sz w:val="21"/>
        </w:rPr>
        <w:t>1）硬件维护维修：涵盖医院当前在用的全部信息设备，具体包括各类桌面办公设备、电视机、打印机及其它各类外设，确保设备故障得到及时排查与修复，保障设备正常运行。</w:t>
      </w:r>
    </w:p>
    <w:p>
      <w:pPr>
        <w:pStyle w:val="null3"/>
        <w:ind w:firstLine="400"/>
      </w:pPr>
      <w:r>
        <w:rPr/>
        <w:t>（</w:t>
      </w:r>
      <w:r>
        <w:rPr/>
        <w:t>2）</w:t>
      </w:r>
      <w:r>
        <w:rPr>
          <w:sz w:val="21"/>
        </w:rPr>
        <w:t>软件及系统服务</w:t>
      </w:r>
      <w:r>
        <w:rPr>
          <w:sz w:val="21"/>
        </w:rPr>
        <w:t>：</w:t>
      </w:r>
      <w:r>
        <w:rPr>
          <w:sz w:val="21"/>
        </w:rPr>
        <w:t>负责桌面办公设备的软件安装、升级、调试及系统部署、配置等相关工作，适配采购人业务办公需求，确保软件与系统稳定兼容。</w:t>
      </w:r>
    </w:p>
    <w:p>
      <w:pPr>
        <w:pStyle w:val="null3"/>
        <w:ind w:firstLine="420"/>
      </w:pPr>
      <w:r>
        <w:rPr>
          <w:sz w:val="21"/>
        </w:rPr>
        <w:t>维护、维修</w:t>
      </w:r>
      <w:r>
        <w:rPr>
          <w:sz w:val="21"/>
        </w:rPr>
        <w:t>的</w:t>
      </w:r>
      <w:r>
        <w:rPr>
          <w:sz w:val="21"/>
        </w:rPr>
        <w:t>所有费用包含在本项目内，采购人不另外支付费用（人为损坏的不在本项目范围内）；电脑、电视机等</w:t>
      </w:r>
      <w:r>
        <w:rPr>
          <w:sz w:val="21"/>
        </w:rPr>
        <w:t>信息设备</w:t>
      </w:r>
      <w:r>
        <w:rPr>
          <w:sz w:val="21"/>
        </w:rPr>
        <w:t>维护服务包括但不限于以下服务：</w:t>
      </w:r>
    </w:p>
    <w:p>
      <w:pPr>
        <w:pStyle w:val="null3"/>
      </w:pPr>
      <w:r>
        <w:rPr>
          <w:sz w:val="21"/>
          <w:b/>
        </w:rPr>
        <w:t>3.2.1</w:t>
      </w:r>
      <w:r>
        <w:rPr>
          <w:sz w:val="21"/>
          <w:b/>
        </w:rPr>
        <w:t>硬件</w:t>
      </w:r>
      <w:r>
        <w:rPr>
          <w:sz w:val="21"/>
          <w:b/>
        </w:rPr>
        <w:t>维护</w:t>
      </w:r>
      <w:r>
        <w:rPr>
          <w:sz w:val="21"/>
          <w:b/>
        </w:rPr>
        <w:t>维修</w:t>
      </w:r>
      <w:r>
        <w:rPr>
          <w:sz w:val="21"/>
          <w:b/>
        </w:rPr>
        <w:t>服务，包括但不限于：</w:t>
      </w:r>
    </w:p>
    <w:p>
      <w:pPr>
        <w:pStyle w:val="null3"/>
        <w:ind w:firstLine="420"/>
      </w:pPr>
      <w:r>
        <w:rPr>
          <w:sz w:val="21"/>
        </w:rPr>
        <w:t>（</w:t>
      </w:r>
      <w:r>
        <w:rPr>
          <w:sz w:val="21"/>
        </w:rPr>
        <w:t>1）日常维护</w:t>
      </w:r>
    </w:p>
    <w:p>
      <w:pPr>
        <w:pStyle w:val="null3"/>
        <w:ind w:firstLine="420"/>
      </w:pPr>
      <w:r>
        <w:rPr>
          <w:sz w:val="21"/>
        </w:rPr>
        <w:t>（</w:t>
      </w:r>
      <w:r>
        <w:rPr>
          <w:sz w:val="21"/>
        </w:rPr>
        <w:t>2）性能优化</w:t>
      </w:r>
    </w:p>
    <w:p>
      <w:pPr>
        <w:pStyle w:val="null3"/>
        <w:ind w:firstLine="420"/>
      </w:pPr>
      <w:r>
        <w:rPr>
          <w:sz w:val="21"/>
        </w:rPr>
        <w:t>（</w:t>
      </w:r>
      <w:r>
        <w:rPr>
          <w:sz w:val="21"/>
        </w:rPr>
        <w:t>3）事件处理</w:t>
      </w:r>
    </w:p>
    <w:p>
      <w:pPr>
        <w:pStyle w:val="null3"/>
        <w:ind w:firstLine="420"/>
      </w:pPr>
      <w:r>
        <w:rPr>
          <w:sz w:val="21"/>
        </w:rPr>
        <w:t>（</w:t>
      </w:r>
      <w:r>
        <w:rPr>
          <w:sz w:val="21"/>
        </w:rPr>
        <w:t>4）分析报告</w:t>
      </w:r>
    </w:p>
    <w:p>
      <w:pPr>
        <w:pStyle w:val="null3"/>
        <w:ind w:firstLine="420"/>
      </w:pPr>
      <w:r>
        <w:rPr>
          <w:sz w:val="21"/>
        </w:rPr>
        <w:t>（</w:t>
      </w:r>
      <w:r>
        <w:rPr>
          <w:sz w:val="21"/>
        </w:rPr>
        <w:t>5）维修维保</w:t>
      </w:r>
    </w:p>
    <w:p>
      <w:pPr>
        <w:pStyle w:val="null3"/>
        <w:ind w:firstLine="420"/>
      </w:pPr>
      <w:r>
        <w:rPr>
          <w:sz w:val="21"/>
        </w:rPr>
        <w:t>（</w:t>
      </w:r>
      <w:r>
        <w:rPr>
          <w:sz w:val="21"/>
        </w:rPr>
        <w:t>6）备机备件提供</w:t>
      </w:r>
    </w:p>
    <w:p>
      <w:pPr>
        <w:pStyle w:val="null3"/>
      </w:pPr>
      <w:r>
        <w:rPr>
          <w:sz w:val="21"/>
          <w:b/>
        </w:rPr>
        <w:t>3.2.2</w:t>
      </w:r>
      <w:r>
        <w:rPr>
          <w:sz w:val="21"/>
          <w:b/>
        </w:rPr>
        <w:t>软件及硬件服务</w:t>
      </w:r>
      <w:r>
        <w:rPr>
          <w:sz w:val="21"/>
          <w:b/>
        </w:rPr>
        <w:t>，包括但不限于：</w:t>
      </w:r>
    </w:p>
    <w:p>
      <w:pPr>
        <w:pStyle w:val="null3"/>
        <w:ind w:firstLine="420"/>
      </w:pPr>
      <w:r>
        <w:rPr>
          <w:sz w:val="21"/>
        </w:rPr>
        <w:t>（</w:t>
      </w:r>
      <w:r>
        <w:rPr>
          <w:sz w:val="21"/>
        </w:rPr>
        <w:t>1）</w:t>
      </w:r>
      <w:r>
        <w:rPr>
          <w:sz w:val="21"/>
        </w:rPr>
        <w:t>现场热线服务</w:t>
      </w:r>
    </w:p>
    <w:p>
      <w:pPr>
        <w:pStyle w:val="null3"/>
        <w:ind w:firstLine="420"/>
      </w:pPr>
      <w:r>
        <w:rPr>
          <w:sz w:val="21"/>
        </w:rPr>
        <w:t>（</w:t>
      </w:r>
      <w:r>
        <w:rPr>
          <w:sz w:val="21"/>
        </w:rPr>
        <w:t>2）</w:t>
      </w:r>
      <w:r>
        <w:rPr>
          <w:sz w:val="21"/>
        </w:rPr>
        <w:t>日常维护运作（包括但不限于</w:t>
      </w:r>
      <w:r>
        <w:rPr>
          <w:sz w:val="21"/>
        </w:rPr>
        <w:t>windows、office、桌面运维的操作软件系统）</w:t>
      </w:r>
    </w:p>
    <w:p>
      <w:pPr>
        <w:pStyle w:val="null3"/>
        <w:ind w:firstLine="420"/>
      </w:pPr>
      <w:r>
        <w:rPr>
          <w:sz w:val="21"/>
        </w:rPr>
        <w:t>（</w:t>
      </w:r>
      <w:r>
        <w:rPr>
          <w:sz w:val="21"/>
        </w:rPr>
        <w:t>3）</w:t>
      </w:r>
      <w:r>
        <w:rPr>
          <w:sz w:val="21"/>
        </w:rPr>
        <w:t>故障检测及排除</w:t>
      </w:r>
    </w:p>
    <w:p>
      <w:pPr>
        <w:pStyle w:val="null3"/>
      </w:pPr>
      <w:r>
        <w:rPr>
          <w:sz w:val="21"/>
          <w:b/>
        </w:rPr>
        <w:t>3.2.3具体服务内容包括但不限于：</w:t>
      </w:r>
    </w:p>
    <w:p>
      <w:pPr>
        <w:pStyle w:val="null3"/>
        <w:ind w:firstLine="420"/>
      </w:pPr>
      <w:r>
        <w:rPr>
          <w:sz w:val="21"/>
        </w:rPr>
        <w:t>（</w:t>
      </w:r>
      <w:r>
        <w:rPr>
          <w:sz w:val="21"/>
        </w:rPr>
        <w:t>1）针对医院当前在用的</w:t>
      </w:r>
      <w:r>
        <w:rPr>
          <w:sz w:val="21"/>
        </w:rPr>
        <w:t>所有</w:t>
      </w:r>
      <w:r>
        <w:rPr>
          <w:sz w:val="21"/>
        </w:rPr>
        <w:t>信息设备，包括但不限于各类桌面办公设备、电视机、打印机及其</w:t>
      </w:r>
      <w:r>
        <w:rPr>
          <w:sz w:val="21"/>
        </w:rPr>
        <w:t>它</w:t>
      </w:r>
      <w:r>
        <w:rPr>
          <w:sz w:val="21"/>
        </w:rPr>
        <w:t>各类外设，当出现软硬件运行异常时，提供全流程故障排查、维修及恢复服务，确保设备快速回归正常运行状态，保障医疗办公业务连续性。</w:t>
      </w:r>
    </w:p>
    <w:p>
      <w:pPr>
        <w:pStyle w:val="null3"/>
        <w:ind w:firstLine="420"/>
      </w:pPr>
      <w:r>
        <w:rPr>
          <w:sz w:val="21"/>
        </w:rPr>
        <w:t>（</w:t>
      </w:r>
      <w:r>
        <w:rPr>
          <w:sz w:val="21"/>
        </w:rPr>
        <w:t>2）重点覆盖以下故障类型：网线（电脑与信息点连接段）故障、打印机打印头损坏、打印机断针、打印机连接线故障、墨盒/硒鼓失效等硬件问题，以及各类设备软件运行故障。</w:t>
      </w:r>
    </w:p>
    <w:p>
      <w:pPr>
        <w:pStyle w:val="null3"/>
        <w:ind w:firstLine="420"/>
      </w:pPr>
      <w:r>
        <w:rPr>
          <w:sz w:val="21"/>
        </w:rPr>
        <w:t>（</w:t>
      </w:r>
      <w:r>
        <w:rPr>
          <w:sz w:val="21"/>
        </w:rPr>
        <w:t>3）为各科室用户提供常用办公场景技术支持，包括但不限于共享打印机配置与使用、共享文档权限设置与访问、Office等常用办公软件操作技巧指导，提升用户办公效率。</w:t>
      </w:r>
    </w:p>
    <w:p>
      <w:pPr>
        <w:pStyle w:val="null3"/>
        <w:ind w:firstLine="420"/>
      </w:pPr>
      <w:r>
        <w:rPr>
          <w:sz w:val="21"/>
        </w:rPr>
        <w:t>（</w:t>
      </w:r>
      <w:r>
        <w:rPr>
          <w:sz w:val="21"/>
        </w:rPr>
        <w:t>4）当医院普通办公计算机（检验科、实验室、CT/MR室、手术室等连接专业仪器的特殊计算机除外）出现操作系统运行异常、稳定性差，且经采购人确认故障与医疗业务系统不兼容时，需按以下要求完成运维服务：</w:t>
      </w:r>
    </w:p>
    <w:p>
      <w:pPr>
        <w:pStyle w:val="null3"/>
        <w:ind w:firstLine="420"/>
      </w:pPr>
      <w:r>
        <w:rPr>
          <w:sz w:val="21"/>
        </w:rPr>
        <w:t>a.严格安装采购人指定的操作系统、杀毒软件、办公软件及其</w:t>
      </w:r>
      <w:r>
        <w:rPr>
          <w:sz w:val="21"/>
        </w:rPr>
        <w:t>它</w:t>
      </w:r>
      <w:r>
        <w:rPr>
          <w:sz w:val="21"/>
        </w:rPr>
        <w:t>专用软件，并部署远程控制工具；</w:t>
      </w:r>
    </w:p>
    <w:p>
      <w:pPr>
        <w:pStyle w:val="null3"/>
        <w:ind w:firstLine="420"/>
      </w:pPr>
      <w:r>
        <w:rPr>
          <w:sz w:val="21"/>
        </w:rPr>
        <w:t>b.系统安装完成后，必须按医院统一规划修改计算机名，精准记录设备IP地址并完成备案；</w:t>
      </w:r>
    </w:p>
    <w:p>
      <w:pPr>
        <w:pStyle w:val="null3"/>
        <w:ind w:firstLine="420"/>
      </w:pPr>
      <w:r>
        <w:rPr>
          <w:sz w:val="21"/>
        </w:rPr>
        <w:t>c.全面完成各类硬件驱动程序的匹配安装，确保设备硬件功能完整可用。</w:t>
      </w:r>
    </w:p>
    <w:p>
      <w:pPr>
        <w:pStyle w:val="null3"/>
        <w:ind w:firstLine="420"/>
      </w:pPr>
      <w:r>
        <w:rPr>
          <w:sz w:val="21"/>
        </w:rPr>
        <w:t>（</w:t>
      </w:r>
      <w:r>
        <w:rPr>
          <w:sz w:val="21"/>
        </w:rPr>
        <w:t>5）根据各科室用户实际需求，及时提供以下专项服务：常用办公软件安装与调试、系统补丁升级与漏洞修复、计算机病毒全盘查杀与防护强化、重要资料备份与应急恢复、软件应用操作指导、设备性能优化（如启动项清理、磁盘整理等）。</w:t>
      </w:r>
    </w:p>
    <w:p>
      <w:pPr>
        <w:pStyle w:val="null3"/>
        <w:ind w:firstLine="420"/>
      </w:pPr>
      <w:r>
        <w:rPr>
          <w:sz w:val="21"/>
        </w:rPr>
        <w:t>（</w:t>
      </w:r>
      <w:r>
        <w:rPr>
          <w:sz w:val="21"/>
        </w:rPr>
        <w:t>6）完成设备故障的全面调试与检测，若确认需更换配件或硬件维修，驻点运维人员需第一时间通知采购人，提供专业技术建议。</w:t>
      </w:r>
    </w:p>
    <w:p>
      <w:pPr>
        <w:pStyle w:val="null3"/>
        <w:ind w:firstLine="420"/>
      </w:pPr>
      <w:r>
        <w:rPr>
          <w:sz w:val="21"/>
        </w:rPr>
        <w:t>（</w:t>
      </w:r>
      <w:r>
        <w:rPr>
          <w:sz w:val="21"/>
        </w:rPr>
        <w:t>7）每月开展一次全范围设备巡检，核心内容包括：设备表面清洁、内部灰尘清理与保养、线路连接状况检查与隐患分析，巡检完成后出具详实的运维分析报告，明确设备状态与改进建议。</w:t>
      </w:r>
    </w:p>
    <w:p>
      <w:pPr>
        <w:pStyle w:val="null3"/>
        <w:ind w:firstLine="420"/>
      </w:pPr>
      <w:r>
        <w:rPr>
          <w:sz w:val="21"/>
        </w:rPr>
        <w:t>（</w:t>
      </w:r>
      <w:r>
        <w:rPr>
          <w:sz w:val="21"/>
        </w:rPr>
        <w:t>8）针对新布线的信息点，完成与计算机的连接调试，按采购人要求配置指定IP地址，准确记录主机MAC地址并备案，确保网络接入合规稳定。</w:t>
      </w:r>
    </w:p>
    <w:p>
      <w:pPr>
        <w:pStyle w:val="null3"/>
        <w:ind w:firstLine="420"/>
      </w:pPr>
      <w:r>
        <w:rPr>
          <w:sz w:val="21"/>
        </w:rPr>
        <w:t>（</w:t>
      </w:r>
      <w:r>
        <w:rPr>
          <w:sz w:val="21"/>
        </w:rPr>
        <w:t>9）质保期内故障设备：由驻场工程师凭采购人提供的联系方式联系厂家维修，全程跟踪维修流程，直至设备修复、安装并投入使用。</w:t>
      </w:r>
    </w:p>
    <w:p>
      <w:pPr>
        <w:pStyle w:val="null3"/>
        <w:ind w:firstLine="420"/>
      </w:pPr>
      <w:r>
        <w:rPr>
          <w:sz w:val="21"/>
        </w:rPr>
        <w:t>（</w:t>
      </w:r>
      <w:r>
        <w:rPr>
          <w:sz w:val="21"/>
        </w:rPr>
        <w:t>10）过保设备运维：电脑、打印机、显示器、手持终端等过保设备由投标人提供全额承担费用的维修服务，更换配件须等同于或优于原设备标准，相关费用包含在运维服务费内；</w:t>
      </w:r>
    </w:p>
    <w:p>
      <w:pPr>
        <w:pStyle w:val="null3"/>
        <w:ind w:firstLine="420"/>
      </w:pPr>
      <w:r>
        <w:rPr>
          <w:sz w:val="21"/>
        </w:rPr>
        <w:t>（</w:t>
      </w:r>
      <w:r>
        <w:rPr>
          <w:sz w:val="21"/>
        </w:rPr>
        <w:t>11）协助采购人完成资产标签粘贴、定期资产盘点等专项任务，确保资产信息准确可查。</w:t>
      </w:r>
    </w:p>
    <w:p>
      <w:pPr>
        <w:pStyle w:val="null3"/>
        <w:ind w:firstLine="420"/>
      </w:pPr>
      <w:r>
        <w:rPr>
          <w:sz w:val="21"/>
        </w:rPr>
        <w:t>（</w:t>
      </w:r>
      <w:r>
        <w:rPr>
          <w:sz w:val="21"/>
        </w:rPr>
        <w:t>12）当发生桌面设备大面积故障、系统崩溃、社会性事件等紧急情况时，投标人需立即启动应急响应，除驻点工程师外，迅速调集1-6人技术支援队伍协助处置（具体响应时间按“4</w:t>
      </w:r>
      <w:r>
        <w:rPr>
          <w:sz w:val="21"/>
        </w:rPr>
        <w:t>.</w:t>
      </w:r>
      <w:r>
        <w:rPr>
          <w:sz w:val="21"/>
        </w:rPr>
        <w:t>服务响应</w:t>
      </w:r>
      <w:r>
        <w:rPr>
          <w:sz w:val="21"/>
        </w:rPr>
        <w:t>要求</w:t>
      </w:r>
      <w:r>
        <w:rPr>
          <w:sz w:val="21"/>
        </w:rPr>
        <w:t>”执行），全力保障业务恢复。</w:t>
      </w:r>
    </w:p>
    <w:p>
      <w:pPr>
        <w:pStyle w:val="null3"/>
        <w:ind w:firstLine="420"/>
      </w:pPr>
      <w:r>
        <w:rPr>
          <w:sz w:val="21"/>
        </w:rPr>
        <w:t>（</w:t>
      </w:r>
      <w:r>
        <w:rPr>
          <w:sz w:val="21"/>
        </w:rPr>
        <w:t>13）设备故障维修时限原则上不超过5个工作日；若维修难度大，可延长至10个工作日，但延长期间必须提供同规格备用设备，确保采购人业务不受影响。</w:t>
      </w:r>
    </w:p>
    <w:p>
      <w:pPr>
        <w:pStyle w:val="null3"/>
        <w:ind w:firstLine="420"/>
      </w:pPr>
      <w:r>
        <w:rPr>
          <w:sz w:val="21"/>
        </w:rPr>
        <w:t>（</w:t>
      </w:r>
      <w:r>
        <w:rPr>
          <w:sz w:val="21"/>
        </w:rPr>
        <w:t>14）投标人负责对采购人报废设备进行集中管理，对其中可再利用的零部件，须经采购人书面同意后，完成分类登记，并在季度工作报告中公示相关信息。</w:t>
      </w:r>
    </w:p>
    <w:p>
      <w:pPr>
        <w:pStyle w:val="null3"/>
        <w:ind w:firstLine="420"/>
      </w:pPr>
      <w:r>
        <w:rPr>
          <w:sz w:val="21"/>
        </w:rPr>
        <w:t>（</w:t>
      </w:r>
      <w:r>
        <w:rPr>
          <w:sz w:val="21"/>
        </w:rPr>
        <w:t>15）</w:t>
      </w:r>
      <w:r>
        <w:rPr>
          <w:sz w:val="21"/>
        </w:rPr>
        <w:t>其</w:t>
      </w:r>
      <w:r>
        <w:rPr>
          <w:sz w:val="21"/>
        </w:rPr>
        <w:t>它</w:t>
      </w:r>
      <w:r>
        <w:rPr>
          <w:sz w:val="21"/>
        </w:rPr>
        <w:t>服务要求：</w:t>
      </w:r>
    </w:p>
    <w:p>
      <w:pPr>
        <w:pStyle w:val="null3"/>
        <w:ind w:firstLine="420"/>
      </w:pPr>
      <w:r>
        <w:rPr>
          <w:sz w:val="21"/>
        </w:rPr>
        <w:t>在服务期内提供重大活动技术保障、重大系统升级支持、应急事件技术支援。</w:t>
      </w:r>
    </w:p>
    <w:p>
      <w:pPr>
        <w:pStyle w:val="null3"/>
        <w:ind w:firstLine="420"/>
      </w:pPr>
      <w:r>
        <w:rPr>
          <w:sz w:val="21"/>
        </w:rPr>
        <w:t>操作系统兼容性测试：</w:t>
      </w:r>
      <w:r>
        <w:rPr>
          <w:sz w:val="21"/>
        </w:rPr>
        <w:t>国外操作</w:t>
      </w:r>
      <w:r>
        <w:rPr>
          <w:sz w:val="21"/>
        </w:rPr>
        <w:t>系统、国.产.信.创</w:t>
      </w:r>
      <w:r>
        <w:rPr>
          <w:sz w:val="21"/>
        </w:rPr>
        <w:t>操作</w:t>
      </w:r>
      <w:r>
        <w:rPr>
          <w:sz w:val="21"/>
        </w:rPr>
        <w:t>系统或其</w:t>
      </w:r>
      <w:r>
        <w:rPr>
          <w:sz w:val="21"/>
        </w:rPr>
        <w:t>它</w:t>
      </w:r>
      <w:r>
        <w:rPr>
          <w:sz w:val="21"/>
        </w:rPr>
        <w:t>操作系统的兼容性测试。</w:t>
      </w:r>
    </w:p>
    <w:p>
      <w:pPr>
        <w:pStyle w:val="null3"/>
        <w:ind w:firstLine="420"/>
      </w:pPr>
      <w:r>
        <w:rPr>
          <w:sz w:val="21"/>
        </w:rPr>
        <w:t>勒索病毒等重大病毒事件防范与处置。</w:t>
      </w:r>
    </w:p>
    <w:p>
      <w:pPr>
        <w:pStyle w:val="null3"/>
        <w:ind w:firstLine="420"/>
      </w:pPr>
      <w:r>
        <w:rPr>
          <w:sz w:val="21"/>
        </w:rPr>
        <w:t>医疗业务系统升级、办公区域搬迁等重大医院信息事件的技术支持。</w:t>
      </w:r>
    </w:p>
    <w:p>
      <w:pPr>
        <w:pStyle w:val="null3"/>
        <w:ind w:firstLine="420"/>
      </w:pPr>
      <w:r>
        <w:rPr>
          <w:sz w:val="21"/>
        </w:rPr>
        <w:t>（</w:t>
      </w:r>
      <w:r>
        <w:rPr>
          <w:sz w:val="21"/>
        </w:rPr>
        <w:t>16）</w:t>
      </w:r>
      <w:r>
        <w:rPr>
          <w:sz w:val="21"/>
        </w:rPr>
        <w:t>外设设备（包括但不限于平板电脑、</w:t>
      </w:r>
      <w:r>
        <w:rPr>
          <w:sz w:val="21"/>
        </w:rPr>
        <w:t>PDA、条码阅读器、条码扫描枪、扫描仪、高拍仪、LED屏、取号机）维护服务要求</w:t>
      </w:r>
    </w:p>
    <w:p>
      <w:pPr>
        <w:pStyle w:val="null3"/>
        <w:ind w:firstLine="420"/>
      </w:pPr>
      <w:r>
        <w:rPr>
          <w:sz w:val="21"/>
        </w:rPr>
        <w:t>a.</w:t>
      </w:r>
      <w:r>
        <w:rPr>
          <w:sz w:val="21"/>
        </w:rPr>
        <w:t>每季度至少开展</w:t>
      </w:r>
      <w:r>
        <w:rPr>
          <w:sz w:val="21"/>
        </w:rPr>
        <w:t>1次全范围外设检查，内容包括：打印功能有效性检测、打印质量排查、打印系统运行状态分析、线路连接安全性检查，确保所有外设正常工作。</w:t>
      </w:r>
    </w:p>
    <w:p>
      <w:pPr>
        <w:pStyle w:val="null3"/>
        <w:ind w:firstLine="420"/>
      </w:pPr>
      <w:r>
        <w:rPr>
          <w:sz w:val="21"/>
        </w:rPr>
        <w:t>b.</w:t>
      </w:r>
      <w:r>
        <w:rPr>
          <w:sz w:val="21"/>
        </w:rPr>
        <w:t>设备机身保洁：对在用外设进行全面清洁，针对喷墨设备需重点处理漏墨问题及废墨仓，及时更换废墨垫，使用专用清洁液与毛巾完成外观清洁，保障设备洁净与打印正常。</w:t>
      </w:r>
    </w:p>
    <w:p>
      <w:pPr>
        <w:pStyle w:val="null3"/>
        <w:ind w:firstLine="420"/>
      </w:pPr>
      <w:r>
        <w:rPr>
          <w:sz w:val="21"/>
        </w:rPr>
        <w:t>c.</w:t>
      </w:r>
      <w:r>
        <w:rPr>
          <w:sz w:val="21"/>
        </w:rPr>
        <w:t>存放环境保洁：保持外设（含备机、硒鼓、墨盒）临时存放环境及设备检测环境的清洁，若违反此要求，采购人有权在绩效评分中扣分，并相应扣减外设租赁费。</w:t>
      </w:r>
    </w:p>
    <w:p>
      <w:pPr>
        <w:pStyle w:val="null3"/>
        <w:ind w:firstLine="420"/>
      </w:pPr>
      <w:r>
        <w:rPr>
          <w:sz w:val="21"/>
        </w:rPr>
        <w:t>d.</w:t>
      </w:r>
      <w:r>
        <w:rPr>
          <w:sz w:val="21"/>
        </w:rPr>
        <w:t>建立外设全生命周期管理机制，完成设备编号登记、使用情况实时记录、运行数据定期分析，确保使用质量可控。</w:t>
      </w:r>
    </w:p>
    <w:p>
      <w:pPr>
        <w:pStyle w:val="null3"/>
        <w:ind w:firstLine="420"/>
      </w:pPr>
      <w:r>
        <w:rPr>
          <w:sz w:val="21"/>
        </w:rPr>
        <w:t>e.</w:t>
      </w:r>
      <w:r>
        <w:rPr>
          <w:sz w:val="21"/>
        </w:rPr>
        <w:t>投标人需自备全套专业维护工具，满足日常运维与故障处置需求。。</w:t>
      </w:r>
    </w:p>
    <w:p>
      <w:pPr>
        <w:pStyle w:val="null3"/>
        <w:ind w:firstLine="420"/>
      </w:pPr>
      <w:r>
        <w:rPr>
          <w:sz w:val="21"/>
        </w:rPr>
        <w:t>f.</w:t>
      </w:r>
      <w:r>
        <w:rPr>
          <w:sz w:val="21"/>
        </w:rPr>
        <w:t>制定并规范使用各类管理表单，包括但不限于报障记录表、服务单、服务统计表、满意度统计表、维修统计表、数据分析统计表、考勤统计表等，通过完善的数据管理保障服务质量与服务态度可追溯、可评估。</w:t>
      </w:r>
    </w:p>
    <w:p>
      <w:pPr>
        <w:pStyle w:val="null3"/>
      </w:pPr>
      <w:r>
        <w:rPr>
          <w:sz w:val="21"/>
          <w:b/>
        </w:rPr>
        <w:t>3.2.4终端监控分析服务</w:t>
      </w:r>
    </w:p>
    <w:p>
      <w:pPr>
        <w:pStyle w:val="null3"/>
        <w:ind w:firstLine="420"/>
      </w:pPr>
      <w:r>
        <w:rPr>
          <w:sz w:val="21"/>
        </w:rPr>
        <w:t>针对本次项目信息设备运维结合终端应用和协议以及网络流量多角度去监控所有终端上访问应用的整体性能。能够通过全局流量统计图、客户数量曲线图和并发量曲线图来整体分析网络负载。通过协议分析，跟中每个终端访问应用的协议报文交换，从应用请求开始，到网络传输、服务响应、服务应答，最终网络传送回客户端，轻松进行性能分析。</w:t>
      </w:r>
    </w:p>
    <w:p>
      <w:pPr>
        <w:pStyle w:val="null3"/>
        <w:ind w:firstLine="420"/>
      </w:pPr>
      <w:r>
        <w:rPr>
          <w:sz w:val="21"/>
        </w:rPr>
        <w:t>通过应用服务端到客户端的建连分析功能，快速定位到出问题的服务器或者是客户端。</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030"/>
        <w:gridCol w:w="622"/>
        <w:gridCol w:w="6494"/>
      </w:tblGrid>
      <w:tr>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p>
            <w:pPr>
              <w:pStyle w:val="null3"/>
            </w:pPr>
            <w:r>
              <w:rPr>
                <w:sz w:val="19"/>
              </w:rPr>
              <w:t xml:space="preserve"> </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支持流量统计策略对指定通过</w:t>
            </w:r>
            <w:r>
              <w:rPr>
                <w:sz w:val="21"/>
              </w:rPr>
              <w:t>信息设备</w:t>
            </w:r>
            <w:r>
              <w:rPr>
                <w:sz w:val="21"/>
              </w:rPr>
              <w:t>终端、打印机服务，五元组，</w:t>
            </w:r>
            <w:r>
              <w:rPr>
                <w:sz w:val="21"/>
              </w:rPr>
              <w:t>VLAN等符合条件的流量进行统计</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1"/>
              </w:rPr>
              <w:t>2.</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sz w:val="21"/>
              </w:rPr>
              <w:t>原始数据包留存策略，支持定义基于网络打印每条会话的前</w:t>
            </w:r>
            <w:r>
              <w:rPr>
                <w:sz w:val="21"/>
              </w:rPr>
              <w:t>N个数据包进行数据抓取存储</w:t>
            </w:r>
            <w:r>
              <w:rPr>
                <w:sz w:val="21"/>
                <w:b/>
              </w:rPr>
              <w:t>（投标人需提供功能截图证明）</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sz w:val="21"/>
              </w:rPr>
              <w:t>支持</w:t>
            </w:r>
            <w:r>
              <w:rPr>
                <w:sz w:val="21"/>
              </w:rPr>
              <w:t>VXLAN、VLAN、VLAN Trunk、QinQ、VLAN-Tag解析</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1"/>
              </w:rPr>
              <w:t>4.</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支持多维度数据查询分析终端设备、打印机设备，包含但不限于源</w:t>
            </w:r>
            <w:r>
              <w:rPr>
                <w:sz w:val="21"/>
              </w:rPr>
              <w:t>IP、源端口、目标 IP、目标端口、传输协议、应用协议、源 ISP、目标 ISP、源 IP 区域、目标 IP 区域、请求域名、客户时延、服务时延、应用时延、时间、连接类型、账号备注等 17 个维度进行质量诊断或流量诊断查询统计</w:t>
            </w:r>
            <w:r>
              <w:rPr>
                <w:sz w:val="21"/>
                <w:b/>
              </w:rPr>
              <w:t>（投标人需提供功能截图证明）</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支持</w:t>
            </w:r>
            <w:r>
              <w:rPr>
                <w:sz w:val="20"/>
              </w:rPr>
              <w:t>PPPOE、Radius帐号识别与IP关联统计功能</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1"/>
              </w:rPr>
              <w:t>6.</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质量诊断、流量诊断查询统计支持</w:t>
            </w:r>
            <w:r>
              <w:rPr>
                <w:sz w:val="21"/>
              </w:rPr>
              <w:t>IPv4 与 IPv6 分别进行展示在管理页面图形化展现网络的应用协议的组成与趋势，支持所有应用协议质量分析，显示某应用当前在线连接数、最近新建连接数、失败率、最大时延、最小时延、平均时延、上下行速率等，展示终端与打印机的协议交互占比、打印服务协议响应趋势</w:t>
            </w:r>
            <w:r>
              <w:rPr>
                <w:sz w:val="21"/>
                <w:b/>
              </w:rPr>
              <w:t>（投标人需提供功能截图证明）</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1"/>
              </w:rPr>
              <w:t>7.</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支持信息终端或打印机</w:t>
            </w:r>
            <w:r>
              <w:rPr>
                <w:sz w:val="21"/>
              </w:rPr>
              <w:t>IP画像，显示某 IP 地址在特定时间范围内对 TOP 应用的访问次数、失败次数、时延信息、应用使用时长统计等</w:t>
            </w:r>
            <w:r>
              <w:rPr>
                <w:sz w:val="21"/>
                <w:b/>
              </w:rPr>
              <w:t>（投标人需提供功能截图证明）</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系统内置默认告警策略，能够针对系统、网卡、内网</w:t>
            </w:r>
            <w:r>
              <w:rPr>
                <w:sz w:val="21"/>
              </w:rPr>
              <w:t>IP、威胁情报及敏感应用进行监控</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1"/>
              </w:rPr>
              <w:t>9.</w:t>
            </w: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支持信息终端设备健康状态、打印机离线告警、打印队列拥堵、打印服务异常等对象自定义策略告警，包括但不限于针对系统、网卡、链路、</w:t>
            </w:r>
            <w:r>
              <w:rPr>
                <w:sz w:val="21"/>
              </w:rPr>
              <w:t>IP、应用协议、应用协议时延、流量统计对象、主机监控、威胁情报。</w:t>
            </w:r>
            <w:r>
              <w:rPr>
                <w:sz w:val="21"/>
                <w:b/>
              </w:rPr>
              <w:t>（投标人需提供功能截图证明）</w:t>
            </w:r>
          </w:p>
        </w:tc>
      </w:tr>
      <w:tr>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告警方式支持微信，企业微信，钉钉，飞书，邮箱，</w:t>
            </w:r>
            <w:r>
              <w:rPr>
                <w:sz w:val="21"/>
              </w:rPr>
              <w:t>SaaS</w:t>
            </w:r>
          </w:p>
        </w:tc>
      </w:tr>
    </w:tbl>
    <w:p>
      <w:pPr>
        <w:pStyle w:val="null3"/>
      </w:pPr>
      <w:r>
        <w:rPr>
          <w:sz w:val="21"/>
          <w:b/>
        </w:rPr>
        <w:t>3.2.5提供小程序移动端运维平台，平台由报修端、维修端、及PC、移动端后台管理组成</w:t>
      </w:r>
    </w:p>
    <w:p>
      <w:pPr>
        <w:pStyle w:val="null3"/>
        <w:ind w:firstLine="420"/>
      </w:pPr>
      <w:r>
        <w:rPr>
          <w:sz w:val="21"/>
        </w:rPr>
        <w:t>报修端具备：软硬件智能扫码报修、手动报修、关联电话报修、查看维修状态、服务评价、查看知识库等模块；维修端具备：维修抢单、智能派单、后台派单、用户定位、进度追踪、查看评价、巡检、设备日志等模块；后台管理端具备：用户管理、设备管理、订单查看、耗材、配件申请及库存管理、权限管理、生成报表、绩效统计、预警系统等模块。</w:t>
      </w:r>
    </w:p>
    <w:p>
      <w:pPr>
        <w:pStyle w:val="null3"/>
        <w:jc w:val="both"/>
      </w:pPr>
      <w:r>
        <w:rPr>
          <w:sz w:val="21"/>
          <w:b/>
        </w:rPr>
        <w:t>4.项目目标需求</w:t>
      </w:r>
    </w:p>
    <w:p>
      <w:pPr>
        <w:pStyle w:val="null3"/>
        <w:ind w:firstLine="420"/>
      </w:pPr>
      <w:r>
        <w:rPr>
          <w:sz w:val="21"/>
        </w:rPr>
        <w:t>电脑、电视机等信息设备维护内容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66"/>
        <w:gridCol w:w="1384"/>
        <w:gridCol w:w="5537"/>
        <w:gridCol w:w="918"/>
      </w:tblGrid>
      <w:tr>
        <w:tc>
          <w:tcPr>
            <w:tcW w:type="dxa" w:w="466"/>
            <w:tcBorders>
              <w:top w:val="single" w:color="000000" w:sz="4"/>
              <w:left w:val="single" w:color="000000" w:sz="4"/>
              <w:bottom w:val="single" w:color="000000" w:sz="4"/>
              <w:right w:val="single" w:color="000000" w:sz="4"/>
            </w:tcBorders>
            <w:shd w:fill="A6A6A6"/>
            <w:tcMar>
              <w:top w:type="dxa" w:w="0"/>
              <w:left w:type="dxa" w:w="0"/>
              <w:bottom w:type="dxa" w:w="0"/>
              <w:right w:type="dxa" w:w="0"/>
            </w:tcMar>
            <w:vAlign w:val="top"/>
          </w:tcPr>
          <w:p>
            <w:pPr>
              <w:pStyle w:val="null3"/>
              <w:jc w:val="center"/>
            </w:pPr>
            <w:r>
              <w:rPr>
                <w:sz w:val="21"/>
                <w:b/>
              </w:rPr>
              <w:t>序号</w:t>
            </w:r>
          </w:p>
        </w:tc>
        <w:tc>
          <w:tcPr>
            <w:tcW w:type="dxa" w:w="1384"/>
            <w:tcBorders>
              <w:top w:val="single" w:color="000000" w:sz="4"/>
              <w:left w:val="single" w:color="000000" w:sz="4"/>
              <w:bottom w:val="single" w:color="000000" w:sz="4"/>
              <w:right w:val="single" w:color="000000" w:sz="4"/>
            </w:tcBorders>
            <w:shd w:fill="A6A6A6"/>
            <w:tcMar>
              <w:top w:type="dxa" w:w="0"/>
              <w:left w:type="dxa" w:w="0"/>
              <w:bottom w:type="dxa" w:w="0"/>
              <w:right w:type="dxa" w:w="0"/>
            </w:tcMar>
            <w:vAlign w:val="top"/>
          </w:tcPr>
          <w:p>
            <w:pPr>
              <w:pStyle w:val="null3"/>
              <w:jc w:val="center"/>
            </w:pPr>
            <w:r>
              <w:rPr>
                <w:sz w:val="21"/>
                <w:b/>
              </w:rPr>
              <w:t>服务项目</w:t>
            </w:r>
          </w:p>
        </w:tc>
        <w:tc>
          <w:tcPr>
            <w:tcW w:type="dxa" w:w="5537"/>
            <w:tcBorders>
              <w:top w:val="single" w:color="000000" w:sz="4"/>
              <w:left w:val="single" w:color="000000" w:sz="4"/>
              <w:bottom w:val="single" w:color="000000" w:sz="4"/>
              <w:right w:val="single" w:color="000000" w:sz="4"/>
            </w:tcBorders>
            <w:shd w:fill="A6A6A6"/>
            <w:tcMar>
              <w:top w:type="dxa" w:w="0"/>
              <w:left w:type="dxa" w:w="0"/>
              <w:bottom w:type="dxa" w:w="0"/>
              <w:right w:type="dxa" w:w="0"/>
            </w:tcMar>
            <w:vAlign w:val="top"/>
          </w:tcPr>
          <w:p>
            <w:pPr>
              <w:pStyle w:val="null3"/>
              <w:jc w:val="center"/>
            </w:pPr>
            <w:r>
              <w:rPr>
                <w:sz w:val="21"/>
                <w:b/>
              </w:rPr>
              <w:t>具体内容</w:t>
            </w:r>
          </w:p>
        </w:tc>
        <w:tc>
          <w:tcPr>
            <w:tcW w:type="dxa" w:w="918"/>
            <w:tcBorders>
              <w:top w:val="single" w:color="000000" w:sz="4"/>
              <w:left w:val="single" w:color="000000" w:sz="4"/>
              <w:bottom w:val="single" w:color="000000" w:sz="4"/>
              <w:right w:val="single" w:color="000000" w:sz="4"/>
            </w:tcBorders>
            <w:shd w:fill="A6A6A6"/>
            <w:tcMar>
              <w:top w:type="dxa" w:w="0"/>
              <w:left w:type="dxa" w:w="0"/>
              <w:bottom w:type="dxa" w:w="0"/>
              <w:right w:type="dxa" w:w="0"/>
            </w:tcMar>
            <w:vAlign w:val="top"/>
          </w:tcPr>
          <w:p>
            <w:pPr>
              <w:pStyle w:val="null3"/>
              <w:jc w:val="center"/>
            </w:pPr>
            <w:r>
              <w:rPr>
                <w:sz w:val="21"/>
                <w:b/>
              </w:rPr>
              <w:t>响应级别</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日常维护</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1、通用设备硬件维护，覆盖桌面办公设备、电视机、打印机及其</w:t>
            </w:r>
            <w:r>
              <w:rPr>
                <w:sz w:val="21"/>
              </w:rPr>
              <w:t>它</w:t>
            </w:r>
            <w:r>
              <w:rPr>
                <w:sz w:val="21"/>
              </w:rPr>
              <w:t>外设；</w:t>
            </w:r>
          </w:p>
          <w:p>
            <w:pPr>
              <w:pStyle w:val="null3"/>
            </w:pPr>
            <w:r>
              <w:rPr>
                <w:sz w:val="21"/>
              </w:rPr>
              <w:t>2、桌面办公设备操作系统的安装、调试及升级；</w:t>
            </w:r>
          </w:p>
          <w:p>
            <w:pPr>
              <w:pStyle w:val="null3"/>
            </w:pPr>
            <w:r>
              <w:rPr>
                <w:sz w:val="21"/>
              </w:rPr>
              <w:t>3、外设驱动及软件调试，至少包含打印机、扫描仪等设备的驱动安装与适配；</w:t>
            </w:r>
          </w:p>
          <w:p>
            <w:pPr>
              <w:pStyle w:val="null3"/>
            </w:pPr>
            <w:r>
              <w:rPr>
                <w:sz w:val="21"/>
              </w:rPr>
              <w:t>4、经授权后的软件安装、升级，及软件日常使用中简单故障的排除；</w:t>
            </w:r>
          </w:p>
          <w:p>
            <w:pPr>
              <w:pStyle w:val="null3"/>
            </w:pPr>
            <w:r>
              <w:rPr>
                <w:sz w:val="21"/>
              </w:rPr>
              <w:t>5、对计算机进行病毒检测和清除，防止病毒扩散</w:t>
            </w:r>
            <w:r>
              <w:rPr>
                <w:sz w:val="21"/>
              </w:rPr>
              <w:t>。</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A</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性能优化</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1、硬件及周边设备运行环境</w:t>
            </w:r>
            <w:r>
              <w:rPr>
                <w:sz w:val="21"/>
              </w:rPr>
              <w:t>的配置</w:t>
            </w:r>
            <w:r>
              <w:rPr>
                <w:sz w:val="21"/>
              </w:rPr>
              <w:t>优化；</w:t>
            </w:r>
          </w:p>
          <w:p>
            <w:pPr>
              <w:pStyle w:val="null3"/>
            </w:pPr>
            <w:r>
              <w:rPr>
                <w:sz w:val="21"/>
              </w:rPr>
              <w:t>2、日常办公软件运行环境的参数调整与性能提升；</w:t>
            </w:r>
          </w:p>
          <w:p>
            <w:pPr>
              <w:pStyle w:val="null3"/>
            </w:pPr>
            <w:r>
              <w:rPr>
                <w:sz w:val="21"/>
              </w:rPr>
              <w:t>3、运维服务流程及响应方式的迭代优化。</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B</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事件处理</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事件处理内容同</w:t>
            </w:r>
            <w:r>
              <w:rPr>
                <w:sz w:val="21"/>
              </w:rPr>
              <w:t>3.2电脑、电视机等信息设备维护维修需求。</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A</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分析报告</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1、月巡检报告；</w:t>
            </w:r>
          </w:p>
          <w:p>
            <w:pPr>
              <w:pStyle w:val="null3"/>
            </w:pPr>
            <w:r>
              <w:rPr>
                <w:sz w:val="21"/>
              </w:rPr>
              <w:t>2、月工作报告；</w:t>
            </w:r>
          </w:p>
          <w:p>
            <w:pPr>
              <w:pStyle w:val="null3"/>
            </w:pPr>
            <w:r>
              <w:rPr>
                <w:sz w:val="21"/>
              </w:rPr>
              <w:t>3、月TOP5分析；</w:t>
            </w:r>
          </w:p>
          <w:p>
            <w:pPr>
              <w:pStyle w:val="null3"/>
            </w:pPr>
            <w:r>
              <w:rPr>
                <w:sz w:val="21"/>
              </w:rPr>
              <w:t>4、半年度问题管理报告；</w:t>
            </w:r>
          </w:p>
          <w:p>
            <w:pPr>
              <w:pStyle w:val="null3"/>
            </w:pPr>
            <w:r>
              <w:rPr>
                <w:sz w:val="21"/>
              </w:rPr>
              <w:t>5、半年度度运维分析报告。</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C</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维修维保</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1、保内硬件设备的保修跟进；</w:t>
            </w:r>
          </w:p>
          <w:p>
            <w:pPr>
              <w:pStyle w:val="null3"/>
            </w:pPr>
            <w:r>
              <w:rPr>
                <w:sz w:val="21"/>
              </w:rPr>
              <w:t>2、保外硬件设备现场维修、备件更换；</w:t>
            </w:r>
          </w:p>
          <w:p>
            <w:pPr>
              <w:pStyle w:val="null3"/>
            </w:pPr>
            <w:r>
              <w:rPr>
                <w:sz w:val="21"/>
              </w:rPr>
              <w:t>3、保外硬件外送维修</w:t>
            </w:r>
            <w:r>
              <w:rPr>
                <w:sz w:val="21"/>
              </w:rPr>
              <w:t>。</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B</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备机备件提供</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当设备或系统出现故障时，如果硬件设备故障，必要时保证在规定时间内提供不低于故障设备规格型号档次的备用设备替代使用，直至故障设备修复为止，以最大限度保证系统不间断地正常运行。</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A</w:t>
            </w:r>
          </w:p>
        </w:tc>
      </w:tr>
    </w:tbl>
    <w:p>
      <w:pPr>
        <w:pStyle w:val="null3"/>
        <w:ind w:left="-135" w:firstLine="211"/>
        <w:jc w:val="both"/>
      </w:pPr>
      <w:r>
        <w:rPr>
          <w:sz w:val="21"/>
          <w:b/>
        </w:rPr>
        <w:t>4.1.服务响应要求</w:t>
      </w:r>
    </w:p>
    <w:p>
      <w:pPr>
        <w:pStyle w:val="null3"/>
      </w:pPr>
      <w:r>
        <w:rPr>
          <w:sz w:val="21"/>
          <w:b/>
        </w:rPr>
        <w:t>（</w:t>
      </w:r>
      <w:r>
        <w:rPr>
          <w:sz w:val="21"/>
          <w:b/>
        </w:rPr>
        <w:t>1）、服务级别要求</w:t>
      </w:r>
    </w:p>
    <w:p>
      <w:pPr>
        <w:pStyle w:val="null3"/>
        <w:ind w:firstLine="422"/>
      </w:pPr>
      <w:r>
        <w:rPr>
          <w:sz w:val="21"/>
          <w:b/>
        </w:rPr>
        <w:t>一级：</w:t>
      </w:r>
    </w:p>
    <w:p>
      <w:pPr>
        <w:pStyle w:val="null3"/>
        <w:ind w:firstLine="420"/>
      </w:pPr>
      <w:r>
        <w:rPr>
          <w:sz w:val="21"/>
        </w:rPr>
        <w:t>1）所有桌面端办公环境不可用；</w:t>
      </w:r>
    </w:p>
    <w:p>
      <w:pPr>
        <w:pStyle w:val="null3"/>
        <w:ind w:firstLine="420"/>
      </w:pPr>
      <w:r>
        <w:rPr>
          <w:sz w:val="21"/>
        </w:rPr>
        <w:t>2）所有桌面端办公环境使用存在严重的性能问题</w:t>
      </w:r>
      <w:r>
        <w:rPr>
          <w:sz w:val="21"/>
        </w:rPr>
        <w:t>。</w:t>
      </w:r>
    </w:p>
    <w:p>
      <w:pPr>
        <w:pStyle w:val="null3"/>
        <w:ind w:firstLine="422"/>
      </w:pPr>
      <w:r>
        <w:rPr>
          <w:sz w:val="21"/>
          <w:b/>
        </w:rPr>
        <w:t>二级：</w:t>
      </w:r>
    </w:p>
    <w:p>
      <w:pPr>
        <w:pStyle w:val="null3"/>
        <w:ind w:firstLine="420"/>
      </w:pPr>
      <w:r>
        <w:rPr>
          <w:sz w:val="21"/>
        </w:rPr>
        <w:t>1）桌面端办公环境不可用仅影响部分用户（非全员影响）；</w:t>
      </w:r>
    </w:p>
    <w:p>
      <w:pPr>
        <w:pStyle w:val="null3"/>
        <w:ind w:firstLine="420"/>
      </w:pPr>
      <w:r>
        <w:rPr>
          <w:sz w:val="21"/>
        </w:rPr>
        <w:t>2）所有桌面端办公环境的非核心应用功能不可用。</w:t>
      </w:r>
    </w:p>
    <w:p>
      <w:pPr>
        <w:pStyle w:val="null3"/>
        <w:ind w:firstLine="422"/>
      </w:pPr>
      <w:r>
        <w:rPr>
          <w:sz w:val="21"/>
          <w:b/>
        </w:rPr>
        <w:t>三级：</w:t>
      </w:r>
    </w:p>
    <w:p>
      <w:pPr>
        <w:pStyle w:val="null3"/>
        <w:ind w:firstLine="420"/>
      </w:pPr>
      <w:r>
        <w:rPr>
          <w:sz w:val="21"/>
        </w:rPr>
        <w:t>1）单人（非VIP）桌面端办公环境不可用；</w:t>
      </w:r>
    </w:p>
    <w:p>
      <w:pPr>
        <w:pStyle w:val="null3"/>
        <w:ind w:firstLine="420"/>
      </w:pPr>
      <w:r>
        <w:rPr>
          <w:sz w:val="21"/>
        </w:rPr>
        <w:t>2）所有桌面端办公环境的非功能性影响。</w:t>
      </w:r>
    </w:p>
    <w:p>
      <w:pPr>
        <w:pStyle w:val="null3"/>
      </w:pPr>
      <w:r>
        <w:rPr>
          <w:sz w:val="21"/>
          <w:b/>
        </w:rPr>
        <w:t>（</w:t>
      </w:r>
      <w:r>
        <w:rPr>
          <w:sz w:val="21"/>
          <w:b/>
        </w:rPr>
        <w:t>2）、服务响应级别</w:t>
      </w:r>
    </w:p>
    <w:p>
      <w:pPr>
        <w:pStyle w:val="null3"/>
        <w:ind w:firstLine="420"/>
      </w:pPr>
      <w:r>
        <w:rPr>
          <w:sz w:val="21"/>
        </w:rPr>
        <w:t>以上三种服务级别设定服务响应要求如下：</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2674"/>
        <w:gridCol w:w="2028"/>
        <w:gridCol w:w="1983"/>
        <w:gridCol w:w="1622"/>
      </w:tblGrid>
      <w:tr>
        <w:tc>
          <w:tcPr>
            <w:tcW w:type="dxa" w:w="2674"/>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b/>
              </w:rPr>
              <w:t>服务级别</w:t>
            </w:r>
          </w:p>
        </w:tc>
        <w:tc>
          <w:tcPr>
            <w:tcW w:type="dxa" w:w="2028"/>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b/>
              </w:rPr>
              <w:t>一级</w:t>
            </w:r>
          </w:p>
        </w:tc>
        <w:tc>
          <w:tcPr>
            <w:tcW w:type="dxa" w:w="1983"/>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b/>
              </w:rPr>
              <w:t>二级</w:t>
            </w:r>
          </w:p>
        </w:tc>
        <w:tc>
          <w:tcPr>
            <w:tcW w:type="dxa" w:w="1622"/>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b/>
              </w:rPr>
              <w:t>三级</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故障响应时间</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15分钟</w:t>
            </w:r>
            <w:r>
              <w:rPr>
                <w:sz w:val="21"/>
              </w:rPr>
              <w:t>内</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20分钟</w:t>
            </w:r>
            <w:r>
              <w:rPr>
                <w:sz w:val="21"/>
              </w:rPr>
              <w:t>内</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 分钟</w:t>
            </w:r>
            <w:r>
              <w:rPr>
                <w:sz w:val="21"/>
              </w:rPr>
              <w:t>内</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故障恢复时间</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 小时</w:t>
            </w:r>
            <w:r>
              <w:rPr>
                <w:sz w:val="21"/>
              </w:rPr>
              <w:t>内</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 小时</w:t>
            </w:r>
            <w:r>
              <w:rPr>
                <w:sz w:val="21"/>
              </w:rPr>
              <w:t>内</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 小时</w:t>
            </w:r>
            <w:r>
              <w:rPr>
                <w:sz w:val="21"/>
              </w:rPr>
              <w:t>内</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备件支持响应</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7×24</w:t>
            </w:r>
            <w:r>
              <w:rPr>
                <w:sz w:val="21"/>
              </w:rPr>
              <w:t>小时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7×12</w:t>
            </w:r>
            <w:r>
              <w:rPr>
                <w:sz w:val="21"/>
              </w:rPr>
              <w:t>小时</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6×8</w:t>
            </w:r>
            <w:r>
              <w:rPr>
                <w:sz w:val="21"/>
              </w:rPr>
              <w:t>小时</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客户满意度</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提交报告时间</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一季一报</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一季一报</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一季一报</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故障受理方式</w:t>
            </w:r>
          </w:p>
        </w:tc>
        <w:tc>
          <w:tcPr>
            <w:tcW w:type="dxa" w:w="563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至少包含手机、固定电话、邮件、微信</w:t>
            </w:r>
            <w:r>
              <w:rPr>
                <w:sz w:val="21"/>
              </w:rPr>
              <w:t>等</w:t>
            </w:r>
            <w:r>
              <w:rPr>
                <w:sz w:val="21"/>
              </w:rPr>
              <w:t>实时沟通工具</w:t>
            </w:r>
            <w:r>
              <w:rPr>
                <w:sz w:val="21"/>
              </w:rPr>
              <w:t>。</w:t>
            </w:r>
          </w:p>
        </w:tc>
      </w:tr>
    </w:tbl>
    <w:p>
      <w:pPr>
        <w:pStyle w:val="null3"/>
        <w:jc w:val="both"/>
      </w:pPr>
      <w:r>
        <w:rPr>
          <w:sz w:val="21"/>
          <w:b/>
        </w:rPr>
        <w:t>4.2.驻点运维技术人员日常维修所使用的备件</w:t>
      </w:r>
    </w:p>
    <w:p>
      <w:pPr>
        <w:pStyle w:val="null3"/>
      </w:pPr>
      <w:r>
        <w:rPr>
          <w:sz w:val="21"/>
          <w:b/>
        </w:rPr>
        <w:t>★4.2.1.要求投标人提供承诺函（格式自拟），承诺中标后可为采购人建立工作备</w:t>
      </w:r>
      <w:r>
        <w:rPr>
          <w:sz w:val="21"/>
          <w:b/>
        </w:rPr>
        <w:t>件</w:t>
      </w:r>
      <w:r>
        <w:rPr>
          <w:sz w:val="21"/>
          <w:b/>
        </w:rPr>
        <w:t>库</w:t>
      </w:r>
      <w:r>
        <w:rPr>
          <w:sz w:val="21"/>
          <w:b/>
        </w:rPr>
        <w:t>,要求投标人在签订合同时提供实物清单（备机只作临时替换使用，权属投标人）：</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70"/>
        <w:gridCol w:w="2593"/>
        <w:gridCol w:w="3573"/>
        <w:gridCol w:w="1070"/>
      </w:tblGrid>
      <w:tr>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设备</w:t>
            </w:r>
          </w:p>
        </w:tc>
        <w:tc>
          <w:tcPr>
            <w:tcW w:type="dxa" w:w="2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备件名称</w:t>
            </w:r>
          </w:p>
        </w:tc>
        <w:tc>
          <w:tcPr>
            <w:tcW w:type="dxa" w:w="3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基本参数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数量（台）</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台式电脑整机（含显示器）</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主机：</w:t>
            </w:r>
          </w:p>
          <w:p>
            <w:pPr>
              <w:pStyle w:val="null3"/>
            </w:pPr>
            <w:r>
              <w:rPr>
                <w:sz w:val="19"/>
              </w:rPr>
              <w:t>1.Cpu：性能相当于或优于INTEL第十二代I5</w:t>
            </w:r>
          </w:p>
          <w:p>
            <w:pPr>
              <w:pStyle w:val="null3"/>
            </w:pPr>
            <w:r>
              <w:rPr>
                <w:sz w:val="19"/>
              </w:rPr>
              <w:t>2.内存：16G DDR4或以上</w:t>
            </w:r>
          </w:p>
          <w:p>
            <w:pPr>
              <w:pStyle w:val="null3"/>
            </w:pPr>
            <w:r>
              <w:rPr>
                <w:sz w:val="19"/>
              </w:rPr>
              <w:t>3.硬盘：512G SSD或以上</w:t>
            </w:r>
          </w:p>
          <w:p>
            <w:pPr>
              <w:pStyle w:val="null3"/>
            </w:pPr>
            <w:r>
              <w:rPr>
                <w:sz w:val="19"/>
              </w:rPr>
              <w:t>4.显卡：机载</w:t>
            </w:r>
          </w:p>
          <w:p>
            <w:pPr>
              <w:pStyle w:val="null3"/>
            </w:pPr>
            <w:r>
              <w:rPr>
                <w:sz w:val="19"/>
              </w:rPr>
              <w:t>5.网卡：机载</w:t>
            </w:r>
          </w:p>
          <w:p>
            <w:pPr>
              <w:pStyle w:val="null3"/>
            </w:pPr>
            <w:r>
              <w:rPr>
                <w:sz w:val="19"/>
              </w:rPr>
              <w:t>6.显示器：</w:t>
            </w:r>
            <w:r>
              <w:rPr>
                <w:sz w:val="19"/>
              </w:rPr>
              <w:t>23.8</w:t>
            </w:r>
            <w:r>
              <w:rPr>
                <w:sz w:val="19"/>
              </w:rPr>
              <w:t>寸或以上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固态硬盘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固态硬盘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容量</w:t>
            </w:r>
            <w:r>
              <w:rPr>
                <w:sz w:val="19"/>
              </w:rPr>
              <w:t>≥480GB</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台式电脑内存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16GB DDR4或以上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笔记本内存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16GB DDR4或以上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电源</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台式电脑电源</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180w或以上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键盘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有线键盘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标准有线键盘</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鼠标</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有线鼠标</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标准有线鼠标</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机械硬盘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机械硬盘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容量</w:t>
            </w:r>
            <w:r>
              <w:rPr>
                <w:sz w:val="19"/>
              </w:rPr>
              <w:t>≥2TB</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HDMI线</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HDMI线</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1.5米、3米、5米</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各</w:t>
            </w:r>
            <w:r>
              <w:rPr>
                <w:sz w:val="19"/>
              </w:rPr>
              <w:t>3条</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转换线</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转换线</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HDMI转VGA、DP转HDMI、DP转VGA、USB转RJ-45网口</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各</w:t>
            </w:r>
            <w:r>
              <w:rPr>
                <w:sz w:val="19"/>
              </w:rPr>
              <w:t>3个</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显卡</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显卡</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普通办公显卡，配置</w:t>
            </w:r>
            <w:r>
              <w:rPr>
                <w:sz w:val="19"/>
              </w:rPr>
              <w:t>≥1个HDMI接口</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USB分线器</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USB分线器</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1分4</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KVM</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 KVM</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一分二</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KVM</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VGA KVM</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一分二</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bl>
    <w:p>
      <w:pPr>
        <w:pStyle w:val="null3"/>
      </w:pPr>
      <w:r>
        <w:rPr>
          <w:sz w:val="21"/>
          <w:b/>
        </w:rPr>
        <w:t>4.3.质量投诉处理机制要求</w:t>
      </w:r>
    </w:p>
    <w:p>
      <w:pPr>
        <w:pStyle w:val="null3"/>
        <w:ind w:firstLine="420"/>
      </w:pPr>
      <w:r>
        <w:rPr>
          <w:sz w:val="21"/>
        </w:rPr>
        <w:t>投标人需确定服务质量投诉负责人，负责处理采购人有关服务质量的投诉，将有关投诉处理方式、结果与采购人相关人员汇报。每月（约定时间）举行一次服务项目月度例会，中标人的项目经理及有关领导参加，会议听取用户代表意见，并进行维护服务满意度调查，作为非常规评价的主要内容。会上采购人的用户代表提出的存在问题（限投标人服务范围的问题），中标人在会议后两天内向采购人的用户递交《整改报告》，整改报告内容应该至少包括整改计划、整改内容，整改报告在下月月度例会时再次递交给用户评价。</w:t>
      </w:r>
    </w:p>
    <w:p>
      <w:pPr>
        <w:pStyle w:val="null3"/>
        <w:jc w:val="both"/>
      </w:pPr>
      <w:r>
        <w:rPr>
          <w:sz w:val="21"/>
          <w:b/>
        </w:rPr>
        <w:t>5.绩效评估要求</w:t>
      </w:r>
    </w:p>
    <w:p>
      <w:pPr>
        <w:pStyle w:val="null3"/>
        <w:jc w:val="both"/>
      </w:pPr>
      <w:r>
        <w:rPr>
          <w:sz w:val="21"/>
          <w:b/>
        </w:rPr>
        <w:t>5.1绩效方案</w:t>
      </w:r>
    </w:p>
    <w:p>
      <w:pPr>
        <w:pStyle w:val="null3"/>
        <w:ind w:firstLine="420"/>
        <w:jc w:val="both"/>
      </w:pPr>
      <w:r>
        <w:rPr>
          <w:sz w:val="21"/>
        </w:rPr>
        <w:t>通过对投标人的绩效评估，实现有依据的服务质量考核。对服务工作的响应、事件处理的能力、维保文档的规范性等进行评估。</w:t>
      </w:r>
    </w:p>
    <w:p>
      <w:pPr>
        <w:pStyle w:val="null3"/>
        <w:ind w:firstLine="420"/>
        <w:jc w:val="both"/>
      </w:pPr>
      <w:r>
        <w:rPr>
          <w:sz w:val="21"/>
        </w:rPr>
        <w:t>从时效性、服务质量、管理成效三部分去评定。</w:t>
      </w:r>
    </w:p>
    <w:p>
      <w:pPr>
        <w:pStyle w:val="null3"/>
        <w:jc w:val="both"/>
      </w:pPr>
      <w:r>
        <w:rPr>
          <w:sz w:val="21"/>
          <w:b/>
        </w:rPr>
        <w:t>5.2绩效考核内容</w:t>
      </w:r>
    </w:p>
    <w:p>
      <w:pPr>
        <w:pStyle w:val="null3"/>
        <w:ind w:firstLine="420"/>
      </w:pPr>
      <w:r>
        <w:rPr>
          <w:sz w:val="21"/>
        </w:rPr>
        <w:t>（</w:t>
      </w:r>
      <w:r>
        <w:rPr>
          <w:sz w:val="21"/>
        </w:rPr>
        <w:t>1）质量考核：服务质量考核，有无责任事故考核，工单完成数、完成率统计考核。</w:t>
      </w:r>
    </w:p>
    <w:p>
      <w:pPr>
        <w:pStyle w:val="null3"/>
        <w:ind w:firstLine="420"/>
      </w:pPr>
      <w:r>
        <w:rPr>
          <w:sz w:val="21"/>
        </w:rPr>
        <w:t>（</w:t>
      </w:r>
      <w:r>
        <w:rPr>
          <w:sz w:val="21"/>
        </w:rPr>
        <w:t>2）更换考核：配件更换统计，备件代用统计。</w:t>
      </w:r>
    </w:p>
    <w:p>
      <w:pPr>
        <w:pStyle w:val="null3"/>
        <w:ind w:firstLine="420"/>
      </w:pPr>
      <w:r>
        <w:rPr>
          <w:sz w:val="21"/>
        </w:rPr>
        <w:t>（</w:t>
      </w:r>
      <w:r>
        <w:rPr>
          <w:sz w:val="21"/>
        </w:rPr>
        <w:t>3）时间考核：响应时间和处理时间考核。</w:t>
      </w:r>
    </w:p>
    <w:p>
      <w:pPr>
        <w:pStyle w:val="null3"/>
        <w:ind w:firstLine="420"/>
      </w:pPr>
      <w:r>
        <w:rPr>
          <w:sz w:val="21"/>
        </w:rPr>
        <w:t>（</w:t>
      </w:r>
      <w:r>
        <w:rPr>
          <w:sz w:val="21"/>
        </w:rPr>
        <w:t>4）技术考核：驻点运维技术人员技术能力考核。</w:t>
      </w:r>
    </w:p>
    <w:p>
      <w:pPr>
        <w:pStyle w:val="null3"/>
        <w:ind w:firstLine="420"/>
      </w:pPr>
      <w:r>
        <w:rPr>
          <w:sz w:val="21"/>
        </w:rPr>
        <w:t>（</w:t>
      </w:r>
      <w:r>
        <w:rPr>
          <w:sz w:val="21"/>
        </w:rPr>
        <w:t>5）态度考核：驻点运维技术人员到场率考核，驻点运维技术人员服务态度考核。</w:t>
      </w:r>
    </w:p>
    <w:p>
      <w:pPr>
        <w:pStyle w:val="null3"/>
        <w:jc w:val="both"/>
      </w:pPr>
      <w:r>
        <w:rPr>
          <w:sz w:val="21"/>
          <w:b/>
        </w:rPr>
        <w:t>5.3绩效考核表</w:t>
      </w:r>
    </w:p>
    <w:p>
      <w:pPr>
        <w:pStyle w:val="null3"/>
        <w:ind w:firstLine="420"/>
      </w:pPr>
      <w:r>
        <w:rPr>
          <w:sz w:val="21"/>
        </w:rPr>
        <w:t>季度绩效评分相结合，标准如下：</w:t>
      </w:r>
    </w:p>
    <w:p>
      <w:pPr>
        <w:pStyle w:val="null3"/>
        <w:jc w:val="center"/>
      </w:pPr>
      <w:r>
        <w:rPr>
          <w:sz w:val="21"/>
          <w:b/>
        </w:rPr>
        <w:t>《绩效考核表》</w:t>
      </w:r>
    </w:p>
    <w:tbl>
      <w:tblPr>
        <w:tblW w:w="0" w:type="auto"/>
        <w:tblBorders>
          <w:top w:val="none" w:color="000000" w:sz="4"/>
          <w:left w:val="none" w:color="000000" w:sz="4"/>
          <w:bottom w:val="none" w:color="000000" w:sz="4"/>
          <w:right w:val="none" w:color="000000" w:sz="4"/>
          <w:insideH w:val="none"/>
          <w:insideV w:val="none"/>
        </w:tblBorders>
      </w:tblPr>
      <w:tblGrid>
        <w:gridCol w:w="1202"/>
        <w:gridCol w:w="1232"/>
        <w:gridCol w:w="856"/>
        <w:gridCol w:w="5017"/>
      </w:tblGrid>
      <w:tr>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评价项目</w:t>
            </w:r>
          </w:p>
        </w:tc>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权重</w:t>
            </w:r>
          </w:p>
          <w:p>
            <w:pPr>
              <w:pStyle w:val="null3"/>
              <w:jc w:val="center"/>
            </w:pPr>
            <w:r>
              <w:rPr>
                <w:sz w:val="21"/>
                <w:b/>
              </w:rPr>
              <w:t>(100分)</w:t>
            </w:r>
          </w:p>
        </w:tc>
        <w:tc>
          <w:tcPr>
            <w:tcW w:type="dxa" w:w="5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考核办法</w:t>
            </w:r>
          </w:p>
        </w:tc>
      </w:tr>
      <w:tr>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1、人员管理 (25分)</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出勤管理</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投标人备案驻点运维技术人员如违反采购人现场管理规定</w:t>
            </w:r>
            <w:r>
              <w:rPr>
                <w:sz w:val="21"/>
              </w:rPr>
              <w:t>（</w:t>
            </w:r>
            <w:r>
              <w:rPr>
                <w:sz w:val="21"/>
              </w:rPr>
              <w:t>例如旷工，迟到、早退、不穿指定工作服、佩戴工作证上岗等情况</w:t>
            </w:r>
            <w:r>
              <w:rPr>
                <w:sz w:val="21"/>
              </w:rPr>
              <w:t>）</w:t>
            </w:r>
            <w:r>
              <w:rPr>
                <w:sz w:val="21"/>
              </w:rPr>
              <w:t>，由采购人不定时抽查，如有发生扣</w:t>
            </w:r>
            <w:r>
              <w:rPr>
                <w:sz w:val="21"/>
              </w:rPr>
              <w:t>0.5分/次/人，最多扣10分。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人员变动</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投标人需将人员结构名单提供给采购人备案，如须调整驻点运维技术人员，须</w:t>
            </w:r>
            <w:r>
              <w:rPr>
                <w:sz w:val="21"/>
              </w:rPr>
              <w:t>提前</w:t>
            </w:r>
            <w:r>
              <w:rPr>
                <w:sz w:val="21"/>
              </w:rPr>
              <w:t>1个月</w:t>
            </w:r>
            <w:r>
              <w:rPr>
                <w:sz w:val="21"/>
              </w:rPr>
              <w:t>书面向采购人提出申请，说明申请理由，经采购人书面同意方可调整驻点运维技术人员，调入人员的资历和从业经验不低于调出人员，若不按时告知采购人服务团队人员变动的，每次扣</w:t>
            </w:r>
            <w:r>
              <w:rPr>
                <w:sz w:val="21"/>
              </w:rPr>
              <w:t>5分，最多扣15分。</w:t>
            </w:r>
          </w:p>
        </w:tc>
      </w:tr>
      <w:tr>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2、服务质量管理（45分）</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投标人驻点运维技术人员因服务态度引起的投诉（以采购人登记统计为准），一经核实每次扣</w:t>
            </w:r>
            <w:r>
              <w:rPr>
                <w:sz w:val="21"/>
              </w:rPr>
              <w:t>1分，最多扣12分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服务效率</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投标人驻点运维技术人员接到报障后因处理不及时引起的投诉（以采购人登记统计为准），一经核实，每次扣</w:t>
            </w:r>
            <w:r>
              <w:rPr>
                <w:sz w:val="21"/>
              </w:rPr>
              <w:t>1分，最多扣12分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投标人驻点运维技术人员因服务质量不佳而引起的投诉（以采购人登记统计为准），一经核实，每次扣</w:t>
            </w:r>
            <w:r>
              <w:rPr>
                <w:sz w:val="21"/>
              </w:rPr>
              <w:t>1分，最多扣12分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备机管理</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投标人备机、配件等，准备不足，影响采购人业务及维保，一经核实，一次扣</w:t>
            </w:r>
            <w:r>
              <w:rPr>
                <w:sz w:val="21"/>
              </w:rPr>
              <w:t>1分，最多扣9分</w:t>
            </w:r>
          </w:p>
        </w:tc>
      </w:tr>
      <w:tr>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服务监管</w:t>
            </w:r>
            <w:r>
              <w:rPr>
                <w:sz w:val="21"/>
              </w:rPr>
              <w:t>（</w:t>
            </w:r>
            <w:r>
              <w:rPr>
                <w:sz w:val="21"/>
              </w:rPr>
              <w:t>30）</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服务监管不到位</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投标人提供运维服务过程中，因监管不到位，影响采购人对外形象，发生一次扣</w:t>
            </w:r>
            <w:r>
              <w:rPr>
                <w:sz w:val="21"/>
              </w:rPr>
              <w:t>3分，最多30分</w:t>
            </w:r>
          </w:p>
        </w:tc>
      </w:tr>
    </w:tbl>
    <w:p>
      <w:pPr>
        <w:pStyle w:val="null3"/>
        <w:ind w:firstLine="420"/>
      </w:pPr>
      <w:r>
        <w:rPr>
          <w:sz w:val="21"/>
        </w:rPr>
        <w:t>季度绩效评分</w:t>
      </w:r>
      <w:r>
        <w:rPr>
          <w:sz w:val="21"/>
        </w:rPr>
        <w:t>=（100-人员管理扣分值-服务质量扣分值-</w:t>
      </w:r>
      <w:r>
        <w:rPr>
          <w:sz w:val="21"/>
        </w:rPr>
        <w:t>服务监管</w:t>
      </w:r>
      <w:r>
        <w:rPr>
          <w:sz w:val="21"/>
        </w:rPr>
        <w:t>扣分值），</w:t>
      </w:r>
      <w:r>
        <w:rPr>
          <w:sz w:val="21"/>
          <w:b/>
        </w:rPr>
        <w:t>此表只作参考，具体以采购人及中标人最终确认为准。</w:t>
      </w:r>
    </w:p>
    <w:p>
      <w:pPr>
        <w:pStyle w:val="null3"/>
        <w:jc w:val="both"/>
      </w:pPr>
      <w:r>
        <w:rPr>
          <w:sz w:val="21"/>
          <w:b/>
        </w:rPr>
        <w:t>5.4绩效考核评价</w:t>
      </w:r>
    </w:p>
    <w:p>
      <w:pPr>
        <w:pStyle w:val="null3"/>
        <w:ind w:firstLine="420"/>
      </w:pPr>
      <w:r>
        <w:rPr>
          <w:sz w:val="21"/>
        </w:rPr>
        <w:t>绩效考核评价分为：优、良、中、差。评价标准如下：</w:t>
      </w:r>
    </w:p>
    <w:p>
      <w:pPr>
        <w:pStyle w:val="null3"/>
        <w:ind w:firstLine="420"/>
      </w:pPr>
      <w:r>
        <w:rPr>
          <w:sz w:val="21"/>
        </w:rPr>
        <w:t>（</w:t>
      </w:r>
      <w:r>
        <w:rPr>
          <w:sz w:val="21"/>
        </w:rPr>
        <w:t>1）季度绩效评分分数满分为100分；</w:t>
      </w:r>
    </w:p>
    <w:p>
      <w:pPr>
        <w:pStyle w:val="null3"/>
        <w:ind w:firstLine="420"/>
      </w:pPr>
      <w:r>
        <w:rPr>
          <w:sz w:val="21"/>
        </w:rPr>
        <w:t>（</w:t>
      </w:r>
      <w:r>
        <w:rPr>
          <w:sz w:val="21"/>
        </w:rPr>
        <w:t>2）</w:t>
      </w:r>
      <w:r>
        <w:rPr>
          <w:sz w:val="21"/>
        </w:rPr>
        <w:t>考核分数</w:t>
      </w:r>
      <w:r>
        <w:rPr>
          <w:sz w:val="21"/>
        </w:rPr>
        <w:t>≥</w:t>
      </w:r>
      <w:r>
        <w:rPr>
          <w:sz w:val="21"/>
        </w:rPr>
        <w:t>90分，评价为优；</w:t>
      </w:r>
    </w:p>
    <w:p>
      <w:pPr>
        <w:pStyle w:val="null3"/>
        <w:ind w:firstLine="420"/>
      </w:pPr>
      <w:r>
        <w:rPr>
          <w:sz w:val="21"/>
        </w:rPr>
        <w:t>（</w:t>
      </w:r>
      <w:r>
        <w:rPr>
          <w:sz w:val="21"/>
        </w:rPr>
        <w:t>3）</w:t>
      </w:r>
      <w:r>
        <w:rPr>
          <w:sz w:val="21"/>
        </w:rPr>
        <w:t>80分≤</w:t>
      </w:r>
      <w:r>
        <w:rPr>
          <w:sz w:val="21"/>
        </w:rPr>
        <w:t>考核分数</w:t>
      </w:r>
      <w:r>
        <w:rPr>
          <w:sz w:val="21"/>
        </w:rPr>
        <w:t>＜</w:t>
      </w:r>
      <w:r>
        <w:rPr>
          <w:sz w:val="21"/>
        </w:rPr>
        <w:t>90分</w:t>
      </w:r>
      <w:r>
        <w:rPr>
          <w:sz w:val="21"/>
        </w:rPr>
        <w:t>，评价为良；</w:t>
      </w:r>
    </w:p>
    <w:p>
      <w:pPr>
        <w:pStyle w:val="null3"/>
        <w:ind w:firstLine="420"/>
      </w:pPr>
      <w:r>
        <w:rPr>
          <w:sz w:val="21"/>
        </w:rPr>
        <w:t>（</w:t>
      </w:r>
      <w:r>
        <w:rPr>
          <w:sz w:val="21"/>
        </w:rPr>
        <w:t>4）</w:t>
      </w:r>
      <w:r>
        <w:rPr>
          <w:sz w:val="21"/>
        </w:rPr>
        <w:t>60分≤</w:t>
      </w:r>
      <w:r>
        <w:rPr>
          <w:sz w:val="21"/>
        </w:rPr>
        <w:t>考核分数</w:t>
      </w:r>
      <w:r>
        <w:rPr>
          <w:sz w:val="21"/>
        </w:rPr>
        <w:t>＜</w:t>
      </w:r>
      <w:r>
        <w:rPr>
          <w:sz w:val="21"/>
        </w:rPr>
        <w:t>80分</w:t>
      </w:r>
      <w:r>
        <w:rPr>
          <w:sz w:val="21"/>
        </w:rPr>
        <w:t>，评价为中；</w:t>
      </w:r>
    </w:p>
    <w:p>
      <w:pPr>
        <w:pStyle w:val="null3"/>
        <w:ind w:firstLine="420"/>
      </w:pPr>
      <w:r>
        <w:rPr>
          <w:sz w:val="21"/>
        </w:rPr>
        <w:t>（</w:t>
      </w:r>
      <w:r>
        <w:rPr>
          <w:sz w:val="21"/>
        </w:rPr>
        <w:t>5）考核分数</w:t>
      </w:r>
      <w:r>
        <w:rPr>
          <w:sz w:val="21"/>
        </w:rPr>
        <w:t>＜</w:t>
      </w:r>
      <w:r>
        <w:rPr>
          <w:sz w:val="21"/>
        </w:rPr>
        <w:t>60分，评价为差。</w:t>
      </w:r>
    </w:p>
    <w:p>
      <w:pPr>
        <w:pStyle w:val="null3"/>
        <w:jc w:val="both"/>
      </w:pPr>
      <w:r>
        <w:rPr>
          <w:sz w:val="21"/>
          <w:b/>
        </w:rPr>
        <w:t>5.5处罚机制</w:t>
      </w:r>
    </w:p>
    <w:p>
      <w:pPr>
        <w:pStyle w:val="null3"/>
        <w:ind w:firstLine="420"/>
      </w:pPr>
      <w:r>
        <w:rPr>
          <w:sz w:val="21"/>
        </w:rPr>
        <w:t>（</w:t>
      </w:r>
      <w:r>
        <w:rPr>
          <w:sz w:val="21"/>
        </w:rPr>
        <w:t>1）在服务过程中，如果出现有关</w:t>
      </w:r>
      <w:r>
        <w:rPr>
          <w:sz w:val="21"/>
        </w:rPr>
        <w:t>信息</w:t>
      </w:r>
      <w:r>
        <w:rPr>
          <w:sz w:val="21"/>
        </w:rPr>
        <w:t>设备维护，</w:t>
      </w:r>
      <w:r>
        <w:rPr>
          <w:sz w:val="21"/>
        </w:rPr>
        <w:t>信息</w:t>
      </w:r>
      <w:r>
        <w:rPr>
          <w:sz w:val="21"/>
        </w:rPr>
        <w:t>设备所涉及的弱电线路维护维修整理、各类租赁的</w:t>
      </w:r>
      <w:r>
        <w:rPr>
          <w:sz w:val="21"/>
        </w:rPr>
        <w:t>IT设备（含打印机）及维保服务方面的投诉，经查证属实采购人有权结合绩效评价（详见</w:t>
      </w:r>
      <w:r>
        <w:rPr>
          <w:sz w:val="21"/>
          <w:b/>
        </w:rPr>
        <w:t>5.1绩效方案-5.4绩效考核评价</w:t>
      </w:r>
      <w:r>
        <w:rPr>
          <w:sz w:val="21"/>
        </w:rPr>
        <w:t>）采取扣减费用、要求更换运维人员。</w:t>
      </w:r>
    </w:p>
    <w:p>
      <w:pPr>
        <w:pStyle w:val="null3"/>
        <w:ind w:firstLine="420"/>
      </w:pPr>
      <w:r>
        <w:rPr>
          <w:sz w:val="21"/>
        </w:rPr>
        <w:t>（</w:t>
      </w:r>
      <w:r>
        <w:rPr>
          <w:sz w:val="21"/>
        </w:rPr>
        <w:t>2）赔偿处理：如因驻点运维技术人员的原因，造成责任事故而引起采购人单位经济损失的，投标人给予采购人赔偿合同金额的10%的违约金，如不足以弥补采购人损失的，采购人有权要求继续追偿。</w:t>
      </w:r>
    </w:p>
    <w:p>
      <w:pPr>
        <w:pStyle w:val="null3"/>
        <w:jc w:val="both"/>
      </w:pPr>
      <w:r>
        <w:rPr>
          <w:sz w:val="21"/>
          <w:b/>
        </w:rPr>
        <w:t>第二部分：打印机租赁服务</w:t>
      </w:r>
    </w:p>
    <w:p>
      <w:pPr>
        <w:pStyle w:val="null3"/>
        <w:jc w:val="both"/>
      </w:pPr>
      <w:r>
        <w:rPr>
          <w:sz w:val="21"/>
          <w:b/>
        </w:rPr>
        <w:t>1.总体要求</w:t>
      </w:r>
    </w:p>
    <w:p>
      <w:pPr>
        <w:pStyle w:val="null3"/>
        <w:ind w:firstLine="420"/>
      </w:pPr>
      <w:r>
        <w:rPr>
          <w:sz w:val="21"/>
        </w:rPr>
        <w:t>（</w:t>
      </w:r>
      <w:r>
        <w:rPr>
          <w:sz w:val="21"/>
        </w:rPr>
        <w:t>1）投标人承包及负责招标文件对投标人要求的一切事宜及责任。</w:t>
      </w:r>
    </w:p>
    <w:p>
      <w:pPr>
        <w:pStyle w:val="null3"/>
        <w:ind w:firstLine="422"/>
      </w:pPr>
      <w:r>
        <w:rPr>
          <w:sz w:val="21"/>
          <w:b/>
        </w:rPr>
        <w:t>★（2）投标人必须承诺提供符合国家及采购人用户提出的有关质量标准的设备，必须承诺在采购人指定的</w:t>
      </w:r>
      <w:r>
        <w:rPr>
          <w:sz w:val="21"/>
          <w:b/>
        </w:rPr>
        <w:t>科室</w:t>
      </w:r>
      <w:r>
        <w:rPr>
          <w:sz w:val="21"/>
          <w:b/>
        </w:rPr>
        <w:t>中，如果提供的设备发生故障时，直接用另外的备用机器替换，不得现场维修，投标人要准备足够的备机及耗材，由投标人负责更换</w:t>
      </w:r>
      <w:r>
        <w:rPr>
          <w:sz w:val="21"/>
        </w:rPr>
        <w:t>。</w:t>
      </w:r>
      <w:r>
        <w:rPr>
          <w:sz w:val="21"/>
          <w:b/>
        </w:rPr>
        <w:t>（提供承诺函并加盖投标人公章，格式自拟）</w:t>
      </w:r>
    </w:p>
    <w:p>
      <w:pPr>
        <w:pStyle w:val="null3"/>
        <w:ind w:firstLine="420"/>
      </w:pPr>
      <w:r>
        <w:rPr>
          <w:sz w:val="21"/>
        </w:rPr>
        <w:t>（</w:t>
      </w:r>
      <w:r>
        <w:rPr>
          <w:sz w:val="21"/>
        </w:rPr>
        <w:t>3）投标人在投标文件中建议提供的设备需给出具体的选型依据说明，这些证明文件应以附件形式在投标文件中列出。若提供的产品证明文件与投标文件中建议的同一指标不一致时，应由投标人提供生产厂商开具的相关证明，或以产品说明书为准。</w:t>
      </w:r>
    </w:p>
    <w:p>
      <w:pPr>
        <w:pStyle w:val="null3"/>
        <w:ind w:firstLine="420"/>
      </w:pPr>
      <w:r>
        <w:rPr>
          <w:sz w:val="21"/>
        </w:rPr>
        <w:t>（</w:t>
      </w:r>
      <w:r>
        <w:rPr>
          <w:sz w:val="21"/>
        </w:rPr>
        <w:t>4）租赁</w:t>
      </w:r>
      <w:r>
        <w:rPr>
          <w:sz w:val="21"/>
          <w:b/>
        </w:rPr>
        <w:t>117</w:t>
      </w:r>
      <w:r>
        <w:rPr>
          <w:sz w:val="21"/>
        </w:rPr>
        <w:t>台黑白喷墨打印机、</w:t>
      </w:r>
      <w:r>
        <w:rPr>
          <w:sz w:val="21"/>
          <w:b/>
        </w:rPr>
        <w:t>395</w:t>
      </w:r>
      <w:r>
        <w:rPr>
          <w:sz w:val="21"/>
        </w:rPr>
        <w:t>台黑白</w:t>
      </w:r>
      <w:r>
        <w:rPr>
          <w:sz w:val="21"/>
        </w:rPr>
        <w:t>双面</w:t>
      </w:r>
      <w:r>
        <w:rPr>
          <w:sz w:val="21"/>
        </w:rPr>
        <w:t>网络激光打印机</w:t>
      </w:r>
      <w:r>
        <w:rPr>
          <w:sz w:val="21"/>
        </w:rPr>
        <w:t>、</w:t>
      </w:r>
      <w:r>
        <w:rPr>
          <w:sz w:val="21"/>
          <w:b/>
        </w:rPr>
        <w:t>23</w:t>
      </w:r>
      <w:r>
        <w:rPr>
          <w:sz w:val="21"/>
        </w:rPr>
        <w:t>台针式打印机、</w:t>
      </w:r>
      <w:r>
        <w:rPr>
          <w:sz w:val="21"/>
          <w:b/>
        </w:rPr>
        <w:t>400</w:t>
      </w:r>
      <w:r>
        <w:rPr>
          <w:sz w:val="21"/>
        </w:rPr>
        <w:t>台热敏打印机、</w:t>
      </w:r>
      <w:r>
        <w:rPr>
          <w:sz w:val="21"/>
          <w:b/>
        </w:rPr>
        <w:t>8</w:t>
      </w:r>
      <w:r>
        <w:rPr>
          <w:sz w:val="21"/>
        </w:rPr>
        <w:t>台多功能复合机</w:t>
      </w:r>
      <w:r>
        <w:rPr>
          <w:sz w:val="21"/>
        </w:rPr>
        <w:t>，租赁期</w:t>
      </w:r>
      <w:r>
        <w:rPr>
          <w:sz w:val="21"/>
        </w:rPr>
        <w:t>24个月（租赁期自租赁物送达指定地点、安装调试完毕且经双方验收合格之次日，即实际投入使用之日起计算），结算方式每</w:t>
      </w:r>
      <w:r>
        <w:rPr>
          <w:sz w:val="21"/>
          <w:b/>
        </w:rPr>
        <w:t>季度</w:t>
      </w:r>
      <w:r>
        <w:rPr>
          <w:sz w:val="21"/>
        </w:rPr>
        <w:t>结算一次。</w:t>
      </w:r>
    </w:p>
    <w:p>
      <w:pPr>
        <w:pStyle w:val="null3"/>
        <w:ind w:firstLine="420"/>
      </w:pPr>
      <w:r>
        <w:rPr>
          <w:sz w:val="21"/>
        </w:rPr>
        <w:t>★（5）</w:t>
      </w:r>
      <w:r>
        <w:rPr>
          <w:sz w:val="21"/>
          <w:b/>
        </w:rPr>
        <w:t>根据采购人</w:t>
      </w:r>
      <w:r>
        <w:rPr>
          <w:sz w:val="21"/>
          <w:b/>
        </w:rPr>
        <w:t>无</w:t>
      </w:r>
      <w:r>
        <w:rPr>
          <w:sz w:val="21"/>
          <w:b/>
        </w:rPr>
        <w:t>纸化项目实施进程，采购人可按实际核定和动态调整打印机租赁数量，并且可以减少本项目租赁打印机的数量，费用按实际租赁的打印机数量进行结算，投标人需充分评估风险及提供承诺函。</w:t>
      </w:r>
    </w:p>
    <w:p>
      <w:pPr>
        <w:pStyle w:val="null3"/>
        <w:jc w:val="both"/>
      </w:pPr>
      <w:r>
        <w:rPr>
          <w:sz w:val="21"/>
          <w:b/>
        </w:rPr>
        <w:t>2.打印机租赁期限</w:t>
      </w:r>
    </w:p>
    <w:p>
      <w:pPr>
        <w:pStyle w:val="null3"/>
        <w:ind w:firstLine="422"/>
      </w:pPr>
      <w:r>
        <w:rPr>
          <w:sz w:val="21"/>
          <w:b/>
        </w:rPr>
        <w:t>★打印机租赁期限：投标人承诺可在合同签订后15个工作日内</w:t>
      </w:r>
      <w:r>
        <w:rPr>
          <w:sz w:val="21"/>
          <w:b/>
        </w:rPr>
        <w:t>按需</w:t>
      </w:r>
      <w:r>
        <w:rPr>
          <w:sz w:val="21"/>
          <w:b/>
        </w:rPr>
        <w:t>提供本项目机器和备机送货上门，总服务期为</w:t>
      </w:r>
      <w:r>
        <w:rPr>
          <w:sz w:val="21"/>
          <w:b/>
        </w:rPr>
        <w:t>自合同生效之日起</w:t>
      </w:r>
      <w:r>
        <w:rPr>
          <w:sz w:val="21"/>
          <w:b/>
        </w:rPr>
        <w:t>24</w:t>
      </w:r>
      <w:r>
        <w:rPr>
          <w:sz w:val="21"/>
          <w:b/>
        </w:rPr>
        <w:t>个月，超过</w:t>
      </w:r>
      <w:r>
        <w:rPr>
          <w:sz w:val="21"/>
          <w:b/>
        </w:rPr>
        <w:t>15个工作日则按20元/台/天扣罚，租赁期自租赁物送达指定地点、安装调试完毕且经双方验收合格之次日，即实际投入使用之日起计算。</w:t>
      </w:r>
    </w:p>
    <w:p>
      <w:pPr>
        <w:pStyle w:val="null3"/>
        <w:jc w:val="both"/>
      </w:pPr>
      <w:r>
        <w:rPr>
          <w:sz w:val="21"/>
          <w:b/>
        </w:rPr>
        <w:t>3.报价要求</w:t>
      </w:r>
    </w:p>
    <w:p>
      <w:pPr>
        <w:pStyle w:val="null3"/>
        <w:ind w:firstLine="422"/>
      </w:pPr>
      <w:r>
        <w:rPr>
          <w:sz w:val="21"/>
          <w:b/>
        </w:rPr>
        <w:t>★报价要求：投标人需对本项目此部分采购内容的总价进行报价，同时需对每月单机租赁单价进行报价，投标供应商报价超过本项目此部分采购内容的单项最高限价为无效报价。</w:t>
      </w:r>
    </w:p>
    <w:p>
      <w:pPr>
        <w:pStyle w:val="null3"/>
        <w:jc w:val="both"/>
      </w:pPr>
      <w:r>
        <w:rPr>
          <w:sz w:val="21"/>
          <w:b/>
        </w:rPr>
        <w:t>4.打印机租赁</w:t>
      </w:r>
      <w:r>
        <w:rPr>
          <w:sz w:val="21"/>
          <w:b/>
        </w:rPr>
        <w:t>服务</w:t>
      </w:r>
      <w:r>
        <w:rPr>
          <w:sz w:val="21"/>
          <w:b/>
        </w:rPr>
        <w:t>需求</w:t>
      </w:r>
    </w:p>
    <w:p>
      <w:pPr>
        <w:pStyle w:val="null3"/>
        <w:ind w:firstLine="420"/>
      </w:pPr>
      <w:r>
        <w:rPr>
          <w:sz w:val="21"/>
        </w:rPr>
        <w:t>（</w:t>
      </w:r>
      <w:r>
        <w:rPr>
          <w:sz w:val="21"/>
        </w:rPr>
        <w:t>1）根据</w:t>
      </w:r>
      <w:r>
        <w:rPr>
          <w:sz w:val="21"/>
        </w:rPr>
        <w:t>江门市中心医院</w:t>
      </w:r>
      <w:r>
        <w:rPr>
          <w:sz w:val="21"/>
        </w:rPr>
        <w:t>目前打印量的需求，需要以下数量的打印机的租赁、安装及服务：</w:t>
      </w:r>
    </w:p>
    <w:tbl>
      <w:tblPr>
        <w:tblW w:w="0" w:type="auto"/>
        <w:tblBorders>
          <w:top w:val="none" w:color="000000" w:sz="4"/>
          <w:left w:val="none" w:color="000000" w:sz="4"/>
          <w:bottom w:val="none" w:color="000000" w:sz="4"/>
          <w:right w:val="none" w:color="000000" w:sz="4"/>
          <w:insideH w:val="none"/>
          <w:insideV w:val="none"/>
        </w:tblBorders>
      </w:tblPr>
      <w:tblGrid>
        <w:gridCol w:w="813"/>
        <w:gridCol w:w="1730"/>
        <w:gridCol w:w="1098"/>
        <w:gridCol w:w="3265"/>
        <w:gridCol w:w="1399"/>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租赁期</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黑白</w:t>
            </w:r>
            <w:r>
              <w:rPr>
                <w:sz w:val="21"/>
              </w:rPr>
              <w:t>双面</w:t>
            </w:r>
            <w:r>
              <w:rPr>
                <w:sz w:val="21"/>
              </w:rPr>
              <w:t>网络激光打印机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喷墨黑白打印机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17</w:t>
            </w:r>
            <w:r>
              <w:rPr>
                <w:sz w:val="21"/>
              </w:rPr>
              <w:t>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热敏打印机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00</w:t>
            </w:r>
            <w:r>
              <w:rPr>
                <w:sz w:val="21"/>
              </w:rPr>
              <w:t>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针式打印机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3</w:t>
            </w:r>
            <w:r>
              <w:rPr>
                <w:sz w:val="21"/>
              </w:rPr>
              <w:t>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多功能复合机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rPr>
        <w:t>（</w:t>
      </w:r>
      <w:r>
        <w:rPr>
          <w:sz w:val="21"/>
        </w:rPr>
        <w:t>2）安装要求：投标人负责所有打印机桌面安装调试至成功。</w:t>
      </w:r>
    </w:p>
    <w:p>
      <w:pPr>
        <w:pStyle w:val="null3"/>
        <w:ind w:firstLine="420"/>
      </w:pPr>
      <w:r>
        <w:rPr>
          <w:sz w:val="21"/>
        </w:rPr>
        <w:t>（</w:t>
      </w:r>
      <w:r>
        <w:rPr>
          <w:sz w:val="21"/>
        </w:rPr>
        <w:t>3）租赁期内，若采购人要求在</w:t>
      </w:r>
      <w:r>
        <w:rPr>
          <w:sz w:val="21"/>
        </w:rPr>
        <w:t>江门市</w:t>
      </w:r>
      <w:r>
        <w:rPr>
          <w:sz w:val="21"/>
        </w:rPr>
        <w:t>范围内迁移部分该批打印机，投标人须按采购人要求进行迁移和安装，不得另外收取费用。</w:t>
      </w:r>
    </w:p>
    <w:p>
      <w:pPr>
        <w:pStyle w:val="null3"/>
        <w:ind w:firstLine="420"/>
      </w:pPr>
      <w:r>
        <w:rPr>
          <w:sz w:val="21"/>
        </w:rPr>
        <w:t>（</w:t>
      </w:r>
      <w:r>
        <w:rPr>
          <w:sz w:val="21"/>
        </w:rPr>
        <w:t>4）租赁期内，要求投标人除了提供租赁打印机设备外，还需提供租赁打印机所需的备件及耗材包括但不限于打印机的墨水、硒鼓、维修零配件（不包含打印纸），并负责更换及确保机器正常运行。若有打印机出现故障，必须直接使用备机并在短时间内恢复正常打印。租赁打印机所需的备件及耗材的相关费用已包含在报价内。</w:t>
      </w:r>
    </w:p>
    <w:p>
      <w:pPr>
        <w:pStyle w:val="null3"/>
        <w:jc w:val="both"/>
      </w:pPr>
      <w:r>
        <w:rPr>
          <w:sz w:val="21"/>
          <w:b/>
        </w:rPr>
        <w:t>5.租赁打印机的技术参数要求</w:t>
      </w:r>
    </w:p>
    <w:p>
      <w:pPr>
        <w:pStyle w:val="null3"/>
        <w:jc w:val="both"/>
      </w:pPr>
      <w:r>
        <w:rPr>
          <w:sz w:val="21"/>
          <w:b/>
        </w:rPr>
        <w:t>5.1.双面激光打印机</w:t>
      </w:r>
    </w:p>
    <w:tbl>
      <w:tblPr>
        <w:tblW w:w="0" w:type="auto"/>
        <w:tblBorders>
          <w:top w:val="none" w:color="000000" w:sz="4"/>
          <w:left w:val="none" w:color="000000" w:sz="4"/>
          <w:bottom w:val="none" w:color="000000" w:sz="4"/>
          <w:right w:val="none" w:color="000000" w:sz="4"/>
          <w:insideH w:val="none"/>
          <w:insideV w:val="none"/>
        </w:tblBorders>
      </w:tblPr>
      <w:tblGrid>
        <w:gridCol w:w="838"/>
        <w:gridCol w:w="1931"/>
        <w:gridCol w:w="5537"/>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配置</w:t>
            </w:r>
          </w:p>
        </w:tc>
        <w:tc>
          <w:tcPr>
            <w:tcW w:type="dxa" w:w="5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指标要求</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产品类型</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双面黑白激光打印机</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最大处理幅面</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A4</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w:t>
            </w:r>
            <w:r>
              <w:rPr>
                <w:sz w:val="21"/>
              </w:rPr>
              <w:t>≧30ppm（页/分钟）</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分辨率</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1200x1200dpi(可通过图像增强技术实现)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双面打印</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自动</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标准纸盒容量</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≧150页</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多页进纸器</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支持自动双面打印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耗材类型</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鼓粉分离</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介质类型</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普通纸、信封、标签、卡片纸</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硒鼓页产量</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10,000页(鼓组件)</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标准接口</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USB 2.0</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网络打印</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支持有线网络打印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其它要求</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包装完好未开封，该机器的打印量为</w:t>
            </w:r>
            <w:r>
              <w:rPr>
                <w:sz w:val="21"/>
              </w:rPr>
              <w:t>0。</w:t>
            </w:r>
          </w:p>
        </w:tc>
      </w:tr>
    </w:tbl>
    <w:p>
      <w:pPr>
        <w:pStyle w:val="null3"/>
        <w:jc w:val="both"/>
      </w:pPr>
      <w:r>
        <w:rPr>
          <w:sz w:val="21"/>
          <w:b/>
        </w:rPr>
        <w:t>5.2.喷墨</w:t>
      </w:r>
      <w:r>
        <w:rPr>
          <w:sz w:val="21"/>
          <w:b/>
        </w:rPr>
        <w:t>黑白</w:t>
      </w:r>
      <w:r>
        <w:rPr>
          <w:sz w:val="21"/>
          <w:b/>
        </w:rPr>
        <w:t>打印机</w:t>
      </w:r>
    </w:p>
    <w:tbl>
      <w:tblPr>
        <w:tblW w:w="0" w:type="auto"/>
        <w:tblBorders>
          <w:top w:val="none" w:color="000000" w:sz="4"/>
          <w:left w:val="none" w:color="000000" w:sz="4"/>
          <w:bottom w:val="none" w:color="000000" w:sz="4"/>
          <w:right w:val="none" w:color="000000" w:sz="4"/>
          <w:insideH w:val="none"/>
          <w:insideV w:val="none"/>
        </w:tblBorders>
      </w:tblPr>
      <w:tblGrid>
        <w:gridCol w:w="808"/>
        <w:gridCol w:w="1975"/>
        <w:gridCol w:w="5507"/>
      </w:tblGrid>
      <w:tr>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序号</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配置</w:t>
            </w:r>
          </w:p>
        </w:tc>
        <w:tc>
          <w:tcPr>
            <w:tcW w:type="dxa" w:w="5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指标要求</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产品类型</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连续纸喷墨打印机</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打印方式</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按需喷墨（微压电打印技术）</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3）</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最高分辨率</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≧720×720dpi</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4）</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经济模式：</w:t>
            </w:r>
            <w:r>
              <w:rPr>
                <w:sz w:val="21"/>
              </w:rPr>
              <w:t>≧</w:t>
            </w:r>
            <w:r>
              <w:rPr>
                <w:sz w:val="21"/>
              </w:rPr>
              <w:t>8页/分钟；普通模式：</w:t>
            </w:r>
            <w:r>
              <w:rPr>
                <w:sz w:val="21"/>
              </w:rPr>
              <w:t>≧</w:t>
            </w:r>
            <w:r>
              <w:rPr>
                <w:sz w:val="21"/>
              </w:rPr>
              <w:t>6页/分钟</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5）</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rPr>
              <w:t>进纸方式</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连续纸，后进前出（需提供图文说明或产品彩页或投标人提供承诺函（格式自拟））</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6）</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走纸速度</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≥5英寸/秒</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7）</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纸张规格</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宽度：</w:t>
            </w:r>
            <w:r>
              <w:rPr>
                <w:sz w:val="21"/>
              </w:rPr>
              <w:t>76 ～ 242mm；</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8）</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介质宽度范围</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≤242mm</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9）</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接口</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高速</w:t>
            </w:r>
            <w:r>
              <w:rPr>
                <w:sz w:val="21"/>
              </w:rPr>
              <w:t>USB</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10）</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供墨方式</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可更换式大墨盒</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11</w:t>
            </w:r>
            <w:r>
              <w:rPr>
                <w:sz w:val="19"/>
              </w:rPr>
              <w:t>）</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rPr>
              <w:t>服务</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提供原厂售后服务承诺函</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其它要求</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包装完好末开封，耗材未拆封，机器从未打印过，该机器的打印量为</w:t>
            </w:r>
            <w:r>
              <w:rPr>
                <w:sz w:val="21"/>
              </w:rPr>
              <w:t>0。且经查询该机器的序列号，确保该机器处于生产厂家的原厂保修期内。查询日期以本项目合同生效的之日为准。</w:t>
            </w:r>
          </w:p>
        </w:tc>
      </w:tr>
    </w:tbl>
    <w:p>
      <w:pPr>
        <w:pStyle w:val="null3"/>
        <w:ind w:left="-135" w:firstLine="211"/>
        <w:jc w:val="both"/>
      </w:pPr>
      <w:r>
        <w:rPr>
          <w:b/>
        </w:rPr>
        <w:t>5.3.</w:t>
      </w:r>
      <w:r>
        <w:rPr>
          <w:b/>
        </w:rPr>
        <w:t>热敏</w:t>
      </w:r>
      <w:r>
        <w:rPr>
          <w:b/>
        </w:rPr>
        <w:t>打印机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60"/>
        <w:gridCol w:w="1890"/>
        <w:gridCol w:w="5456"/>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指标</w:t>
            </w:r>
          </w:p>
        </w:tc>
        <w:tc>
          <w:tcPr>
            <w:tcW w:type="dxa" w:w="5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参数要求</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打印机类型</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热敏</w:t>
            </w:r>
            <w:r>
              <w:rPr>
                <w:sz w:val="21"/>
              </w:rPr>
              <w:t>/热转印条码打印机</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150mm/s</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3）</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打印宽度</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≥108mm</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4）</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最高分辨率</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8dots/mm (203dpi)</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5）</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切刀组件</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标准切刀组件，可选配更高性能切刀</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6）</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纸张规格</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纸厚：</w:t>
            </w:r>
            <w:r>
              <w:rPr>
                <w:sz w:val="21"/>
              </w:rPr>
              <w:t>0.06~0.18mm 纸宽：25~118mm 内径：25.4/38.1mm外径：127mm（MAX）</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7）</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接口类型</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USB接口</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b/>
              </w:rPr>
              <w:t>8）</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打印头寿命</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≥150km</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b/>
              </w:rPr>
              <w:t>9）</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条形码</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一维码</w:t>
            </w:r>
            <w:r>
              <w:rPr>
                <w:sz w:val="21"/>
              </w:rPr>
              <w:t>Code39、UPC-A、UPC-E、Matrix25、Industrial2of5、Interleaved2of5、Post2of5（China）、Code128、EAN-13、EAN-8、HBIC（Code39）、Codabar、UPC2、UPC5、Code93、UCC/EANCode二维码PDF417、MaxiCode、QRCode、DataMatrix</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10）</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碳带规格</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内径：</w:t>
            </w:r>
            <w:r>
              <w:rPr>
                <w:sz w:val="21"/>
              </w:rPr>
              <w:t>25.4mm、外径：68mm、宽度33~110mm、长度：300m</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11）</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标配传感器</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纸张检测、黑标检测、标签检测、机构检测、碳带检测</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12）</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内存</w:t>
            </w:r>
            <w:r>
              <w:rPr>
                <w:sz w:val="21"/>
              </w:rPr>
              <w:t>/缓存</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SDRAM：≥8MB</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13</w:t>
            </w:r>
            <w:r>
              <w:rPr>
                <w:sz w:val="21"/>
              </w:rPr>
              <w:t>）</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rPr>
              <w:t>服务</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提供原厂售后服务承诺函</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14）</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其它要求</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包装完好末开封，耗材未拆封，机器从未打印过，该机器的打印量为</w:t>
            </w:r>
            <w:r>
              <w:rPr>
                <w:sz w:val="21"/>
              </w:rPr>
              <w:t>0。且经查询该机器的序列号，确保该机器处于生产厂家的原厂保修期内。查询日期以本项目合同生效的之日为准。</w:t>
            </w:r>
          </w:p>
        </w:tc>
      </w:tr>
    </w:tbl>
    <w:p>
      <w:pPr>
        <w:pStyle w:val="null3"/>
        <w:ind w:left="-135" w:firstLine="211"/>
        <w:jc w:val="both"/>
      </w:pPr>
      <w:r>
        <w:rPr>
          <w:sz w:val="21"/>
          <w:b/>
        </w:rPr>
        <w:t xml:space="preserve">5.4. </w:t>
      </w:r>
      <w:r>
        <w:rPr>
          <w:sz w:val="21"/>
          <w:b/>
        </w:rPr>
        <w:t>针式</w:t>
      </w:r>
      <w:r>
        <w:rPr>
          <w:sz w:val="21"/>
          <w:b/>
        </w:rPr>
        <w:t>打印机</w:t>
      </w:r>
    </w:p>
    <w:tbl>
      <w:tblPr>
        <w:tblW w:w="0" w:type="auto"/>
        <w:tblBorders>
          <w:top w:val="none" w:color="000000" w:sz="4"/>
          <w:left w:val="none" w:color="000000" w:sz="4"/>
          <w:bottom w:val="none" w:color="000000" w:sz="4"/>
          <w:right w:val="none" w:color="000000" w:sz="4"/>
          <w:insideH w:val="none"/>
          <w:insideV w:val="none"/>
        </w:tblBorders>
      </w:tblPr>
      <w:tblGrid>
        <w:gridCol w:w="920"/>
        <w:gridCol w:w="1598"/>
        <w:gridCol w:w="5789"/>
      </w:tblGrid>
      <w:tr>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序号</w:t>
            </w:r>
          </w:p>
        </w:tc>
        <w:tc>
          <w:tcPr>
            <w:tcW w:type="dxa" w:w="1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配置</w:t>
            </w:r>
          </w:p>
        </w:tc>
        <w:tc>
          <w:tcPr>
            <w:tcW w:type="dxa" w:w="5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指标要求</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1）</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打印机类型</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针式打印机</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2）</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处理能力</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超高速模式下每秒可打印</w:t>
            </w:r>
            <w:r>
              <w:rPr>
                <w:sz w:val="21"/>
              </w:rPr>
              <w:t>400个英文字符或225个中文字符</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3）</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打印精度</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最高</w:t>
            </w:r>
            <w:r>
              <w:rPr>
                <w:sz w:val="21"/>
              </w:rPr>
              <w:t>≧360x360dpi</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4）</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打印宽度</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≤82列（10CPI）/208.28mm</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5）</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纸张处理</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支持单页纸和连续纸</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6）</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b/>
              </w:rPr>
              <w:t>▲</w:t>
            </w:r>
            <w:r>
              <w:rPr>
                <w:sz w:val="21"/>
              </w:rPr>
              <w:t>复写能力</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1份原件+6份拷贝（需提供图文说明或产品彩页或投标人提供承诺函（格式自拟））</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7）</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数据接口</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USB2.0</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8）</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色带寿命</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1000万字符</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9）</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打印头寿命</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≥5亿次/针</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w:t>
            </w:r>
            <w:r>
              <w:rPr>
                <w:sz w:val="21"/>
              </w:rPr>
              <w:t>10</w:t>
            </w:r>
            <w:r>
              <w:rPr>
                <w:sz w:val="21"/>
              </w:rPr>
              <w:t>）</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b/>
              </w:rPr>
              <w:t>▲</w:t>
            </w:r>
            <w:r>
              <w:rPr>
                <w:sz w:val="21"/>
              </w:rPr>
              <w:t>服务</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提供原厂售后服务承诺函</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w:t>
            </w:r>
            <w:r>
              <w:rPr>
                <w:sz w:val="21"/>
              </w:rPr>
              <w:t>11）</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b/>
              </w:rPr>
              <w:t>其它要求</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包装完好末开封，耗材未拆封，机器从未打印过，该机器的打印量为</w:t>
            </w:r>
            <w:r>
              <w:rPr>
                <w:sz w:val="21"/>
              </w:rPr>
              <w:t>0。且经查询该机器的序列号，确保该机器处于生产厂家的原厂保修期内。查询日期以本项目合同生效的之日为准。</w:t>
            </w:r>
          </w:p>
        </w:tc>
      </w:tr>
    </w:tbl>
    <w:p>
      <w:pPr>
        <w:pStyle w:val="null3"/>
        <w:ind w:left="-135" w:firstLine="211"/>
        <w:jc w:val="both"/>
      </w:pPr>
      <w:r>
        <w:rPr>
          <w:sz w:val="21"/>
          <w:b/>
        </w:rPr>
        <w:t>5.5多功能复合机</w:t>
      </w:r>
    </w:p>
    <w:tbl>
      <w:tblPr>
        <w:tblW w:w="0" w:type="auto"/>
        <w:tblBorders>
          <w:top w:val="none" w:color="000000" w:sz="4"/>
          <w:left w:val="none" w:color="000000" w:sz="4"/>
          <w:bottom w:val="none" w:color="000000" w:sz="4"/>
          <w:right w:val="none" w:color="000000" w:sz="4"/>
          <w:insideH w:val="none"/>
          <w:insideV w:val="none"/>
        </w:tblBorders>
      </w:tblPr>
      <w:tblGrid>
        <w:gridCol w:w="837"/>
        <w:gridCol w:w="1627"/>
        <w:gridCol w:w="5842"/>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序号</w:t>
            </w:r>
          </w:p>
        </w:tc>
        <w:tc>
          <w:tcPr>
            <w:tcW w:type="dxa" w:w="1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配置</w:t>
            </w:r>
          </w:p>
        </w:tc>
        <w:tc>
          <w:tcPr>
            <w:tcW w:type="dxa" w:w="5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指标要求</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打印机类型</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彩色激光数码复合机</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最大打印尺寸</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A3</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打印分辨率</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≧1200X1200dpi</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≥30ppm</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首页打印时间</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≤6.7秒</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预热时间内存</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≥6GB</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7）</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处理器</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≥四核（1.6GHz）+双核（1.4GHz）</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8）</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硬盘</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≥500GB</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9）</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月打印负荷</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≧130,000页</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10）</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复印速度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≧25页/分钟</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首页复印时间</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≦6.7秒</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最大复印页数</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≧9999页</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复印缩放比例</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 - 400%</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扫描类型</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平板式</w:t>
            </w:r>
            <w:r>
              <w:rPr>
                <w:sz w:val="21"/>
              </w:rPr>
              <w:t>+ 自动送稿器(ADF)</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扫描速度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高达</w:t>
            </w:r>
            <w:r>
              <w:rPr>
                <w:sz w:val="21"/>
              </w:rPr>
              <w:t>90页/分钟 (黑白)</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扫描分辨率</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≥600x600dpi</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17）</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内存容量</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≥4GB</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18）</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连续打印</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1-999张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19）</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双面打印</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支持自动双面</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20）</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标准纸盒</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手送纸盒</w:t>
            </w:r>
            <w:r>
              <w:rPr>
                <w:sz w:val="21"/>
              </w:rPr>
              <w:t>≥100、最大进纸盒≥3140、输出纸盒≥500张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供纸方式</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自动</w:t>
            </w:r>
            <w:r>
              <w:rPr>
                <w:sz w:val="21"/>
              </w:rPr>
              <w:t>/ 手动</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连接与接口</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千兆以太网、</w:t>
            </w:r>
            <w:r>
              <w:rPr>
                <w:sz w:val="21"/>
              </w:rPr>
              <w:t>USB 3.0</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装订方式</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边订</w:t>
            </w:r>
            <w:r>
              <w:rPr>
                <w:sz w:val="21"/>
              </w:rPr>
              <w:t>/角钉/骑马钉</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装订厚度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w:t>
            </w:r>
            <w:r>
              <w:rPr>
                <w:sz w:val="21"/>
              </w:rPr>
              <w:t>≥50页；外置≥65页；小册子≥25页</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操作面板</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≥10.1英寸触屏</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其它要求</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包装完好末开封，该机器的打印量为</w:t>
            </w:r>
            <w:r>
              <w:rPr>
                <w:sz w:val="21"/>
              </w:rPr>
              <w:t>0。</w:t>
            </w:r>
          </w:p>
        </w:tc>
      </w:tr>
    </w:tbl>
    <w:p>
      <w:pPr>
        <w:pStyle w:val="null3"/>
        <w:jc w:val="both"/>
      </w:pPr>
      <w:r>
        <w:rPr>
          <w:sz w:val="21"/>
          <w:b/>
        </w:rPr>
        <w:t>6.打印机租赁服务要求</w:t>
      </w:r>
    </w:p>
    <w:p>
      <w:pPr>
        <w:pStyle w:val="null3"/>
        <w:jc w:val="both"/>
      </w:pPr>
      <w:r>
        <w:rPr>
          <w:sz w:val="21"/>
          <w:b/>
        </w:rPr>
        <w:t>6.1.打印机租赁服务要求</w:t>
      </w:r>
    </w:p>
    <w:p>
      <w:pPr>
        <w:pStyle w:val="null3"/>
        <w:ind w:firstLine="420"/>
      </w:pPr>
      <w:r>
        <w:rPr>
          <w:sz w:val="21"/>
        </w:rPr>
        <w:t>（</w:t>
      </w:r>
      <w:r>
        <w:rPr>
          <w:sz w:val="21"/>
        </w:rPr>
        <w:t>1）投标人每月至少安排2次对所有打印机进行常规检查。检查内容：打印机是否能正常打印、打印测试页、检查墨盒的使用情况、有没有打印黑边不清或漏墨漏粉现象、打印系统状况分析、设备线路连接状况检查分析，及时更换墨水等工作；保证所有打印机能正常工作。</w:t>
      </w:r>
    </w:p>
    <w:p>
      <w:pPr>
        <w:pStyle w:val="null3"/>
        <w:ind w:firstLine="420"/>
      </w:pPr>
      <w:r>
        <w:rPr>
          <w:sz w:val="21"/>
        </w:rPr>
        <w:t>（</w:t>
      </w:r>
      <w:r>
        <w:rPr>
          <w:sz w:val="21"/>
        </w:rPr>
        <w:t>2）打印机的保洁，对在用打印机的机身进行清洁，加墨后的表面用毛巾进行外观清洁处理。保证打印机的整体都能干净及正常打印。对喷墨打印机的漏墨及废墨仓处理，及时更换废墨垫，用毛巾及专用清洁液进行外观清洁处理，保证喷墨打印机的整体都能干净及正常打印。</w:t>
      </w:r>
    </w:p>
    <w:p>
      <w:pPr>
        <w:pStyle w:val="null3"/>
        <w:ind w:firstLine="420"/>
      </w:pPr>
      <w:r>
        <w:rPr>
          <w:sz w:val="21"/>
        </w:rPr>
        <w:t>（</w:t>
      </w:r>
      <w:r>
        <w:rPr>
          <w:sz w:val="21"/>
        </w:rPr>
        <w:t>3）打印机存放环境的保洁：要求投标人对打印机（含备机、硒鼓、墨盒）的临时存放环境及设备检测环境保持清洁，如有违反，采购人有权在绩效评分（详见“7.绩效评估要求”）里进行扣分处理，并相应扣减打印机租赁费。</w:t>
      </w:r>
    </w:p>
    <w:p>
      <w:pPr>
        <w:pStyle w:val="null3"/>
        <w:ind w:firstLine="420"/>
      </w:pPr>
      <w:r>
        <w:rPr>
          <w:sz w:val="21"/>
        </w:rPr>
        <w:t>（</w:t>
      </w:r>
      <w:r>
        <w:rPr>
          <w:sz w:val="21"/>
        </w:rPr>
        <w:t>4）打印机的使用质量监测。对所有打印机进行编号登记，对每个采购人的打印机使用情况进行记录，并进行使用情况分析，以确保打印机正常的使用质量。</w:t>
      </w:r>
    </w:p>
    <w:p>
      <w:pPr>
        <w:pStyle w:val="null3"/>
        <w:ind w:firstLine="420"/>
      </w:pPr>
      <w:r>
        <w:rPr>
          <w:sz w:val="21"/>
        </w:rPr>
        <w:t>（</w:t>
      </w:r>
      <w:r>
        <w:rPr>
          <w:sz w:val="21"/>
        </w:rPr>
        <w:t>5）投标人需自备打印机维护工具。</w:t>
      </w:r>
    </w:p>
    <w:p>
      <w:pPr>
        <w:pStyle w:val="null3"/>
        <w:ind w:firstLine="420"/>
      </w:pPr>
      <w:r>
        <w:rPr>
          <w:sz w:val="21"/>
        </w:rPr>
        <w:t>（</w:t>
      </w:r>
      <w:r>
        <w:rPr>
          <w:sz w:val="21"/>
        </w:rPr>
        <w:t>6）数据统计。制定至少包含报障记录表，服务单，服务统计表，满意度统计表，维修统计表，数据分析统计表，考勤统计表在内的数据表格，以保证服务质量及服务态度。</w:t>
      </w:r>
    </w:p>
    <w:p>
      <w:pPr>
        <w:pStyle w:val="null3"/>
        <w:jc w:val="both"/>
      </w:pPr>
      <w:r>
        <w:rPr>
          <w:sz w:val="21"/>
          <w:b/>
        </w:rPr>
        <w:t>6.2.质量要求</w:t>
      </w:r>
    </w:p>
    <w:p>
      <w:pPr>
        <w:pStyle w:val="null3"/>
        <w:ind w:firstLine="420"/>
        <w:jc w:val="both"/>
      </w:pPr>
      <w:r>
        <w:rPr>
          <w:sz w:val="21"/>
        </w:rPr>
        <w:t>（</w:t>
      </w:r>
      <w:r>
        <w:rPr>
          <w:sz w:val="21"/>
        </w:rPr>
        <w:t>1）为了保障打印效果和减少故障率，投标人所提供的打印机必须能满足采购人使用的机器。</w:t>
      </w:r>
    </w:p>
    <w:p>
      <w:pPr>
        <w:pStyle w:val="null3"/>
        <w:ind w:firstLine="420"/>
        <w:jc w:val="both"/>
      </w:pPr>
      <w:r>
        <w:rPr>
          <w:sz w:val="21"/>
        </w:rPr>
        <w:t>（</w:t>
      </w:r>
      <w:r>
        <w:rPr>
          <w:sz w:val="21"/>
        </w:rPr>
        <w:t>2）投标人须提供租赁的打印机所用耗材需达到无污染、无公害以及高使用率，</w:t>
      </w:r>
      <w:r>
        <w:rPr>
          <w:sz w:val="21"/>
        </w:rPr>
        <w:t>（</w:t>
      </w:r>
      <w:r>
        <w:rPr>
          <w:sz w:val="21"/>
          <w:b/>
        </w:rPr>
        <w:t>提供承诺函</w:t>
      </w:r>
      <w:r>
        <w:rPr>
          <w:sz w:val="21"/>
          <w:b/>
        </w:rPr>
        <w:t>并加盖投标人公章）</w:t>
      </w:r>
      <w:r>
        <w:rPr>
          <w:sz w:val="21"/>
          <w:b/>
        </w:rPr>
        <w:t>。</w:t>
      </w:r>
    </w:p>
    <w:p>
      <w:pPr>
        <w:pStyle w:val="null3"/>
        <w:ind w:firstLine="420"/>
        <w:jc w:val="both"/>
      </w:pPr>
      <w:r>
        <w:rPr>
          <w:sz w:val="21"/>
        </w:rPr>
        <w:t>（</w:t>
      </w:r>
      <w:r>
        <w:rPr>
          <w:sz w:val="21"/>
        </w:rPr>
        <w:t>3）租赁期内，打印机打印质量以采购人稿件为标准，若投标人提供的租赁设备不能正常使用或使用效果不良，经调试后仍无法改善的，投标人有责任更换设备，以保证医院打印工作正常使用及打印质量良好。</w:t>
      </w:r>
    </w:p>
    <w:p>
      <w:pPr>
        <w:pStyle w:val="null3"/>
        <w:jc w:val="both"/>
      </w:pPr>
      <w:r>
        <w:rPr>
          <w:sz w:val="21"/>
          <w:b/>
        </w:rPr>
        <w:t>6.3.备件库情况要求</w:t>
      </w:r>
    </w:p>
    <w:p>
      <w:pPr>
        <w:pStyle w:val="null3"/>
        <w:ind w:firstLine="420"/>
      </w:pPr>
      <w:r>
        <w:rPr>
          <w:sz w:val="21"/>
        </w:rPr>
        <w:t>（</w:t>
      </w:r>
      <w:r>
        <w:rPr>
          <w:sz w:val="21"/>
        </w:rPr>
        <w:t>1）投标人应设立备件库，备件响应时间在15分钟内。</w:t>
      </w:r>
    </w:p>
    <w:p>
      <w:pPr>
        <w:pStyle w:val="null3"/>
        <w:ind w:firstLine="211"/>
      </w:pPr>
      <w:r>
        <w:rPr>
          <w:sz w:val="21"/>
          <w:b/>
        </w:rPr>
        <w:t>★（2）在租赁期内投标人提供不少于正投入使用的打印机数量的10%的备用机（配备相应的耗材，其中不少于5%为同品牌型号的打印机）以作应急之用，费用包含在投标报价内，不得另外收取费用。备用机（配备相应的耗材）须存放于采购人指定位置。</w:t>
      </w:r>
    </w:p>
    <w:p>
      <w:pPr>
        <w:pStyle w:val="null3"/>
        <w:ind w:firstLine="420"/>
      </w:pPr>
      <w:r>
        <w:rPr>
          <w:sz w:val="21"/>
        </w:rPr>
        <w:t>（</w:t>
      </w:r>
      <w:r>
        <w:rPr>
          <w:sz w:val="21"/>
        </w:rPr>
        <w:t>3）备件库管理。对所有备机进行编号登记，制定备机使用记录表，在领取备用打印机时必须进行记录，填写清楚领用采购人，保证打印机的使用情况跟进。当各类备用机的数量不足10%时，及时进行补给，以保证足够的备件提供采购人使用。</w:t>
      </w:r>
    </w:p>
    <w:p>
      <w:pPr>
        <w:pStyle w:val="null3"/>
        <w:jc w:val="both"/>
      </w:pPr>
      <w:r>
        <w:rPr>
          <w:sz w:val="21"/>
          <w:b/>
        </w:rPr>
        <w:t>6.4.文档管理要求</w:t>
      </w:r>
    </w:p>
    <w:p>
      <w:pPr>
        <w:pStyle w:val="null3"/>
        <w:ind w:firstLine="420"/>
      </w:pPr>
      <w:r>
        <w:rPr>
          <w:sz w:val="21"/>
        </w:rPr>
        <w:t>投标人须按照项目阶段，提供符合采购人文件管理的各类报告文档，要求如下：</w:t>
      </w:r>
    </w:p>
    <w:p>
      <w:pPr>
        <w:pStyle w:val="null3"/>
        <w:ind w:firstLine="422"/>
      </w:pPr>
      <w:r>
        <w:rPr>
          <w:sz w:val="21"/>
          <w:b/>
        </w:rPr>
        <w:t>（</w:t>
      </w:r>
      <w:r>
        <w:rPr>
          <w:sz w:val="21"/>
          <w:b/>
        </w:rPr>
        <w:t>1）设备巡检报告</w:t>
      </w:r>
    </w:p>
    <w:p>
      <w:pPr>
        <w:pStyle w:val="null3"/>
        <w:ind w:firstLine="420"/>
      </w:pPr>
      <w:r>
        <w:rPr>
          <w:sz w:val="21"/>
        </w:rPr>
        <w:t>每月提供不少于一次设备巡检报告，巡检内容包括：至少包含对打印机进行表面清洁、内部保养、打印系统状况分析、设备线路连接状况检查分析在内的工作，提供相应使用建议，提交详细的预防性维护报告和总结。</w:t>
      </w:r>
    </w:p>
    <w:p>
      <w:pPr>
        <w:pStyle w:val="null3"/>
        <w:ind w:firstLine="422"/>
      </w:pPr>
      <w:r>
        <w:rPr>
          <w:sz w:val="21"/>
          <w:b/>
        </w:rPr>
        <w:t>（</w:t>
      </w:r>
      <w:r>
        <w:rPr>
          <w:sz w:val="21"/>
          <w:b/>
        </w:rPr>
        <w:t>2）软件或硬件故障报告</w:t>
      </w:r>
    </w:p>
    <w:p>
      <w:pPr>
        <w:pStyle w:val="null3"/>
        <w:ind w:firstLine="420"/>
      </w:pPr>
      <w:r>
        <w:rPr>
          <w:sz w:val="21"/>
        </w:rPr>
        <w:t>投标人提交给采购人的各类故障报告要求详细描述故障情况，其报告至少包括以下主要内容：故障发生的时间、故障现象、故障影响的范围、故障信息、故障持续及恢复时间、故障分析解决过程、故障原因、处理故障所采取的动作、对该类故障的预防性建议。</w:t>
      </w:r>
    </w:p>
    <w:p>
      <w:pPr>
        <w:pStyle w:val="null3"/>
        <w:ind w:firstLine="422"/>
      </w:pPr>
      <w:r>
        <w:rPr>
          <w:sz w:val="21"/>
          <w:b/>
        </w:rPr>
        <w:t>（</w:t>
      </w:r>
      <w:r>
        <w:rPr>
          <w:sz w:val="21"/>
          <w:b/>
        </w:rPr>
        <w:t>3）软件或硬件实施报告</w:t>
      </w:r>
    </w:p>
    <w:p>
      <w:pPr>
        <w:pStyle w:val="null3"/>
        <w:ind w:firstLine="420"/>
      </w:pPr>
      <w:r>
        <w:rPr>
          <w:sz w:val="21"/>
        </w:rPr>
        <w:t>投标人需按照采购人提出的需求，在对打印机进行配置、调优和安装时（非故障修复工作），需向采购人提供实施报告，内容须至少包括：实施时间、实施目的、实施方法。</w:t>
      </w:r>
    </w:p>
    <w:p>
      <w:pPr>
        <w:pStyle w:val="null3"/>
        <w:jc w:val="both"/>
      </w:pPr>
      <w:r>
        <w:rPr>
          <w:sz w:val="21"/>
          <w:b/>
        </w:rPr>
        <w:t>6.5.应急处理服务要求</w:t>
      </w:r>
    </w:p>
    <w:p>
      <w:pPr>
        <w:pStyle w:val="null3"/>
        <w:ind w:firstLine="420"/>
      </w:pPr>
      <w:r>
        <w:rPr>
          <w:sz w:val="21"/>
        </w:rPr>
        <w:t>当采购人发生紧急事件（如设备大面积不能工作、大规模网络瘫痪等社会性），投标人须立即响应，需要投标人提供技术支持时，投标人应立即调动所有技术资源，调动一切技术力量及时解决采购人需求。</w:t>
      </w:r>
    </w:p>
    <w:p>
      <w:pPr>
        <w:pStyle w:val="null3"/>
        <w:jc w:val="both"/>
      </w:pPr>
      <w:r>
        <w:rPr>
          <w:sz w:val="21"/>
          <w:b/>
        </w:rPr>
        <w:t>6.6培训服务要求</w:t>
      </w:r>
    </w:p>
    <w:p>
      <w:pPr>
        <w:pStyle w:val="null3"/>
        <w:ind w:firstLine="420"/>
        <w:jc w:val="both"/>
      </w:pPr>
      <w:r>
        <w:rPr>
          <w:sz w:val="21"/>
        </w:rPr>
        <w:t>（</w:t>
      </w:r>
      <w:r>
        <w:rPr>
          <w:sz w:val="21"/>
        </w:rPr>
        <w:t>1）在打印设备租赁运服务过程中，投标人有责任对采购人系统管理员进行充分的技术培训，在巡检、故障处理过程中，需对系统实际的操作和故障处理进行培训；在系统安装、调试中，讲授说明系统的安装、保养和应该注意的事项，使系统使用人员能够尽快地熟悉；保证管理人员掌握必要的技术、管理工具，通晓管理规范，从而保证使用单位工作的可靠运行。</w:t>
      </w:r>
    </w:p>
    <w:p>
      <w:pPr>
        <w:pStyle w:val="null3"/>
        <w:ind w:firstLine="420"/>
        <w:jc w:val="both"/>
      </w:pPr>
      <w:r>
        <w:rPr>
          <w:sz w:val="21"/>
        </w:rPr>
        <w:t>（</w:t>
      </w:r>
      <w:r>
        <w:rPr>
          <w:sz w:val="21"/>
        </w:rPr>
        <w:t>2）投标人将详细的培训课程以及时间表交给采购人用户，最后以采购人用户认可为准。投标人应将所有培训费用（含培训教材费）及各项支出费用必须计入投标总报价中。</w:t>
      </w:r>
    </w:p>
    <w:p>
      <w:pPr>
        <w:pStyle w:val="null3"/>
        <w:jc w:val="both"/>
      </w:pPr>
      <w:r>
        <w:rPr>
          <w:sz w:val="21"/>
          <w:b/>
        </w:rPr>
        <w:t>6.7服务质量投诉处理机制</w:t>
      </w:r>
    </w:p>
    <w:p>
      <w:pPr>
        <w:pStyle w:val="null3"/>
        <w:ind w:firstLine="420"/>
      </w:pPr>
      <w:r>
        <w:rPr>
          <w:sz w:val="21"/>
        </w:rPr>
        <w:t>（</w:t>
      </w:r>
      <w:r>
        <w:rPr>
          <w:sz w:val="21"/>
        </w:rPr>
        <w:t>1）建立服务质量投诉处理机制，中标人需确定服务质量投诉负责人，负责处理采购人有关服务质量的投诉，将有关投诉处理方式、结果与采购人的相关人员汇报。</w:t>
      </w:r>
    </w:p>
    <w:p>
      <w:pPr>
        <w:pStyle w:val="null3"/>
        <w:ind w:firstLine="420"/>
      </w:pPr>
      <w:r>
        <w:rPr>
          <w:sz w:val="21"/>
        </w:rPr>
        <w:t>（</w:t>
      </w:r>
      <w:r>
        <w:rPr>
          <w:sz w:val="21"/>
        </w:rPr>
        <w:t>2）每月（约定时间）举行一次服务项目月度例会，投标人的项目经理及有关领导参加，会议听取用户代表意见，并进行维护服务满意度调查，作为非常规评价的主要内容。会上采购人用户代表提出的存在问题（限投标人服务范围的问题），中标人在会议后两天内向采购人用户递交《整改报告》，整改报告内容应该包括整改计划、整改内容，整改报告在下月月度例会时再次递交给用户评价。</w:t>
      </w:r>
    </w:p>
    <w:p>
      <w:pPr>
        <w:pStyle w:val="null3"/>
        <w:jc w:val="both"/>
      </w:pPr>
      <w:r>
        <w:rPr>
          <w:sz w:val="21"/>
          <w:b/>
        </w:rPr>
        <w:t>7.绩效评估要求</w:t>
      </w:r>
    </w:p>
    <w:p>
      <w:pPr>
        <w:pStyle w:val="null3"/>
        <w:ind w:firstLine="420"/>
      </w:pPr>
      <w:r>
        <w:rPr>
          <w:sz w:val="21"/>
        </w:rPr>
        <w:t>本项目本部分费用支付与季度考核评分相结合，考核细则评分以用户方登记为准，标准如下（详见《考核评价表》，最终内容以招标文件为准）：</w:t>
      </w:r>
    </w:p>
    <w:p>
      <w:pPr>
        <w:pStyle w:val="null3"/>
        <w:ind w:firstLine="420"/>
      </w:pPr>
      <w:r>
        <w:rPr>
          <w:sz w:val="21"/>
        </w:rPr>
        <w:t>（</w:t>
      </w:r>
      <w:r>
        <w:rPr>
          <w:sz w:val="21"/>
        </w:rPr>
        <w:t>1）</w:t>
      </w:r>
      <w:r>
        <w:rPr>
          <w:sz w:val="21"/>
        </w:rPr>
        <w:t>季度</w:t>
      </w:r>
      <w:r>
        <w:rPr>
          <w:sz w:val="21"/>
        </w:rPr>
        <w:t>绩效</w:t>
      </w:r>
      <w:r>
        <w:rPr>
          <w:sz w:val="21"/>
        </w:rPr>
        <w:t>考核分数满分为</w:t>
      </w:r>
      <w:r>
        <w:rPr>
          <w:sz w:val="21"/>
        </w:rPr>
        <w:t>100分</w:t>
      </w:r>
      <w:r>
        <w:rPr>
          <w:sz w:val="21"/>
        </w:rPr>
        <w:t>；</w:t>
      </w:r>
    </w:p>
    <w:p>
      <w:pPr>
        <w:pStyle w:val="null3"/>
        <w:ind w:firstLine="400"/>
      </w:pPr>
      <w:r>
        <w:rPr/>
        <w:t>（</w:t>
      </w:r>
      <w:r>
        <w:rPr/>
        <w:t>2）</w:t>
      </w:r>
      <w:r>
        <w:rPr>
          <w:sz w:val="21"/>
        </w:rPr>
        <w:t>季度</w:t>
      </w:r>
      <w:r>
        <w:rPr>
          <w:sz w:val="21"/>
        </w:rPr>
        <w:t>考核分数</w:t>
      </w:r>
      <w:r>
        <w:rPr>
          <w:sz w:val="21"/>
        </w:rPr>
        <w:t>≥90分</w:t>
      </w:r>
      <w:r>
        <w:rPr>
          <w:sz w:val="21"/>
        </w:rPr>
        <w:t>，不扣减本季度租赁费；</w:t>
      </w:r>
    </w:p>
    <w:p>
      <w:pPr>
        <w:pStyle w:val="null3"/>
        <w:ind w:firstLine="420"/>
      </w:pPr>
      <w:r>
        <w:rPr>
          <w:sz w:val="21"/>
        </w:rPr>
        <w:t>（</w:t>
      </w:r>
      <w:r>
        <w:rPr>
          <w:sz w:val="21"/>
        </w:rPr>
        <w:t>3</w:t>
      </w:r>
      <w:r>
        <w:rPr>
          <w:sz w:val="21"/>
        </w:rPr>
        <w:t>）</w:t>
      </w:r>
      <w:r>
        <w:rPr>
          <w:sz w:val="21"/>
        </w:rPr>
        <w:t>80分≤季度</w:t>
      </w:r>
      <w:r>
        <w:rPr>
          <w:sz w:val="21"/>
        </w:rPr>
        <w:t>考核分数</w:t>
      </w:r>
      <w:r>
        <w:rPr>
          <w:sz w:val="21"/>
        </w:rPr>
        <w:t>＜</w:t>
      </w:r>
      <w:r>
        <w:rPr>
          <w:sz w:val="21"/>
        </w:rPr>
        <w:t>90分</w:t>
      </w:r>
      <w:r>
        <w:rPr>
          <w:sz w:val="21"/>
        </w:rPr>
        <w:t>，扣减本季度服务费</w:t>
      </w:r>
      <w:r>
        <w:rPr>
          <w:sz w:val="21"/>
        </w:rPr>
        <w:t>5%；</w:t>
      </w:r>
    </w:p>
    <w:p>
      <w:pPr>
        <w:pStyle w:val="null3"/>
        <w:ind w:firstLine="420"/>
      </w:pPr>
      <w:r>
        <w:rPr>
          <w:sz w:val="21"/>
        </w:rPr>
        <w:t>（</w:t>
      </w:r>
      <w:r>
        <w:rPr>
          <w:sz w:val="21"/>
        </w:rPr>
        <w:t>4</w:t>
      </w:r>
      <w:r>
        <w:rPr>
          <w:sz w:val="21"/>
        </w:rPr>
        <w:t>）</w:t>
      </w:r>
      <w:r>
        <w:rPr>
          <w:sz w:val="21"/>
        </w:rPr>
        <w:t>60分≤季度</w:t>
      </w:r>
      <w:r>
        <w:rPr>
          <w:sz w:val="21"/>
        </w:rPr>
        <w:t>考核分数</w:t>
      </w:r>
      <w:r>
        <w:rPr>
          <w:sz w:val="21"/>
        </w:rPr>
        <w:t>＜</w:t>
      </w:r>
      <w:r>
        <w:rPr>
          <w:sz w:val="21"/>
        </w:rPr>
        <w:t>80分</w:t>
      </w:r>
      <w:r>
        <w:rPr>
          <w:sz w:val="21"/>
        </w:rPr>
        <w:t>，扣减本季度服务费</w:t>
      </w:r>
      <w:r>
        <w:rPr>
          <w:sz w:val="21"/>
        </w:rPr>
        <w:t>10%；</w:t>
      </w:r>
    </w:p>
    <w:p>
      <w:pPr>
        <w:pStyle w:val="null3"/>
        <w:ind w:firstLine="420"/>
      </w:pPr>
      <w:r>
        <w:rPr>
          <w:sz w:val="21"/>
        </w:rPr>
        <w:t>（</w:t>
      </w:r>
      <w:r>
        <w:rPr>
          <w:sz w:val="21"/>
        </w:rPr>
        <w:t>5</w:t>
      </w:r>
      <w:r>
        <w:rPr>
          <w:sz w:val="21"/>
        </w:rPr>
        <w:t>）</w:t>
      </w:r>
      <w:r>
        <w:rPr>
          <w:sz w:val="21"/>
        </w:rPr>
        <w:t>季度</w:t>
      </w:r>
      <w:r>
        <w:rPr>
          <w:sz w:val="21"/>
        </w:rPr>
        <w:t>考核分数</w:t>
      </w:r>
      <w:r>
        <w:rPr>
          <w:sz w:val="21"/>
        </w:rPr>
        <w:t>＜</w:t>
      </w:r>
      <w:r>
        <w:rPr>
          <w:sz w:val="21"/>
        </w:rPr>
        <w:t>60分</w:t>
      </w:r>
      <w:r>
        <w:rPr>
          <w:sz w:val="21"/>
        </w:rPr>
        <w:t>，扣减本季度服务费</w:t>
      </w:r>
      <w:r>
        <w:rPr>
          <w:sz w:val="21"/>
        </w:rPr>
        <w:t>20%。</w:t>
      </w:r>
    </w:p>
    <w:tbl>
      <w:tblPr>
        <w:tblW w:w="0" w:type="auto"/>
        <w:tblBorders>
          <w:top w:val="none" w:color="000000" w:sz="4"/>
          <w:left w:val="none" w:color="000000" w:sz="4"/>
          <w:bottom w:val="none" w:color="000000" w:sz="4"/>
          <w:right w:val="none" w:color="000000" w:sz="4"/>
          <w:insideH w:val="none"/>
          <w:insideV w:val="none"/>
        </w:tblBorders>
      </w:tblPr>
      <w:tblGrid>
        <w:gridCol w:w="2799"/>
        <w:gridCol w:w="1234"/>
        <w:gridCol w:w="3611"/>
        <w:gridCol w:w="662"/>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考核评价表</w:t>
            </w:r>
          </w:p>
        </w:tc>
      </w:tr>
      <w:tr>
        <w:tc>
          <w:tcPr>
            <w:tcW w:type="dxa" w:w="2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服务评价</w:t>
            </w:r>
          </w:p>
        </w:tc>
        <w:tc>
          <w:tcPr>
            <w:tcW w:type="dxa" w:w="12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权重（</w:t>
            </w:r>
            <w:r>
              <w:rPr>
                <w:sz w:val="21"/>
                <w:b/>
              </w:rPr>
              <w:t>100分）</w:t>
            </w:r>
          </w:p>
        </w:tc>
        <w:tc>
          <w:tcPr>
            <w:tcW w:type="dxa" w:w="36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6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2799"/>
            <w:vMerge/>
            <w:tcBorders>
              <w:top w:val="none" w:color="000000" w:sz="4"/>
              <w:left w:val="single" w:color="000000" w:sz="4"/>
              <w:bottom w:val="single" w:color="000000" w:sz="4"/>
              <w:right w:val="single" w:color="000000" w:sz="4"/>
            </w:tcBorders>
          </w:tcPr>
          <w:p/>
        </w:tc>
        <w:tc>
          <w:tcPr>
            <w:tcW w:type="dxa" w:w="1234"/>
            <w:vMerge/>
            <w:tcBorders>
              <w:top w:val="single" w:color="000000" w:sz="4"/>
              <w:left w:val="single" w:color="000000" w:sz="4"/>
              <w:bottom w:val="single" w:color="000000" w:sz="4"/>
              <w:right w:val="single" w:color="000000" w:sz="4"/>
            </w:tcBorders>
          </w:tcPr>
          <w:p/>
        </w:tc>
        <w:tc>
          <w:tcPr>
            <w:tcW w:type="dxa" w:w="3611"/>
            <w:vMerge/>
            <w:tcBorders>
              <w:top w:val="single" w:color="000000" w:sz="4"/>
              <w:left w:val="single" w:color="000000" w:sz="4"/>
              <w:bottom w:val="single" w:color="000000" w:sz="4"/>
              <w:right w:val="single" w:color="000000" w:sz="4"/>
            </w:tcBorders>
          </w:tcPr>
          <w:p/>
        </w:tc>
        <w:tc>
          <w:tcPr>
            <w:tcW w:type="dxa" w:w="662"/>
            <w:vMerge/>
            <w:tcBorders>
              <w:top w:val="single" w:color="000000" w:sz="4"/>
              <w:left w:val="single" w:color="000000" w:sz="4"/>
              <w:bottom w:val="single" w:color="000000" w:sz="4"/>
              <w:right w:val="single" w:color="000000" w:sz="4"/>
            </w:tcBorders>
          </w:tc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租赁打印机的设备运行情况</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设备无法正常运行，无法满足采购人的打印质量要求的，如有发生扣</w:t>
            </w:r>
            <w:r>
              <w:rPr>
                <w:sz w:val="21"/>
              </w:rPr>
              <w:t>0.5分/次，最多扣20分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租赁打印机的清洁度</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设备清洁度影响科室使用的，由采购人不定时抽查，如有发生扣</w:t>
            </w:r>
            <w:r>
              <w:rPr>
                <w:sz w:val="21"/>
              </w:rPr>
              <w:t>0.5分/次，最多扣20分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租赁打印机故障后的及时更换情况</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设备故障后，不能在</w:t>
            </w:r>
            <w:r>
              <w:rPr>
                <w:sz w:val="21"/>
              </w:rPr>
              <w:t>三个</w:t>
            </w:r>
            <w:r>
              <w:rPr>
                <w:sz w:val="21"/>
              </w:rPr>
              <w:t>小时（含）内及时更换，如有发生扣</w:t>
            </w:r>
            <w:r>
              <w:rPr>
                <w:sz w:val="21"/>
              </w:rPr>
              <w:t>0.5分/次，最多扣15分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租赁打印机的备机的准备情况</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打印机的备机提供不足的，采购人不定时抽查，如有发生扣</w:t>
            </w:r>
            <w:r>
              <w:rPr>
                <w:sz w:val="21"/>
              </w:rPr>
              <w:t>0.5分/次，最多扣15分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租赁打印机耗材的更换使用情况</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无法在</w:t>
            </w:r>
            <w:r>
              <w:rPr>
                <w:sz w:val="21"/>
              </w:rPr>
              <w:t>两个</w:t>
            </w:r>
            <w:r>
              <w:rPr>
                <w:sz w:val="21"/>
              </w:rPr>
              <w:t>小时内更换耗材的，如有发生扣</w:t>
            </w:r>
            <w:r>
              <w:rPr>
                <w:sz w:val="21"/>
              </w:rPr>
              <w:t>0.5分/次，最多扣10分.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租赁打印机使用指导情况</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无法提供打印机使用指导的，如有发生扣</w:t>
            </w:r>
            <w:r>
              <w:rPr>
                <w:sz w:val="21"/>
              </w:rPr>
              <w:t>0.5分/次，最多扣10分.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有关租赁打印机投诉类情况</w:t>
            </w:r>
          </w:p>
        </w:tc>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由于供应商的原因，引起打印机租赁有关投诉的，如有发生扣</w:t>
            </w:r>
            <w:r>
              <w:rPr>
                <w:sz w:val="21"/>
              </w:rPr>
              <w:t>0.5分/次，最多扣10分.</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考核总评分</w:t>
            </w:r>
          </w:p>
        </w:tc>
        <w:tc>
          <w:tcPr>
            <w:tcW w:type="dxa" w:w="55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w:t>
            </w:r>
            <w:r>
              <w:rPr>
                <w:sz w:val="21"/>
              </w:rPr>
              <w:t>科室</w:t>
            </w:r>
          </w:p>
        </w:tc>
        <w:tc>
          <w:tcPr>
            <w:tcW w:type="dxa" w:w="55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考核人</w:t>
            </w:r>
          </w:p>
        </w:tc>
        <w:tc>
          <w:tcPr>
            <w:tcW w:type="dxa" w:w="55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rPr>
        <w:t>备注：季度考核评分</w:t>
      </w:r>
      <w:r>
        <w:rPr>
          <w:sz w:val="21"/>
        </w:rPr>
        <w:t>= （100-各项扣分值），此表只作参考，具体以采购人及投标人最终确认为准。</w:t>
      </w:r>
    </w:p>
    <w:p>
      <w:pPr>
        <w:pStyle w:val="null3"/>
      </w:pPr>
      <w:r>
        <w:rPr>
          <w:sz w:val="21"/>
          <w:b/>
        </w:rPr>
        <w:t>三、其</w:t>
      </w:r>
      <w:r>
        <w:rPr>
          <w:sz w:val="21"/>
          <w:b/>
        </w:rPr>
        <w:t>它</w:t>
      </w:r>
      <w:r>
        <w:rPr>
          <w:sz w:val="21"/>
          <w:b/>
        </w:rPr>
        <w:t>要求（适用于各部分）</w:t>
      </w:r>
    </w:p>
    <w:p>
      <w:pPr>
        <w:pStyle w:val="null3"/>
        <w:ind w:firstLine="420"/>
        <w:jc w:val="both"/>
      </w:pPr>
      <w:r>
        <w:rPr>
          <w:sz w:val="21"/>
        </w:rPr>
        <w:t>1.投标人需为本项目管理人员，如项目经理、技术负责人，负责具体的服务提供过程人员管理、技术问题相关问题的沟通与对接、结算等相关事宜，保证中标后项目的顺利开展，人员具体要求如下：</w:t>
      </w:r>
    </w:p>
    <w:p>
      <w:pPr>
        <w:pStyle w:val="null3"/>
        <w:ind w:firstLine="420"/>
        <w:jc w:val="both"/>
      </w:pPr>
      <w:r>
        <w:rPr>
          <w:sz w:val="21"/>
        </w:rPr>
        <w:t>（</w:t>
      </w:r>
      <w:r>
        <w:rPr>
          <w:sz w:val="21"/>
        </w:rPr>
        <w:t>1）项目经理：具有5年或以上信息系统或计算机设备运维工作经验，并需具备与计算机技术或信息安全管理相关的专业与管理知识，如具备信息系统项目管理师证书、注册信息安全专业人员证书(CISP)。</w:t>
      </w:r>
    </w:p>
    <w:p>
      <w:pPr>
        <w:pStyle w:val="null3"/>
        <w:ind w:firstLine="420"/>
        <w:jc w:val="both"/>
      </w:pPr>
      <w:r>
        <w:rPr>
          <w:sz w:val="21"/>
        </w:rPr>
        <w:t>（</w:t>
      </w:r>
      <w:r>
        <w:rPr>
          <w:sz w:val="21"/>
        </w:rPr>
        <w:t>2）技术负责人：需具备与计算机技术相关的专业与管理知识，便于项目服务过程中技术问题相关问题的沟通与对接，如具备信息系统项目管理师证书。</w:t>
      </w:r>
    </w:p>
    <w:p>
      <w:pPr>
        <w:pStyle w:val="null3"/>
        <w:ind w:firstLine="420"/>
        <w:jc w:val="both"/>
      </w:pPr>
      <w:r>
        <w:rPr>
          <w:sz w:val="21"/>
        </w:rPr>
        <w:t>2.本项目要求投标人做好质量保证、环境影响、安全生产等内控管理，应具有质量管理体系认证、环境管理体系认证、职业健康安全管理体系认证，以确保投标人具有对服务管控的能力，以及在服务质量控制、环境保护、人员职业安全等方面管理的规范性。</w:t>
      </w:r>
    </w:p>
    <w:p>
      <w:pPr>
        <w:pStyle w:val="null3"/>
        <w:jc w:val="both"/>
      </w:pPr>
      <w:r>
        <w:rPr>
          <w:sz w:val="21"/>
          <w:b/>
        </w:rPr>
        <w:t>四、商务要求</w:t>
      </w:r>
    </w:p>
    <w:p>
      <w:pPr>
        <w:pStyle w:val="null3"/>
      </w:pPr>
      <w:r>
        <w:rPr>
          <w:sz w:val="21"/>
          <w:b/>
        </w:rPr>
        <w:t>（一）报价要求</w:t>
      </w:r>
    </w:p>
    <w:p>
      <w:pPr>
        <w:pStyle w:val="null3"/>
      </w:pPr>
      <w:r>
        <w:rPr>
          <w:sz w:val="21"/>
          <w:b/>
        </w:rPr>
        <w:t>第一部分：</w:t>
      </w:r>
      <w:r>
        <w:rPr>
          <w:sz w:val="21"/>
          <w:b/>
        </w:rPr>
        <w:t>电脑、电视机等信息</w:t>
      </w:r>
      <w:r>
        <w:rPr>
          <w:sz w:val="21"/>
          <w:b/>
        </w:rPr>
        <w:t>设备驻点运维服务报价</w:t>
      </w:r>
    </w:p>
    <w:tbl>
      <w:tblPr>
        <w:tblW w:w="0" w:type="auto"/>
        <w:tblBorders>
          <w:top w:val="none" w:color="000000" w:sz="4"/>
          <w:left w:val="none" w:color="000000" w:sz="4"/>
          <w:bottom w:val="none" w:color="000000" w:sz="4"/>
          <w:right w:val="none" w:color="000000" w:sz="4"/>
          <w:insideH w:val="none"/>
          <w:insideV w:val="none"/>
        </w:tblBorders>
      </w:tblPr>
      <w:tblGrid>
        <w:gridCol w:w="784"/>
        <w:gridCol w:w="2759"/>
        <w:gridCol w:w="2095"/>
        <w:gridCol w:w="739"/>
        <w:gridCol w:w="1930"/>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服务名称</w:t>
            </w:r>
          </w:p>
        </w:tc>
        <w:tc>
          <w:tcPr>
            <w:tcW w:type="dxa" w:w="2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单项最高限价</w:t>
            </w:r>
          </w:p>
          <w:p>
            <w:pPr>
              <w:pStyle w:val="null3"/>
              <w:jc w:val="center"/>
            </w:pPr>
            <w:r>
              <w:rPr>
                <w:sz w:val="21"/>
                <w:b/>
              </w:rPr>
              <w:t>（人民币</w:t>
            </w:r>
            <w:r>
              <w:rPr>
                <w:sz w:val="21"/>
                <w:b/>
              </w:rPr>
              <w:t xml:space="preserve">  </w:t>
            </w:r>
            <w:r>
              <w:rPr>
                <w:sz w:val="21"/>
                <w:b/>
              </w:rPr>
              <w:t>元）</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电脑、电视机等信息</w:t>
            </w:r>
            <w:r>
              <w:rPr>
                <w:sz w:val="21"/>
              </w:rPr>
              <w:t>设备驻点运维服务</w:t>
            </w:r>
          </w:p>
        </w:tc>
        <w:tc>
          <w:tcPr>
            <w:tcW w:type="dxa" w:w="2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自签订合同之日起</w:t>
            </w:r>
            <w:r>
              <w:rPr>
                <w:sz w:val="21"/>
              </w:rPr>
              <w:t>2年</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1,603,792</w:t>
            </w:r>
          </w:p>
        </w:tc>
      </w:tr>
    </w:tbl>
    <w:p>
      <w:pPr>
        <w:pStyle w:val="null3"/>
      </w:pPr>
      <w:r>
        <w:rPr>
          <w:sz w:val="21"/>
          <w:b/>
        </w:rPr>
        <w:t>★1.驻点运维服务的总报价应包含：</w:t>
      </w:r>
    </w:p>
    <w:p>
      <w:pPr>
        <w:pStyle w:val="null3"/>
        <w:ind w:firstLine="422"/>
      </w:pPr>
      <w:r>
        <w:rPr>
          <w:sz w:val="21"/>
          <w:b/>
        </w:rPr>
        <w:t>（</w:t>
      </w:r>
      <w:r>
        <w:rPr>
          <w:sz w:val="21"/>
          <w:b/>
        </w:rPr>
        <w:t>1）已过保修期的各类电脑、各类显示屏、各类打印设备、各类手持终端等</w:t>
      </w:r>
      <w:r>
        <w:rPr>
          <w:sz w:val="21"/>
          <w:b/>
        </w:rPr>
        <w:t>信息设备</w:t>
      </w:r>
      <w:r>
        <w:rPr>
          <w:sz w:val="21"/>
          <w:b/>
        </w:rPr>
        <w:t>由该项目投标人提供维修服务。投标人应确保设备维修方案的合理性，更换的</w:t>
      </w:r>
      <w:r>
        <w:rPr>
          <w:sz w:val="21"/>
          <w:b/>
        </w:rPr>
        <w:t>维修</w:t>
      </w:r>
      <w:r>
        <w:rPr>
          <w:sz w:val="21"/>
          <w:b/>
        </w:rPr>
        <w:t>配件必须相当于或优于设备的原有使用要求，费用包含在运维服务费中。</w:t>
      </w:r>
    </w:p>
    <w:p>
      <w:pPr>
        <w:pStyle w:val="null3"/>
        <w:ind w:firstLine="422"/>
      </w:pPr>
      <w:r>
        <w:rPr>
          <w:sz w:val="21"/>
          <w:b/>
        </w:rPr>
        <w:t>（</w:t>
      </w:r>
      <w:r>
        <w:rPr>
          <w:sz w:val="21"/>
          <w:b/>
        </w:rPr>
        <w:t>2）未过保设备故障需由投标人现场进行初步处理，如因设备硬件故障需由服务投标人送第三方供货商或厂家维修的，采购人无需支付费用。</w:t>
      </w:r>
    </w:p>
    <w:p>
      <w:pPr>
        <w:pStyle w:val="null3"/>
      </w:pPr>
      <w:r>
        <w:rPr>
          <w:sz w:val="21"/>
          <w:b/>
        </w:rPr>
        <w:t>★2.投标人在提交投标文件时须</w:t>
      </w:r>
      <w:r>
        <w:rPr>
          <w:sz w:val="21"/>
          <w:b/>
        </w:rPr>
        <w:t>按照本章规定格式，</w:t>
      </w:r>
      <w:r>
        <w:rPr>
          <w:sz w:val="21"/>
          <w:b/>
        </w:rPr>
        <w:t>同时提交</w:t>
      </w:r>
      <w:r>
        <w:rPr>
          <w:sz w:val="21"/>
          <w:b/>
        </w:rPr>
        <w:t>电</w:t>
      </w:r>
      <w:r>
        <w:rPr>
          <w:sz w:val="21"/>
          <w:b/>
        </w:rPr>
        <w:t>脑、电视机等信息设备驻点运维服务报价</w:t>
      </w:r>
      <w:r>
        <w:rPr>
          <w:sz w:val="21"/>
          <w:b/>
        </w:rPr>
        <w:t>及</w:t>
      </w:r>
      <w:r>
        <w:rPr>
          <w:sz w:val="21"/>
          <w:b/>
        </w:rPr>
        <w:t>《附表：</w:t>
      </w:r>
      <w:r>
        <w:rPr>
          <w:sz w:val="21"/>
          <w:b/>
        </w:rPr>
        <w:t>电脑、电视机等信息设备驻点运维服务费用明细</w:t>
      </w:r>
      <w:r>
        <w:rPr>
          <w:sz w:val="21"/>
          <w:b/>
        </w:rPr>
        <w:t>》</w:t>
      </w:r>
    </w:p>
    <w:p>
      <w:pPr>
        <w:pStyle w:val="null3"/>
      </w:pPr>
      <w:r>
        <w:rPr>
          <w:sz w:val="21"/>
          <w:b/>
        </w:rPr>
        <w:t>附表：电脑</w:t>
      </w:r>
      <w:r>
        <w:rPr>
          <w:sz w:val="21"/>
          <w:b/>
        </w:rPr>
        <w:t>、电视机</w:t>
      </w:r>
      <w:r>
        <w:rPr>
          <w:sz w:val="21"/>
          <w:b/>
        </w:rPr>
        <w:t>等</w:t>
      </w:r>
      <w:r>
        <w:rPr>
          <w:sz w:val="21"/>
          <w:b/>
        </w:rPr>
        <w:t>信息</w:t>
      </w:r>
      <w:r>
        <w:rPr>
          <w:sz w:val="21"/>
          <w:b/>
        </w:rPr>
        <w:t>设备驻点运维服务费用明细</w:t>
      </w:r>
    </w:p>
    <w:tbl>
      <w:tblPr>
        <w:tblW w:w="0" w:type="auto"/>
        <w:tblBorders>
          <w:top w:val="none" w:color="000000" w:sz="4"/>
          <w:left w:val="none" w:color="000000" w:sz="4"/>
          <w:bottom w:val="none" w:color="000000" w:sz="4"/>
          <w:right w:val="none" w:color="000000" w:sz="4"/>
          <w:insideH w:val="none"/>
          <w:insideV w:val="none"/>
        </w:tblBorders>
      </w:tblPr>
      <w:tblGrid>
        <w:gridCol w:w="589"/>
        <w:gridCol w:w="1344"/>
        <w:gridCol w:w="861"/>
        <w:gridCol w:w="1102"/>
        <w:gridCol w:w="2341"/>
        <w:gridCol w:w="2069"/>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1、常驻人员人工薪酬</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每年每人驻点费用报价</w:t>
            </w:r>
          </w:p>
          <w:p>
            <w:pPr>
              <w:pStyle w:val="null3"/>
              <w:jc w:val="center"/>
            </w:pPr>
            <w:r>
              <w:rPr>
                <w:sz w:val="21"/>
                <w:b/>
              </w:rPr>
              <w:t>（人民币元</w:t>
            </w:r>
            <w:r>
              <w:rPr>
                <w:sz w:val="21"/>
                <w:b/>
              </w:rPr>
              <w:t>/名/年）</w:t>
            </w:r>
          </w:p>
        </w:tc>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各项采购内容合计报价</w:t>
            </w:r>
          </w:p>
          <w:p>
            <w:pPr>
              <w:pStyle w:val="null3"/>
              <w:jc w:val="center"/>
            </w:pPr>
            <w:r>
              <w:rPr>
                <w:sz w:val="21"/>
                <w:b/>
              </w:rPr>
              <w:t>（人民币</w:t>
            </w:r>
            <w:r>
              <w:rPr>
                <w:sz w:val="21"/>
                <w:b/>
              </w:rPr>
              <w:t xml:space="preserve">  </w:t>
            </w:r>
            <w:r>
              <w:rPr>
                <w:sz w:val="21"/>
                <w:b/>
              </w:rPr>
              <w:t>元）</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组长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1名</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r>
              <w:rPr>
                <w:sz w:val="21"/>
                <w:b/>
              </w:rPr>
              <w:t>年</w:t>
            </w:r>
          </w:p>
        </w:tc>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运维技术员</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r>
              <w:rPr>
                <w:sz w:val="21"/>
                <w:b/>
              </w:rPr>
              <w:t>名</w:t>
            </w:r>
          </w:p>
        </w:tc>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r>
              <w:rPr>
                <w:sz w:val="21"/>
                <w:b/>
              </w:rPr>
              <w:t>年</w:t>
            </w:r>
          </w:p>
        </w:tc>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总价合计：</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注：</w:t>
            </w:r>
          </w:p>
          <w:p>
            <w:pPr>
              <w:pStyle w:val="null3"/>
            </w:pPr>
            <w:r>
              <w:rPr>
                <w:sz w:val="21"/>
                <w:b/>
              </w:rPr>
              <w:t>1.各项采购内容合计报价=每年每人驻点费用报价×对应采购内容的数量×服务期（</w:t>
            </w:r>
            <w:r>
              <w:rPr>
                <w:sz w:val="21"/>
                <w:b/>
              </w:rPr>
              <w:t>2</w:t>
            </w:r>
            <w:r>
              <w:rPr>
                <w:sz w:val="21"/>
                <w:b/>
              </w:rPr>
              <w:t>年）；</w:t>
            </w:r>
          </w:p>
          <w:p>
            <w:pPr>
              <w:pStyle w:val="null3"/>
            </w:pPr>
            <w:r>
              <w:rPr>
                <w:sz w:val="21"/>
                <w:b/>
              </w:rPr>
              <w:t>2.总价合计=∑各项采购内容合计报价；</w:t>
            </w:r>
          </w:p>
          <w:p>
            <w:pPr>
              <w:pStyle w:val="null3"/>
            </w:pPr>
            <w:r>
              <w:rPr>
                <w:sz w:val="21"/>
                <w:b/>
              </w:rPr>
              <w:t>3.★总价合计不可超过单项最高限价（</w:t>
            </w:r>
            <w:r>
              <w:rPr>
                <w:sz w:val="21"/>
                <w:b/>
              </w:rPr>
              <w:t>1,603,792</w:t>
            </w:r>
            <w:r>
              <w:rPr>
                <w:sz w:val="21"/>
                <w:b/>
              </w:rPr>
              <w:t>元）。</w:t>
            </w:r>
          </w:p>
        </w:tc>
      </w:tr>
    </w:tbl>
    <w:p>
      <w:pPr>
        <w:pStyle w:val="null3"/>
      </w:pPr>
      <w:r>
        <w:rPr>
          <w:sz w:val="21"/>
          <w:b/>
        </w:rPr>
        <w:t>第二部分：打印机租赁服务报价</w:t>
      </w:r>
    </w:p>
    <w:tbl>
      <w:tblPr>
        <w:tblW w:w="0" w:type="auto"/>
        <w:tblBorders>
          <w:top w:val="none" w:color="000000" w:sz="4"/>
          <w:left w:val="none" w:color="000000" w:sz="4"/>
          <w:bottom w:val="none" w:color="000000" w:sz="4"/>
          <w:right w:val="none" w:color="000000" w:sz="4"/>
          <w:insideH w:val="none"/>
          <w:insideV w:val="none"/>
        </w:tblBorders>
      </w:tblPr>
      <w:tblGrid>
        <w:gridCol w:w="587"/>
        <w:gridCol w:w="1595"/>
        <w:gridCol w:w="3461"/>
        <w:gridCol w:w="978"/>
        <w:gridCol w:w="1685"/>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服务名称</w:t>
            </w:r>
          </w:p>
        </w:tc>
        <w:tc>
          <w:tcPr>
            <w:tcW w:type="dxa" w:w="3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单项最高限价</w:t>
            </w:r>
          </w:p>
          <w:p>
            <w:pPr>
              <w:pStyle w:val="null3"/>
            </w:pPr>
            <w:r>
              <w:rPr>
                <w:sz w:val="21"/>
                <w:b/>
              </w:rPr>
              <w:t>（人民币</w:t>
            </w:r>
            <w:r>
              <w:rPr>
                <w:sz w:val="21"/>
                <w:b/>
              </w:rPr>
              <w:t xml:space="preserve">  </w:t>
            </w:r>
            <w:r>
              <w:rPr>
                <w:sz w:val="21"/>
                <w:b/>
              </w:rPr>
              <w:t>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打印机租赁</w:t>
            </w:r>
          </w:p>
        </w:tc>
        <w:tc>
          <w:tcPr>
            <w:tcW w:type="dxa" w:w="3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24个月（租赁期自租赁物送达指定地点、安装调试完毕且经双方验收合格之次日</w:t>
            </w:r>
            <w:r>
              <w:rPr>
                <w:sz w:val="21"/>
              </w:rPr>
              <w:t>，</w:t>
            </w:r>
            <w:r>
              <w:rPr>
                <w:sz w:val="21"/>
              </w:rPr>
              <w:t>即实际投入使用之</w:t>
            </w:r>
            <w:r>
              <w:rPr>
                <w:sz w:val="21"/>
              </w:rPr>
              <w:t>日</w:t>
            </w:r>
            <w:r>
              <w:rPr>
                <w:sz w:val="21"/>
              </w:rPr>
              <w:t>起计算）</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2,246,208</w:t>
            </w:r>
          </w:p>
        </w:tc>
      </w:tr>
    </w:tbl>
    <w:p>
      <w:pPr>
        <w:pStyle w:val="null3"/>
      </w:pPr>
      <w:r>
        <w:rPr>
          <w:sz w:val="21"/>
          <w:b/>
        </w:rPr>
        <w:t>附表：打印机租赁服务报价明细</w:t>
      </w:r>
    </w:p>
    <w:tbl>
      <w:tblPr>
        <w:tblW w:w="0" w:type="auto"/>
        <w:tblBorders>
          <w:top w:val="none" w:color="000000" w:sz="4"/>
          <w:left w:val="none" w:color="000000" w:sz="4"/>
          <w:bottom w:val="none" w:color="000000" w:sz="4"/>
          <w:right w:val="none" w:color="000000" w:sz="4"/>
          <w:insideH w:val="none"/>
          <w:insideV w:val="none"/>
        </w:tblBorders>
      </w:tblPr>
      <w:tblGrid>
        <w:gridCol w:w="729"/>
        <w:gridCol w:w="789"/>
        <w:gridCol w:w="640"/>
        <w:gridCol w:w="640"/>
        <w:gridCol w:w="1876"/>
        <w:gridCol w:w="714"/>
        <w:gridCol w:w="1206"/>
        <w:gridCol w:w="893"/>
        <w:gridCol w:w="819"/>
      </w:tblGrid>
      <w:tr>
        <w:tc>
          <w:tcPr>
            <w:tcW w:type="dxa" w:w="729"/>
            <w:tcBorders>
              <w:top w:val="single" w:color="000000" w:sz="4"/>
              <w:left w:val="single" w:color="000000" w:sz="4"/>
              <w:bottom w:val="single" w:color="000000" w:sz="4"/>
              <w:right w:val="single" w:color="000000" w:sz="4"/>
            </w:tcBorders>
            <w:shd w:fill="F5F5F5"/>
            <w:tcMar>
              <w:top w:type="dxa" w:w="0"/>
              <w:left w:type="dxa" w:w="120"/>
              <w:bottom w:type="dxa" w:w="0"/>
              <w:right w:type="dxa" w:w="120"/>
            </w:tcMar>
            <w:vAlign w:val="top"/>
          </w:tcPr>
          <w:p>
            <w:pPr>
              <w:pStyle w:val="null3"/>
              <w:jc w:val="center"/>
            </w:pPr>
            <w:r>
              <w:rPr>
                <w:sz w:val="21"/>
              </w:rPr>
              <w:t>序号</w:t>
            </w:r>
          </w:p>
        </w:tc>
        <w:tc>
          <w:tcPr>
            <w:tcW w:type="dxa" w:w="789"/>
            <w:tcBorders>
              <w:top w:val="single" w:color="000000" w:sz="4"/>
              <w:left w:val="single" w:color="000000" w:sz="4"/>
              <w:bottom w:val="single" w:color="000000" w:sz="4"/>
              <w:right w:val="single" w:color="000000" w:sz="4"/>
            </w:tcBorders>
            <w:shd w:fill="F5F5F5"/>
            <w:tcMar>
              <w:top w:type="dxa" w:w="0"/>
              <w:left w:type="dxa" w:w="120"/>
              <w:bottom w:type="dxa" w:w="0"/>
              <w:right w:type="dxa" w:w="120"/>
            </w:tcMar>
            <w:vAlign w:val="top"/>
          </w:tcPr>
          <w:p>
            <w:pPr>
              <w:pStyle w:val="null3"/>
              <w:jc w:val="center"/>
            </w:pPr>
            <w:r>
              <w:rPr>
                <w:sz w:val="21"/>
              </w:rPr>
              <w:t>服务名称</w:t>
            </w:r>
          </w:p>
        </w:tc>
        <w:tc>
          <w:tcPr>
            <w:tcW w:type="dxa" w:w="1280"/>
            <w:gridSpan w:val="2"/>
            <w:tcBorders>
              <w:top w:val="single" w:color="000000" w:sz="4"/>
              <w:left w:val="singl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rPr>
              <w:t>品牌型号</w:t>
            </w:r>
          </w:p>
        </w:tc>
        <w:tc>
          <w:tcPr>
            <w:tcW w:type="dxa" w:w="1876"/>
            <w:tcBorders>
              <w:top w:val="single" w:color="000000" w:sz="4"/>
              <w:left w:val="single" w:color="000000" w:sz="4"/>
              <w:bottom w:val="single" w:color="000000" w:sz="4"/>
              <w:right w:val="single" w:color="000000" w:sz="4"/>
            </w:tcBorders>
            <w:shd w:fill="F5F5F5"/>
            <w:tcMar>
              <w:top w:type="dxa" w:w="0"/>
              <w:left w:type="dxa" w:w="120"/>
              <w:bottom w:type="dxa" w:w="0"/>
              <w:right w:type="dxa" w:w="120"/>
            </w:tcMar>
            <w:vAlign w:val="top"/>
          </w:tcPr>
          <w:p>
            <w:pPr>
              <w:pStyle w:val="null3"/>
              <w:jc w:val="center"/>
            </w:pPr>
            <w:r>
              <w:rPr>
                <w:sz w:val="21"/>
              </w:rPr>
              <w:t>租赁期</w:t>
            </w:r>
          </w:p>
        </w:tc>
        <w:tc>
          <w:tcPr>
            <w:tcW w:type="dxa" w:w="714"/>
            <w:tcBorders>
              <w:top w:val="single" w:color="000000" w:sz="4"/>
              <w:left w:val="single" w:color="000000" w:sz="4"/>
              <w:bottom w:val="single" w:color="000000" w:sz="4"/>
              <w:right w:val="single" w:color="000000" w:sz="4"/>
            </w:tcBorders>
            <w:shd w:fill="F5F5F5"/>
            <w:tcMar>
              <w:top w:type="dxa" w:w="0"/>
              <w:left w:type="dxa" w:w="120"/>
              <w:bottom w:type="dxa" w:w="0"/>
              <w:right w:type="dxa" w:w="120"/>
            </w:tcMar>
            <w:vAlign w:val="top"/>
          </w:tcPr>
          <w:p>
            <w:pPr>
              <w:pStyle w:val="null3"/>
              <w:jc w:val="center"/>
            </w:pPr>
            <w:r>
              <w:rPr>
                <w:sz w:val="21"/>
              </w:rPr>
              <w:t>数量</w:t>
            </w:r>
          </w:p>
        </w:tc>
        <w:tc>
          <w:tcPr>
            <w:tcW w:type="dxa" w:w="1206"/>
            <w:tcBorders>
              <w:top w:val="single" w:color="000000" w:sz="4"/>
              <w:left w:val="single" w:color="000000" w:sz="4"/>
              <w:bottom w:val="single" w:color="000000" w:sz="4"/>
              <w:right w:val="single" w:color="000000" w:sz="4"/>
            </w:tcBorders>
            <w:shd w:fill="F5F5F5"/>
            <w:tcMar>
              <w:top w:type="dxa" w:w="0"/>
              <w:left w:type="dxa" w:w="120"/>
              <w:bottom w:type="dxa" w:w="0"/>
              <w:right w:type="dxa" w:w="120"/>
            </w:tcMar>
            <w:vAlign w:val="top"/>
          </w:tcPr>
          <w:p>
            <w:pPr>
              <w:pStyle w:val="null3"/>
              <w:jc w:val="center"/>
            </w:pPr>
            <w:r>
              <w:rPr>
                <w:sz w:val="21"/>
              </w:rPr>
              <w:t>每月每台租赁费单价最高限价（人民币</w:t>
            </w:r>
            <w:r>
              <w:rPr>
                <w:sz w:val="21"/>
              </w:rPr>
              <w:t xml:space="preserve">  </w:t>
            </w:r>
            <w:r>
              <w:rPr>
                <w:sz w:val="21"/>
              </w:rPr>
              <w:t>元</w:t>
            </w:r>
            <w:r>
              <w:rPr>
                <w:sz w:val="21"/>
              </w:rPr>
              <w:t>/台/月）</w:t>
            </w:r>
          </w:p>
        </w:tc>
        <w:tc>
          <w:tcPr>
            <w:tcW w:type="dxa" w:w="893"/>
            <w:tcBorders>
              <w:top w:val="single" w:color="000000" w:sz="4"/>
              <w:left w:val="single" w:color="000000" w:sz="4"/>
              <w:bottom w:val="single" w:color="000000" w:sz="4"/>
              <w:right w:val="single" w:color="000000" w:sz="4"/>
            </w:tcBorders>
            <w:shd w:fill="F5F5F5"/>
            <w:tcMar>
              <w:top w:type="dxa" w:w="0"/>
              <w:left w:type="dxa" w:w="0"/>
              <w:bottom w:type="dxa" w:w="0"/>
              <w:right w:type="dxa" w:w="0"/>
            </w:tcMar>
            <w:vAlign w:val="top"/>
          </w:tcPr>
          <w:p>
            <w:pPr>
              <w:pStyle w:val="null3"/>
              <w:jc w:val="center"/>
            </w:pPr>
            <w:r>
              <w:rPr>
                <w:sz w:val="21"/>
              </w:rPr>
              <w:t>每月每台租赁费报价（人民币</w:t>
            </w:r>
            <w:r>
              <w:rPr>
                <w:sz w:val="21"/>
              </w:rPr>
              <w:t>元</w:t>
            </w:r>
            <w:r>
              <w:rPr>
                <w:sz w:val="21"/>
              </w:rPr>
              <w:t>/台/月）</w:t>
            </w:r>
          </w:p>
        </w:tc>
        <w:tc>
          <w:tcPr>
            <w:tcW w:type="dxa" w:w="819"/>
            <w:tcBorders>
              <w:top w:val="single" w:color="000000" w:sz="4"/>
              <w:left w:val="single" w:color="000000" w:sz="4"/>
              <w:bottom w:val="single" w:color="000000" w:sz="4"/>
              <w:right w:val="single" w:color="000000" w:sz="4"/>
            </w:tcBorders>
            <w:shd w:fill="F5F5F5"/>
            <w:tcMar>
              <w:top w:type="dxa" w:w="0"/>
              <w:left w:type="dxa" w:w="0"/>
              <w:bottom w:type="dxa" w:w="0"/>
              <w:right w:type="dxa" w:w="0"/>
            </w:tcMar>
            <w:vAlign w:val="top"/>
          </w:tcPr>
          <w:p>
            <w:pPr>
              <w:pStyle w:val="null3"/>
              <w:jc w:val="center"/>
            </w:pPr>
            <w:r>
              <w:rPr>
                <w:sz w:val="21"/>
              </w:rPr>
              <w:t>各项服务合计报价（人民币</w:t>
            </w:r>
            <w:r>
              <w:rPr>
                <w:sz w:val="21"/>
              </w:rPr>
              <w:t xml:space="preserve">  </w:t>
            </w:r>
            <w:r>
              <w:rPr>
                <w:sz w:val="21"/>
              </w:rPr>
              <w:t>元）</w:t>
            </w:r>
          </w:p>
        </w:tc>
      </w:tr>
      <w:tr>
        <w:tc>
          <w:tcPr>
            <w:tcW w:type="dxa" w:w="72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78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双面激光打印机</w:t>
            </w:r>
          </w:p>
        </w:tc>
        <w:tc>
          <w:tcPr>
            <w:tcW w:type="dxa" w:w="128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187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24个月（租赁期自租赁物送达指定地点、安装调试完毕且经双方验收合格之次日</w:t>
            </w:r>
            <w:r>
              <w:rPr>
                <w:sz w:val="21"/>
              </w:rPr>
              <w:t>，</w:t>
            </w:r>
            <w:r>
              <w:rPr>
                <w:sz w:val="21"/>
              </w:rPr>
              <w:t>即实际投入使用之</w:t>
            </w:r>
            <w:r>
              <w:rPr>
                <w:sz w:val="21"/>
              </w:rPr>
              <w:t>日</w:t>
            </w:r>
            <w:r>
              <w:rPr>
                <w:sz w:val="21"/>
              </w:rPr>
              <w:t>起计算）</w:t>
            </w:r>
          </w:p>
        </w:tc>
        <w:tc>
          <w:tcPr>
            <w:tcW w:type="dxa" w:w="71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395台</w:t>
            </w:r>
          </w:p>
        </w:tc>
        <w:tc>
          <w:tcPr>
            <w:tcW w:type="dxa" w:w="120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108</w:t>
            </w:r>
          </w:p>
        </w:tc>
        <w:tc>
          <w:tcPr>
            <w:tcW w:type="dxa" w:w="89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81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72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78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喷墨黑白打印机</w:t>
            </w:r>
          </w:p>
        </w:tc>
        <w:tc>
          <w:tcPr>
            <w:tcW w:type="dxa" w:w="128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187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24个月（租赁期自租赁物送达指定地点、安装调试完毕且经双方验收合格之次日</w:t>
            </w:r>
            <w:r>
              <w:rPr>
                <w:sz w:val="21"/>
              </w:rPr>
              <w:t>，</w:t>
            </w:r>
            <w:r>
              <w:rPr>
                <w:sz w:val="21"/>
              </w:rPr>
              <w:t>即实际投入使用之</w:t>
            </w:r>
            <w:r>
              <w:rPr>
                <w:sz w:val="21"/>
              </w:rPr>
              <w:t>日</w:t>
            </w:r>
            <w:r>
              <w:rPr>
                <w:sz w:val="21"/>
              </w:rPr>
              <w:t>起计算）</w:t>
            </w:r>
          </w:p>
        </w:tc>
        <w:tc>
          <w:tcPr>
            <w:tcW w:type="dxa" w:w="71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r>
              <w:rPr>
                <w:sz w:val="21"/>
              </w:rPr>
              <w:t>17</w:t>
            </w:r>
            <w:r>
              <w:rPr>
                <w:sz w:val="21"/>
              </w:rPr>
              <w:t>台</w:t>
            </w:r>
          </w:p>
        </w:tc>
        <w:tc>
          <w:tcPr>
            <w:tcW w:type="dxa" w:w="120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98</w:t>
            </w:r>
          </w:p>
        </w:tc>
        <w:tc>
          <w:tcPr>
            <w:tcW w:type="dxa" w:w="89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81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72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78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热敏打印机</w:t>
            </w:r>
          </w:p>
        </w:tc>
        <w:tc>
          <w:tcPr>
            <w:tcW w:type="dxa" w:w="128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187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24个月（租赁期自租赁物送达指定地点、安装调试完毕且经双方验收合格之次日</w:t>
            </w:r>
            <w:r>
              <w:rPr>
                <w:sz w:val="21"/>
              </w:rPr>
              <w:t>，</w:t>
            </w:r>
            <w:r>
              <w:rPr>
                <w:sz w:val="21"/>
              </w:rPr>
              <w:t>即实际投入使用之</w:t>
            </w:r>
            <w:r>
              <w:rPr>
                <w:sz w:val="21"/>
              </w:rPr>
              <w:t>日</w:t>
            </w:r>
            <w:r>
              <w:rPr>
                <w:sz w:val="21"/>
              </w:rPr>
              <w:t>起计算）</w:t>
            </w:r>
          </w:p>
        </w:tc>
        <w:tc>
          <w:tcPr>
            <w:tcW w:type="dxa" w:w="71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4</w:t>
            </w:r>
            <w:r>
              <w:rPr>
                <w:sz w:val="21"/>
              </w:rPr>
              <w:t>00</w:t>
            </w:r>
            <w:r>
              <w:rPr>
                <w:sz w:val="21"/>
              </w:rPr>
              <w:t>台</w:t>
            </w:r>
          </w:p>
        </w:tc>
        <w:tc>
          <w:tcPr>
            <w:tcW w:type="dxa" w:w="120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60</w:t>
            </w:r>
          </w:p>
        </w:tc>
        <w:tc>
          <w:tcPr>
            <w:tcW w:type="dxa" w:w="89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81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72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4</w:t>
            </w:r>
          </w:p>
        </w:tc>
        <w:tc>
          <w:tcPr>
            <w:tcW w:type="dxa" w:w="78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针式打印机</w:t>
            </w:r>
          </w:p>
        </w:tc>
        <w:tc>
          <w:tcPr>
            <w:tcW w:type="dxa" w:w="128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187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24个月（租赁期自租赁物送达指定地点、安装调试完毕且经双方验收合格之次日</w:t>
            </w:r>
            <w:r>
              <w:rPr>
                <w:sz w:val="21"/>
              </w:rPr>
              <w:t>，</w:t>
            </w:r>
            <w:r>
              <w:rPr>
                <w:sz w:val="21"/>
              </w:rPr>
              <w:t>即实际投入使用之</w:t>
            </w:r>
            <w:r>
              <w:rPr>
                <w:sz w:val="21"/>
              </w:rPr>
              <w:t>日</w:t>
            </w:r>
            <w:r>
              <w:rPr>
                <w:sz w:val="21"/>
              </w:rPr>
              <w:t>起计算）</w:t>
            </w:r>
          </w:p>
        </w:tc>
        <w:tc>
          <w:tcPr>
            <w:tcW w:type="dxa" w:w="71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r>
              <w:rPr>
                <w:sz w:val="21"/>
              </w:rPr>
              <w:t>3</w:t>
            </w:r>
            <w:r>
              <w:rPr>
                <w:sz w:val="21"/>
              </w:rPr>
              <w:t>台</w:t>
            </w:r>
          </w:p>
        </w:tc>
        <w:tc>
          <w:tcPr>
            <w:tcW w:type="dxa" w:w="120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102</w:t>
            </w:r>
          </w:p>
        </w:tc>
        <w:tc>
          <w:tcPr>
            <w:tcW w:type="dxa" w:w="89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81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72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5</w:t>
            </w:r>
          </w:p>
        </w:tc>
        <w:tc>
          <w:tcPr>
            <w:tcW w:type="dxa" w:w="789"/>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多功能复合机</w:t>
            </w:r>
          </w:p>
        </w:tc>
        <w:tc>
          <w:tcPr>
            <w:tcW w:type="dxa" w:w="128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187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24个月（租赁期自租赁物送达指定地点、安装调试完毕且经双方验收合格之次日</w:t>
            </w:r>
            <w:r>
              <w:rPr>
                <w:sz w:val="21"/>
              </w:rPr>
              <w:t>，</w:t>
            </w:r>
            <w:r>
              <w:rPr>
                <w:sz w:val="21"/>
              </w:rPr>
              <w:t>即实际投入使用之</w:t>
            </w:r>
            <w:r>
              <w:rPr>
                <w:sz w:val="21"/>
              </w:rPr>
              <w:t>日</w:t>
            </w:r>
            <w:r>
              <w:rPr>
                <w:sz w:val="21"/>
              </w:rPr>
              <w:t>起计算）</w:t>
            </w:r>
          </w:p>
        </w:tc>
        <w:tc>
          <w:tcPr>
            <w:tcW w:type="dxa" w:w="71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8台</w:t>
            </w:r>
          </w:p>
        </w:tc>
        <w:tc>
          <w:tcPr>
            <w:tcW w:type="dxa" w:w="120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9"/>
              </w:rPr>
              <w:t>1640</w:t>
            </w:r>
          </w:p>
        </w:tc>
        <w:tc>
          <w:tcPr>
            <w:tcW w:type="dxa" w:w="89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81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215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148"/>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总价合计：</w:t>
            </w:r>
          </w:p>
        </w:tc>
      </w:tr>
      <w:tr>
        <w:tc>
          <w:tcPr>
            <w:tcW w:type="dxa" w:w="215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6148"/>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b/>
              </w:rPr>
              <w:t>注：</w:t>
            </w:r>
          </w:p>
          <w:p>
            <w:pPr>
              <w:pStyle w:val="null3"/>
            </w:pPr>
            <w:r>
              <w:rPr>
                <w:sz w:val="21"/>
              </w:rPr>
              <w:t>1.</w:t>
            </w:r>
            <w:r>
              <w:rPr>
                <w:sz w:val="21"/>
                <w:b/>
              </w:rPr>
              <w:t>各项服务合计报价</w:t>
            </w:r>
            <w:r>
              <w:rPr>
                <w:sz w:val="21"/>
                <w:b/>
              </w:rPr>
              <w:t>=每月每台租赁费报价×对应服务名称的数量×</w:t>
            </w:r>
            <w:r>
              <w:rPr>
                <w:sz w:val="21"/>
                <w:b/>
              </w:rPr>
              <w:t>24</w:t>
            </w:r>
            <w:r>
              <w:rPr>
                <w:sz w:val="21"/>
                <w:b/>
              </w:rPr>
              <w:t>；</w:t>
            </w:r>
          </w:p>
          <w:p>
            <w:pPr>
              <w:pStyle w:val="null3"/>
            </w:pPr>
            <w:r>
              <w:rPr>
                <w:sz w:val="21"/>
                <w:b/>
              </w:rPr>
              <w:t>2.总价合计=∑各项服务合计报价；</w:t>
            </w:r>
          </w:p>
          <w:p>
            <w:pPr>
              <w:pStyle w:val="null3"/>
            </w:pPr>
            <w:r>
              <w:rPr>
                <w:sz w:val="21"/>
                <w:b/>
              </w:rPr>
              <w:t>3.★每月每台租赁费报价不得超过对应服务的每月每台租赁费单价最高限价，总价合计不可超过单项最高限价（2,246,208元）。</w:t>
            </w:r>
          </w:p>
        </w:tc>
      </w:tr>
    </w:tbl>
    <w:p>
      <w:pPr>
        <w:pStyle w:val="null3"/>
      </w:pPr>
      <w:r>
        <w:rPr>
          <w:sz w:val="21"/>
          <w:b/>
        </w:rPr>
        <w:t>★投标人在提交投标文件时须按照本章规定格式，同时提交打印机租赁服务报价</w:t>
      </w:r>
      <w:r>
        <w:rPr>
          <w:sz w:val="21"/>
          <w:b/>
        </w:rPr>
        <w:t>及</w:t>
      </w:r>
      <w:r>
        <w:rPr>
          <w:sz w:val="21"/>
          <w:b/>
        </w:rPr>
        <w:t>《附表：打印机租赁服务报价明细》</w:t>
      </w:r>
    </w:p>
    <w:p>
      <w:pPr>
        <w:pStyle w:val="null3"/>
      </w:pPr>
      <w:r>
        <w:rPr/>
        <w:t>采购包1（打印机租赁服务）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一、电脑、电视机等信息设备驻点运维服务：自签订合同之日起2年。 二、打印机租赁服务：租赁期24个月（租赁期自租赁物送达指定地点、安装调试完毕且经双方验收合格之次日，即实际投入使用之日起计算）</w:t>
            </w:r>
          </w:p>
        </w:tc>
      </w:tr>
      <w:tr>
        <w:tc>
          <w:tcPr>
            <w:tcW w:type="dxa" w:w="4153"/>
          </w:tcPr>
          <w:p>
            <w:pPr>
              <w:pStyle w:val="null3"/>
            </w:pPr>
            <w:r>
              <w:rPr/>
              <w:t>标的提供的地点</w:t>
            </w:r>
          </w:p>
        </w:tc>
        <w:tc>
          <w:tcPr>
            <w:tcW w:type="dxa" w:w="4153"/>
          </w:tcPr>
          <w:p>
            <w:pPr>
              <w:pStyle w:val="null3"/>
            </w:pPr>
            <w:r>
              <w:rPr/>
              <w:t>江门市中心医院</w:t>
            </w:r>
          </w:p>
        </w:tc>
      </w:tr>
      <w:tr>
        <w:tc>
          <w:tcPr>
            <w:tcW w:type="dxa" w:w="4153"/>
          </w:tcPr>
          <w:p>
            <w:pPr>
              <w:pStyle w:val="null3"/>
            </w:pPr>
            <w:r>
              <w:rPr/>
              <w:t>付款方式</w:t>
            </w:r>
          </w:p>
        </w:tc>
        <w:tc>
          <w:tcPr>
            <w:tcW w:type="dxa" w:w="4153"/>
          </w:tcPr>
          <w:p>
            <w:pPr>
              <w:pStyle w:val="null3"/>
            </w:pPr>
            <w:r>
              <w:rPr/>
              <w:t>1期：支付比例100%,一、电脑、电视机等信息设备驻点运维服务 本项目双方签订合同后，中标人提供该部分合同金额30%预付款的等额的合法增值税发票、请款函，采购人自收到相关资料的60日内办理支付手续。 其余按季度结算，第一、第二季度根据每个季度按季度绩效评分考核情况先从预付款中抵扣，抵扣完后由采购人据实际金额进行支付，中标人提供等额的合法增值税发票、请款函、季度绩效评分表，采购人自收到相关资料的60日内办理支付手续。 其中： （1）季度绩效考核分数≥90分，不扣减本季度服务费； （2）80分≤季度绩效评分分数＜90分，扣减本季度服务费5%； （3）60分≤季度绩效评分分数＜80分，扣减本季度服务费10%； （4）季度绩效评分分数＜60分，扣减本季度服务费20%。 3、运维技术服务费包括驻点运维技术人员的人工费用及税金，开票内容：技术服务费，税率6%。 二、打印机租赁服务 本项目双方签订合同后，中标人提供该部分合同金额30%预付款的等额的合法增值税发票、请款函，采购人自收到相关资料的60日内办理支付。 其余按季度结算，第一、第二季度根据每个季度按季度绩效评分考核情况以及结合实际租赁设备数量先从预付款中抵扣，抵扣完后由采购人据实际金额进行支付，第三、第四季度根据上述情况据实结算，中标人提供等额的合法增值税发票、请款函、季度绩效评分表，采购人自收到相关资料的60日内办理支付手续 其中： （1）季度绩效考核分数≥90分，不扣减本季度服务费； （2）80分≤季度绩效评分分数＜90分，扣减本季度服务费5%； （3）60分≤季度绩效评分分数＜80分，扣减本季度服务费10%； （4）季度绩效评分分数＜60分，扣减本季度服务费20%。 3、开票内容为：打印机租赁费，税率6%。 4、打印机当月实际投入使用天数≥15天的，按整月标准计费；不足15天的，免收当月费用。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1期：一、电脑、电视机等信息设备驻点运维服务 1、履约验收主体：采购人。 2、履约验收时间：每季度。 3、履约验收方式：由采购人（或采购人指定的单位）和中标人共同进行。 4、履约验收程序：每季度按绩效考核的方法，以及本项目合同的有关要求，对中标人的驻点运维技术人员进行考核。服务期满后，由中标人撰写服务完成报告，经采购人审核确定后签署，标志着服务项目结束。 5、履约验收内容：满足采购需求的要求、投标文件中的相关承诺及合同约定的内容。 6、验收标准：按照招标文件对于采购要求及投标（响应）文件对应的响应情况进行验收。 二、打印机租赁服务 1、履约验收主体：采购人。 2、履约验收时间：每季度。 3、履约验收方式：由采购人（或采购人指定的单位）和中标人共同进行。 4、履约验收程序：根据中标人的投标承诺及行业标准、国家标准、招标文件及合同要求对中标人提供的服务每季度进行一次验收。验收应在签订合同的双方共同参加下进行，验收时如发现所租赁的产品有短缺、次品、损坏或其它不符合招标文件规定之情形，所提供的服务有不满足要求的，中标人必须按要求进行更换或整改，由此产生的有关费用由中标人承担。 5、履约验收内容：满足采购需求的要求、投标文件中的相关承诺及合同约定的内容。 验收标准：按照招标文件对于采购要求及投标（响应）文件对应的响应情况进行验收。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其他，供应商在投标（响应）文件中加入《中标（成交）服务费承诺书及开票要求》（格式见招标公告附件），便于代理机构开具服务费发票。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办公设备租赁服务</w:t>
            </w:r>
          </w:p>
        </w:tc>
        <w:tc>
          <w:tcPr>
            <w:tcW w:type="dxa" w:w="933"/>
          </w:tcPr>
          <w:p>
            <w:pPr>
              <w:pStyle w:val="null3"/>
              <w:jc w:val="left"/>
            </w:pPr>
            <w:r>
              <w:rPr/>
              <w:t>打印机租赁服务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3,850,000.00</w:t>
            </w:r>
          </w:p>
        </w:tc>
        <w:tc>
          <w:tcPr>
            <w:tcW w:type="dxa" w:w="933"/>
          </w:tcPr>
          <w:p>
            <w:pPr>
              <w:pStyle w:val="null3"/>
              <w:jc w:val="right"/>
            </w:pPr>
            <w:r>
              <w:rPr/>
              <w:t>3,850,000.00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打印机租赁服务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差额定率累进法采购代理机构按缴纳采购代理服务费，以中标通知书中的中标金额作为采购代理服务费的计算基数。参照中华人民共和国国家发展计划委员会颁发的计价格〔2002〕1980号、发改办价格〔2003〕857号及发改价格〔2011〕534号文规定的“服务类”计费标准下浮20%计算并缴纳，采购代理服务费不足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其他，供应商在投标（响应）文件中加入《中标（成交）服务费承诺书及开票要求》（格式见招标公告附件），便于代理机构开具服务费发票。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采购包1(打印机租赁服务)：综合评分法,是指投标文件满足招标文件全部实质性要求，且按照评审因素的量化指标评审得分最高的投标人为中标候选人的评标方法。（最低报价不是中标的唯一依据。）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采购包1（打印机租赁服务）：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采购包1（打印机租赁服务）：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提供2023-2025年任意一年的财务状况报告或基本开户行出具的资信证明。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监狱企业、残疾人福利性单位。（提供《中小企业声明函》（服务版本）或属于监狱企业的证明材料或《残疾人福利性单位声明函》），本项目的企业划分标准所属行业：软件和信息技术服务业。</w:t>
            </w:r>
          </w:p>
        </w:tc>
      </w:tr>
    </w:tbl>
    <w:p>
      <w:pPr>
        <w:pStyle w:val="null3"/>
        <w:ind w:firstLine="480"/>
      </w:pPr>
      <w:r>
        <w:rPr/>
        <w:t>表二符合性审查表：</w:t>
      </w:r>
    </w:p>
    <w:p>
      <w:pPr>
        <w:pStyle w:val="null3"/>
      </w:pPr>
      <w:r>
        <w:rPr/>
        <w:t>采购包1（打印机租赁服务）：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（1）对本采购包全部内容进行投标报价；（2）投标报价是唯一确定的；（3）报价不超过采购预算或最高限价。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采购包1(打印机租赁服务):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对采购需求的重要条款响应程度 (30.0分) (30.0分)</w:t>
            </w:r>
          </w:p>
        </w:tc>
        <w:tc>
          <w:tcPr>
            <w:tcW w:type="dxa" w:w="5076"/>
          </w:tcPr>
          <w:p>
            <w:pPr>
              <w:pStyle w:val="null3"/>
              <w:jc w:val="left"/>
            </w:pPr>
            <w:r>
              <w:rPr/>
              <w:t>采购需求参数中，共10项带“▲”号为重要条款，投标人全部满足招标文件的采购需求，得满分30分。不完全满足或不完全响应，每项扣3分，扣完为止； 备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对采购需求的一般条款响应程度（5.0分） (5.0分)</w:t>
            </w:r>
          </w:p>
        </w:tc>
        <w:tc>
          <w:tcPr>
            <w:tcW w:type="dxa" w:w="5076"/>
          </w:tcPr>
          <w:p>
            <w:pPr>
              <w:pStyle w:val="null3"/>
              <w:jc w:val="left"/>
            </w:pPr>
            <w:r>
              <w:rPr/>
              <w:t>第二章采购需求中非 “▲”或非“★”号和非演示的条款, 投标人全部满足招标文件的采购需求，得满分5分。不完全满足或不完全响应，不得分。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租赁方案（10.0分） (10.0分)</w:t>
            </w:r>
          </w:p>
        </w:tc>
        <w:tc>
          <w:tcPr>
            <w:tcW w:type="dxa" w:w="5076"/>
          </w:tcPr>
          <w:p>
            <w:pPr>
              <w:pStyle w:val="null3"/>
              <w:jc w:val="left"/>
            </w:pPr>
            <w:r>
              <w:rPr/>
              <w:t>根据投标人的租赁方案评审： 1.完全理解项目技术要求，租赁方案内容清晰、完整，具有操作性，不漏项且满足或优于采购需求，得10分。 2.基本理解项目技术要求，租赁方案内容简单，不漏项但内容简单，部分满足采购需求，得7分。 3.对项目技术要求理解存在偏差，方案内容不合理，有漏项且内容简单，部分采购需求，得3分。 4.对项目技术要求不理解，方案与项目要求无关，或未提供技术方案或其他情况，得0分。</w:t>
            </w:r>
          </w:p>
        </w:tc>
      </w:tr>
      <w:tr>
        <w:tc>
          <w:tcPr>
            <w:tcW w:type="dxa" w:w="922"/>
            <w:gridSpan w:val="2"/>
            <w:vMerge/>
          </w:tcPr>
          <w:p/>
        </w:tc>
        <w:tc>
          <w:tcPr>
            <w:tcW w:type="dxa" w:w="2307"/>
          </w:tcPr>
          <w:p>
            <w:pPr>
              <w:pStyle w:val="null3"/>
              <w:jc w:val="left"/>
            </w:pPr>
            <w:r>
              <w:rPr/>
              <w:t>交货和安装方案 (8.0分) (8.0分)</w:t>
            </w:r>
          </w:p>
        </w:tc>
        <w:tc>
          <w:tcPr>
            <w:tcW w:type="dxa" w:w="5076"/>
          </w:tcPr>
          <w:p>
            <w:pPr>
              <w:pStyle w:val="null3"/>
              <w:jc w:val="left"/>
            </w:pPr>
            <w:r>
              <w:rPr/>
              <w:t>根据投标人的交货和安装方案（包括但不限于实施计划、项目团队成员、业务割接安排等）评审： 1.实施计划完整、合理、详细，项目团队成员专业性强，岗位分配合理，能根据采购人需求灵活调配人员，业务割接安排得当、科学可行，得8分； 2.有提供项目实施计划，具有一定的完整性和合理性，项目团队成员的专业性有欠缺，人员分配简单，业务割接安排有一定的可行性，得5分； 3.项目实施计划简单，不够详细，项目团队成员简单，缺乏人员分配，业务割接安排差，不具有可行性，得2分； 4.未提供实施方案或其他情况不得分。</w:t>
            </w:r>
          </w:p>
        </w:tc>
      </w:tr>
      <w:tr>
        <w:tc>
          <w:tcPr>
            <w:tcW w:type="dxa" w:w="922"/>
            <w:gridSpan w:val="2"/>
            <w:vMerge/>
          </w:tcPr>
          <w:p/>
        </w:tc>
        <w:tc>
          <w:tcPr>
            <w:tcW w:type="dxa" w:w="2307"/>
          </w:tcPr>
          <w:p>
            <w:pPr>
              <w:pStyle w:val="null3"/>
              <w:jc w:val="left"/>
            </w:pPr>
            <w:r>
              <w:rPr/>
              <w:t>售后服务方案（7.0分） (7.0分)</w:t>
            </w:r>
          </w:p>
        </w:tc>
        <w:tc>
          <w:tcPr>
            <w:tcW w:type="dxa" w:w="5076"/>
          </w:tcPr>
          <w:p>
            <w:pPr>
              <w:pStyle w:val="null3"/>
              <w:jc w:val="left"/>
            </w:pPr>
            <w:r>
              <w:rPr/>
              <w:t>根据投标人的售后服务方案评审，方案需要包括：（1）售后服务承诺；（2）售后服务体系；（3）应急服务措施。 1.售后服务承诺与项目需求的吻合程度高，突显售后服务时效性保障，充分考虑采购人的需求，构建一套完善的售后服务体系，明确体系中的服务流程，具有规范的售后服务制度，使得售后服务更加到位，清晰识别设备运行中发生的各类突发情况，应急服务措施极具针对性与实效性，得7分； 2.售后服务承诺与项目需求的吻合程度低，具有时效性保障，但不具体且简单，基本考虑采购人的需求，提供一套售后服务体系，但服务流程简单且售后服务制度有缺陷，售后服务难以到位，基本识别设备运行中发生的主要情况，应急服务措施缺乏针对性，得4分； 3.售后服务承诺与项目需求不吻合，不具备时效性保障，未考虑采购人的需求，售后服务体系简单，售后服务不到位，仅知设备运行中少数的突发情况，应急服务措施不可行，得1分； 4.未提供售后服务方案或其他情况，不得分。</w:t>
            </w:r>
          </w:p>
        </w:tc>
      </w:tr>
      <w:tr>
        <w:tc>
          <w:tcPr>
            <w:tcW w:type="dxa" w:w="922"/>
            <w:gridSpan w:val="2"/>
            <w:vMerge/>
          </w:tcPr>
          <w:p/>
        </w:tc>
        <w:tc>
          <w:tcPr>
            <w:tcW w:type="dxa" w:w="2307"/>
          </w:tcPr>
          <w:p>
            <w:pPr>
              <w:pStyle w:val="null3"/>
              <w:jc w:val="left"/>
            </w:pPr>
            <w:r>
              <w:rPr/>
              <w:t>功能演示 (15.0分) (15.0分)</w:t>
            </w:r>
          </w:p>
        </w:tc>
        <w:tc>
          <w:tcPr>
            <w:tcW w:type="dxa" w:w="5076"/>
          </w:tcPr>
          <w:p>
            <w:pPr>
              <w:pStyle w:val="null3"/>
              <w:jc w:val="left"/>
            </w:pPr>
            <w:r>
              <w:rPr/>
              <w:t>（一）业务性能分析服务： 演示1：终端及打印服务数据捕获与存储：支持捕获数据包去重功能，原始流量存在重复包的情况下能够开启去重功能，确保分析结果的准确性，并支持数据包去重前后速率、流量、包速率等 KPI 趋势对比。 演示2：终端及打印服务数据捕获与存储：支持统计指标、应用协议解析内容与原始网络报文分离存储，并支持用户自定义数据存储时长，例如告警数据存储60天、会话数据存储180天、历史趋势存储360天。 演示3：终端及打印服务健康度：支持系统定义健康度监控，结合网络/打印服务情况分别自定义网络健康度和业务健康度指标的权重与分值，支持对多个指标分别设置 5 档分值，再取 4 个指标以每个 25%的权重进行组合计算，以 100 分的打分形式展示系统的健康度，当系统出现失分时能快速找到影响失分的指标及统计值，出现告警时自动在健康度大屏上锁定故障节点。 演示4：可视化监控：支持自动发现打印服务、web 事务、用户请求等应用组件间的调用关系，并自动绘制完整的内部流程调用拓扑图和调用链分析，可以展示每一个组件节点的性能指标及请求曲线，如请求次数、平均响应时间、吞吐率、错误率等。 演示5：数据包解码分析：支持在会话分析中获取会话开始时间：在分析某一条会话时，支持一键获取会话开始时间，避免分析会话过程不完整或选择时间过长导致的分析效率低下。 完整演示出所有功能要点得15分，有一项不满足或不演示扣3分。 注:(1)须提供软件原型进行演示，演示时间不超过15分钟。(2)演示设备:请投标人自行准备演示所需要的设备，演示现场只提供电源和投影(HDMI接口)。(3)授权委托代理人须凭身份证原件参加演示，参加人数不超过3人(含授权委托代理人在内)。（4）演示地点：国义招标股份有限公司江门分公司会议室（地址：江门市蓬江区迎宾大道中131号（中信银行大厦）第16层1601号）。</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项目负责人要求（1人） 1.通过计算机技术与软件专业技术资格（水平）考试的信息系统项目管理师，得3分； 2.通过计算机技术与软件专业技术资格（水平）考试的系统集成项目管理工程师，有得2分； 注：（1）须提供项目负责人的简历及相关的证明材料扫描件并加盖投标单位公章，否则本评分项不得分。 （2）在投标人任职的外部证明材料（如提供加盖政府有关部门印章的在本项目投标截止日之前6个月内任意一个月的社保证明扫描件。（若为退休返聘人员，提供退休证明和返聘协议）</w:t>
            </w:r>
          </w:p>
        </w:tc>
      </w:tr>
      <w:tr>
        <w:tc>
          <w:tcPr>
            <w:tcW w:type="dxa" w:w="922"/>
            <w:gridSpan w:val="2"/>
            <w:vMerge/>
          </w:tcPr>
          <w:p/>
        </w:tc>
        <w:tc>
          <w:tcPr>
            <w:tcW w:type="dxa" w:w="2307"/>
          </w:tcPr>
          <w:p>
            <w:pPr>
              <w:pStyle w:val="null3"/>
              <w:jc w:val="left"/>
            </w:pPr>
            <w:r>
              <w:rPr/>
              <w:t>团队成员能力（项目负责人除外） (2.0分)</w:t>
            </w:r>
          </w:p>
        </w:tc>
        <w:tc>
          <w:tcPr>
            <w:tcW w:type="dxa" w:w="5076"/>
          </w:tcPr>
          <w:p>
            <w:pPr>
              <w:pStyle w:val="null3"/>
              <w:jc w:val="left"/>
            </w:pPr>
            <w:r>
              <w:rPr/>
              <w:t>除项目负责人外，拟派本项目其他团队成员： 1.通过计算机技术与软件专业技术资格（水平）考试的网络工程师中级或以上证书，每配备一人得1分，最高得1分； 2.通过计算机技术与软件专业技术资格（水平）考试的程序员证书，每配备一人得1分，最高得1分； 注：提供上述人员相关证书扫描件及社保证明材料并加盖投标单位公章，不提供不得分。在投标人任职的外部证明材料（如提供加盖政府有关部门印章的在本项目投标截止日之前6个月内任意一个月的社保证明扫描件。（若为退休返聘人员，提供退休证明和返聘协议）。一人多证不可累计得分。</w:t>
            </w:r>
          </w:p>
        </w:tc>
      </w:tr>
      <w:tr>
        <w:tc>
          <w:tcPr>
            <w:tcW w:type="dxa" w:w="922"/>
            <w:gridSpan w:val="2"/>
            <w:vMerge/>
          </w:tcPr>
          <w:p/>
        </w:tc>
        <w:tc>
          <w:tcPr>
            <w:tcW w:type="dxa" w:w="2307"/>
          </w:tcPr>
          <w:p>
            <w:pPr>
              <w:pStyle w:val="null3"/>
              <w:jc w:val="left"/>
            </w:pPr>
            <w:r>
              <w:rPr/>
              <w:t>投标人资质 (6.0分)</w:t>
            </w:r>
          </w:p>
        </w:tc>
        <w:tc>
          <w:tcPr>
            <w:tcW w:type="dxa" w:w="5076"/>
          </w:tcPr>
          <w:p>
            <w:pPr>
              <w:pStyle w:val="null3"/>
              <w:jc w:val="left"/>
            </w:pPr>
            <w:r>
              <w:rPr/>
              <w:t>投标人具有以下认证证书： 1.质量管理体系认证证书； 2.环境管理体系认证证书。 3.职业健康安全管理体系认证证书； 每提供1个证书得2分，最高得6分。 此外，若投标单位 工商登记成立时间不足三个月，需同步提供营业执照（或市场监管部门出具的成立日期证明）。对于因成立时间短客观上无法取得有效体系认证证书的，可提供 认证机构出具的认证申请受理通知书（须明确受理日期、拟认证体系名称及覆盖范围），经评标委员会核实，该受理通知书可参照有效证书计分（每个受理通知书计 1 分，最高仍按 3 分限制）；未提供成立时间证明或受理通知书的，该评分项不得分。 【注：须提供以上有效证书扫描件及打印网站公布的信息查询截图资料，网址以http://cx.cnca.cn网站公布为准,未提供证书复印件或网站查询截图不得分，已失效、暂停或撤销的不得分。公开信息中无法查询或与公开信息不一致的，投标人必须提供发证机构出具的证明函。以评标委员会于评审时在上述网站查询结果为准，评标委员会应将上述记录查询情况截图存档。不提供或提供不全的不得分。】</w:t>
            </w:r>
          </w:p>
        </w:tc>
      </w:tr>
      <w:tr>
        <w:tc>
          <w:tcPr>
            <w:tcW w:type="dxa" w:w="922"/>
            <w:gridSpan w:val="2"/>
            <w:vMerge/>
          </w:tcPr>
          <w:p/>
        </w:tc>
        <w:tc>
          <w:tcPr>
            <w:tcW w:type="dxa" w:w="2307"/>
          </w:tcPr>
          <w:p>
            <w:pPr>
              <w:pStyle w:val="null3"/>
              <w:jc w:val="left"/>
            </w:pPr>
            <w:r>
              <w:rPr/>
              <w:t>类似业绩 (2.0分)</w:t>
            </w:r>
          </w:p>
        </w:tc>
        <w:tc>
          <w:tcPr>
            <w:tcW w:type="dxa" w:w="5076"/>
          </w:tcPr>
          <w:p>
            <w:pPr>
              <w:pStyle w:val="null3"/>
              <w:jc w:val="left"/>
            </w:pPr>
            <w:r>
              <w:rPr/>
              <w:t>所投提供投标人近三年（2022年1月1日以来）同类项目业绩（信息设备或打印设备的运行维护或租赁服务），每提供1份得1分，满分2分。 （须同时提供以下证明材料：合同关键页扫描件（含签订合同双方的单位名称、合同项目名称、项目金额与含签订合同双方的落款盖章、签订日期页）【以合同签订时间为准。分支机构投标的，总公司（总所）业绩可纳入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4"/>
          <w:b/>
        </w:rPr>
        <w:t>江门市中心医院打印机租赁服务项目</w:t>
      </w:r>
    </w:p>
    <w:p>
      <w:pPr>
        <w:pStyle w:val="null3"/>
        <w:jc w:val="center"/>
      </w:pPr>
      <w:r>
        <w:rPr>
          <w:sz w:val="44"/>
          <w:b/>
        </w:rPr>
        <w:t>采购合同</w:t>
      </w:r>
    </w:p>
    <w:p>
      <w:pPr>
        <w:pStyle w:val="null3"/>
        <w:jc w:val="both"/>
      </w:pPr>
      <w:r>
        <w:rPr>
          <w:b/>
        </w:rPr>
        <w:t xml:space="preserve">  </w:t>
      </w:r>
    </w:p>
    <w:p>
      <w:pPr>
        <w:pStyle w:val="null3"/>
        <w:spacing w:after="120"/>
        <w:ind w:left="420" w:firstLine="732"/>
        <w:jc w:val="both"/>
      </w:pPr>
      <w:r>
        <w:rPr>
          <w:sz w:val="32"/>
          <w:b/>
          <w:u w:val="single"/>
        </w:rPr>
        <w:t>采购编号：</w:t>
      </w:r>
      <w:r>
        <w:rPr>
          <w:b/>
          <w:u w:val="single"/>
        </w:rPr>
        <w:t xml:space="preserve">   </w:t>
      </w:r>
    </w:p>
    <w:p>
      <w:pPr>
        <w:pStyle w:val="null3"/>
        <w:spacing w:after="120"/>
        <w:ind w:left="420" w:firstLine="732"/>
        <w:jc w:val="both"/>
      </w:pPr>
      <w:r>
        <w:rPr>
          <w:sz w:val="32"/>
          <w:b/>
          <w:u w:val="single"/>
        </w:rPr>
        <w:t>甲方：江门市中心医院</w:t>
      </w:r>
      <w:r>
        <w:rPr>
          <w:b/>
          <w:u w:val="single"/>
        </w:rPr>
        <w:t xml:space="preserve">       </w:t>
      </w:r>
    </w:p>
    <w:p>
      <w:pPr>
        <w:pStyle w:val="null3"/>
        <w:spacing w:after="120"/>
        <w:ind w:left="420" w:firstLine="732"/>
        <w:jc w:val="both"/>
      </w:pPr>
      <w:r>
        <w:rPr>
          <w:sz w:val="32"/>
          <w:b/>
          <w:u w:val="single"/>
        </w:rPr>
        <w:t>乙方：</w:t>
      </w:r>
      <w:r>
        <w:rPr>
          <w:b/>
          <w:u w:val="single"/>
        </w:rPr>
        <w:t xml:space="preserve">                     </w:t>
      </w:r>
    </w:p>
    <w:p>
      <w:pPr>
        <w:pStyle w:val="null3"/>
        <w:spacing w:after="120"/>
        <w:ind w:left="420" w:firstLine="732"/>
        <w:jc w:val="both"/>
      </w:pPr>
      <w:r>
        <w:rPr>
          <w:sz w:val="32"/>
          <w:b/>
          <w:u w:val="single"/>
        </w:rPr>
        <w:t>签订地点：广东省江门市蓬江区</w:t>
      </w:r>
    </w:p>
    <w:p>
      <w:pPr>
        <w:pStyle w:val="null3"/>
        <w:jc w:val="both"/>
      </w:pPr>
      <w:r>
        <w:rPr/>
        <w:t xml:space="preserve"> </w:t>
      </w:r>
    </w:p>
    <w:p>
      <w:pPr>
        <w:pStyle w:val="null3"/>
        <w:spacing w:after="120"/>
        <w:jc w:val="both"/>
      </w:pPr>
      <w:r>
        <w:rPr>
          <w:sz w:val="24"/>
          <w:b/>
        </w:rPr>
        <w:t>甲方（需方）：</w:t>
      </w:r>
      <w:r>
        <w:rPr>
          <w:sz w:val="24"/>
          <w:b/>
        </w:rPr>
        <w:t xml:space="preserve">  </w:t>
      </w:r>
      <w:r>
        <w:rPr>
          <w:sz w:val="24"/>
          <w:u w:val="single"/>
        </w:rPr>
        <w:t xml:space="preserve">  </w:t>
      </w:r>
      <w:r>
        <w:rPr>
          <w:sz w:val="24"/>
          <w:u w:val="single"/>
        </w:rPr>
        <w:t>江门市中心医院</w:t>
      </w:r>
      <w:r>
        <w:rPr>
          <w:sz w:val="24"/>
          <w:u w:val="single"/>
        </w:rPr>
        <w:t xml:space="preserve">          </w:t>
      </w:r>
    </w:p>
    <w:p>
      <w:pPr>
        <w:pStyle w:val="null3"/>
      </w:pPr>
      <w:r>
        <w:rPr>
          <w:sz w:val="24"/>
          <w:b/>
        </w:rPr>
        <w:t>乙方（服务方）：</w:t>
      </w:r>
      <w:r>
        <w:rPr>
          <w:u w:val="single"/>
        </w:rPr>
        <w:t xml:space="preserve">                          </w:t>
      </w:r>
    </w:p>
    <w:p>
      <w:pPr>
        <w:pStyle w:val="null3"/>
        <w:ind w:firstLine="420"/>
      </w:pPr>
      <w:r>
        <w:rPr>
          <w:sz w:val="24"/>
        </w:rPr>
        <w:t>甲乙双方根据《中华人民共和国民法典》、《中华人民共和国政府采购法》等有关法律法规的规定，按照</w:t>
      </w:r>
      <w:r>
        <w:rPr>
          <w:sz w:val="21"/>
        </w:rPr>
        <w:t xml:space="preserve">      </w:t>
      </w:r>
      <w:r>
        <w:rPr>
          <w:sz w:val="24"/>
        </w:rPr>
        <w:t>项目（采购编号：</w:t>
      </w:r>
      <w:r>
        <w:rPr>
          <w:sz w:val="21"/>
        </w:rPr>
        <w:t xml:space="preserve">    </w:t>
      </w:r>
      <w:r>
        <w:rPr>
          <w:sz w:val="24"/>
        </w:rPr>
        <w:t>）的采购结果、招标文件、乙方的投标文件及澄清文件和中标通知书的要求，经双方协商一致，订立合同如下：</w:t>
      </w:r>
    </w:p>
    <w:p>
      <w:pPr>
        <w:pStyle w:val="null3"/>
        <w:ind w:firstLine="566"/>
      </w:pPr>
      <w:r>
        <w:rPr>
          <w:sz w:val="24"/>
          <w:b/>
        </w:rPr>
        <w:t>第一条</w:t>
      </w:r>
      <w:r>
        <w:rPr>
          <w:sz w:val="24"/>
          <w:b/>
        </w:rPr>
        <w:t xml:space="preserve">  </w:t>
      </w:r>
      <w:r>
        <w:rPr>
          <w:sz w:val="24"/>
          <w:b/>
        </w:rPr>
        <w:t>项目的名称、项目总价和项目产品的清单（名称、数量、规格、单价、型号、品牌和技术指标等）</w:t>
      </w:r>
    </w:p>
    <w:p>
      <w:pPr>
        <w:pStyle w:val="null3"/>
        <w:ind w:firstLine="480"/>
      </w:pPr>
      <w:r>
        <w:rPr>
          <w:sz w:val="24"/>
        </w:rPr>
        <w:t>（一）项目名称：</w:t>
      </w:r>
      <w:r>
        <w:rPr>
          <w:u w:val="single"/>
        </w:rPr>
        <w:t xml:space="preserve"> </w:t>
      </w:r>
      <w:r>
        <w:rPr>
          <w:u w:val="single"/>
        </w:rPr>
        <w:t xml:space="preserve">                    </w:t>
      </w:r>
      <w:r>
        <w:rPr>
          <w:sz w:val="24"/>
        </w:rPr>
        <w:t>；（以下简称</w:t>
      </w:r>
      <w:r>
        <w:rPr>
          <w:sz w:val="24"/>
        </w:rPr>
        <w:t>“本项目”）。</w:t>
      </w:r>
    </w:p>
    <w:p>
      <w:pPr>
        <w:pStyle w:val="null3"/>
        <w:ind w:firstLine="480"/>
      </w:pPr>
      <w:r>
        <w:rPr>
          <w:sz w:val="24"/>
        </w:rPr>
        <w:t>（二）项目总价是完成项目的含税全包价，包括但不限于本合同约定的设备的制造、装卸、运输、保险、安装、调试、验收、售后服务、培训、技术文件、其他伴随服务、关税、销售税、其他税等。所有价格变动的风险均由乙方承担，甲方不需再向乙方支付任何其他费用。</w:t>
      </w:r>
    </w:p>
    <w:p>
      <w:pPr>
        <w:pStyle w:val="null3"/>
        <w:ind w:firstLine="480"/>
      </w:pPr>
      <w:r>
        <w:rPr>
          <w:sz w:val="24"/>
        </w:rPr>
        <w:t>项目总价为（小写）</w:t>
      </w:r>
      <w:r>
        <w:rPr>
          <w:u w:val="single"/>
        </w:rPr>
        <w:t xml:space="preserve">   </w:t>
      </w:r>
      <w:r>
        <w:rPr>
          <w:u w:val="single"/>
        </w:rPr>
        <w:t xml:space="preserve">     </w:t>
      </w:r>
      <w:r>
        <w:rPr>
          <w:sz w:val="24"/>
        </w:rPr>
        <w:t>元；（大写）人民币</w:t>
      </w:r>
      <w:r>
        <w:rPr>
          <w:u w:val="single"/>
        </w:rPr>
        <w:t xml:space="preserve">  </w:t>
      </w:r>
      <w:r>
        <w:rPr>
          <w:u w:val="single"/>
        </w:rPr>
        <w:t xml:space="preserve">       </w:t>
      </w:r>
      <w:r>
        <w:rPr/>
        <w:t xml:space="preserve"> </w:t>
      </w:r>
      <w:r>
        <w:rPr>
          <w:sz w:val="24"/>
        </w:rPr>
        <w:t>元</w:t>
      </w:r>
      <w:r>
        <w:rPr/>
        <w:t xml:space="preserve"> </w:t>
      </w:r>
      <w:r>
        <w:rPr>
          <w:sz w:val="24"/>
        </w:rPr>
        <w:t>；（其中增值税税款：</w:t>
      </w:r>
      <w:r>
        <w:rPr>
          <w:u w:val="single"/>
        </w:rPr>
        <w:t xml:space="preserve">   </w:t>
      </w:r>
      <w:r>
        <w:rPr>
          <w:u w:val="single"/>
        </w:rPr>
        <w:t xml:space="preserve">     </w:t>
      </w:r>
      <w:r>
        <w:rPr>
          <w:sz w:val="24"/>
        </w:rPr>
        <w:t>元，税率</w:t>
      </w:r>
      <w:r>
        <w:rPr>
          <w:u w:val="single"/>
        </w:rPr>
        <w:t xml:space="preserve">  </w:t>
      </w:r>
      <w:r>
        <w:rPr>
          <w:u w:val="single"/>
        </w:rPr>
        <w:t xml:space="preserve"> </w:t>
      </w:r>
      <w:r>
        <w:rPr>
          <w:sz w:val="24"/>
        </w:rPr>
        <w:t>%）</w:t>
      </w:r>
    </w:p>
    <w:p>
      <w:pPr>
        <w:pStyle w:val="null3"/>
        <w:ind w:firstLine="480"/>
      </w:pPr>
      <w:r>
        <w:rPr>
          <w:sz w:val="24"/>
        </w:rPr>
        <w:t>其中：电脑、电视机等信息设备驻点运维服务：</w:t>
      </w:r>
      <w:r>
        <w:rPr>
          <w:sz w:val="24"/>
        </w:rPr>
        <w:t>金额</w:t>
      </w:r>
      <w:r>
        <w:rPr>
          <w:sz w:val="24"/>
        </w:rPr>
        <w:t>（小写）</w:t>
      </w:r>
      <w:r>
        <w:rPr>
          <w:u w:val="single"/>
        </w:rPr>
        <w:t xml:space="preserve">  </w:t>
      </w:r>
      <w:r>
        <w:rPr>
          <w:u w:val="single"/>
        </w:rPr>
        <w:t xml:space="preserve">     </w:t>
      </w:r>
      <w:r>
        <w:rPr>
          <w:sz w:val="24"/>
        </w:rPr>
        <w:t>元；（大写）</w:t>
      </w:r>
      <w:r>
        <w:rPr>
          <w:u w:val="single"/>
        </w:rPr>
        <w:t xml:space="preserve">  </w:t>
      </w:r>
      <w:r>
        <w:rPr>
          <w:u w:val="single"/>
        </w:rPr>
        <w:t xml:space="preserve">      </w:t>
      </w:r>
      <w:r>
        <w:rPr>
          <w:sz w:val="24"/>
        </w:rPr>
        <w:t>元</w:t>
      </w:r>
      <w:r>
        <w:rPr/>
        <w:t xml:space="preserve"> </w:t>
      </w:r>
      <w:r>
        <w:rPr>
          <w:sz w:val="24"/>
        </w:rPr>
        <w:t>；（其中增值税税款：</w:t>
      </w:r>
      <w:r>
        <w:rPr>
          <w:u w:val="single"/>
        </w:rPr>
        <w:t xml:space="preserve"> </w:t>
      </w:r>
      <w:r>
        <w:rPr>
          <w:u w:val="single"/>
        </w:rPr>
        <w:t xml:space="preserve">      </w:t>
      </w:r>
      <w:r>
        <w:rPr>
          <w:sz w:val="24"/>
        </w:rPr>
        <w:t>元，税率</w:t>
      </w:r>
      <w:r>
        <w:rPr>
          <w:u w:val="single"/>
        </w:rPr>
        <w:t xml:space="preserve">  </w:t>
      </w:r>
      <w:r>
        <w:rPr>
          <w:u w:val="single"/>
        </w:rPr>
        <w:t xml:space="preserve">  </w:t>
      </w:r>
      <w:r>
        <w:rPr>
          <w:sz w:val="24"/>
        </w:rPr>
        <w:t>%）</w:t>
      </w:r>
    </w:p>
    <w:p>
      <w:pPr>
        <w:pStyle w:val="null3"/>
        <w:ind w:firstLine="480"/>
      </w:pPr>
      <w:r>
        <w:rPr>
          <w:sz w:val="24"/>
        </w:rPr>
        <w:t>打印机租赁服务：</w:t>
      </w:r>
      <w:r>
        <w:rPr>
          <w:sz w:val="24"/>
        </w:rPr>
        <w:t>金额（小写）</w:t>
      </w:r>
      <w:r>
        <w:rPr>
          <w:u w:val="single"/>
        </w:rPr>
        <w:t xml:space="preserve">       </w:t>
      </w:r>
      <w:r>
        <w:rPr>
          <w:sz w:val="24"/>
        </w:rPr>
        <w:t>元；（大写）</w:t>
      </w:r>
      <w:r>
        <w:rPr>
          <w:u w:val="single"/>
        </w:rPr>
        <w:t xml:space="preserve">        </w:t>
      </w:r>
      <w:r>
        <w:rPr>
          <w:sz w:val="24"/>
        </w:rPr>
        <w:t>元</w:t>
      </w:r>
      <w:r>
        <w:rPr>
          <w:sz w:val="24"/>
        </w:rPr>
        <w:t>；（其中增值税税款：</w:t>
      </w:r>
      <w:r>
        <w:rPr>
          <w:u w:val="single"/>
        </w:rPr>
        <w:t xml:space="preserve">       </w:t>
      </w:r>
      <w:r>
        <w:rPr>
          <w:sz w:val="24"/>
        </w:rPr>
        <w:t>元，税率</w:t>
      </w:r>
      <w:r>
        <w:rPr>
          <w:u w:val="single"/>
        </w:rPr>
        <w:t xml:space="preserve">    </w:t>
      </w:r>
      <w:r>
        <w:rPr>
          <w:sz w:val="24"/>
        </w:rPr>
        <w:t>%）</w:t>
      </w:r>
    </w:p>
    <w:p>
      <w:pPr>
        <w:pStyle w:val="null3"/>
        <w:ind w:firstLine="480"/>
      </w:pPr>
      <w:r>
        <w:rPr>
          <w:sz w:val="24"/>
        </w:rPr>
        <w:t>（三）项目内容清单：</w:t>
      </w:r>
    </w:p>
    <w:tbl>
      <w:tblPr>
        <w:tblW w:w="0" w:type="auto"/>
        <w:tblBorders>
          <w:top w:val="none" w:color="000000" w:sz="4"/>
          <w:left w:val="none" w:color="000000" w:sz="4"/>
          <w:bottom w:val="none" w:color="000000" w:sz="4"/>
          <w:right w:val="none" w:color="000000" w:sz="4"/>
          <w:insideH w:val="none"/>
          <w:insideV w:val="none"/>
        </w:tblBorders>
      </w:tblPr>
      <w:tblGrid>
        <w:gridCol w:w="656"/>
        <w:gridCol w:w="1383"/>
        <w:gridCol w:w="986"/>
        <w:gridCol w:w="1107"/>
        <w:gridCol w:w="1916"/>
        <w:gridCol w:w="1108"/>
        <w:gridCol w:w="1103"/>
      </w:tblGrid>
      <w:tr>
        <w:tc>
          <w:tcPr>
            <w:tcW w:type="dxa" w:w="825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1、电脑、电视机等信息设备驻点运维服务</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每年每人驻点费用</w:t>
            </w:r>
          </w:p>
        </w:tc>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组长</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1名</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年</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运维技术员</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名</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年</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5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 xml:space="preserve">  </w:t>
            </w:r>
            <w:r>
              <w:rPr>
                <w:sz w:val="21"/>
              </w:rPr>
              <w:t xml:space="preserve">    </w:t>
            </w:r>
            <w:r>
              <w:rPr>
                <w:sz w:val="21"/>
              </w:rPr>
              <w:t>元</w:t>
            </w:r>
          </w:p>
        </w:tc>
      </w:tr>
      <w:tr>
        <w:tc>
          <w:tcPr>
            <w:tcW w:type="dxa" w:w="825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2、打印机租赁服务</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每月每台租赁单价</w:t>
            </w:r>
          </w:p>
        </w:tc>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品牌型号</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双面激光打印机</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395台</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月</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喷墨黑白打印机</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r>
              <w:rPr>
                <w:sz w:val="21"/>
              </w:rPr>
              <w:t>台</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月</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热敏打印机</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r>
              <w:rPr>
                <w:sz w:val="21"/>
              </w:rPr>
              <w:t>台</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月</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针式打印机</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台</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月</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多功能复合机</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8台</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月</w:t>
            </w:r>
          </w:p>
        </w:tc>
        <w:tc>
          <w:tcPr>
            <w:tcW w:type="dxa" w:w="1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5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 xml:space="preserve">  </w:t>
            </w:r>
            <w:r>
              <w:rPr>
                <w:sz w:val="19"/>
              </w:rPr>
              <w:t xml:space="preserve">   </w:t>
            </w:r>
            <w:r>
              <w:rPr>
                <w:sz w:val="21"/>
              </w:rPr>
              <w:t>元</w:t>
            </w:r>
          </w:p>
        </w:tc>
      </w:tr>
    </w:tbl>
    <w:p>
      <w:pPr>
        <w:pStyle w:val="null3"/>
      </w:pPr>
      <w:r>
        <w:rPr>
          <w:sz w:val="24"/>
        </w:rPr>
        <w:t>注：配置详细清单见合同附件。</w:t>
      </w:r>
      <w:r>
        <w:rPr>
          <w:sz w:val="24"/>
        </w:rPr>
        <w:t xml:space="preserve">                         </w:t>
      </w:r>
    </w:p>
    <w:p>
      <w:pPr>
        <w:pStyle w:val="null3"/>
        <w:ind w:firstLine="480"/>
      </w:pPr>
      <w:r>
        <w:rPr>
          <w:sz w:val="24"/>
        </w:rPr>
        <w:t>（四）服务内容：按照本合同约定、招标文件、乙方的投标文件、澄清文件和中标通知书的要求执行。</w:t>
      </w:r>
    </w:p>
    <w:p>
      <w:pPr>
        <w:pStyle w:val="null3"/>
        <w:ind w:firstLine="566"/>
      </w:pPr>
      <w:r>
        <w:rPr>
          <w:sz w:val="24"/>
          <w:b/>
        </w:rPr>
        <w:t>第二条服务要求</w:t>
      </w:r>
    </w:p>
    <w:p>
      <w:pPr>
        <w:pStyle w:val="null3"/>
        <w:ind w:firstLine="482"/>
      </w:pPr>
      <w:r>
        <w:rPr>
          <w:sz w:val="24"/>
          <w:b/>
        </w:rPr>
        <w:t>第一部分：电脑</w:t>
      </w:r>
      <w:r>
        <w:rPr>
          <w:sz w:val="24"/>
          <w:b/>
        </w:rPr>
        <w:t>、电视机</w:t>
      </w:r>
      <w:r>
        <w:rPr>
          <w:sz w:val="24"/>
          <w:b/>
        </w:rPr>
        <w:t>等</w:t>
      </w:r>
      <w:r>
        <w:rPr>
          <w:sz w:val="24"/>
          <w:b/>
        </w:rPr>
        <w:t>信息</w:t>
      </w:r>
      <w:r>
        <w:rPr>
          <w:sz w:val="24"/>
          <w:b/>
        </w:rPr>
        <w:t>设备驻点运维服务</w:t>
      </w:r>
    </w:p>
    <w:p>
      <w:pPr>
        <w:pStyle w:val="null3"/>
        <w:ind w:firstLine="420"/>
      </w:pPr>
      <w:r>
        <w:rPr>
          <w:sz w:val="24"/>
        </w:rPr>
        <w:t>1.</w:t>
      </w:r>
      <w:r>
        <w:rPr>
          <w:sz w:val="24"/>
        </w:rPr>
        <w:t>总体要求：</w:t>
      </w:r>
      <w:r>
        <w:rPr/>
        <w:t xml:space="preserve"> </w:t>
      </w:r>
    </w:p>
    <w:p>
      <w:pPr>
        <w:pStyle w:val="null3"/>
        <w:ind w:firstLine="420"/>
        <w:jc w:val="both"/>
      </w:pPr>
      <w:r>
        <w:rPr>
          <w:sz w:val="24"/>
        </w:rPr>
        <w:t>乙方必须提供整体运维服务，包含医院内所有购置或租赁的信息设备（包括各类电脑、各类显示屏、各类打印设备、各类手持终端、各类外设等）和电视机的故障诊断、维修、升级服务，要求提供</w:t>
      </w:r>
      <w:r>
        <w:rPr>
          <w:sz w:val="24"/>
        </w:rPr>
        <w:t>≥</w:t>
      </w:r>
      <w:r>
        <w:rPr>
          <w:sz w:val="24"/>
        </w:rPr>
        <w:t>8</w:t>
      </w:r>
      <w:r>
        <w:rPr>
          <w:sz w:val="24"/>
        </w:rPr>
        <w:t>名运维技术人员以及提供</w:t>
      </w:r>
      <w:r>
        <w:rPr>
          <w:sz w:val="24"/>
        </w:rPr>
        <w:t>7×24小时的值守服务，服务期自签订合同之日起2年，服务期内运维技术人员需严格遵循甲方工作时间同步办公。其中：</w:t>
      </w:r>
    </w:p>
    <w:p>
      <w:pPr>
        <w:pStyle w:val="null3"/>
        <w:ind w:firstLine="480"/>
        <w:jc w:val="both"/>
      </w:pPr>
      <w:r>
        <w:rPr>
          <w:sz w:val="24"/>
        </w:rPr>
        <w:t>（</w:t>
      </w:r>
      <w:r>
        <w:rPr>
          <w:sz w:val="24"/>
        </w:rPr>
        <w:t>1）夜间时段（每日17:00－次日8:00）：至少安排1名驻点运维技术人员在岗提供驻点服务。</w:t>
      </w:r>
    </w:p>
    <w:p>
      <w:pPr>
        <w:pStyle w:val="null3"/>
        <w:ind w:firstLine="420"/>
        <w:jc w:val="both"/>
      </w:pPr>
      <w:r>
        <w:rPr>
          <w:sz w:val="24"/>
        </w:rPr>
        <w:t>（</w:t>
      </w:r>
      <w:r>
        <w:rPr>
          <w:sz w:val="24"/>
        </w:rPr>
        <w:t>2）工作日时段（工作日8:00－17:00）：至少安排5名驻点运维技术人员在岗提供驻点服务，保障运维工作高效开展。</w:t>
      </w:r>
    </w:p>
    <w:p>
      <w:pPr>
        <w:pStyle w:val="null3"/>
        <w:ind w:firstLine="420"/>
      </w:pPr>
      <w:r>
        <w:rPr>
          <w:sz w:val="24"/>
        </w:rPr>
        <w:t>（</w:t>
      </w:r>
      <w:r>
        <w:rPr>
          <w:sz w:val="24"/>
        </w:rPr>
        <w:t>3）</w:t>
      </w:r>
      <w:r>
        <w:rPr>
          <w:sz w:val="24"/>
        </w:rPr>
        <w:t>每周六：</w:t>
      </w:r>
      <w:r>
        <w:rPr>
          <w:sz w:val="24"/>
        </w:rPr>
        <w:t>8：00－</w:t>
      </w:r>
      <w:r>
        <w:rPr>
          <w:sz w:val="24"/>
        </w:rPr>
        <w:t>17</w:t>
      </w:r>
      <w:r>
        <w:rPr>
          <w:sz w:val="24"/>
        </w:rPr>
        <w:t>：</w:t>
      </w:r>
      <w:r>
        <w:rPr>
          <w:sz w:val="24"/>
        </w:rPr>
        <w:t>00，至少提供</w:t>
      </w:r>
      <w:r>
        <w:rPr>
          <w:sz w:val="24"/>
        </w:rPr>
        <w:t>2</w:t>
      </w:r>
      <w:r>
        <w:rPr>
          <w:sz w:val="24"/>
        </w:rPr>
        <w:t>名驻点运维技术人员在岗驻点服务；</w:t>
      </w:r>
    </w:p>
    <w:p>
      <w:pPr>
        <w:pStyle w:val="null3"/>
        <w:ind w:firstLine="1000"/>
        <w:jc w:val="both"/>
      </w:pPr>
      <w:r>
        <w:rPr>
          <w:sz w:val="24"/>
        </w:rPr>
        <w:t>每周日：</w:t>
      </w:r>
      <w:r>
        <w:rPr>
          <w:sz w:val="24"/>
        </w:rPr>
        <w:t>8：00－17：00，至少提供1名驻点运维技术人员在岗驻点服务。</w:t>
      </w:r>
    </w:p>
    <w:p>
      <w:pPr>
        <w:pStyle w:val="null3"/>
        <w:ind w:firstLine="480"/>
        <w:jc w:val="both"/>
      </w:pPr>
      <w:r>
        <w:rPr>
          <w:sz w:val="24"/>
        </w:rPr>
        <w:t>（</w:t>
      </w:r>
      <w:r>
        <w:rPr>
          <w:sz w:val="24"/>
        </w:rPr>
        <w:t>4）国家法定节假日：根据甲方运营安排及运维需求，合理配置驻点运维技术人员并提供相应驻点服务。</w:t>
      </w:r>
    </w:p>
    <w:p>
      <w:pPr>
        <w:pStyle w:val="null3"/>
        <w:ind w:firstLine="480"/>
        <w:jc w:val="both"/>
      </w:pPr>
      <w:r>
        <w:rPr>
          <w:sz w:val="24"/>
        </w:rPr>
        <w:t>（</w:t>
      </w:r>
      <w:r>
        <w:rPr>
          <w:sz w:val="24"/>
        </w:rPr>
        <w:t>5）甲方可根据自身业务量波动、项目推进阶段及突发运维需求，动态调整各时段驻点运维技术人员的在岗人数。运维服务提供方需积极配合该调整要求，在甲方发出人员调整通知后，于2小时内完成人员调配，确保满足甲方实际运维需求。</w:t>
      </w:r>
    </w:p>
    <w:p>
      <w:pPr>
        <w:pStyle w:val="null3"/>
        <w:ind w:firstLine="480"/>
        <w:jc w:val="both"/>
      </w:pPr>
      <w:r>
        <w:rPr>
          <w:sz w:val="24"/>
        </w:rPr>
        <w:t>2.驻点服务工期</w:t>
      </w:r>
    </w:p>
    <w:p>
      <w:pPr>
        <w:pStyle w:val="null3"/>
        <w:ind w:firstLine="480"/>
        <w:jc w:val="both"/>
      </w:pPr>
      <w:r>
        <w:rPr>
          <w:sz w:val="24"/>
        </w:rPr>
        <w:t>驻点服务工期要求：自签订合同之日起</w:t>
      </w:r>
      <w:r>
        <w:rPr>
          <w:sz w:val="24"/>
        </w:rPr>
        <w:t>2年。</w:t>
      </w:r>
    </w:p>
    <w:p>
      <w:pPr>
        <w:pStyle w:val="null3"/>
        <w:ind w:firstLine="480"/>
        <w:jc w:val="both"/>
      </w:pPr>
      <w:r>
        <w:rPr>
          <w:sz w:val="24"/>
        </w:rPr>
        <w:t>3.详细服务要求</w:t>
      </w:r>
    </w:p>
    <w:p>
      <w:pPr>
        <w:pStyle w:val="null3"/>
        <w:ind w:firstLine="480"/>
        <w:jc w:val="both"/>
      </w:pPr>
      <w:r>
        <w:rPr>
          <w:sz w:val="24"/>
        </w:rPr>
        <w:t>3.1驻点运维技术人员的要求</w:t>
      </w:r>
    </w:p>
    <w:p>
      <w:pPr>
        <w:pStyle w:val="null3"/>
        <w:ind w:firstLine="480"/>
        <w:jc w:val="both"/>
      </w:pPr>
      <w:r>
        <w:rPr>
          <w:sz w:val="24"/>
        </w:rPr>
        <w:t>3.1.1乙方提供驻点运维技术人员：乙方在与甲方签订合同生效之日起，提供≥</w:t>
      </w:r>
      <w:r>
        <w:rPr>
          <w:sz w:val="24"/>
        </w:rPr>
        <w:t>8</w:t>
      </w:r>
      <w:r>
        <w:rPr>
          <w:sz w:val="24"/>
        </w:rPr>
        <w:t>名运维技术人员提供驻点服务。</w:t>
      </w:r>
    </w:p>
    <w:p>
      <w:pPr>
        <w:pStyle w:val="null3"/>
        <w:ind w:firstLine="480"/>
        <w:jc w:val="both"/>
      </w:pPr>
      <w:r>
        <w:rPr>
          <w:sz w:val="24"/>
        </w:rPr>
        <w:t>3.1.2要求乙方提供的驻点服务人员均为乙方员工。</w:t>
      </w:r>
    </w:p>
    <w:p>
      <w:pPr>
        <w:pStyle w:val="null3"/>
        <w:ind w:firstLine="480"/>
        <w:jc w:val="both"/>
      </w:pPr>
      <w:r>
        <w:rPr>
          <w:sz w:val="24"/>
        </w:rPr>
        <w:t>3.1.3本项目要求乙方提供7×24小时（含日班、夜班）的整体运维服务，驻点运维技术人员值班，并能根据甲方需求调整值班方案，以保证维护服务的实效性和可靠性。</w:t>
      </w:r>
    </w:p>
    <w:p>
      <w:pPr>
        <w:pStyle w:val="null3"/>
        <w:ind w:firstLine="480"/>
        <w:jc w:val="both"/>
      </w:pPr>
      <w:r>
        <w:rPr>
          <w:sz w:val="24"/>
        </w:rPr>
        <w:t>3.1.4乙方需提供统一服装，驻点运维技术人员必须穿着统一服装，佩戴胸卡，衣着整齐，乙方在每个月底提供下个月的驻点运维技术人员的排班表，若在一个月内超过2次考勤抽查不实（考勤抽查包含但不限于：正常服务时间内驻点运维技术人员是否在工作岗位、驻场人员是否按要求在任务或待命状态），将对乙方进行绩效扣罚（具体详见“5.绩效评估要求”）。</w:t>
      </w:r>
    </w:p>
    <w:p>
      <w:pPr>
        <w:pStyle w:val="null3"/>
        <w:ind w:firstLine="480"/>
        <w:jc w:val="both"/>
      </w:pPr>
      <w:r>
        <w:rPr>
          <w:sz w:val="24"/>
        </w:rPr>
        <w:t>3.1.5遵守甲方的规章制度，维修维护工作不能影响甲方的正常运营秩序。</w:t>
      </w:r>
    </w:p>
    <w:p>
      <w:pPr>
        <w:pStyle w:val="null3"/>
        <w:ind w:firstLine="480"/>
        <w:jc w:val="both"/>
      </w:pPr>
      <w:r>
        <w:rPr>
          <w:sz w:val="24"/>
        </w:rPr>
        <w:t>3.1.6驻点运维技术人员要全天候响应服务（要求夜班至少驻点一人），响应方式包括服务热线电话支持、现场维护服务。驻点运维技术人员在接到服务请求须立即响应，10分钟到达到故障现场，1小时内排除和解决故障。</w:t>
      </w:r>
    </w:p>
    <w:p>
      <w:pPr>
        <w:pStyle w:val="null3"/>
        <w:ind w:firstLine="480"/>
        <w:jc w:val="both"/>
      </w:pPr>
      <w:r>
        <w:rPr>
          <w:sz w:val="24"/>
        </w:rPr>
        <w:t>3.1.7乙方应指派固定的驻点运维技术人员为本项目提供专业服务。乙方须书面承诺，如在项目实际执行过程中发生驻点运维技术人员不能按采购文件要求胜任相关工作的，甲方有权要求更换驻点运维技术人员，乙方必须在两周内调整为符合采购文件要求且能胜任相关工作的驻点运维技术人员并到位开展工作，否则甲方有权终止服务合同。乙方承诺的驻点运维技术人员未经甲方同意不得调整；乙方如中途更换驻点运维技术人员，须书面向甲方提出申请，说明申请理由，经甲方书面同意方可调整驻点运维技术人员，调入人员的资历和从业经验不低于调出人员，否则视为违约行为，甲方有权终止服务合同。</w:t>
      </w:r>
    </w:p>
    <w:p>
      <w:pPr>
        <w:pStyle w:val="null3"/>
        <w:ind w:firstLine="480"/>
        <w:jc w:val="both"/>
      </w:pPr>
      <w:r>
        <w:rPr>
          <w:sz w:val="24"/>
        </w:rPr>
        <w:t>3.1.8乙方驻点运维技术人员至少具有以下组成规模：组长1名，运维技术员：7名。</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05"/>
        <w:gridCol w:w="6049"/>
        <w:gridCol w:w="752"/>
      </w:tblGrid>
      <w:tr>
        <w:tc>
          <w:tcPr>
            <w:tcW w:type="dxa" w:w="1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人员配置</w:t>
            </w:r>
          </w:p>
        </w:tc>
        <w:tc>
          <w:tcPr>
            <w:tcW w:type="dxa" w:w="6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人员要求</w:t>
            </w:r>
          </w:p>
        </w:tc>
        <w:tc>
          <w:tcPr>
            <w:tcW w:type="dxa" w:w="7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人数</w:t>
            </w:r>
          </w:p>
        </w:tc>
      </w:tr>
      <w:tr>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组长</w:t>
            </w:r>
          </w:p>
        </w:tc>
        <w:tc>
          <w:tcPr>
            <w:tcW w:type="dxa" w:w="6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年龄</w:t>
            </w:r>
            <w:r>
              <w:rPr>
                <w:sz w:val="24"/>
              </w:rPr>
              <w:t>45周岁以下，</w:t>
            </w:r>
            <w:r>
              <w:rPr>
                <w:sz w:val="24"/>
              </w:rPr>
              <w:t>要求具有</w:t>
            </w:r>
            <w:r>
              <w:rPr>
                <w:sz w:val="24"/>
              </w:rPr>
              <w:t>5</w:t>
            </w:r>
            <w:r>
              <w:rPr>
                <w:sz w:val="24"/>
              </w:rPr>
              <w:t>年或以上相关工作经验，</w:t>
            </w:r>
            <w:r>
              <w:rPr>
                <w:sz w:val="24"/>
              </w:rPr>
              <w:t>本科或以上学历，</w:t>
            </w:r>
            <w:r>
              <w:rPr>
                <w:sz w:val="24"/>
              </w:rPr>
              <w:t>熟悉执行</w:t>
            </w:r>
            <w:r>
              <w:rPr>
                <w:sz w:val="24"/>
              </w:rPr>
              <w:t>ITSS服务体系流程。熟悉维保工作内容、业务环境、服务的流程等，具备丰富的现场管理经验和计算机技术相关技能、培训能力，能保证驻点运维技术人员实现高效服务质量的能力和经验。</w:t>
            </w:r>
          </w:p>
        </w:tc>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1名</w:t>
            </w:r>
          </w:p>
        </w:tc>
      </w:tr>
      <w:tr>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运维技术员</w:t>
            </w:r>
          </w:p>
        </w:tc>
        <w:tc>
          <w:tcPr>
            <w:tcW w:type="dxa" w:w="6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年龄</w:t>
            </w:r>
            <w:r>
              <w:rPr>
                <w:sz w:val="24"/>
              </w:rPr>
              <w:t>40周岁以下，</w:t>
            </w:r>
            <w:r>
              <w:rPr>
                <w:sz w:val="24"/>
              </w:rPr>
              <w:t>具有</w:t>
            </w:r>
            <w:r>
              <w:rPr>
                <w:sz w:val="24"/>
              </w:rPr>
              <w:t>2年或以上</w:t>
            </w:r>
            <w:r>
              <w:rPr>
                <w:sz w:val="24"/>
              </w:rPr>
              <w:t>相关</w:t>
            </w:r>
            <w:r>
              <w:rPr>
                <w:sz w:val="24"/>
              </w:rPr>
              <w:t>工作经验。</w:t>
            </w:r>
          </w:p>
        </w:tc>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7名</w:t>
            </w:r>
          </w:p>
        </w:tc>
      </w:tr>
    </w:tbl>
    <w:p>
      <w:pPr>
        <w:pStyle w:val="null3"/>
        <w:ind w:firstLine="480"/>
        <w:jc w:val="both"/>
      </w:pPr>
      <w:r>
        <w:rPr>
          <w:sz w:val="24"/>
        </w:rPr>
        <w:t>3.2电脑、电视机等信息设备</w:t>
      </w:r>
      <w:r>
        <w:rPr>
          <w:sz w:val="24"/>
        </w:rPr>
        <w:t>驻点运维服务</w:t>
      </w:r>
      <w:r>
        <w:rPr>
          <w:sz w:val="24"/>
        </w:rPr>
        <w:t>需求</w:t>
      </w:r>
    </w:p>
    <w:p>
      <w:pPr>
        <w:pStyle w:val="null3"/>
        <w:ind w:firstLine="480"/>
        <w:jc w:val="both"/>
      </w:pPr>
      <w:r>
        <w:rPr>
          <w:sz w:val="24"/>
        </w:rPr>
        <w:t>电脑、电视机等信息设备维护维修的服务范围如下：</w:t>
      </w:r>
    </w:p>
    <w:p>
      <w:pPr>
        <w:pStyle w:val="null3"/>
        <w:ind w:firstLine="480"/>
        <w:jc w:val="both"/>
      </w:pPr>
      <w:r>
        <w:rPr>
          <w:sz w:val="24"/>
        </w:rPr>
        <w:t>（</w:t>
      </w:r>
      <w:r>
        <w:rPr>
          <w:sz w:val="24"/>
        </w:rPr>
        <w:t>1）硬件维护维修：涵盖医院当前在用的全部信息设备，具体包括各类桌面办公设备、电视机、打印机及其它各类外设，确保设备故障得到及时排查与修复，保障设备正常运行。</w:t>
      </w:r>
    </w:p>
    <w:p>
      <w:pPr>
        <w:pStyle w:val="null3"/>
        <w:ind w:firstLine="480"/>
        <w:jc w:val="both"/>
      </w:pPr>
      <w:r>
        <w:rPr>
          <w:sz w:val="24"/>
        </w:rPr>
        <w:t>（</w:t>
      </w:r>
      <w:r>
        <w:rPr>
          <w:sz w:val="24"/>
        </w:rPr>
        <w:t>2）软件及系统服务：负责桌面办公设备的软件安装、升级、调试及系统部署、配置等相关工作，适配甲方业务办公需求，确保软件与系统稳定兼容。</w:t>
      </w:r>
    </w:p>
    <w:p>
      <w:pPr>
        <w:pStyle w:val="null3"/>
        <w:ind w:firstLine="480"/>
        <w:jc w:val="both"/>
      </w:pPr>
      <w:r>
        <w:rPr>
          <w:sz w:val="24"/>
        </w:rPr>
        <w:t>维护、维修的所有费用包含在本项目内，甲方不另外支付费用（人为损坏的不在本项目范围内）；电脑、电视机等信息设备维护服务包括但不限于以下服务：</w:t>
      </w:r>
    </w:p>
    <w:p>
      <w:pPr>
        <w:pStyle w:val="null3"/>
        <w:ind w:firstLine="480"/>
        <w:jc w:val="both"/>
      </w:pPr>
      <w:r>
        <w:rPr>
          <w:sz w:val="24"/>
        </w:rPr>
        <w:t>3.2.1硬件维护维修服务，包括但不限于：</w:t>
      </w:r>
    </w:p>
    <w:p>
      <w:pPr>
        <w:pStyle w:val="null3"/>
        <w:ind w:firstLine="480"/>
        <w:jc w:val="both"/>
      </w:pPr>
      <w:r>
        <w:rPr>
          <w:sz w:val="24"/>
        </w:rPr>
        <w:t>（</w:t>
      </w:r>
      <w:r>
        <w:rPr>
          <w:sz w:val="24"/>
        </w:rPr>
        <w:t>1）日常维护</w:t>
      </w:r>
    </w:p>
    <w:p>
      <w:pPr>
        <w:pStyle w:val="null3"/>
        <w:ind w:firstLine="480"/>
        <w:jc w:val="both"/>
      </w:pPr>
      <w:r>
        <w:rPr>
          <w:sz w:val="24"/>
        </w:rPr>
        <w:t>（</w:t>
      </w:r>
      <w:r>
        <w:rPr>
          <w:sz w:val="24"/>
        </w:rPr>
        <w:t>2）性能优化</w:t>
      </w:r>
    </w:p>
    <w:p>
      <w:pPr>
        <w:pStyle w:val="null3"/>
        <w:ind w:firstLine="480"/>
        <w:jc w:val="both"/>
      </w:pPr>
      <w:r>
        <w:rPr>
          <w:sz w:val="24"/>
        </w:rPr>
        <w:t>（</w:t>
      </w:r>
      <w:r>
        <w:rPr>
          <w:sz w:val="24"/>
        </w:rPr>
        <w:t>3）事件处理</w:t>
      </w:r>
    </w:p>
    <w:p>
      <w:pPr>
        <w:pStyle w:val="null3"/>
        <w:ind w:firstLine="480"/>
        <w:jc w:val="both"/>
      </w:pPr>
      <w:r>
        <w:rPr>
          <w:sz w:val="24"/>
        </w:rPr>
        <w:t>（</w:t>
      </w:r>
      <w:r>
        <w:rPr>
          <w:sz w:val="24"/>
        </w:rPr>
        <w:t>4）分析报告</w:t>
      </w:r>
    </w:p>
    <w:p>
      <w:pPr>
        <w:pStyle w:val="null3"/>
        <w:ind w:firstLine="480"/>
        <w:jc w:val="both"/>
      </w:pPr>
      <w:r>
        <w:rPr>
          <w:sz w:val="24"/>
        </w:rPr>
        <w:t>（</w:t>
      </w:r>
      <w:r>
        <w:rPr>
          <w:sz w:val="24"/>
        </w:rPr>
        <w:t>5）维修维保</w:t>
      </w:r>
    </w:p>
    <w:p>
      <w:pPr>
        <w:pStyle w:val="null3"/>
        <w:ind w:firstLine="480"/>
        <w:jc w:val="both"/>
      </w:pPr>
      <w:r>
        <w:rPr>
          <w:sz w:val="24"/>
        </w:rPr>
        <w:t>（</w:t>
      </w:r>
      <w:r>
        <w:rPr>
          <w:sz w:val="24"/>
        </w:rPr>
        <w:t>6）备机备件提供</w:t>
      </w:r>
    </w:p>
    <w:p>
      <w:pPr>
        <w:pStyle w:val="null3"/>
        <w:ind w:firstLine="480"/>
        <w:jc w:val="both"/>
      </w:pPr>
      <w:r>
        <w:rPr>
          <w:sz w:val="24"/>
        </w:rPr>
        <w:t>3.2.2软件及硬件服务，包括但不限于：</w:t>
      </w:r>
    </w:p>
    <w:p>
      <w:pPr>
        <w:pStyle w:val="null3"/>
        <w:ind w:firstLine="480"/>
        <w:jc w:val="both"/>
      </w:pPr>
      <w:r>
        <w:rPr>
          <w:sz w:val="24"/>
        </w:rPr>
        <w:t>（</w:t>
      </w:r>
      <w:r>
        <w:rPr>
          <w:sz w:val="24"/>
        </w:rPr>
        <w:t>1）现场热线服务</w:t>
      </w:r>
    </w:p>
    <w:p>
      <w:pPr>
        <w:pStyle w:val="null3"/>
        <w:ind w:firstLine="480"/>
        <w:jc w:val="both"/>
      </w:pPr>
      <w:r>
        <w:rPr>
          <w:sz w:val="24"/>
        </w:rPr>
        <w:t>（</w:t>
      </w:r>
      <w:r>
        <w:rPr>
          <w:sz w:val="24"/>
        </w:rPr>
        <w:t>2）日常维护运作（包括但不限于windows、office、桌面运维的操作软件系统）</w:t>
      </w:r>
    </w:p>
    <w:p>
      <w:pPr>
        <w:pStyle w:val="null3"/>
        <w:ind w:firstLine="480"/>
        <w:jc w:val="both"/>
      </w:pPr>
      <w:r>
        <w:rPr>
          <w:sz w:val="24"/>
        </w:rPr>
        <w:t>（</w:t>
      </w:r>
      <w:r>
        <w:rPr>
          <w:sz w:val="24"/>
        </w:rPr>
        <w:t>3）故障检测及排除</w:t>
      </w:r>
    </w:p>
    <w:p>
      <w:pPr>
        <w:pStyle w:val="null3"/>
        <w:ind w:firstLine="480"/>
        <w:jc w:val="both"/>
      </w:pPr>
      <w:r>
        <w:rPr>
          <w:sz w:val="24"/>
        </w:rPr>
        <w:t>3.2.3具体服务内容包括但不限于：</w:t>
      </w:r>
    </w:p>
    <w:p>
      <w:pPr>
        <w:pStyle w:val="null3"/>
        <w:ind w:firstLine="480"/>
        <w:jc w:val="both"/>
      </w:pPr>
      <w:r>
        <w:rPr>
          <w:sz w:val="24"/>
        </w:rPr>
        <w:t>（</w:t>
      </w:r>
      <w:r>
        <w:rPr>
          <w:sz w:val="24"/>
        </w:rPr>
        <w:t>1）针对医院当前在用的所有信息设备，包括但不限于各类桌面办公设备、电视机、打印机及其它各类外设，当出现软硬件运行异常时，提供全流程故障排查、维修及恢复服务，确保设备快速回归正常运行状态，保障医疗办公业务连续性。</w:t>
      </w:r>
    </w:p>
    <w:p>
      <w:pPr>
        <w:pStyle w:val="null3"/>
        <w:ind w:firstLine="480"/>
        <w:jc w:val="both"/>
      </w:pPr>
      <w:r>
        <w:rPr>
          <w:sz w:val="24"/>
        </w:rPr>
        <w:t>（</w:t>
      </w:r>
      <w:r>
        <w:rPr>
          <w:sz w:val="24"/>
        </w:rPr>
        <w:t>2）重点覆盖以下故障类型：网线（电脑与信息点连接段）故障、打印机打印头损坏、打印机断针、打印机连接线故障、墨盒/硒鼓失效等硬件问题，以及各类设备软件运行故障。</w:t>
      </w:r>
    </w:p>
    <w:p>
      <w:pPr>
        <w:pStyle w:val="null3"/>
        <w:ind w:firstLine="480"/>
        <w:jc w:val="both"/>
      </w:pPr>
      <w:r>
        <w:rPr>
          <w:sz w:val="24"/>
        </w:rPr>
        <w:t>（</w:t>
      </w:r>
      <w:r>
        <w:rPr>
          <w:sz w:val="24"/>
        </w:rPr>
        <w:t>3）为各科室用户提供常用办公场景技术支持，包括但不限于共享打印机配置与使用、共享文档权限设置与访问、Office等常用办公软件操作技巧指导，提升用户办公效率。</w:t>
      </w:r>
    </w:p>
    <w:p>
      <w:pPr>
        <w:pStyle w:val="null3"/>
        <w:ind w:firstLine="480"/>
        <w:jc w:val="both"/>
      </w:pPr>
      <w:r>
        <w:rPr>
          <w:sz w:val="24"/>
        </w:rPr>
        <w:t>（</w:t>
      </w:r>
      <w:r>
        <w:rPr>
          <w:sz w:val="24"/>
        </w:rPr>
        <w:t>4）当医院普通办公计算机（检验科、实验室、CT/MR室、手术室等连接专业仪器的特殊计算机除外）出现操作系统运行异常、稳定性差，且经甲方确认故障与医疗业务系统不兼容时，需按以下要求完成运维服务：</w:t>
      </w:r>
    </w:p>
    <w:p>
      <w:pPr>
        <w:pStyle w:val="null3"/>
        <w:ind w:firstLine="480"/>
        <w:jc w:val="both"/>
      </w:pPr>
      <w:r>
        <w:rPr>
          <w:sz w:val="24"/>
        </w:rPr>
        <w:t>a.严格安装甲方指定的操作系统、杀毒软件、办公软件及其它专用软件，并部署远程控制工具；</w:t>
      </w:r>
    </w:p>
    <w:p>
      <w:pPr>
        <w:pStyle w:val="null3"/>
        <w:ind w:firstLine="480"/>
        <w:jc w:val="both"/>
      </w:pPr>
      <w:r>
        <w:rPr>
          <w:sz w:val="24"/>
        </w:rPr>
        <w:t>b.系统安装完成后，必须按医院统一规划修改计算机名，精准记录设备IP地址并完成备案；</w:t>
      </w:r>
    </w:p>
    <w:p>
      <w:pPr>
        <w:pStyle w:val="null3"/>
        <w:ind w:firstLine="480"/>
        <w:jc w:val="both"/>
      </w:pPr>
      <w:r>
        <w:rPr>
          <w:sz w:val="24"/>
        </w:rPr>
        <w:t>c.全面完成各类硬件驱动程序的匹配安装，确保设备硬件功能完整可用。</w:t>
      </w:r>
    </w:p>
    <w:p>
      <w:pPr>
        <w:pStyle w:val="null3"/>
        <w:ind w:firstLine="480"/>
        <w:jc w:val="both"/>
      </w:pPr>
      <w:r>
        <w:rPr>
          <w:sz w:val="24"/>
        </w:rPr>
        <w:t>（</w:t>
      </w:r>
      <w:r>
        <w:rPr>
          <w:sz w:val="24"/>
        </w:rPr>
        <w:t>5）根据各科室用户实际需求，及时提供以下专项服务：常用办公软件安装与调试、系统补丁升级与漏洞修复、计算机病毒全盘查杀与防护强化、重要资料备份与应急恢复、软件应用操作指导、设备性能优化（如启动项清理、磁盘整理等）。</w:t>
      </w:r>
    </w:p>
    <w:p>
      <w:pPr>
        <w:pStyle w:val="null3"/>
        <w:ind w:firstLine="480"/>
        <w:jc w:val="both"/>
      </w:pPr>
      <w:r>
        <w:rPr>
          <w:sz w:val="24"/>
        </w:rPr>
        <w:t>（</w:t>
      </w:r>
      <w:r>
        <w:rPr>
          <w:sz w:val="24"/>
        </w:rPr>
        <w:t>6）完成设备故障的全面调试与检测，若确认需更换配件或硬件维修，驻点运维人员需第一时间通知甲方，提供专业技术建议。</w:t>
      </w:r>
    </w:p>
    <w:p>
      <w:pPr>
        <w:pStyle w:val="null3"/>
        <w:ind w:firstLine="480"/>
        <w:jc w:val="both"/>
      </w:pPr>
      <w:r>
        <w:rPr>
          <w:sz w:val="24"/>
        </w:rPr>
        <w:t>（</w:t>
      </w:r>
      <w:r>
        <w:rPr>
          <w:sz w:val="24"/>
        </w:rPr>
        <w:t>7）每月开展一次全范围设备巡检，核心内容包括：设备表面清洁、内部灰尘清理与保养、线路连接状况检查与隐患分析，巡检完成后出具详实的运维分析报告，明确设备状态与改进建议。</w:t>
      </w:r>
    </w:p>
    <w:p>
      <w:pPr>
        <w:pStyle w:val="null3"/>
        <w:ind w:firstLine="480"/>
        <w:jc w:val="both"/>
      </w:pPr>
      <w:r>
        <w:rPr>
          <w:sz w:val="24"/>
        </w:rPr>
        <w:t>（</w:t>
      </w:r>
      <w:r>
        <w:rPr>
          <w:sz w:val="24"/>
        </w:rPr>
        <w:t>8）针对新布线的信息点，完成与计算机的连接调试，按甲方要求配置指定IP地址，准确记录主机MAC地址并备案，确保网络接入合规稳定。</w:t>
      </w:r>
    </w:p>
    <w:p>
      <w:pPr>
        <w:pStyle w:val="null3"/>
        <w:ind w:firstLine="480"/>
        <w:jc w:val="both"/>
      </w:pPr>
      <w:r>
        <w:rPr>
          <w:sz w:val="24"/>
        </w:rPr>
        <w:t>（</w:t>
      </w:r>
      <w:r>
        <w:rPr>
          <w:sz w:val="24"/>
        </w:rPr>
        <w:t>9）质保期内故障设备：由驻场工程师凭甲方提供的联系方式联系厂家维修，全程跟踪维修流程，直至设备修复、安装并投入使用。</w:t>
      </w:r>
    </w:p>
    <w:p>
      <w:pPr>
        <w:pStyle w:val="null3"/>
        <w:ind w:firstLine="480"/>
        <w:jc w:val="both"/>
      </w:pPr>
      <w:r>
        <w:rPr>
          <w:sz w:val="24"/>
        </w:rPr>
        <w:t>（</w:t>
      </w:r>
      <w:r>
        <w:rPr>
          <w:sz w:val="24"/>
        </w:rPr>
        <w:t>10）过保设备运维：电脑、打印机、显示器、手持终端等过保设备由乙方提供全额承担费用的维修服务，更换配件须等同于或优于原设备标准，相关费用包含在运维服务费内；</w:t>
      </w:r>
    </w:p>
    <w:p>
      <w:pPr>
        <w:pStyle w:val="null3"/>
        <w:ind w:firstLine="480"/>
        <w:jc w:val="both"/>
      </w:pPr>
      <w:r>
        <w:rPr>
          <w:sz w:val="24"/>
        </w:rPr>
        <w:t>（</w:t>
      </w:r>
      <w:r>
        <w:rPr>
          <w:sz w:val="24"/>
        </w:rPr>
        <w:t>11）协助甲方完成资产标签粘贴、定期资产盘点等专项任务，确保资产信息准确可查。</w:t>
      </w:r>
    </w:p>
    <w:p>
      <w:pPr>
        <w:pStyle w:val="null3"/>
        <w:ind w:firstLine="480"/>
        <w:jc w:val="both"/>
      </w:pPr>
      <w:r>
        <w:rPr>
          <w:sz w:val="24"/>
        </w:rPr>
        <w:t>（</w:t>
      </w:r>
      <w:r>
        <w:rPr>
          <w:sz w:val="24"/>
        </w:rPr>
        <w:t>12）当发生桌面设备大面积故障、系统崩溃、社会性事件等紧急情况时，乙方需立即启动应急响应，除驻点工程师外，迅速调集1-6人技术支援队伍协助处置（具体响应时间按“4.服务响应要求”执行），全力保障业务恢复。</w:t>
      </w:r>
    </w:p>
    <w:p>
      <w:pPr>
        <w:pStyle w:val="null3"/>
        <w:ind w:firstLine="480"/>
        <w:jc w:val="both"/>
      </w:pPr>
      <w:r>
        <w:rPr>
          <w:sz w:val="24"/>
        </w:rPr>
        <w:t>（</w:t>
      </w:r>
      <w:r>
        <w:rPr>
          <w:sz w:val="24"/>
        </w:rPr>
        <w:t>13）设备故障维修时限原则上不超过5个工作日；若维修难度大，可延长至10个工作日，但延长期间必须提供同规格备用设备，确保甲方业务不受影响。</w:t>
      </w:r>
    </w:p>
    <w:p>
      <w:pPr>
        <w:pStyle w:val="null3"/>
        <w:ind w:firstLine="480"/>
        <w:jc w:val="both"/>
      </w:pPr>
      <w:r>
        <w:rPr>
          <w:sz w:val="24"/>
        </w:rPr>
        <w:t>（</w:t>
      </w:r>
      <w:r>
        <w:rPr>
          <w:sz w:val="24"/>
        </w:rPr>
        <w:t>14）乙方负责对甲方报废设备进行集中管理，对其中可再利用的零部件，须经甲方书面同意后，完成分类登记，并在季度工作报告中公示相关信息。</w:t>
      </w:r>
    </w:p>
    <w:p>
      <w:pPr>
        <w:pStyle w:val="null3"/>
        <w:ind w:firstLine="480"/>
        <w:jc w:val="both"/>
      </w:pPr>
      <w:r>
        <w:rPr>
          <w:sz w:val="24"/>
        </w:rPr>
        <w:t>（</w:t>
      </w:r>
      <w:r>
        <w:rPr>
          <w:sz w:val="24"/>
        </w:rPr>
        <w:t>15）其它服务要求：</w:t>
      </w:r>
    </w:p>
    <w:p>
      <w:pPr>
        <w:pStyle w:val="null3"/>
        <w:ind w:firstLine="480"/>
        <w:jc w:val="both"/>
      </w:pPr>
      <w:r>
        <w:rPr>
          <w:sz w:val="24"/>
        </w:rPr>
        <w:t>在服务期内提供重大活动技术保障、重大系统升级支持、应急事件技术支援。</w:t>
      </w:r>
    </w:p>
    <w:p>
      <w:pPr>
        <w:pStyle w:val="null3"/>
        <w:ind w:firstLine="480"/>
        <w:jc w:val="both"/>
      </w:pPr>
      <w:r>
        <w:rPr>
          <w:sz w:val="24"/>
        </w:rPr>
        <w:t>操作系统兼容性测试：国外操作系统、国产信.创操作系统或其它操作系统的兼容性测试。</w:t>
      </w:r>
    </w:p>
    <w:p>
      <w:pPr>
        <w:pStyle w:val="null3"/>
        <w:ind w:firstLine="480"/>
        <w:jc w:val="both"/>
      </w:pPr>
      <w:r>
        <w:rPr>
          <w:sz w:val="24"/>
        </w:rPr>
        <w:t>勒索病毒等重大病毒事件防范与处置。</w:t>
      </w:r>
    </w:p>
    <w:p>
      <w:pPr>
        <w:pStyle w:val="null3"/>
        <w:ind w:firstLine="480"/>
        <w:jc w:val="both"/>
      </w:pPr>
      <w:r>
        <w:rPr>
          <w:sz w:val="24"/>
        </w:rPr>
        <w:t>医疗业务系统升级、办公区域搬迁等重大医院信息事件的技术支持。</w:t>
      </w:r>
    </w:p>
    <w:p>
      <w:pPr>
        <w:pStyle w:val="null3"/>
        <w:ind w:firstLine="480"/>
        <w:jc w:val="both"/>
      </w:pPr>
      <w:r>
        <w:rPr>
          <w:sz w:val="24"/>
        </w:rPr>
        <w:t>（</w:t>
      </w:r>
      <w:r>
        <w:rPr>
          <w:sz w:val="24"/>
        </w:rPr>
        <w:t>16）外设设备（包括但不限于平板电脑、PDA、条码阅读器、条码扫描枪、扫描仪、高拍仪、LED屏、取号机）维护服务要求</w:t>
      </w:r>
    </w:p>
    <w:p>
      <w:pPr>
        <w:pStyle w:val="null3"/>
        <w:ind w:firstLine="480"/>
        <w:jc w:val="both"/>
      </w:pPr>
      <w:r>
        <w:rPr>
          <w:sz w:val="24"/>
        </w:rPr>
        <w:t>a.每季度至少开展1次全范围外设检查，内容包括：打印功能有效性检测、打印质量排查、打印系统运行状态分析、线路连接安全性检查，确保所有外设正常工作。</w:t>
      </w:r>
    </w:p>
    <w:p>
      <w:pPr>
        <w:pStyle w:val="null3"/>
        <w:ind w:firstLine="480"/>
        <w:jc w:val="both"/>
      </w:pPr>
      <w:r>
        <w:rPr>
          <w:sz w:val="24"/>
        </w:rPr>
        <w:t>b.设备机身保洁：对在用外设进行全面清洁，针对喷墨设备需重点处理漏墨问题及废墨仓，及时更换废墨垫，使用专用清洁液与毛巾完成外观清洁，保障设备洁净与打印正常。</w:t>
      </w:r>
    </w:p>
    <w:p>
      <w:pPr>
        <w:pStyle w:val="null3"/>
        <w:ind w:firstLine="480"/>
        <w:jc w:val="both"/>
      </w:pPr>
      <w:r>
        <w:rPr>
          <w:sz w:val="24"/>
        </w:rPr>
        <w:t>c.存放环境保洁：保持外设（含备机、硒鼓、墨盒）临时存放环境及设备检测环境的清洁，若违反此要求，甲方有权在绩效评分中扣分，并相应扣减外设租赁费。</w:t>
      </w:r>
    </w:p>
    <w:p>
      <w:pPr>
        <w:pStyle w:val="null3"/>
        <w:ind w:firstLine="480"/>
        <w:jc w:val="both"/>
      </w:pPr>
      <w:r>
        <w:rPr>
          <w:sz w:val="24"/>
        </w:rPr>
        <w:t>d.建立外设全生命周期管理机制，完成设备编号登记、使用情况实时记录、运行数据定期分析，确保使用质量可控。</w:t>
      </w:r>
    </w:p>
    <w:p>
      <w:pPr>
        <w:pStyle w:val="null3"/>
        <w:ind w:firstLine="480"/>
        <w:jc w:val="both"/>
      </w:pPr>
      <w:r>
        <w:rPr>
          <w:sz w:val="24"/>
        </w:rPr>
        <w:t>e.乙方需自备全套专业维护工具，满足日常运维与故障处置需求。。</w:t>
      </w:r>
    </w:p>
    <w:p>
      <w:pPr>
        <w:pStyle w:val="null3"/>
        <w:ind w:firstLine="480"/>
        <w:jc w:val="both"/>
      </w:pPr>
      <w:r>
        <w:rPr>
          <w:sz w:val="24"/>
        </w:rPr>
        <w:t>f.制定并规范使用各类管理表单，包括但不限于报障记录表、服务单、服务统计表、满意度统计表、维修统计表、数据分析统计表、考勤统计表等，通过完善的数据管理保障服务质量与服务态度可追溯、可评估。</w:t>
      </w:r>
    </w:p>
    <w:p>
      <w:pPr>
        <w:pStyle w:val="null3"/>
        <w:ind w:firstLine="480"/>
        <w:jc w:val="both"/>
      </w:pPr>
      <w:r>
        <w:rPr>
          <w:sz w:val="24"/>
        </w:rPr>
        <w:t>3.2.4终端监控分析服务</w:t>
      </w:r>
    </w:p>
    <w:p>
      <w:pPr>
        <w:pStyle w:val="null3"/>
        <w:ind w:firstLine="480"/>
        <w:jc w:val="both"/>
      </w:pPr>
      <w:r>
        <w:rPr>
          <w:sz w:val="24"/>
        </w:rPr>
        <w:t>针对本次项目信息设备运维结合终端应用和协议以及网络流量多角度去监控所有终端上访问应用的整体性能。能够通过全局流量统计图、客户数量曲线图和并发量曲线图来整体分析网络负载。通过协议分析，跟中每个终端访问应用的协议报文交换，从应用请求开始，到网络传输、服务响应、服务应答，最终网络传送回客户端，轻松进行性能分析。</w:t>
      </w:r>
    </w:p>
    <w:p>
      <w:pPr>
        <w:pStyle w:val="null3"/>
        <w:ind w:firstLine="480"/>
        <w:jc w:val="both"/>
      </w:pPr>
      <w:r>
        <w:rPr>
          <w:sz w:val="24"/>
        </w:rPr>
        <w:t>通过应用服务端到客户端的建连分析功能，快速定位到出问题的服务器或者是客户端。</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21"/>
        <w:gridCol w:w="7281"/>
      </w:tblGrid>
      <w:tr>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7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具体技术</w:t>
            </w:r>
            <w:r>
              <w:rPr>
                <w:sz w:val="24"/>
              </w:rPr>
              <w:t>(参数)要求</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1.</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支持流量统计策略对指定通过</w:t>
            </w:r>
            <w:r>
              <w:rPr>
                <w:sz w:val="24"/>
              </w:rPr>
              <w:t>信息设备</w:t>
            </w:r>
            <w:r>
              <w:rPr>
                <w:sz w:val="24"/>
              </w:rPr>
              <w:t>终端、打印机服务，五元组，</w:t>
            </w:r>
            <w:r>
              <w:rPr>
                <w:sz w:val="24"/>
              </w:rPr>
              <w:t>VLAN等符合条件的流量进行统计</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2.</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sz w:val="24"/>
              </w:rPr>
              <w:t>原始数据包留存策略，支持定义基于网络打印每条会话的前</w:t>
            </w:r>
            <w:r>
              <w:rPr>
                <w:sz w:val="24"/>
              </w:rPr>
              <w:t>N个数据包进行数据抓取存储</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3.</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left"/>
            </w:pPr>
            <w:r>
              <w:rPr>
                <w:sz w:val="24"/>
              </w:rPr>
              <w:t>支持</w:t>
            </w:r>
            <w:r>
              <w:rPr>
                <w:sz w:val="24"/>
              </w:rPr>
              <w:t>VXLAN、VLAN、VLAN Trunk、QinQ、VLAN-Tag解析</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4.</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支持多维度数据查询分析终端设备、打印机设备，包含但不限于源</w:t>
            </w:r>
            <w:r>
              <w:rPr>
                <w:sz w:val="24"/>
              </w:rPr>
              <w:t>IP、源端口、目标 IP、目标端口、传输协议、应用协议、源 ISP、目标 ISP、源 IP 区域、目标 IP 区域、请求域名、客户时延、服务时延、应用时延、时间、连接类型、账号备注等 17 个维度进行质量诊断或流量诊断查询统计</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5.</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w:t>
            </w:r>
            <w:r>
              <w:rPr>
                <w:sz w:val="24"/>
              </w:rPr>
              <w:t>PPPOE、Radius帐号识别与IP关联统计功能</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6.</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质量诊断、流量诊断查询统计支持</w:t>
            </w:r>
            <w:r>
              <w:rPr>
                <w:sz w:val="24"/>
              </w:rPr>
              <w:t>IPv4 与 IPv6 分别进行展示在管理页面图形化展现网络的应用协议的组成与趋势，支持所有应用协议质量分析，显示某应用当前在线连接数、最近新建连接数、失败率、最大时延、最小时延、平均时延、上下行速率等，展示终端与打印机的协议交互占比、打印服务协议响应趋势</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7.</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支持信息终端或打印机</w:t>
            </w:r>
            <w:r>
              <w:rPr>
                <w:sz w:val="24"/>
              </w:rPr>
              <w:t>IP画像，显示某 IP 地址在特定时间范围内对 TOP 应用的访问次数、失败次数、时延信息、应用使用时长统计等</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8.</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系统内置默认告警策略，能够针对系统、网卡、内网</w:t>
            </w:r>
            <w:r>
              <w:rPr>
                <w:sz w:val="24"/>
              </w:rPr>
              <w:t>IP、威胁情报及敏感应用进行监控</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sz w:val="24"/>
              </w:rPr>
              <w:t>9.</w:t>
            </w: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支持信息终端设备健康状态、打印机离线告警、打印队列拥堵、打印服务异常等对象自定义策略告警，包括但不限于针对系统、网卡、链路、</w:t>
            </w:r>
            <w:r>
              <w:rPr>
                <w:sz w:val="24"/>
              </w:rPr>
              <w:t>IP、应用协议、应用协议时延、流量统计对象、主机监控、威胁情报。</w:t>
            </w: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告警方式支持微信，企业微信，钉钉，飞书，邮箱，</w:t>
            </w:r>
            <w:r>
              <w:rPr>
                <w:sz w:val="24"/>
              </w:rPr>
              <w:t>SaaS</w:t>
            </w:r>
          </w:p>
        </w:tc>
      </w:tr>
    </w:tbl>
    <w:p>
      <w:pPr>
        <w:pStyle w:val="null3"/>
        <w:ind w:firstLine="480"/>
        <w:jc w:val="both"/>
      </w:pPr>
      <w:r>
        <w:rPr>
          <w:sz w:val="24"/>
        </w:rPr>
        <w:t>3.2.5提供小程序移动端运维平台，平台由报修端、维修端、及PC、移动端后台管理组成</w:t>
      </w:r>
    </w:p>
    <w:p>
      <w:pPr>
        <w:pStyle w:val="null3"/>
        <w:ind w:firstLine="480"/>
        <w:jc w:val="both"/>
      </w:pPr>
      <w:r>
        <w:rPr>
          <w:sz w:val="24"/>
        </w:rPr>
        <w:t>报修端具备：软硬件智能扫码报修、手动报修、关联电话报修、查看维修状态、服务评价、查看知识库等模块；维修端具备：维修抢单、智能派单、后台派单、用户定位、进度追踪、查看评价、巡检、设备日志等模块；后台管理端具备：用户管理、设备管理、订单查看、耗材、配件申请及库存管理、权限管理、生成报表、绩效统计、预警系统等模块。</w:t>
      </w:r>
    </w:p>
    <w:p>
      <w:pPr>
        <w:pStyle w:val="null3"/>
        <w:ind w:firstLine="480"/>
        <w:jc w:val="both"/>
      </w:pPr>
      <w:r>
        <w:rPr>
          <w:sz w:val="24"/>
        </w:rPr>
        <w:t>4.项目目标需求</w:t>
      </w:r>
    </w:p>
    <w:p>
      <w:pPr>
        <w:pStyle w:val="null3"/>
        <w:ind w:firstLine="480"/>
        <w:jc w:val="both"/>
      </w:pPr>
      <w:r>
        <w:rPr>
          <w:sz w:val="24"/>
        </w:rPr>
        <w:t>电脑、电视机等信息设备维护内容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66"/>
        <w:gridCol w:w="1384"/>
        <w:gridCol w:w="5537"/>
        <w:gridCol w:w="918"/>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服务项目</w:t>
            </w:r>
          </w:p>
        </w:tc>
        <w:tc>
          <w:tcPr>
            <w:tcW w:type="dxa" w:w="55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具体内容</w:t>
            </w:r>
          </w:p>
        </w:tc>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响应级别</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日常维护</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1、通用设备硬件维护，覆盖桌面办公设备、电视机、打印机及其</w:t>
            </w:r>
            <w:r>
              <w:rPr>
                <w:sz w:val="21"/>
              </w:rPr>
              <w:t>它</w:t>
            </w:r>
            <w:r>
              <w:rPr>
                <w:sz w:val="21"/>
              </w:rPr>
              <w:t>外设；</w:t>
            </w:r>
          </w:p>
          <w:p>
            <w:pPr>
              <w:pStyle w:val="null3"/>
            </w:pPr>
            <w:r>
              <w:rPr>
                <w:sz w:val="21"/>
              </w:rPr>
              <w:t>2、桌面办公设备操作系统的安装、调试及升级；</w:t>
            </w:r>
          </w:p>
          <w:p>
            <w:pPr>
              <w:pStyle w:val="null3"/>
            </w:pPr>
            <w:r>
              <w:rPr>
                <w:sz w:val="21"/>
              </w:rPr>
              <w:t>3、外设驱动及软件调试，至少包含打印机、扫描仪等设备的驱动安装与适配；</w:t>
            </w:r>
          </w:p>
          <w:p>
            <w:pPr>
              <w:pStyle w:val="null3"/>
            </w:pPr>
            <w:r>
              <w:rPr>
                <w:sz w:val="21"/>
              </w:rPr>
              <w:t>4、经授权后的软件安装、升级，及软件日常使用中简单故障的排除；</w:t>
            </w:r>
          </w:p>
          <w:p>
            <w:pPr>
              <w:pStyle w:val="null3"/>
            </w:pPr>
            <w:r>
              <w:rPr>
                <w:sz w:val="21"/>
              </w:rPr>
              <w:t>5、对计算机进行病毒检测和清除，防止病毒扩散</w:t>
            </w:r>
            <w:r>
              <w:rPr>
                <w:sz w:val="21"/>
              </w:rPr>
              <w:t>。</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A</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性能优化</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1、硬件及周边设备运行环境</w:t>
            </w:r>
            <w:r>
              <w:rPr>
                <w:sz w:val="21"/>
              </w:rPr>
              <w:t>的配置</w:t>
            </w:r>
            <w:r>
              <w:rPr>
                <w:sz w:val="21"/>
              </w:rPr>
              <w:t>优化；</w:t>
            </w:r>
          </w:p>
          <w:p>
            <w:pPr>
              <w:pStyle w:val="null3"/>
            </w:pPr>
            <w:r>
              <w:rPr>
                <w:sz w:val="21"/>
              </w:rPr>
              <w:t>2、日常办公软件运行环境的参数调整与性能提升；</w:t>
            </w:r>
          </w:p>
          <w:p>
            <w:pPr>
              <w:pStyle w:val="null3"/>
            </w:pPr>
            <w:r>
              <w:rPr>
                <w:sz w:val="21"/>
              </w:rPr>
              <w:t>3、运维服务流程及响应方式的迭代优化。</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B</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事件处理</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事件处理内容同</w:t>
            </w:r>
            <w:r>
              <w:rPr>
                <w:sz w:val="21"/>
              </w:rPr>
              <w:t>3.2电脑、电视机等信息设备维护维修需求。</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A</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分析报告</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1、月巡检报告；</w:t>
            </w:r>
          </w:p>
          <w:p>
            <w:pPr>
              <w:pStyle w:val="null3"/>
            </w:pPr>
            <w:r>
              <w:rPr>
                <w:sz w:val="21"/>
              </w:rPr>
              <w:t>2、月工作报告；</w:t>
            </w:r>
          </w:p>
          <w:p>
            <w:pPr>
              <w:pStyle w:val="null3"/>
            </w:pPr>
            <w:r>
              <w:rPr>
                <w:sz w:val="21"/>
              </w:rPr>
              <w:t>3、月TOP5分析；</w:t>
            </w:r>
          </w:p>
          <w:p>
            <w:pPr>
              <w:pStyle w:val="null3"/>
            </w:pPr>
            <w:r>
              <w:rPr>
                <w:sz w:val="21"/>
              </w:rPr>
              <w:t>4、半年度问题管理报告；</w:t>
            </w:r>
          </w:p>
          <w:p>
            <w:pPr>
              <w:pStyle w:val="null3"/>
            </w:pPr>
            <w:r>
              <w:rPr>
                <w:sz w:val="21"/>
              </w:rPr>
              <w:t>5、半年度度运维分析报告。</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C</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维修维保</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1、保内硬件设备的保修跟进；</w:t>
            </w:r>
          </w:p>
          <w:p>
            <w:pPr>
              <w:pStyle w:val="null3"/>
            </w:pPr>
            <w:r>
              <w:rPr>
                <w:sz w:val="21"/>
              </w:rPr>
              <w:t>2、保外硬件设备现场维修、备件更换；</w:t>
            </w:r>
          </w:p>
          <w:p>
            <w:pPr>
              <w:pStyle w:val="null3"/>
            </w:pPr>
            <w:r>
              <w:rPr>
                <w:sz w:val="21"/>
              </w:rPr>
              <w:t>3、保外硬件外送维修</w:t>
            </w:r>
            <w:r>
              <w:rPr>
                <w:sz w:val="21"/>
              </w:rPr>
              <w:t>。</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B</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备机备件提供</w:t>
            </w:r>
          </w:p>
        </w:tc>
        <w:tc>
          <w:tcPr>
            <w:tcW w:type="dxa" w:w="55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当设备或系统出现故障时，如果硬件设备故障，必要时保证在规定时间内提供不低于故障设备规格型号档次的备用设备替代使用，直至故障设备修复为止，以最大限度保证系统不间断地正常运行。</w:t>
            </w:r>
          </w:p>
        </w:tc>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A</w:t>
            </w:r>
          </w:p>
        </w:tc>
      </w:tr>
    </w:tbl>
    <w:p>
      <w:pPr>
        <w:pStyle w:val="null3"/>
        <w:ind w:firstLine="480"/>
        <w:jc w:val="both"/>
      </w:pPr>
      <w:r>
        <w:rPr>
          <w:sz w:val="24"/>
        </w:rPr>
        <w:t>4.1.服务响应要求</w:t>
      </w:r>
    </w:p>
    <w:p>
      <w:pPr>
        <w:pStyle w:val="null3"/>
        <w:ind w:firstLine="480"/>
        <w:jc w:val="both"/>
      </w:pPr>
      <w:r>
        <w:rPr>
          <w:sz w:val="24"/>
        </w:rPr>
        <w:t>（</w:t>
      </w:r>
      <w:r>
        <w:rPr>
          <w:sz w:val="24"/>
        </w:rPr>
        <w:t>1）服务级别要求</w:t>
      </w:r>
    </w:p>
    <w:p>
      <w:pPr>
        <w:pStyle w:val="null3"/>
        <w:ind w:firstLine="480"/>
        <w:jc w:val="both"/>
      </w:pPr>
      <w:r>
        <w:rPr>
          <w:sz w:val="24"/>
        </w:rPr>
        <w:t>一级：</w:t>
      </w:r>
    </w:p>
    <w:p>
      <w:pPr>
        <w:pStyle w:val="null3"/>
        <w:ind w:firstLine="480"/>
        <w:jc w:val="both"/>
      </w:pPr>
      <w:r>
        <w:rPr>
          <w:sz w:val="24"/>
        </w:rPr>
        <w:t>1）所有桌面端办公环境不可用；</w:t>
      </w:r>
    </w:p>
    <w:p>
      <w:pPr>
        <w:pStyle w:val="null3"/>
        <w:ind w:firstLine="480"/>
        <w:jc w:val="both"/>
      </w:pPr>
      <w:r>
        <w:rPr>
          <w:sz w:val="24"/>
        </w:rPr>
        <w:t>2）所有桌面端办公环境使用存在严重的性能问题。</w:t>
      </w:r>
    </w:p>
    <w:p>
      <w:pPr>
        <w:pStyle w:val="null3"/>
        <w:ind w:firstLine="480"/>
        <w:jc w:val="both"/>
      </w:pPr>
      <w:r>
        <w:rPr>
          <w:sz w:val="24"/>
        </w:rPr>
        <w:t>二级：</w:t>
      </w:r>
    </w:p>
    <w:p>
      <w:pPr>
        <w:pStyle w:val="null3"/>
        <w:ind w:firstLine="480"/>
        <w:jc w:val="both"/>
      </w:pPr>
      <w:r>
        <w:rPr>
          <w:sz w:val="24"/>
        </w:rPr>
        <w:t>1）桌面端办公环境不可用仅影响部分用户（非全员影响）；</w:t>
      </w:r>
    </w:p>
    <w:p>
      <w:pPr>
        <w:pStyle w:val="null3"/>
        <w:ind w:firstLine="480"/>
        <w:jc w:val="both"/>
      </w:pPr>
      <w:r>
        <w:rPr>
          <w:sz w:val="24"/>
        </w:rPr>
        <w:t>2）所有桌面端办公环境的非核心应用功能不可用。</w:t>
      </w:r>
    </w:p>
    <w:p>
      <w:pPr>
        <w:pStyle w:val="null3"/>
        <w:ind w:firstLine="480"/>
        <w:jc w:val="both"/>
      </w:pPr>
      <w:r>
        <w:rPr>
          <w:sz w:val="24"/>
        </w:rPr>
        <w:t>三级：</w:t>
      </w:r>
    </w:p>
    <w:p>
      <w:pPr>
        <w:pStyle w:val="null3"/>
        <w:ind w:firstLine="480"/>
        <w:jc w:val="both"/>
      </w:pPr>
      <w:r>
        <w:rPr>
          <w:sz w:val="24"/>
        </w:rPr>
        <w:t>1）单人（非VIP）桌面端办公环境不可用；</w:t>
      </w:r>
    </w:p>
    <w:p>
      <w:pPr>
        <w:pStyle w:val="null3"/>
        <w:ind w:firstLine="480"/>
        <w:jc w:val="both"/>
      </w:pPr>
      <w:r>
        <w:rPr>
          <w:sz w:val="24"/>
        </w:rPr>
        <w:t>2）所有桌面端办公环境的非功能性影响。</w:t>
      </w:r>
    </w:p>
    <w:p>
      <w:pPr>
        <w:pStyle w:val="null3"/>
        <w:ind w:firstLine="480"/>
        <w:jc w:val="both"/>
      </w:pPr>
      <w:r>
        <w:rPr>
          <w:sz w:val="24"/>
        </w:rPr>
        <w:t>（</w:t>
      </w:r>
      <w:r>
        <w:rPr>
          <w:sz w:val="24"/>
        </w:rPr>
        <w:t>2）服务响应级别</w:t>
      </w:r>
    </w:p>
    <w:p>
      <w:pPr>
        <w:pStyle w:val="null3"/>
        <w:ind w:firstLine="480"/>
        <w:jc w:val="both"/>
      </w:pPr>
      <w:r>
        <w:rPr>
          <w:sz w:val="24"/>
        </w:rPr>
        <w:t>以上三种服务级别设定服务响应要求如下：</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2674"/>
        <w:gridCol w:w="2028"/>
        <w:gridCol w:w="1983"/>
        <w:gridCol w:w="1622"/>
      </w:tblGrid>
      <w:tr>
        <w:tc>
          <w:tcPr>
            <w:tcW w:type="dxa" w:w="2674"/>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rPr>
              <w:t>服务级别</w:t>
            </w:r>
          </w:p>
        </w:tc>
        <w:tc>
          <w:tcPr>
            <w:tcW w:type="dxa" w:w="2028"/>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rPr>
              <w:t>一级</w:t>
            </w:r>
          </w:p>
        </w:tc>
        <w:tc>
          <w:tcPr>
            <w:tcW w:type="dxa" w:w="1983"/>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rPr>
              <w:t>二级</w:t>
            </w:r>
          </w:p>
        </w:tc>
        <w:tc>
          <w:tcPr>
            <w:tcW w:type="dxa" w:w="1622"/>
            <w:tcBorders>
              <w:top w:val="single" w:color="000000" w:sz="4"/>
              <w:left w:val="single" w:color="000000" w:sz="4"/>
              <w:bottom w:val="single" w:color="000000" w:sz="4"/>
              <w:right w:val="single" w:color="000000" w:sz="4"/>
            </w:tcBorders>
            <w:shd w:fill="E4E4E4"/>
            <w:tcMar>
              <w:top w:type="dxa" w:w="0"/>
              <w:left w:type="dxa" w:w="0"/>
              <w:bottom w:type="dxa" w:w="0"/>
              <w:right w:type="dxa" w:w="0"/>
            </w:tcMar>
            <w:vAlign w:val="top"/>
          </w:tcPr>
          <w:p>
            <w:pPr>
              <w:pStyle w:val="null3"/>
              <w:jc w:val="center"/>
            </w:pPr>
            <w:r>
              <w:rPr>
                <w:sz w:val="21"/>
              </w:rPr>
              <w:t>三级</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故障响应时间</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15分钟</w:t>
            </w:r>
            <w:r>
              <w:rPr>
                <w:sz w:val="21"/>
              </w:rPr>
              <w:t>内</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20分钟</w:t>
            </w:r>
            <w:r>
              <w:rPr>
                <w:sz w:val="21"/>
              </w:rPr>
              <w:t>内</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 分钟</w:t>
            </w:r>
            <w:r>
              <w:rPr>
                <w:sz w:val="21"/>
              </w:rPr>
              <w:t>内</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故障恢复时间</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 小时</w:t>
            </w:r>
            <w:r>
              <w:rPr>
                <w:sz w:val="21"/>
              </w:rPr>
              <w:t>内</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 小时</w:t>
            </w:r>
            <w:r>
              <w:rPr>
                <w:sz w:val="21"/>
              </w:rPr>
              <w:t>内</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 小时</w:t>
            </w:r>
            <w:r>
              <w:rPr>
                <w:sz w:val="21"/>
              </w:rPr>
              <w:t>内</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备件支持响应</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7×24</w:t>
            </w:r>
            <w:r>
              <w:rPr>
                <w:sz w:val="21"/>
              </w:rPr>
              <w:t>小时</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7×12</w:t>
            </w:r>
            <w:r>
              <w:rPr>
                <w:sz w:val="21"/>
              </w:rPr>
              <w:t>小时</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6×8</w:t>
            </w:r>
            <w:r>
              <w:rPr>
                <w:sz w:val="21"/>
              </w:rPr>
              <w:t>小时</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客户满意度</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提交报告时间</w:t>
            </w:r>
          </w:p>
        </w:tc>
        <w:tc>
          <w:tcPr>
            <w:tcW w:type="dxa" w:w="20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一季一报</w:t>
            </w:r>
          </w:p>
        </w:tc>
        <w:tc>
          <w:tcPr>
            <w:tcW w:type="dxa" w:w="1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一季一报</w:t>
            </w:r>
          </w:p>
        </w:tc>
        <w:tc>
          <w:tcPr>
            <w:tcW w:type="dxa" w:w="1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一季一报</w:t>
            </w:r>
          </w:p>
        </w:tc>
      </w:tr>
      <w:tr>
        <w:tc>
          <w:tcPr>
            <w:tcW w:type="dxa" w:w="2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故障受理方式</w:t>
            </w:r>
          </w:p>
        </w:tc>
        <w:tc>
          <w:tcPr>
            <w:tcW w:type="dxa" w:w="563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至少包含手机、固定电话、邮件、微信</w:t>
            </w:r>
            <w:r>
              <w:rPr>
                <w:sz w:val="21"/>
              </w:rPr>
              <w:t>等</w:t>
            </w:r>
            <w:r>
              <w:rPr>
                <w:sz w:val="21"/>
              </w:rPr>
              <w:t>实时沟通工具</w:t>
            </w:r>
            <w:r>
              <w:rPr>
                <w:sz w:val="21"/>
              </w:rPr>
              <w:t>。</w:t>
            </w:r>
          </w:p>
        </w:tc>
      </w:tr>
    </w:tbl>
    <w:p>
      <w:pPr>
        <w:pStyle w:val="null3"/>
        <w:ind w:firstLine="480"/>
        <w:jc w:val="both"/>
      </w:pPr>
      <w:r>
        <w:rPr>
          <w:sz w:val="24"/>
        </w:rPr>
        <w:t>4.2.驻点运维技术人员日常维修所使用的备件</w:t>
      </w:r>
    </w:p>
    <w:p>
      <w:pPr>
        <w:pStyle w:val="null3"/>
        <w:ind w:firstLine="480"/>
        <w:jc w:val="both"/>
      </w:pPr>
      <w:r>
        <w:rPr>
          <w:sz w:val="24"/>
        </w:rPr>
        <w:t>4.2.1.乙方可为甲方建立工作备件库,要求乙方在签订合同时提供实物清单（备机只作临时替换使用，权属乙方）：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70"/>
        <w:gridCol w:w="2593"/>
        <w:gridCol w:w="3573"/>
        <w:gridCol w:w="1070"/>
      </w:tblGrid>
      <w:tr>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设备</w:t>
            </w:r>
          </w:p>
        </w:tc>
        <w:tc>
          <w:tcPr>
            <w:tcW w:type="dxa" w:w="2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备件名称</w:t>
            </w:r>
          </w:p>
        </w:tc>
        <w:tc>
          <w:tcPr>
            <w:tcW w:type="dxa" w:w="3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基本参数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数量（台）</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台式电脑整机（含显示器）</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主机：</w:t>
            </w:r>
          </w:p>
          <w:p>
            <w:pPr>
              <w:pStyle w:val="null3"/>
            </w:pPr>
            <w:r>
              <w:rPr>
                <w:sz w:val="19"/>
              </w:rPr>
              <w:t>1.Cpu：性能相当于或优于INTEL第十二代I5</w:t>
            </w:r>
          </w:p>
          <w:p>
            <w:pPr>
              <w:pStyle w:val="null3"/>
            </w:pPr>
            <w:r>
              <w:rPr>
                <w:sz w:val="19"/>
              </w:rPr>
              <w:t>2.内存：16G DDR4或以上</w:t>
            </w:r>
          </w:p>
          <w:p>
            <w:pPr>
              <w:pStyle w:val="null3"/>
            </w:pPr>
            <w:r>
              <w:rPr>
                <w:sz w:val="19"/>
              </w:rPr>
              <w:t>3.硬盘：512G SSD或以上</w:t>
            </w:r>
          </w:p>
          <w:p>
            <w:pPr>
              <w:pStyle w:val="null3"/>
            </w:pPr>
            <w:r>
              <w:rPr>
                <w:sz w:val="19"/>
              </w:rPr>
              <w:t>4.显卡：机载</w:t>
            </w:r>
          </w:p>
          <w:p>
            <w:pPr>
              <w:pStyle w:val="null3"/>
            </w:pPr>
            <w:r>
              <w:rPr>
                <w:sz w:val="19"/>
              </w:rPr>
              <w:t>5.网卡：机载</w:t>
            </w:r>
          </w:p>
          <w:p>
            <w:pPr>
              <w:pStyle w:val="null3"/>
            </w:pPr>
            <w:r>
              <w:rPr>
                <w:sz w:val="19"/>
              </w:rPr>
              <w:t>6.显示器：</w:t>
            </w:r>
            <w:r>
              <w:rPr>
                <w:sz w:val="19"/>
              </w:rPr>
              <w:t>23.8</w:t>
            </w:r>
            <w:r>
              <w:rPr>
                <w:sz w:val="19"/>
              </w:rPr>
              <w:t>寸或以上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固态硬盘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固态硬盘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容量</w:t>
            </w:r>
            <w:r>
              <w:rPr>
                <w:sz w:val="19"/>
              </w:rPr>
              <w:t>≥480GB</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台式电脑内存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16GB DDR4或以上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笔记本内存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16GB DDR4或以上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电源</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台式电脑电源</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180w或以上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键盘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有线键盘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标准有线键盘</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鼠标</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有线鼠标</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标准有线鼠标</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机械硬盘</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机械硬盘</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容量</w:t>
            </w:r>
            <w:r>
              <w:rPr>
                <w:sz w:val="19"/>
              </w:rPr>
              <w:t>≥2TB</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HDMI线</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HDMI线</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1.5米、3米、5米</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各</w:t>
            </w:r>
            <w:r>
              <w:rPr>
                <w:sz w:val="19"/>
              </w:rPr>
              <w:t>3条</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转换线</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转换线</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HDMI转VGA、DP转HDMI、DP转VGA、USB转RJ-45网口</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各</w:t>
            </w:r>
            <w:r>
              <w:rPr>
                <w:sz w:val="19"/>
              </w:rPr>
              <w:t>3个</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显卡</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显卡</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普通办公显卡，配置</w:t>
            </w:r>
            <w:r>
              <w:rPr>
                <w:sz w:val="19"/>
              </w:rPr>
              <w:t>≥1个HDMI接口</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USB分线器</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USB分线器</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1分4</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KVM</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HDMI KVM</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一分二</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KVM</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VGA KVM</w:t>
            </w:r>
          </w:p>
        </w:tc>
        <w:tc>
          <w:tcPr>
            <w:tcW w:type="dxa" w:w="3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一分二</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r>
    </w:tbl>
    <w:p>
      <w:pPr>
        <w:pStyle w:val="null3"/>
      </w:pPr>
      <w:r>
        <w:rPr>
          <w:sz w:val="24"/>
        </w:rPr>
        <w:t>4.3质量投诉处理机制要求</w:t>
      </w:r>
    </w:p>
    <w:p>
      <w:pPr>
        <w:pStyle w:val="null3"/>
        <w:ind w:firstLine="480"/>
        <w:jc w:val="both"/>
      </w:pPr>
      <w:r>
        <w:rPr>
          <w:sz w:val="24"/>
        </w:rPr>
        <w:t>乙方需确定服务质量投诉负责人，负责处理甲方有关服务质量的投诉，将有关投诉处理方式、结果与甲方相关人员汇报。每月（约定时间）举行一次服务项目月度例会，乙方的项目经理及有关领导参加，会议听取用户代表意见，并进行维护服务满意度调查，作为非常规评价的主要内容。会上甲方的用户代表提出的存在问题（限乙方服务范围的问题），乙方在会议后两天内向甲方的用户递交《整改报告》，整改报告内容应该至少包括整改计划、整改内容，整改报告在下月月度例会时再次递交给用户评价。</w:t>
      </w:r>
    </w:p>
    <w:p>
      <w:pPr>
        <w:pStyle w:val="null3"/>
        <w:ind w:firstLine="480"/>
        <w:jc w:val="both"/>
      </w:pPr>
      <w:r>
        <w:rPr>
          <w:sz w:val="24"/>
        </w:rPr>
        <w:t>5.绩效评估要求</w:t>
      </w:r>
    </w:p>
    <w:p>
      <w:pPr>
        <w:pStyle w:val="null3"/>
        <w:ind w:firstLine="480"/>
        <w:jc w:val="both"/>
      </w:pPr>
      <w:r>
        <w:rPr>
          <w:sz w:val="24"/>
        </w:rPr>
        <w:t>5.1绩效方案</w:t>
      </w:r>
    </w:p>
    <w:p>
      <w:pPr>
        <w:pStyle w:val="null3"/>
        <w:ind w:firstLine="480"/>
        <w:jc w:val="both"/>
      </w:pPr>
      <w:r>
        <w:rPr>
          <w:sz w:val="24"/>
        </w:rPr>
        <w:t>通过对乙方的绩效评估，实现有依据的服务质量考核。对服务工作的响应、事件处理的能力、维保文档的规范性等进行评估。</w:t>
      </w:r>
    </w:p>
    <w:p>
      <w:pPr>
        <w:pStyle w:val="null3"/>
        <w:ind w:firstLine="480"/>
        <w:jc w:val="both"/>
      </w:pPr>
      <w:r>
        <w:rPr>
          <w:sz w:val="24"/>
        </w:rPr>
        <w:t>从时效性、服务质量、管理成效三部分去评定。</w:t>
      </w:r>
    </w:p>
    <w:p>
      <w:pPr>
        <w:pStyle w:val="null3"/>
        <w:ind w:firstLine="480"/>
        <w:jc w:val="both"/>
      </w:pPr>
      <w:r>
        <w:rPr>
          <w:sz w:val="24"/>
        </w:rPr>
        <w:t>5.2绩效考核内容</w:t>
      </w:r>
    </w:p>
    <w:p>
      <w:pPr>
        <w:pStyle w:val="null3"/>
        <w:ind w:firstLine="480"/>
        <w:jc w:val="both"/>
      </w:pPr>
      <w:r>
        <w:rPr>
          <w:sz w:val="24"/>
        </w:rPr>
        <w:t>（</w:t>
      </w:r>
      <w:r>
        <w:rPr>
          <w:sz w:val="24"/>
        </w:rPr>
        <w:t>1）质量考核：服务质量考核，有无责任事故考核，工单完成数、完成率统计考核。</w:t>
      </w:r>
    </w:p>
    <w:p>
      <w:pPr>
        <w:pStyle w:val="null3"/>
        <w:ind w:firstLine="480"/>
        <w:jc w:val="both"/>
      </w:pPr>
      <w:r>
        <w:rPr>
          <w:sz w:val="24"/>
        </w:rPr>
        <w:t>（</w:t>
      </w:r>
      <w:r>
        <w:rPr>
          <w:sz w:val="24"/>
        </w:rPr>
        <w:t>2）更换考核：配件更换统计，备件代用统计。</w:t>
      </w:r>
    </w:p>
    <w:p>
      <w:pPr>
        <w:pStyle w:val="null3"/>
        <w:ind w:firstLine="480"/>
        <w:jc w:val="both"/>
      </w:pPr>
      <w:r>
        <w:rPr>
          <w:sz w:val="24"/>
        </w:rPr>
        <w:t>（</w:t>
      </w:r>
      <w:r>
        <w:rPr>
          <w:sz w:val="24"/>
        </w:rPr>
        <w:t>3）时间考核：响应时间和处理时间考核。</w:t>
      </w:r>
    </w:p>
    <w:p>
      <w:pPr>
        <w:pStyle w:val="null3"/>
        <w:ind w:firstLine="480"/>
        <w:jc w:val="both"/>
      </w:pPr>
      <w:r>
        <w:rPr>
          <w:sz w:val="24"/>
        </w:rPr>
        <w:t>（</w:t>
      </w:r>
      <w:r>
        <w:rPr>
          <w:sz w:val="24"/>
        </w:rPr>
        <w:t>4）技术考核：驻点运维技术人员技术能力考核。</w:t>
      </w:r>
    </w:p>
    <w:p>
      <w:pPr>
        <w:pStyle w:val="null3"/>
        <w:ind w:firstLine="480"/>
        <w:jc w:val="both"/>
      </w:pPr>
      <w:r>
        <w:rPr>
          <w:sz w:val="24"/>
        </w:rPr>
        <w:t>（</w:t>
      </w:r>
      <w:r>
        <w:rPr>
          <w:sz w:val="24"/>
        </w:rPr>
        <w:t>5）态度考核：驻点运维技术人员到场率考核，驻点运维技术人员服务态度考核。</w:t>
      </w:r>
    </w:p>
    <w:p>
      <w:pPr>
        <w:pStyle w:val="null3"/>
        <w:ind w:firstLine="480"/>
        <w:jc w:val="both"/>
      </w:pPr>
      <w:r>
        <w:rPr>
          <w:sz w:val="24"/>
        </w:rPr>
        <w:t>5.3绩效考核表</w:t>
      </w:r>
    </w:p>
    <w:p>
      <w:pPr>
        <w:pStyle w:val="null3"/>
        <w:ind w:firstLine="480"/>
      </w:pPr>
      <w:r>
        <w:rPr>
          <w:sz w:val="24"/>
        </w:rPr>
        <w:t>季度绩效评分相结合，标准如下：</w:t>
      </w:r>
    </w:p>
    <w:p>
      <w:pPr>
        <w:pStyle w:val="null3"/>
        <w:jc w:val="center"/>
      </w:pPr>
      <w:r>
        <w:rPr>
          <w:sz w:val="21"/>
          <w:b/>
        </w:rPr>
        <w:t>《绩效考核表》</w:t>
      </w:r>
    </w:p>
    <w:tbl>
      <w:tblPr>
        <w:tblW w:w="0" w:type="auto"/>
        <w:tblBorders>
          <w:top w:val="none" w:color="000000" w:sz="4"/>
          <w:left w:val="none" w:color="000000" w:sz="4"/>
          <w:bottom w:val="none" w:color="000000" w:sz="4"/>
          <w:right w:val="none" w:color="000000" w:sz="4"/>
          <w:insideH w:val="none"/>
          <w:insideV w:val="none"/>
        </w:tblBorders>
      </w:tblPr>
      <w:tblGrid>
        <w:gridCol w:w="1202"/>
        <w:gridCol w:w="1232"/>
        <w:gridCol w:w="1352"/>
        <w:gridCol w:w="4521"/>
      </w:tblGrid>
      <w:tr>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评价项目</w:t>
            </w:r>
          </w:p>
        </w:tc>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评价指标</w:t>
            </w:r>
          </w:p>
        </w:tc>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权重</w:t>
            </w:r>
          </w:p>
          <w:p>
            <w:pPr>
              <w:pStyle w:val="null3"/>
              <w:jc w:val="center"/>
            </w:pPr>
            <w:r>
              <w:rPr>
                <w:sz w:val="24"/>
                <w:b/>
              </w:rPr>
              <w:t>(100分)</w:t>
            </w:r>
          </w:p>
        </w:tc>
        <w:tc>
          <w:tcPr>
            <w:tcW w:type="dxa" w:w="4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考核办法</w:t>
            </w:r>
          </w:p>
        </w:tc>
      </w:tr>
      <w:tr>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1、人员管理 (25分)</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出勤管理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备案驻点运维技术人员如违反</w:t>
            </w:r>
            <w:r>
              <w:rPr>
                <w:sz w:val="24"/>
              </w:rPr>
              <w:t>甲方</w:t>
            </w:r>
            <w:r>
              <w:rPr>
                <w:sz w:val="24"/>
              </w:rPr>
              <w:t>现场管理规定</w:t>
            </w:r>
            <w:r>
              <w:rPr>
                <w:sz w:val="24"/>
              </w:rPr>
              <w:t>（</w:t>
            </w:r>
            <w:r>
              <w:rPr>
                <w:sz w:val="24"/>
              </w:rPr>
              <w:t>例如旷工，迟到、早退、不穿指定工作服、佩戴工作证上岗等情况</w:t>
            </w:r>
            <w:r>
              <w:rPr>
                <w:sz w:val="24"/>
              </w:rPr>
              <w:t>）</w:t>
            </w:r>
            <w:r>
              <w:rPr>
                <w:sz w:val="24"/>
              </w:rPr>
              <w:t>，由</w:t>
            </w:r>
            <w:r>
              <w:rPr>
                <w:sz w:val="24"/>
              </w:rPr>
              <w:t>甲方</w:t>
            </w:r>
            <w:r>
              <w:rPr>
                <w:sz w:val="24"/>
              </w:rPr>
              <w:t>不定时抽查，如有发生扣</w:t>
            </w:r>
            <w:r>
              <w:rPr>
                <w:sz w:val="24"/>
              </w:rPr>
              <w:t>0.5分/次/人，最多扣10分。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人员变动</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需将人员结构名单提供给</w:t>
            </w:r>
            <w:r>
              <w:rPr>
                <w:sz w:val="24"/>
              </w:rPr>
              <w:t>甲方</w:t>
            </w:r>
            <w:r>
              <w:rPr>
                <w:sz w:val="24"/>
              </w:rPr>
              <w:t>备案，如须调整驻点运维技术人员，须</w:t>
            </w:r>
            <w:r>
              <w:rPr>
                <w:sz w:val="24"/>
              </w:rPr>
              <w:t>提前</w:t>
            </w:r>
            <w:r>
              <w:rPr>
                <w:sz w:val="24"/>
              </w:rPr>
              <w:t>1个月</w:t>
            </w:r>
            <w:r>
              <w:rPr>
                <w:sz w:val="24"/>
              </w:rPr>
              <w:t>书面向</w:t>
            </w:r>
            <w:r>
              <w:rPr>
                <w:sz w:val="24"/>
              </w:rPr>
              <w:t>甲方</w:t>
            </w:r>
            <w:r>
              <w:rPr>
                <w:sz w:val="24"/>
              </w:rPr>
              <w:t>提出申请，说明申请理由，经</w:t>
            </w:r>
            <w:r>
              <w:rPr>
                <w:sz w:val="24"/>
              </w:rPr>
              <w:t>甲方</w:t>
            </w:r>
            <w:r>
              <w:rPr>
                <w:sz w:val="24"/>
              </w:rPr>
              <w:t>书面同意方可调整驻点运维技术人员，调入人员的资历和从业经验不低于调出人员，若不按时告知</w:t>
            </w:r>
            <w:r>
              <w:rPr>
                <w:sz w:val="24"/>
              </w:rPr>
              <w:t>甲方</w:t>
            </w:r>
            <w:r>
              <w:rPr>
                <w:sz w:val="24"/>
              </w:rPr>
              <w:t>服务团队人员变动的，每次扣</w:t>
            </w:r>
            <w:r>
              <w:rPr>
                <w:sz w:val="24"/>
              </w:rPr>
              <w:t>5分，最多扣15分。</w:t>
            </w:r>
          </w:p>
        </w:tc>
      </w:tr>
      <w:tr>
        <w:tc>
          <w:tcPr>
            <w:tcW w:type="dxa" w:w="1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2、服务质量管理（45分）</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服务态度</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驻点运维技术人员因服务态度引起的投诉（以</w:t>
            </w:r>
            <w:r>
              <w:rPr>
                <w:sz w:val="24"/>
              </w:rPr>
              <w:t>甲方</w:t>
            </w:r>
            <w:r>
              <w:rPr>
                <w:sz w:val="24"/>
              </w:rPr>
              <w:t>登记统计为准），一经核实每次扣</w:t>
            </w:r>
            <w:r>
              <w:rPr>
                <w:sz w:val="24"/>
              </w:rPr>
              <w:t>1分，最多扣12分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服务效率</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驻点运维技术人员接到报障后因处理不及时引起的投诉（以</w:t>
            </w:r>
            <w:r>
              <w:rPr>
                <w:sz w:val="24"/>
              </w:rPr>
              <w:t>甲方</w:t>
            </w:r>
            <w:r>
              <w:rPr>
                <w:sz w:val="24"/>
              </w:rPr>
              <w:t>登记统计为准），一经核实，每次扣</w:t>
            </w:r>
            <w:r>
              <w:rPr>
                <w:sz w:val="24"/>
              </w:rPr>
              <w:t>1分，最多扣12分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驻点运维技术人员因服务质量不佳而引起的投诉（以</w:t>
            </w:r>
            <w:r>
              <w:rPr>
                <w:sz w:val="24"/>
              </w:rPr>
              <w:t>甲方</w:t>
            </w:r>
            <w:r>
              <w:rPr>
                <w:sz w:val="24"/>
              </w:rPr>
              <w:t>登记统计为准），一经核实，每次扣</w:t>
            </w:r>
            <w:r>
              <w:rPr>
                <w:sz w:val="24"/>
              </w:rPr>
              <w:t>1分，最多扣12分</w:t>
            </w:r>
          </w:p>
        </w:tc>
      </w:tr>
      <w:tr>
        <w:tc>
          <w:tcPr>
            <w:tcW w:type="dxa" w:w="1202"/>
            <w:vMerge/>
            <w:tcBorders>
              <w:top w:val="none" w:color="000000" w:sz="4"/>
              <w:left w:val="single" w:color="000000" w:sz="4"/>
              <w:bottom w:val="single" w:color="000000" w:sz="4"/>
              <w:right w:val="single" w:color="000000" w:sz="4"/>
            </w:tcBorders>
          </w:tcP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备机管理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备机、配件等，准备不足，影响</w:t>
            </w:r>
            <w:r>
              <w:rPr>
                <w:sz w:val="24"/>
              </w:rPr>
              <w:t>甲方</w:t>
            </w:r>
            <w:r>
              <w:rPr>
                <w:sz w:val="24"/>
              </w:rPr>
              <w:t>业务及维保，一经核实，一次扣</w:t>
            </w:r>
            <w:r>
              <w:rPr>
                <w:sz w:val="24"/>
              </w:rPr>
              <w:t>1分，最多扣9分</w:t>
            </w:r>
          </w:p>
        </w:tc>
      </w:tr>
      <w:tr>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w:t>
            </w:r>
            <w:r>
              <w:rPr>
                <w:sz w:val="24"/>
              </w:rPr>
              <w:t>服务监管</w:t>
            </w:r>
            <w:r>
              <w:rPr>
                <w:sz w:val="24"/>
              </w:rPr>
              <w:t>（</w:t>
            </w:r>
            <w:r>
              <w:rPr>
                <w:sz w:val="24"/>
              </w:rPr>
              <w:t>30）</w:t>
            </w:r>
          </w:p>
        </w:tc>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服务监管不到位</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乙方</w:t>
            </w:r>
            <w:r>
              <w:rPr>
                <w:sz w:val="24"/>
              </w:rPr>
              <w:t>提供运维服务过程中，因监管不到位，影响</w:t>
            </w:r>
            <w:r>
              <w:rPr>
                <w:sz w:val="24"/>
              </w:rPr>
              <w:t>甲方</w:t>
            </w:r>
            <w:r>
              <w:rPr>
                <w:sz w:val="24"/>
              </w:rPr>
              <w:t>对外形象，发生一次扣</w:t>
            </w:r>
            <w:r>
              <w:rPr>
                <w:sz w:val="24"/>
              </w:rPr>
              <w:t>3分，最多30分</w:t>
            </w:r>
          </w:p>
        </w:tc>
      </w:tr>
    </w:tbl>
    <w:p>
      <w:pPr>
        <w:pStyle w:val="null3"/>
        <w:ind w:firstLine="420"/>
      </w:pPr>
      <w:r>
        <w:rPr>
          <w:sz w:val="21"/>
        </w:rPr>
        <w:t>季度绩效评分</w:t>
      </w:r>
      <w:r>
        <w:rPr>
          <w:sz w:val="21"/>
        </w:rPr>
        <w:t>=（100-人员管理扣分值-服务质量扣分值-</w:t>
      </w:r>
      <w:r>
        <w:rPr>
          <w:sz w:val="21"/>
        </w:rPr>
        <w:t>服务监管</w:t>
      </w:r>
      <w:r>
        <w:rPr>
          <w:sz w:val="21"/>
        </w:rPr>
        <w:t>扣分值）</w:t>
      </w:r>
      <w:r>
        <w:rPr>
          <w:sz w:val="21"/>
        </w:rPr>
        <w:t>。</w:t>
      </w:r>
    </w:p>
    <w:p>
      <w:pPr>
        <w:pStyle w:val="null3"/>
        <w:ind w:firstLine="480"/>
        <w:jc w:val="both"/>
      </w:pPr>
      <w:r>
        <w:rPr>
          <w:sz w:val="24"/>
        </w:rPr>
        <w:t>5.4绩效考核评价</w:t>
      </w:r>
    </w:p>
    <w:p>
      <w:pPr>
        <w:pStyle w:val="null3"/>
        <w:ind w:firstLine="480"/>
        <w:jc w:val="both"/>
      </w:pPr>
      <w:r>
        <w:rPr>
          <w:sz w:val="24"/>
        </w:rPr>
        <w:t>绩效考核评价分为：优、良、中、差。评价标准如下：</w:t>
      </w:r>
    </w:p>
    <w:p>
      <w:pPr>
        <w:pStyle w:val="null3"/>
        <w:ind w:firstLine="480"/>
        <w:jc w:val="both"/>
      </w:pPr>
      <w:r>
        <w:rPr>
          <w:sz w:val="24"/>
        </w:rPr>
        <w:t>（</w:t>
      </w:r>
      <w:r>
        <w:rPr>
          <w:sz w:val="24"/>
        </w:rPr>
        <w:t>1）季度绩效评分分数满分为100分；</w:t>
      </w:r>
    </w:p>
    <w:p>
      <w:pPr>
        <w:pStyle w:val="null3"/>
        <w:ind w:firstLine="480"/>
        <w:jc w:val="both"/>
      </w:pPr>
      <w:r>
        <w:rPr>
          <w:sz w:val="24"/>
        </w:rPr>
        <w:t>（</w:t>
      </w:r>
      <w:r>
        <w:rPr>
          <w:sz w:val="24"/>
        </w:rPr>
        <w:t>2）考核分数≥90分，评价为优；</w:t>
      </w:r>
    </w:p>
    <w:p>
      <w:pPr>
        <w:pStyle w:val="null3"/>
        <w:ind w:firstLine="480"/>
        <w:jc w:val="both"/>
      </w:pPr>
      <w:r>
        <w:rPr>
          <w:sz w:val="24"/>
        </w:rPr>
        <w:t>（</w:t>
      </w:r>
      <w:r>
        <w:rPr>
          <w:sz w:val="24"/>
        </w:rPr>
        <w:t>3）80分≤考核分数＜90分，评价为良；</w:t>
      </w:r>
    </w:p>
    <w:p>
      <w:pPr>
        <w:pStyle w:val="null3"/>
        <w:ind w:firstLine="480"/>
        <w:jc w:val="both"/>
      </w:pPr>
      <w:r>
        <w:rPr>
          <w:sz w:val="24"/>
        </w:rPr>
        <w:t>（</w:t>
      </w:r>
      <w:r>
        <w:rPr>
          <w:sz w:val="24"/>
        </w:rPr>
        <w:t>4）60分≤考核分数＜80分，评价为中；</w:t>
      </w:r>
    </w:p>
    <w:p>
      <w:pPr>
        <w:pStyle w:val="null3"/>
        <w:ind w:firstLine="480"/>
        <w:jc w:val="both"/>
      </w:pPr>
      <w:r>
        <w:rPr>
          <w:sz w:val="24"/>
        </w:rPr>
        <w:t>（</w:t>
      </w:r>
      <w:r>
        <w:rPr>
          <w:sz w:val="24"/>
        </w:rPr>
        <w:t>5）考核分数＜60分，评价为差。</w:t>
      </w:r>
    </w:p>
    <w:p>
      <w:pPr>
        <w:pStyle w:val="null3"/>
        <w:ind w:firstLine="480"/>
        <w:jc w:val="both"/>
      </w:pPr>
      <w:r>
        <w:rPr>
          <w:sz w:val="24"/>
        </w:rPr>
        <w:t>5.5处罚机制</w:t>
      </w:r>
    </w:p>
    <w:p>
      <w:pPr>
        <w:pStyle w:val="null3"/>
        <w:ind w:firstLine="480"/>
        <w:jc w:val="both"/>
      </w:pPr>
      <w:r>
        <w:rPr>
          <w:sz w:val="24"/>
        </w:rPr>
        <w:t>（</w:t>
      </w:r>
      <w:r>
        <w:rPr>
          <w:sz w:val="24"/>
        </w:rPr>
        <w:t>1）在服务过程中，如果出现有关信息设备维护，信息设备所涉及的弱电线路维护维修整理、各类租赁的IT设备（含打印机）及维保服务方面的投诉，经查证属实甲方有权结合绩效评价（详见5.1绩效方案-5.4绩效考核评价）采取扣减费用、要求更换运维人员。</w:t>
      </w:r>
    </w:p>
    <w:p>
      <w:pPr>
        <w:pStyle w:val="null3"/>
        <w:ind w:firstLine="480"/>
        <w:jc w:val="both"/>
      </w:pPr>
      <w:r>
        <w:rPr>
          <w:sz w:val="24"/>
        </w:rPr>
        <w:t>（</w:t>
      </w:r>
      <w:r>
        <w:rPr>
          <w:sz w:val="24"/>
        </w:rPr>
        <w:t>2）赔偿处理：如因驻点运维技术人员的原因，造成责任事故而引起甲方单位经济损失的，乙方给予甲方赔偿合同金额的10%的违约金，如不足以弥补甲方损失的，甲方有权要求继续追偿。</w:t>
      </w:r>
    </w:p>
    <w:p>
      <w:pPr>
        <w:pStyle w:val="null3"/>
        <w:ind w:firstLine="482"/>
      </w:pPr>
      <w:r>
        <w:rPr>
          <w:sz w:val="24"/>
          <w:b/>
        </w:rPr>
        <w:t>第二部分：打印机租赁服务</w:t>
      </w:r>
    </w:p>
    <w:p>
      <w:pPr>
        <w:pStyle w:val="null3"/>
        <w:ind w:firstLine="480"/>
        <w:jc w:val="both"/>
      </w:pPr>
      <w:r>
        <w:rPr>
          <w:sz w:val="24"/>
        </w:rPr>
        <w:t>1.总体要求</w:t>
      </w:r>
    </w:p>
    <w:p>
      <w:pPr>
        <w:pStyle w:val="null3"/>
        <w:ind w:firstLine="480"/>
        <w:jc w:val="both"/>
      </w:pPr>
      <w:r>
        <w:rPr>
          <w:sz w:val="24"/>
        </w:rPr>
        <w:t>（</w:t>
      </w:r>
      <w:r>
        <w:rPr>
          <w:sz w:val="24"/>
        </w:rPr>
        <w:t>1）乙方承包及负责招标文件对乙方要求的一切事宜及责任。</w:t>
      </w:r>
    </w:p>
    <w:p>
      <w:pPr>
        <w:pStyle w:val="null3"/>
        <w:ind w:firstLine="480"/>
        <w:jc w:val="both"/>
      </w:pPr>
      <w:r>
        <w:rPr>
          <w:sz w:val="24"/>
        </w:rPr>
        <w:t>（</w:t>
      </w:r>
      <w:r>
        <w:rPr>
          <w:sz w:val="24"/>
        </w:rPr>
        <w:t>2）乙方必须承诺提供符合国家及甲方用户提出的有关质量标准的设备，必须承诺在甲方指定的</w:t>
      </w:r>
      <w:r>
        <w:rPr>
          <w:sz w:val="24"/>
        </w:rPr>
        <w:t>科室</w:t>
      </w:r>
      <w:r>
        <w:rPr>
          <w:sz w:val="24"/>
        </w:rPr>
        <w:t>中，如果提供的设备发生故障时，直接用另外的备用机器替换，不得现场维修，乙方要准备足够的备机及耗材，由乙方负责更换。</w:t>
      </w:r>
    </w:p>
    <w:p>
      <w:pPr>
        <w:pStyle w:val="null3"/>
        <w:ind w:firstLine="480"/>
        <w:jc w:val="both"/>
      </w:pPr>
      <w:r>
        <w:rPr>
          <w:sz w:val="24"/>
        </w:rPr>
        <w:t>（</w:t>
      </w:r>
      <w:r>
        <w:rPr>
          <w:sz w:val="24"/>
        </w:rPr>
        <w:t>3）乙方在投标文件中建议提供的设备需给出具体的选型依据说明，这些证明文件应以附件形式在投标文件中列出。若提供的产品证明文件与投标文件中建议的同一指标不一致时，应由乙方提供生产厂商开具的相关证明，或以产品说明书为准。</w:t>
      </w:r>
    </w:p>
    <w:p>
      <w:pPr>
        <w:pStyle w:val="null3"/>
        <w:ind w:firstLine="480"/>
        <w:jc w:val="both"/>
      </w:pPr>
      <w:r>
        <w:rPr>
          <w:sz w:val="24"/>
        </w:rPr>
        <w:t>（</w:t>
      </w:r>
      <w:r>
        <w:rPr>
          <w:sz w:val="24"/>
        </w:rPr>
        <w:t>4）租赁</w:t>
      </w:r>
      <w:r>
        <w:rPr>
          <w:sz w:val="24"/>
        </w:rPr>
        <w:t>117</w:t>
      </w:r>
      <w:r>
        <w:rPr>
          <w:sz w:val="24"/>
        </w:rPr>
        <w:t>台黑白喷墨打印机、</w:t>
      </w:r>
      <w:r>
        <w:rPr>
          <w:sz w:val="24"/>
        </w:rPr>
        <w:t>395</w:t>
      </w:r>
      <w:r>
        <w:rPr>
          <w:sz w:val="24"/>
        </w:rPr>
        <w:t>台黑白双面网络激光打印机、</w:t>
      </w:r>
      <w:r>
        <w:rPr>
          <w:sz w:val="24"/>
        </w:rPr>
        <w:t>23</w:t>
      </w:r>
      <w:r>
        <w:rPr>
          <w:sz w:val="24"/>
        </w:rPr>
        <w:t>台针式打印机、</w:t>
      </w:r>
      <w:r>
        <w:rPr>
          <w:sz w:val="24"/>
        </w:rPr>
        <w:t>400</w:t>
      </w:r>
      <w:r>
        <w:rPr>
          <w:sz w:val="24"/>
        </w:rPr>
        <w:t>台热敏打印机、</w:t>
      </w:r>
      <w:r>
        <w:rPr>
          <w:sz w:val="24"/>
        </w:rPr>
        <w:t>8</w:t>
      </w:r>
      <w:r>
        <w:rPr>
          <w:sz w:val="24"/>
        </w:rPr>
        <w:t>台多功能复合机，租赁期</w:t>
      </w:r>
      <w:r>
        <w:rPr>
          <w:sz w:val="24"/>
        </w:rPr>
        <w:t>24个月（租赁期自租赁物送达指定地点、安装调试完毕且经双方验收合格之次日，即实际投入使用之日起计算），结算方式每</w:t>
      </w:r>
      <w:r>
        <w:rPr>
          <w:sz w:val="24"/>
        </w:rPr>
        <w:t>季度</w:t>
      </w:r>
      <w:r>
        <w:rPr>
          <w:sz w:val="24"/>
        </w:rPr>
        <w:t>结算一次。</w:t>
      </w:r>
    </w:p>
    <w:p>
      <w:pPr>
        <w:pStyle w:val="null3"/>
        <w:ind w:firstLine="480"/>
        <w:jc w:val="both"/>
      </w:pPr>
      <w:r>
        <w:rPr>
          <w:sz w:val="24"/>
        </w:rPr>
        <w:t>（</w:t>
      </w:r>
      <w:r>
        <w:rPr>
          <w:sz w:val="24"/>
        </w:rPr>
        <w:t>5）根据甲方无纸化项目实施进程，甲方可按实际核定和动态调整打印机租赁数量，并且可以减少本项目租赁打印机的数量，费用按实际租赁的打印机数量进行结算。</w:t>
      </w:r>
    </w:p>
    <w:p>
      <w:pPr>
        <w:pStyle w:val="null3"/>
        <w:ind w:firstLine="480"/>
        <w:jc w:val="both"/>
      </w:pPr>
      <w:r>
        <w:rPr>
          <w:sz w:val="24"/>
        </w:rPr>
        <w:t>2.打印机租赁期限</w:t>
      </w:r>
    </w:p>
    <w:p>
      <w:pPr>
        <w:pStyle w:val="null3"/>
        <w:ind w:firstLine="480"/>
        <w:jc w:val="both"/>
      </w:pPr>
      <w:r>
        <w:rPr>
          <w:sz w:val="24"/>
        </w:rPr>
        <w:t>打印机租赁期限：乙方承诺可在合同签订后</w:t>
      </w:r>
      <w:r>
        <w:rPr>
          <w:sz w:val="24"/>
        </w:rPr>
        <w:t>15个工作日内按需提供本项目机器和备机送货上门，总服务期为自合同生效之日起24个月，超过15个工作日则按20元/台/天扣罚，租赁期自租赁物送达指定地点、安装调试完毕且经双方验收合格之次日，即实际投入使用之日起计算。</w:t>
      </w:r>
    </w:p>
    <w:p>
      <w:pPr>
        <w:pStyle w:val="null3"/>
        <w:ind w:firstLine="480"/>
        <w:jc w:val="both"/>
      </w:pPr>
      <w:r>
        <w:rPr>
          <w:sz w:val="24"/>
        </w:rPr>
        <w:t>3</w:t>
      </w:r>
      <w:r>
        <w:rPr>
          <w:sz w:val="24"/>
        </w:rPr>
        <w:t>.打印机租赁</w:t>
      </w:r>
      <w:r>
        <w:rPr>
          <w:sz w:val="24"/>
        </w:rPr>
        <w:t>服务</w:t>
      </w:r>
      <w:r>
        <w:rPr>
          <w:sz w:val="24"/>
        </w:rPr>
        <w:t>需求</w:t>
      </w:r>
    </w:p>
    <w:p>
      <w:pPr>
        <w:pStyle w:val="null3"/>
        <w:ind w:firstLine="480"/>
        <w:jc w:val="both"/>
      </w:pPr>
      <w:r>
        <w:rPr>
          <w:sz w:val="24"/>
        </w:rPr>
        <w:t>（</w:t>
      </w:r>
      <w:r>
        <w:rPr>
          <w:sz w:val="24"/>
        </w:rPr>
        <w:t>1）根据江门市中心医院目前打印量的需求，需要本合同数量的打印机的租赁、安装及服务：</w:t>
      </w:r>
    </w:p>
    <w:tbl>
      <w:tblPr>
        <w:tblW w:w="0" w:type="auto"/>
        <w:tblBorders>
          <w:top w:val="none" w:color="000000" w:sz="4"/>
          <w:left w:val="none" w:color="000000" w:sz="4"/>
          <w:bottom w:val="none" w:color="000000" w:sz="4"/>
          <w:right w:val="none" w:color="000000" w:sz="4"/>
          <w:insideH w:val="none"/>
          <w:insideV w:val="none"/>
        </w:tblBorders>
      </w:tblPr>
      <w:tblGrid>
        <w:gridCol w:w="813"/>
        <w:gridCol w:w="1730"/>
        <w:gridCol w:w="1098"/>
        <w:gridCol w:w="3265"/>
        <w:gridCol w:w="1399"/>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租赁设备</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3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租赁期</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黑白</w:t>
            </w:r>
            <w:r>
              <w:rPr>
                <w:sz w:val="21"/>
              </w:rPr>
              <w:t>双面</w:t>
            </w:r>
            <w:r>
              <w:rPr>
                <w:sz w:val="21"/>
              </w:rPr>
              <w:t>网络激光打印机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喷墨黑白打印机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17</w:t>
            </w:r>
            <w:r>
              <w:rPr>
                <w:sz w:val="21"/>
              </w:rPr>
              <w:t>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00</w:t>
            </w:r>
            <w:r>
              <w:rPr>
                <w:sz w:val="21"/>
              </w:rPr>
              <w:t>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针式打印机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3</w:t>
            </w:r>
            <w:r>
              <w:rPr>
                <w:sz w:val="21"/>
              </w:rPr>
              <w:t>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多功能复合机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8台</w:t>
            </w:r>
          </w:p>
        </w:tc>
        <w:tc>
          <w:tcPr>
            <w:tcW w:type="dxa" w:w="3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24个月（租赁期自租赁物送达指定地点、安装调试完毕且经双方验收合格之次日，即实际投入使用之日起计算）</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4"/>
        </w:rPr>
        <w:t>（</w:t>
      </w:r>
      <w:r>
        <w:rPr>
          <w:sz w:val="24"/>
        </w:rPr>
        <w:t>2）安装要求：乙方负责所有打印机桌面安装调试至成功。</w:t>
      </w:r>
    </w:p>
    <w:p>
      <w:pPr>
        <w:pStyle w:val="null3"/>
        <w:ind w:firstLine="480"/>
        <w:jc w:val="both"/>
      </w:pPr>
      <w:r>
        <w:rPr>
          <w:sz w:val="24"/>
        </w:rPr>
        <w:t>（</w:t>
      </w:r>
      <w:r>
        <w:rPr>
          <w:sz w:val="24"/>
        </w:rPr>
        <w:t>3）租赁期内，若甲方要求在江门市范围内迁移部分该批打印机，乙方须按甲方要求进行迁移和安装，不得另外收取费用。</w:t>
      </w:r>
    </w:p>
    <w:p>
      <w:pPr>
        <w:pStyle w:val="null3"/>
        <w:ind w:firstLine="480"/>
        <w:jc w:val="both"/>
      </w:pPr>
      <w:r>
        <w:rPr>
          <w:sz w:val="24"/>
        </w:rPr>
        <w:t>（</w:t>
      </w:r>
      <w:r>
        <w:rPr>
          <w:sz w:val="24"/>
        </w:rPr>
        <w:t>4）租赁期内，要求乙方除了提供租赁打印机设备外，还需提供租赁打印机所需的备件及耗材包括但不限于打印机的墨水、硒鼓、维修零配件（不包含打印纸），并负责更换及确保机器正常运行。若有打印机出现故障，必须直接使用备机并在短时间内恢复正常打印。租赁打印机所需的备件及耗材的相关费用已包含在合同价内。</w:t>
      </w:r>
    </w:p>
    <w:p>
      <w:pPr>
        <w:pStyle w:val="null3"/>
        <w:ind w:firstLine="480"/>
        <w:jc w:val="both"/>
      </w:pPr>
      <w:r>
        <w:rPr>
          <w:sz w:val="24"/>
        </w:rPr>
        <w:t>4</w:t>
      </w:r>
      <w:r>
        <w:rPr>
          <w:sz w:val="24"/>
        </w:rPr>
        <w:t>.租赁打印机的技术参数要求</w:t>
      </w:r>
    </w:p>
    <w:p>
      <w:pPr>
        <w:pStyle w:val="null3"/>
        <w:ind w:firstLine="480"/>
        <w:jc w:val="both"/>
      </w:pPr>
      <w:r>
        <w:rPr>
          <w:sz w:val="24"/>
        </w:rPr>
        <w:t>4</w:t>
      </w:r>
      <w:r>
        <w:rPr>
          <w:sz w:val="24"/>
        </w:rPr>
        <w:t>.1.双面激光打印机</w:t>
      </w:r>
    </w:p>
    <w:tbl>
      <w:tblPr>
        <w:tblW w:w="0" w:type="auto"/>
        <w:tblBorders>
          <w:top w:val="none" w:color="000000" w:sz="4"/>
          <w:left w:val="none" w:color="000000" w:sz="4"/>
          <w:bottom w:val="none" w:color="000000" w:sz="4"/>
          <w:right w:val="none" w:color="000000" w:sz="4"/>
          <w:insideH w:val="none"/>
          <w:insideV w:val="none"/>
        </w:tblBorders>
      </w:tblPr>
      <w:tblGrid>
        <w:gridCol w:w="838"/>
        <w:gridCol w:w="1931"/>
        <w:gridCol w:w="5537"/>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配置</w:t>
            </w:r>
          </w:p>
        </w:tc>
        <w:tc>
          <w:tcPr>
            <w:tcW w:type="dxa" w:w="5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指标要求</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产品类型</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双面黑白激光打印机</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最大处理幅面</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A4</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w:t>
            </w:r>
            <w:r>
              <w:rPr>
                <w:sz w:val="21"/>
              </w:rPr>
              <w:t>≧30ppm（页/分钟）</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分辨率</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1200x1200dpi(可通过图像增强技术实现)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双面打印</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自动</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标准纸盒容量</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≧150页</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多页进纸器</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支持自动双面打印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耗材类型</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鼓粉分离</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介质类型</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普通纸、信封、标签、卡片纸</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硒鼓页产量</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10,000页(鼓组件)</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标准接口</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USB 2.0</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网络打印</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支持有线网络打印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其它要求</w:t>
            </w:r>
          </w:p>
        </w:tc>
        <w:tc>
          <w:tcPr>
            <w:tcW w:type="dxa" w:w="5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包装完好未开封，该机器的打印量为</w:t>
            </w:r>
            <w:r>
              <w:rPr>
                <w:sz w:val="21"/>
              </w:rPr>
              <w:t>0。</w:t>
            </w:r>
          </w:p>
        </w:tc>
      </w:tr>
    </w:tbl>
    <w:p>
      <w:pPr>
        <w:pStyle w:val="null3"/>
        <w:ind w:firstLine="480"/>
        <w:jc w:val="both"/>
      </w:pPr>
      <w:r>
        <w:rPr>
          <w:sz w:val="24"/>
        </w:rPr>
        <w:t>4</w:t>
      </w:r>
      <w:r>
        <w:rPr>
          <w:sz w:val="24"/>
        </w:rPr>
        <w:t>.2.喷墨黑白打印机</w:t>
      </w:r>
    </w:p>
    <w:tbl>
      <w:tblPr>
        <w:tblW w:w="0" w:type="auto"/>
        <w:tblBorders>
          <w:top w:val="none" w:color="000000" w:sz="4"/>
          <w:left w:val="none" w:color="000000" w:sz="4"/>
          <w:bottom w:val="none" w:color="000000" w:sz="4"/>
          <w:right w:val="none" w:color="000000" w:sz="4"/>
          <w:insideH w:val="none"/>
          <w:insideV w:val="none"/>
        </w:tblBorders>
      </w:tblPr>
      <w:tblGrid>
        <w:gridCol w:w="808"/>
        <w:gridCol w:w="1975"/>
        <w:gridCol w:w="5507"/>
      </w:tblGrid>
      <w:tr>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序号</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配置</w:t>
            </w:r>
          </w:p>
        </w:tc>
        <w:tc>
          <w:tcPr>
            <w:tcW w:type="dxa" w:w="5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指标要求</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产品类型</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连续纸喷墨打印机</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打印方式</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按需喷墨（微压电打印技术）</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3）</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最高分辨率</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≧720×720dpi</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4）</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经济模式：</w:t>
            </w:r>
            <w:r>
              <w:rPr>
                <w:sz w:val="21"/>
              </w:rPr>
              <w:t>≧</w:t>
            </w:r>
            <w:r>
              <w:rPr>
                <w:sz w:val="21"/>
              </w:rPr>
              <w:t>8页/分钟；普通模式：</w:t>
            </w:r>
            <w:r>
              <w:rPr>
                <w:sz w:val="21"/>
              </w:rPr>
              <w:t>≧</w:t>
            </w:r>
            <w:r>
              <w:rPr>
                <w:sz w:val="21"/>
              </w:rPr>
              <w:t>6页/分钟</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5）</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进纸方式</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连续纸，后进前出（需提供图文说明或产品彩页或投标人提供承诺函（格式自拟））</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6）</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走纸速度</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≥5英寸/秒</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7）</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纸张规格</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宽度：</w:t>
            </w:r>
            <w:r>
              <w:rPr>
                <w:sz w:val="21"/>
              </w:rPr>
              <w:t>76 ～ 242mm；</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8）</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介质宽度范围</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≤242mm</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9）</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接口</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高速</w:t>
            </w:r>
            <w:r>
              <w:rPr>
                <w:sz w:val="21"/>
              </w:rPr>
              <w:t>USB</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10）</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供墨方式</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可更换式大墨盒</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11</w:t>
            </w:r>
            <w:r>
              <w:rPr>
                <w:sz w:val="19"/>
              </w:rPr>
              <w:t>）</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提供原厂售后服务承诺函</w:t>
            </w:r>
          </w:p>
        </w:tc>
      </w:tr>
      <w:tr>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其它要求</w:t>
            </w:r>
          </w:p>
        </w:tc>
        <w:tc>
          <w:tcPr>
            <w:tcW w:type="dxa" w:w="5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包装完好末开封，耗材未拆封，机器从未打印过，该机器的打印量为</w:t>
            </w:r>
            <w:r>
              <w:rPr>
                <w:sz w:val="21"/>
              </w:rPr>
              <w:t>0。且经查询该机器的序列号，确保该机器处于生产厂家的原厂保修期内。查询日期以本项目合同生效的之日为准。</w:t>
            </w:r>
          </w:p>
        </w:tc>
      </w:tr>
    </w:tbl>
    <w:p>
      <w:pPr>
        <w:pStyle w:val="null3"/>
        <w:ind w:firstLine="480"/>
        <w:jc w:val="both"/>
      </w:pPr>
      <w:r>
        <w:rPr>
          <w:sz w:val="24"/>
        </w:rPr>
        <w:t>4</w:t>
      </w:r>
      <w:r>
        <w:rPr>
          <w:sz w:val="24"/>
        </w:rPr>
        <w:t>.3.热敏打印机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60"/>
        <w:gridCol w:w="1890"/>
        <w:gridCol w:w="5456"/>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指标</w:t>
            </w:r>
          </w:p>
        </w:tc>
        <w:tc>
          <w:tcPr>
            <w:tcW w:type="dxa" w:w="5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参数要求</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打印机类型</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热敏</w:t>
            </w:r>
            <w:r>
              <w:rPr>
                <w:sz w:val="21"/>
              </w:rPr>
              <w:t>/热转印条码打印机</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150mm/s</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3）</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打印宽度</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≥108mm</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4）</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最高分辨率</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8dots/mm (203dpi)</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5）</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切刀组件</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标准切刀组件，可选配更高性能切刀</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6）</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纸张规格</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纸厚：</w:t>
            </w:r>
            <w:r>
              <w:rPr>
                <w:sz w:val="21"/>
              </w:rPr>
              <w:t>0.06~0.18mm 纸宽：25~118mm 内径：25.4/38.1mm外径：127mm（MAX）</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7）</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接口类型</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USB接口</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b/>
              </w:rPr>
              <w:t>8）</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打印头寿命</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≥150km</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b/>
              </w:rPr>
              <w:t>9）</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条形码</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一维码</w:t>
            </w:r>
            <w:r>
              <w:rPr>
                <w:sz w:val="21"/>
              </w:rPr>
              <w:t>Code39、UPC-A、UPC-E、Matrix25、Industrial2of5、Interleaved2of5、Post2of5（China）、Code128、EAN-13、EAN-8、HBIC（Code39）、Codabar、UPC2、UPC5、Code93、UCC/EANCode二维码PDF417、MaxiCode、QRCode、DataMatrix</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10）</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碳带规格</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内径：</w:t>
            </w:r>
            <w:r>
              <w:rPr>
                <w:sz w:val="21"/>
              </w:rPr>
              <w:t>25.4mm、外径：68mm、宽度33~110mm、长度：300m</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11）</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标配传感器</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纸张检测、黑标检测、标签检测、机构检测、碳带检测</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12）</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内存</w:t>
            </w:r>
            <w:r>
              <w:rPr>
                <w:sz w:val="21"/>
              </w:rPr>
              <w:t>/缓存</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SDRAM：≥8MB</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13</w:t>
            </w:r>
            <w:r>
              <w:rPr>
                <w:sz w:val="21"/>
              </w:rPr>
              <w:t>）</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提供原厂售后服务承诺函</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14）</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其它要求</w:t>
            </w:r>
          </w:p>
        </w:tc>
        <w:tc>
          <w:tcPr>
            <w:tcW w:type="dxa" w:w="5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包装完好末开封，耗材未拆封，机器从未打印过，该机器的打印量为</w:t>
            </w:r>
            <w:r>
              <w:rPr>
                <w:sz w:val="21"/>
              </w:rPr>
              <w:t>0。且经查询该机器的序列号，确保该机器处于生产厂家的原厂保修期内。查询日期以本项目合同生效的之日为准。</w:t>
            </w:r>
          </w:p>
        </w:tc>
      </w:tr>
    </w:tbl>
    <w:p>
      <w:pPr>
        <w:pStyle w:val="null3"/>
        <w:ind w:firstLine="480"/>
        <w:jc w:val="both"/>
      </w:pPr>
      <w:r>
        <w:rPr>
          <w:sz w:val="24"/>
        </w:rPr>
        <w:t>4</w:t>
      </w:r>
      <w:r>
        <w:rPr>
          <w:sz w:val="24"/>
        </w:rPr>
        <w:t>.4. 针式打印机</w:t>
      </w:r>
    </w:p>
    <w:tbl>
      <w:tblPr>
        <w:tblW w:w="0" w:type="auto"/>
        <w:tblBorders>
          <w:top w:val="none" w:color="000000" w:sz="4"/>
          <w:left w:val="none" w:color="000000" w:sz="4"/>
          <w:bottom w:val="none" w:color="000000" w:sz="4"/>
          <w:right w:val="none" w:color="000000" w:sz="4"/>
          <w:insideH w:val="none"/>
          <w:insideV w:val="none"/>
        </w:tblBorders>
      </w:tblPr>
      <w:tblGrid>
        <w:gridCol w:w="920"/>
        <w:gridCol w:w="1598"/>
        <w:gridCol w:w="5789"/>
      </w:tblGrid>
      <w:tr>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序号</w:t>
            </w:r>
          </w:p>
        </w:tc>
        <w:tc>
          <w:tcPr>
            <w:tcW w:type="dxa" w:w="1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配置</w:t>
            </w:r>
          </w:p>
        </w:tc>
        <w:tc>
          <w:tcPr>
            <w:tcW w:type="dxa" w:w="5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指标要求</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1）</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打印机类型</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针式打印机</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2）</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处理能力</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超高速模式下每秒可打印</w:t>
            </w:r>
            <w:r>
              <w:rPr>
                <w:sz w:val="21"/>
              </w:rPr>
              <w:t>400个英文字符或225个中文字符</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3）</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打印精度</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最高</w:t>
            </w:r>
            <w:r>
              <w:rPr>
                <w:sz w:val="21"/>
              </w:rPr>
              <w:t>≧360x360dpi</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4）</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打印宽度</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≤82列（10CPI）/208.28mm</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5）</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纸张处理</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支持单页纸和连续纸</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6）</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复写能力</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1份原件+6份拷贝（需提供图文说明或产品彩页或投标人提供承诺函（格式自拟））</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7）</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数据接口</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USB2.0</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8）</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色带寿命</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约</w:t>
            </w:r>
            <w:r>
              <w:rPr>
                <w:sz w:val="21"/>
              </w:rPr>
              <w:t>1000万字符</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19"/>
                <w:b/>
              </w:rPr>
              <w:t>（</w:t>
            </w:r>
            <w:r>
              <w:rPr>
                <w:sz w:val="19"/>
                <w:b/>
              </w:rPr>
              <w:t>9）</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打印头寿命</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≥5亿次/针</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w:t>
            </w:r>
            <w:r>
              <w:rPr>
                <w:sz w:val="21"/>
              </w:rPr>
              <w:t>10</w:t>
            </w:r>
            <w:r>
              <w:rPr>
                <w:sz w:val="21"/>
              </w:rPr>
              <w:t>）</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服务</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提供原厂售后服务承诺函</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w:t>
            </w:r>
            <w:r>
              <w:rPr>
                <w:sz w:val="21"/>
              </w:rPr>
              <w:t>11）</w:t>
            </w:r>
          </w:p>
        </w:tc>
        <w:tc>
          <w:tcPr>
            <w:tcW w:type="dxa" w:w="1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b/>
              </w:rPr>
              <w:t>其它要求</w:t>
            </w:r>
          </w:p>
        </w:tc>
        <w:tc>
          <w:tcPr>
            <w:tcW w:type="dxa" w:w="5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1"/>
              <w:jc w:val="both"/>
            </w:pPr>
            <w:r>
              <w:rPr>
                <w:sz w:val="21"/>
              </w:rPr>
              <w:t>包装完好末开封，耗材未拆封，机器从未打印过，该机器的打印量为</w:t>
            </w:r>
            <w:r>
              <w:rPr>
                <w:sz w:val="21"/>
              </w:rPr>
              <w:t>0。且经查询该机器的序列号，确保该机器处于生产厂家的原厂保修期内。查询日期以本项目合同生效的之日为准。</w:t>
            </w:r>
          </w:p>
        </w:tc>
      </w:tr>
    </w:tbl>
    <w:p>
      <w:pPr>
        <w:pStyle w:val="null3"/>
        <w:ind w:firstLine="480"/>
        <w:jc w:val="both"/>
      </w:pPr>
      <w:r>
        <w:rPr>
          <w:sz w:val="24"/>
        </w:rPr>
        <w:t>4</w:t>
      </w:r>
      <w:r>
        <w:rPr>
          <w:sz w:val="24"/>
        </w:rPr>
        <w:t>.5多功能复合机</w:t>
      </w:r>
    </w:p>
    <w:tbl>
      <w:tblPr>
        <w:tblW w:w="0" w:type="auto"/>
        <w:tblBorders>
          <w:top w:val="none" w:color="000000" w:sz="4"/>
          <w:left w:val="none" w:color="000000" w:sz="4"/>
          <w:bottom w:val="none" w:color="000000" w:sz="4"/>
          <w:right w:val="none" w:color="000000" w:sz="4"/>
          <w:insideH w:val="none"/>
          <w:insideV w:val="none"/>
        </w:tblBorders>
      </w:tblPr>
      <w:tblGrid>
        <w:gridCol w:w="837"/>
        <w:gridCol w:w="1627"/>
        <w:gridCol w:w="5842"/>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序号</w:t>
            </w:r>
          </w:p>
        </w:tc>
        <w:tc>
          <w:tcPr>
            <w:tcW w:type="dxa" w:w="1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配置</w:t>
            </w:r>
          </w:p>
        </w:tc>
        <w:tc>
          <w:tcPr>
            <w:tcW w:type="dxa" w:w="5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指标要求</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打印机类型</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彩色激光数码复合机</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最大打印尺寸</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A3</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打印分辨率</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≧1200X1200dpi</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打印速度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≥30ppm</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首页打印时间</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≤6.7秒</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预热时间内存</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≥6GB</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7）</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处理器</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≥四核（1.6GHz）+双核（1.4GHz）</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8）</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硬盘</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≥500GB</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9）</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月打印负荷</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≧130,000页</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10）</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复印速度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≧25页/分钟</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首页复印时间</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≦6.7秒</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最大复印页数</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≧9999页</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复印缩放比例</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 - 400%</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扫描类型</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平板式</w:t>
            </w:r>
            <w:r>
              <w:rPr>
                <w:sz w:val="21"/>
              </w:rPr>
              <w:t>+ 自动送稿器(ADF)</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扫描速度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高达</w:t>
            </w:r>
            <w:r>
              <w:rPr>
                <w:sz w:val="21"/>
              </w:rPr>
              <w:t>90页/分钟 (黑白)</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扫描分辨率</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≥600x600dpi</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17）</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内存容量</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≥4GB</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18）</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连续打印</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1-999张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19）</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双面打印</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支持自动双面</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20）</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标准纸盒</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手送纸盒</w:t>
            </w:r>
            <w:r>
              <w:rPr>
                <w:sz w:val="21"/>
              </w:rPr>
              <w:t>≥100、最大进纸盒≥3140、输出纸盒≥500张</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21）</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供纸方式</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自动</w:t>
            </w:r>
            <w:r>
              <w:rPr>
                <w:sz w:val="21"/>
              </w:rPr>
              <w:t>/ 手动</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22）</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连接与接口</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千兆以太网、</w:t>
            </w:r>
            <w:r>
              <w:rPr>
                <w:sz w:val="21"/>
              </w:rPr>
              <w:t>USB 3.0</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23）</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装订方式</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边订</w:t>
            </w:r>
            <w:r>
              <w:rPr>
                <w:sz w:val="21"/>
              </w:rPr>
              <w:t>/角钉/骑马钉</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24）</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装订厚度</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w:t>
            </w:r>
            <w:r>
              <w:rPr>
                <w:sz w:val="21"/>
              </w:rPr>
              <w:t>≥50页；外置≥65页；小册子≥25页</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25）</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操作面板</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≥10.1英寸触屏</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w:t>
            </w:r>
            <w:r>
              <w:rPr>
                <w:sz w:val="19"/>
                <w:b/>
              </w:rPr>
              <w:t>26）</w:t>
            </w:r>
          </w:p>
        </w:tc>
        <w:tc>
          <w:tcPr>
            <w:tcW w:type="dxa" w:w="1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其它要求</w:t>
            </w:r>
          </w:p>
        </w:tc>
        <w:tc>
          <w:tcPr>
            <w:tcW w:type="dxa" w:w="5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包装完好末开封，该机器的打印量为</w:t>
            </w:r>
            <w:r>
              <w:rPr>
                <w:sz w:val="21"/>
              </w:rPr>
              <w:t>0。</w:t>
            </w:r>
          </w:p>
        </w:tc>
      </w:tr>
    </w:tbl>
    <w:p>
      <w:pPr>
        <w:pStyle w:val="null3"/>
        <w:ind w:firstLine="480"/>
        <w:jc w:val="both"/>
      </w:pPr>
      <w:r>
        <w:rPr>
          <w:sz w:val="24"/>
        </w:rPr>
        <w:t>5</w:t>
      </w:r>
      <w:r>
        <w:rPr>
          <w:sz w:val="24"/>
        </w:rPr>
        <w:t>.打印机租赁服务要求</w:t>
      </w:r>
    </w:p>
    <w:p>
      <w:pPr>
        <w:pStyle w:val="null3"/>
        <w:ind w:firstLine="480"/>
        <w:jc w:val="both"/>
      </w:pPr>
      <w:r>
        <w:rPr>
          <w:sz w:val="24"/>
        </w:rPr>
        <w:t>5</w:t>
      </w:r>
      <w:r>
        <w:rPr>
          <w:sz w:val="24"/>
        </w:rPr>
        <w:t>.1打印机租赁服务要求</w:t>
      </w:r>
    </w:p>
    <w:p>
      <w:pPr>
        <w:pStyle w:val="null3"/>
        <w:ind w:firstLine="480"/>
        <w:jc w:val="both"/>
      </w:pPr>
      <w:r>
        <w:rPr>
          <w:sz w:val="24"/>
        </w:rPr>
        <w:t>（</w:t>
      </w:r>
      <w:r>
        <w:rPr>
          <w:sz w:val="24"/>
        </w:rPr>
        <w:t>1）乙方每月至少安排2次对所有打印机进行常规检查。检查内容：打印机是否能正常打印、打印测试页、检查墨盒的使用情况、有没有打印黑边不清或漏墨漏粉现象、打印系统状况分析、设备线路连接状况检查分析，及时更换墨水等工作；保证所有打印机能正常工作。</w:t>
      </w:r>
    </w:p>
    <w:p>
      <w:pPr>
        <w:pStyle w:val="null3"/>
        <w:ind w:firstLine="480"/>
        <w:jc w:val="both"/>
      </w:pPr>
      <w:r>
        <w:rPr>
          <w:sz w:val="24"/>
        </w:rPr>
        <w:t>（</w:t>
      </w:r>
      <w:r>
        <w:rPr>
          <w:sz w:val="24"/>
        </w:rPr>
        <w:t>2）打印机的保洁，对在用打印机的机身进行清洁，加墨后的表面用毛巾进行外观清洁处理。保证打印机的整体都能干净及正常打印。对喷墨打印机的漏墨及废墨仓处理，及时更换废墨垫，用毛巾及专用清洁液进行外观清洁处理，保证喷墨打印机的整体都能干净及正常打印。</w:t>
      </w:r>
    </w:p>
    <w:p>
      <w:pPr>
        <w:pStyle w:val="null3"/>
        <w:ind w:firstLine="480"/>
        <w:jc w:val="both"/>
      </w:pPr>
      <w:r>
        <w:rPr>
          <w:sz w:val="24"/>
        </w:rPr>
        <w:t>（</w:t>
      </w:r>
      <w:r>
        <w:rPr>
          <w:sz w:val="24"/>
        </w:rPr>
        <w:t>3）打印机存放环境的保洁：要求乙方对打印机（含备机、硒鼓、墨盒）的临时存放环境及设备检测环境保持清洁，如有违反，甲方有权在绩效评分（详见“7.绩效评估要求”）里进行扣分处理，并相应扣减打印机租赁费。</w:t>
      </w:r>
    </w:p>
    <w:p>
      <w:pPr>
        <w:pStyle w:val="null3"/>
        <w:ind w:firstLine="480"/>
        <w:jc w:val="both"/>
      </w:pPr>
      <w:r>
        <w:rPr>
          <w:sz w:val="24"/>
        </w:rPr>
        <w:t>（</w:t>
      </w:r>
      <w:r>
        <w:rPr>
          <w:sz w:val="24"/>
        </w:rPr>
        <w:t>4）打印机的使用质量监测。对所有打印机进行编号登记，对每个甲方的打印机使用情况进行记录，并进行使用情况分析，以确保打印机正常的使用质量。</w:t>
      </w:r>
    </w:p>
    <w:p>
      <w:pPr>
        <w:pStyle w:val="null3"/>
        <w:ind w:firstLine="480"/>
        <w:jc w:val="both"/>
      </w:pPr>
      <w:r>
        <w:rPr>
          <w:sz w:val="24"/>
        </w:rPr>
        <w:t>（</w:t>
      </w:r>
      <w:r>
        <w:rPr>
          <w:sz w:val="24"/>
        </w:rPr>
        <w:t>5）乙方需自备打印机维护工具。</w:t>
      </w:r>
    </w:p>
    <w:p>
      <w:pPr>
        <w:pStyle w:val="null3"/>
        <w:ind w:firstLine="480"/>
        <w:jc w:val="both"/>
      </w:pPr>
      <w:r>
        <w:rPr>
          <w:sz w:val="24"/>
        </w:rPr>
        <w:t>（</w:t>
      </w:r>
      <w:r>
        <w:rPr>
          <w:sz w:val="24"/>
        </w:rPr>
        <w:t>6）数据统计。制定至少包含报障记录表，服务单，服务统计表，满意度统计表，维修统计表，数据分析统计表，考勤统计表在内的数据表格，以保证服务质量及服务态度。</w:t>
      </w:r>
    </w:p>
    <w:p>
      <w:pPr>
        <w:pStyle w:val="null3"/>
        <w:ind w:firstLine="480"/>
        <w:jc w:val="both"/>
      </w:pPr>
      <w:r>
        <w:rPr>
          <w:sz w:val="24"/>
        </w:rPr>
        <w:t>5</w:t>
      </w:r>
      <w:r>
        <w:rPr>
          <w:sz w:val="24"/>
        </w:rPr>
        <w:t>.2质量要求</w:t>
      </w:r>
    </w:p>
    <w:p>
      <w:pPr>
        <w:pStyle w:val="null3"/>
        <w:ind w:firstLine="480"/>
        <w:jc w:val="both"/>
      </w:pPr>
      <w:r>
        <w:rPr>
          <w:sz w:val="24"/>
        </w:rPr>
        <w:t>（</w:t>
      </w:r>
      <w:r>
        <w:rPr>
          <w:sz w:val="24"/>
        </w:rPr>
        <w:t>1）为了保障打印效果和减少故障率，乙方所提供的打印机必须能满足甲方使用的机器。</w:t>
      </w:r>
    </w:p>
    <w:p>
      <w:pPr>
        <w:pStyle w:val="null3"/>
        <w:ind w:firstLine="480"/>
        <w:jc w:val="both"/>
      </w:pPr>
      <w:r>
        <w:rPr>
          <w:sz w:val="24"/>
        </w:rPr>
        <w:t>（</w:t>
      </w:r>
      <w:r>
        <w:rPr>
          <w:sz w:val="24"/>
        </w:rPr>
        <w:t>2）乙方须提供租赁的打印机所用耗材需达到无污染、无公害以及高使用率。</w:t>
      </w:r>
    </w:p>
    <w:p>
      <w:pPr>
        <w:pStyle w:val="null3"/>
        <w:ind w:firstLine="480"/>
        <w:jc w:val="both"/>
      </w:pPr>
      <w:r>
        <w:rPr>
          <w:sz w:val="24"/>
        </w:rPr>
        <w:t>（</w:t>
      </w:r>
      <w:r>
        <w:rPr>
          <w:sz w:val="24"/>
        </w:rPr>
        <w:t>3）租赁期内，打印机打印质量以甲方稿件为标准，若乙方提供的租赁设备不能正常使用或使用效果不良，经调试后仍无法改善的，乙方有责任更换设备，以保证医院打印工作正常使用及打印质量良好。</w:t>
      </w:r>
    </w:p>
    <w:p>
      <w:pPr>
        <w:pStyle w:val="null3"/>
        <w:ind w:firstLine="480"/>
        <w:jc w:val="both"/>
      </w:pPr>
      <w:r>
        <w:rPr>
          <w:sz w:val="24"/>
        </w:rPr>
        <w:t>5</w:t>
      </w:r>
      <w:r>
        <w:rPr>
          <w:sz w:val="24"/>
        </w:rPr>
        <w:t>.3备件库情况要求</w:t>
      </w:r>
    </w:p>
    <w:p>
      <w:pPr>
        <w:pStyle w:val="null3"/>
        <w:ind w:firstLine="480"/>
        <w:jc w:val="both"/>
      </w:pPr>
      <w:r>
        <w:rPr>
          <w:sz w:val="24"/>
        </w:rPr>
        <w:t>（</w:t>
      </w:r>
      <w:r>
        <w:rPr>
          <w:sz w:val="24"/>
        </w:rPr>
        <w:t>1）乙方应设立备件库，备件响应时间在15分钟内。</w:t>
      </w:r>
    </w:p>
    <w:p>
      <w:pPr>
        <w:pStyle w:val="null3"/>
        <w:ind w:firstLine="480"/>
        <w:jc w:val="both"/>
      </w:pPr>
      <w:r>
        <w:rPr>
          <w:sz w:val="24"/>
        </w:rPr>
        <w:t>（</w:t>
      </w:r>
      <w:r>
        <w:rPr>
          <w:sz w:val="24"/>
        </w:rPr>
        <w:t>2）在租赁期内乙方提供不少于正投入使用的打印机数量的10%的备用机（配备相应的耗材，其中不少于5%为同品牌型号的打印机）以作应急之用，费用包含在投标报价内，不得另外收取费用。备用机（配备相应的耗材）须存放于甲方指定位置。</w:t>
      </w:r>
    </w:p>
    <w:p>
      <w:pPr>
        <w:pStyle w:val="null3"/>
        <w:ind w:firstLine="480"/>
        <w:jc w:val="both"/>
      </w:pPr>
      <w:r>
        <w:rPr>
          <w:sz w:val="24"/>
        </w:rPr>
        <w:t>（</w:t>
      </w:r>
      <w:r>
        <w:rPr>
          <w:sz w:val="24"/>
        </w:rPr>
        <w:t>3）备件库管理。对所有备机进行编号登记，制定备机使用记录表，在领取备用打印机时必须进行记录，填写清楚领用甲方，保证打印机的使用情况跟进。当各类备用机的数量不足10%时，及时进行补给，以保证足够的备件提供甲方使用。</w:t>
      </w:r>
    </w:p>
    <w:p>
      <w:pPr>
        <w:pStyle w:val="null3"/>
        <w:ind w:firstLine="480"/>
        <w:jc w:val="both"/>
      </w:pPr>
      <w:r>
        <w:rPr>
          <w:sz w:val="24"/>
        </w:rPr>
        <w:t>5</w:t>
      </w:r>
      <w:r>
        <w:rPr>
          <w:sz w:val="24"/>
        </w:rPr>
        <w:t>.4文档管理要求</w:t>
      </w:r>
    </w:p>
    <w:p>
      <w:pPr>
        <w:pStyle w:val="null3"/>
        <w:ind w:firstLine="480"/>
        <w:jc w:val="both"/>
      </w:pPr>
      <w:r>
        <w:rPr>
          <w:sz w:val="24"/>
        </w:rPr>
        <w:t>乙方须按照项目阶段，提供符合甲方文件管理的各类报告文档，要求如下：</w:t>
      </w:r>
    </w:p>
    <w:p>
      <w:pPr>
        <w:pStyle w:val="null3"/>
        <w:ind w:firstLine="480"/>
        <w:jc w:val="both"/>
      </w:pPr>
      <w:r>
        <w:rPr>
          <w:sz w:val="24"/>
        </w:rPr>
        <w:t>（</w:t>
      </w:r>
      <w:r>
        <w:rPr>
          <w:sz w:val="24"/>
        </w:rPr>
        <w:t>1）设备巡检报告</w:t>
      </w:r>
    </w:p>
    <w:p>
      <w:pPr>
        <w:pStyle w:val="null3"/>
        <w:ind w:firstLine="480"/>
        <w:jc w:val="both"/>
      </w:pPr>
      <w:r>
        <w:rPr>
          <w:sz w:val="24"/>
        </w:rPr>
        <w:t>每月提供不少于一次设备巡检报告，巡检内容包括：至少包含对打印机进行表面清洁、内部保养、打印系统状况分析、设备线路连接状况检查分析在内的工作，提供相应使用建议，提交详细的预防性维护报告和总结。</w:t>
      </w:r>
    </w:p>
    <w:p>
      <w:pPr>
        <w:pStyle w:val="null3"/>
        <w:ind w:firstLine="480"/>
        <w:jc w:val="both"/>
      </w:pPr>
      <w:r>
        <w:rPr>
          <w:sz w:val="24"/>
        </w:rPr>
        <w:t>（</w:t>
      </w:r>
      <w:r>
        <w:rPr>
          <w:sz w:val="24"/>
        </w:rPr>
        <w:t>2）软件或硬件故障报告</w:t>
      </w:r>
    </w:p>
    <w:p>
      <w:pPr>
        <w:pStyle w:val="null3"/>
        <w:ind w:firstLine="480"/>
        <w:jc w:val="both"/>
      </w:pPr>
      <w:r>
        <w:rPr>
          <w:sz w:val="24"/>
        </w:rPr>
        <w:t>乙方提交给甲方的各类故障报告要求详细描述故障情况，其报告至少包括以下主要内容：故障发生的时间、故障现象、故障影响的范围、故障信息、故障持续及恢复时间、故障分析解决过程、故障原因、处理故障所采取的动作、对该类故障的预防性建议。</w:t>
      </w:r>
    </w:p>
    <w:p>
      <w:pPr>
        <w:pStyle w:val="null3"/>
        <w:ind w:firstLine="480"/>
        <w:jc w:val="both"/>
      </w:pPr>
      <w:r>
        <w:rPr>
          <w:sz w:val="24"/>
        </w:rPr>
        <w:t>（</w:t>
      </w:r>
      <w:r>
        <w:rPr>
          <w:sz w:val="24"/>
        </w:rPr>
        <w:t>3）软件或硬件实施报告</w:t>
      </w:r>
    </w:p>
    <w:p>
      <w:pPr>
        <w:pStyle w:val="null3"/>
        <w:ind w:firstLine="480"/>
        <w:jc w:val="both"/>
      </w:pPr>
      <w:r>
        <w:rPr>
          <w:sz w:val="24"/>
        </w:rPr>
        <w:t>乙方需按照甲方提出的需求，在对打印机进行配置、调优和安装时（非故障修复工作），需向甲方提供实施报告，内容须至少包括：实施时间、实施目的、实施方法。</w:t>
      </w:r>
    </w:p>
    <w:p>
      <w:pPr>
        <w:pStyle w:val="null3"/>
        <w:ind w:firstLine="480"/>
        <w:jc w:val="both"/>
      </w:pPr>
      <w:r>
        <w:rPr>
          <w:sz w:val="24"/>
        </w:rPr>
        <w:t>5</w:t>
      </w:r>
      <w:r>
        <w:rPr>
          <w:sz w:val="24"/>
        </w:rPr>
        <w:t>.5应急处理服务要求</w:t>
      </w:r>
    </w:p>
    <w:p>
      <w:pPr>
        <w:pStyle w:val="null3"/>
        <w:ind w:firstLine="480"/>
        <w:jc w:val="both"/>
      </w:pPr>
      <w:r>
        <w:rPr>
          <w:sz w:val="24"/>
        </w:rPr>
        <w:t>当甲方发生紧急事件（如设备大面积不能工作、大规模网络瘫痪等社会性），乙方须立即响应，需要乙方提供技术支持时，乙方应立即调动所有技术资源，调动一切技术力量及时解决甲方需求。</w:t>
      </w:r>
    </w:p>
    <w:p>
      <w:pPr>
        <w:pStyle w:val="null3"/>
        <w:ind w:firstLine="480"/>
        <w:jc w:val="both"/>
      </w:pPr>
      <w:r>
        <w:rPr>
          <w:sz w:val="24"/>
        </w:rPr>
        <w:t>5</w:t>
      </w:r>
      <w:r>
        <w:rPr>
          <w:sz w:val="24"/>
        </w:rPr>
        <w:t>.6培训服务要求</w:t>
      </w:r>
    </w:p>
    <w:p>
      <w:pPr>
        <w:pStyle w:val="null3"/>
        <w:ind w:firstLine="480"/>
        <w:jc w:val="both"/>
      </w:pPr>
      <w:r>
        <w:rPr>
          <w:sz w:val="24"/>
        </w:rPr>
        <w:t>（</w:t>
      </w:r>
      <w:r>
        <w:rPr>
          <w:sz w:val="24"/>
        </w:rPr>
        <w:t>1）在打印设备租赁运服务过程中，乙方有责任对甲方系统管理员进行充分的技术培训，在巡检、故障处理过程中，需对系统实际的操作和故障处理进行培训；在系统安装、调试中，讲授说明系统的安装、保养和应该注意的事项，使系统使用人员能够尽快地熟悉；保证管理人员掌握必要的技术、管理工具，通晓管理规范，从而保证使用单位工作的可靠运行。</w:t>
      </w:r>
    </w:p>
    <w:p>
      <w:pPr>
        <w:pStyle w:val="null3"/>
        <w:ind w:firstLine="480"/>
        <w:jc w:val="both"/>
      </w:pPr>
      <w:r>
        <w:rPr>
          <w:sz w:val="24"/>
        </w:rPr>
        <w:t>（</w:t>
      </w:r>
      <w:r>
        <w:rPr>
          <w:sz w:val="24"/>
        </w:rPr>
        <w:t>2）乙方将详细的培训课程以及时间表交给甲方用户，最后以甲方用户认可为准。乙方应将所有培训费用（含培训教材费）及各项支出费用必须计入合同价中。</w:t>
      </w:r>
    </w:p>
    <w:p>
      <w:pPr>
        <w:pStyle w:val="null3"/>
        <w:ind w:firstLine="480"/>
        <w:jc w:val="both"/>
      </w:pPr>
      <w:r>
        <w:rPr>
          <w:sz w:val="24"/>
        </w:rPr>
        <w:t>5</w:t>
      </w:r>
      <w:r>
        <w:rPr>
          <w:sz w:val="24"/>
        </w:rPr>
        <w:t>.7服务质量投诉处理机制</w:t>
      </w:r>
    </w:p>
    <w:p>
      <w:pPr>
        <w:pStyle w:val="null3"/>
        <w:ind w:firstLine="480"/>
        <w:jc w:val="both"/>
      </w:pPr>
      <w:r>
        <w:rPr>
          <w:sz w:val="24"/>
        </w:rPr>
        <w:t>（</w:t>
      </w:r>
      <w:r>
        <w:rPr>
          <w:sz w:val="24"/>
        </w:rPr>
        <w:t>1）建立服务质量投诉处理机制，乙方需确定服务质量投诉负责人，负责处理甲方有关服务质量的投诉，将有关投诉处理方式、结果与甲方的相关人员汇报。</w:t>
      </w:r>
    </w:p>
    <w:p>
      <w:pPr>
        <w:pStyle w:val="null3"/>
        <w:ind w:firstLine="480"/>
        <w:jc w:val="both"/>
      </w:pPr>
      <w:r>
        <w:rPr>
          <w:sz w:val="24"/>
        </w:rPr>
        <w:t>（</w:t>
      </w:r>
      <w:r>
        <w:rPr>
          <w:sz w:val="24"/>
        </w:rPr>
        <w:t>2）每月（约定时间）举行一次服务项目月度例会，乙方的项目经理及有关领导参加，会议听取用户代表意见，并进行维护服务满意度调查，作为非常规评价的主要内容。会上甲方用户代表提出的存在问题（限乙方服务范围的问题），乙方在会议后两天内向甲方用户递交《整改报告》，整改报告内容应该包括整改计划、整改内容，整改报告在下月月度例会时再次递交给用户评价。</w:t>
      </w:r>
    </w:p>
    <w:p>
      <w:pPr>
        <w:pStyle w:val="null3"/>
        <w:ind w:firstLine="480"/>
        <w:jc w:val="both"/>
      </w:pPr>
      <w:r>
        <w:rPr>
          <w:sz w:val="24"/>
        </w:rPr>
        <w:t>6</w:t>
      </w:r>
      <w:r>
        <w:rPr>
          <w:sz w:val="24"/>
        </w:rPr>
        <w:t>.绩效评估要求</w:t>
      </w:r>
    </w:p>
    <w:p>
      <w:pPr>
        <w:pStyle w:val="null3"/>
        <w:ind w:firstLine="480"/>
        <w:jc w:val="both"/>
      </w:pPr>
      <w:r>
        <w:rPr>
          <w:sz w:val="24"/>
        </w:rPr>
        <w:t>本项目本部分费用支付与季度考核评分相结合，考核细则评分以用户方登记为准，标准如下（详见《考核评价表》，最终内容以招标文件为准）：</w:t>
      </w:r>
    </w:p>
    <w:p>
      <w:pPr>
        <w:pStyle w:val="null3"/>
        <w:ind w:firstLine="480"/>
        <w:jc w:val="both"/>
      </w:pPr>
      <w:r>
        <w:rPr>
          <w:sz w:val="24"/>
        </w:rPr>
        <w:t>（</w:t>
      </w:r>
      <w:r>
        <w:rPr>
          <w:sz w:val="24"/>
        </w:rPr>
        <w:t>1）季度绩效考核分数满分为100分；</w:t>
      </w:r>
    </w:p>
    <w:p>
      <w:pPr>
        <w:pStyle w:val="null3"/>
        <w:ind w:firstLine="480"/>
        <w:jc w:val="both"/>
      </w:pPr>
      <w:r>
        <w:rPr>
          <w:sz w:val="24"/>
        </w:rPr>
        <w:t>（</w:t>
      </w:r>
      <w:r>
        <w:rPr>
          <w:sz w:val="24"/>
        </w:rPr>
        <w:t>2）季度考核分数≥90分，不扣减本季度租赁费；</w:t>
      </w:r>
    </w:p>
    <w:p>
      <w:pPr>
        <w:pStyle w:val="null3"/>
        <w:ind w:firstLine="480"/>
        <w:jc w:val="both"/>
      </w:pPr>
      <w:r>
        <w:rPr>
          <w:sz w:val="24"/>
        </w:rPr>
        <w:t>（</w:t>
      </w:r>
      <w:r>
        <w:rPr>
          <w:sz w:val="24"/>
        </w:rPr>
        <w:t>3）80分≤季度考核分数＜90分，扣减本季度服务费5%；</w:t>
      </w:r>
    </w:p>
    <w:p>
      <w:pPr>
        <w:pStyle w:val="null3"/>
        <w:ind w:firstLine="480"/>
        <w:jc w:val="both"/>
      </w:pPr>
      <w:r>
        <w:rPr>
          <w:sz w:val="24"/>
        </w:rPr>
        <w:t>（</w:t>
      </w:r>
      <w:r>
        <w:rPr>
          <w:sz w:val="24"/>
        </w:rPr>
        <w:t>4）60分≤季度考核分数＜80分，扣减本季度服务费10%；</w:t>
      </w:r>
    </w:p>
    <w:p>
      <w:pPr>
        <w:pStyle w:val="null3"/>
        <w:ind w:firstLine="480"/>
        <w:jc w:val="both"/>
      </w:pPr>
      <w:r>
        <w:rPr>
          <w:sz w:val="24"/>
        </w:rPr>
        <w:t>（</w:t>
      </w:r>
      <w:r>
        <w:rPr>
          <w:sz w:val="24"/>
        </w:rPr>
        <w:t>5）季度考核分数＜60分，扣减本季度服务费20%。</w:t>
      </w:r>
    </w:p>
    <w:tbl>
      <w:tblPr>
        <w:tblW w:w="0" w:type="auto"/>
        <w:tblBorders>
          <w:top w:val="none" w:color="000000" w:sz="4"/>
          <w:left w:val="none" w:color="000000" w:sz="4"/>
          <w:bottom w:val="none" w:color="000000" w:sz="4"/>
          <w:right w:val="none" w:color="000000" w:sz="4"/>
          <w:insideH w:val="none"/>
          <w:insideV w:val="none"/>
        </w:tblBorders>
      </w:tblPr>
      <w:tblGrid>
        <w:gridCol w:w="2517"/>
        <w:gridCol w:w="1507"/>
        <w:gridCol w:w="3618"/>
        <w:gridCol w:w="663"/>
      </w:tblGrid>
      <w:tr>
        <w:tc>
          <w:tcPr>
            <w:tcW w:type="dxa" w:w="830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考核评价表</w:t>
            </w:r>
          </w:p>
        </w:tc>
      </w:tr>
      <w:tr>
        <w:tc>
          <w:tcPr>
            <w:tcW w:type="dxa" w:w="2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服务评价</w:t>
            </w:r>
          </w:p>
        </w:tc>
        <w:tc>
          <w:tcPr>
            <w:tcW w:type="dxa" w:w="15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权重（</w:t>
            </w:r>
            <w:r>
              <w:rPr>
                <w:sz w:val="21"/>
                <w:b/>
              </w:rPr>
              <w:t>100分）</w:t>
            </w:r>
          </w:p>
        </w:tc>
        <w:tc>
          <w:tcPr>
            <w:tcW w:type="dxa" w:w="361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66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2517"/>
            <w:vMerge/>
            <w:tcBorders>
              <w:top w:val="none" w:color="000000" w:sz="4"/>
              <w:left w:val="single" w:color="000000" w:sz="4"/>
              <w:bottom w:val="single" w:color="000000" w:sz="4"/>
              <w:right w:val="single" w:color="000000" w:sz="4"/>
            </w:tcBorders>
          </w:tcPr>
          <w:p/>
        </w:tc>
        <w:tc>
          <w:tcPr>
            <w:tcW w:type="dxa" w:w="1507"/>
            <w:vMerge/>
            <w:tcBorders>
              <w:top w:val="single" w:color="000000" w:sz="4"/>
              <w:left w:val="single" w:color="000000" w:sz="4"/>
              <w:bottom w:val="single" w:color="000000" w:sz="4"/>
              <w:right w:val="single" w:color="000000" w:sz="4"/>
            </w:tcBorders>
          </w:tcPr>
          <w:p/>
        </w:tc>
        <w:tc>
          <w:tcPr>
            <w:tcW w:type="dxa" w:w="3618"/>
            <w:vMerge/>
            <w:tcBorders>
              <w:top w:val="single" w:color="000000" w:sz="4"/>
              <w:left w:val="single" w:color="000000" w:sz="4"/>
              <w:bottom w:val="single" w:color="000000" w:sz="4"/>
              <w:right w:val="single" w:color="000000" w:sz="4"/>
            </w:tcBorders>
          </w:tcPr>
          <w:p/>
        </w:tc>
        <w:tc>
          <w:tcPr>
            <w:tcW w:type="dxa" w:w="663"/>
            <w:vMerge/>
            <w:tcBorders>
              <w:top w:val="single" w:color="000000" w:sz="4"/>
              <w:left w:val="single" w:color="000000" w:sz="4"/>
              <w:bottom w:val="single" w:color="000000" w:sz="4"/>
              <w:right w:val="single" w:color="000000" w:sz="4"/>
            </w:tcBorders>
          </w:tc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租赁打印机的设备运行情况</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设备无法正常运行，无法满足</w:t>
            </w:r>
            <w:r>
              <w:rPr>
                <w:sz w:val="21"/>
              </w:rPr>
              <w:t>甲方</w:t>
            </w:r>
            <w:r>
              <w:rPr>
                <w:sz w:val="21"/>
              </w:rPr>
              <w:t>的打印质量要求的，如有发生扣</w:t>
            </w:r>
            <w:r>
              <w:rPr>
                <w:sz w:val="21"/>
              </w:rPr>
              <w:t>0.5分/次，最多扣20分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租赁打印机的清洁度</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设备清洁度影响科室使用的，由</w:t>
            </w:r>
            <w:r>
              <w:rPr>
                <w:sz w:val="21"/>
              </w:rPr>
              <w:t>甲方</w:t>
            </w:r>
            <w:r>
              <w:rPr>
                <w:sz w:val="21"/>
              </w:rPr>
              <w:t>不定时抽查，如有发生扣</w:t>
            </w:r>
            <w:r>
              <w:rPr>
                <w:sz w:val="21"/>
              </w:rPr>
              <w:t>0.5分/次，最多扣20分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租赁打印机故障后的及时更换情况</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设备故障后，不能在</w:t>
            </w:r>
            <w:r>
              <w:rPr>
                <w:sz w:val="21"/>
              </w:rPr>
              <w:t>三个</w:t>
            </w:r>
            <w:r>
              <w:rPr>
                <w:sz w:val="21"/>
              </w:rPr>
              <w:t>小时（含）内及时更换，如有发生扣</w:t>
            </w:r>
            <w:r>
              <w:rPr>
                <w:sz w:val="21"/>
              </w:rPr>
              <w:t>0.5分/次，最多扣15分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租赁打印机的备机的准备情况</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打印机的备机提供不足的，</w:t>
            </w:r>
            <w:r>
              <w:rPr>
                <w:sz w:val="21"/>
              </w:rPr>
              <w:t>甲方</w:t>
            </w:r>
            <w:r>
              <w:rPr>
                <w:sz w:val="21"/>
              </w:rPr>
              <w:t>不定时抽查，如有发生扣</w:t>
            </w:r>
            <w:r>
              <w:rPr>
                <w:sz w:val="21"/>
              </w:rPr>
              <w:t>0.5分/次，最多扣15分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租赁打印机耗材的更换使用情况</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无法在</w:t>
            </w:r>
            <w:r>
              <w:rPr>
                <w:sz w:val="21"/>
              </w:rPr>
              <w:t>两个</w:t>
            </w:r>
            <w:r>
              <w:rPr>
                <w:sz w:val="21"/>
              </w:rPr>
              <w:t>小时内更换耗材的，如有发生扣</w:t>
            </w:r>
            <w:r>
              <w:rPr>
                <w:sz w:val="21"/>
              </w:rPr>
              <w:t>0.5分/次，最多扣10分.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租赁打印机使用指导情况</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无法提供打印机使用指导的，如有发生扣</w:t>
            </w:r>
            <w:r>
              <w:rPr>
                <w:sz w:val="21"/>
              </w:rPr>
              <w:t>0.5分/次，最多扣10分.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有关租赁打印机投诉类情况</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由于</w:t>
            </w:r>
            <w:r>
              <w:rPr>
                <w:sz w:val="21"/>
              </w:rPr>
              <w:t>乙方</w:t>
            </w:r>
            <w:r>
              <w:rPr>
                <w:sz w:val="21"/>
              </w:rPr>
              <w:t>的原因，引起打印机租赁有关投诉的，如有发生扣</w:t>
            </w:r>
            <w:r>
              <w:rPr>
                <w:sz w:val="21"/>
              </w:rPr>
              <w:t>0.5分/次，最多扣10分.</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考核总评分</w:t>
            </w:r>
          </w:p>
        </w:tc>
        <w:tc>
          <w:tcPr>
            <w:tcW w:type="dxa" w:w="57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w:t>
            </w:r>
            <w:r>
              <w:rPr>
                <w:sz w:val="21"/>
              </w:rPr>
              <w:t>科室</w:t>
            </w:r>
          </w:p>
        </w:tc>
        <w:tc>
          <w:tcPr>
            <w:tcW w:type="dxa" w:w="57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考核人</w:t>
            </w:r>
          </w:p>
        </w:tc>
        <w:tc>
          <w:tcPr>
            <w:tcW w:type="dxa" w:w="57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4"/>
        </w:rPr>
        <w:t>备注：季度考核评分</w:t>
      </w:r>
      <w:r>
        <w:rPr>
          <w:sz w:val="24"/>
        </w:rPr>
        <w:t>= （100-各项扣分值），此表只作参考。</w:t>
      </w:r>
    </w:p>
    <w:p>
      <w:pPr>
        <w:pStyle w:val="null3"/>
        <w:ind w:firstLine="482"/>
        <w:jc w:val="both"/>
      </w:pPr>
      <w:r>
        <w:rPr>
          <w:sz w:val="24"/>
          <w:b/>
        </w:rPr>
        <w:t>第三条</w:t>
      </w:r>
      <w:r>
        <w:rPr>
          <w:sz w:val="24"/>
          <w:b/>
        </w:rPr>
        <w:t>其它要求（适用于各部分）</w:t>
      </w:r>
    </w:p>
    <w:p>
      <w:pPr>
        <w:pStyle w:val="null3"/>
        <w:ind w:firstLine="480"/>
        <w:jc w:val="both"/>
      </w:pPr>
      <w:r>
        <w:rPr>
          <w:sz w:val="24"/>
        </w:rPr>
        <w:t>1.乙方需为本项目管理人员，如项目经理、技术负责人，负责具体的服务提供过程人员管理、技术问题相关问题的沟通与对接、结算等相关事宜，保证中标后项目的顺利开展，人员具体要求如下：</w:t>
      </w:r>
    </w:p>
    <w:p>
      <w:pPr>
        <w:pStyle w:val="null3"/>
        <w:ind w:firstLine="480"/>
        <w:jc w:val="both"/>
      </w:pPr>
      <w:r>
        <w:rPr>
          <w:sz w:val="24"/>
        </w:rPr>
        <w:t>（</w:t>
      </w:r>
      <w:r>
        <w:rPr>
          <w:sz w:val="24"/>
        </w:rPr>
        <w:t>1）项目经理：具有5年或以上信息系统或计算机设备运维工作经验，并需具备与计算机技术或信息安全管理相关的专业与管理知识，如具备信息系统项目管理师证书、注册信息安全专业人员证书(CISP)。</w:t>
      </w:r>
    </w:p>
    <w:p>
      <w:pPr>
        <w:pStyle w:val="null3"/>
        <w:ind w:firstLine="480"/>
        <w:jc w:val="both"/>
      </w:pPr>
      <w:r>
        <w:rPr>
          <w:sz w:val="24"/>
        </w:rPr>
        <w:t>（</w:t>
      </w:r>
      <w:r>
        <w:rPr>
          <w:sz w:val="24"/>
        </w:rPr>
        <w:t>2）技术负责人：需具备与计算机技术相关的专业与管理知识，便于项目服务过程中技术问题相关问题的沟通与对接，如具备信息系统项目管理师证书。</w:t>
      </w:r>
    </w:p>
    <w:p>
      <w:pPr>
        <w:pStyle w:val="null3"/>
        <w:ind w:firstLine="480"/>
        <w:jc w:val="both"/>
      </w:pPr>
      <w:r>
        <w:rPr>
          <w:sz w:val="24"/>
        </w:rPr>
        <w:t>2.本项目要求乙方做好质量保证、环境影响、安全生产等内控管理，应具有质量管理体系认证、环境管理体系认证、职业健康安全管理体系认证，以确保乙方具有对服务管控的能力，以及在服务质量控制、环境保护、人员职业安全等方面管理的规范性。</w:t>
      </w:r>
    </w:p>
    <w:p>
      <w:pPr>
        <w:pStyle w:val="null3"/>
      </w:pPr>
      <w:r>
        <w:rPr>
          <w:sz w:val="24"/>
          <w:b/>
        </w:rPr>
        <w:t>第四条</w:t>
      </w:r>
      <w:r>
        <w:rPr>
          <w:sz w:val="24"/>
          <w:b/>
        </w:rPr>
        <w:t>服务时间、地点、方式</w:t>
      </w:r>
    </w:p>
    <w:p>
      <w:pPr>
        <w:pStyle w:val="null3"/>
        <w:ind w:left="435"/>
      </w:pPr>
      <w:r>
        <w:rPr>
          <w:sz w:val="24"/>
        </w:rPr>
        <w:t>（一）服务时间（服务期限）：合同签订之日起</w:t>
      </w:r>
      <w:r>
        <w:rPr>
          <w:sz w:val="24"/>
        </w:rPr>
        <w:t>2年</w:t>
      </w:r>
    </w:p>
    <w:p>
      <w:pPr>
        <w:pStyle w:val="null3"/>
        <w:ind w:left="435"/>
      </w:pPr>
      <w:r>
        <w:rPr>
          <w:sz w:val="24"/>
        </w:rPr>
        <w:t>（二）服务地点（服务地点）：江门市中心医院总院区、新院区</w:t>
      </w:r>
    </w:p>
    <w:p>
      <w:pPr>
        <w:pStyle w:val="null3"/>
        <w:ind w:firstLine="482"/>
        <w:jc w:val="both"/>
      </w:pPr>
      <w:r>
        <w:rPr>
          <w:sz w:val="24"/>
          <w:b/>
        </w:rPr>
        <w:t>第五条</w:t>
      </w:r>
      <w:r>
        <w:rPr>
          <w:sz w:val="24"/>
          <w:b/>
        </w:rPr>
        <w:t>甲方的权利和义务</w:t>
      </w:r>
    </w:p>
    <w:p>
      <w:pPr>
        <w:pStyle w:val="null3"/>
        <w:ind w:firstLine="480"/>
        <w:jc w:val="both"/>
      </w:pPr>
      <w:r>
        <w:rPr>
          <w:sz w:val="24"/>
        </w:rPr>
        <w:t>（一）甲方的权利</w:t>
      </w:r>
    </w:p>
    <w:p>
      <w:pPr>
        <w:pStyle w:val="null3"/>
        <w:ind w:firstLine="480"/>
        <w:jc w:val="both"/>
      </w:pPr>
      <w:r>
        <w:rPr>
          <w:sz w:val="24"/>
        </w:rPr>
        <w:t>1.甲方有权随时向乙方了解项目进度，并要求乙方提供项目相关资料。</w:t>
      </w:r>
    </w:p>
    <w:p>
      <w:pPr>
        <w:pStyle w:val="null3"/>
        <w:ind w:firstLine="480"/>
        <w:jc w:val="both"/>
      </w:pPr>
      <w:r>
        <w:rPr>
          <w:sz w:val="24"/>
        </w:rPr>
        <w:t>2.甲方有权对项目资金使用情况进行监督、检查，并要求乙方提供相关资料。</w:t>
      </w:r>
    </w:p>
    <w:p>
      <w:pPr>
        <w:pStyle w:val="null3"/>
        <w:ind w:firstLine="480"/>
        <w:jc w:val="both"/>
      </w:pPr>
      <w:r>
        <w:rPr>
          <w:sz w:val="24"/>
        </w:rPr>
        <w:t>3.甲方有权按照本合同约定或有关法律法规、政府管理的相关职能规定，对本项目进行监督、检查，有权要求乙方按照监督检查情况制定相应措施并加以整改。甲方不因行使该监督检查权而承担任何责任，也不因此减轻或免除乙方根据本合同约定或相关法律法规规定应承担的任何义务或责任。</w:t>
      </w:r>
    </w:p>
    <w:p>
      <w:pPr>
        <w:pStyle w:val="null3"/>
        <w:ind w:firstLine="480"/>
        <w:jc w:val="both"/>
      </w:pPr>
      <w:r>
        <w:rPr>
          <w:sz w:val="24"/>
        </w:rPr>
        <w:t>4.甲方有权在乙方履行合同过程中出现损害或可能损害公共利益、公共安全情形时终止本合同。</w:t>
      </w:r>
    </w:p>
    <w:p>
      <w:pPr>
        <w:pStyle w:val="null3"/>
        <w:ind w:firstLine="480"/>
        <w:jc w:val="both"/>
      </w:pPr>
      <w:r>
        <w:rPr>
          <w:sz w:val="24"/>
        </w:rPr>
        <w:t>5.甲方有权根据国家政策或法律法规的变动对服务项目的需求标准和质量要求作出相应变动或者取消项目。</w:t>
      </w:r>
    </w:p>
    <w:p>
      <w:pPr>
        <w:pStyle w:val="null3"/>
        <w:ind w:firstLine="480"/>
        <w:jc w:val="both"/>
      </w:pPr>
      <w:r>
        <w:rPr>
          <w:sz w:val="24"/>
        </w:rPr>
        <w:t>6.甲方有权将乙方履行合同情况及不符合政府采购服务管理规定情况，向有关部门报告并纳入不良信用记录、年检（报）、评估、执法等监管体系中。</w:t>
      </w:r>
    </w:p>
    <w:p>
      <w:pPr>
        <w:pStyle w:val="null3"/>
        <w:ind w:firstLine="480"/>
        <w:jc w:val="both"/>
      </w:pPr>
      <w:r>
        <w:rPr>
          <w:sz w:val="24"/>
        </w:rPr>
        <w:t>（二）甲方的义务</w:t>
      </w:r>
    </w:p>
    <w:p>
      <w:pPr>
        <w:pStyle w:val="null3"/>
        <w:ind w:firstLine="480"/>
        <w:jc w:val="both"/>
      </w:pPr>
      <w:r>
        <w:rPr>
          <w:sz w:val="24"/>
        </w:rPr>
        <w:t>1.甲方应及时向乙方提供与履行本合同相关的所有必须的文件、资料。</w:t>
      </w:r>
    </w:p>
    <w:p>
      <w:pPr>
        <w:pStyle w:val="null3"/>
        <w:ind w:firstLine="480"/>
        <w:jc w:val="both"/>
      </w:pPr>
      <w:r>
        <w:rPr>
          <w:sz w:val="24"/>
        </w:rPr>
        <w:t>2.甲方应为乙方履行本合同过程中与相关政府部门及其他第三方的沟通、协调提供必要的协助。</w:t>
      </w:r>
    </w:p>
    <w:p>
      <w:pPr>
        <w:pStyle w:val="null3"/>
        <w:ind w:firstLine="480"/>
        <w:jc w:val="both"/>
      </w:pPr>
      <w:r>
        <w:rPr>
          <w:sz w:val="24"/>
        </w:rPr>
        <w:t>3.甲方应按照合同约定支付服务费用。</w:t>
      </w:r>
    </w:p>
    <w:p>
      <w:pPr>
        <w:pStyle w:val="null3"/>
        <w:ind w:left="420"/>
      </w:pPr>
      <w:r>
        <w:rPr>
          <w:sz w:val="24"/>
          <w:b/>
        </w:rPr>
        <w:t>第六条乙方的权利和义务</w:t>
      </w:r>
    </w:p>
    <w:p>
      <w:pPr>
        <w:pStyle w:val="null3"/>
        <w:ind w:firstLine="480"/>
        <w:jc w:val="both"/>
      </w:pPr>
      <w:r>
        <w:rPr>
          <w:sz w:val="24"/>
        </w:rPr>
        <w:t>（一）乙方的权利</w:t>
      </w:r>
    </w:p>
    <w:p>
      <w:pPr>
        <w:pStyle w:val="null3"/>
        <w:ind w:firstLine="480"/>
        <w:jc w:val="both"/>
      </w:pPr>
      <w:r>
        <w:rPr>
          <w:sz w:val="24"/>
        </w:rPr>
        <w:t>1.乙方有权按照本合同约定向甲方收取服务费用。</w:t>
      </w:r>
    </w:p>
    <w:p>
      <w:pPr>
        <w:pStyle w:val="null3"/>
        <w:ind w:firstLine="480"/>
        <w:jc w:val="both"/>
      </w:pPr>
      <w:r>
        <w:rPr>
          <w:sz w:val="24"/>
        </w:rPr>
        <w:t>2.乙方有权自甲方处获得与提供本合同项下服务相关的所有必须的文件、资料。</w:t>
      </w:r>
    </w:p>
    <w:p>
      <w:pPr>
        <w:pStyle w:val="null3"/>
        <w:ind w:firstLine="480"/>
        <w:jc w:val="both"/>
      </w:pPr>
      <w:r>
        <w:rPr>
          <w:sz w:val="24"/>
        </w:rPr>
        <w:t>（二）乙方的义务</w:t>
      </w:r>
    </w:p>
    <w:p>
      <w:pPr>
        <w:pStyle w:val="null3"/>
        <w:ind w:firstLine="480"/>
        <w:jc w:val="both"/>
      </w:pPr>
      <w:r>
        <w:rPr>
          <w:sz w:val="24"/>
        </w:rPr>
        <w:t>1.乙方应配备具有相应资质、特定经验的工作人员负责项目实施，按照本合同约定的标准、要求和时间完成项目。</w:t>
      </w:r>
    </w:p>
    <w:p>
      <w:pPr>
        <w:pStyle w:val="null3"/>
        <w:ind w:firstLine="480"/>
        <w:jc w:val="both"/>
      </w:pPr>
      <w:r>
        <w:rPr>
          <w:sz w:val="24"/>
        </w:rPr>
        <w:t>2.乙方不得以任何理由将本合同项下的服务项目转包给第三方承担。</w:t>
      </w:r>
    </w:p>
    <w:p>
      <w:pPr>
        <w:pStyle w:val="null3"/>
        <w:ind w:firstLine="480"/>
        <w:jc w:val="both"/>
      </w:pPr>
      <w:r>
        <w:rPr>
          <w:sz w:val="24"/>
        </w:rPr>
        <w:t>3.乙方应全面履行本项目实施过程中的相关安全管理职责，因乙方未尽管理职责发生安全事故的，由乙方承担相应的法律责任。</w:t>
      </w:r>
    </w:p>
    <w:p>
      <w:pPr>
        <w:pStyle w:val="null3"/>
        <w:ind w:firstLine="480"/>
        <w:jc w:val="both"/>
      </w:pPr>
      <w:r>
        <w:rPr>
          <w:sz w:val="24"/>
        </w:rPr>
        <w:t>4.乙方承诺根据本合同提供的服务及相关的软件和技术资料，均已取得有关知识产权的权利人的合法授权。如发生涉及到专利权、著作权、商标权等争议，乙方负责处理并承担由此引起的全部法律及经济责任。</w:t>
      </w:r>
    </w:p>
    <w:p>
      <w:pPr>
        <w:pStyle w:val="null3"/>
        <w:ind w:firstLine="480"/>
        <w:jc w:val="both"/>
      </w:pPr>
      <w:r>
        <w:rPr>
          <w:sz w:val="24"/>
        </w:rPr>
        <w:t>5.乙方应接受并配合甲方或甲方组织的对本合同履行情况的监督与检查，对于甲方指出的问题，应及时作出合理解释或予以纠正。</w:t>
      </w:r>
    </w:p>
    <w:p>
      <w:pPr>
        <w:pStyle w:val="null3"/>
        <w:ind w:left="420"/>
      </w:pPr>
      <w:r>
        <w:rPr>
          <w:sz w:val="24"/>
          <w:b/>
        </w:rPr>
        <w:t>第七条</w:t>
      </w:r>
      <w:r>
        <w:rPr>
          <w:sz w:val="24"/>
          <w:b/>
        </w:rPr>
        <w:t>付款方式、时间及付款条件</w:t>
      </w:r>
    </w:p>
    <w:p>
      <w:pPr>
        <w:pStyle w:val="null3"/>
        <w:ind w:firstLine="482"/>
      </w:pPr>
      <w:r>
        <w:rPr>
          <w:sz w:val="24"/>
          <w:b/>
        </w:rPr>
        <w:t>（一）</w:t>
      </w:r>
      <w:r>
        <w:rPr>
          <w:sz w:val="24"/>
          <w:b/>
        </w:rPr>
        <w:t>电脑、电视机等信息设备驻点运维服务</w:t>
      </w:r>
    </w:p>
    <w:p>
      <w:pPr>
        <w:pStyle w:val="null3"/>
        <w:ind w:firstLine="480"/>
        <w:jc w:val="both"/>
      </w:pPr>
      <w:r>
        <w:rPr>
          <w:sz w:val="24"/>
        </w:rPr>
        <w:t>本项目双方签订合同后，乙方提供该部分合同金额</w:t>
      </w:r>
      <w:r>
        <w:rPr>
          <w:sz w:val="24"/>
        </w:rPr>
        <w:t>30%预付款的等额的合法增值税发票、请款函，甲方自收到相关资料的60日内办理支付手续。</w:t>
      </w:r>
    </w:p>
    <w:p>
      <w:pPr>
        <w:pStyle w:val="null3"/>
        <w:ind w:firstLine="480"/>
        <w:jc w:val="both"/>
      </w:pPr>
      <w:r>
        <w:rPr>
          <w:sz w:val="24"/>
        </w:rPr>
        <w:t xml:space="preserve"> </w:t>
      </w:r>
      <w:r>
        <w:rPr>
          <w:sz w:val="24"/>
        </w:rPr>
        <w:t>其余按季度结算，第一、第二季度根据每个季度按季度绩效评分考核情况先从预付款中抵扣，抵扣完后由甲方据实际金额进行支付，乙方提供等额的合法增值税发票、请款函、季度绩效评分表，甲方自收到相关资料的</w:t>
      </w:r>
      <w:r>
        <w:rPr>
          <w:sz w:val="24"/>
        </w:rPr>
        <w:t>60日内办理支付手续。 其中：</w:t>
      </w:r>
    </w:p>
    <w:p>
      <w:pPr>
        <w:pStyle w:val="null3"/>
        <w:ind w:firstLine="480"/>
        <w:jc w:val="both"/>
      </w:pPr>
      <w:r>
        <w:rPr>
          <w:sz w:val="24"/>
        </w:rPr>
        <w:t>（</w:t>
      </w:r>
      <w:r>
        <w:rPr>
          <w:sz w:val="24"/>
        </w:rPr>
        <w:t>1）季度绩效考核分数≥90分，不扣减本季度服务费；</w:t>
      </w:r>
    </w:p>
    <w:p>
      <w:pPr>
        <w:pStyle w:val="null3"/>
        <w:ind w:firstLine="480"/>
        <w:jc w:val="both"/>
      </w:pPr>
      <w:r>
        <w:rPr>
          <w:sz w:val="24"/>
        </w:rPr>
        <w:t>（</w:t>
      </w:r>
      <w:r>
        <w:rPr>
          <w:sz w:val="24"/>
        </w:rPr>
        <w:t>2）80分≤季度绩效评分分数＜90分，扣减本季度服务费5%；</w:t>
      </w:r>
    </w:p>
    <w:p>
      <w:pPr>
        <w:pStyle w:val="null3"/>
        <w:ind w:firstLine="480"/>
        <w:jc w:val="both"/>
      </w:pPr>
      <w:r>
        <w:rPr>
          <w:sz w:val="24"/>
        </w:rPr>
        <w:t>（</w:t>
      </w:r>
      <w:r>
        <w:rPr>
          <w:sz w:val="24"/>
        </w:rPr>
        <w:t>3）60分≤季度绩效评分分数＜80分，扣减本季度服务费10%；</w:t>
      </w:r>
    </w:p>
    <w:p>
      <w:pPr>
        <w:pStyle w:val="null3"/>
        <w:ind w:firstLine="480"/>
        <w:jc w:val="both"/>
      </w:pPr>
      <w:r>
        <w:rPr>
          <w:sz w:val="24"/>
        </w:rPr>
        <w:t>（</w:t>
      </w:r>
      <w:r>
        <w:rPr>
          <w:sz w:val="24"/>
        </w:rPr>
        <w:t>4）季度绩效评分分数＜60分，扣减本季度服务费20%。</w:t>
      </w:r>
    </w:p>
    <w:p>
      <w:pPr>
        <w:pStyle w:val="null3"/>
        <w:ind w:firstLine="480"/>
        <w:jc w:val="both"/>
      </w:pPr>
      <w:r>
        <w:rPr>
          <w:sz w:val="24"/>
        </w:rPr>
        <w:t>3、运维技术服务费包括驻点运维技术人员的人工费用及税金，开票内容：技术服务费，税率6%。</w:t>
      </w:r>
    </w:p>
    <w:p>
      <w:pPr>
        <w:pStyle w:val="null3"/>
        <w:ind w:firstLine="480"/>
        <w:jc w:val="both"/>
      </w:pPr>
      <w:r>
        <w:rPr>
          <w:sz w:val="24"/>
        </w:rPr>
        <w:t>（二）打印机租赁服务</w:t>
      </w:r>
    </w:p>
    <w:p>
      <w:pPr>
        <w:pStyle w:val="null3"/>
        <w:ind w:firstLine="480"/>
        <w:jc w:val="both"/>
      </w:pPr>
      <w:r>
        <w:rPr>
          <w:sz w:val="24"/>
        </w:rPr>
        <w:t>本项目双方签订合同后，乙方提供该部分合同金额</w:t>
      </w:r>
      <w:r>
        <w:rPr>
          <w:sz w:val="24"/>
        </w:rPr>
        <w:t>30%预付款的等额的合法增值税发票、请款函，甲方自收到相关资料的60日内办理支付。</w:t>
      </w:r>
    </w:p>
    <w:p>
      <w:pPr>
        <w:pStyle w:val="null3"/>
        <w:ind w:firstLine="480"/>
        <w:jc w:val="both"/>
      </w:pPr>
      <w:r>
        <w:rPr>
          <w:sz w:val="24"/>
        </w:rPr>
        <w:t>其余按季度结算，第一、第二季度根据每个季度按季度绩效评分考核情况以及结合实际租赁设备数量先从预付款中抵扣，抵扣完后由甲方据实际金额进行支付，第三、第四季度根据上述情况据实结算，乙方提供等额的合法增值税发票、请款函、季度绩效评分表，甲方自收到相关资料的</w:t>
      </w:r>
      <w:r>
        <w:rPr>
          <w:sz w:val="24"/>
        </w:rPr>
        <w:t>60</w:t>
      </w:r>
      <w:r>
        <w:rPr>
          <w:sz w:val="24"/>
        </w:rPr>
        <w:t>日</w:t>
      </w:r>
      <w:r>
        <w:rPr>
          <w:sz w:val="24"/>
        </w:rPr>
        <w:t>内办理支付手续</w:t>
      </w:r>
      <w:r>
        <w:rPr>
          <w:sz w:val="24"/>
        </w:rPr>
        <w:t>其中：</w:t>
      </w:r>
    </w:p>
    <w:p>
      <w:pPr>
        <w:pStyle w:val="null3"/>
        <w:ind w:firstLine="480"/>
        <w:jc w:val="both"/>
      </w:pPr>
      <w:r>
        <w:rPr>
          <w:sz w:val="24"/>
        </w:rPr>
        <w:t>（</w:t>
      </w:r>
      <w:r>
        <w:rPr>
          <w:sz w:val="24"/>
        </w:rPr>
        <w:t>1）季度绩效考核分数≥90分，不扣减本季度服务费；</w:t>
      </w:r>
    </w:p>
    <w:p>
      <w:pPr>
        <w:pStyle w:val="null3"/>
        <w:ind w:firstLine="480"/>
        <w:jc w:val="both"/>
      </w:pPr>
      <w:r>
        <w:rPr>
          <w:sz w:val="24"/>
        </w:rPr>
        <w:t>（</w:t>
      </w:r>
      <w:r>
        <w:rPr>
          <w:sz w:val="24"/>
        </w:rPr>
        <w:t>2）80分≤季度绩效评分分数＜90分，扣减本季度服务费5%；</w:t>
      </w:r>
    </w:p>
    <w:p>
      <w:pPr>
        <w:pStyle w:val="null3"/>
        <w:ind w:firstLine="480"/>
        <w:jc w:val="both"/>
      </w:pPr>
      <w:r>
        <w:rPr>
          <w:sz w:val="24"/>
        </w:rPr>
        <w:t>（</w:t>
      </w:r>
      <w:r>
        <w:rPr>
          <w:sz w:val="24"/>
        </w:rPr>
        <w:t>3）60分≤季度绩效评分分数＜80分，扣减本季度服务费10%；</w:t>
      </w:r>
    </w:p>
    <w:p>
      <w:pPr>
        <w:pStyle w:val="null3"/>
        <w:ind w:firstLine="480"/>
        <w:jc w:val="both"/>
      </w:pPr>
      <w:r>
        <w:rPr>
          <w:sz w:val="24"/>
        </w:rPr>
        <w:t>（</w:t>
      </w:r>
      <w:r>
        <w:rPr>
          <w:sz w:val="24"/>
        </w:rPr>
        <w:t>4）季度绩效评分分数＜60分，扣减本季度服务费20%。</w:t>
      </w:r>
    </w:p>
    <w:p>
      <w:pPr>
        <w:pStyle w:val="null3"/>
        <w:ind w:firstLine="480"/>
        <w:jc w:val="both"/>
      </w:pPr>
      <w:r>
        <w:rPr>
          <w:sz w:val="24"/>
        </w:rPr>
        <w:t>3、开票内容为：打印机租赁费，税率6%。</w:t>
      </w:r>
    </w:p>
    <w:p>
      <w:pPr>
        <w:pStyle w:val="null3"/>
        <w:ind w:firstLine="480"/>
        <w:jc w:val="both"/>
      </w:pPr>
      <w:r>
        <w:rPr>
          <w:sz w:val="24"/>
        </w:rPr>
        <w:t>4、打印机当月实际投入使用天数≥15天的，按整月标准计费；不足15天的，免收当月费用。</w:t>
      </w:r>
    </w:p>
    <w:p>
      <w:pPr>
        <w:pStyle w:val="null3"/>
      </w:pPr>
      <w:r>
        <w:rPr>
          <w:sz w:val="24"/>
          <w:b/>
        </w:rPr>
        <w:t>第八条</w:t>
      </w:r>
      <w:r>
        <w:rPr>
          <w:sz w:val="24"/>
          <w:b/>
        </w:rPr>
        <w:t>项目验收</w:t>
      </w:r>
    </w:p>
    <w:p>
      <w:pPr>
        <w:pStyle w:val="null3"/>
        <w:ind w:firstLine="480"/>
        <w:jc w:val="both"/>
      </w:pPr>
      <w:r>
        <w:rPr>
          <w:sz w:val="24"/>
        </w:rPr>
        <w:t>（一）电脑、电视机等信息设备驻点运维服务</w:t>
      </w:r>
    </w:p>
    <w:p>
      <w:pPr>
        <w:pStyle w:val="null3"/>
        <w:ind w:firstLine="480"/>
        <w:jc w:val="both"/>
      </w:pPr>
      <w:r>
        <w:rPr>
          <w:sz w:val="24"/>
        </w:rPr>
        <w:t>1、履约验收主体：甲方。</w:t>
      </w:r>
    </w:p>
    <w:p>
      <w:pPr>
        <w:pStyle w:val="null3"/>
        <w:ind w:firstLine="480"/>
        <w:jc w:val="both"/>
      </w:pPr>
      <w:r>
        <w:rPr>
          <w:sz w:val="24"/>
        </w:rPr>
        <w:t>2、履约验收时间：每季度。</w:t>
      </w:r>
    </w:p>
    <w:p>
      <w:pPr>
        <w:pStyle w:val="null3"/>
        <w:ind w:firstLine="480"/>
        <w:jc w:val="both"/>
      </w:pPr>
      <w:r>
        <w:rPr>
          <w:sz w:val="24"/>
        </w:rPr>
        <w:t>3、履约验收方式：由甲方（或甲方指定的单位）和乙方共同进行。</w:t>
      </w:r>
    </w:p>
    <w:p>
      <w:pPr>
        <w:pStyle w:val="null3"/>
        <w:ind w:firstLine="480"/>
        <w:jc w:val="both"/>
      </w:pPr>
      <w:r>
        <w:rPr>
          <w:sz w:val="24"/>
        </w:rPr>
        <w:t>4、履约验收程序：每季度按绩效考核的方法，以及本项目合同的有关要求，对乙方的驻点运维技术人员进行考核。服务期满后，由乙方撰写服务完成报告，经甲方审核确定后签署，标志着服务项目结束。</w:t>
      </w:r>
    </w:p>
    <w:p>
      <w:pPr>
        <w:pStyle w:val="null3"/>
        <w:ind w:firstLine="480"/>
        <w:jc w:val="both"/>
      </w:pPr>
      <w:r>
        <w:rPr>
          <w:sz w:val="24"/>
        </w:rPr>
        <w:t>5、履约验收内容：满足采购需求的要求、投标文件中的相关承诺及合同约定的内容。</w:t>
      </w:r>
    </w:p>
    <w:p>
      <w:pPr>
        <w:pStyle w:val="null3"/>
        <w:ind w:firstLine="480"/>
        <w:jc w:val="both"/>
      </w:pPr>
      <w:r>
        <w:rPr>
          <w:sz w:val="24"/>
        </w:rPr>
        <w:t>6、验收标准：按照招标文件对于采购要求及投标（响应）文件对应的响应情况进行验收。</w:t>
      </w:r>
    </w:p>
    <w:p>
      <w:pPr>
        <w:pStyle w:val="null3"/>
        <w:ind w:firstLine="480"/>
        <w:jc w:val="both"/>
      </w:pPr>
      <w:r>
        <w:rPr>
          <w:sz w:val="24"/>
        </w:rPr>
        <w:t>（二）打印机租赁服务</w:t>
      </w:r>
    </w:p>
    <w:p>
      <w:pPr>
        <w:pStyle w:val="null3"/>
        <w:ind w:firstLine="480"/>
        <w:jc w:val="both"/>
      </w:pPr>
      <w:r>
        <w:rPr>
          <w:sz w:val="24"/>
        </w:rPr>
        <w:t>1、履约验收主体：甲方。</w:t>
      </w:r>
    </w:p>
    <w:p>
      <w:pPr>
        <w:pStyle w:val="null3"/>
        <w:ind w:firstLine="480"/>
        <w:jc w:val="both"/>
      </w:pPr>
      <w:r>
        <w:rPr>
          <w:sz w:val="24"/>
        </w:rPr>
        <w:t>2、履约验收时间：每季度。</w:t>
      </w:r>
    </w:p>
    <w:p>
      <w:pPr>
        <w:pStyle w:val="null3"/>
        <w:ind w:firstLine="480"/>
        <w:jc w:val="both"/>
      </w:pPr>
      <w:r>
        <w:rPr>
          <w:sz w:val="24"/>
        </w:rPr>
        <w:t>3、履约验收方式：由甲方（或甲方指定的单位）和乙方共同进行。</w:t>
      </w:r>
    </w:p>
    <w:p>
      <w:pPr>
        <w:pStyle w:val="null3"/>
        <w:ind w:firstLine="480"/>
        <w:jc w:val="both"/>
      </w:pPr>
      <w:r>
        <w:rPr>
          <w:sz w:val="24"/>
        </w:rPr>
        <w:t>4、履约验收程序：根据乙方的投标承诺及行业标准、国家标准、招标文件及合同要求对乙方提供的服务每季度进行一次验收。验收应在签订合同的双方共同参加下进行，验收时如发现所租赁的产品有短缺、次品、损坏或其它不符合招标文件规定之情形，所提供的服务有不满足要求的，乙方必须按要求进行更换或整改，由此产生的有关费用由乙方承担。</w:t>
      </w:r>
    </w:p>
    <w:p>
      <w:pPr>
        <w:pStyle w:val="null3"/>
        <w:ind w:firstLine="480"/>
        <w:jc w:val="both"/>
      </w:pPr>
      <w:r>
        <w:rPr>
          <w:sz w:val="24"/>
        </w:rPr>
        <w:t>5、履约验收内容：满足采购需求的要求、投标文件中的相关承诺及合同约定的内容。</w:t>
      </w:r>
    </w:p>
    <w:p>
      <w:pPr>
        <w:pStyle w:val="null3"/>
        <w:ind w:firstLine="480"/>
        <w:jc w:val="both"/>
      </w:pPr>
      <w:r>
        <w:rPr>
          <w:sz w:val="24"/>
        </w:rPr>
        <w:t>验收标准：按照招标文件对于采购要求及投标（响应）文件对应的响应情况进行验收。</w:t>
      </w:r>
    </w:p>
    <w:p>
      <w:pPr>
        <w:pStyle w:val="null3"/>
        <w:ind w:firstLine="482"/>
        <w:jc w:val="both"/>
      </w:pPr>
      <w:r>
        <w:rPr>
          <w:sz w:val="24"/>
          <w:b/>
        </w:rPr>
        <w:t>第九条</w:t>
      </w:r>
      <w:r>
        <w:rPr>
          <w:sz w:val="24"/>
          <w:b/>
        </w:rPr>
        <w:t>乙方的违约责任</w:t>
      </w:r>
    </w:p>
    <w:p>
      <w:pPr>
        <w:pStyle w:val="null3"/>
        <w:ind w:firstLine="480"/>
        <w:jc w:val="both"/>
      </w:pPr>
      <w:r>
        <w:rPr>
          <w:sz w:val="24"/>
        </w:rPr>
        <w:t>（一）乙方提供的服务不符合招标文件、投标文件或本合同规定的，甲方有权拒收，并且乙方须向甲方支付本合同总价</w:t>
      </w:r>
      <w:r>
        <w:rPr>
          <w:sz w:val="24"/>
          <w:b/>
          <w:u w:val="single"/>
        </w:rPr>
        <w:t>百分之十</w:t>
      </w:r>
      <w:r>
        <w:rPr>
          <w:sz w:val="24"/>
        </w:rPr>
        <w:t>的违约金。</w:t>
      </w:r>
    </w:p>
    <w:p>
      <w:pPr>
        <w:pStyle w:val="null3"/>
        <w:ind w:firstLine="480"/>
        <w:jc w:val="both"/>
      </w:pPr>
      <w:r>
        <w:rPr>
          <w:sz w:val="24"/>
        </w:rPr>
        <w:t>（二）乙方未能按本合同规定的交货时间提供服务，从逾期之日起每日应向甲方支付合同总额的</w:t>
      </w:r>
      <w:r>
        <w:rPr>
          <w:sz w:val="24"/>
          <w:b/>
          <w:u w:val="single"/>
        </w:rPr>
        <w:t>千分之三</w:t>
      </w:r>
      <w:r>
        <w:rPr>
          <w:sz w:val="24"/>
        </w:rPr>
        <w:t>作为违约金，违约金不超合同总金额</w:t>
      </w:r>
      <w:r>
        <w:rPr>
          <w:sz w:val="24"/>
          <w:b/>
          <w:u w:val="single"/>
        </w:rPr>
        <w:t>百分之十</w:t>
      </w:r>
      <w:r>
        <w:rPr>
          <w:sz w:val="24"/>
        </w:rPr>
        <w:t>。乙方逾期交货超过</w:t>
      </w:r>
      <w:r>
        <w:rPr>
          <w:sz w:val="24"/>
          <w:b/>
          <w:u w:val="single"/>
        </w:rPr>
        <w:t>60日</w:t>
      </w:r>
      <w:r>
        <w:rPr>
          <w:sz w:val="24"/>
        </w:rPr>
        <w:t>的，甲方有权单方面解除本合同，要求乙方返还甲方支付的全部款项，并有权要求乙方承担合同总金额</w:t>
      </w:r>
      <w:r>
        <w:rPr>
          <w:sz w:val="24"/>
          <w:b/>
          <w:u w:val="single"/>
        </w:rPr>
        <w:t>百分之三</w:t>
      </w:r>
      <w:r>
        <w:rPr>
          <w:sz w:val="24"/>
        </w:rPr>
        <w:t>作为违约金，若以上违约金不足以弥补甲方损失的，乙方须赔偿甲方实际损失。</w:t>
      </w:r>
    </w:p>
    <w:p>
      <w:pPr>
        <w:pStyle w:val="null3"/>
        <w:ind w:firstLine="482"/>
        <w:jc w:val="both"/>
      </w:pPr>
      <w:r>
        <w:rPr>
          <w:sz w:val="24"/>
          <w:b/>
        </w:rPr>
        <w:t>第十条甲方的违约责任</w:t>
      </w:r>
    </w:p>
    <w:p>
      <w:pPr>
        <w:pStyle w:val="null3"/>
        <w:ind w:firstLine="480"/>
        <w:jc w:val="both"/>
      </w:pPr>
      <w:r>
        <w:rPr>
          <w:sz w:val="24"/>
        </w:rPr>
        <w:t>（一）甲方违反合同规定拒绝接受</w:t>
      </w:r>
      <w:r>
        <w:rPr>
          <w:sz w:val="24"/>
        </w:rPr>
        <w:t>/收产品或服务的，应当承担由此而对乙方造成的损失。</w:t>
      </w:r>
    </w:p>
    <w:p>
      <w:pPr>
        <w:pStyle w:val="null3"/>
        <w:ind w:firstLine="480"/>
        <w:jc w:val="both"/>
      </w:pPr>
      <w:r>
        <w:rPr>
          <w:sz w:val="24"/>
        </w:rPr>
        <w:t>（二）甲方无正当理由逾期付款的，应每日按逾期金额的</w:t>
      </w:r>
      <w:r>
        <w:rPr>
          <w:sz w:val="24"/>
          <w:b/>
          <w:u w:val="single"/>
        </w:rPr>
        <w:t>万分之五</w:t>
      </w:r>
      <w:r>
        <w:rPr>
          <w:sz w:val="24"/>
        </w:rPr>
        <w:t>向乙方支付违约金，违约金不超过合同金额的</w:t>
      </w:r>
      <w:r>
        <w:rPr>
          <w:sz w:val="24"/>
          <w:b/>
          <w:u w:val="single"/>
        </w:rPr>
        <w:t>百分之三</w:t>
      </w:r>
      <w:r>
        <w:rPr>
          <w:sz w:val="24"/>
        </w:rPr>
        <w:t>。</w:t>
      </w:r>
    </w:p>
    <w:p>
      <w:pPr>
        <w:pStyle w:val="null3"/>
        <w:ind w:firstLine="482"/>
        <w:jc w:val="both"/>
      </w:pPr>
      <w:r>
        <w:rPr>
          <w:sz w:val="24"/>
          <w:b/>
        </w:rPr>
        <w:t>第十一条</w:t>
      </w:r>
      <w:r>
        <w:rPr>
          <w:sz w:val="24"/>
          <w:b/>
        </w:rPr>
        <w:t>知识产权归属</w:t>
      </w:r>
    </w:p>
    <w:p>
      <w:pPr>
        <w:pStyle w:val="null3"/>
        <w:ind w:firstLine="480"/>
        <w:jc w:val="both"/>
      </w:pPr>
      <w:r>
        <w:rPr>
          <w:sz w:val="24"/>
        </w:rPr>
        <w:t>乙方必须保证甲方在中华人民共和国境内使用投标资料、服务或其任何一部分时，享有不受限制的无偿使用权，不会产生因第三方提出侵犯其专利权、商标权或其它知识产权而引起的法律或经济纠纷。</w:t>
      </w:r>
    </w:p>
    <w:p>
      <w:pPr>
        <w:pStyle w:val="null3"/>
        <w:ind w:firstLine="482"/>
        <w:jc w:val="both"/>
      </w:pPr>
      <w:r>
        <w:rPr>
          <w:sz w:val="24"/>
          <w:b/>
        </w:rPr>
        <w:t>第十二条</w:t>
      </w:r>
      <w:r>
        <w:rPr>
          <w:sz w:val="24"/>
          <w:b/>
        </w:rPr>
        <w:t xml:space="preserve">  </w:t>
      </w:r>
      <w:r>
        <w:rPr>
          <w:sz w:val="24"/>
          <w:b/>
        </w:rPr>
        <w:t>不可抗力</w:t>
      </w:r>
    </w:p>
    <w:p>
      <w:pPr>
        <w:pStyle w:val="null3"/>
        <w:ind w:firstLine="480"/>
      </w:pPr>
      <w:r>
        <w:rPr>
          <w:sz w:val="24"/>
        </w:rPr>
        <w:t xml:space="preserve"> </w:t>
      </w: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w:t>
      </w:r>
      <w:r>
        <w:rPr>
          <w:sz w:val="24"/>
          <w:b/>
        </w:rPr>
        <w:t>三</w:t>
      </w:r>
      <w:r>
        <w:rPr>
          <w:sz w:val="24"/>
          <w:b/>
        </w:rPr>
        <w:t>条</w:t>
      </w:r>
      <w:r>
        <w:rPr>
          <w:sz w:val="24"/>
          <w:b/>
        </w:rPr>
        <w:t xml:space="preserve">  </w:t>
      </w:r>
      <w:r>
        <w:rPr>
          <w:sz w:val="24"/>
          <w:b/>
        </w:rPr>
        <w:t>争议的解决</w:t>
      </w:r>
    </w:p>
    <w:p>
      <w:pPr>
        <w:pStyle w:val="null3"/>
        <w:ind w:firstLine="480"/>
      </w:pPr>
      <w:r>
        <w:rPr>
          <w:sz w:val="24"/>
        </w:rPr>
        <w:t>（一）如因产品的质量问题发生争议，由法定的质量技术鉴定机构进行质量鉴定，双方应当服从该鉴定的结论；</w:t>
      </w:r>
    </w:p>
    <w:p>
      <w:pPr>
        <w:pStyle w:val="null3"/>
        <w:ind w:firstLine="480"/>
      </w:pPr>
      <w:r>
        <w:rPr>
          <w:sz w:val="24"/>
        </w:rPr>
        <w:t>（二）若执行本合同的过程中发生纠纷，双方当事人应当及时协商解决；协商不成时，可向甲方所在地人民法院提起诉讼。</w:t>
      </w:r>
    </w:p>
    <w:p>
      <w:pPr>
        <w:pStyle w:val="null3"/>
        <w:ind w:firstLine="482"/>
        <w:jc w:val="both"/>
      </w:pPr>
      <w:r>
        <w:rPr>
          <w:sz w:val="24"/>
          <w:b/>
        </w:rPr>
        <w:t>第十四条</w:t>
      </w:r>
      <w:r>
        <w:rPr>
          <w:sz w:val="24"/>
          <w:b/>
        </w:rPr>
        <w:t>保密条款</w:t>
      </w:r>
    </w:p>
    <w:p>
      <w:pPr>
        <w:pStyle w:val="null3"/>
        <w:ind w:firstLine="480"/>
        <w:jc w:val="both"/>
      </w:pPr>
      <w:r>
        <w:rPr>
          <w:sz w:val="24"/>
        </w:rPr>
        <w:t>乙方遵守国家的经济、技术工作保密规定和甲方的保密工作条例，对项目实施期间从甲方了解的各种情况、获取的全部信息资料严格保密，不得泄露。本保密条款长期有效，直至甲方放弃保密要求。</w:t>
      </w:r>
    </w:p>
    <w:p>
      <w:pPr>
        <w:pStyle w:val="null3"/>
        <w:ind w:firstLine="482"/>
        <w:jc w:val="both"/>
      </w:pPr>
      <w:r>
        <w:rPr>
          <w:sz w:val="24"/>
          <w:b/>
        </w:rPr>
        <w:t>第十</w:t>
      </w:r>
      <w:r>
        <w:rPr>
          <w:sz w:val="24"/>
          <w:b/>
        </w:rPr>
        <w:t>五</w:t>
      </w:r>
      <w:r>
        <w:rPr>
          <w:sz w:val="24"/>
          <w:b/>
        </w:rPr>
        <w:t>条</w:t>
      </w:r>
      <w:r>
        <w:rPr>
          <w:sz w:val="24"/>
          <w:b/>
        </w:rPr>
        <w:t xml:space="preserve">  </w:t>
      </w:r>
      <w:r>
        <w:rPr>
          <w:sz w:val="24"/>
          <w:b/>
        </w:rPr>
        <w:t>监督和管理</w:t>
      </w:r>
    </w:p>
    <w:p>
      <w:pPr>
        <w:pStyle w:val="null3"/>
        <w:ind w:firstLine="480"/>
      </w:pPr>
      <w:r>
        <w:rPr>
          <w:sz w:val="24"/>
        </w:rPr>
        <w:t>（一）甲乙双方经协商一致需变更合同实质性条款或订立补充合同的，应先取得政府采购监督管理部门的同意，并将相关资料报送备案。</w:t>
      </w:r>
    </w:p>
    <w:p>
      <w:pPr>
        <w:pStyle w:val="null3"/>
        <w:ind w:firstLine="480"/>
      </w:pPr>
      <w:r>
        <w:rPr>
          <w:sz w:val="24"/>
        </w:rPr>
        <w:t>（二）甲乙双方均应自觉配合政府采购监督管理部门对合同履行情况的监督检查，如实反映情况，提供有关资料；否则，将对有关单位、当事人按照有关规定予以处罚。</w:t>
      </w:r>
    </w:p>
    <w:p>
      <w:pPr>
        <w:pStyle w:val="null3"/>
        <w:ind w:firstLine="482"/>
        <w:jc w:val="both"/>
      </w:pPr>
      <w:r>
        <w:rPr>
          <w:sz w:val="24"/>
          <w:b/>
        </w:rPr>
        <w:t>第十六条</w:t>
      </w:r>
      <w:r>
        <w:rPr>
          <w:sz w:val="24"/>
          <w:b/>
        </w:rPr>
        <w:t xml:space="preserve">  </w:t>
      </w:r>
      <w:r>
        <w:rPr>
          <w:sz w:val="24"/>
          <w:b/>
        </w:rPr>
        <w:t>无效合同</w:t>
      </w:r>
    </w:p>
    <w:p>
      <w:pPr>
        <w:pStyle w:val="null3"/>
        <w:ind w:firstLine="480"/>
      </w:pPr>
      <w:r>
        <w:rPr>
          <w:sz w:val="24"/>
        </w:rPr>
        <w:t xml:space="preserve"> </w:t>
      </w: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w:t>
      </w:r>
      <w:r>
        <w:rPr>
          <w:sz w:val="24"/>
          <w:b/>
        </w:rPr>
        <w:t>七</w:t>
      </w:r>
      <w:r>
        <w:rPr>
          <w:sz w:val="24"/>
          <w:b/>
        </w:rPr>
        <w:t>条</w:t>
      </w:r>
      <w:r>
        <w:rPr>
          <w:sz w:val="24"/>
          <w:b/>
        </w:rPr>
        <w:t xml:space="preserve">  </w:t>
      </w:r>
      <w:r>
        <w:rPr>
          <w:sz w:val="24"/>
          <w:b/>
        </w:rPr>
        <w:t>投诉</w:t>
      </w:r>
    </w:p>
    <w:p>
      <w:pPr>
        <w:pStyle w:val="null3"/>
        <w:ind w:firstLine="480"/>
      </w:pPr>
      <w:r>
        <w:rPr>
          <w:sz w:val="24"/>
        </w:rPr>
        <w:t xml:space="preserve">    </w:t>
      </w:r>
      <w:r>
        <w:rPr>
          <w:sz w:val="24"/>
        </w:rPr>
        <w:t>甲方如对乙方所提供的产品质量及服务提出投诉，经核查如属有效投诉并超过三次，政府采购监督管理部门有权取消乙方的中标资格，并按有关规定接受处理。</w:t>
      </w:r>
    </w:p>
    <w:p>
      <w:pPr>
        <w:pStyle w:val="null3"/>
        <w:ind w:firstLine="482"/>
        <w:jc w:val="both"/>
      </w:pPr>
      <w:r>
        <w:rPr>
          <w:sz w:val="24"/>
          <w:b/>
        </w:rPr>
        <w:t>第十</w:t>
      </w:r>
      <w:r>
        <w:rPr>
          <w:sz w:val="24"/>
          <w:b/>
        </w:rPr>
        <w:t>八</w:t>
      </w:r>
      <w:r>
        <w:rPr>
          <w:sz w:val="24"/>
          <w:b/>
        </w:rPr>
        <w:t>条</w:t>
      </w:r>
      <w:r>
        <w:rPr>
          <w:sz w:val="24"/>
          <w:b/>
        </w:rPr>
        <w:t xml:space="preserve">  </w:t>
      </w:r>
      <w:r>
        <w:rPr>
          <w:sz w:val="24"/>
          <w:b/>
        </w:rPr>
        <w:t>附则</w:t>
      </w:r>
    </w:p>
    <w:p>
      <w:pPr>
        <w:pStyle w:val="null3"/>
        <w:ind w:firstLine="480"/>
      </w:pPr>
      <w:r>
        <w:rPr>
          <w:sz w:val="24"/>
        </w:rPr>
        <w:t>（一）本合同一式</w:t>
      </w:r>
      <w:r>
        <w:rPr>
          <w:sz w:val="24"/>
          <w:b/>
        </w:rPr>
        <w:t>伍</w:t>
      </w:r>
      <w:r>
        <w:rPr>
          <w:sz w:val="24"/>
        </w:rPr>
        <w:t>份，甲方执</w:t>
      </w:r>
      <w:r>
        <w:rPr>
          <w:sz w:val="24"/>
          <w:b/>
        </w:rPr>
        <w:t>贰</w:t>
      </w:r>
      <w:r>
        <w:rPr>
          <w:sz w:val="24"/>
        </w:rPr>
        <w:t>份，乙方执</w:t>
      </w:r>
      <w:r>
        <w:rPr>
          <w:sz w:val="24"/>
          <w:b/>
        </w:rPr>
        <w:t>贰</w:t>
      </w:r>
      <w:r>
        <w:rPr>
          <w:sz w:val="24"/>
        </w:rPr>
        <w:t>份。</w:t>
      </w:r>
      <w:r>
        <w:rPr>
          <w:sz w:val="24"/>
          <w:b/>
          <w:u w:val="single"/>
        </w:rPr>
        <w:t>壹</w:t>
      </w:r>
      <w:r>
        <w:rPr>
          <w:sz w:val="24"/>
        </w:rPr>
        <w:t>份送江门市政府采购中心归档。每份均具有同等法律效力。</w:t>
      </w:r>
    </w:p>
    <w:p>
      <w:pPr>
        <w:pStyle w:val="null3"/>
        <w:ind w:firstLine="480"/>
      </w:pPr>
      <w:r>
        <w:rPr>
          <w:sz w:val="24"/>
        </w:rPr>
        <w:t>（二）本合同自甲乙双方签字盖章后生效。</w:t>
      </w:r>
    </w:p>
    <w:p>
      <w:pPr>
        <w:pStyle w:val="null3"/>
        <w:ind w:firstLine="480"/>
        <w:jc w:val="both"/>
      </w:pPr>
      <w:r>
        <w:rPr>
          <w:sz w:val="24"/>
        </w:rPr>
        <w:t>（三）甲乙双方确认，在本合同履行过程中，所有通知、文件、文书、资料等，均可以向本合同或营业执照所列明的住所地进行送达，任何一方如果迁址、变更电话、电邮，应当书面通知对方，未履行书面通知义务的，一方按原地址或联络方式邮寄相关材料或通知相关信息即视为已履行送达义务。当面交付上述材料的，在交付之时视为送达；以邮寄、短信、电邮方式交付的，寄出、发出或者投邮后即视为送达。本合同甲乙双方的联系方式和联系信息适用于双方往来联系、书面文件送达及争议解决时法律文书送达。</w:t>
      </w:r>
    </w:p>
    <w:p>
      <w:pPr>
        <w:pStyle w:val="null3"/>
        <w:ind w:firstLine="480"/>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900"/>
        <w:gridCol w:w="4125"/>
      </w:tblGrid>
      <w:tr>
        <w:tc>
          <w:tcPr>
            <w:tcW w:type="dxa" w:w="3900"/>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b/>
              </w:rPr>
              <w:t>甲方：江门市中心医院</w:t>
            </w:r>
          </w:p>
          <w:p>
            <w:pPr>
              <w:pStyle w:val="null3"/>
            </w:pPr>
            <w:r>
              <w:rPr>
                <w:sz w:val="19"/>
              </w:rPr>
              <w:t xml:space="preserve"> </w:t>
            </w:r>
          </w:p>
        </w:tc>
        <w:tc>
          <w:tcPr>
            <w:tcW w:type="dxa" w:w="4125"/>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b/>
              </w:rPr>
              <w:t>乙方：</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地址：江门市蓬江区北街海傍街</w:t>
            </w:r>
            <w:r>
              <w:rPr>
                <w:sz w:val="19"/>
              </w:rPr>
              <w:t>23号</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地址：</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委托代理人：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委托代理人：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法定代表人：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法定代表人：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统一社会信用代码：</w:t>
            </w:r>
            <w:r>
              <w:rPr>
                <w:sz w:val="19"/>
              </w:rPr>
              <w:t>12440700456174068R</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统一社会信用代码：</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开户银行：工商行江海支行</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开户银行：</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帐号：</w:t>
            </w:r>
            <w:r>
              <w:rPr>
                <w:sz w:val="19"/>
              </w:rPr>
              <w:t>2012002309024902351</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帐号：</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项目负责人：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项目负责人：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联系人电话：</w:t>
            </w:r>
            <w:r>
              <w:rPr>
                <w:sz w:val="19"/>
              </w:rPr>
              <w:t>0750-3165953</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联系人电话：</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签约地点：广东省江门市蓬江区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spacing w:after="120"/>
            </w:pPr>
            <w:r>
              <w:rPr>
                <w:sz w:val="19"/>
              </w:rPr>
              <w:t>签约日期：</w:t>
            </w:r>
            <w:r>
              <w:rPr>
                <w:sz w:val="19"/>
              </w:rPr>
              <w:t xml:space="preserve">       </w:t>
            </w:r>
            <w:r>
              <w:rPr>
                <w:sz w:val="19"/>
              </w:rPr>
              <w:t>年</w:t>
            </w:r>
            <w:r>
              <w:rPr>
                <w:sz w:val="19"/>
              </w:rPr>
              <w:t xml:space="preserve">    </w:t>
            </w:r>
            <w:r>
              <w:rPr>
                <w:sz w:val="19"/>
              </w:rPr>
              <w:t>月</w:t>
            </w:r>
            <w:r>
              <w:rPr>
                <w:sz w:val="19"/>
              </w:rPr>
              <w:t xml:space="preserve">    </w:t>
            </w:r>
            <w:r>
              <w:rPr>
                <w:sz w:val="19"/>
              </w:rPr>
              <w:t>日</w:t>
            </w:r>
          </w:p>
        </w:tc>
      </w:tr>
    </w:tbl>
    <w:p>
      <w:pPr>
        <w:pStyle w:val="null3"/>
        <w:spacing w:after="120"/>
        <w:jc w:val="both"/>
      </w:pPr>
      <w:r>
        <w:rPr/>
        <w:t xml:space="preserve"> </w:t>
      </w:r>
    </w:p>
    <w:p>
      <w:pPr>
        <w:pStyle w:val="null3"/>
        <w:jc w:val="center"/>
      </w:pPr>
      <w:r>
        <w:rPr>
          <w:sz w:val="52"/>
        </w:rPr>
        <w:t>江门市中心医院</w:t>
      </w:r>
    </w:p>
    <w:p>
      <w:pPr>
        <w:pStyle w:val="null3"/>
        <w:jc w:val="center"/>
      </w:pPr>
      <w:r>
        <w:rPr>
          <w:sz w:val="52"/>
        </w:rPr>
        <w:t>网络信息安全责任及保密协议书</w:t>
      </w:r>
    </w:p>
    <w:p>
      <w:pPr>
        <w:pStyle w:val="null3"/>
        <w:jc w:val="both"/>
      </w:pPr>
      <w:r>
        <w:rPr>
          <w:sz w:val="21"/>
          <w:b/>
        </w:rPr>
        <w:t>甲方：</w:t>
      </w:r>
      <w:r>
        <w:rPr>
          <w:sz w:val="21"/>
          <w:b/>
          <w:u w:val="single"/>
        </w:rPr>
        <w:t xml:space="preserve">  </w:t>
      </w:r>
      <w:r>
        <w:rPr>
          <w:sz w:val="21"/>
          <w:b/>
          <w:u w:val="single"/>
        </w:rPr>
        <w:t>江门市中心医院</w:t>
      </w:r>
      <w:r>
        <w:rPr>
          <w:sz w:val="21"/>
          <w:b/>
          <w:u w:val="single"/>
        </w:rPr>
        <w:t xml:space="preserve">    </w:t>
      </w:r>
    </w:p>
    <w:p>
      <w:pPr>
        <w:pStyle w:val="null3"/>
      </w:pPr>
      <w:r>
        <w:rPr>
          <w:sz w:val="21"/>
          <w:b/>
        </w:rPr>
        <w:t>乙方：</w:t>
      </w:r>
      <w:r>
        <w:rPr>
          <w:b/>
          <w:u w:val="single"/>
        </w:rPr>
        <w:t xml:space="preserve">                    </w:t>
      </w:r>
    </w:p>
    <w:p>
      <w:pPr>
        <w:pStyle w:val="null3"/>
        <w:jc w:val="both"/>
      </w:pPr>
      <w:r>
        <w:rPr>
          <w:sz w:val="21"/>
          <w:b/>
        </w:rPr>
        <w:t>项目：</w:t>
      </w:r>
      <w:r>
        <w:rPr>
          <w:b/>
          <w:u w:val="single"/>
        </w:rPr>
        <w:t xml:space="preserve">                    </w:t>
      </w:r>
    </w:p>
    <w:p>
      <w:pPr>
        <w:pStyle w:val="null3"/>
        <w:ind w:firstLine="420"/>
      </w:pPr>
      <w:r>
        <w:rPr>
          <w:sz w:val="21"/>
        </w:rPr>
        <w:t>根据《中华人民共和国网络安全法》，为保障江门市中心医院网络信息安全，维护社会公共利益，保护患者的信息以及明确网络信息安全的监督管理责任，本着平等、自愿的原则，双方签订本协议：</w:t>
      </w:r>
    </w:p>
    <w:p>
      <w:pPr>
        <w:pStyle w:val="null3"/>
        <w:ind w:firstLine="422"/>
      </w:pPr>
      <w:r>
        <w:rPr>
          <w:sz w:val="21"/>
          <w:b/>
        </w:rPr>
        <w:t>一、本协议书涉密内容：</w:t>
      </w:r>
    </w:p>
    <w:p>
      <w:pPr>
        <w:pStyle w:val="null3"/>
        <w:ind w:firstLine="420"/>
      </w:pPr>
      <w:r>
        <w:rPr>
          <w:sz w:val="21"/>
        </w:rPr>
        <w:t>本协议书涉密内容是指乙方在甲方从事工作过程中所知悉的甲方的信息、数据、患者信息资料、药品、耗材、专利技术、研究项目、会计报表各类财务报表、财务预决算报告经营状况、纳税资料等一切财务信息、甲方的经营战略、经营规划和经营决策等以及招投标信息、人事档案、组织架构、薪酬体系等甲方尚未对外公开的、对甲方有较大影响的信息（包括但不限于以上内容）</w:t>
      </w:r>
      <w:r>
        <w:rPr>
          <w:sz w:val="21"/>
        </w:rPr>
        <w:t>,其信息存在形式包括但不限于书面、磁盘、光盘、移动存储介质、会议和其他口头形式等。</w:t>
      </w:r>
    </w:p>
    <w:p>
      <w:pPr>
        <w:pStyle w:val="null3"/>
        <w:ind w:firstLine="422"/>
      </w:pPr>
      <w:r>
        <w:rPr>
          <w:sz w:val="21"/>
          <w:b/>
        </w:rPr>
        <w:t>二、甲方义务</w:t>
      </w:r>
    </w:p>
    <w:p>
      <w:pPr>
        <w:pStyle w:val="null3"/>
        <w:ind w:firstLine="420"/>
      </w:pPr>
      <w:r>
        <w:rPr>
          <w:sz w:val="21"/>
        </w:rPr>
        <w:t>1、甲方有义务对乙方进行相关法律、法规、网络信息安全方面的专业培训，帮助乙方了解并落实相关信息保密制度，掌握相关网络信息安全专业防控知识和技能。</w:t>
      </w:r>
    </w:p>
    <w:p>
      <w:pPr>
        <w:pStyle w:val="null3"/>
        <w:ind w:firstLine="420"/>
        <w:jc w:val="both"/>
      </w:pPr>
      <w:r>
        <w:rPr>
          <w:sz w:val="21"/>
        </w:rPr>
        <w:t>2、甲方有义务持续健全各项网络信息安全管理制度；甲方有义务落实各项网络信息安全保护技术措施和提供必要的网络信息安全设备。</w:t>
      </w:r>
    </w:p>
    <w:p>
      <w:pPr>
        <w:pStyle w:val="null3"/>
        <w:ind w:firstLine="420"/>
        <w:jc w:val="both"/>
      </w:pPr>
      <w:r>
        <w:rPr>
          <w:sz w:val="21"/>
        </w:rPr>
        <w:t>3、甲方有义务根据工作性质及工作时间综合考虑，设定符合网络信息安全实际工作的轮岗工作制度。</w:t>
      </w:r>
    </w:p>
    <w:p>
      <w:pPr>
        <w:pStyle w:val="null3"/>
        <w:ind w:firstLine="420"/>
      </w:pPr>
      <w:r>
        <w:rPr>
          <w:sz w:val="21"/>
        </w:rPr>
        <w:t>4、甲方信息管理部门有义务落实相关计算机网络信息安全管理制度，对本院所有计算机设置访问管理权限，做好日常监管，排除安全隐患。</w:t>
      </w:r>
    </w:p>
    <w:p>
      <w:pPr>
        <w:pStyle w:val="null3"/>
        <w:ind w:firstLine="420"/>
      </w:pPr>
      <w:r>
        <w:rPr>
          <w:sz w:val="21"/>
        </w:rPr>
        <w:t>5、甲方信息管理部门有义务维护计算机正常运转，安装必要的防火墙或内外网的物理隔离，保障信息系统的安全。</w:t>
      </w:r>
    </w:p>
    <w:p>
      <w:pPr>
        <w:pStyle w:val="null3"/>
        <w:ind w:firstLine="420"/>
      </w:pPr>
      <w:r>
        <w:rPr>
          <w:sz w:val="21"/>
        </w:rPr>
        <w:t>6、甲方有义务对重要涉密信息进行定期安全备份并安全存放。</w:t>
      </w:r>
    </w:p>
    <w:p>
      <w:pPr>
        <w:pStyle w:val="null3"/>
        <w:ind w:firstLine="422"/>
      </w:pPr>
      <w:r>
        <w:rPr>
          <w:sz w:val="21"/>
          <w:b/>
        </w:rPr>
        <w:t>三、乙方义务</w:t>
      </w:r>
    </w:p>
    <w:p>
      <w:pPr>
        <w:pStyle w:val="null3"/>
        <w:ind w:firstLine="420"/>
        <w:jc w:val="both"/>
      </w:pPr>
      <w:r>
        <w:rPr>
          <w:sz w:val="21"/>
        </w:rPr>
        <w:t>1、严格遵守并执行《中华人民共和国网络安全法》。</w:t>
      </w:r>
    </w:p>
    <w:p>
      <w:pPr>
        <w:pStyle w:val="null3"/>
        <w:ind w:firstLine="420"/>
      </w:pPr>
      <w:r>
        <w:rPr>
          <w:sz w:val="21"/>
        </w:rPr>
        <w:t>2、严格遵守并执行甲方制订的相关网络信息安全工作制度。</w:t>
      </w:r>
    </w:p>
    <w:p>
      <w:pPr>
        <w:pStyle w:val="null3"/>
        <w:ind w:firstLine="420"/>
      </w:pPr>
      <w:r>
        <w:rPr>
          <w:sz w:val="21"/>
        </w:rPr>
        <w:t>3、严格遵守甲方的相关保密制度，恪守职业道德，未经甲方同意，乙方不得将在甲方涉密岗位上掌握的涉密内容泄露给未经甲方授权的其他人员。</w:t>
      </w:r>
    </w:p>
    <w:p>
      <w:pPr>
        <w:pStyle w:val="null3"/>
        <w:ind w:firstLine="420"/>
      </w:pPr>
      <w:r>
        <w:rPr>
          <w:sz w:val="21"/>
        </w:rPr>
        <w:t>4、乙方不得利用工作之便统计甲方处方药品、耗材等信息，进行数据买卖，谋取不正当利益的违法犯罪活动。</w:t>
      </w:r>
    </w:p>
    <w:p>
      <w:pPr>
        <w:pStyle w:val="null3"/>
        <w:ind w:firstLine="420"/>
      </w:pPr>
      <w:r>
        <w:rPr>
          <w:sz w:val="21"/>
        </w:rPr>
        <w:t>5、乙方进行远程维护或数据访问，必须使用甲方授权的电子KEY操作。</w:t>
      </w:r>
    </w:p>
    <w:p>
      <w:pPr>
        <w:pStyle w:val="null3"/>
        <w:ind w:firstLine="420"/>
      </w:pPr>
      <w:r>
        <w:rPr>
          <w:sz w:val="21"/>
        </w:rPr>
        <w:t>6、未经甲方同意，乙方不得以任何理由、原因修改、篡改系统信息数据。</w:t>
      </w:r>
    </w:p>
    <w:p>
      <w:pPr>
        <w:pStyle w:val="null3"/>
        <w:ind w:firstLine="420"/>
      </w:pPr>
      <w:r>
        <w:rPr>
          <w:sz w:val="21"/>
        </w:rPr>
        <w:t>7、乙方因工作需要进行必要的数据修正、调整，严格按流程执行并将过程存档。</w:t>
      </w:r>
    </w:p>
    <w:p>
      <w:pPr>
        <w:pStyle w:val="null3"/>
        <w:ind w:firstLine="420"/>
      </w:pPr>
      <w:r>
        <w:rPr>
          <w:sz w:val="21"/>
        </w:rPr>
        <w:t>8、乙方对涉密计算机设置加密口令并严格保密，定期更换。未经甲方同意，乙方不得将登陆口令泄露给其他人，防止他人私自使用计算机或允许他人复制涉密信息资料。</w:t>
      </w:r>
    </w:p>
    <w:p>
      <w:pPr>
        <w:pStyle w:val="null3"/>
        <w:ind w:firstLine="420"/>
      </w:pPr>
      <w:r>
        <w:rPr>
          <w:sz w:val="21"/>
        </w:rPr>
        <w:t>9、乙方不得以盗窃、利诱、胁迫他人或者其他不正当手段获取甲方相关信息涉密内容。</w:t>
      </w:r>
    </w:p>
    <w:p>
      <w:pPr>
        <w:pStyle w:val="null3"/>
        <w:ind w:firstLine="420"/>
      </w:pPr>
      <w:r>
        <w:rPr>
          <w:sz w:val="21"/>
        </w:rPr>
        <w:t>10、乙方不得故意向他人披露、打听超越岗位职责范围的甲方其它涉密信息资料。</w:t>
      </w:r>
    </w:p>
    <w:p>
      <w:pPr>
        <w:pStyle w:val="null3"/>
        <w:ind w:firstLine="420"/>
      </w:pPr>
      <w:r>
        <w:rPr>
          <w:sz w:val="21"/>
        </w:rPr>
        <w:t>11、乙方不得未经批准私自带外来人员观看、复制、摄像、记录甲方涉密信息资料。</w:t>
      </w:r>
    </w:p>
    <w:p>
      <w:pPr>
        <w:pStyle w:val="null3"/>
        <w:ind w:firstLine="420"/>
      </w:pPr>
      <w:r>
        <w:rPr>
          <w:sz w:val="21"/>
        </w:rPr>
        <w:t>12、乙方不得利用甲方提供的计算机和网络系统，私自连接外网，发送垃圾邮件、攻击网络和计算机系统，不得私自使用外来移动硬盘、U盘、光盘等移动存储介质，防止计算机病毒传播，危害网络信息安全。</w:t>
      </w:r>
    </w:p>
    <w:p>
      <w:pPr>
        <w:pStyle w:val="null3"/>
        <w:ind w:firstLine="420"/>
      </w:pPr>
      <w:r>
        <w:rPr>
          <w:sz w:val="21"/>
        </w:rPr>
        <w:t>13、乙方不得在甲方运行的信息系统上私自开发、挂靠与业务工作无关的软件或系统；不得在内网、外网、QQ、微信、论坛等之上擅自发布涉密信息资料；不得私自通过运行的信息系统发布通知或广告等。</w:t>
      </w:r>
    </w:p>
    <w:p>
      <w:pPr>
        <w:pStyle w:val="null3"/>
        <w:ind w:firstLine="420"/>
      </w:pPr>
      <w:r>
        <w:rPr>
          <w:sz w:val="21"/>
        </w:rPr>
        <w:t>14、乙方不得直接或间接地利用甲方的保密信息为自己或他人谋取不正当利益。</w:t>
      </w:r>
    </w:p>
    <w:p>
      <w:pPr>
        <w:pStyle w:val="null3"/>
        <w:ind w:firstLine="422"/>
      </w:pPr>
      <w:r>
        <w:rPr>
          <w:sz w:val="21"/>
          <w:b/>
        </w:rPr>
        <w:t>四、保密期限</w:t>
      </w:r>
    </w:p>
    <w:p>
      <w:pPr>
        <w:pStyle w:val="null3"/>
        <w:ind w:firstLine="420"/>
      </w:pPr>
      <w:r>
        <w:rPr>
          <w:sz w:val="21"/>
        </w:rPr>
        <w:t>乙方在主合同履行期间和主合同履行完毕后（包括但不限于主合同到期终止、解除等），乙方均需按照本协议的约定履行保密义务，直至相关信息合法进入公众领域，成为公开信息。</w:t>
      </w:r>
    </w:p>
    <w:p>
      <w:pPr>
        <w:pStyle w:val="null3"/>
        <w:ind w:firstLine="422"/>
      </w:pPr>
      <w:r>
        <w:rPr>
          <w:sz w:val="21"/>
          <w:b/>
        </w:rPr>
        <w:t>五、违约责任</w:t>
      </w:r>
    </w:p>
    <w:p>
      <w:pPr>
        <w:pStyle w:val="null3"/>
        <w:ind w:firstLine="420"/>
      </w:pPr>
      <w:r>
        <w:rPr>
          <w:sz w:val="21"/>
        </w:rPr>
        <w:t>1、乙方若违反本协议书，一经发现，视情节轻重，甲方有权利依据甲方的规章制度按程序给予乙方交回全部资料、承担赔偿责任、移交司法部门等处理，并有权要求乙方支付违约金5-30万元，违约金不足以弥补损失的，乙方应当赔偿甲方的损失。</w:t>
      </w:r>
    </w:p>
    <w:p>
      <w:pPr>
        <w:pStyle w:val="null3"/>
        <w:ind w:firstLine="420"/>
      </w:pPr>
      <w:r>
        <w:rPr>
          <w:sz w:val="21"/>
        </w:rPr>
        <w:t>2、乙方违约的，甲方追究乙方责任产生的律师费、取证费、差旅费等费用，全部由乙方承担。</w:t>
      </w:r>
    </w:p>
    <w:p>
      <w:pPr>
        <w:pStyle w:val="null3"/>
        <w:ind w:firstLine="420"/>
      </w:pPr>
      <w:r>
        <w:rPr>
          <w:sz w:val="21"/>
        </w:rPr>
        <w:t>3、本协议同时具有独立法律效力，主合同的解除或终止不影响本协议的效力。</w:t>
      </w:r>
    </w:p>
    <w:p>
      <w:pPr>
        <w:pStyle w:val="null3"/>
        <w:ind w:firstLine="420"/>
      </w:pPr>
      <w:r>
        <w:rPr>
          <w:sz w:val="21"/>
        </w:rPr>
        <w:t>4、本协议一式两份，甲、乙双方各执一份，自双方签字或盖章之日生效，具有同等法律效力。</w:t>
      </w:r>
    </w:p>
    <w:p>
      <w:pPr>
        <w:pStyle w:val="null3"/>
      </w:pPr>
      <w:r>
        <w:rPr>
          <w:sz w:val="21"/>
        </w:rPr>
        <w:t>甲方</w:t>
      </w:r>
      <w:r>
        <w:rPr>
          <w:sz w:val="21"/>
        </w:rPr>
        <w:t>:江门市中心医院（章）：       乙方：</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41"/>
        <w:gridCol w:w="3055"/>
        <w:gridCol w:w="1851"/>
        <w:gridCol w:w="1460"/>
      </w:tblGrid>
      <w:tr>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乙方人员姓名</w:t>
            </w:r>
          </w:p>
        </w:tc>
        <w:tc>
          <w:tcPr>
            <w:tcW w:type="dxa" w:w="3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身份证号码</w:t>
            </w:r>
          </w:p>
        </w:tc>
        <w:tc>
          <w:tcPr>
            <w:tcW w:type="dxa" w:w="1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签名</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日期</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b/>
          <w:u w:val="single"/>
        </w:rPr>
        <w:t xml:space="preserve">                    </w:t>
      </w:r>
      <w:r>
        <w:rPr>
          <w:sz w:val="44"/>
          <w:b/>
        </w:rPr>
        <w:t>项目</w:t>
      </w:r>
    </w:p>
    <w:p>
      <w:pPr>
        <w:pStyle w:val="null3"/>
        <w:jc w:val="center"/>
      </w:pPr>
      <w:r>
        <w:rPr>
          <w:sz w:val="44"/>
          <w:b/>
        </w:rPr>
        <w:t>廉洁购销合同</w:t>
      </w:r>
    </w:p>
    <w:p>
      <w:pPr>
        <w:pStyle w:val="null3"/>
        <w:jc w:val="both"/>
      </w:pPr>
      <w:r>
        <w:rPr>
          <w:sz w:val="21"/>
          <w:b/>
        </w:rPr>
        <w:t>甲方</w:t>
      </w:r>
      <w:r>
        <w:rPr>
          <w:sz w:val="21"/>
        </w:rPr>
        <w:t>：</w:t>
      </w:r>
      <w:r>
        <w:rPr>
          <w:sz w:val="21"/>
          <w:u w:val="single"/>
        </w:rPr>
        <w:t>江门市中心医院</w:t>
      </w:r>
    </w:p>
    <w:p>
      <w:pPr>
        <w:pStyle w:val="null3"/>
        <w:jc w:val="both"/>
      </w:pPr>
      <w:r>
        <w:rPr>
          <w:sz w:val="21"/>
          <w:b/>
        </w:rPr>
        <w:t>乙方</w:t>
      </w:r>
      <w:r>
        <w:rPr>
          <w:sz w:val="21"/>
        </w:rPr>
        <w:t>：</w:t>
      </w:r>
      <w:r>
        <w:rPr>
          <w:u w:val="single"/>
        </w:rPr>
        <w:t xml:space="preserve">              </w:t>
      </w:r>
    </w:p>
    <w:p>
      <w:pPr>
        <w:pStyle w:val="null3"/>
        <w:ind w:firstLine="420"/>
        <w:jc w:val="both"/>
      </w:pPr>
      <w:r>
        <w:rPr>
          <w:sz w:val="21"/>
        </w:rPr>
        <w:t>为进一步加强医疗卫生行风建设，规范医院购销行为，有效防范商业贿赂行为，营造公平交易、诚实守信的购销环境，经甲、乙双方协商，同意签订本合同，并共同遵守以下内容：</w:t>
      </w:r>
    </w:p>
    <w:p>
      <w:pPr>
        <w:pStyle w:val="null3"/>
        <w:ind w:firstLine="420"/>
        <w:jc w:val="both"/>
      </w:pPr>
      <w:r>
        <w:rPr>
          <w:sz w:val="21"/>
        </w:rPr>
        <w:t>一、甲乙双方按照《中华人民共和国民法典》及产品购销合同约定购销软件、设备、维修及配件等产品。</w:t>
      </w:r>
    </w:p>
    <w:p>
      <w:pPr>
        <w:pStyle w:val="null3"/>
        <w:ind w:firstLine="420"/>
        <w:jc w:val="both"/>
      </w:pPr>
      <w:r>
        <w:rPr>
          <w:sz w:val="21"/>
        </w:rPr>
        <w:t>二、甲方应当严格执行产品购销合同验收、入库制度，对采购的产品和发票进行查验，不得违反有关规定采购、违价采购或从非规定渠道采购合同外的产品。</w:t>
      </w:r>
    </w:p>
    <w:p>
      <w:pPr>
        <w:pStyle w:val="null3"/>
        <w:ind w:firstLine="420"/>
        <w:jc w:val="both"/>
      </w:pPr>
      <w:r>
        <w:rPr>
          <w:sz w:val="21"/>
        </w:rPr>
        <w:t>三、甲方严禁接受乙方以任何名义、形式给予的回</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四、严禁甲方工作人员利用任何途径和方式，为乙方提供便利。</w:t>
      </w:r>
    </w:p>
    <w:p>
      <w:pPr>
        <w:pStyle w:val="null3"/>
        <w:ind w:firstLine="420"/>
        <w:jc w:val="both"/>
      </w:pPr>
      <w:r>
        <w:rPr>
          <w:sz w:val="21"/>
        </w:rPr>
        <w:t>五、乙方不得以回</w:t>
      </w:r>
      <w:r>
        <w:rPr>
          <w:sz w:val="21"/>
        </w:rPr>
        <w:t>..扣、宴请等方式影响甲方工作人员采购或使用产品的选择权，不得在学术活动中提供旅游、超标准支付食宿费用。</w:t>
      </w:r>
    </w:p>
    <w:p>
      <w:pPr>
        <w:pStyle w:val="null3"/>
        <w:ind w:firstLine="420"/>
        <w:jc w:val="right"/>
      </w:pPr>
      <w:r>
        <w:rPr>
          <w:sz w:val="21"/>
        </w:rPr>
        <w:t>六、乙方指定</w:t>
      </w:r>
      <w:r>
        <w:rPr>
          <w:u w:val="single"/>
        </w:rPr>
        <w:t xml:space="preserve">     </w:t>
      </w:r>
      <w:r>
        <w:rPr>
          <w:sz w:val="21"/>
        </w:rPr>
        <w:t>作为销售代表洽谈业务。销售代表必须在工作时间到甲方指定地点联系商谈，不得到住院部、门诊部、医技科室等推销产品，不得借故到甲方相关领导、部门负责人及相关工作人</w:t>
      </w:r>
    </w:p>
    <w:p>
      <w:pPr>
        <w:pStyle w:val="null3"/>
        <w:jc w:val="both"/>
      </w:pPr>
      <w:r>
        <w:rPr>
          <w:sz w:val="21"/>
        </w:rPr>
        <w:t>员家中访谈并提供任何好处费。</w:t>
      </w:r>
    </w:p>
    <w:p>
      <w:pPr>
        <w:pStyle w:val="null3"/>
        <w:ind w:firstLine="420"/>
        <w:jc w:val="both"/>
      </w:pPr>
      <w:r>
        <w:rPr>
          <w:sz w:val="21"/>
        </w:rPr>
        <w:t>七、严禁供应商违规统方。</w:t>
      </w:r>
    </w:p>
    <w:p>
      <w:pPr>
        <w:pStyle w:val="null3"/>
        <w:ind w:firstLine="420"/>
        <w:jc w:val="both"/>
      </w:pPr>
      <w:r>
        <w:rPr>
          <w:sz w:val="21"/>
        </w:rPr>
        <w:t>八、乙方如违反本合同，一经发现，甲方有权终止购销，并向有关卫生系统行政部门报告。如乙方被列入商业贿赂不良记录，则严格按照《反不正当竞争法》、《关于禁止商业贿赂行为的暂行规定》相关规定处理。</w:t>
      </w:r>
    </w:p>
    <w:p>
      <w:pPr>
        <w:pStyle w:val="null3"/>
        <w:ind w:firstLine="420"/>
        <w:jc w:val="both"/>
      </w:pPr>
      <w:r>
        <w:rPr>
          <w:sz w:val="21"/>
        </w:rPr>
        <w:t>九、本合同作为产品购销合同的重要组成部分，与项目采购合同一并执行，具有同等的法律效力。</w:t>
      </w:r>
    </w:p>
    <w:p>
      <w:pPr>
        <w:pStyle w:val="null3"/>
        <w:ind w:firstLine="420"/>
        <w:jc w:val="both"/>
      </w:pPr>
      <w:r>
        <w:rPr>
          <w:sz w:val="21"/>
        </w:rPr>
        <w:t>十、本合同一式两份，甲、乙双方各执一份，并从签订之日起生效。</w:t>
      </w:r>
    </w:p>
    <w:p>
      <w:pPr>
        <w:pStyle w:val="null3"/>
        <w:jc w:val="both"/>
      </w:pPr>
      <w:r>
        <w:rPr>
          <w:sz w:val="21"/>
          <w:b/>
        </w:rPr>
        <w:t>甲方：</w:t>
      </w:r>
      <w:r>
        <w:rPr>
          <w:sz w:val="21"/>
          <w:u w:val="single"/>
        </w:rPr>
        <w:t>江门市中心医院</w:t>
      </w:r>
      <w:r>
        <w:rPr/>
        <w:t xml:space="preserve">        </w:t>
      </w:r>
      <w:r>
        <w:rPr>
          <w:sz w:val="21"/>
          <w:b/>
        </w:rPr>
        <w:t>乙方：</w:t>
      </w:r>
      <w:r>
        <w:rPr>
          <w:u w:val="single"/>
        </w:rPr>
        <w:t xml:space="preserve">            </w:t>
      </w:r>
    </w:p>
    <w:p>
      <w:pPr>
        <w:pStyle w:val="null3"/>
        <w:jc w:val="both"/>
      </w:pPr>
      <w:r>
        <w:rPr>
          <w:sz w:val="21"/>
          <w:b/>
        </w:rPr>
        <w:t>项目负责人签名：</w:t>
      </w:r>
    </w:p>
    <w:p>
      <w:pPr>
        <w:pStyle w:val="null3"/>
        <w:jc w:val="both"/>
      </w:pPr>
      <w:r>
        <w:rPr>
          <w:sz w:val="21"/>
          <w:b/>
        </w:rPr>
        <w:t>科室负责人签名：</w:t>
      </w:r>
      <w:r>
        <w:rPr>
          <w:sz w:val="21"/>
          <w:b/>
        </w:rPr>
        <w:t xml:space="preserve">                </w:t>
      </w:r>
      <w:r>
        <w:rPr>
          <w:sz w:val="21"/>
          <w:b/>
        </w:rPr>
        <w:t>经办人签名：</w:t>
      </w:r>
    </w:p>
    <w:p>
      <w:pPr>
        <w:pStyle w:val="null3"/>
        <w:jc w:val="both"/>
      </w:pPr>
      <w:r>
        <w:rPr>
          <w:sz w:val="21"/>
          <w:b/>
        </w:rPr>
        <w:t>委托代理人：</w:t>
      </w:r>
      <w:r>
        <w:rPr>
          <w:sz w:val="21"/>
          <w:b/>
        </w:rPr>
        <w:t xml:space="preserve">                    </w:t>
      </w:r>
      <w:r>
        <w:rPr>
          <w:sz w:val="21"/>
          <w:b/>
        </w:rPr>
        <w:t>委托代理人：</w:t>
      </w:r>
    </w:p>
    <w:p>
      <w:pPr>
        <w:pStyle w:val="null3"/>
        <w:spacing w:after="120"/>
        <w:jc w:val="both"/>
      </w:pPr>
      <w:r>
        <w:rPr>
          <w:sz w:val="21"/>
          <w:b/>
        </w:rPr>
        <w:t>法定代表人（负责人）：</w:t>
      </w:r>
      <w:r>
        <w:rPr>
          <w:sz w:val="21"/>
          <w:b/>
        </w:rPr>
        <w:t xml:space="preserve">           </w:t>
      </w:r>
      <w:r>
        <w:rPr>
          <w:sz w:val="21"/>
          <w:b/>
        </w:rPr>
        <w:t>法定代表人（负责人）：</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440701-2025-03016</w:t>
      </w:r>
    </w:p>
    <w:p>
      <w:pPr>
        <w:pStyle w:val="null3"/>
        <w:jc w:val="center"/>
        <w:outlineLvl w:val="3"/>
      </w:pPr>
      <w:r>
        <w:rPr>
          <w:sz w:val="24"/>
          <w:b/>
        </w:rPr>
        <w:t>采购项目编号：</w:t>
      </w:r>
      <w:r>
        <w:rPr>
          <w:sz w:val="24"/>
          <w:b/>
        </w:rPr>
        <w:t>0724-2611Z1A10116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江门市中心医院打印机租赁服务项目</w:t>
      </w:r>
      <w:r>
        <w:rPr>
          <w:u w:val="single"/>
        </w:rPr>
        <w:t>”</w:t>
      </w:r>
      <w:r>
        <w:rPr/>
        <w:t>项目的招标[采购项目编号为：</w:t>
      </w:r>
      <w:r>
        <w:rPr>
          <w:u w:val="single"/>
        </w:rPr>
        <w:t>0724-2611Z1A10116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江门市中心医院打印机租赁服务项目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江门市中心医院打印机租赁服务项目</w:t>
      </w:r>
      <w:r>
        <w:rPr/>
        <w:t>”项目采购[采购项目编号为</w:t>
      </w:r>
      <w:r>
        <w:rPr/>
        <w:t>0724-2611Z1A10116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江门市中心医院打印机租赁服务项目</w:t>
      </w:r>
      <w:r>
        <w:rPr/>
        <w:t>招标中获中标（采购项目编号：</w:t>
      </w:r>
      <w:r>
        <w:rPr/>
        <w:t>0724-2611Z1A10116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江门市中心医院打印机租赁服务项目</w:t>
      </w:r>
      <w:r>
        <w:rPr/>
        <w:t>”项目（采购项目编号：</w:t>
      </w:r>
      <w:r>
        <w:rPr/>
        <w:t>0724-2611Z1A10116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