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442000-2025-03266</w:t>
      </w:r>
    </w:p>
    <w:p>
      <w:pPr>
        <w:pStyle w:val="null3"/>
        <w:jc w:val="center"/>
        <w:outlineLvl w:val="3"/>
      </w:pPr>
      <w:r>
        <w:rPr>
          <w:sz w:val="24"/>
          <w:b/>
        </w:rPr>
        <w:t>采购项目编号：</w:t>
      </w:r>
      <w:r>
        <w:rPr>
          <w:sz w:val="24"/>
          <w:b/>
        </w:rPr>
        <w:t>0724-2531ZS535676</w:t>
      </w:r>
    </w:p>
    <w:p>
      <w:pPr>
        <w:pStyle w:val="null3"/>
        <w:jc w:val="center"/>
        <w:outlineLvl w:val="3"/>
      </w:pPr>
      <w:r>
        <w:rPr>
          <w:sz w:val="24"/>
          <w:b/>
        </w:rPr>
        <w:t>项目名称：</w:t>
      </w:r>
      <w:r>
        <w:rPr>
          <w:sz w:val="24"/>
          <w:b/>
        </w:rPr>
        <w:t>中山市中医院手术床采购项目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中山市中医院</w:t>
      </w:r>
      <w:r>
        <w:rPr/>
        <w:t>的委托，采用</w:t>
      </w:r>
      <w:r>
        <w:rPr/>
        <w:t>公开招标</w:t>
      </w:r>
      <w:r>
        <w:rPr/>
        <w:t>方式组织采购</w:t>
      </w:r>
      <w:r>
        <w:rPr/>
        <w:t>中山市中医院手术床采购项目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中山市中医院手术床采购项目</w:t>
      </w:r>
    </w:p>
    <w:p>
      <w:pPr>
        <w:pStyle w:val="null3"/>
        <w:ind w:firstLine="480"/>
      </w:pPr>
      <w:r>
        <w:rPr/>
        <w:t>采购计划编号：</w:t>
      </w:r>
      <w:r>
        <w:rPr/>
        <w:t>442000-2025-03266</w:t>
      </w:r>
    </w:p>
    <w:p>
      <w:pPr>
        <w:pStyle w:val="null3"/>
        <w:ind w:firstLine="480"/>
      </w:pPr>
      <w:r>
        <w:rPr/>
        <w:t>采购项目编号：</w:t>
      </w:r>
      <w:r>
        <w:rPr/>
        <w:t>0724-2531ZS535676</w:t>
      </w:r>
    </w:p>
    <w:p>
      <w:pPr>
        <w:pStyle w:val="null3"/>
        <w:ind w:firstLine="480"/>
      </w:pPr>
      <w:r>
        <w:rPr/>
        <w:t>采购方式：</w:t>
      </w:r>
      <w:r>
        <w:rPr/>
        <w:t>公开招标</w:t>
      </w:r>
    </w:p>
    <w:p>
      <w:pPr>
        <w:pStyle w:val="null3"/>
        <w:ind w:firstLine="480"/>
      </w:pPr>
      <w:r>
        <w:rPr/>
        <w:t>预算金额：</w:t>
      </w:r>
      <w:r>
        <w:rPr/>
        <w:t>1,730,000.00</w:t>
      </w:r>
      <w:r>
        <w:rPr/>
        <w:t>元</w:t>
      </w:r>
    </w:p>
    <w:p>
      <w:pPr>
        <w:pStyle w:val="null3"/>
        <w:outlineLvl w:val="3"/>
      </w:pPr>
      <w:r>
        <w:rPr>
          <w:sz w:val="24"/>
          <w:b/>
        </w:rPr>
        <w:t>2.项目内容及需求情况（采购项目技术规格、参数及要求）</w:t>
      </w:r>
    </w:p>
    <w:p>
      <w:pPr>
        <w:pStyle w:val="null3"/>
      </w:pPr>
      <w:r>
        <w:rPr/>
        <w:t>采购包1(手术床):</w:t>
      </w:r>
    </w:p>
    <w:p>
      <w:pPr>
        <w:pStyle w:val="null3"/>
      </w:pPr>
      <w:r>
        <w:rPr/>
        <w:t>采购包预算金额：350,000.00元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手术室设备及附件</w:t>
            </w:r>
          </w:p>
        </w:tc>
        <w:tc>
          <w:tcPr>
            <w:tcW w:type="dxa" w:w="2136"/>
          </w:tcPr>
          <w:p>
            <w:pPr>
              <w:pStyle w:val="null3"/>
            </w:pPr>
            <w:r>
              <w:rPr/>
              <w:t>手术床</w:t>
            </w:r>
          </w:p>
        </w:tc>
        <w:tc>
          <w:tcPr>
            <w:tcW w:type="dxa" w:w="1187"/>
          </w:tcPr>
          <w:p>
            <w:pPr>
              <w:pStyle w:val="null3"/>
            </w:pPr>
            <w:r>
              <w:rPr/>
              <w:t>7(张)</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合同履行期限：自签订合同之日起，至双方履行完义务止。</w:t>
      </w:r>
    </w:p>
    <w:p>
      <w:pPr>
        <w:pStyle w:val="null3"/>
      </w:pPr>
      <w:r>
        <w:rPr/>
        <w:t>采购包2(电动手术床（泌尿手术）):</w:t>
      </w:r>
    </w:p>
    <w:p>
      <w:pPr>
        <w:pStyle w:val="null3"/>
      </w:pPr>
      <w:r>
        <w:rPr/>
        <w:t>采购包预算金额：480,000.00元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手术室设备及附件</w:t>
            </w:r>
          </w:p>
        </w:tc>
        <w:tc>
          <w:tcPr>
            <w:tcW w:type="dxa" w:w="2136"/>
          </w:tcPr>
          <w:p>
            <w:pPr>
              <w:pStyle w:val="null3"/>
            </w:pPr>
            <w:r>
              <w:rPr/>
              <w:t>电动手术床（泌尿手术）</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合同履行期限：自签订合同之日起，至双方履行完义务止。</w:t>
      </w:r>
    </w:p>
    <w:p>
      <w:pPr>
        <w:pStyle w:val="null3"/>
      </w:pPr>
      <w:r>
        <w:rPr/>
        <w:t>采购包3(电动手术床（沙滩椅）):</w:t>
      </w:r>
    </w:p>
    <w:p>
      <w:pPr>
        <w:pStyle w:val="null3"/>
      </w:pPr>
      <w:r>
        <w:rPr/>
        <w:t>采购包预算金额：900,000.00元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手术室设备及附件</w:t>
            </w:r>
          </w:p>
        </w:tc>
        <w:tc>
          <w:tcPr>
            <w:tcW w:type="dxa" w:w="2136"/>
          </w:tcPr>
          <w:p>
            <w:pPr>
              <w:pStyle w:val="null3"/>
            </w:pPr>
            <w:r>
              <w:rPr/>
              <w:t>电动手术床（沙滩椅）</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合同履行期限：自签订合同之日起，至双方履行完义务止。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p>
      <w:pPr>
        <w:pStyle w:val="null3"/>
      </w:pPr>
      <w:r>
        <w:rPr/>
        <w:t>3）具有良好的商业信誉和健全的财务会计制度：提供《政府采购供应商资格信用承诺函》（格式详见公告附件），或提供2023或2024年度的财务状况报告或提供投标截止日前6个月内任意1个月的财务报表或基本开户行出具的资信证明。若供应商同时提供资格信用承诺函和证明材料的，资格审查时以证明材料为准。</w:t>
      </w:r>
    </w:p>
    <w:p>
      <w:pPr>
        <w:pStyle w:val="null3"/>
      </w:pPr>
      <w:r>
        <w:rPr/>
        <w:t>4）履行合同所必需的设备和专业技术能力：按投标（响应）文件格式填报设备及专业技术能力情况或提供书面承诺函。</w:t>
      </w:r>
    </w:p>
    <w:p>
      <w:pPr>
        <w:pStyle w:val="null3"/>
      </w:pPr>
      <w:r>
        <w:rPr/>
        <w:t>5）参加采购活动前3年内，在经营活动中没有重大违法记录：提供《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采购包1（手术床）：</w:t>
      </w:r>
      <w:r>
        <w:rPr/>
        <w:t>本采购包不专门面向中小企业采购。</w:t>
      </w:r>
    </w:p>
    <w:p>
      <w:pPr>
        <w:pStyle w:val="null3"/>
        <w:jc w:val="left"/>
      </w:pPr>
      <w:r>
        <w:rPr/>
        <w:t>采购包2（电动手术床（泌尿手术））：</w:t>
      </w:r>
      <w:r>
        <w:rPr/>
        <w:t>本采购包不专门面向中小企业采购。</w:t>
      </w:r>
    </w:p>
    <w:p>
      <w:pPr>
        <w:pStyle w:val="null3"/>
        <w:jc w:val="left"/>
      </w:pPr>
      <w:r>
        <w:rPr/>
        <w:t>采购包3（电动手术床（沙滩椅））：</w:t>
      </w:r>
      <w:r>
        <w:rPr/>
        <w:t>本采购包不专门面向中小企业采购。</w:t>
      </w:r>
    </w:p>
    <w:p>
      <w:pPr>
        <w:pStyle w:val="null3"/>
        <w:outlineLvl w:val="3"/>
      </w:pPr>
      <w:r>
        <w:rPr>
          <w:sz w:val="24"/>
          <w:b/>
        </w:rPr>
        <w:t>3.本项目特定的资格要求：</w:t>
      </w:r>
    </w:p>
    <w:p>
      <w:pPr>
        <w:pStyle w:val="null3"/>
      </w:pPr>
      <w:r>
        <w:rPr/>
        <w:t>采购包1（手术床）：</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3)供应商须无围标、串标行为。（按招标文件要求提供《无围标、串标行为承诺书》（模板详见招标文件附件）</w:t>
      </w:r>
    </w:p>
    <w:p>
      <w:pPr>
        <w:pStyle w:val="null3"/>
      </w:pPr>
      <w:r>
        <w:rPr/>
        <w:t>4)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p>
      <w:pPr>
        <w:pStyle w:val="null3"/>
      </w:pPr>
      <w:r>
        <w:rPr/>
        <w:t>5)本项目不接受联合体投标。</w:t>
      </w:r>
    </w:p>
    <w:p>
      <w:pPr>
        <w:pStyle w:val="null3"/>
      </w:pPr>
      <w:r>
        <w:rPr/>
        <w:t>6)已领购本次采购文件。(具体方式详见本项目公告)</w:t>
      </w:r>
    </w:p>
    <w:p>
      <w:pPr>
        <w:pStyle w:val="null3"/>
      </w:pPr>
      <w:r>
        <w:rPr/>
        <w:t>采购包2（电动手术床（泌尿手术））：</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3)供应商须无围标、串标行为。（按招标文件要求提供《无围标、串标行为承诺书》（模板详见招标文件附件）</w:t>
      </w:r>
    </w:p>
    <w:p>
      <w:pPr>
        <w:pStyle w:val="null3"/>
      </w:pPr>
      <w:r>
        <w:rPr/>
        <w:t>4)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p>
      <w:pPr>
        <w:pStyle w:val="null3"/>
      </w:pPr>
      <w:r>
        <w:rPr/>
        <w:t>5)本项目不接受联合体投标。</w:t>
      </w:r>
    </w:p>
    <w:p>
      <w:pPr>
        <w:pStyle w:val="null3"/>
      </w:pPr>
      <w:r>
        <w:rPr/>
        <w:t>6)已领购本次采购文件。(具体方式详见本项目公告)</w:t>
      </w:r>
    </w:p>
    <w:p>
      <w:pPr>
        <w:pStyle w:val="null3"/>
      </w:pPr>
      <w:r>
        <w:rPr/>
        <w:t>采购包3（电动手术床（沙滩椅））：</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3)供应商须无围标、串标行为。（按招标文件要求提供《无围标、串标行为承诺书》（模板详见招标文件附件）</w:t>
      </w:r>
    </w:p>
    <w:p>
      <w:pPr>
        <w:pStyle w:val="null3"/>
      </w:pPr>
      <w:r>
        <w:rPr/>
        <w:t>4)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p>
      <w:pPr>
        <w:pStyle w:val="null3"/>
      </w:pPr>
      <w:r>
        <w:rPr/>
        <w:t>5)本项目不接受联合体投标。</w:t>
      </w:r>
    </w:p>
    <w:p>
      <w:pPr>
        <w:pStyle w:val="null3"/>
      </w:pPr>
      <w:r>
        <w:rPr/>
        <w:t>6)已领购本次采购文件。(具体方式详见本项目公告)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中山市公共资源交易平台（https://www.zsjypt.cn/），国义招标股份有限公司（https://www.gmgitc.com）。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0760-88798817/020-37860539</w:t>
      </w:r>
    </w:p>
    <w:p>
      <w:pPr>
        <w:pStyle w:val="null3"/>
        <w:outlineLvl w:val="3"/>
      </w:pPr>
      <w:r>
        <w:rPr>
          <w:sz w:val="24"/>
          <w:b/>
        </w:rPr>
        <w:t xml:space="preserve"> 3.项目联系方式</w:t>
      </w:r>
    </w:p>
    <w:p>
      <w:pPr>
        <w:pStyle w:val="null3"/>
        <w:ind w:firstLine="480"/>
      </w:pPr>
      <w:r>
        <w:rPr/>
        <w:t xml:space="preserve"> 项目联系人：</w:t>
      </w:r>
      <w:r>
        <w:rPr/>
        <w:t>郭惠琴、黄琼、李家荣</w:t>
      </w:r>
    </w:p>
    <w:p>
      <w:pPr>
        <w:pStyle w:val="null3"/>
        <w:ind w:firstLine="480"/>
      </w:pPr>
      <w:r>
        <w:rPr/>
        <w:t xml:space="preserve"> 电话：</w:t>
      </w:r>
      <w:r>
        <w:rPr/>
        <w:t>0760-88798817/020-37860539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810"/>
        <w:gridCol w:w="2850"/>
        <w:gridCol w:w="1095"/>
        <w:gridCol w:w="2235"/>
      </w:tblGrid>
      <w:tr>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2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0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r>
              <w:rPr>
                <w:sz w:val="21"/>
                <w:b/>
              </w:rPr>
              <w:t>(人民币)</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手术床</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7张</w:t>
            </w:r>
          </w:p>
        </w:tc>
        <w:tc>
          <w:tcPr>
            <w:tcW w:type="dxa" w:w="2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万元</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电动手术床（泌尿手术）</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r>
              <w:rPr>
                <w:sz w:val="21"/>
              </w:rPr>
              <w:t>万元</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电动手术床（沙滩椅）</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r>
              <w:rPr>
                <w:sz w:val="21"/>
              </w:rPr>
              <w:t>万元</w:t>
            </w:r>
          </w:p>
        </w:tc>
      </w:tr>
    </w:tbl>
    <w:p>
      <w:pPr>
        <w:pStyle w:val="null3"/>
        <w:ind w:firstLine="420"/>
        <w:jc w:val="both"/>
      </w:pPr>
      <w:r>
        <w:rPr>
          <w:sz w:val="21"/>
        </w:rPr>
        <w:t>详细技术规范请参阅招标文件中的用户需求书。投标人必须对所投包号内全部内容进行投标报价，如有缺漏，将导致投标无效。如投标报价超出最高限价，将导致投标无效</w:t>
      </w:r>
      <w:r>
        <w:rPr>
          <w:sz w:val="21"/>
        </w:rPr>
        <w:t>。</w:t>
      </w:r>
    </w:p>
    <w:p>
      <w:pPr>
        <w:pStyle w:val="null3"/>
        <w:ind w:firstLine="420"/>
        <w:jc w:val="both"/>
      </w:pPr>
      <w:r>
        <w:rPr>
          <w:sz w:val="21"/>
        </w:rPr>
        <w:t>本项目采购本国</w:t>
      </w:r>
      <w:r>
        <w:rPr>
          <w:sz w:val="21"/>
        </w:rPr>
        <w:t>产品</w:t>
      </w:r>
      <w:r>
        <w:rPr>
          <w:sz w:val="21"/>
        </w:rPr>
        <w:t>。</w:t>
      </w:r>
    </w:p>
    <w:p>
      <w:pPr>
        <w:pStyle w:val="null3"/>
        <w:ind w:firstLine="420"/>
        <w:jc w:val="both"/>
      </w:pPr>
      <w:r>
        <w:rPr>
          <w:sz w:val="21"/>
        </w:rPr>
        <w:t>2.</w:t>
      </w:r>
      <w:r>
        <w:rPr>
          <w:sz w:val="21"/>
        </w:rPr>
        <w:t>交货</w:t>
      </w:r>
      <w:r>
        <w:rPr>
          <w:sz w:val="21"/>
        </w:rPr>
        <w:t>时间：</w:t>
      </w:r>
      <w:r>
        <w:rPr>
          <w:sz w:val="21"/>
        </w:rPr>
        <w:t>以</w:t>
      </w:r>
      <w:r>
        <w:rPr>
          <w:sz w:val="21"/>
        </w:rPr>
        <w:t>采购需求书要求为准。</w:t>
      </w:r>
    </w:p>
    <w:p>
      <w:pPr>
        <w:pStyle w:val="null3"/>
        <w:ind w:firstLine="420"/>
        <w:jc w:val="both"/>
      </w:pPr>
      <w:r>
        <w:rPr>
          <w:sz w:val="21"/>
        </w:rPr>
        <w:t>3.</w:t>
      </w:r>
      <w:r>
        <w:rPr>
          <w:sz w:val="21"/>
        </w:rPr>
        <w:t>交货</w:t>
      </w:r>
      <w:r>
        <w:rPr>
          <w:sz w:val="21"/>
        </w:rPr>
        <w:t>地点：</w:t>
      </w:r>
      <w:r>
        <w:rPr>
          <w:sz w:val="21"/>
        </w:rPr>
        <w:t>中山市中医院使用科室</w:t>
      </w:r>
      <w:r>
        <w:rPr>
          <w:sz w:val="21"/>
        </w:rPr>
        <w:t>。</w:t>
      </w:r>
    </w:p>
    <w:p>
      <w:pPr>
        <w:pStyle w:val="null3"/>
        <w:ind w:firstLine="420"/>
        <w:jc w:val="both"/>
      </w:pPr>
      <w:r>
        <w:rPr>
          <w:sz w:val="21"/>
        </w:rPr>
        <w:t>4.</w:t>
      </w:r>
      <w:r>
        <w:rPr>
          <w:sz w:val="21"/>
        </w:rPr>
        <w:t>需要落实的政府采购政策：</w:t>
      </w:r>
      <w:r>
        <w:rPr>
          <w:sz w:val="21"/>
        </w:rPr>
        <w:t>《政府采购促进中小企业发展管理办法》（财库〔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pPr>
      <w:r>
        <w:rPr/>
        <w:t>采购包1（手术床）</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中标后30天内凭中标通知书签订合同，中标人在收到采购人提出送货和安装要求后，60天内完成安装调试。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1期：支付比例100%,合同设备安装、培训完成并验收合格后，中标人须提供合同、验收报告、有效发票给采购人，采购人收到后于60天内支付合同总额的100%。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方式：由采购人组织的项目验收小组进行验收，中标人负责合同项下的设备安装调试，一切费用由中标人负责。2）验收程序、验收时间、验收内容：中标人安装时须对各安装场地内的其它设备、设施有良好保护措施。中标人将所供设备运送至交货地点，采购人和中标人双方共同拆箱，中标人合同设备安装调试完成并移交所有资料文档后进行验收，由采购人负责验收，中标人应向采购人提供全套的材料/设备配置清单及检验产品合格证、使用说明书及其它技术资料。设备验收合格后，采购人和中标人双方共同签署相关验收资料。3）验收标准：验收按国家有关的标准规定、规范进行。验收时如发现所交付的设备有短装、次品、损坏或其它不符合本合同规定之情形者，采购人应做出详尽的现场记录，或由采购人和中标人双方签署备忘录。此现场记录或备忘录可用作补充、缺失和更换损坏部件的有效证据。由此产生的有关费用由中标人承担，验收期限相应后延。4）其他验收要求：如在验收中发现设备达不到验收标准或合同及合同相关技术文件规定，中标人应及时安排更换，以保证合同设备安装调试的成功完成,使设备最终达到合同或合同相关技术文件中规定的性能和要求。更换的相关费用由中标人承担并承担由此造成的一切损失。合同设备从验收合格次日起一个月内，出现非采购人人为因素造成的无法排除的故障，由中标人予以整机调换。如中标人没有及时提供相关证件（如商检证等），有可能影响验收进程，所导致的经济损失，由中标人自行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经验要求</w:t>
            </w:r>
          </w:p>
        </w:tc>
        <w:tc>
          <w:tcPr>
            <w:tcW w:type="dxa" w:w="2076"/>
          </w:tcPr>
          <w:p>
            <w:pPr>
              <w:pStyle w:val="null3"/>
              <w:jc w:val="left"/>
            </w:pPr>
            <w:r>
              <w:rPr/>
              <w:t>投标人企业在经营范围内投标，且近年来资信良好，履约能力强，没有违法记录。</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报价需包括但不限于完成合同约定所需的人工费、差旅（交通、住宿）费、餐费、专家费、保险、管理费、利润、税金，以及所有需要向第三方支付的版权费、专利费等在内的所有费用。供应商漏报或不报，采购人将视为该漏报或不报部分的费用已包括在已报的报价中而不予支付。 2）涉及专机专用耗材、试剂、易损件等需填列报价，且承诺至少在质保期内按此价格执行。若投标人所投产品不涉及专机专用耗材、试剂、易损件等，提供不涉及专机专用耗材、试剂及易损件的声明函。 3）报价须注明该产品产地。</w:t>
            </w:r>
          </w:p>
        </w:tc>
      </w:tr>
      <w:tr>
        <w:tc>
          <w:tcPr>
            <w:tcW w:type="dxa" w:w="2076"/>
          </w:tcPr>
          <w:p/>
        </w:tc>
        <w:tc>
          <w:tcPr>
            <w:tcW w:type="dxa" w:w="2076"/>
          </w:tcPr>
          <w:p>
            <w:pPr>
              <w:pStyle w:val="null3"/>
              <w:jc w:val="center"/>
            </w:pPr>
            <w:r>
              <w:rPr/>
              <w:t>3</w:t>
            </w:r>
          </w:p>
        </w:tc>
        <w:tc>
          <w:tcPr>
            <w:tcW w:type="dxa" w:w="2076"/>
          </w:tcPr>
          <w:p>
            <w:pPr>
              <w:pStyle w:val="null3"/>
              <w:jc w:val="left"/>
            </w:pPr>
            <w:r>
              <w:rPr/>
              <w:t>保修期及售后服务要求</w:t>
            </w:r>
          </w:p>
        </w:tc>
        <w:tc>
          <w:tcPr>
            <w:tcW w:type="dxa" w:w="2076"/>
          </w:tcPr>
          <w:p>
            <w:pPr>
              <w:pStyle w:val="null3"/>
              <w:jc w:val="left"/>
            </w:pPr>
            <w:r>
              <w:rPr/>
              <w:t>1）设备整机保修期不少于两年，保修期内每年至少巡检两次，最后一次安排在出保前两个月内完成，保修期内设备发生故障时，中标人在接到采购人的故障通知后2小时内响应，24小时内到达现场，48小时内处理完毕（提供承诺函并加盖公章，格式自拟）。 2）有培训计划，确保至少两名以上操作人员熟练掌握使用设备。</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产品要求</w:t>
            </w:r>
          </w:p>
        </w:tc>
        <w:tc>
          <w:tcPr>
            <w:tcW w:type="dxa" w:w="2076"/>
          </w:tcPr>
          <w:p>
            <w:pPr>
              <w:pStyle w:val="null3"/>
              <w:jc w:val="left"/>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tc>
        <w:tc>
          <w:tcPr>
            <w:tcW w:type="dxa" w:w="2076"/>
          </w:tcPr>
          <w:p>
            <w:pPr>
              <w:pStyle w:val="null3"/>
              <w:jc w:val="center"/>
            </w:pPr>
            <w:r>
              <w:rPr/>
              <w:t>5</w:t>
            </w:r>
          </w:p>
        </w:tc>
        <w:tc>
          <w:tcPr>
            <w:tcW w:type="dxa" w:w="2076"/>
          </w:tcPr>
          <w:p>
            <w:pPr>
              <w:pStyle w:val="null3"/>
              <w:jc w:val="left"/>
            </w:pPr>
            <w:r>
              <w:rPr/>
              <w:t>其他要求</w:t>
            </w:r>
          </w:p>
        </w:tc>
        <w:tc>
          <w:tcPr>
            <w:tcW w:type="dxa" w:w="2076"/>
          </w:tcPr>
          <w:p>
            <w:pPr>
              <w:pStyle w:val="null3"/>
              <w:jc w:val="left"/>
            </w:pPr>
            <w:r>
              <w:rPr/>
              <w:t>1）投标人承诺，本项目所投标的设备生产日期在招标公告日期起一年内生产（提供承诺函并加盖公章，格式自拟）。 2）如设备需连接医院信息业务管理系统(如HIS系统等),投标人需协助采购人完成设备连接医院信息系统的工作，确保设备能够正常接入，保证在正常使用设备情况下不影响医院信息系统运作，承担对接所产生的所有费用均包含在投标报价内。 3）如设备系统升级，需为所有软件提供升级和版本更换，产生的所有费用均包含在投标报价内。</w:t>
            </w:r>
          </w:p>
        </w:tc>
      </w:tr>
      <w:tr>
        <w:tc>
          <w:tcPr>
            <w:tcW w:type="dxa" w:w="2076"/>
          </w:tcPr>
          <w:p/>
        </w:tc>
        <w:tc>
          <w:tcPr>
            <w:tcW w:type="dxa" w:w="2076"/>
          </w:tcPr>
          <w:p>
            <w:pPr>
              <w:pStyle w:val="null3"/>
              <w:jc w:val="center"/>
            </w:pPr>
            <w:r>
              <w:rPr/>
              <w:t>6</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7</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手术室设备及附件</w:t>
            </w:r>
          </w:p>
        </w:tc>
        <w:tc>
          <w:tcPr>
            <w:tcW w:type="dxa" w:w="831"/>
          </w:tcPr>
          <w:p>
            <w:pPr>
              <w:pStyle w:val="null3"/>
              <w:jc w:val="left"/>
            </w:pPr>
            <w:r>
              <w:rPr/>
              <w:t>手术床</w:t>
            </w:r>
          </w:p>
        </w:tc>
        <w:tc>
          <w:tcPr>
            <w:tcW w:type="dxa" w:w="831"/>
          </w:tcPr>
          <w:p>
            <w:pPr>
              <w:pStyle w:val="null3"/>
              <w:jc w:val="left"/>
            </w:pPr>
            <w:r>
              <w:rPr/>
              <w:t>张</w:t>
            </w:r>
          </w:p>
        </w:tc>
        <w:tc>
          <w:tcPr>
            <w:tcW w:type="dxa" w:w="831"/>
          </w:tcPr>
          <w:p>
            <w:pPr>
              <w:pStyle w:val="null3"/>
              <w:jc w:val="right"/>
            </w:pPr>
            <w:r>
              <w:rPr/>
              <w:t>7.00</w:t>
            </w:r>
          </w:p>
        </w:tc>
        <w:tc>
          <w:tcPr>
            <w:tcW w:type="dxa" w:w="831"/>
          </w:tcPr>
          <w:p>
            <w:pPr>
              <w:pStyle w:val="null3"/>
              <w:jc w:val="right"/>
            </w:pPr>
            <w:r>
              <w:rPr/>
              <w:t>50,000.00</w:t>
            </w:r>
          </w:p>
        </w:tc>
        <w:tc>
          <w:tcPr>
            <w:tcW w:type="dxa" w:w="831"/>
          </w:tcPr>
          <w:p>
            <w:pPr>
              <w:pStyle w:val="null3"/>
              <w:jc w:val="right"/>
            </w:pPr>
            <w:r>
              <w:rPr/>
              <w:t>350,000.00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手术床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▲1.适用于胸外科、整形外科、泌尿外科、肝胆胰外科、骨外和普外科手术，提供整机第三方检测报告。</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▲2.床身长度≥2070mm、床身宽度≥550mm、床面高度可调范围700-1000mm。</w:t>
            </w:r>
          </w:p>
        </w:tc>
      </w:tr>
      <w:tr>
        <w:tc>
          <w:tcPr>
            <w:tcW w:type="dxa" w:w="2076"/>
          </w:tcPr>
          <w:p/>
        </w:tc>
        <w:tc>
          <w:tcPr>
            <w:tcW w:type="dxa" w:w="415"/>
          </w:tcPr>
          <w:p>
            <w:pPr>
              <w:pStyle w:val="null3"/>
            </w:pPr>
            <w:r>
              <w:rPr/>
              <w:t>3</w:t>
            </w:r>
          </w:p>
        </w:tc>
        <w:tc>
          <w:tcPr>
            <w:tcW w:type="dxa" w:w="5814"/>
          </w:tcPr>
          <w:p>
            <w:pPr>
              <w:pStyle w:val="null3"/>
            </w:pPr>
            <w:r>
              <w:rPr/>
              <w:t>3.床面分为5部分：头部段、背部段、臀部段、两个可分离的腿部段。</w:t>
            </w:r>
          </w:p>
        </w:tc>
      </w:tr>
      <w:tr>
        <w:tc>
          <w:tcPr>
            <w:tcW w:type="dxa" w:w="2076"/>
          </w:tcPr>
          <w:p/>
        </w:tc>
        <w:tc>
          <w:tcPr>
            <w:tcW w:type="dxa" w:w="415"/>
          </w:tcPr>
          <w:p>
            <w:pPr>
              <w:pStyle w:val="null3"/>
            </w:pPr>
            <w:r>
              <w:rPr/>
              <w:t>4</w:t>
            </w:r>
          </w:p>
        </w:tc>
        <w:tc>
          <w:tcPr>
            <w:tcW w:type="dxa" w:w="5814"/>
          </w:tcPr>
          <w:p>
            <w:pPr>
              <w:pStyle w:val="null3"/>
            </w:pPr>
            <w:r>
              <w:rPr/>
              <w:t>4.床身、立柱材质304不锈钢，易清洁，抗污染。</w:t>
            </w:r>
          </w:p>
        </w:tc>
      </w:tr>
      <w:tr>
        <w:tc>
          <w:tcPr>
            <w:tcW w:type="dxa" w:w="2076"/>
          </w:tcPr>
          <w:p/>
        </w:tc>
        <w:tc>
          <w:tcPr>
            <w:tcW w:type="dxa" w:w="415"/>
          </w:tcPr>
          <w:p>
            <w:pPr>
              <w:pStyle w:val="null3"/>
            </w:pPr>
            <w:r>
              <w:rPr/>
              <w:t>5</w:t>
            </w:r>
          </w:p>
        </w:tc>
        <w:tc>
          <w:tcPr>
            <w:tcW w:type="dxa" w:w="5814"/>
          </w:tcPr>
          <w:p>
            <w:pPr>
              <w:pStyle w:val="null3"/>
            </w:pPr>
            <w:r>
              <w:rPr/>
              <w:t>5.平移距离≥300mm，为术中使用C型臂提供良好的透视区域，可配合X光片盒使用。</w:t>
            </w:r>
          </w:p>
        </w:tc>
      </w:tr>
      <w:tr>
        <w:tc>
          <w:tcPr>
            <w:tcW w:type="dxa" w:w="2076"/>
          </w:tcPr>
          <w:p/>
        </w:tc>
        <w:tc>
          <w:tcPr>
            <w:tcW w:type="dxa" w:w="415"/>
          </w:tcPr>
          <w:p>
            <w:pPr>
              <w:pStyle w:val="null3"/>
            </w:pPr>
            <w:r>
              <w:rPr/>
              <w:t>6</w:t>
            </w:r>
          </w:p>
        </w:tc>
        <w:tc>
          <w:tcPr>
            <w:tcW w:type="dxa" w:w="5814"/>
          </w:tcPr>
          <w:p>
            <w:pPr>
              <w:pStyle w:val="null3"/>
            </w:pPr>
            <w:r>
              <w:rPr/>
              <w:t>6.头板折转最大角度上折≥45°，下折≥90°。</w:t>
            </w:r>
          </w:p>
        </w:tc>
      </w:tr>
      <w:tr>
        <w:tc>
          <w:tcPr>
            <w:tcW w:type="dxa" w:w="2076"/>
          </w:tcPr>
          <w:p/>
        </w:tc>
        <w:tc>
          <w:tcPr>
            <w:tcW w:type="dxa" w:w="415"/>
          </w:tcPr>
          <w:p>
            <w:pPr>
              <w:pStyle w:val="null3"/>
            </w:pPr>
            <w:r>
              <w:rPr/>
              <w:t>7</w:t>
            </w:r>
          </w:p>
        </w:tc>
        <w:tc>
          <w:tcPr>
            <w:tcW w:type="dxa" w:w="5814"/>
          </w:tcPr>
          <w:p>
            <w:pPr>
              <w:pStyle w:val="null3"/>
            </w:pPr>
            <w:r>
              <w:rPr/>
              <w:t>7.台面左右倾最大角度≥15°。</w:t>
            </w:r>
          </w:p>
        </w:tc>
      </w:tr>
      <w:tr>
        <w:tc>
          <w:tcPr>
            <w:tcW w:type="dxa" w:w="2076"/>
          </w:tcPr>
          <w:p/>
        </w:tc>
        <w:tc>
          <w:tcPr>
            <w:tcW w:type="dxa" w:w="415"/>
          </w:tcPr>
          <w:p>
            <w:pPr>
              <w:pStyle w:val="null3"/>
            </w:pPr>
            <w:r>
              <w:rPr/>
              <w:t>8</w:t>
            </w:r>
          </w:p>
        </w:tc>
        <w:tc>
          <w:tcPr>
            <w:tcW w:type="dxa" w:w="5814"/>
          </w:tcPr>
          <w:p>
            <w:pPr>
              <w:pStyle w:val="null3"/>
            </w:pPr>
            <w:r>
              <w:rPr/>
              <w:t>8.台面前后倾最大角度：前倾≥25°，后倾≥25°。</w:t>
            </w:r>
          </w:p>
        </w:tc>
      </w:tr>
      <w:tr>
        <w:tc>
          <w:tcPr>
            <w:tcW w:type="dxa" w:w="2076"/>
          </w:tcPr>
          <w:p/>
        </w:tc>
        <w:tc>
          <w:tcPr>
            <w:tcW w:type="dxa" w:w="415"/>
          </w:tcPr>
          <w:p>
            <w:pPr>
              <w:pStyle w:val="null3"/>
            </w:pPr>
            <w:r>
              <w:rPr/>
              <w:t>9</w:t>
            </w:r>
          </w:p>
        </w:tc>
        <w:tc>
          <w:tcPr>
            <w:tcW w:type="dxa" w:w="5814"/>
          </w:tcPr>
          <w:p>
            <w:pPr>
              <w:pStyle w:val="null3"/>
            </w:pPr>
            <w:r>
              <w:rPr/>
              <w:t>9.腿板下折最大角度≥90°，外展最大角度≥90°。</w:t>
            </w:r>
          </w:p>
        </w:tc>
      </w:tr>
      <w:tr>
        <w:tc>
          <w:tcPr>
            <w:tcW w:type="dxa" w:w="2076"/>
          </w:tcPr>
          <w:p/>
        </w:tc>
        <w:tc>
          <w:tcPr>
            <w:tcW w:type="dxa" w:w="415"/>
          </w:tcPr>
          <w:p>
            <w:pPr>
              <w:pStyle w:val="null3"/>
            </w:pPr>
            <w:r>
              <w:rPr/>
              <w:t>10</w:t>
            </w:r>
          </w:p>
        </w:tc>
        <w:tc>
          <w:tcPr>
            <w:tcW w:type="dxa" w:w="5814"/>
          </w:tcPr>
          <w:p>
            <w:pPr>
              <w:pStyle w:val="null3"/>
            </w:pPr>
            <w:r>
              <w:rPr/>
              <w:t>10.背板上折最大角度≥75°，背板下折最大角度≥20°。</w:t>
            </w:r>
          </w:p>
        </w:tc>
      </w:tr>
      <w:tr>
        <w:tc>
          <w:tcPr>
            <w:tcW w:type="dxa" w:w="2076"/>
          </w:tcPr>
          <w:p/>
        </w:tc>
        <w:tc>
          <w:tcPr>
            <w:tcW w:type="dxa" w:w="415"/>
          </w:tcPr>
          <w:p>
            <w:pPr>
              <w:pStyle w:val="null3"/>
            </w:pPr>
            <w:r>
              <w:rPr/>
              <w:t>11</w:t>
            </w:r>
          </w:p>
        </w:tc>
        <w:tc>
          <w:tcPr>
            <w:tcW w:type="dxa" w:w="5814"/>
          </w:tcPr>
          <w:p>
            <w:pPr>
              <w:pStyle w:val="null3"/>
            </w:pPr>
            <w:r>
              <w:rPr/>
              <w:t>11.腰桥升距：≥110mm。</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▲12.最大承重：300Kg ,纵向移动后体位最大可承重200Kg（提供第三方检验报告）。</w:t>
            </w:r>
          </w:p>
        </w:tc>
      </w:tr>
      <w:tr>
        <w:tc>
          <w:tcPr>
            <w:tcW w:type="dxa" w:w="2076"/>
          </w:tcPr>
          <w:p/>
        </w:tc>
        <w:tc>
          <w:tcPr>
            <w:tcW w:type="dxa" w:w="415"/>
          </w:tcPr>
          <w:p>
            <w:pPr>
              <w:pStyle w:val="null3"/>
            </w:pPr>
            <w:r>
              <w:rPr/>
              <w:t>13</w:t>
            </w:r>
          </w:p>
        </w:tc>
        <w:tc>
          <w:tcPr>
            <w:tcW w:type="dxa" w:w="5814"/>
          </w:tcPr>
          <w:p>
            <w:pPr>
              <w:pStyle w:val="null3"/>
            </w:pPr>
            <w:r>
              <w:rPr/>
              <w:t>13.静音脚轮，移动方便。</w:t>
            </w:r>
          </w:p>
        </w:tc>
      </w:tr>
      <w:tr>
        <w:tc>
          <w:tcPr>
            <w:tcW w:type="dxa" w:w="2076"/>
          </w:tcPr>
          <w:p/>
        </w:tc>
        <w:tc>
          <w:tcPr>
            <w:tcW w:type="dxa" w:w="415"/>
          </w:tcPr>
          <w:p>
            <w:pPr>
              <w:pStyle w:val="null3"/>
            </w:pPr>
            <w:r>
              <w:rPr/>
              <w:t>14</w:t>
            </w:r>
          </w:p>
        </w:tc>
        <w:tc>
          <w:tcPr>
            <w:tcW w:type="dxa" w:w="5814"/>
          </w:tcPr>
          <w:p>
            <w:pPr>
              <w:pStyle w:val="null3"/>
            </w:pPr>
            <w:r>
              <w:rPr/>
              <w:t>14.手术床采用边框式设计，中间无任何横杆，配置腰桥。</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▲15.手术床采用电动推杆电机操作系统，保证电动装置可完成手术过程中的各项体位调节，包括台面升降、前后倾、左右倾、背板上下折、平移。</w:t>
            </w:r>
          </w:p>
        </w:tc>
      </w:tr>
      <w:tr>
        <w:tc>
          <w:tcPr>
            <w:tcW w:type="dxa" w:w="2076"/>
          </w:tcPr>
          <w:p/>
        </w:tc>
        <w:tc>
          <w:tcPr>
            <w:tcW w:type="dxa" w:w="415"/>
          </w:tcPr>
          <w:p>
            <w:pPr>
              <w:pStyle w:val="null3"/>
            </w:pPr>
            <w:r>
              <w:rPr/>
              <w:t>16</w:t>
            </w:r>
          </w:p>
        </w:tc>
        <w:tc>
          <w:tcPr>
            <w:tcW w:type="dxa" w:w="5814"/>
          </w:tcPr>
          <w:p>
            <w:pPr>
              <w:pStyle w:val="null3"/>
            </w:pPr>
            <w:r>
              <w:rPr/>
              <w:t>16.带有机械刹车系统，可以方便医生锁定手术床。</w:t>
            </w:r>
          </w:p>
        </w:tc>
      </w:tr>
      <w:tr>
        <w:tc>
          <w:tcPr>
            <w:tcW w:type="dxa" w:w="2076"/>
          </w:tcPr>
          <w:p/>
        </w:tc>
        <w:tc>
          <w:tcPr>
            <w:tcW w:type="dxa" w:w="415"/>
          </w:tcPr>
          <w:p>
            <w:pPr>
              <w:pStyle w:val="null3"/>
            </w:pPr>
            <w:r>
              <w:rPr/>
              <w:t>17</w:t>
            </w:r>
          </w:p>
        </w:tc>
        <w:tc>
          <w:tcPr>
            <w:tcW w:type="dxa" w:w="5814"/>
          </w:tcPr>
          <w:p>
            <w:pPr>
              <w:pStyle w:val="null3"/>
            </w:pPr>
            <w:r>
              <w:rPr/>
              <w:t>17.床面防静电，有绝佳的X线透视性能，床板及床垫皆由透X线材料制成。</w:t>
            </w:r>
          </w:p>
        </w:tc>
      </w:tr>
      <w:tr>
        <w:tc>
          <w:tcPr>
            <w:tcW w:type="dxa" w:w="2076"/>
          </w:tcPr>
          <w:p/>
        </w:tc>
        <w:tc>
          <w:tcPr>
            <w:tcW w:type="dxa" w:w="415"/>
          </w:tcPr>
          <w:p>
            <w:pPr>
              <w:pStyle w:val="null3"/>
            </w:pPr>
            <w:r>
              <w:rPr/>
              <w:t>18</w:t>
            </w:r>
          </w:p>
        </w:tc>
        <w:tc>
          <w:tcPr>
            <w:tcW w:type="dxa" w:w="5814"/>
          </w:tcPr>
          <w:p>
            <w:pPr>
              <w:pStyle w:val="null3"/>
            </w:pPr>
            <w:r>
              <w:rPr/>
              <w:t>18.床垫由高分子材料制成，一次成形，易清洁耐腐蚀，不易破损，可依据病人体温自然塑型，抑菌、防静电，可有效防止病人产生褥疮。</w:t>
            </w:r>
          </w:p>
        </w:tc>
      </w:tr>
      <w:tr>
        <w:tc>
          <w:tcPr>
            <w:tcW w:type="dxa" w:w="2076"/>
          </w:tcPr>
          <w:p/>
        </w:tc>
        <w:tc>
          <w:tcPr>
            <w:tcW w:type="dxa" w:w="415"/>
          </w:tcPr>
          <w:p>
            <w:pPr>
              <w:pStyle w:val="null3"/>
            </w:pPr>
            <w:r>
              <w:rPr/>
              <w:t>19</w:t>
            </w:r>
          </w:p>
        </w:tc>
        <w:tc>
          <w:tcPr>
            <w:tcW w:type="dxa" w:w="5814"/>
          </w:tcPr>
          <w:p>
            <w:pPr>
              <w:pStyle w:val="null3"/>
            </w:pPr>
            <w:r>
              <w:rPr/>
              <w:t>19.手术床配有高性能充电电池，同时具有交流电源提供电能，确保最大的安全性。</w:t>
            </w:r>
          </w:p>
        </w:tc>
      </w:tr>
      <w:tr>
        <w:tc>
          <w:tcPr>
            <w:tcW w:type="dxa" w:w="2076"/>
          </w:tcPr>
          <w:p/>
        </w:tc>
        <w:tc>
          <w:tcPr>
            <w:tcW w:type="dxa" w:w="415"/>
          </w:tcPr>
          <w:p>
            <w:pPr>
              <w:pStyle w:val="null3"/>
            </w:pPr>
            <w:r>
              <w:rPr/>
              <w:t>20</w:t>
            </w:r>
          </w:p>
        </w:tc>
        <w:tc>
          <w:tcPr>
            <w:tcW w:type="dxa" w:w="5814"/>
          </w:tcPr>
          <w:p>
            <w:pPr>
              <w:pStyle w:val="null3"/>
              <w:jc w:val="left"/>
            </w:pPr>
            <w:r>
              <w:rPr>
                <w:sz w:val="21"/>
                <w:color w:val="000000"/>
              </w:rPr>
              <w:t>配置要求：（共</w:t>
            </w:r>
            <w:r>
              <w:rPr>
                <w:sz w:val="21"/>
                <w:color w:val="000000"/>
              </w:rPr>
              <w:t>7台手术床）</w:t>
            </w:r>
            <w:r>
              <w:rPr>
                <w:sz w:val="21"/>
              </w:rPr>
              <w:t>（</w:t>
            </w:r>
            <w:r>
              <w:rPr>
                <w:sz w:val="21"/>
              </w:rPr>
              <w:t>包括但不限于以下配置</w:t>
            </w:r>
            <w:r>
              <w:rPr>
                <w:sz w:val="21"/>
              </w:rPr>
              <w:t>）</w:t>
            </w:r>
            <w:r>
              <w:rPr>
                <w:sz w:val="21"/>
                <w:color w:val="000000"/>
              </w:rPr>
              <w:t>：</w:t>
            </w:r>
          </w:p>
          <w:tbl>
            <w:tblPr>
              <w:tblBorders>
                <w:top w:val="none" w:color="000000" w:sz="4"/>
                <w:left w:val="none" w:color="000000" w:sz="4"/>
                <w:bottom w:val="none" w:color="000000" w:sz="4"/>
                <w:right w:val="none" w:color="000000" w:sz="4"/>
                <w:insideH w:val="none"/>
                <w:insideV w:val="none"/>
              </w:tblBorders>
            </w:tblPr>
            <w:tblGrid>
              <w:gridCol w:w="1080"/>
              <w:gridCol w:w="2970"/>
              <w:gridCol w:w="1305"/>
            </w:tblGrid>
            <w:tr>
              <w:tc>
                <w:tcPr>
                  <w:tcW w:type="dxa" w:w="1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9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1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手术床</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 套</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麻醉架</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7件</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肩托</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14件</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支身架</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14件</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单层搁手架</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14件</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托脚架</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14件</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足板</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14件</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床垫</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7套</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电源线</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7根</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手控器</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7只</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固定架</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14件</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显微手架</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采购包2（电动手术床（泌尿手术））</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中标后30天内凭中标通知书签订合同，签订合同后60天内完成安装调试。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1期：支付比例100%,合同设备安装、培训完成并验收合格后，中标人须提供合同、验收报告、有效发票给采购人，采购人收到后于60天内支付合同总额的100%。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方式：由采购人组织的项目验收小组进行验收，中标人负责合同项下的设备安装调试，一切费用由中标人负责。2）验收程序、验收时间、验收内容：中标人安装时须对各安装场地内的其它设备、设施有良好保护措施。中标人将所供设备运送至交货地点，采购人和中标人双方共同拆箱，中标人合同设备安装调试完成并移交所有资料文档后进行验收，由采购人负责验收，中标人应向采购人提供全套的材料/设备配置清单及检验产品合格证、使用说明书及其它技术资料。设备验收合格后，采购人和中标人双方共同签署相关验收资料。3）验收标准：验收按国家有关的标准规定、规范进行。验收时如发现所交付的设备有短装、次品、损坏或其它不符合本合同规定之情形者，采购人应做出详尽的现场记录，或由采购人和中标人双方签署备忘录。此现场记录或备忘录可用作补充、缺失和更换损坏部件的有效证据。由此产生的有关费用由中标人承担，验收期限相应后延。4）其他验收要求：如在验收中发现设备达不到验收标准或合同及合同相关技术文件规定，中标人应及时安排更换，以保证合同设备安装调试的成功完成,使设备最终达到合同或合同相关技术文件中规定的性能和要求。更换的相关费用由中标人承担并承担由此造成的一切损失。合同设备从验收合格次日起一个月内，出现非采购人人为因素造成的无法排除的故障，由中标人予以整机调换。如中标人没有及时提供相关证件（如商检证等），有可能影响验收进程，所导致的经济损失，由中标人自行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经验要求</w:t>
            </w:r>
          </w:p>
        </w:tc>
        <w:tc>
          <w:tcPr>
            <w:tcW w:type="dxa" w:w="2076"/>
          </w:tcPr>
          <w:p>
            <w:pPr>
              <w:pStyle w:val="null3"/>
              <w:jc w:val="left"/>
            </w:pPr>
            <w:r>
              <w:rPr/>
              <w:t>投标人企业在经营范围内投标，且近年来资信良好，履约能力强，没有违法记录。</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报价需包括但不限于完成合同约定所需的人工费、差旅（交通、住宿）费、餐费、专家费、保险、管理费、利润、税金，以及所有需要向第三方支付的版权费、专利费等在内的所有费用。供应商漏报或不报，采购人将视为该漏报或不报部分的费用已包括在已报的报价中而不予支付。 2）涉及专机专用耗材、试剂、易损件等需填列报价，且承诺至少在质保期内按此价格执行。若投标人所投产品不涉及专机专用耗材、试剂、易损件等，提供不涉及专机专用耗材、试剂及易损件的声明函。 3）报价须注明该产品产地。</w:t>
            </w:r>
          </w:p>
        </w:tc>
      </w:tr>
      <w:tr>
        <w:tc>
          <w:tcPr>
            <w:tcW w:type="dxa" w:w="2076"/>
          </w:tcPr>
          <w:p/>
        </w:tc>
        <w:tc>
          <w:tcPr>
            <w:tcW w:type="dxa" w:w="2076"/>
          </w:tcPr>
          <w:p>
            <w:pPr>
              <w:pStyle w:val="null3"/>
              <w:jc w:val="center"/>
            </w:pPr>
            <w:r>
              <w:rPr/>
              <w:t>3</w:t>
            </w:r>
          </w:p>
        </w:tc>
        <w:tc>
          <w:tcPr>
            <w:tcW w:type="dxa" w:w="2076"/>
          </w:tcPr>
          <w:p>
            <w:pPr>
              <w:pStyle w:val="null3"/>
              <w:jc w:val="left"/>
            </w:pPr>
            <w:r>
              <w:rPr/>
              <w:t>保修期及售后服务要求</w:t>
            </w:r>
          </w:p>
        </w:tc>
        <w:tc>
          <w:tcPr>
            <w:tcW w:type="dxa" w:w="2076"/>
          </w:tcPr>
          <w:p>
            <w:pPr>
              <w:pStyle w:val="null3"/>
              <w:jc w:val="left"/>
            </w:pPr>
            <w:r>
              <w:rPr/>
              <w:t>1）设备整机保修期不少于两年，保修期内每年至少巡检两次，最后一次安排在出保前两个月内完成，保修期内设备发生故障时，中标人在接到采购人的故障通知后2小时内响应，24小时内到达现场，48小时内处理完毕（提供承诺函并加盖公章，格式自拟）。 2）有培训计划，确保至少两名以上操作人员熟练掌握使用设备。</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产品要求</w:t>
            </w:r>
          </w:p>
        </w:tc>
        <w:tc>
          <w:tcPr>
            <w:tcW w:type="dxa" w:w="2076"/>
          </w:tcPr>
          <w:p>
            <w:pPr>
              <w:pStyle w:val="null3"/>
              <w:jc w:val="left"/>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tc>
        <w:tc>
          <w:tcPr>
            <w:tcW w:type="dxa" w:w="2076"/>
          </w:tcPr>
          <w:p>
            <w:pPr>
              <w:pStyle w:val="null3"/>
              <w:jc w:val="center"/>
            </w:pPr>
            <w:r>
              <w:rPr/>
              <w:t>5</w:t>
            </w:r>
          </w:p>
        </w:tc>
        <w:tc>
          <w:tcPr>
            <w:tcW w:type="dxa" w:w="2076"/>
          </w:tcPr>
          <w:p>
            <w:pPr>
              <w:pStyle w:val="null3"/>
              <w:jc w:val="left"/>
            </w:pPr>
            <w:r>
              <w:rPr/>
              <w:t>其他要求</w:t>
            </w:r>
          </w:p>
        </w:tc>
        <w:tc>
          <w:tcPr>
            <w:tcW w:type="dxa" w:w="2076"/>
          </w:tcPr>
          <w:p>
            <w:pPr>
              <w:pStyle w:val="null3"/>
              <w:jc w:val="left"/>
            </w:pPr>
            <w:r>
              <w:rPr/>
              <w:t>1）投标人承诺，本项目所投标的设备生产日期在招标公告日期起一年内生产（提供承诺函并加盖公章，格式自拟）。 2）如设备需连接医院信息业务管理系统(如HIS系统等),投标人需协助采购人完成设备连接医院信息系统的工作，确保设备能够正常接入，保证在正常使用设备情况下不影响医院信息系统运作，承担对接所产生的所有费用均包含在投标报价内。 3）如设备系统升级，需为所有软件提供升级和版本更换，产生的所有费用均包含在投标报价内。</w:t>
            </w:r>
          </w:p>
        </w:tc>
      </w:tr>
      <w:tr>
        <w:tc>
          <w:tcPr>
            <w:tcW w:type="dxa" w:w="2076"/>
          </w:tcPr>
          <w:p/>
        </w:tc>
        <w:tc>
          <w:tcPr>
            <w:tcW w:type="dxa" w:w="2076"/>
          </w:tcPr>
          <w:p>
            <w:pPr>
              <w:pStyle w:val="null3"/>
              <w:jc w:val="center"/>
            </w:pPr>
            <w:r>
              <w:rPr/>
              <w:t>6</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7</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手术室设备及附件</w:t>
            </w:r>
          </w:p>
        </w:tc>
        <w:tc>
          <w:tcPr>
            <w:tcW w:type="dxa" w:w="831"/>
          </w:tcPr>
          <w:p>
            <w:pPr>
              <w:pStyle w:val="null3"/>
              <w:jc w:val="left"/>
            </w:pPr>
            <w:r>
              <w:rPr/>
              <w:t>电动手术床（泌尿手术）</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480,000.00</w:t>
            </w:r>
          </w:p>
        </w:tc>
        <w:tc>
          <w:tcPr>
            <w:tcW w:type="dxa" w:w="831"/>
          </w:tcPr>
          <w:p>
            <w:pPr>
              <w:pStyle w:val="null3"/>
              <w:jc w:val="right"/>
            </w:pPr>
            <w:r>
              <w:rPr/>
              <w:t>480,000.00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电动手术床（泌尿手术）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1.动力系统采用电动液压方式，可电动调节实现台面升降、头脚倾、左右倾、背板上下折、解锁锁定。</w:t>
            </w:r>
          </w:p>
        </w:tc>
      </w:tr>
      <w:tr>
        <w:tc>
          <w:tcPr>
            <w:tcW w:type="dxa" w:w="2076"/>
          </w:tcPr>
          <w:p/>
        </w:tc>
        <w:tc>
          <w:tcPr>
            <w:tcW w:type="dxa" w:w="415"/>
          </w:tcPr>
          <w:p>
            <w:pPr>
              <w:pStyle w:val="null3"/>
            </w:pPr>
            <w:r>
              <w:rPr/>
              <w:t>2</w:t>
            </w:r>
          </w:p>
        </w:tc>
        <w:tc>
          <w:tcPr>
            <w:tcW w:type="dxa" w:w="5814"/>
          </w:tcPr>
          <w:p>
            <w:pPr>
              <w:pStyle w:val="null3"/>
            </w:pPr>
            <w:r>
              <w:rPr/>
              <w:t>2.手术床具备头腿板互换功能，并有正反方向体位设置功能。</w:t>
            </w:r>
          </w:p>
        </w:tc>
      </w:tr>
      <w:tr>
        <w:tc>
          <w:tcPr>
            <w:tcW w:type="dxa" w:w="2076"/>
          </w:tcPr>
          <w:p/>
        </w:tc>
        <w:tc>
          <w:tcPr>
            <w:tcW w:type="dxa" w:w="415"/>
          </w:tcPr>
          <w:p>
            <w:pPr>
              <w:pStyle w:val="null3"/>
            </w:pPr>
            <w:r>
              <w:rPr/>
              <w:t>3</w:t>
            </w:r>
          </w:p>
        </w:tc>
        <w:tc>
          <w:tcPr>
            <w:tcW w:type="dxa" w:w="5814"/>
          </w:tcPr>
          <w:p>
            <w:pPr>
              <w:pStyle w:val="null3"/>
            </w:pPr>
            <w:r>
              <w:rPr/>
              <w:t>3.手术床可一键预设体位：正、反屈曲位（正、反折刀位），一键0位。</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4.▲手术床包含快速记忆体位和记忆体位功能；记忆体位可存储不小于20个体位。（提供第三方检测机构出具的检测报告证明）</w:t>
            </w:r>
          </w:p>
        </w:tc>
      </w:tr>
      <w:tr>
        <w:tc>
          <w:tcPr>
            <w:tcW w:type="dxa" w:w="2076"/>
          </w:tcPr>
          <w:p/>
        </w:tc>
        <w:tc>
          <w:tcPr>
            <w:tcW w:type="dxa" w:w="415"/>
          </w:tcPr>
          <w:p>
            <w:pPr>
              <w:pStyle w:val="null3"/>
            </w:pPr>
            <w:r>
              <w:rPr/>
              <w:t>5</w:t>
            </w:r>
          </w:p>
        </w:tc>
        <w:tc>
          <w:tcPr>
            <w:tcW w:type="dxa" w:w="5814"/>
          </w:tcPr>
          <w:p>
            <w:pPr>
              <w:pStyle w:val="null3"/>
            </w:pPr>
            <w:r>
              <w:rPr/>
              <w:t>5.手术床具备多种电动控制方式，包括线控器、无线遥控器、备用面板、脚踏开关。两套功能一致的独立操作系统，确保手术床在一套发生故障时，另一套仍能可运行。</w:t>
            </w:r>
          </w:p>
        </w:tc>
      </w:tr>
      <w:tr>
        <w:tc>
          <w:tcPr>
            <w:tcW w:type="dxa" w:w="2076"/>
          </w:tcPr>
          <w:p/>
        </w:tc>
        <w:tc>
          <w:tcPr>
            <w:tcW w:type="dxa" w:w="415"/>
          </w:tcPr>
          <w:p>
            <w:pPr>
              <w:pStyle w:val="null3"/>
            </w:pPr>
            <w:r>
              <w:rPr/>
              <w:t>6</w:t>
            </w:r>
          </w:p>
        </w:tc>
        <w:tc>
          <w:tcPr>
            <w:tcW w:type="dxa" w:w="5814"/>
          </w:tcPr>
          <w:p>
            <w:pPr>
              <w:pStyle w:val="null3"/>
            </w:pPr>
            <w:r>
              <w:rPr/>
              <w:t>6.手术床具备至少2个独立的控制器接口，两个接口均可供线控器和脚踏开关任意使用。</w:t>
            </w:r>
          </w:p>
        </w:tc>
      </w:tr>
      <w:tr>
        <w:tc>
          <w:tcPr>
            <w:tcW w:type="dxa" w:w="2076"/>
          </w:tcPr>
          <w:p/>
        </w:tc>
        <w:tc>
          <w:tcPr>
            <w:tcW w:type="dxa" w:w="415"/>
          </w:tcPr>
          <w:p>
            <w:pPr>
              <w:pStyle w:val="null3"/>
            </w:pPr>
            <w:r>
              <w:rPr/>
              <w:t>7</w:t>
            </w:r>
          </w:p>
        </w:tc>
        <w:tc>
          <w:tcPr>
            <w:tcW w:type="dxa" w:w="5814"/>
          </w:tcPr>
          <w:p>
            <w:pPr>
              <w:pStyle w:val="null3"/>
            </w:pPr>
            <w:r>
              <w:rPr/>
              <w:t>7.手术床内置蓝牙模块，可快速升级无线控制功能。（提供原厂彩页证明资料）</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8.▲标配无线遥控器带≥3.5寸TFT（LCD）显示屏，具备无线充电功能，可实时显示手术床关键运动姿态、角度信息及电池电量等信息，且具备至少20秒自动待机功能（提供说明书及实物图片证明）</w:t>
            </w:r>
          </w:p>
        </w:tc>
      </w:tr>
      <w:tr>
        <w:tc>
          <w:tcPr>
            <w:tcW w:type="dxa" w:w="2076"/>
          </w:tcPr>
          <w:p/>
        </w:tc>
        <w:tc>
          <w:tcPr>
            <w:tcW w:type="dxa" w:w="415"/>
          </w:tcPr>
          <w:p>
            <w:pPr>
              <w:pStyle w:val="null3"/>
            </w:pPr>
            <w:r>
              <w:rPr/>
              <w:t>9</w:t>
            </w:r>
          </w:p>
        </w:tc>
        <w:tc>
          <w:tcPr>
            <w:tcW w:type="dxa" w:w="5814"/>
          </w:tcPr>
          <w:p>
            <w:pPr>
              <w:pStyle w:val="null3"/>
            </w:pPr>
            <w:r>
              <w:rPr/>
              <w:t>9.无线遥控器可显示手术床电池电量显示、遥控器电量显示、手术床命名、手术床解锁和锁定状态、提示信息。（提供使用说明书或原厂彩页证明资料）</w:t>
            </w:r>
          </w:p>
        </w:tc>
      </w:tr>
      <w:tr>
        <w:tc>
          <w:tcPr>
            <w:tcW w:type="dxa" w:w="2076"/>
          </w:tcPr>
          <w:p/>
        </w:tc>
        <w:tc>
          <w:tcPr>
            <w:tcW w:type="dxa" w:w="415"/>
          </w:tcPr>
          <w:p>
            <w:pPr>
              <w:pStyle w:val="null3"/>
            </w:pPr>
            <w:r>
              <w:rPr/>
              <w:t>10</w:t>
            </w:r>
          </w:p>
        </w:tc>
        <w:tc>
          <w:tcPr>
            <w:tcW w:type="dxa" w:w="5814"/>
          </w:tcPr>
          <w:p>
            <w:pPr>
              <w:pStyle w:val="null3"/>
            </w:pPr>
            <w:r>
              <w:rPr/>
              <w:t>10.无线遥控器通过蓝牙技术与手术床进行连接，在无菌单覆盖下也可操作手术床。</w:t>
            </w:r>
          </w:p>
        </w:tc>
      </w:tr>
      <w:tr>
        <w:tc>
          <w:tcPr>
            <w:tcW w:type="dxa" w:w="2076"/>
          </w:tcPr>
          <w:p/>
        </w:tc>
        <w:tc>
          <w:tcPr>
            <w:tcW w:type="dxa" w:w="415"/>
          </w:tcPr>
          <w:p>
            <w:pPr>
              <w:pStyle w:val="null3"/>
            </w:pPr>
            <w:r>
              <w:rPr/>
              <w:t>11</w:t>
            </w:r>
          </w:p>
        </w:tc>
        <w:tc>
          <w:tcPr>
            <w:tcW w:type="dxa" w:w="5814"/>
          </w:tcPr>
          <w:p>
            <w:pPr>
              <w:pStyle w:val="null3"/>
            </w:pPr>
            <w:r>
              <w:rPr/>
              <w:t>11.控制器具有正反向体位操作、解锁和锁定、蓝牙连接、脚踏开关标定的操作指引。</w:t>
            </w:r>
          </w:p>
        </w:tc>
      </w:tr>
      <w:tr>
        <w:tc>
          <w:tcPr>
            <w:tcW w:type="dxa" w:w="2076"/>
          </w:tcPr>
          <w:p/>
        </w:tc>
        <w:tc>
          <w:tcPr>
            <w:tcW w:type="dxa" w:w="415"/>
          </w:tcPr>
          <w:p>
            <w:pPr>
              <w:pStyle w:val="null3"/>
            </w:pPr>
            <w:r>
              <w:rPr/>
              <w:t>12</w:t>
            </w:r>
          </w:p>
        </w:tc>
        <w:tc>
          <w:tcPr>
            <w:tcW w:type="dxa" w:w="5814"/>
          </w:tcPr>
          <w:p>
            <w:pPr>
              <w:pStyle w:val="null3"/>
            </w:pPr>
            <w:r>
              <w:rPr/>
              <w:t>12.控制器有任意键开关机功能、按键背光功能、屏幕亮度可调节功能。</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13.▲手术床内部具备传感装置，具有角度分色预警提示功能，角度变化时能通过黄、红颜色进行预警提示，提醒医护人员注意病人防护。（提供使用说明书或原厂彩页证明资料）</w:t>
            </w:r>
          </w:p>
        </w:tc>
      </w:tr>
      <w:tr>
        <w:tc>
          <w:tcPr>
            <w:tcW w:type="dxa" w:w="2076"/>
          </w:tcPr>
          <w:p/>
        </w:tc>
        <w:tc>
          <w:tcPr>
            <w:tcW w:type="dxa" w:w="415"/>
          </w:tcPr>
          <w:p>
            <w:pPr>
              <w:pStyle w:val="null3"/>
            </w:pPr>
            <w:r>
              <w:rPr/>
              <w:t>14</w:t>
            </w:r>
          </w:p>
        </w:tc>
        <w:tc>
          <w:tcPr>
            <w:tcW w:type="dxa" w:w="5814"/>
          </w:tcPr>
          <w:p>
            <w:pPr>
              <w:pStyle w:val="null3"/>
            </w:pPr>
            <w:r>
              <w:rPr/>
              <w:t>14.手术床采用模块化设计，不可拆卸的背板长度不超过370mm,可根据不同手术类型选择搭配全碳纤手术板、骨科牵引架、肩关节手术板等不同模块，适用于各类手术需要。（提供使用说明书或原厂彩页证明资料）</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15.▲手术床床垫由质地柔软的双层记忆海绵整体制成，厚度≥75mm。床垫接缝处采用无缝烫接技术，防水透气易清洗，防静电；同时手术床床垫通过TB117-2013（R2019）防火等级测试（提供海绵床垫实物厚度测量图片证明及防火测试报告）</w:t>
            </w:r>
          </w:p>
        </w:tc>
      </w:tr>
      <w:tr>
        <w:tc>
          <w:tcPr>
            <w:tcW w:type="dxa" w:w="2076"/>
          </w:tcPr>
          <w:p/>
        </w:tc>
        <w:tc>
          <w:tcPr>
            <w:tcW w:type="dxa" w:w="415"/>
          </w:tcPr>
          <w:p>
            <w:pPr>
              <w:pStyle w:val="null3"/>
            </w:pPr>
            <w:r>
              <w:rPr/>
              <w:t>16</w:t>
            </w:r>
          </w:p>
        </w:tc>
        <w:tc>
          <w:tcPr>
            <w:tcW w:type="dxa" w:w="5814"/>
          </w:tcPr>
          <w:p>
            <w:pPr>
              <w:pStyle w:val="null3"/>
            </w:pPr>
            <w:r>
              <w:rPr/>
              <w:t>16.手术床台面由头板、上背板、下背板、坐板、分体式腿板6部分组成。头板、上背板、腿板各模块可拆卸，床板均可透过X线。（提供原厂彩页证明资料）</w:t>
            </w:r>
          </w:p>
        </w:tc>
      </w:tr>
      <w:tr>
        <w:tc>
          <w:tcPr>
            <w:tcW w:type="dxa" w:w="2076"/>
          </w:tcPr>
          <w:p/>
        </w:tc>
        <w:tc>
          <w:tcPr>
            <w:tcW w:type="dxa" w:w="415"/>
          </w:tcPr>
          <w:p>
            <w:pPr>
              <w:pStyle w:val="null3"/>
            </w:pPr>
            <w:r>
              <w:rPr/>
              <w:t>17</w:t>
            </w:r>
          </w:p>
        </w:tc>
        <w:tc>
          <w:tcPr>
            <w:tcW w:type="dxa" w:w="5814"/>
          </w:tcPr>
          <w:p>
            <w:pPr>
              <w:pStyle w:val="null3"/>
            </w:pPr>
            <w:r>
              <w:rPr/>
              <w:t>17.手术床可拆卸模块的安装关节处均采用一键快插式连接结构，即可在不按操作按钮的情况下可将模块快速安装至手术床或者其他模块上，降低医护人员操作难度。（提供原厂彩页证明资料）</w:t>
            </w:r>
          </w:p>
        </w:tc>
      </w:tr>
      <w:tr>
        <w:tc>
          <w:tcPr>
            <w:tcW w:type="dxa" w:w="2076"/>
          </w:tcPr>
          <w:p/>
        </w:tc>
        <w:tc>
          <w:tcPr>
            <w:tcW w:type="dxa" w:w="415"/>
          </w:tcPr>
          <w:p>
            <w:pPr>
              <w:pStyle w:val="null3"/>
            </w:pPr>
            <w:r>
              <w:rPr/>
              <w:t>18</w:t>
            </w:r>
          </w:p>
        </w:tc>
        <w:tc>
          <w:tcPr>
            <w:tcW w:type="dxa" w:w="5814"/>
          </w:tcPr>
          <w:p>
            <w:pPr>
              <w:pStyle w:val="null3"/>
            </w:pPr>
            <w:r>
              <w:rPr/>
              <w:t>18.手术床整体式底罩采用304不锈钢材料，表面平整，无缝隙、无凹凸设计，底座厚度不超过150mm要求，方便骨科手术C臂操作要求。（提供原厂彩页及实物测量图片证明资料）</w:t>
            </w:r>
          </w:p>
        </w:tc>
      </w:tr>
      <w:tr>
        <w:tc>
          <w:tcPr>
            <w:tcW w:type="dxa" w:w="2076"/>
          </w:tcPr>
          <w:p/>
        </w:tc>
        <w:tc>
          <w:tcPr>
            <w:tcW w:type="dxa" w:w="415"/>
          </w:tcPr>
          <w:p>
            <w:pPr>
              <w:pStyle w:val="null3"/>
            </w:pPr>
            <w:r>
              <w:rPr/>
              <w:t>19</w:t>
            </w:r>
          </w:p>
        </w:tc>
        <w:tc>
          <w:tcPr>
            <w:tcW w:type="dxa" w:w="5814"/>
          </w:tcPr>
          <w:p>
            <w:pPr>
              <w:pStyle w:val="null3"/>
            </w:pPr>
            <w:r>
              <w:rPr/>
              <w:t>19.手术床底座采用防水台马蹄形设计，腿端有凹槽设计，便于术中放置污物桶。（提供原厂彩页证明资料）</w:t>
            </w:r>
          </w:p>
        </w:tc>
      </w:tr>
      <w:tr>
        <w:tc>
          <w:tcPr>
            <w:tcW w:type="dxa" w:w="2076"/>
          </w:tcPr>
          <w:p/>
        </w:tc>
        <w:tc>
          <w:tcPr>
            <w:tcW w:type="dxa" w:w="415"/>
          </w:tcPr>
          <w:p>
            <w:pPr>
              <w:pStyle w:val="null3"/>
            </w:pPr>
            <w:r>
              <w:rPr/>
              <w:t>20</w:t>
            </w:r>
          </w:p>
        </w:tc>
        <w:tc>
          <w:tcPr>
            <w:tcW w:type="dxa" w:w="5814"/>
          </w:tcPr>
          <w:p>
            <w:pPr>
              <w:pStyle w:val="null3"/>
            </w:pPr>
            <w:r>
              <w:rPr/>
              <w:t>20.手术床4个脚轮采用万向脚轮结构，方便移动和旋转，采用电动起落架式电动刹车机构，可确保手术床稳定。在刹车状态下，刹车油缸处于非受力状态，以保证刹车的可靠性并延长刹车油缸的使用寿命。（提供原厂彩页证明资料）</w:t>
            </w:r>
          </w:p>
        </w:tc>
      </w:tr>
      <w:tr>
        <w:tc>
          <w:tcPr>
            <w:tcW w:type="dxa" w:w="2076"/>
          </w:tcPr>
          <w:p/>
        </w:tc>
        <w:tc>
          <w:tcPr>
            <w:tcW w:type="dxa" w:w="415"/>
          </w:tcPr>
          <w:p>
            <w:pPr>
              <w:pStyle w:val="null3"/>
            </w:pPr>
            <w:r>
              <w:rPr/>
              <w:t>21</w:t>
            </w:r>
          </w:p>
        </w:tc>
        <w:tc>
          <w:tcPr>
            <w:tcW w:type="dxa" w:w="5814"/>
          </w:tcPr>
          <w:p>
            <w:pPr>
              <w:pStyle w:val="null3"/>
            </w:pPr>
            <w:r>
              <w:rPr/>
              <w:t>21.手术床配有高性能充电电池，另在底座上配置电池电量指示灯，能够分四级直观显示电池当前电量，电池单次充满电可至少满足1周手术需要。</w:t>
            </w:r>
          </w:p>
        </w:tc>
      </w:tr>
      <w:tr>
        <w:tc>
          <w:tcPr>
            <w:tcW w:type="dxa" w:w="2076"/>
          </w:tcPr>
          <w:p/>
        </w:tc>
        <w:tc>
          <w:tcPr>
            <w:tcW w:type="dxa" w:w="415"/>
          </w:tcPr>
          <w:p>
            <w:pPr>
              <w:pStyle w:val="null3"/>
            </w:pPr>
            <w:r>
              <w:rPr/>
              <w:t>22</w:t>
            </w:r>
          </w:p>
        </w:tc>
        <w:tc>
          <w:tcPr>
            <w:tcW w:type="dxa" w:w="5814"/>
          </w:tcPr>
          <w:p>
            <w:pPr>
              <w:pStyle w:val="null3"/>
            </w:pPr>
            <w:r>
              <w:rPr/>
              <w:t>22.手术床电源系统同时具有交流供电功能及内置电池直流供电功能，手术床控制系统可自动依据电源输入条件切换交流电供电模式和电池直流电供电模式。</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23.▲手术床升降距离≥450mm，且最低台面≤600mm,即可适用于神经外科等低体位手术需要，又可适用于骨科等需要拍片等高体位手术需要。（提供使用说明书证明资料）</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24.▲手术床整体通过油路透析，确保手术床出厂时油路系统洁净，经久耐用。（提供相关技术证明）</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25.▲手术床整机满足≥IPX5防水要求。（提供第三方检测机构出具的检测报告证明）</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26.▲手术床具备水平双向平移功能，用于术中透视，移动距离≥330mm，头端平移距离≥160mm；腿端平移距离≥190mm。（提供医疗器械检测机构出具的检测报告证明）</w:t>
            </w:r>
          </w:p>
        </w:tc>
      </w:tr>
      <w:tr>
        <w:tc>
          <w:tcPr>
            <w:tcW w:type="dxa" w:w="2076"/>
          </w:tcPr>
          <w:p/>
        </w:tc>
        <w:tc>
          <w:tcPr>
            <w:tcW w:type="dxa" w:w="415"/>
          </w:tcPr>
          <w:p>
            <w:pPr>
              <w:pStyle w:val="null3"/>
            </w:pPr>
            <w:r>
              <w:rPr/>
              <w:t>27</w:t>
            </w:r>
          </w:p>
        </w:tc>
        <w:tc>
          <w:tcPr>
            <w:tcW w:type="dxa" w:w="5814"/>
          </w:tcPr>
          <w:p>
            <w:pPr>
              <w:pStyle w:val="null3"/>
            </w:pPr>
            <w:r>
              <w:rPr/>
              <w:t>27.手术床脚踏开关共有≥3组按键,可控制手术床台面≥6个动作，脚踏开关满足IPX8防水需求。</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28.▲手术床开关、等电位柱及电源接口均有防水盖设计，脚踏开关满足IPX8防水要求。（提供第三方检测机构出具的检测报告证明）</w:t>
            </w:r>
          </w:p>
        </w:tc>
      </w:tr>
      <w:tr>
        <w:tc>
          <w:tcPr>
            <w:tcW w:type="dxa" w:w="2076"/>
          </w:tcPr>
          <w:p/>
        </w:tc>
        <w:tc>
          <w:tcPr>
            <w:tcW w:type="dxa" w:w="415"/>
          </w:tcPr>
          <w:p>
            <w:pPr>
              <w:pStyle w:val="null3"/>
            </w:pPr>
            <w:r>
              <w:rPr/>
              <w:t>29</w:t>
            </w:r>
          </w:p>
        </w:tc>
        <w:tc>
          <w:tcPr>
            <w:tcW w:type="dxa" w:w="5814"/>
          </w:tcPr>
          <w:p>
            <w:pPr>
              <w:pStyle w:val="null3"/>
            </w:pPr>
            <w:r>
              <w:rPr/>
              <w:t>29.手术床立柱护罩顶端采用硬顶式设计，非软质皮老虎设计，便于清洁消毒，降低感控风险。（提供原厂彩页证明资料）</w:t>
            </w:r>
          </w:p>
        </w:tc>
      </w:tr>
      <w:tr>
        <w:tc>
          <w:tcPr>
            <w:tcW w:type="dxa" w:w="2076"/>
          </w:tcPr>
          <w:p/>
        </w:tc>
        <w:tc>
          <w:tcPr>
            <w:tcW w:type="dxa" w:w="415"/>
          </w:tcPr>
          <w:p>
            <w:pPr>
              <w:pStyle w:val="null3"/>
            </w:pPr>
            <w:r>
              <w:rPr/>
              <w:t>30</w:t>
            </w:r>
          </w:p>
        </w:tc>
        <w:tc>
          <w:tcPr>
            <w:tcW w:type="dxa" w:w="5814"/>
          </w:tcPr>
          <w:p>
            <w:pPr>
              <w:pStyle w:val="null3"/>
            </w:pPr>
            <w:r>
              <w:rPr/>
              <w:t>30.技术参数（提供第三方检测机构出具的检测报告证明）：1)手术床宽度：520±20mm</w:t>
            </w:r>
          </w:p>
        </w:tc>
      </w:tr>
      <w:tr>
        <w:tc>
          <w:tcPr>
            <w:tcW w:type="dxa" w:w="2076"/>
          </w:tcPr>
          <w:p/>
        </w:tc>
        <w:tc>
          <w:tcPr>
            <w:tcW w:type="dxa" w:w="415"/>
          </w:tcPr>
          <w:p>
            <w:pPr>
              <w:pStyle w:val="null3"/>
            </w:pPr>
            <w:r>
              <w:rPr/>
              <w:t>31</w:t>
            </w:r>
          </w:p>
        </w:tc>
        <w:tc>
          <w:tcPr>
            <w:tcW w:type="dxa" w:w="5814"/>
          </w:tcPr>
          <w:p>
            <w:pPr>
              <w:pStyle w:val="null3"/>
            </w:pPr>
            <w:r>
              <w:rPr/>
              <w:t>2)纵向最大倾斜角度（头倾/脚倾）：≥30°（提供第三方检测机构出具的检测报告证明）</w:t>
            </w:r>
          </w:p>
        </w:tc>
      </w:tr>
      <w:tr>
        <w:tc>
          <w:tcPr>
            <w:tcW w:type="dxa" w:w="2076"/>
          </w:tcPr>
          <w:p/>
        </w:tc>
        <w:tc>
          <w:tcPr>
            <w:tcW w:type="dxa" w:w="415"/>
          </w:tcPr>
          <w:p>
            <w:pPr>
              <w:pStyle w:val="null3"/>
            </w:pPr>
            <w:r>
              <w:rPr/>
              <w:t>32</w:t>
            </w:r>
          </w:p>
        </w:tc>
        <w:tc>
          <w:tcPr>
            <w:tcW w:type="dxa" w:w="5814"/>
          </w:tcPr>
          <w:p>
            <w:pPr>
              <w:pStyle w:val="null3"/>
            </w:pPr>
            <w:r>
              <w:rPr/>
              <w:t>3)侧向最大倾斜角度（左倾/右倾）：≥20°（提供第三方检测机构出具的检测报告证明）</w:t>
            </w:r>
          </w:p>
        </w:tc>
      </w:tr>
      <w:tr>
        <w:tc>
          <w:tcPr>
            <w:tcW w:type="dxa" w:w="2076"/>
          </w:tcPr>
          <w:p/>
        </w:tc>
        <w:tc>
          <w:tcPr>
            <w:tcW w:type="dxa" w:w="415"/>
          </w:tcPr>
          <w:p>
            <w:pPr>
              <w:pStyle w:val="null3"/>
            </w:pPr>
            <w:r>
              <w:rPr/>
              <w:t>33</w:t>
            </w:r>
          </w:p>
        </w:tc>
        <w:tc>
          <w:tcPr>
            <w:tcW w:type="dxa" w:w="5814"/>
          </w:tcPr>
          <w:p>
            <w:pPr>
              <w:pStyle w:val="null3"/>
            </w:pPr>
            <w:r>
              <w:rPr/>
              <w:t>4)背板最大倾斜角度（标准模式上/下）：上折≥75°；下折≥35°（提供第三方检测机构出具的检测报告证明）</w:t>
            </w:r>
          </w:p>
        </w:tc>
      </w:tr>
      <w:tr>
        <w:tc>
          <w:tcPr>
            <w:tcW w:type="dxa" w:w="2076"/>
          </w:tcPr>
          <w:p/>
        </w:tc>
        <w:tc>
          <w:tcPr>
            <w:tcW w:type="dxa" w:w="415"/>
          </w:tcPr>
          <w:p>
            <w:pPr>
              <w:pStyle w:val="null3"/>
            </w:pPr>
            <w:r>
              <w:rPr/>
              <w:t>34</w:t>
            </w:r>
          </w:p>
        </w:tc>
        <w:tc>
          <w:tcPr>
            <w:tcW w:type="dxa" w:w="5814"/>
          </w:tcPr>
          <w:p>
            <w:pPr>
              <w:pStyle w:val="null3"/>
            </w:pPr>
            <w:r>
              <w:rPr/>
              <w:t>5)腿板最大倾斜角度（标准模式上/下）：上折≥15°；下折≥85°（提供第三方检测机构出具的检测报告证明）</w:t>
            </w:r>
          </w:p>
        </w:tc>
      </w:tr>
      <w:tr>
        <w:tc>
          <w:tcPr>
            <w:tcW w:type="dxa" w:w="2076"/>
          </w:tcPr>
          <w:p/>
        </w:tc>
        <w:tc>
          <w:tcPr>
            <w:tcW w:type="dxa" w:w="415"/>
          </w:tcPr>
          <w:p>
            <w:pPr>
              <w:pStyle w:val="null3"/>
            </w:pPr>
            <w:r>
              <w:rPr/>
              <w:t>35</w:t>
            </w:r>
          </w:p>
        </w:tc>
        <w:tc>
          <w:tcPr>
            <w:tcW w:type="dxa" w:w="5814"/>
          </w:tcPr>
          <w:p>
            <w:pPr>
              <w:pStyle w:val="null3"/>
            </w:pPr>
            <w:r>
              <w:rPr/>
              <w:t>6)手术床不小于承载重量：≥460kg（提供第三方检测机构出具的检测报告证明）</w:t>
            </w:r>
          </w:p>
        </w:tc>
      </w:tr>
      <w:tr>
        <w:tc>
          <w:tcPr>
            <w:tcW w:type="dxa" w:w="2076"/>
          </w:tcPr>
          <w:p/>
        </w:tc>
        <w:tc>
          <w:tcPr>
            <w:tcW w:type="dxa" w:w="415"/>
          </w:tcPr>
          <w:p>
            <w:pPr>
              <w:pStyle w:val="null3"/>
            </w:pPr>
            <w:r>
              <w:rPr/>
              <w:t>36</w:t>
            </w:r>
          </w:p>
        </w:tc>
        <w:tc>
          <w:tcPr>
            <w:tcW w:type="dxa" w:w="5814"/>
          </w:tcPr>
          <w:p>
            <w:pPr>
              <w:pStyle w:val="null3"/>
              <w:jc w:val="both"/>
            </w:pPr>
            <w:r>
              <w:rPr>
                <w:sz w:val="21"/>
                <w:color w:val="000000"/>
              </w:rPr>
              <w:t>配置</w:t>
            </w:r>
            <w:r>
              <w:rPr>
                <w:sz w:val="21"/>
                <w:color w:val="000000"/>
              </w:rPr>
              <w:t>要求</w:t>
            </w:r>
            <w:r>
              <w:rPr>
                <w:sz w:val="21"/>
              </w:rPr>
              <w:t>（</w:t>
            </w:r>
            <w:r>
              <w:rPr>
                <w:sz w:val="21"/>
              </w:rPr>
              <w:t>包括但不限于以下配置</w:t>
            </w:r>
            <w:r>
              <w:rPr>
                <w:sz w:val="21"/>
              </w:rPr>
              <w:t>）</w:t>
            </w:r>
            <w:r>
              <w:rPr>
                <w:sz w:val="21"/>
                <w:color w:val="000000"/>
              </w:rPr>
              <w:t>：</w:t>
            </w:r>
          </w:p>
          <w:tbl>
            <w:tblPr>
              <w:tblBorders>
                <w:top w:val="none" w:color="000000" w:sz="4"/>
                <w:left w:val="none" w:color="000000" w:sz="4"/>
                <w:bottom w:val="none" w:color="000000" w:sz="4"/>
                <w:right w:val="none" w:color="000000" w:sz="4"/>
                <w:insideH w:val="none"/>
                <w:insideV w:val="none"/>
              </w:tblBorders>
            </w:tblPr>
            <w:tblGrid>
              <w:gridCol w:w="883"/>
              <w:gridCol w:w="3248"/>
              <w:gridCol w:w="1467"/>
            </w:tblGrid>
            <w:tr>
              <w:tc>
                <w:tcPr>
                  <w:tcW w:type="dxa" w:w="8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1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电动手术床</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记忆海绵床垫</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头板</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上背板</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分体式腿板</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备用控制面板</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遥控器</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托手架</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1对</w:t>
                  </w: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麻醉屏架</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平移功能</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马蹬型多功能腿架</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1对</w:t>
                  </w: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缚身带</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支肩架</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1对</w:t>
                  </w: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侧卧位支身架</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1对</w:t>
                  </w: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侧卧位托手架</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托腿架</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1对</w:t>
                  </w:r>
                </w:p>
              </w:tc>
            </w:tr>
            <w:tr>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轻便型整体式腿板</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采购包3（电动手术床（沙滩椅））</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中标后30天内凭中标通知书签订合同，签订合同后60天内完成安装调试。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1期：支付比例100%,合同设备安装、培训完成并验收合格后，中标人须提供合同、验收报告、有效发票给采购人，采购人收到后于60天内支付合同总额的100%。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方式：由采购人组织的项目验收小组进行验收，中标人负责合同项下的设备安装调试，一切费用由中标人负责。2）验收程序、验收时间、验收内容：中标人安装时须对各安装场地内的其它设备、设施有良好保护措施。中标人将所供设备运送至交货地点，采购人和中标人双方共同拆箱，中标人合同设备安装调试完成并移交所有资料文档后进行验收，由采购人负责验收，中标人应向采购人提供全套的材料/设备配置清单及检验产品合格证、使用说明书及其它技术资料。设备验收合格后，采购人和中标人双方共同签署相关验收资料。3）验收标准：验收按国家有关的标准规定、规范进行。验收时如发现所交付的设备有短装、次品、损坏或其它不符合本合同规定之情形者，采购人应做出详尽的现场记录，或由采购人和中标人双方签署备忘录。此现场记录或备忘录可用作补充、缺失和更换损坏部件的有效证据。由此产生的有关费用由中标人承担，验收期限相应后延。4）其他验收要求：如在验收中发现设备达不到验收标准或合同及合同相关技术文件规定，中标人应及时安排更换，以保证合同设备安装调试的成功完成,使设备最终达到合同或合同相关技术文件中规定的性能和要求。更换的相关费用由中标人承担并承担由此造成的一切损失。合同设备从验收合格次日起一个月内，出现非采购人人为因素造成的无法排除的故障，由中标人予以整机调换。如中标人没有及时提供相关证件（如商检证等），有可能影响验收进程，所导致的经济损失，由中标人自行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经验要求</w:t>
            </w:r>
          </w:p>
        </w:tc>
        <w:tc>
          <w:tcPr>
            <w:tcW w:type="dxa" w:w="2076"/>
          </w:tcPr>
          <w:p>
            <w:pPr>
              <w:pStyle w:val="null3"/>
              <w:jc w:val="left"/>
            </w:pPr>
            <w:r>
              <w:rPr/>
              <w:t>投标人企业在经营范围内投标，且近年来资信良好，履约能力强，没有违法记录。</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报价需包括但不限于完成合同约定所需的人工费、差旅（交通、住宿）费、餐费、专家费、保险、管理费、利润、税金，以及所有需要向第三方支付的版权费、专利费等在内的所有费用。供应商漏报或不报，采购人将视为该漏报或不报部分的费用已包括在已报的报价中而不予支付。 2）涉及专机专用耗材、试剂、易损件等需填列报价，且承诺至少在质保期内按此价格执行。若投标人所投产品不涉及专机专用耗材、试剂、易损件等，提供不涉及专机专用耗材、试剂及易损件的声明函。 3）报价须注明该产品产地。</w:t>
            </w:r>
          </w:p>
        </w:tc>
      </w:tr>
      <w:tr>
        <w:tc>
          <w:tcPr>
            <w:tcW w:type="dxa" w:w="2076"/>
          </w:tcPr>
          <w:p/>
        </w:tc>
        <w:tc>
          <w:tcPr>
            <w:tcW w:type="dxa" w:w="2076"/>
          </w:tcPr>
          <w:p>
            <w:pPr>
              <w:pStyle w:val="null3"/>
              <w:jc w:val="center"/>
            </w:pPr>
            <w:r>
              <w:rPr/>
              <w:t>3</w:t>
            </w:r>
          </w:p>
        </w:tc>
        <w:tc>
          <w:tcPr>
            <w:tcW w:type="dxa" w:w="2076"/>
          </w:tcPr>
          <w:p>
            <w:pPr>
              <w:pStyle w:val="null3"/>
              <w:jc w:val="left"/>
            </w:pPr>
            <w:r>
              <w:rPr/>
              <w:t>保修期及售后服务要求</w:t>
            </w:r>
          </w:p>
        </w:tc>
        <w:tc>
          <w:tcPr>
            <w:tcW w:type="dxa" w:w="2076"/>
          </w:tcPr>
          <w:p>
            <w:pPr>
              <w:pStyle w:val="null3"/>
              <w:jc w:val="left"/>
            </w:pPr>
            <w:r>
              <w:rPr/>
              <w:t>1）设备整机保修期不少于两年，保修期内每年至少巡检两次，最后一次安排在出保前两个月内完成，保修期内设备发生故障时，中标人在接到采购人的故障通知后2小时内响应，24小时内到达现场，48小时内处理完毕（提供承诺函并加盖公章，格式自拟）。 2）有培训计划，确保至少两名以上操作人员熟练掌握使用设备。</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产品要求</w:t>
            </w:r>
          </w:p>
        </w:tc>
        <w:tc>
          <w:tcPr>
            <w:tcW w:type="dxa" w:w="2076"/>
          </w:tcPr>
          <w:p>
            <w:pPr>
              <w:pStyle w:val="null3"/>
              <w:jc w:val="left"/>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tc>
        <w:tc>
          <w:tcPr>
            <w:tcW w:type="dxa" w:w="2076"/>
          </w:tcPr>
          <w:p>
            <w:pPr>
              <w:pStyle w:val="null3"/>
              <w:jc w:val="center"/>
            </w:pPr>
            <w:r>
              <w:rPr/>
              <w:t>5</w:t>
            </w:r>
          </w:p>
        </w:tc>
        <w:tc>
          <w:tcPr>
            <w:tcW w:type="dxa" w:w="2076"/>
          </w:tcPr>
          <w:p>
            <w:pPr>
              <w:pStyle w:val="null3"/>
              <w:jc w:val="left"/>
            </w:pPr>
            <w:r>
              <w:rPr/>
              <w:t>其他要求</w:t>
            </w:r>
          </w:p>
        </w:tc>
        <w:tc>
          <w:tcPr>
            <w:tcW w:type="dxa" w:w="2076"/>
          </w:tcPr>
          <w:p>
            <w:pPr>
              <w:pStyle w:val="null3"/>
              <w:jc w:val="left"/>
            </w:pPr>
            <w:r>
              <w:rPr/>
              <w:t>1）投标人承诺，本项目所投标的设备生产日期在招标公告日期起一年内生产（提供承诺函并加盖公章，格式自拟）。 2）如设备需连接医院信息业务管理系统(如HIS系统等),投标人需协助采购人完成设备连接医院信息系统的工作，确保设备能够正常接入，保证在正常使用设备情况下不影响医院信息系统运作，承担对接所产生的所有费用均包含在投标报价内。 3）如设备系统升级，需为所有软件提供升级和版本更换，产生的所有费用均包含在投标报价内。</w:t>
            </w:r>
          </w:p>
        </w:tc>
      </w:tr>
      <w:tr>
        <w:tc>
          <w:tcPr>
            <w:tcW w:type="dxa" w:w="2076"/>
          </w:tcPr>
          <w:p/>
        </w:tc>
        <w:tc>
          <w:tcPr>
            <w:tcW w:type="dxa" w:w="2076"/>
          </w:tcPr>
          <w:p>
            <w:pPr>
              <w:pStyle w:val="null3"/>
              <w:jc w:val="center"/>
            </w:pPr>
            <w:r>
              <w:rPr/>
              <w:t>6</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7</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手术室设备及附件</w:t>
            </w:r>
          </w:p>
        </w:tc>
        <w:tc>
          <w:tcPr>
            <w:tcW w:type="dxa" w:w="831"/>
          </w:tcPr>
          <w:p>
            <w:pPr>
              <w:pStyle w:val="null3"/>
              <w:jc w:val="left"/>
            </w:pPr>
            <w:r>
              <w:rPr/>
              <w:t>电动手术床（沙滩椅）</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900,000.00</w:t>
            </w:r>
          </w:p>
        </w:tc>
        <w:tc>
          <w:tcPr>
            <w:tcW w:type="dxa" w:w="831"/>
          </w:tcPr>
          <w:p>
            <w:pPr>
              <w:pStyle w:val="null3"/>
              <w:jc w:val="right"/>
            </w:pPr>
            <w:r>
              <w:rPr/>
              <w:t>900,000.00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电动手术床（沙滩椅）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1.手术床动力系统采用电动液压方式，可电动调节实现台面升降、头脚倾、左右倾、背板上下折、腿板上下折、解锁锁定。</w:t>
            </w:r>
          </w:p>
        </w:tc>
      </w:tr>
      <w:tr>
        <w:tc>
          <w:tcPr>
            <w:tcW w:type="dxa" w:w="2076"/>
          </w:tcPr>
          <w:p/>
        </w:tc>
        <w:tc>
          <w:tcPr>
            <w:tcW w:type="dxa" w:w="415"/>
          </w:tcPr>
          <w:p>
            <w:pPr>
              <w:pStyle w:val="null3"/>
            </w:pPr>
            <w:r>
              <w:rPr/>
              <w:t>2</w:t>
            </w:r>
          </w:p>
        </w:tc>
        <w:tc>
          <w:tcPr>
            <w:tcW w:type="dxa" w:w="5814"/>
          </w:tcPr>
          <w:p>
            <w:pPr>
              <w:pStyle w:val="null3"/>
            </w:pPr>
            <w:r>
              <w:rPr/>
              <w:t>2.手术床可一键预设体位：正、反屈曲位（正、反折刀位），一键0位；具备头腿板互换、正反方向体位设置功能。</w:t>
            </w:r>
          </w:p>
        </w:tc>
      </w:tr>
      <w:tr>
        <w:tc>
          <w:tcPr>
            <w:tcW w:type="dxa" w:w="2076"/>
          </w:tcPr>
          <w:p/>
        </w:tc>
        <w:tc>
          <w:tcPr>
            <w:tcW w:type="dxa" w:w="415"/>
          </w:tcPr>
          <w:p>
            <w:pPr>
              <w:pStyle w:val="null3"/>
            </w:pPr>
            <w:r>
              <w:rPr/>
              <w:t>3</w:t>
            </w:r>
          </w:p>
        </w:tc>
        <w:tc>
          <w:tcPr>
            <w:tcW w:type="dxa" w:w="5814"/>
          </w:tcPr>
          <w:p>
            <w:pPr>
              <w:pStyle w:val="null3"/>
            </w:pPr>
            <w:r>
              <w:rPr/>
              <w:t>3.手术床包含快速记忆体位和记忆体位功能；记忆体位可存储不小于20个体位。（提供第三方检测机构出具的检测报告证明）</w:t>
            </w:r>
          </w:p>
        </w:tc>
      </w:tr>
      <w:tr>
        <w:tc>
          <w:tcPr>
            <w:tcW w:type="dxa" w:w="2076"/>
          </w:tcPr>
          <w:p/>
        </w:tc>
        <w:tc>
          <w:tcPr>
            <w:tcW w:type="dxa" w:w="415"/>
          </w:tcPr>
          <w:p>
            <w:pPr>
              <w:pStyle w:val="null3"/>
            </w:pPr>
            <w:r>
              <w:rPr/>
              <w:t>4</w:t>
            </w:r>
          </w:p>
        </w:tc>
        <w:tc>
          <w:tcPr>
            <w:tcW w:type="dxa" w:w="5814"/>
          </w:tcPr>
          <w:p>
            <w:pPr>
              <w:pStyle w:val="null3"/>
            </w:pPr>
            <w:r>
              <w:rPr/>
              <w:t>4.手术床具备多种电动控制方式，包括线控器、无线遥控器、备用面板、脚踏开关。两套功能一致的独立操作系统，确保手术床在一套发生故障时，另一套仍能可运行。（提供说明书或原厂彩页证明）</w:t>
            </w:r>
          </w:p>
        </w:tc>
      </w:tr>
      <w:tr>
        <w:tc>
          <w:tcPr>
            <w:tcW w:type="dxa" w:w="2076"/>
          </w:tcPr>
          <w:p/>
        </w:tc>
        <w:tc>
          <w:tcPr>
            <w:tcW w:type="dxa" w:w="415"/>
          </w:tcPr>
          <w:p>
            <w:pPr>
              <w:pStyle w:val="null3"/>
            </w:pPr>
            <w:r>
              <w:rPr/>
              <w:t>5</w:t>
            </w:r>
          </w:p>
        </w:tc>
        <w:tc>
          <w:tcPr>
            <w:tcW w:type="dxa" w:w="5814"/>
          </w:tcPr>
          <w:p>
            <w:pPr>
              <w:pStyle w:val="null3"/>
            </w:pPr>
            <w:r>
              <w:rPr/>
              <w:t>5.手术床具备至少2个独立的控制器接口，两个接口均可供线控器和脚踏开关任意使用。</w:t>
            </w:r>
          </w:p>
        </w:tc>
      </w:tr>
      <w:tr>
        <w:tc>
          <w:tcPr>
            <w:tcW w:type="dxa" w:w="2076"/>
          </w:tcPr>
          <w:p/>
        </w:tc>
        <w:tc>
          <w:tcPr>
            <w:tcW w:type="dxa" w:w="415"/>
          </w:tcPr>
          <w:p>
            <w:pPr>
              <w:pStyle w:val="null3"/>
            </w:pPr>
            <w:r>
              <w:rPr/>
              <w:t>6</w:t>
            </w:r>
          </w:p>
        </w:tc>
        <w:tc>
          <w:tcPr>
            <w:tcW w:type="dxa" w:w="5814"/>
          </w:tcPr>
          <w:p>
            <w:pPr>
              <w:pStyle w:val="null3"/>
            </w:pPr>
            <w:r>
              <w:rPr/>
              <w:t>6.标配无线遥控器带≥3.5寸TFT（LCD）显示屏，具备无线充电功能，可实时显示手术床关键运动姿态、角度信息及电池电量等信息，且具备20秒自动待机功能（提供说明书及实物图片证明）</w:t>
            </w:r>
          </w:p>
        </w:tc>
      </w:tr>
      <w:tr>
        <w:tc>
          <w:tcPr>
            <w:tcW w:type="dxa" w:w="2076"/>
          </w:tcPr>
          <w:p/>
        </w:tc>
        <w:tc>
          <w:tcPr>
            <w:tcW w:type="dxa" w:w="415"/>
          </w:tcPr>
          <w:p>
            <w:pPr>
              <w:pStyle w:val="null3"/>
            </w:pPr>
            <w:r>
              <w:rPr/>
              <w:t>7</w:t>
            </w:r>
          </w:p>
        </w:tc>
        <w:tc>
          <w:tcPr>
            <w:tcW w:type="dxa" w:w="5814"/>
          </w:tcPr>
          <w:p>
            <w:pPr>
              <w:pStyle w:val="null3"/>
            </w:pPr>
            <w:r>
              <w:rPr/>
              <w:t>7.无线遥控器可显示手术床电池电量显示、遥控器电量显示、手术床命名、手术床解锁和锁定状态、提示信息。（提供原厂彩页证明资料）</w:t>
            </w:r>
          </w:p>
        </w:tc>
      </w:tr>
      <w:tr>
        <w:tc>
          <w:tcPr>
            <w:tcW w:type="dxa" w:w="2076"/>
          </w:tcPr>
          <w:p/>
        </w:tc>
        <w:tc>
          <w:tcPr>
            <w:tcW w:type="dxa" w:w="415"/>
          </w:tcPr>
          <w:p>
            <w:pPr>
              <w:pStyle w:val="null3"/>
            </w:pPr>
            <w:r>
              <w:rPr/>
              <w:t>8</w:t>
            </w:r>
          </w:p>
        </w:tc>
        <w:tc>
          <w:tcPr>
            <w:tcW w:type="dxa" w:w="5814"/>
          </w:tcPr>
          <w:p>
            <w:pPr>
              <w:pStyle w:val="null3"/>
            </w:pPr>
            <w:r>
              <w:rPr/>
              <w:t>8.控制器具有正反向体位操作、解锁和锁定、蓝牙连接、脚踏开关标定的操作指引。</w:t>
            </w:r>
          </w:p>
        </w:tc>
      </w:tr>
      <w:tr>
        <w:tc>
          <w:tcPr>
            <w:tcW w:type="dxa" w:w="2076"/>
          </w:tcPr>
          <w:p/>
        </w:tc>
        <w:tc>
          <w:tcPr>
            <w:tcW w:type="dxa" w:w="415"/>
          </w:tcPr>
          <w:p>
            <w:pPr>
              <w:pStyle w:val="null3"/>
            </w:pPr>
            <w:r>
              <w:rPr/>
              <w:t>9</w:t>
            </w:r>
          </w:p>
        </w:tc>
        <w:tc>
          <w:tcPr>
            <w:tcW w:type="dxa" w:w="5814"/>
          </w:tcPr>
          <w:p>
            <w:pPr>
              <w:pStyle w:val="null3"/>
            </w:pPr>
            <w:r>
              <w:rPr/>
              <w:t>9.控制器有任意键开关机功能、按键背光功能、屏幕亮度可调节功能。</w:t>
            </w:r>
          </w:p>
        </w:tc>
      </w:tr>
      <w:tr>
        <w:tc>
          <w:tcPr>
            <w:tcW w:type="dxa" w:w="2076"/>
          </w:tcPr>
          <w:p/>
        </w:tc>
        <w:tc>
          <w:tcPr>
            <w:tcW w:type="dxa" w:w="415"/>
          </w:tcPr>
          <w:p>
            <w:pPr>
              <w:pStyle w:val="null3"/>
            </w:pPr>
            <w:r>
              <w:rPr/>
              <w:t>10</w:t>
            </w:r>
          </w:p>
        </w:tc>
        <w:tc>
          <w:tcPr>
            <w:tcW w:type="dxa" w:w="5814"/>
          </w:tcPr>
          <w:p>
            <w:pPr>
              <w:pStyle w:val="null3"/>
            </w:pPr>
            <w:r>
              <w:rPr/>
              <w:t>10.手术床内部具备传感装置，具有角度分色预警提示功能，角度变化时能通过黄、红颜色进行预警提示，提醒医护人员注意病人防护。（提供说明书或原厂彩页证明）</w:t>
            </w:r>
          </w:p>
        </w:tc>
      </w:tr>
      <w:tr>
        <w:tc>
          <w:tcPr>
            <w:tcW w:type="dxa" w:w="2076"/>
          </w:tcPr>
          <w:p/>
        </w:tc>
        <w:tc>
          <w:tcPr>
            <w:tcW w:type="dxa" w:w="415"/>
          </w:tcPr>
          <w:p>
            <w:pPr>
              <w:pStyle w:val="null3"/>
            </w:pPr>
            <w:r>
              <w:rPr/>
              <w:t>11</w:t>
            </w:r>
          </w:p>
        </w:tc>
        <w:tc>
          <w:tcPr>
            <w:tcW w:type="dxa" w:w="5814"/>
          </w:tcPr>
          <w:p>
            <w:pPr>
              <w:pStyle w:val="null3"/>
            </w:pPr>
            <w:r>
              <w:rPr/>
              <w:t>11.手术床采用模块化设计，不可拆卸的背板长度不超过370mm,可根据不同手术类型选择搭配全碳纤手术板、骨科牵引架、肩关节手术板等不同模块，适用于各类手术需要。（提供原厂彩页证明资料）</w:t>
            </w:r>
          </w:p>
        </w:tc>
      </w:tr>
      <w:tr>
        <w:tc>
          <w:tcPr>
            <w:tcW w:type="dxa" w:w="2076"/>
          </w:tcPr>
          <w:p/>
        </w:tc>
        <w:tc>
          <w:tcPr>
            <w:tcW w:type="dxa" w:w="415"/>
          </w:tcPr>
          <w:p>
            <w:pPr>
              <w:pStyle w:val="null3"/>
            </w:pPr>
            <w:r>
              <w:rPr/>
              <w:t>12</w:t>
            </w:r>
          </w:p>
        </w:tc>
        <w:tc>
          <w:tcPr>
            <w:tcW w:type="dxa" w:w="5814"/>
          </w:tcPr>
          <w:p>
            <w:pPr>
              <w:pStyle w:val="null3"/>
            </w:pPr>
            <w:r>
              <w:rPr/>
              <w:t>12.手术床床垫由质地柔软的双层记忆海绵整体制成，厚度≥75mm。床垫接缝处采用无缝烫接技术，防水透气易清洗，防静电；同时手术床床垫通过TB117-2013（R2019）防火等级测试（提供海绵床垫实物厚度测量图片证明及防火测试报告）</w:t>
            </w:r>
          </w:p>
        </w:tc>
      </w:tr>
      <w:tr>
        <w:tc>
          <w:tcPr>
            <w:tcW w:type="dxa" w:w="2076"/>
          </w:tcPr>
          <w:p/>
        </w:tc>
        <w:tc>
          <w:tcPr>
            <w:tcW w:type="dxa" w:w="415"/>
          </w:tcPr>
          <w:p>
            <w:pPr>
              <w:pStyle w:val="null3"/>
            </w:pPr>
            <w:r>
              <w:rPr/>
              <w:t>13</w:t>
            </w:r>
          </w:p>
        </w:tc>
        <w:tc>
          <w:tcPr>
            <w:tcW w:type="dxa" w:w="5814"/>
          </w:tcPr>
          <w:p>
            <w:pPr>
              <w:pStyle w:val="null3"/>
            </w:pPr>
            <w:r>
              <w:rPr/>
              <w:t>13.手术床台面由头板、上背板、下背板、坐板、分体式腿板6部分组成。头板、上背板、腿板各模块可拆卸，床板均可透过X线（提供原厂彩页证明资料）</w:t>
            </w:r>
          </w:p>
        </w:tc>
      </w:tr>
      <w:tr>
        <w:tc>
          <w:tcPr>
            <w:tcW w:type="dxa" w:w="2076"/>
          </w:tcPr>
          <w:p/>
        </w:tc>
        <w:tc>
          <w:tcPr>
            <w:tcW w:type="dxa" w:w="415"/>
          </w:tcPr>
          <w:p>
            <w:pPr>
              <w:pStyle w:val="null3"/>
            </w:pPr>
            <w:r>
              <w:rPr/>
              <w:t>14</w:t>
            </w:r>
          </w:p>
        </w:tc>
        <w:tc>
          <w:tcPr>
            <w:tcW w:type="dxa" w:w="5814"/>
          </w:tcPr>
          <w:p>
            <w:pPr>
              <w:pStyle w:val="null3"/>
            </w:pPr>
            <w:r>
              <w:rPr/>
              <w:t>14.手术床可拆卸模块的安装关节处均采用一键快插式连接结构，即可在不按操作按钮的情况下可将模块快速安装至手术床或者其他模块上，降低医护人员操作难度。（提供原厂彩页证明资料）</w:t>
            </w:r>
          </w:p>
        </w:tc>
      </w:tr>
      <w:tr>
        <w:tc>
          <w:tcPr>
            <w:tcW w:type="dxa" w:w="2076"/>
          </w:tcPr>
          <w:p/>
        </w:tc>
        <w:tc>
          <w:tcPr>
            <w:tcW w:type="dxa" w:w="415"/>
          </w:tcPr>
          <w:p>
            <w:pPr>
              <w:pStyle w:val="null3"/>
            </w:pPr>
            <w:r>
              <w:rPr/>
              <w:t>15</w:t>
            </w:r>
          </w:p>
        </w:tc>
        <w:tc>
          <w:tcPr>
            <w:tcW w:type="dxa" w:w="5814"/>
          </w:tcPr>
          <w:p>
            <w:pPr>
              <w:pStyle w:val="null3"/>
            </w:pPr>
            <w:r>
              <w:rPr/>
              <w:t>15.手术床整体式底罩采用304不锈钢材料，底座厚度不超过120mm要求，方便骨科手术C臂操作要求。（提供彩页及实物测量图片证明）</w:t>
            </w:r>
          </w:p>
        </w:tc>
      </w:tr>
      <w:tr>
        <w:tc>
          <w:tcPr>
            <w:tcW w:type="dxa" w:w="2076"/>
          </w:tcPr>
          <w:p/>
        </w:tc>
        <w:tc>
          <w:tcPr>
            <w:tcW w:type="dxa" w:w="415"/>
          </w:tcPr>
          <w:p>
            <w:pPr>
              <w:pStyle w:val="null3"/>
            </w:pPr>
            <w:r>
              <w:rPr/>
              <w:t>16</w:t>
            </w:r>
          </w:p>
        </w:tc>
        <w:tc>
          <w:tcPr>
            <w:tcW w:type="dxa" w:w="5814"/>
          </w:tcPr>
          <w:p>
            <w:pPr>
              <w:pStyle w:val="null3"/>
            </w:pPr>
            <w:r>
              <w:rPr/>
              <w:t>16.手术床底座采用防水台马蹄形设计，腿端有凹槽设计，便于术中放置污物桶。</w:t>
            </w:r>
          </w:p>
        </w:tc>
      </w:tr>
      <w:tr>
        <w:tc>
          <w:tcPr>
            <w:tcW w:type="dxa" w:w="2076"/>
          </w:tcPr>
          <w:p/>
        </w:tc>
        <w:tc>
          <w:tcPr>
            <w:tcW w:type="dxa" w:w="415"/>
          </w:tcPr>
          <w:p>
            <w:pPr>
              <w:pStyle w:val="null3"/>
            </w:pPr>
            <w:r>
              <w:rPr/>
              <w:t>17</w:t>
            </w:r>
          </w:p>
        </w:tc>
        <w:tc>
          <w:tcPr>
            <w:tcW w:type="dxa" w:w="5814"/>
          </w:tcPr>
          <w:p>
            <w:pPr>
              <w:pStyle w:val="null3"/>
            </w:pPr>
            <w:r>
              <w:rPr/>
              <w:t>17.手术床4个脚轮采用万向脚轮结构，采用电动起落架式电动刹车机构，在刹车状态下，刹车油缸处于非受力状态，以保证刹车的可靠性并延长刹车油缸的使用寿命。（提供原厂彩页证明资料）</w:t>
            </w:r>
          </w:p>
        </w:tc>
      </w:tr>
      <w:tr>
        <w:tc>
          <w:tcPr>
            <w:tcW w:type="dxa" w:w="2076"/>
          </w:tcPr>
          <w:p/>
        </w:tc>
        <w:tc>
          <w:tcPr>
            <w:tcW w:type="dxa" w:w="415"/>
          </w:tcPr>
          <w:p>
            <w:pPr>
              <w:pStyle w:val="null3"/>
            </w:pPr>
            <w:r>
              <w:rPr/>
              <w:t>18</w:t>
            </w:r>
          </w:p>
        </w:tc>
        <w:tc>
          <w:tcPr>
            <w:tcW w:type="dxa" w:w="5814"/>
          </w:tcPr>
          <w:p>
            <w:pPr>
              <w:pStyle w:val="null3"/>
            </w:pPr>
            <w:r>
              <w:rPr/>
              <w:t>18.手术床配有高性能充电电池，底座上配置电池电量指示灯，能够分级直观显示电池当前电量。</w:t>
            </w:r>
          </w:p>
        </w:tc>
      </w:tr>
      <w:tr>
        <w:tc>
          <w:tcPr>
            <w:tcW w:type="dxa" w:w="2076"/>
          </w:tcPr>
          <w:p/>
        </w:tc>
        <w:tc>
          <w:tcPr>
            <w:tcW w:type="dxa" w:w="415"/>
          </w:tcPr>
          <w:p>
            <w:pPr>
              <w:pStyle w:val="null3"/>
            </w:pPr>
            <w:r>
              <w:rPr/>
              <w:t>19</w:t>
            </w:r>
          </w:p>
        </w:tc>
        <w:tc>
          <w:tcPr>
            <w:tcW w:type="dxa" w:w="5814"/>
          </w:tcPr>
          <w:p>
            <w:pPr>
              <w:pStyle w:val="null3"/>
            </w:pPr>
            <w:r>
              <w:rPr/>
              <w:t>19.手术床电源系统同时具有交流供电功能及内置电池直流供电功能，可自动依据电源输入条件切换供电模式。</w:t>
            </w:r>
          </w:p>
        </w:tc>
      </w:tr>
      <w:tr>
        <w:tc>
          <w:tcPr>
            <w:tcW w:type="dxa" w:w="2076"/>
          </w:tcPr>
          <w:p/>
        </w:tc>
        <w:tc>
          <w:tcPr>
            <w:tcW w:type="dxa" w:w="415"/>
          </w:tcPr>
          <w:p>
            <w:pPr>
              <w:pStyle w:val="null3"/>
            </w:pPr>
            <w:r>
              <w:rPr/>
              <w:t>20</w:t>
            </w:r>
          </w:p>
        </w:tc>
        <w:tc>
          <w:tcPr>
            <w:tcW w:type="dxa" w:w="5814"/>
          </w:tcPr>
          <w:p>
            <w:pPr>
              <w:pStyle w:val="null3"/>
            </w:pPr>
            <w:r>
              <w:rPr/>
              <w:t>20.手术床升降距离≥490mm，且最低台面≤600mm,即可适用于神经外科等低体位手术需要，又可适用于骨科等需要拍片等高体位手术需要。（提供使用说明书证明）</w:t>
            </w:r>
          </w:p>
        </w:tc>
      </w:tr>
      <w:tr>
        <w:tc>
          <w:tcPr>
            <w:tcW w:type="dxa" w:w="2076"/>
          </w:tcPr>
          <w:p/>
        </w:tc>
        <w:tc>
          <w:tcPr>
            <w:tcW w:type="dxa" w:w="415"/>
          </w:tcPr>
          <w:p>
            <w:pPr>
              <w:pStyle w:val="null3"/>
            </w:pPr>
            <w:r>
              <w:rPr/>
              <w:t>21</w:t>
            </w:r>
          </w:p>
        </w:tc>
        <w:tc>
          <w:tcPr>
            <w:tcW w:type="dxa" w:w="5814"/>
          </w:tcPr>
          <w:p>
            <w:pPr>
              <w:pStyle w:val="null3"/>
            </w:pPr>
            <w:r>
              <w:rPr/>
              <w:t>21.手术床整体通过油路透析，确保手术床出厂时油路系统洁净，经久耐用。（提供相关技术证明）</w:t>
            </w:r>
          </w:p>
        </w:tc>
      </w:tr>
      <w:tr>
        <w:tc>
          <w:tcPr>
            <w:tcW w:type="dxa" w:w="2076"/>
          </w:tcPr>
          <w:p/>
        </w:tc>
        <w:tc>
          <w:tcPr>
            <w:tcW w:type="dxa" w:w="415"/>
          </w:tcPr>
          <w:p>
            <w:pPr>
              <w:pStyle w:val="null3"/>
            </w:pPr>
            <w:r>
              <w:rPr/>
              <w:t>22</w:t>
            </w:r>
          </w:p>
        </w:tc>
        <w:tc>
          <w:tcPr>
            <w:tcW w:type="dxa" w:w="5814"/>
          </w:tcPr>
          <w:p>
            <w:pPr>
              <w:pStyle w:val="null3"/>
            </w:pPr>
            <w:r>
              <w:rPr/>
              <w:t>22.手术床整机满足≥IPX5防水要求。（提供第三方检测机构出具的检测报告证明）</w:t>
            </w:r>
          </w:p>
        </w:tc>
      </w:tr>
      <w:tr>
        <w:tc>
          <w:tcPr>
            <w:tcW w:type="dxa" w:w="2076"/>
          </w:tcPr>
          <w:p/>
        </w:tc>
        <w:tc>
          <w:tcPr>
            <w:tcW w:type="dxa" w:w="415"/>
          </w:tcPr>
          <w:p>
            <w:pPr>
              <w:pStyle w:val="null3"/>
            </w:pPr>
            <w:r>
              <w:rPr/>
              <w:t>23</w:t>
            </w:r>
          </w:p>
        </w:tc>
        <w:tc>
          <w:tcPr>
            <w:tcW w:type="dxa" w:w="5814"/>
          </w:tcPr>
          <w:p>
            <w:pPr>
              <w:pStyle w:val="null3"/>
            </w:pPr>
            <w:r>
              <w:rPr/>
              <w:t>23.手术床具备水平双向平移功能，用于术中透视，移动距离≥480mm，头端平移距离≥320mm；腿端平移距离≥160mm。（提供医疗器械检测机构出具的检测报告证明）</w:t>
            </w:r>
          </w:p>
        </w:tc>
      </w:tr>
      <w:tr>
        <w:tc>
          <w:tcPr>
            <w:tcW w:type="dxa" w:w="2076"/>
          </w:tcPr>
          <w:p/>
        </w:tc>
        <w:tc>
          <w:tcPr>
            <w:tcW w:type="dxa" w:w="415"/>
          </w:tcPr>
          <w:p>
            <w:pPr>
              <w:pStyle w:val="null3"/>
            </w:pPr>
            <w:r>
              <w:rPr/>
              <w:t>24</w:t>
            </w:r>
          </w:p>
        </w:tc>
        <w:tc>
          <w:tcPr>
            <w:tcW w:type="dxa" w:w="5814"/>
          </w:tcPr>
          <w:p>
            <w:pPr>
              <w:pStyle w:val="null3"/>
            </w:pPr>
            <w:r>
              <w:rPr/>
              <w:t>24.手术床腿板可电动整体或独立升降，运动过程中具备识别保护功能，防止手术床自身和地面碰撞，及腿板与坚硬物体碰撞。（提供使用说明书证明）</w:t>
            </w:r>
          </w:p>
        </w:tc>
      </w:tr>
      <w:tr>
        <w:tc>
          <w:tcPr>
            <w:tcW w:type="dxa" w:w="2076"/>
          </w:tcPr>
          <w:p/>
        </w:tc>
        <w:tc>
          <w:tcPr>
            <w:tcW w:type="dxa" w:w="415"/>
          </w:tcPr>
          <w:p>
            <w:pPr>
              <w:pStyle w:val="null3"/>
            </w:pPr>
            <w:r>
              <w:rPr/>
              <w:t>25</w:t>
            </w:r>
          </w:p>
        </w:tc>
        <w:tc>
          <w:tcPr>
            <w:tcW w:type="dxa" w:w="5814"/>
          </w:tcPr>
          <w:p>
            <w:pPr>
              <w:pStyle w:val="null3"/>
            </w:pPr>
            <w:r>
              <w:rPr/>
              <w:t>25.手术床开关、等电位柱及电源接口均有防水盖设计，脚踏开关满足IPX8防水要求。（提供第三方检测机构出具的检测报告证明）</w:t>
            </w:r>
          </w:p>
        </w:tc>
      </w:tr>
      <w:tr>
        <w:tc>
          <w:tcPr>
            <w:tcW w:type="dxa" w:w="2076"/>
          </w:tcPr>
          <w:p/>
        </w:tc>
        <w:tc>
          <w:tcPr>
            <w:tcW w:type="dxa" w:w="415"/>
          </w:tcPr>
          <w:p>
            <w:pPr>
              <w:pStyle w:val="null3"/>
            </w:pPr>
            <w:r>
              <w:rPr/>
              <w:t>26</w:t>
            </w:r>
          </w:p>
        </w:tc>
        <w:tc>
          <w:tcPr>
            <w:tcW w:type="dxa" w:w="5814"/>
          </w:tcPr>
          <w:p>
            <w:pPr>
              <w:pStyle w:val="null3"/>
            </w:pPr>
            <w:r>
              <w:rPr/>
              <w:t>26.技术参数（提供第三方检测报告证明）：1)纵向最大倾斜角度（头倾/脚倾）：≥35°</w:t>
            </w:r>
          </w:p>
        </w:tc>
      </w:tr>
      <w:tr>
        <w:tc>
          <w:tcPr>
            <w:tcW w:type="dxa" w:w="2076"/>
          </w:tcPr>
          <w:p/>
        </w:tc>
        <w:tc>
          <w:tcPr>
            <w:tcW w:type="dxa" w:w="415"/>
          </w:tcPr>
          <w:p>
            <w:pPr>
              <w:pStyle w:val="null3"/>
            </w:pPr>
            <w:r>
              <w:rPr/>
              <w:t>27</w:t>
            </w:r>
          </w:p>
        </w:tc>
        <w:tc>
          <w:tcPr>
            <w:tcW w:type="dxa" w:w="5814"/>
          </w:tcPr>
          <w:p>
            <w:pPr>
              <w:pStyle w:val="null3"/>
            </w:pPr>
            <w:r>
              <w:rPr/>
              <w:t>2)侧向最大倾斜角度（左倾/右倾）：≥25°（提供第三方检测报告证明）</w:t>
            </w:r>
          </w:p>
        </w:tc>
      </w:tr>
      <w:tr>
        <w:tc>
          <w:tcPr>
            <w:tcW w:type="dxa" w:w="2076"/>
          </w:tcPr>
          <w:p/>
        </w:tc>
        <w:tc>
          <w:tcPr>
            <w:tcW w:type="dxa" w:w="415"/>
          </w:tcPr>
          <w:p>
            <w:pPr>
              <w:pStyle w:val="null3"/>
            </w:pPr>
            <w:r>
              <w:rPr/>
              <w:t>28</w:t>
            </w:r>
          </w:p>
        </w:tc>
        <w:tc>
          <w:tcPr>
            <w:tcW w:type="dxa" w:w="5814"/>
          </w:tcPr>
          <w:p>
            <w:pPr>
              <w:pStyle w:val="null3"/>
            </w:pPr>
            <w:r>
              <w:rPr/>
              <w:t>3)背板最大倾斜角度（标准模式上/下）：上折≥85°；下折≥40°（提供第三方检测报告证明）</w:t>
            </w:r>
          </w:p>
        </w:tc>
      </w:tr>
      <w:tr>
        <w:tc>
          <w:tcPr>
            <w:tcW w:type="dxa" w:w="2076"/>
          </w:tcPr>
          <w:p/>
        </w:tc>
        <w:tc>
          <w:tcPr>
            <w:tcW w:type="dxa" w:w="415"/>
          </w:tcPr>
          <w:p>
            <w:pPr>
              <w:pStyle w:val="null3"/>
            </w:pPr>
            <w:r>
              <w:rPr/>
              <w:t>29</w:t>
            </w:r>
          </w:p>
        </w:tc>
        <w:tc>
          <w:tcPr>
            <w:tcW w:type="dxa" w:w="5814"/>
          </w:tcPr>
          <w:p>
            <w:pPr>
              <w:pStyle w:val="null3"/>
            </w:pPr>
            <w:r>
              <w:rPr/>
              <w:t>4)腿板最大倾斜角度（标准模式上/下）：上折≥70°；下折≥85°（提供第三方检测报告证明）</w:t>
            </w:r>
          </w:p>
        </w:tc>
      </w:tr>
      <w:tr>
        <w:tc>
          <w:tcPr>
            <w:tcW w:type="dxa" w:w="2076"/>
          </w:tcPr>
          <w:p/>
        </w:tc>
        <w:tc>
          <w:tcPr>
            <w:tcW w:type="dxa" w:w="415"/>
          </w:tcPr>
          <w:p>
            <w:pPr>
              <w:pStyle w:val="null3"/>
            </w:pPr>
            <w:r>
              <w:rPr/>
              <w:t>30</w:t>
            </w:r>
          </w:p>
        </w:tc>
        <w:tc>
          <w:tcPr>
            <w:tcW w:type="dxa" w:w="5814"/>
          </w:tcPr>
          <w:p>
            <w:pPr>
              <w:pStyle w:val="null3"/>
            </w:pPr>
            <w:r>
              <w:rPr/>
              <w:t>5)手术床承载重量：≥560kg （提供第三方检测报告证明）</w:t>
            </w:r>
          </w:p>
        </w:tc>
      </w:tr>
      <w:tr>
        <w:tc>
          <w:tcPr>
            <w:tcW w:type="dxa" w:w="2076"/>
          </w:tcPr>
          <w:p/>
        </w:tc>
        <w:tc>
          <w:tcPr>
            <w:tcW w:type="dxa" w:w="415"/>
          </w:tcPr>
          <w:p>
            <w:pPr>
              <w:pStyle w:val="null3"/>
            </w:pPr>
            <w:r>
              <w:rPr/>
              <w:t>31</w:t>
            </w:r>
          </w:p>
        </w:tc>
        <w:tc>
          <w:tcPr>
            <w:tcW w:type="dxa" w:w="5814"/>
          </w:tcPr>
          <w:p>
            <w:pPr>
              <w:pStyle w:val="null3"/>
            </w:pPr>
            <w:r>
              <w:rPr/>
              <w:t>6)台面平移距离：≥480mm （提供第三方检测报告证明）</w:t>
            </w:r>
          </w:p>
        </w:tc>
      </w:tr>
      <w:tr>
        <w:tc>
          <w:tcPr>
            <w:tcW w:type="dxa" w:w="2076"/>
          </w:tcPr>
          <w:p/>
        </w:tc>
        <w:tc>
          <w:tcPr>
            <w:tcW w:type="dxa" w:w="415"/>
          </w:tcPr>
          <w:p>
            <w:pPr>
              <w:pStyle w:val="null3"/>
            </w:pPr>
            <w:r>
              <w:rPr/>
              <w:t>32</w:t>
            </w:r>
          </w:p>
        </w:tc>
        <w:tc>
          <w:tcPr>
            <w:tcW w:type="dxa" w:w="5814"/>
          </w:tcPr>
          <w:p>
            <w:pPr>
              <w:pStyle w:val="null3"/>
              <w:jc w:val="left"/>
            </w:pPr>
            <w:r>
              <w:rPr>
                <w:sz w:val="21"/>
              </w:rPr>
              <w:t>配置要求</w:t>
            </w:r>
            <w:r>
              <w:rPr>
                <w:sz w:val="21"/>
              </w:rPr>
              <w:t>（</w:t>
            </w:r>
            <w:r>
              <w:rPr>
                <w:sz w:val="21"/>
              </w:rPr>
              <w:t>包括但不限于以下配置</w:t>
            </w:r>
            <w:r>
              <w:rPr>
                <w:sz w:val="21"/>
              </w:rPr>
              <w:t>）</w:t>
            </w:r>
            <w:r>
              <w:rPr>
                <w:sz w:val="21"/>
              </w:rPr>
              <w:t>：</w:t>
            </w:r>
          </w:p>
          <w:tbl>
            <w:tblPr>
              <w:tblBorders>
                <w:top w:val="none" w:color="000000" w:sz="4"/>
                <w:left w:val="none" w:color="000000" w:sz="4"/>
                <w:bottom w:val="none" w:color="000000" w:sz="4"/>
                <w:right w:val="none" w:color="000000" w:sz="4"/>
                <w:insideH w:val="none"/>
                <w:insideV w:val="none"/>
              </w:tblBorders>
            </w:tblPr>
            <w:tblGrid>
              <w:gridCol w:w="935"/>
              <w:gridCol w:w="3332"/>
              <w:gridCol w:w="1330"/>
            </w:tblGrid>
            <w:tr>
              <w:tc>
                <w:tcPr>
                  <w:tcW w:type="dxa" w:w="9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3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名称</w:t>
                  </w:r>
                </w:p>
              </w:tc>
              <w:tc>
                <w:tcPr>
                  <w:tcW w:type="dxa" w:w="1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电动手术床（含床垫）</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头板</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1块</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上背板</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下背板</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1块</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3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分体式腿板</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1对</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3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备用面板</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1块</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3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无线液晶屏遥控器</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3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电动腰桥功能</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3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双向平移功能</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3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手架（含夹持器）</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1对</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3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幕帘架（含夹持器）</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1个</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3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托腿架（含夹持器）</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1对</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3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侧卧支身架（含夹持器）</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1对</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3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侧卧托手架（含夹持器）</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3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支肩架对（含夹持器）</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1对</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3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肩关节手术板（含头盔）</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3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肩关节手术板台车</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1台</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各采购包中标人收取中标服务费，按国家发展计划委员会颁发的[2002]1980号文《招标代理服务收费管理暂行办法》及[2011]534号文《国家发改委关于降低部分建设项目收费标准规范收费行为等有关问题的通知》的货物类招标代理服务收费标准差额定率累进法计算并下浮25%收取，如采购包服务费不足人民币3000元，按照人民币3000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关于贯彻落实《中国人民银行中山市中心支行 中山市财政局 中山市经济和信息化局中山市人民政府金融工作局关于印发的通知》的告知： 1、根据《中国人民银行中山市中心支行 中山市财政 局 中山市经济和信息化局 中山市人民政府金融工作局关于印发的通知》（中人银发【2017】82 号）规定，凡通过政府采购法定程序取得我市政府采购合同的中小微企业 ，均可向辖内开展政府采购质押融资业务的银行机构申请办理融资业务。 2、截至当前，辖内开展政府采购质押融资业 务的银行机构报备的联系方式如下： 政府采购质押融资业务的银行机构联系人名单：序号 银行机构 经办部门 联系人 联系方式 （1）中国农业发展银行中山市分行 客户部 孙博 13824726333 信贷与风险管理部 徐健兴 13702797626 （2）中国工商银行中山分行 普惠金融事业部 陈韵诗 18928106880 普惠金融事业部 杨培鹏 15900085352 （3）中国农业银行中山分行 乡村振兴普惠部/普惠金融事业部 罗红艳 0760-22644680 （4）中国银行中山分行 普惠金融事业部 朱博玮 0760-88116725 风险内控部 庞宇宁 0760-88116076 （5）建设银行中山市分行 公司业务部 吴灵杰 13143108376 （6）交通银行中山分行 普惠部 杨小勇 13424595554 （7）中山农村商业银行 普惠金融部 杜保森 13528137939/0760-88884181 （8）邮储银行中山市分行 普惠金融事业部 梁根元 15876006469 （9）广发银行中山分行 交易银行部 庄焕杰 0760-88862577 （10）平安银行中山分行 公司管理部 刘涛 15902062164 跨境业务部 张蕾 13802664960 政府业务一部 樊林 13631131569 （11）中信银行中山分行 公司银行部（普惠金融部） 陈廷忠 15113386853 （12）民生银行中山分行 小微金融部/普惠金融部 陈毅聪 0760-88799160 （13）光大银行中山分行 公司金融部 0760-88858067 （14）招商银行中山分行 风险管理部 钟娟 0760-89981875 公司金融事业部 梁倩 0760-89981269 （15）东莞银行中山分行 业务部 郑康辉 0760-86939959 （16）广州银行中山分行 公司金融部 卢盈伶 0760-88776952 普惠业务部 王淼龙 13528240121 （17）渤海银行中山分行 公司金融部 张砚珺 0760-87911816 公司金融部 蒋华玲 0760-87911803 （18）华润银行中山分行 公司金融部 刘永智 0760-87500626 风险管理部 罗凯欣 0760-87500513 （19）浦发银行中山分行 公司业务部 甘芷珺 13415312386 （20）华兴银行中山分行 公司银行部 梁卫明 0760-88520074 公司银行部 邓松华 0760-88520072 （21）大华银行（中国）有限公司中山分行 科技与营运部 黎骏业 0760-87707696 （22）创兴银行中山支行 公司业务部 温世冠 13435737447 公司业务部 吕瑒 13928153346 。3、中小微企业有融资需求的，可通过应收账款融资服务平台（网址： www.crcrfsp.com ）和广东省中小微企业信用信息和融资对接平台（网址：https://finance.gzebsc.cn）向辖内特定或非 特定银行机构咨询并提出融资申请。4、采购人应当及时在应收账款融资服务平台（网址：ww w .crcrfsp.com）确认债权债务关系，支持中小微企业融资。5、中小微企业与银行机构签订政府 采购质押融资合同的，由采购人牵头与中小微企业和银行机构三方签署《政府采购合同项下政府 采购资金唯一回款账户确认函》，确保合同款支付到中小微企业在融资银行机构开立的回款账号。6、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中山市公共资源交易平台（https://www.zsjypt.cn/），国义招标股份有限公司（https://www.gmgitc.com）。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中山市公共资源交易平台（https://www.zsjypt.cn/），国义招标股份有限公司（https://www.gmgitc.com）。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采购包1(手术床)：综合评分法,是指投标文件满足招标文件全部实质性要求，且按照评审因素的量化指标评审得分最高的投标人为中标候选人的评标方法。（最低报价不是中标的唯一依据。）</w:t>
      </w:r>
    </w:p>
    <w:p>
      <w:pPr>
        <w:pStyle w:val="null3"/>
      </w:pPr>
      <w:r>
        <w:rPr/>
        <w:t>采购包2(电动手术床（泌尿手术）)：综合评分法,是指投标文件满足招标文件全部实质性要求，且按照评审因素的量化指标评审得分最高的投标人为中标候选人的评标方法。（最低报价不是中标的唯一依据。）</w:t>
      </w:r>
    </w:p>
    <w:p>
      <w:pPr>
        <w:pStyle w:val="null3"/>
      </w:pPr>
      <w:r>
        <w:rPr/>
        <w:t>采购包3(电动手术床（沙滩椅）)：综合评分法,是指投标文件满足招标文件全部实质性要求，且按照评审因素的量化指标评审得分最高的投标人为中标候选人的评标方法。（最低报价不是中标的唯一依据。）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采购包1（手术床）：</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采购包2（电动手术床（泌尿手术））：</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采购包3（电动手术床（沙滩椅））：</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采购包1（手术床）：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或提供2023或2024年度的财务状况报告或提供投标截止日前6个月内任意1个月的财务报表或基本开户行出具的资信证明。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供应商无围标、串标行为</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特定资格要求1</w:t>
            </w:r>
          </w:p>
        </w:tc>
        <w:tc>
          <w:tcPr>
            <w:tcW w:type="dxa" w:w="4238"/>
          </w:tcPr>
          <w:p>
            <w:pPr>
              <w:pStyle w:val="null3"/>
            </w:pPr>
            <w:r>
              <w:rPr/>
              <w:t>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tc>
      </w:tr>
      <w:tr>
        <w:tc>
          <w:tcPr>
            <w:tcW w:type="dxa" w:w="890"/>
          </w:tcPr>
          <w:p>
            <w:pPr>
              <w:pStyle w:val="null3"/>
            </w:pPr>
            <w:r>
              <w:rPr/>
              <w:t>10</w:t>
            </w:r>
          </w:p>
        </w:tc>
        <w:tc>
          <w:tcPr>
            <w:tcW w:type="dxa" w:w="3178"/>
          </w:tcPr>
          <w:p>
            <w:pPr>
              <w:pStyle w:val="null3"/>
            </w:pPr>
            <w:r>
              <w:rPr/>
              <w:t>特定资格要求2</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特定资格要求3</w:t>
            </w:r>
          </w:p>
        </w:tc>
        <w:tc>
          <w:tcPr>
            <w:tcW w:type="dxa" w:w="4238"/>
          </w:tcPr>
          <w:p>
            <w:pPr>
              <w:pStyle w:val="null3"/>
            </w:pPr>
            <w:r>
              <w:rPr/>
              <w:t>已领购本次采购文件。(具体方式详见本项目公告)</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pPr>
      <w:r>
        <w:rPr/>
        <w:t>采购包2（电动手术床（泌尿手术））：</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或提供2023或2024年度的财务状况报告或提供投标截止日前6个月内任意1个月的财务报表或基本开户行出具的资信证明。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供应商无围标、串标行为</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特定资格要求1</w:t>
            </w:r>
          </w:p>
        </w:tc>
        <w:tc>
          <w:tcPr>
            <w:tcW w:type="dxa" w:w="4238"/>
          </w:tcPr>
          <w:p>
            <w:pPr>
              <w:pStyle w:val="null3"/>
            </w:pPr>
            <w:r>
              <w:rPr/>
              <w:t>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tc>
      </w:tr>
      <w:tr>
        <w:tc>
          <w:tcPr>
            <w:tcW w:type="dxa" w:w="890"/>
          </w:tcPr>
          <w:p>
            <w:pPr>
              <w:pStyle w:val="null3"/>
            </w:pPr>
            <w:r>
              <w:rPr/>
              <w:t>10</w:t>
            </w:r>
          </w:p>
        </w:tc>
        <w:tc>
          <w:tcPr>
            <w:tcW w:type="dxa" w:w="3178"/>
          </w:tcPr>
          <w:p>
            <w:pPr>
              <w:pStyle w:val="null3"/>
            </w:pPr>
            <w:r>
              <w:rPr/>
              <w:t>特定资格要求2</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特定资格要求3</w:t>
            </w:r>
          </w:p>
        </w:tc>
        <w:tc>
          <w:tcPr>
            <w:tcW w:type="dxa" w:w="4238"/>
          </w:tcPr>
          <w:p>
            <w:pPr>
              <w:pStyle w:val="null3"/>
            </w:pPr>
            <w:r>
              <w:rPr/>
              <w:t>已领购本次采购文件。(具体方式详见本项目公告)</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pPr>
      <w:r>
        <w:rPr/>
        <w:t>采购包3（电动手术床（沙滩椅））：</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或提供2023或2024年度的财务状况报告或提供投标截止日前6个月内任意1个月的财务报表或基本开户行出具的资信证明。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供应商无围标、串标行为</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特定资格要求1</w:t>
            </w:r>
          </w:p>
        </w:tc>
        <w:tc>
          <w:tcPr>
            <w:tcW w:type="dxa" w:w="4238"/>
          </w:tcPr>
          <w:p>
            <w:pPr>
              <w:pStyle w:val="null3"/>
            </w:pPr>
            <w:r>
              <w:rPr/>
              <w:t>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tc>
      </w:tr>
      <w:tr>
        <w:tc>
          <w:tcPr>
            <w:tcW w:type="dxa" w:w="890"/>
          </w:tcPr>
          <w:p>
            <w:pPr>
              <w:pStyle w:val="null3"/>
            </w:pPr>
            <w:r>
              <w:rPr/>
              <w:t>10</w:t>
            </w:r>
          </w:p>
        </w:tc>
        <w:tc>
          <w:tcPr>
            <w:tcW w:type="dxa" w:w="3178"/>
          </w:tcPr>
          <w:p>
            <w:pPr>
              <w:pStyle w:val="null3"/>
            </w:pPr>
            <w:r>
              <w:rPr/>
              <w:t>特定资格要求2</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特定资格要求3</w:t>
            </w:r>
          </w:p>
        </w:tc>
        <w:tc>
          <w:tcPr>
            <w:tcW w:type="dxa" w:w="4238"/>
          </w:tcPr>
          <w:p>
            <w:pPr>
              <w:pStyle w:val="null3"/>
            </w:pPr>
            <w:r>
              <w:rPr/>
              <w:t>已领购本次采购文件。(具体方式详见本项目公告)</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采购包1（手术床）：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1）投标报价未超过本项目所投包号内最高限价 2）对项目内所投包号全部内容进行投标报价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本项目采购包采购不允许进口产品参与投标</w:t>
            </w:r>
          </w:p>
        </w:tc>
        <w:tc>
          <w:tcPr>
            <w:tcW w:type="dxa" w:w="4238"/>
          </w:tcPr>
          <w:p>
            <w:pPr>
              <w:pStyle w:val="null3"/>
            </w:pPr>
            <w:r>
              <w:rPr/>
              <w:t>本项目采购包采购不允许进口产品参与投标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采购包2（电动手术床（泌尿手术））：</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1）投标报价未超过本项目所投包号内最高限价 2）对项目内所投包号全部内容进行投标报价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本项目采购包采购不允许进口产品参与投标</w:t>
            </w:r>
          </w:p>
        </w:tc>
        <w:tc>
          <w:tcPr>
            <w:tcW w:type="dxa" w:w="4238"/>
          </w:tcPr>
          <w:p>
            <w:pPr>
              <w:pStyle w:val="null3"/>
            </w:pPr>
            <w:r>
              <w:rPr/>
              <w:t>本项目采购包采购不允许进口产品参与投标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采购包3（电动手术床（沙滩椅））：</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1）投标报价未超过本项目所投包号内最高限价 2）对项目内所投包号全部内容进行投标报价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本项目采购包采购不允许进口产品参与投标</w:t>
            </w:r>
          </w:p>
        </w:tc>
        <w:tc>
          <w:tcPr>
            <w:tcW w:type="dxa" w:w="4238"/>
          </w:tcPr>
          <w:p>
            <w:pPr>
              <w:pStyle w:val="null3"/>
            </w:pPr>
            <w:r>
              <w:rPr/>
              <w:t>本项目采购包采购不允许进口产品参与投标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采购包1(手术床):</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所投产品对采购需求书中带▲号的重要技术参数的响应情况 (20.0分)</w:t>
            </w:r>
          </w:p>
        </w:tc>
        <w:tc>
          <w:tcPr>
            <w:tcW w:type="dxa" w:w="5076"/>
          </w:tcPr>
          <w:p>
            <w:pPr>
              <w:pStyle w:val="null3"/>
              <w:jc w:val="left"/>
            </w:pPr>
            <w:r>
              <w:rPr/>
              <w:t>根据投标人对采购需求中的技术参数要求情况进行评审：投标人所投产品技术响应满足用户需求中带▲号的重要技术参数条款要求的，每一项得5分，满分20分。 注：本采购包共4项带▲号的重要技术参数。若采购需求中有要求提供相关证明资料的，以提供的资料为准，未按照要求提供证明资料的不得分。若采购需求中未要求提供证明资料的，则所有投标人须提供投标产品彩页或相应技术参数的厂家使用说明书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所投产品对采购需求书中不带▲号的一般技术参数的响应情况 (15.0分)</w:t>
            </w:r>
          </w:p>
        </w:tc>
        <w:tc>
          <w:tcPr>
            <w:tcW w:type="dxa" w:w="5076"/>
          </w:tcPr>
          <w:p>
            <w:pPr>
              <w:pStyle w:val="null3"/>
              <w:jc w:val="left"/>
            </w:pPr>
            <w:r>
              <w:rPr/>
              <w:t>根据投标人对采购需求中的技术参数要求情况进行评审：投标人所投产品技术响应满足用户需求中不带▲号的一般技术参数条款要求的，每一项得1分，满分15分。 注：本采购包共15项不带▲号的一般技术参数。若采购需求中有要求提供相关证明资料的，以提供的资料为准，未按照要求提供证明资料的不得分。若采购需求中未要求提供证明资料的，则所有投标人须提供投标产品彩页或相应技术参数的厂家使用说明书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所投货物配置、选型及供货能力 (10.0分)</w:t>
            </w:r>
          </w:p>
        </w:tc>
        <w:tc>
          <w:tcPr>
            <w:tcW w:type="dxa" w:w="5076"/>
          </w:tcPr>
          <w:p>
            <w:pPr>
              <w:pStyle w:val="null3"/>
              <w:jc w:val="left"/>
            </w:pPr>
            <w:r>
              <w:rPr/>
              <w:t>由评委对各投标人的货物配置、选型及供货能力进行评分： 1）所投货物配置、选型及性能完全满足用户需求且有相关证明材料证明，供货及时，能有稳定供货渠道的得10分； 2）所投货物配置、选型、性能及供货能力基本满足用户需求，但存在不足的得5分； 3）所投货物配置、选型及供货能力基本不满足用户需求的得1分。 5）未提供，得0分。 （提供设备配置清单或体现供货能力的相关证明材料，如相关认证、技术说明书或有效检验报告等证明材料）</w:t>
            </w:r>
          </w:p>
        </w:tc>
      </w:tr>
      <w:tr>
        <w:tc>
          <w:tcPr>
            <w:tcW w:type="dxa" w:w="922"/>
            <w:gridSpan w:val="2"/>
            <w:vMerge/>
          </w:tcPr>
          <w:p/>
        </w:tc>
        <w:tc>
          <w:tcPr>
            <w:tcW w:type="dxa" w:w="2307"/>
          </w:tcPr>
          <w:p>
            <w:pPr>
              <w:pStyle w:val="null3"/>
              <w:jc w:val="left"/>
            </w:pPr>
            <w:r>
              <w:rPr/>
              <w:t>质量性能 (10.0分)</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1）货物质量、性能满足或优于采购需求，维护性、稳定性好，得10分； 2）货物质量、性能部分满足采购需求，维护性、稳定性一般，得5分； 3）货物质量、性能较多不满足采购需求，维护性、稳定性差，得1分。 4）不提供资料，得0分。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根据各投标人提供的技术培训方案(包括培训条件、培训安排、培训内容、培训人数等)是否合理，与项目实施的配合程度进行综合评分： 1）方案详细、具体，针对性强，完全满足项目实际需要的，得5分； 2）方案基本可行，有针对性，基本满足项目需要的，得3分； 3）方案不够详细，提供的培训条件、内容一般的，得1分； 4）不提供资料，得0分。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投标人同类项目业绩 (4.0分)</w:t>
            </w:r>
          </w:p>
        </w:tc>
        <w:tc>
          <w:tcPr>
            <w:tcW w:type="dxa" w:w="5076"/>
          </w:tcPr>
          <w:p>
            <w:pPr>
              <w:pStyle w:val="null3"/>
              <w:jc w:val="left"/>
            </w:pPr>
            <w:r>
              <w:rPr/>
              <w:t>2022至今投标人具有同类项目业绩，每提供一个业绩得1分，满分为4分。 (提供合同复印件并加盖公章，以签订合同的时间为准）</w:t>
            </w:r>
          </w:p>
        </w:tc>
      </w:tr>
      <w:tr>
        <w:tc>
          <w:tcPr>
            <w:tcW w:type="dxa" w:w="922"/>
            <w:gridSpan w:val="2"/>
            <w:vMerge/>
          </w:tcPr>
          <w:p/>
        </w:tc>
        <w:tc>
          <w:tcPr>
            <w:tcW w:type="dxa" w:w="2307"/>
          </w:tcPr>
          <w:p>
            <w:pPr>
              <w:pStyle w:val="null3"/>
              <w:jc w:val="left"/>
            </w:pPr>
            <w:r>
              <w:rPr/>
              <w:t>安装调试方案 (3.0分)</w:t>
            </w:r>
          </w:p>
        </w:tc>
        <w:tc>
          <w:tcPr>
            <w:tcW w:type="dxa" w:w="5076"/>
          </w:tcPr>
          <w:p>
            <w:pPr>
              <w:pStyle w:val="null3"/>
              <w:jc w:val="left"/>
            </w:pPr>
            <w:r>
              <w:rPr/>
              <w:t>根据投标人提供的实施方案（方案中应包含设备安装调试等）进行评分： 1）设备安装调试可行性高，方案具体详细，满足项目采购需要的，得3分； 2）设备安装调试可行，方案详细，基本满足项目采购需要的，得2分； 3）设备安装调试可行性一般，方案不够具体，不满足项目采购需要的，得1分； 4）未提供方案，得0分。</w:t>
            </w:r>
          </w:p>
        </w:tc>
      </w:tr>
      <w:tr>
        <w:tc>
          <w:tcPr>
            <w:tcW w:type="dxa" w:w="922"/>
            <w:gridSpan w:val="2"/>
            <w:vMerge/>
          </w:tcPr>
          <w:p/>
        </w:tc>
        <w:tc>
          <w:tcPr>
            <w:tcW w:type="dxa" w:w="2307"/>
          </w:tcPr>
          <w:p>
            <w:pPr>
              <w:pStyle w:val="null3"/>
              <w:jc w:val="left"/>
            </w:pPr>
            <w:r>
              <w:rPr/>
              <w:t>投标人的售后服务 (3.0分)</w:t>
            </w:r>
          </w:p>
        </w:tc>
        <w:tc>
          <w:tcPr>
            <w:tcW w:type="dxa" w:w="5076"/>
          </w:tcPr>
          <w:p>
            <w:pPr>
              <w:pStyle w:val="null3"/>
              <w:jc w:val="left"/>
            </w:pPr>
            <w:r>
              <w:rPr/>
              <w:t>根据投标人提供的售后服务方案（包括但不限于维护保养、应急维修时间等）进行评价： 1）投标人提供的售后服务方案满足或优于项目需求，得3分； 2）投标人提供的售后服务方案完善，基本满足项目需求，得2分； 3）投标人售后服务方案不完善，不满足项目需求，得1分； 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采购包2(电动手术床（泌尿手术）):</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所投产品对采购需求书中带▲号的重要技术参数的响应情况 (18.0分)</w:t>
            </w:r>
          </w:p>
        </w:tc>
        <w:tc>
          <w:tcPr>
            <w:tcW w:type="dxa" w:w="5076"/>
          </w:tcPr>
          <w:p>
            <w:pPr>
              <w:pStyle w:val="null3"/>
              <w:jc w:val="left"/>
            </w:pPr>
            <w:r>
              <w:rPr/>
              <w:t>根据投标人对采购需求中的技术参数要求情况进行评审：投标人所投产品技术响应满足用户需求中带▲号的重要技术参数条款要求的，每一项得2分，满分18分。 注：本采购包共9项带▲号的重要技术参数。若采购需求中有要求提供相关证明资料的，以提供的资料为准，未按照要求提供证明资料的不得分。若采购需求中未要求提供证明资料的，则所有投标人须提供投标产品彩页或相应技术参数的厂家使用说明书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所投产品对采购需求书中不带▲号的一般技术参数的响应情况 (26.0分)</w:t>
            </w:r>
          </w:p>
        </w:tc>
        <w:tc>
          <w:tcPr>
            <w:tcW w:type="dxa" w:w="5076"/>
          </w:tcPr>
          <w:p>
            <w:pPr>
              <w:pStyle w:val="null3"/>
              <w:jc w:val="left"/>
            </w:pPr>
            <w:r>
              <w:rPr/>
              <w:t>根据投标人对采购需求中的技术参数要求情况进行评审：投标人所投产品技术响应满足用户需求中不带▲号的一般技术参数条款要求的，每一项得1分，满分26分。 注：本采购包共26项不带▲号的一般技术参数。若采购需求中有要求提供相关证明资料的，以提供的资料为准，未按照要求提供证明资料的不得分。若采购需求中未要求提供证明资料的，则所有投标人须提供投标产品彩页或相应技术参数的厂家使用说明书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所投货物配置、选型及供货能力 (6.0分)</w:t>
            </w:r>
          </w:p>
        </w:tc>
        <w:tc>
          <w:tcPr>
            <w:tcW w:type="dxa" w:w="5076"/>
          </w:tcPr>
          <w:p>
            <w:pPr>
              <w:pStyle w:val="null3"/>
              <w:jc w:val="left"/>
            </w:pPr>
            <w:r>
              <w:rPr/>
              <w:t>由评委对各投标人的货物配置、选型及供货能力进行评分： 1）所投货物配置、选型及性能完全满足用户需求且有相关证明材料证明，供货及时，能有稳定供货渠道的得6分； 2）所投货物配置、选型、性能及供货能力基本满足用户需求，但存在不足的得4分； 3）所投货物配置、选型及供货能力基本不满足用户需求的得2分。 5）未提供，得0分。 （提供设备配置清单或体现供货能力的相关证明材料，如相关认证、技术说明书或有效检验报告等证明材料）</w:t>
            </w:r>
          </w:p>
        </w:tc>
      </w:tr>
      <w:tr>
        <w:tc>
          <w:tcPr>
            <w:tcW w:type="dxa" w:w="922"/>
            <w:gridSpan w:val="2"/>
            <w:vMerge/>
          </w:tcPr>
          <w:p/>
        </w:tc>
        <w:tc>
          <w:tcPr>
            <w:tcW w:type="dxa" w:w="2307"/>
          </w:tcPr>
          <w:p>
            <w:pPr>
              <w:pStyle w:val="null3"/>
              <w:jc w:val="left"/>
            </w:pPr>
            <w:r>
              <w:rPr/>
              <w:t>质量性能 (6.0分)</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1）货物质量、性能满足或优于采购需求，维护性、稳定性好，得6分； 2）货物质量、性能部分满足采购需求，维护性、稳定性一般，得4分； 3）货物质量、性能较多不满足采购需求，维护性、稳定性差，得2分。 4）不提供资料，得0分。</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根据各投标人提供的技术培训方案(包括培训条件、培训安排、培训内容、培训人数等)是否合理，与项目实施的配合程度进行综合评分： 1）方案详细、具体，针对性强，完全满足项目实际需要的，得4分； 2）方案基本可行，有针对性，基本满足项目需要的，得2分； 3）方案不够详细，提供的培训条件、内容一般的，得1分； 4）不提供资料，得0分。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投标人同类项目业绩 (4.0分)</w:t>
            </w:r>
          </w:p>
        </w:tc>
        <w:tc>
          <w:tcPr>
            <w:tcW w:type="dxa" w:w="5076"/>
          </w:tcPr>
          <w:p>
            <w:pPr>
              <w:pStyle w:val="null3"/>
              <w:jc w:val="left"/>
            </w:pPr>
            <w:r>
              <w:rPr/>
              <w:t>2022至今投标人具有同类项目业绩，每提供一个业绩得1分，满分为4分。 (提供合同复印件并加盖公章，以签订合同的时间为准）</w:t>
            </w:r>
          </w:p>
        </w:tc>
      </w:tr>
      <w:tr>
        <w:tc>
          <w:tcPr>
            <w:tcW w:type="dxa" w:w="922"/>
            <w:gridSpan w:val="2"/>
            <w:vMerge/>
          </w:tcPr>
          <w:p/>
        </w:tc>
        <w:tc>
          <w:tcPr>
            <w:tcW w:type="dxa" w:w="2307"/>
          </w:tcPr>
          <w:p>
            <w:pPr>
              <w:pStyle w:val="null3"/>
              <w:jc w:val="left"/>
            </w:pPr>
            <w:r>
              <w:rPr/>
              <w:t>安装调试方案 (3.0分)</w:t>
            </w:r>
          </w:p>
        </w:tc>
        <w:tc>
          <w:tcPr>
            <w:tcW w:type="dxa" w:w="5076"/>
          </w:tcPr>
          <w:p>
            <w:pPr>
              <w:pStyle w:val="null3"/>
              <w:jc w:val="left"/>
            </w:pPr>
            <w:r>
              <w:rPr/>
              <w:t>根据投标人提供的实施方案（方案中应包含设备安装调试等）进行评分： 1）设备安装调试可行性高，方案具体详细，满足项目采购需要的，得3分； 2）设备安装调试可行，方案详细，基本满足项目采购需要的，得2分； 3）设备安装调试可行性一般，方案不够具体，不满足项目采购需要的，得1分； 4）未提供方案，得0分。</w:t>
            </w:r>
          </w:p>
        </w:tc>
      </w:tr>
      <w:tr>
        <w:tc>
          <w:tcPr>
            <w:tcW w:type="dxa" w:w="922"/>
            <w:gridSpan w:val="2"/>
            <w:vMerge/>
          </w:tcPr>
          <w:p/>
        </w:tc>
        <w:tc>
          <w:tcPr>
            <w:tcW w:type="dxa" w:w="2307"/>
          </w:tcPr>
          <w:p>
            <w:pPr>
              <w:pStyle w:val="null3"/>
              <w:jc w:val="left"/>
            </w:pPr>
            <w:r>
              <w:rPr/>
              <w:t>投标人的售后服务 (3.0分)</w:t>
            </w:r>
          </w:p>
        </w:tc>
        <w:tc>
          <w:tcPr>
            <w:tcW w:type="dxa" w:w="5076"/>
          </w:tcPr>
          <w:p>
            <w:pPr>
              <w:pStyle w:val="null3"/>
              <w:jc w:val="left"/>
            </w:pPr>
            <w:r>
              <w:rPr/>
              <w:t>根据投标人提供的售后服务方案（包括但不限于维护保养、应急维修时间等）进行评价： 1）投标人提供的售后服务方案满足或优于项目需求，得3分； 2）投标人提供的售后服务方案完善，基本满足项目需求，得2分； 3）投标人售后服务方案不完善，不满足项目需求，得1分； 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采购包3(电动手术床（沙滩椅）):</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所投产品对采购需求书中不带▲号的一般技术参数的响应情况 (31.0分)</w:t>
            </w:r>
          </w:p>
        </w:tc>
        <w:tc>
          <w:tcPr>
            <w:tcW w:type="dxa" w:w="5076"/>
          </w:tcPr>
          <w:p>
            <w:pPr>
              <w:pStyle w:val="null3"/>
              <w:jc w:val="left"/>
            </w:pPr>
            <w:r>
              <w:rPr/>
              <w:t>根据投标人对采购需求中的技术参数要求情况进行评审：投标人所投产品技术响应满足用户需求中不带▲号的一般技术参数条款要求的，每一项得1分，满分31分。 注：本采购包共31项不带▲号的一般技术参数。若采购需求中有要求提供相关证明资料的，以提供的资料为准，未按照要求提供证明资料的不得分。若采购需求中未要求提供证明资料的，则所有投标人须提供投标产品彩页或相应技术参数的厂家使用说明书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所投货物配置、选型及供货能力 (12.0分)</w:t>
            </w:r>
          </w:p>
        </w:tc>
        <w:tc>
          <w:tcPr>
            <w:tcW w:type="dxa" w:w="5076"/>
          </w:tcPr>
          <w:p>
            <w:pPr>
              <w:pStyle w:val="null3"/>
              <w:jc w:val="left"/>
            </w:pPr>
            <w:r>
              <w:rPr/>
              <w:t>由评委对各投标人的货物配置、选型及供货能力进行评分： 1）所投货物配置、选型及性能完全满足用户需求且有相关证明材料证明，供货及时，能有稳定供货渠道的得12分； 2）所投货物配置、选型、性能及供货能力基本满足用户需求，但存在不足的得8分； 3）所投货物配置、选型及供货能力基本不满足用户需求的得4分。 5）未提供，得0分。 （提供设备配置清单或体现供货能力的相关证明材料，如相关认证、技术说明书或有效检验报告等证明材料）</w:t>
            </w:r>
          </w:p>
        </w:tc>
      </w:tr>
      <w:tr>
        <w:tc>
          <w:tcPr>
            <w:tcW w:type="dxa" w:w="922"/>
            <w:gridSpan w:val="2"/>
            <w:vMerge/>
          </w:tcPr>
          <w:p/>
        </w:tc>
        <w:tc>
          <w:tcPr>
            <w:tcW w:type="dxa" w:w="2307"/>
          </w:tcPr>
          <w:p>
            <w:pPr>
              <w:pStyle w:val="null3"/>
              <w:jc w:val="left"/>
            </w:pPr>
            <w:r>
              <w:rPr/>
              <w:t>质量性能 (12.0分)</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1）货物质量、性能满足或优于采购需求，维护性、稳定性好，得12分； 2）货物质量、性能部分满足采购需求，维护性、稳定性一般，得8分； 3）货物质量、性能较多不满足采购需求，维护性、稳定性差，得4分。 4）不提供资料，得0分。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根据各投标人提供的技术培训方案(包括培训条件、培训安排、培训内容、培训人数等)是否合理，与项目实施的配合程度进行综合评分： 1）方案详细、具体，针对性强，完全满足项目实际需要的，得5分； 2）方案基本可行，有针对性，基本满足项目需要的，得3分； 3）方案不够详细，提供的培训条件、内容一般的，得1分； 4）不提供资料，得0分。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投标人同类项目业绩 (4.0分)</w:t>
            </w:r>
          </w:p>
        </w:tc>
        <w:tc>
          <w:tcPr>
            <w:tcW w:type="dxa" w:w="5076"/>
          </w:tcPr>
          <w:p>
            <w:pPr>
              <w:pStyle w:val="null3"/>
              <w:jc w:val="left"/>
            </w:pPr>
            <w:r>
              <w:rPr/>
              <w:t>2022至今投标人具有同类项目业绩，每提供一个业绩得1分，满分为4分。 (提供合同复印件并加盖公章，以签订合同的时间为准）</w:t>
            </w:r>
          </w:p>
        </w:tc>
      </w:tr>
      <w:tr>
        <w:tc>
          <w:tcPr>
            <w:tcW w:type="dxa" w:w="922"/>
            <w:gridSpan w:val="2"/>
            <w:vMerge/>
          </w:tcPr>
          <w:p/>
        </w:tc>
        <w:tc>
          <w:tcPr>
            <w:tcW w:type="dxa" w:w="2307"/>
          </w:tcPr>
          <w:p>
            <w:pPr>
              <w:pStyle w:val="null3"/>
              <w:jc w:val="left"/>
            </w:pPr>
            <w:r>
              <w:rPr/>
              <w:t>安装调试方案 (3.0分)</w:t>
            </w:r>
          </w:p>
        </w:tc>
        <w:tc>
          <w:tcPr>
            <w:tcW w:type="dxa" w:w="5076"/>
          </w:tcPr>
          <w:p>
            <w:pPr>
              <w:pStyle w:val="null3"/>
              <w:jc w:val="left"/>
            </w:pPr>
            <w:r>
              <w:rPr/>
              <w:t>根据投标人提供的实施方案（方案中应包含设备安装调试等）进行评分： 1）设备安装调试可行性高，方案具体详细，满足项目采购需要的，得3分； 2）设备安装调试可行，方案详细，基本满足项目采购需要的，得2分； 3）设备安装调试可行性一般，方案不够具体，不满足项目采购需要的，得1分； 4）未提供方案，得0分。</w:t>
            </w:r>
          </w:p>
        </w:tc>
      </w:tr>
      <w:tr>
        <w:tc>
          <w:tcPr>
            <w:tcW w:type="dxa" w:w="922"/>
            <w:gridSpan w:val="2"/>
            <w:vMerge/>
          </w:tcPr>
          <w:p/>
        </w:tc>
        <w:tc>
          <w:tcPr>
            <w:tcW w:type="dxa" w:w="2307"/>
          </w:tcPr>
          <w:p>
            <w:pPr>
              <w:pStyle w:val="null3"/>
              <w:jc w:val="left"/>
            </w:pPr>
            <w:r>
              <w:rPr/>
              <w:t>投标人的售后服务 (3.0分)</w:t>
            </w:r>
          </w:p>
        </w:tc>
        <w:tc>
          <w:tcPr>
            <w:tcW w:type="dxa" w:w="5076"/>
          </w:tcPr>
          <w:p>
            <w:pPr>
              <w:pStyle w:val="null3"/>
              <w:jc w:val="left"/>
            </w:pPr>
            <w:r>
              <w:rPr/>
              <w:t>根据投标人提供的售后服务方案（包括但不限于维护保养、应急维修时间等）进行评价： 1）投标人提供的售后服务方案满足或优于项目需求，得3分； 2）投标人提供的售后服务方案完善，基本满足项目需求，得2分； 3）投标人售后服务方案不完善，不满足项目需求，得1分； 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jc w:val="center"/>
      </w:pPr>
      <w:r>
        <w:rPr>
          <w:sz w:val="24"/>
          <w:b/>
        </w:rPr>
        <w:t>注：本合同仅为合同的参考文本，合同签订双方可根据项目的具体要求进行修订，但不得偏离实质性条款。</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jc w:val="center"/>
      </w:pPr>
      <w:r>
        <w:rPr>
          <w:sz w:val="24"/>
          <w:b/>
        </w:rPr>
        <w:t>采购合同</w:t>
      </w:r>
    </w:p>
    <w:p>
      <w:pPr>
        <w:pStyle w:val="null3"/>
        <w:jc w:val="center"/>
      </w:pPr>
      <w:r>
        <w:rPr/>
        <w:t xml:space="preserve"> </w:t>
      </w:r>
    </w:p>
    <w:p>
      <w:pPr>
        <w:pStyle w:val="null3"/>
        <w:jc w:val="both"/>
      </w:pPr>
      <w:r>
        <w:rPr>
          <w:sz w:val="24"/>
          <w:b/>
        </w:rPr>
        <w:t>甲方：中山市中医院</w:t>
      </w:r>
      <w:r>
        <w:rPr>
          <w:sz w:val="24"/>
          <w:b/>
        </w:rPr>
        <w:t xml:space="preserve">                  </w:t>
      </w:r>
    </w:p>
    <w:p>
      <w:pPr>
        <w:pStyle w:val="null3"/>
        <w:jc w:val="both"/>
      </w:pPr>
      <w:r>
        <w:rPr>
          <w:sz w:val="24"/>
          <w:b/>
        </w:rPr>
        <w:t>乙方：</w:t>
      </w:r>
      <w:r>
        <w:rPr/>
        <w:t xml:space="preserve">                                 </w:t>
      </w:r>
    </w:p>
    <w:p>
      <w:pPr>
        <w:pStyle w:val="null3"/>
        <w:jc w:val="both"/>
      </w:pPr>
      <w:r>
        <w:rPr>
          <w:sz w:val="24"/>
        </w:rPr>
        <w:t xml:space="preserve">   </w:t>
      </w:r>
      <w:r>
        <w:rPr>
          <w:sz w:val="24"/>
        </w:rPr>
        <w:t>根据《中华人民共和国政府采购法》《中华人民共和国民法典》及中山市中医院医疗设备</w:t>
      </w:r>
      <w:r>
        <w:rPr>
          <w:u w:val="single"/>
        </w:rPr>
        <w:t xml:space="preserve">          </w:t>
      </w:r>
      <w:r>
        <w:rPr>
          <w:sz w:val="24"/>
        </w:rPr>
        <w:t>项目招标结果和招投标文件（招标项目编号：</w:t>
      </w:r>
      <w:r>
        <w:rPr>
          <w:sz w:val="24"/>
        </w:rPr>
        <w:t xml:space="preserve">    </w:t>
      </w:r>
      <w:r>
        <w:rPr>
          <w:sz w:val="24"/>
        </w:rPr>
        <w:t>）的要求，经双方协商一致，签订本合同。</w:t>
      </w:r>
    </w:p>
    <w:p>
      <w:pPr>
        <w:pStyle w:val="null3"/>
        <w:jc w:val="both"/>
      </w:pPr>
      <w:r>
        <w:rPr>
          <w:sz w:val="24"/>
          <w:b/>
        </w:rPr>
        <w:t>1</w:t>
      </w:r>
      <w:r>
        <w:rPr>
          <w:sz w:val="24"/>
          <w:b/>
        </w:rPr>
        <w:t>合同标的</w:t>
      </w:r>
    </w:p>
    <w:p>
      <w:pPr>
        <w:pStyle w:val="null3"/>
        <w:ind w:firstLine="400"/>
        <w:jc w:val="both"/>
      </w:pPr>
      <w:r>
        <w:rPr>
          <w:sz w:val="24"/>
        </w:rPr>
        <w:t>1.1</w:t>
      </w:r>
      <w:r>
        <w:rPr>
          <w:sz w:val="24"/>
        </w:rPr>
        <w:t>乙方应当根据双方招投标的结果，并按照甲方需求提供下列货物。</w:t>
      </w:r>
    </w:p>
    <w:tbl>
      <w:tblPr>
        <w:tblW w:w="0" w:type="auto"/>
        <w:tblBorders>
          <w:top w:val="none" w:color="000000" w:sz="4"/>
          <w:left w:val="none" w:color="000000" w:sz="4"/>
          <w:bottom w:val="none" w:color="000000" w:sz="4"/>
          <w:right w:val="none" w:color="000000" w:sz="4"/>
          <w:insideH w:val="none"/>
          <w:insideV w:val="none"/>
        </w:tblBorders>
      </w:tblPr>
      <w:tblGrid>
        <w:gridCol w:w="1369"/>
        <w:gridCol w:w="1204"/>
        <w:gridCol w:w="1399"/>
        <w:gridCol w:w="933"/>
        <w:gridCol w:w="662"/>
        <w:gridCol w:w="1339"/>
        <w:gridCol w:w="1399"/>
      </w:tblGrid>
      <w:tr>
        <w:tc>
          <w:tcPr>
            <w:tcW w:type="dxa" w:w="1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设备名称</w:t>
            </w:r>
          </w:p>
        </w:tc>
        <w:tc>
          <w:tcPr>
            <w:tcW w:type="dxa" w:w="1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1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产地厂家</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单价（元）</w:t>
            </w:r>
          </w:p>
        </w:tc>
        <w:tc>
          <w:tcPr>
            <w:tcW w:type="dxa" w:w="1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总价（元）</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合计金额：</w:t>
            </w:r>
            <w:r>
              <w:rPr>
                <w:sz w:val="24"/>
              </w:rPr>
              <w:t xml:space="preserve">¥   </w:t>
            </w:r>
            <w:r>
              <w:rPr>
                <w:sz w:val="24"/>
              </w:rPr>
              <w:t>元（人民币   元整）</w:t>
            </w:r>
          </w:p>
        </w:tc>
      </w:tr>
    </w:tbl>
    <w:p>
      <w:pPr>
        <w:pStyle w:val="null3"/>
        <w:ind w:firstLine="500"/>
        <w:jc w:val="left"/>
      </w:pPr>
      <w:r>
        <w:rPr>
          <w:sz w:val="24"/>
        </w:rPr>
        <w:t>注：本合同以人民币进行结算。</w:t>
      </w:r>
    </w:p>
    <w:p>
      <w:pPr>
        <w:pStyle w:val="null3"/>
        <w:ind w:firstLine="400"/>
        <w:jc w:val="left"/>
      </w:pPr>
      <w:r>
        <w:rPr>
          <w:sz w:val="24"/>
        </w:rPr>
        <w:t>1.2</w:t>
      </w:r>
      <w:r>
        <w:rPr>
          <w:sz w:val="24"/>
        </w:rPr>
        <w:t>上表规定的详细配置内容详见招标结果和招投标文件及配置清单。</w:t>
      </w:r>
    </w:p>
    <w:p>
      <w:pPr>
        <w:pStyle w:val="null3"/>
        <w:ind w:firstLine="400"/>
        <w:jc w:val="left"/>
      </w:pPr>
      <w:r>
        <w:rPr>
          <w:sz w:val="24"/>
        </w:rPr>
        <w:t>1.3</w:t>
      </w:r>
      <w:r>
        <w:rPr>
          <w:sz w:val="24"/>
        </w:rPr>
        <w:t>本合同金额系固定不变价格，已包含了购买设备的价格及安装、调试、保修、售后服务（备品备件）及将设备运至指定地点所发生的运费、装卸费等设备伴随服务的费用和所需缴纳的一切相关税费。</w:t>
      </w:r>
    </w:p>
    <w:p>
      <w:pPr>
        <w:pStyle w:val="null3"/>
        <w:jc w:val="both"/>
      </w:pPr>
      <w:r>
        <w:rPr>
          <w:sz w:val="24"/>
          <w:b/>
        </w:rPr>
        <w:t>2</w:t>
      </w:r>
      <w:r>
        <w:rPr>
          <w:sz w:val="24"/>
          <w:b/>
        </w:rPr>
        <w:t>质量和技术要求</w:t>
      </w:r>
    </w:p>
    <w:p>
      <w:pPr>
        <w:pStyle w:val="null3"/>
        <w:ind w:firstLine="400"/>
        <w:jc w:val="both"/>
      </w:pPr>
      <w:r>
        <w:rPr>
          <w:sz w:val="24"/>
        </w:rPr>
        <w:t>2.1</w:t>
      </w:r>
      <w:r>
        <w:rPr>
          <w:sz w:val="24"/>
        </w:rPr>
        <w:t>乙方保证所提供的设备的技术规格符合招投标采购结果规定的技术规格，设备符合中华人民共和国的设计和制造生产标准或者行业标准，国内产品或合资厂的产品必须具备出厂合格证。进口产品必须具备省级（或相当于省级）商检部门的检验证明，及正常报关证明。并提供设备的出厂试测验报告。</w:t>
      </w:r>
    </w:p>
    <w:p>
      <w:pPr>
        <w:pStyle w:val="null3"/>
        <w:ind w:firstLine="400"/>
        <w:jc w:val="both"/>
      </w:pPr>
      <w:r>
        <w:rPr>
          <w:sz w:val="24"/>
        </w:rPr>
        <w:t>2.2</w:t>
      </w:r>
      <w:r>
        <w:rPr>
          <w:sz w:val="24"/>
        </w:rPr>
        <w:t>乙方提供的设备必须是全新、未拆封且未使用过的原装合格正品（包括零部件），且进货渠道合法。如设备需安装或配置软件，乙方保证相关软件均为正版软件。</w:t>
      </w:r>
    </w:p>
    <w:p>
      <w:pPr>
        <w:pStyle w:val="null3"/>
        <w:ind w:firstLine="400"/>
        <w:jc w:val="both"/>
      </w:pPr>
      <w:r>
        <w:rPr>
          <w:sz w:val="24"/>
        </w:rPr>
        <w:t>2.3</w:t>
      </w:r>
      <w:r>
        <w:rPr>
          <w:sz w:val="24"/>
        </w:rPr>
        <w:t>乙方提供的设备如有质量问题而发生争议，由甲方指定具备相应资质的权威机构进行质量鉴定。鉴定后设备符合质量标准的，鉴定费用由甲方承担。设备不符合质量标准的，鉴定费用由乙方承担。</w:t>
      </w:r>
    </w:p>
    <w:p>
      <w:pPr>
        <w:pStyle w:val="null3"/>
        <w:ind w:firstLine="400"/>
        <w:jc w:val="both"/>
      </w:pPr>
      <w:r>
        <w:rPr>
          <w:sz w:val="24"/>
        </w:rPr>
        <w:t>2.4</w:t>
      </w:r>
      <w:r>
        <w:rPr>
          <w:sz w:val="24"/>
        </w:rPr>
        <w:t>设备不符合质量标准的，乙方必须按时负责调换至合格为止，不能按时调换至合格者，甲方可按《民法典》及本合同的相关规定要求乙方承担迟延交货的责任。</w:t>
      </w:r>
    </w:p>
    <w:p>
      <w:pPr>
        <w:pStyle w:val="null3"/>
        <w:jc w:val="both"/>
      </w:pPr>
      <w:r>
        <w:rPr>
          <w:sz w:val="24"/>
          <w:b/>
        </w:rPr>
        <w:t>3</w:t>
      </w:r>
      <w:r>
        <w:rPr>
          <w:sz w:val="24"/>
          <w:b/>
        </w:rPr>
        <w:t>交货期限：</w:t>
      </w:r>
      <w:r>
        <w:rPr>
          <w:sz w:val="24"/>
        </w:rPr>
        <w:t>合同签订后</w:t>
      </w:r>
      <w:r>
        <w:rPr>
          <w:u w:val="single"/>
        </w:rPr>
        <w:t xml:space="preserve">     </w:t>
      </w:r>
      <w:r>
        <w:rPr>
          <w:sz w:val="24"/>
        </w:rPr>
        <w:t>天内乙方完成交货。</w:t>
      </w:r>
    </w:p>
    <w:p>
      <w:pPr>
        <w:pStyle w:val="null3"/>
        <w:jc w:val="both"/>
      </w:pPr>
      <w:r>
        <w:rPr>
          <w:sz w:val="24"/>
          <w:b/>
        </w:rPr>
        <w:t>4</w:t>
      </w:r>
      <w:r>
        <w:rPr>
          <w:sz w:val="24"/>
          <w:b/>
        </w:rPr>
        <w:t>履行地点和方式</w:t>
      </w:r>
    </w:p>
    <w:p>
      <w:pPr>
        <w:pStyle w:val="null3"/>
        <w:ind w:firstLine="400"/>
        <w:jc w:val="both"/>
      </w:pPr>
      <w:r>
        <w:rPr>
          <w:sz w:val="24"/>
        </w:rPr>
        <w:t>4.1</w:t>
      </w:r>
      <w:r>
        <w:rPr>
          <w:sz w:val="24"/>
        </w:rPr>
        <w:t>履行地点：中山市中医院使用科室。</w:t>
      </w:r>
    </w:p>
    <w:p>
      <w:pPr>
        <w:pStyle w:val="null3"/>
        <w:ind w:firstLine="400"/>
        <w:jc w:val="both"/>
      </w:pPr>
      <w:r>
        <w:rPr>
          <w:sz w:val="24"/>
        </w:rPr>
        <w:t>4.2</w:t>
      </w:r>
      <w:r>
        <w:rPr>
          <w:sz w:val="24"/>
        </w:rPr>
        <w:t>乙方必须按甲方指定的交货地点，按时免费送货上门。</w:t>
      </w:r>
    </w:p>
    <w:p>
      <w:pPr>
        <w:pStyle w:val="null3"/>
        <w:jc w:val="both"/>
      </w:pPr>
      <w:r>
        <w:rPr>
          <w:sz w:val="24"/>
          <w:b/>
        </w:rPr>
        <w:t>5</w:t>
      </w:r>
      <w:r>
        <w:rPr>
          <w:sz w:val="24"/>
          <w:b/>
        </w:rPr>
        <w:t>运输方式、包装及费用</w:t>
      </w:r>
    </w:p>
    <w:p>
      <w:pPr>
        <w:pStyle w:val="null3"/>
        <w:ind w:firstLine="400"/>
        <w:jc w:val="both"/>
      </w:pPr>
      <w:r>
        <w:rPr>
          <w:sz w:val="24"/>
        </w:rPr>
        <w:t>5.1</w:t>
      </w:r>
      <w:r>
        <w:rPr>
          <w:sz w:val="24"/>
        </w:rPr>
        <w:t>乙方应当保证其出售的全部设备都按照标准进行包装，以适应于远距离运输、防潮、防震、防锈等要求，确保货物安全无损地运抵交货地点，且所有费用由乙方负责。</w:t>
      </w:r>
    </w:p>
    <w:p>
      <w:pPr>
        <w:pStyle w:val="null3"/>
        <w:ind w:firstLine="400"/>
        <w:jc w:val="both"/>
      </w:pPr>
      <w:r>
        <w:rPr>
          <w:sz w:val="24"/>
        </w:rPr>
        <w:t>5.2</w:t>
      </w:r>
      <w:r>
        <w:rPr>
          <w:sz w:val="24"/>
        </w:rPr>
        <w:t>凡由于包装不良造成的损失和由此产生的费用均由乙方承担。</w:t>
      </w:r>
    </w:p>
    <w:p>
      <w:pPr>
        <w:pStyle w:val="null3"/>
        <w:jc w:val="both"/>
      </w:pPr>
      <w:r>
        <w:rPr>
          <w:sz w:val="24"/>
          <w:b/>
        </w:rPr>
        <w:t>6.</w:t>
      </w:r>
      <w:r>
        <w:rPr>
          <w:sz w:val="24"/>
          <w:b/>
        </w:rPr>
        <w:t>设备安装及验收标准、方法</w:t>
      </w:r>
    </w:p>
    <w:p>
      <w:pPr>
        <w:pStyle w:val="null3"/>
        <w:ind w:firstLine="400"/>
        <w:jc w:val="both"/>
      </w:pPr>
      <w:r>
        <w:rPr>
          <w:sz w:val="24"/>
        </w:rPr>
        <w:t>6.1</w:t>
      </w:r>
      <w:r>
        <w:rPr>
          <w:sz w:val="24"/>
        </w:rPr>
        <w:t>乙方负责合同项下的设备安装调试，一切费用由乙方负责。</w:t>
      </w:r>
    </w:p>
    <w:p>
      <w:pPr>
        <w:pStyle w:val="null3"/>
        <w:ind w:firstLine="400"/>
        <w:jc w:val="both"/>
      </w:pPr>
      <w:r>
        <w:rPr>
          <w:sz w:val="24"/>
        </w:rPr>
        <w:t>6.2</w:t>
      </w:r>
      <w:r>
        <w:rPr>
          <w:sz w:val="24"/>
        </w:rPr>
        <w:t>乙方安装时须对各安装场地内的其它设备、设施有良好保护措施。</w:t>
      </w:r>
    </w:p>
    <w:p>
      <w:pPr>
        <w:pStyle w:val="null3"/>
        <w:ind w:firstLine="400"/>
        <w:jc w:val="both"/>
      </w:pPr>
      <w:r>
        <w:rPr>
          <w:sz w:val="24"/>
        </w:rPr>
        <w:t>6.3</w:t>
      </w:r>
      <w:r>
        <w:rPr>
          <w:sz w:val="24"/>
        </w:rPr>
        <w:t>乙方将所供设备运送至交货地点，甲乙双方共同拆箱，乙方合同设备安装调试完成并移交所有资料文档后进行验收，由甲方负责验收，乙方应向甲方提供全套的材料</w:t>
      </w:r>
      <w:r>
        <w:rPr>
          <w:sz w:val="24"/>
        </w:rPr>
        <w:t>/</w:t>
      </w:r>
      <w:r>
        <w:rPr>
          <w:sz w:val="24"/>
        </w:rPr>
        <w:t>设备配置清单及检验产品合格证、使用说明书及其它技术资料。设备验收合格后，甲乙双方共同签署《医疗设备验收登记表》。</w:t>
      </w:r>
    </w:p>
    <w:p>
      <w:pPr>
        <w:pStyle w:val="null3"/>
        <w:ind w:firstLine="400"/>
        <w:jc w:val="both"/>
      </w:pPr>
      <w:r>
        <w:rPr>
          <w:sz w:val="24"/>
        </w:rPr>
        <w:t>6.4</w:t>
      </w:r>
      <w:r>
        <w:rPr>
          <w:sz w:val="24"/>
        </w:rPr>
        <w:t>验收按国家有关的标准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pStyle w:val="null3"/>
        <w:ind w:firstLine="400"/>
        <w:jc w:val="both"/>
      </w:pPr>
      <w:r>
        <w:rPr>
          <w:sz w:val="24"/>
        </w:rPr>
        <w:t>6.5</w:t>
      </w:r>
      <w:r>
        <w:rPr>
          <w:sz w:val="24"/>
        </w:rPr>
        <w:t>如在验收中发现设备达不到验收标准或合同及合同相关技术文件规定，乙方应及时安排更换，以保证合同设备安装调试的成功完成</w:t>
      </w:r>
      <w:r>
        <w:rPr>
          <w:sz w:val="24"/>
        </w:rPr>
        <w:t>,</w:t>
      </w:r>
      <w:r>
        <w:rPr>
          <w:sz w:val="24"/>
        </w:rPr>
        <w:t>使设备最终达到合同或合同相关技术文件中规定的性能和要求。更换的相关费用由乙方承担并承担由此造成的一切损失。</w:t>
      </w:r>
    </w:p>
    <w:p>
      <w:pPr>
        <w:pStyle w:val="null3"/>
        <w:ind w:firstLine="400"/>
        <w:jc w:val="both"/>
      </w:pPr>
      <w:r>
        <w:rPr>
          <w:sz w:val="24"/>
        </w:rPr>
        <w:t>6.6</w:t>
      </w:r>
      <w:r>
        <w:rPr>
          <w:sz w:val="24"/>
        </w:rPr>
        <w:t>合同设备从验收合格次日起一个月内，出现非甲方人为因素造成的无法排除的故障，由乙方予以整机调换。</w:t>
      </w:r>
    </w:p>
    <w:p>
      <w:pPr>
        <w:pStyle w:val="null3"/>
        <w:ind w:firstLine="400"/>
        <w:jc w:val="both"/>
      </w:pPr>
      <w:r>
        <w:rPr>
          <w:sz w:val="24"/>
        </w:rPr>
        <w:t>6.7</w:t>
      </w:r>
      <w:r>
        <w:rPr>
          <w:sz w:val="24"/>
        </w:rPr>
        <w:t>如乙方没有及时提供相关证件（如商检证等），有可能影响验收进程，所导致的经济损失，由乙方自行承担。</w:t>
      </w:r>
    </w:p>
    <w:p>
      <w:pPr>
        <w:pStyle w:val="null3"/>
        <w:jc w:val="both"/>
      </w:pPr>
      <w:r>
        <w:rPr>
          <w:sz w:val="24"/>
          <w:b/>
        </w:rPr>
        <w:t>7</w:t>
      </w:r>
      <w:r>
        <w:rPr>
          <w:sz w:val="24"/>
          <w:b/>
        </w:rPr>
        <w:t>培训</w:t>
      </w:r>
    </w:p>
    <w:p>
      <w:pPr>
        <w:pStyle w:val="null3"/>
        <w:ind w:firstLine="400"/>
        <w:jc w:val="both"/>
      </w:pPr>
      <w:r>
        <w:rPr>
          <w:sz w:val="24"/>
        </w:rPr>
        <w:t>7.1</w:t>
      </w:r>
      <w:r>
        <w:rPr>
          <w:sz w:val="24"/>
        </w:rPr>
        <w:t>乙方为甲方提供操作及维护培训，主要内容为设备的基本结构、性能、主要部件的构造及原理，日常使用操作、保养与管理，常见故障的排除，紧急情况的处理等，培训地点主要在设备安装现场或按甲乙双方协商安排，直至甲方技术人员熟练操作为止。</w:t>
      </w:r>
    </w:p>
    <w:p>
      <w:pPr>
        <w:pStyle w:val="null3"/>
        <w:ind w:firstLine="420"/>
        <w:jc w:val="both"/>
      </w:pPr>
      <w:r>
        <w:rPr>
          <w:sz w:val="24"/>
        </w:rPr>
        <w:t>7.2</w:t>
      </w:r>
      <w:r>
        <w:rPr>
          <w:sz w:val="24"/>
        </w:rPr>
        <w:t>乙方应提供相应的培训计划。</w:t>
      </w:r>
    </w:p>
    <w:p>
      <w:pPr>
        <w:pStyle w:val="null3"/>
        <w:ind w:firstLine="420"/>
        <w:jc w:val="both"/>
      </w:pPr>
      <w:r>
        <w:rPr>
          <w:sz w:val="24"/>
        </w:rPr>
        <w:t>7.3</w:t>
      </w:r>
      <w:r>
        <w:rPr>
          <w:sz w:val="24"/>
        </w:rPr>
        <w:t>乙方承担所有培训费用。</w:t>
      </w:r>
    </w:p>
    <w:p>
      <w:pPr>
        <w:pStyle w:val="null3"/>
        <w:jc w:val="both"/>
      </w:pPr>
      <w:r>
        <w:rPr>
          <w:sz w:val="24"/>
          <w:b/>
        </w:rPr>
        <w:t>8.</w:t>
      </w:r>
      <w:r>
        <w:rPr>
          <w:sz w:val="24"/>
          <w:b/>
        </w:rPr>
        <w:t>结算方式</w:t>
      </w:r>
    </w:p>
    <w:p>
      <w:pPr>
        <w:pStyle w:val="null3"/>
        <w:ind w:firstLine="400"/>
        <w:jc w:val="both"/>
      </w:pPr>
      <w:r>
        <w:rPr>
          <w:sz w:val="24"/>
        </w:rPr>
        <w:t>8.1</w:t>
      </w:r>
      <w:r>
        <w:rPr>
          <w:sz w:val="24"/>
        </w:rPr>
        <w:t>结算方式：本合同的每笔款项以人民币电汇方式支付，合同设备到甲方指定地点交付并完成安装，验收合格后，乙方提交以下资料给甲方：（</w:t>
      </w:r>
      <w:r>
        <w:rPr>
          <w:sz w:val="24"/>
        </w:rPr>
        <w:t>1</w:t>
      </w:r>
      <w:r>
        <w:rPr>
          <w:sz w:val="24"/>
        </w:rPr>
        <w:t>）合同；（</w:t>
      </w:r>
      <w:r>
        <w:rPr>
          <w:sz w:val="24"/>
        </w:rPr>
        <w:t>2</w:t>
      </w:r>
      <w:r>
        <w:rPr>
          <w:sz w:val="24"/>
        </w:rPr>
        <w:t>）验收合格报告；（</w:t>
      </w:r>
      <w:r>
        <w:rPr>
          <w:sz w:val="24"/>
        </w:rPr>
        <w:t>3</w:t>
      </w:r>
      <w:r>
        <w:rPr>
          <w:sz w:val="24"/>
        </w:rPr>
        <w:t>）合同设备全额合规发票。甲方   天内支付给乙方合同总价：</w:t>
      </w:r>
      <w:r>
        <w:rPr>
          <w:sz w:val="24"/>
        </w:rPr>
        <w:t>¥</w:t>
      </w:r>
      <w:r>
        <w:rPr>
          <w:u w:val="single"/>
        </w:rPr>
        <w:t xml:space="preserve">       </w:t>
      </w:r>
      <w:r>
        <w:rPr>
          <w:sz w:val="24"/>
        </w:rPr>
        <w:t>元（人民币</w:t>
      </w:r>
      <w:r>
        <w:rPr>
          <w:sz w:val="24"/>
        </w:rPr>
        <w:t xml:space="preserve">   </w:t>
      </w:r>
      <w:r>
        <w:rPr>
          <w:sz w:val="24"/>
        </w:rPr>
        <w:t>元整）。</w:t>
      </w:r>
    </w:p>
    <w:p>
      <w:pPr>
        <w:pStyle w:val="null3"/>
        <w:ind w:firstLine="400"/>
        <w:jc w:val="both"/>
      </w:pPr>
      <w:r>
        <w:rPr>
          <w:sz w:val="24"/>
        </w:rPr>
        <w:t>8.2</w:t>
      </w:r>
      <w:r>
        <w:rPr>
          <w:sz w:val="24"/>
        </w:rPr>
        <w:t>甲方银行账户信息</w:t>
      </w:r>
    </w:p>
    <w:p>
      <w:pPr>
        <w:pStyle w:val="null3"/>
        <w:ind w:firstLine="500"/>
        <w:jc w:val="both"/>
      </w:pPr>
      <w:r>
        <w:rPr>
          <w:sz w:val="24"/>
        </w:rPr>
        <w:t>单位名称：中山市中医院，</w:t>
      </w:r>
    </w:p>
    <w:p>
      <w:pPr>
        <w:pStyle w:val="null3"/>
        <w:ind w:firstLine="500"/>
        <w:jc w:val="both"/>
      </w:pPr>
      <w:r>
        <w:rPr>
          <w:sz w:val="24"/>
        </w:rPr>
        <w:t>纳税人识别号：</w:t>
      </w:r>
      <w:r>
        <w:rPr>
          <w:sz w:val="24"/>
        </w:rPr>
        <w:t>124420004572653322</w:t>
      </w:r>
    </w:p>
    <w:p>
      <w:pPr>
        <w:pStyle w:val="null3"/>
        <w:ind w:firstLine="500"/>
        <w:jc w:val="both"/>
      </w:pPr>
      <w:r>
        <w:rPr>
          <w:sz w:val="24"/>
        </w:rPr>
        <w:t>地址、电话：中山市西区康欣路</w:t>
      </w:r>
      <w:r>
        <w:rPr>
          <w:sz w:val="24"/>
        </w:rPr>
        <w:t>3</w:t>
      </w:r>
      <w:r>
        <w:rPr>
          <w:sz w:val="24"/>
        </w:rPr>
        <w:t>号，</w:t>
      </w:r>
      <w:r>
        <w:rPr>
          <w:sz w:val="24"/>
        </w:rPr>
        <w:t>0760-89980297</w:t>
      </w:r>
    </w:p>
    <w:p>
      <w:pPr>
        <w:pStyle w:val="null3"/>
        <w:ind w:firstLine="500"/>
        <w:jc w:val="both"/>
      </w:pPr>
      <w:r>
        <w:rPr>
          <w:sz w:val="24"/>
        </w:rPr>
        <w:t>开户行及账号：广发银行中山分行营业部，</w:t>
      </w:r>
      <w:r>
        <w:rPr>
          <w:sz w:val="24"/>
        </w:rPr>
        <w:t>138021516010003053</w:t>
      </w:r>
    </w:p>
    <w:p>
      <w:pPr>
        <w:pStyle w:val="null3"/>
        <w:ind w:firstLine="400"/>
        <w:jc w:val="both"/>
      </w:pPr>
      <w:r>
        <w:rPr>
          <w:sz w:val="24"/>
        </w:rPr>
        <w:t>8.3</w:t>
      </w:r>
      <w:r>
        <w:rPr>
          <w:sz w:val="24"/>
        </w:rPr>
        <w:t>乙方银行账户信息</w:t>
      </w:r>
    </w:p>
    <w:p>
      <w:pPr>
        <w:pStyle w:val="null3"/>
        <w:ind w:firstLine="500"/>
        <w:jc w:val="both"/>
      </w:pPr>
      <w:r>
        <w:rPr>
          <w:sz w:val="24"/>
        </w:rPr>
        <w:t>账户名称：</w:t>
      </w:r>
    </w:p>
    <w:p>
      <w:pPr>
        <w:pStyle w:val="null3"/>
        <w:ind w:firstLine="500"/>
        <w:jc w:val="both"/>
      </w:pPr>
      <w:r>
        <w:rPr>
          <w:sz w:val="24"/>
        </w:rPr>
        <w:t>开户银行：</w:t>
      </w:r>
    </w:p>
    <w:p>
      <w:pPr>
        <w:pStyle w:val="null3"/>
        <w:ind w:firstLine="500"/>
        <w:jc w:val="both"/>
      </w:pPr>
      <w:r>
        <w:rPr>
          <w:sz w:val="24"/>
        </w:rPr>
        <w:t>开户账号：</w:t>
      </w:r>
    </w:p>
    <w:p>
      <w:pPr>
        <w:pStyle w:val="null3"/>
        <w:jc w:val="both"/>
      </w:pPr>
      <w:r>
        <w:rPr>
          <w:sz w:val="24"/>
          <w:b/>
        </w:rPr>
        <w:t>9</w:t>
      </w:r>
      <w:r>
        <w:rPr>
          <w:sz w:val="24"/>
          <w:b/>
        </w:rPr>
        <w:t>保修条款</w:t>
      </w:r>
    </w:p>
    <w:p>
      <w:pPr>
        <w:pStyle w:val="null3"/>
        <w:ind w:firstLine="400"/>
        <w:jc w:val="both"/>
      </w:pPr>
      <w:r>
        <w:rPr>
          <w:sz w:val="24"/>
        </w:rPr>
        <w:t>9.1</w:t>
      </w:r>
      <w:r>
        <w:rPr>
          <w:sz w:val="24"/>
        </w:rPr>
        <w:t>乙方保证合同设备是全新、未曾使用过的，其质量、规格及技术特征符合合同规定的要求。</w:t>
      </w:r>
    </w:p>
    <w:p>
      <w:pPr>
        <w:pStyle w:val="null3"/>
        <w:ind w:firstLine="400"/>
        <w:jc w:val="both"/>
      </w:pPr>
      <w:r>
        <w:rPr>
          <w:sz w:val="24"/>
        </w:rPr>
        <w:t>9.2</w:t>
      </w:r>
      <w:r>
        <w:rPr>
          <w:sz w:val="24"/>
        </w:rPr>
        <w:t>合同设备保修期为</w:t>
      </w:r>
      <w:r>
        <w:rPr>
          <w:u w:val="single"/>
        </w:rPr>
        <w:t xml:space="preserve">       </w:t>
      </w:r>
      <w:r>
        <w:rPr>
          <w:sz w:val="24"/>
        </w:rPr>
        <w:t>年，设备的保修定义为设备的整机全保，保修期起始时间自甲方验收合格之日起计算。保修期出现产品质量及安装问题，由乙方负责包修、包换或包退，并承担因此而产生的一切费用。保修期内每年至少巡检两次，最后一次安排在出保前两个月内完成。</w:t>
      </w:r>
    </w:p>
    <w:p>
      <w:pPr>
        <w:pStyle w:val="null3"/>
        <w:ind w:firstLine="400"/>
        <w:jc w:val="both"/>
      </w:pPr>
      <w:r>
        <w:rPr>
          <w:sz w:val="24"/>
        </w:rPr>
        <w:t>9.3</w:t>
      </w:r>
      <w:r>
        <w:rPr>
          <w:sz w:val="24"/>
        </w:rPr>
        <w:t>所有保修服务方式均为乙方上门保修，即由乙方派员到甲方设备使用现场维修，由此产生的一切费用均由乙方承担。乙方接到通知后，</w:t>
      </w:r>
      <w:r>
        <w:rPr>
          <w:u w:val="single"/>
        </w:rPr>
        <w:t xml:space="preserve">  </w:t>
      </w:r>
      <w:r>
        <w:rPr>
          <w:sz w:val="24"/>
        </w:rPr>
        <w:t>小时内响应，</w:t>
      </w:r>
      <w:r>
        <w:rPr>
          <w:u w:val="single"/>
        </w:rPr>
        <w:t xml:space="preserve">  </w:t>
      </w:r>
      <w:r>
        <w:rPr>
          <w:sz w:val="24"/>
        </w:rPr>
        <w:t>小时内提供解决方案及远程指导，</w:t>
      </w:r>
      <w:r>
        <w:rPr>
          <w:u w:val="single"/>
        </w:rPr>
        <w:t xml:space="preserve">  </w:t>
      </w:r>
      <w:r>
        <w:rPr>
          <w:sz w:val="24"/>
        </w:rPr>
        <w:t>小时内到达现场服务。</w:t>
      </w:r>
    </w:p>
    <w:p>
      <w:pPr>
        <w:pStyle w:val="null3"/>
        <w:ind w:firstLine="400"/>
        <w:jc w:val="both"/>
      </w:pPr>
      <w:r>
        <w:rPr>
          <w:sz w:val="24"/>
        </w:rPr>
        <w:t>9.4</w:t>
      </w:r>
      <w:r>
        <w:rPr>
          <w:sz w:val="24"/>
        </w:rPr>
        <w:t>乙方提供的保养维修服务标准或者质量不得低于国家有关法律法规规章、“三包”规定、招投标文件的要求以及乙方在应答文件的相关承诺。</w:t>
      </w:r>
    </w:p>
    <w:p>
      <w:pPr>
        <w:pStyle w:val="null3"/>
        <w:jc w:val="both"/>
      </w:pPr>
      <w:r>
        <w:rPr>
          <w:sz w:val="24"/>
          <w:b/>
        </w:rPr>
        <w:t>10.</w:t>
      </w:r>
      <w:r>
        <w:rPr>
          <w:sz w:val="24"/>
          <w:b/>
        </w:rPr>
        <w:t>乙方保证</w:t>
      </w:r>
    </w:p>
    <w:p>
      <w:pPr>
        <w:pStyle w:val="null3"/>
        <w:ind w:firstLine="400"/>
        <w:jc w:val="both"/>
      </w:pPr>
      <w:r>
        <w:rPr>
          <w:sz w:val="24"/>
        </w:rPr>
        <w:t>10.1</w:t>
      </w:r>
      <w:r>
        <w:rPr>
          <w:sz w:val="24"/>
        </w:rPr>
        <w:t>乙方应派员到甲方指定地点配合工作。</w:t>
      </w:r>
    </w:p>
    <w:p>
      <w:pPr>
        <w:pStyle w:val="null3"/>
        <w:ind w:firstLine="100"/>
        <w:jc w:val="both"/>
      </w:pPr>
      <w:r>
        <w:rPr>
          <w:sz w:val="24"/>
        </w:rPr>
        <w:t>10.2</w:t>
      </w:r>
      <w:r>
        <w:rPr>
          <w:sz w:val="24"/>
        </w:rPr>
        <w:t>乙方按甲方的要求做好合同执行进度上的配合工作。</w:t>
      </w:r>
    </w:p>
    <w:p>
      <w:pPr>
        <w:pStyle w:val="null3"/>
        <w:ind w:firstLine="400"/>
        <w:jc w:val="both"/>
      </w:pPr>
      <w:r>
        <w:rPr>
          <w:sz w:val="24"/>
        </w:rPr>
        <w:t>10.3</w:t>
      </w:r>
      <w:r>
        <w:rPr>
          <w:sz w:val="24"/>
        </w:rPr>
        <w:t>乙方保证对其出售的设备享有所有权或处分权，并且没有法律、法规禁止或限制出售的情形。同时，乙方出售的设备也没有侵犯第三人的知识产权和商业秘密等权利。如甲方使用该设备构成上述侵权，乙方承担全部相关责任。</w:t>
      </w:r>
    </w:p>
    <w:p>
      <w:pPr>
        <w:pStyle w:val="null3"/>
        <w:ind w:firstLine="400"/>
        <w:jc w:val="both"/>
      </w:pPr>
      <w:r>
        <w:rPr>
          <w:sz w:val="24"/>
        </w:rPr>
        <w:t>10.4</w:t>
      </w:r>
      <w:r>
        <w:rPr>
          <w:sz w:val="24"/>
        </w:rPr>
        <w:t>乙方保证如合同设备需连接医院信息业务管理系统（如</w:t>
      </w:r>
      <w:r>
        <w:rPr>
          <w:sz w:val="24"/>
        </w:rPr>
        <w:t>HIS</w:t>
      </w:r>
      <w:r>
        <w:rPr>
          <w:sz w:val="24"/>
        </w:rPr>
        <w:t>系统等），乙方需免费提供接口，并协助甲方完成设备连接医院信息系统的工作，保证在正常使用设备情况下不影响医院信息系统运作，并且不得额外收取费用。</w:t>
      </w:r>
    </w:p>
    <w:p>
      <w:pPr>
        <w:pStyle w:val="null3"/>
        <w:ind w:firstLine="400"/>
        <w:jc w:val="both"/>
      </w:pPr>
      <w:r>
        <w:rPr>
          <w:sz w:val="24"/>
        </w:rPr>
        <w:t>10.5</w:t>
      </w:r>
      <w:r>
        <w:rPr>
          <w:sz w:val="24"/>
        </w:rPr>
        <w:t>乙方保证如合同设备系统升级时，</w:t>
      </w:r>
      <w:r>
        <w:rPr>
          <w:sz w:val="24"/>
          <w:u w:val="single"/>
        </w:rPr>
        <w:t xml:space="preserve"> </w:t>
      </w:r>
      <w:r>
        <w:rPr>
          <w:sz w:val="24"/>
          <w:u w:val="single"/>
        </w:rPr>
        <w:t>（按投标文件等承诺填写）。</w:t>
      </w:r>
    </w:p>
    <w:p>
      <w:pPr>
        <w:pStyle w:val="null3"/>
        <w:jc w:val="both"/>
      </w:pPr>
      <w:r>
        <w:rPr>
          <w:sz w:val="24"/>
          <w:b/>
        </w:rPr>
        <w:t>11.</w:t>
      </w:r>
      <w:r>
        <w:rPr>
          <w:sz w:val="24"/>
          <w:b/>
        </w:rPr>
        <w:t>违约责任</w:t>
      </w:r>
    </w:p>
    <w:p>
      <w:pPr>
        <w:pStyle w:val="null3"/>
        <w:ind w:firstLine="420"/>
        <w:jc w:val="both"/>
      </w:pPr>
      <w:r>
        <w:rPr>
          <w:sz w:val="24"/>
        </w:rPr>
        <w:t>11.1</w:t>
      </w:r>
      <w:r>
        <w:rPr>
          <w:sz w:val="24"/>
        </w:rPr>
        <w:t>甲方应依合同约定时间内，向乙方支付款项，如甲方未按合同约定付款，经乙方书面催告，超过</w:t>
      </w:r>
      <w:r>
        <w:rPr>
          <w:sz w:val="24"/>
        </w:rPr>
        <w:t>30</w:t>
      </w:r>
      <w:r>
        <w:rPr>
          <w:sz w:val="24"/>
        </w:rPr>
        <w:t>日仍未付款的，每拖延一天，乙方可要求甲方以拖欠金额为基数，按全国银行间同业拆借中心公布的同期贷款市场报价利率（</w:t>
      </w:r>
      <w:r>
        <w:rPr>
          <w:sz w:val="24"/>
        </w:rPr>
        <w:t>LPR</w:t>
      </w:r>
      <w:r>
        <w:rPr>
          <w:sz w:val="24"/>
        </w:rPr>
        <w:t>）÷年自然日×</w:t>
      </w:r>
      <w:r>
        <w:rPr>
          <w:sz w:val="24"/>
        </w:rPr>
        <w:t>1.3</w:t>
      </w:r>
      <w:r>
        <w:rPr>
          <w:sz w:val="24"/>
        </w:rPr>
        <w:t>倍的标准支付违约金。</w:t>
      </w:r>
    </w:p>
    <w:p>
      <w:pPr>
        <w:pStyle w:val="null3"/>
        <w:ind w:firstLine="400"/>
        <w:jc w:val="both"/>
      </w:pPr>
      <w:r>
        <w:rPr>
          <w:sz w:val="24"/>
        </w:rPr>
        <w:t>11.2</w:t>
      </w:r>
      <w:r>
        <w:rPr>
          <w:sz w:val="24"/>
        </w:rPr>
        <w:t>乙方未能按时交货，每拖延一天，须向甲方支付合同金额的</w:t>
      </w:r>
      <w:r>
        <w:rPr>
          <w:sz w:val="24"/>
        </w:rPr>
        <w:t>0.05%</w:t>
      </w:r>
      <w:r>
        <w:rPr>
          <w:sz w:val="24"/>
        </w:rPr>
        <w:t>的违约金。乙方超过合同约定的交付货物时间</w:t>
      </w:r>
      <w:r>
        <w:rPr>
          <w:sz w:val="24"/>
        </w:rPr>
        <w:t>30</w:t>
      </w:r>
      <w:r>
        <w:rPr>
          <w:sz w:val="24"/>
        </w:rPr>
        <w:t>天，则向甲方支付合同金额的</w:t>
      </w:r>
      <w:r>
        <w:rPr>
          <w:sz w:val="24"/>
        </w:rPr>
        <w:t>5%</w:t>
      </w:r>
      <w:r>
        <w:rPr>
          <w:sz w:val="24"/>
        </w:rPr>
        <w:t>的违约金。同时甲方有权单方面解除合同，由此造成的一切损失由乙方承担。</w:t>
      </w:r>
    </w:p>
    <w:p>
      <w:pPr>
        <w:pStyle w:val="null3"/>
        <w:ind w:firstLine="400"/>
        <w:jc w:val="both"/>
      </w:pPr>
      <w:r>
        <w:rPr>
          <w:sz w:val="24"/>
        </w:rPr>
        <w:t>11.3</w:t>
      </w:r>
      <w:r>
        <w:rPr>
          <w:sz w:val="24"/>
        </w:rPr>
        <w:t>乙方交付的货物不符合合同规定的，甲方有权拒收货物，乙方向甲方支付合同金额</w:t>
      </w:r>
      <w:r>
        <w:rPr>
          <w:sz w:val="24"/>
        </w:rPr>
        <w:t>10%</w:t>
      </w:r>
      <w:r>
        <w:rPr>
          <w:sz w:val="24"/>
        </w:rPr>
        <w:t>的违约金。</w:t>
      </w:r>
    </w:p>
    <w:p>
      <w:pPr>
        <w:pStyle w:val="null3"/>
        <w:ind w:firstLine="400"/>
        <w:jc w:val="both"/>
      </w:pPr>
      <w:r>
        <w:rPr>
          <w:sz w:val="24"/>
        </w:rPr>
        <w:t>11.4</w:t>
      </w:r>
      <w:r>
        <w:rPr>
          <w:sz w:val="24"/>
        </w:rPr>
        <w:t>甲方无正当理由拒收合同设备的，甲方向乙方支付合同金额的</w:t>
      </w:r>
      <w:r>
        <w:rPr>
          <w:sz w:val="24"/>
        </w:rPr>
        <w:t>10%</w:t>
      </w:r>
      <w:r>
        <w:rPr>
          <w:sz w:val="24"/>
        </w:rPr>
        <w:t>的违约金。</w:t>
      </w:r>
    </w:p>
    <w:p>
      <w:pPr>
        <w:pStyle w:val="null3"/>
        <w:jc w:val="both"/>
      </w:pPr>
      <w:r>
        <w:rPr>
          <w:sz w:val="24"/>
          <w:b/>
        </w:rPr>
        <w:t>12.</w:t>
      </w:r>
      <w:r>
        <w:rPr>
          <w:sz w:val="24"/>
          <w:b/>
        </w:rPr>
        <w:t>索赔</w:t>
      </w:r>
    </w:p>
    <w:p>
      <w:pPr>
        <w:pStyle w:val="null3"/>
        <w:ind w:firstLine="400"/>
        <w:jc w:val="both"/>
      </w:pPr>
      <w:r>
        <w:rPr>
          <w:sz w:val="24"/>
        </w:rPr>
        <w:t>12.1</w:t>
      </w:r>
      <w:r>
        <w:rPr>
          <w:sz w:val="24"/>
        </w:rPr>
        <w:t>如有异议，甲方有权根据有关政府部门的检验结果向乙方提出索赔。</w:t>
      </w:r>
    </w:p>
    <w:p>
      <w:pPr>
        <w:pStyle w:val="null3"/>
        <w:ind w:firstLine="400"/>
        <w:jc w:val="both"/>
      </w:pPr>
      <w:r>
        <w:rPr>
          <w:sz w:val="24"/>
        </w:rPr>
        <w:t>12.2</w:t>
      </w:r>
      <w:r>
        <w:rPr>
          <w:sz w:val="24"/>
        </w:rPr>
        <w:t>在合同执行期间，乙方对甲方提出的索赔请求，乙方应按照甲方同意的下列一种或多种方式解决索赔事宜：</w:t>
      </w:r>
    </w:p>
    <w:p>
      <w:pPr>
        <w:pStyle w:val="null3"/>
        <w:ind w:firstLine="400"/>
        <w:jc w:val="both"/>
      </w:pPr>
      <w:r>
        <w:rPr>
          <w:sz w:val="24"/>
        </w:rPr>
        <w:t>12.2.1</w:t>
      </w:r>
      <w:r>
        <w:rPr>
          <w:sz w:val="24"/>
        </w:rPr>
        <w:t>乙方同意退货，并按合同规定的同种货币将货款退还给甲方，并承担由此发生的一切损失和费用。</w:t>
      </w:r>
    </w:p>
    <w:p>
      <w:pPr>
        <w:pStyle w:val="null3"/>
        <w:ind w:firstLine="400"/>
        <w:jc w:val="both"/>
      </w:pPr>
      <w:r>
        <w:rPr>
          <w:sz w:val="24"/>
        </w:rPr>
        <w:t>12.2.2</w:t>
      </w:r>
      <w:r>
        <w:rPr>
          <w:sz w:val="24"/>
        </w:rPr>
        <w:t>根据货物低劣程度、损坏程度以及甲方所遭受损失的数额甲乙双方商定降低货物的价格。</w:t>
      </w:r>
    </w:p>
    <w:p>
      <w:pPr>
        <w:pStyle w:val="null3"/>
        <w:ind w:firstLine="400"/>
        <w:jc w:val="both"/>
      </w:pPr>
      <w:r>
        <w:rPr>
          <w:sz w:val="24"/>
        </w:rPr>
        <w:t>12.2.3</w:t>
      </w:r>
      <w:r>
        <w:rPr>
          <w:sz w:val="24"/>
        </w:rPr>
        <w:t>用符合规格、质量和性能要求的新零件、部件或货物来更换有缺陷的部分或修补缺陷的部分，乙方应承担一切费用和风险并负责甲方所发生的一切直接费用。同时，相应延长质量保证期。</w:t>
      </w:r>
    </w:p>
    <w:p>
      <w:pPr>
        <w:pStyle w:val="null3"/>
        <w:ind w:firstLine="400"/>
        <w:jc w:val="both"/>
      </w:pPr>
      <w:r>
        <w:rPr>
          <w:sz w:val="24"/>
        </w:rPr>
        <w:t>12.3</w:t>
      </w:r>
      <w:r>
        <w:rPr>
          <w:sz w:val="24"/>
        </w:rPr>
        <w:t>如果在甲方发出索赔通知后</w:t>
      </w:r>
      <w:r>
        <w:rPr>
          <w:sz w:val="24"/>
        </w:rPr>
        <w:t>30</w:t>
      </w:r>
      <w:r>
        <w:rPr>
          <w:sz w:val="24"/>
        </w:rPr>
        <w:t>天内，乙方未作答复，上述索赔应视为已被乙方接受。甲方将从合同款项中扣回索赔金额。如果这些金额不足以补偿索赔金额，甲方有权向乙方提出不足部分的补偿。</w:t>
      </w:r>
    </w:p>
    <w:p>
      <w:pPr>
        <w:pStyle w:val="null3"/>
        <w:jc w:val="both"/>
      </w:pPr>
      <w:r>
        <w:rPr>
          <w:sz w:val="24"/>
          <w:b/>
        </w:rPr>
        <w:t>13.</w:t>
      </w:r>
      <w:r>
        <w:rPr>
          <w:sz w:val="24"/>
          <w:b/>
        </w:rPr>
        <w:t>不可抗力</w:t>
      </w:r>
    </w:p>
    <w:p>
      <w:pPr>
        <w:pStyle w:val="null3"/>
        <w:ind w:firstLine="400"/>
        <w:jc w:val="both"/>
      </w:pPr>
      <w:r>
        <w:rPr>
          <w:sz w:val="24"/>
        </w:rPr>
        <w:t>13.1</w:t>
      </w:r>
      <w:r>
        <w:rPr>
          <w:sz w:val="24"/>
        </w:rPr>
        <w:t>不可抗力指战争、严重火灾、洪水、台风、地震等或其它双方认定的不可抗力事件。</w:t>
      </w:r>
    </w:p>
    <w:p>
      <w:pPr>
        <w:pStyle w:val="null3"/>
        <w:ind w:firstLine="400"/>
        <w:jc w:val="both"/>
      </w:pPr>
      <w:r>
        <w:rPr>
          <w:sz w:val="24"/>
        </w:rPr>
        <w:t>13.2</w:t>
      </w:r>
      <w:r>
        <w:rPr>
          <w:sz w:val="24"/>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rPr>
        <w:t>14</w:t>
      </w:r>
      <w:r>
        <w:rPr>
          <w:sz w:val="24"/>
          <w:b/>
        </w:rPr>
        <w:t>合同终止</w:t>
      </w:r>
    </w:p>
    <w:p>
      <w:pPr>
        <w:pStyle w:val="null3"/>
        <w:jc w:val="both"/>
      </w:pPr>
      <w:r>
        <w:rPr>
          <w:sz w:val="24"/>
        </w:rPr>
        <w:t>如果一方严重违反合同，并在收到对方违约通知书后在</w:t>
      </w:r>
      <w:r>
        <w:rPr>
          <w:sz w:val="24"/>
        </w:rPr>
        <w:t>30</w:t>
      </w:r>
      <w:r>
        <w:rPr>
          <w:sz w:val="24"/>
        </w:rPr>
        <w:t>天内仍未能改正违约的，另一方可立即终止本合同。</w:t>
      </w:r>
    </w:p>
    <w:p>
      <w:pPr>
        <w:pStyle w:val="null3"/>
        <w:jc w:val="both"/>
      </w:pPr>
      <w:r>
        <w:rPr>
          <w:sz w:val="24"/>
          <w:b/>
        </w:rPr>
        <w:t>15</w:t>
      </w:r>
      <w:r>
        <w:rPr>
          <w:sz w:val="24"/>
          <w:b/>
        </w:rPr>
        <w:t>争议解决的方法</w:t>
      </w:r>
    </w:p>
    <w:p>
      <w:pPr>
        <w:pStyle w:val="null3"/>
        <w:jc w:val="both"/>
      </w:pPr>
      <w:r>
        <w:rPr>
          <w:sz w:val="24"/>
        </w:rPr>
        <w:t>签约双方在履约中发生争执和分歧，双方应通过友好协商解决，若经协商不能达成协议时，则向甲方所在地人民法院提起诉讼。受理期间，双方应继续执行合同其余无争议部分。</w:t>
      </w:r>
    </w:p>
    <w:p>
      <w:pPr>
        <w:pStyle w:val="null3"/>
        <w:jc w:val="left"/>
      </w:pPr>
      <w:r>
        <w:rPr>
          <w:sz w:val="24"/>
          <w:b/>
        </w:rPr>
        <w:t xml:space="preserve">16  </w:t>
      </w:r>
      <w:r>
        <w:rPr>
          <w:sz w:val="24"/>
          <w:b/>
        </w:rPr>
        <w:t>合同组成部分</w:t>
      </w:r>
    </w:p>
    <w:p>
      <w:pPr>
        <w:pStyle w:val="null3"/>
        <w:ind w:firstLine="400"/>
        <w:jc w:val="both"/>
      </w:pPr>
      <w:r>
        <w:rPr>
          <w:sz w:val="24"/>
        </w:rPr>
        <w:t>16.1</w:t>
      </w:r>
      <w:r>
        <w:rPr>
          <w:sz w:val="24"/>
        </w:rPr>
        <w:t>合同附件、招标文件、投标文件、中标通知书均为合同的不可分割的组成部分，与合同具有同等法律效力。</w:t>
      </w:r>
    </w:p>
    <w:p>
      <w:pPr>
        <w:pStyle w:val="null3"/>
        <w:ind w:firstLine="400"/>
        <w:jc w:val="both"/>
      </w:pPr>
      <w:r>
        <w:rPr>
          <w:sz w:val="24"/>
        </w:rPr>
        <w:t>16.2</w:t>
      </w:r>
      <w:r>
        <w:rPr>
          <w:sz w:val="24"/>
        </w:rPr>
        <w:t>在执行本合同的过程中，经双方签署的文件（包括会议纪要、补充协议等）即成为本合同的有效组成部分，其生效日期为双方签字盖章或确认之日期。</w:t>
      </w:r>
    </w:p>
    <w:p>
      <w:pPr>
        <w:pStyle w:val="null3"/>
        <w:ind w:firstLine="400"/>
        <w:jc w:val="both"/>
      </w:pPr>
      <w:r>
        <w:rPr>
          <w:sz w:val="24"/>
        </w:rPr>
        <w:t>16.3</w:t>
      </w:r>
      <w:r>
        <w:rPr>
          <w:sz w:val="24"/>
        </w:rPr>
        <w:t>除甲方事先以书面形式确认同意外，乙方不得部分或全部转让其应履行的合同项下的义务。</w:t>
      </w:r>
    </w:p>
    <w:p>
      <w:pPr>
        <w:pStyle w:val="null3"/>
        <w:jc w:val="both"/>
      </w:pPr>
      <w:r>
        <w:rPr>
          <w:sz w:val="24"/>
          <w:b/>
        </w:rPr>
        <w:t>17</w:t>
      </w:r>
      <w:r>
        <w:rPr>
          <w:sz w:val="24"/>
          <w:b/>
        </w:rPr>
        <w:t>其他</w:t>
      </w:r>
    </w:p>
    <w:p>
      <w:pPr>
        <w:pStyle w:val="null3"/>
        <w:ind w:firstLine="400"/>
        <w:jc w:val="both"/>
      </w:pPr>
      <w:r>
        <w:rPr>
          <w:sz w:val="24"/>
        </w:rPr>
        <w:t>17.1</w:t>
      </w:r>
      <w:r>
        <w:rPr>
          <w:sz w:val="24"/>
        </w:rPr>
        <w:t>本合同壹式肆份，具有同等法律效力，甲方执贰份、乙方执壹份，招标代理机构壹份。合同自签字之日起即时生效。</w:t>
      </w:r>
    </w:p>
    <w:p>
      <w:pPr>
        <w:pStyle w:val="null3"/>
        <w:ind w:firstLine="400"/>
        <w:jc w:val="both"/>
      </w:pPr>
      <w:r>
        <w:rPr>
          <w:sz w:val="24"/>
        </w:rPr>
        <w:t>17.2</w:t>
      </w:r>
      <w:r>
        <w:rPr>
          <w:sz w:val="24"/>
        </w:rPr>
        <w:t>本合同未尽事宜，由双方协商处理。</w:t>
      </w:r>
    </w:p>
    <w:p>
      <w:pPr>
        <w:pStyle w:val="null3"/>
        <w:ind w:firstLine="1200"/>
        <w:jc w:val="both"/>
      </w:pPr>
      <w:r>
        <w:rPr>
          <w:sz w:val="24"/>
        </w:rPr>
        <w:t>（以下为签字页，无正文）</w:t>
      </w:r>
    </w:p>
    <w:p>
      <w:pPr>
        <w:pStyle w:val="null3"/>
        <w:ind w:firstLine="300"/>
        <w:jc w:val="both"/>
      </w:pPr>
      <w:r>
        <w:rPr/>
        <w:t xml:space="preserve"> </w:t>
      </w:r>
    </w:p>
    <w:p>
      <w:pPr>
        <w:pStyle w:val="null3"/>
        <w:jc w:val="both"/>
      </w:pPr>
      <w:r>
        <w:rPr>
          <w:sz w:val="24"/>
        </w:rPr>
        <w:t>甲方：中山市中医院</w:t>
      </w:r>
      <w:r>
        <w:rPr>
          <w:sz w:val="24"/>
        </w:rPr>
        <w:t xml:space="preserve">                 </w:t>
      </w:r>
      <w:r>
        <w:rPr>
          <w:sz w:val="24"/>
        </w:rPr>
        <w:t>乙方：</w:t>
      </w:r>
    </w:p>
    <w:p>
      <w:pPr>
        <w:pStyle w:val="null3"/>
        <w:jc w:val="both"/>
      </w:pPr>
      <w:r>
        <w:rPr>
          <w:sz w:val="24"/>
        </w:rPr>
        <w:t>法定代表人：</w:t>
      </w:r>
      <w:r>
        <w:rPr>
          <w:sz w:val="24"/>
        </w:rPr>
        <w:t xml:space="preserve">                       </w:t>
      </w:r>
      <w:r>
        <w:rPr>
          <w:sz w:val="24"/>
        </w:rPr>
        <w:t>法定代表人：</w:t>
      </w:r>
    </w:p>
    <w:p>
      <w:pPr>
        <w:pStyle w:val="null3"/>
        <w:jc w:val="left"/>
      </w:pPr>
      <w:r>
        <w:rPr>
          <w:sz w:val="24"/>
        </w:rPr>
        <w:t>地址：中山市西区康欣路</w:t>
      </w:r>
      <w:r>
        <w:rPr>
          <w:sz w:val="24"/>
        </w:rPr>
        <w:t>3</w:t>
      </w:r>
      <w:r>
        <w:rPr>
          <w:sz w:val="24"/>
        </w:rPr>
        <w:t>号         地址：</w:t>
      </w:r>
    </w:p>
    <w:p>
      <w:pPr>
        <w:pStyle w:val="null3"/>
        <w:jc w:val="both"/>
      </w:pPr>
      <w:r>
        <w:rPr>
          <w:sz w:val="24"/>
        </w:rPr>
        <w:t>电话：</w:t>
      </w:r>
      <w:r>
        <w:rPr>
          <w:sz w:val="24"/>
        </w:rPr>
        <w:t xml:space="preserve">0760-89989587                 </w:t>
      </w:r>
      <w:r>
        <w:rPr>
          <w:sz w:val="24"/>
        </w:rPr>
        <w:t>电话：</w:t>
      </w:r>
    </w:p>
    <w:p>
      <w:pPr>
        <w:pStyle w:val="null3"/>
        <w:jc w:val="both"/>
      </w:pPr>
      <w:r>
        <w:rPr>
          <w:sz w:val="24"/>
        </w:rPr>
        <w:t>传真：</w:t>
      </w:r>
      <w:r>
        <w:rPr>
          <w:sz w:val="24"/>
        </w:rPr>
        <w:t xml:space="preserve">                              </w:t>
      </w:r>
      <w:r>
        <w:rPr>
          <w:sz w:val="24"/>
        </w:rPr>
        <w:t>传真：</w:t>
      </w:r>
    </w:p>
    <w:p>
      <w:pPr>
        <w:pStyle w:val="null3"/>
        <w:jc w:val="both"/>
      </w:pPr>
      <w:r>
        <w:rPr>
          <w:sz w:val="24"/>
        </w:rPr>
        <w:t>签约日期：</w:t>
      </w:r>
      <w:r>
        <w:rPr>
          <w:sz w:val="24"/>
        </w:rPr>
        <w:t xml:space="preserve">  </w:t>
      </w:r>
      <w:r>
        <w:rPr>
          <w:sz w:val="24"/>
        </w:rPr>
        <w:t>年月日</w:t>
      </w:r>
    </w:p>
    <w:p>
      <w:pPr>
        <w:pStyle w:val="null3"/>
        <w:jc w:val="both"/>
      </w:pPr>
      <w:r>
        <w:rPr/>
        <w:t xml:space="preserve">                                                                                                                          </w:t>
      </w:r>
    </w:p>
    <w:p>
      <w:pPr>
        <w:pStyle w:val="null3"/>
        <w:jc w:val="both"/>
      </w:pPr>
      <w:r>
        <w:rPr>
          <w:sz w:val="24"/>
        </w:rPr>
        <w:t>附件：设备配置清单及耗材价格</w:t>
      </w:r>
    </w:p>
    <w:p>
      <w:pPr>
        <w:pStyle w:val="null3"/>
        <w:jc w:val="both"/>
      </w:pPr>
      <w:r>
        <w:rPr/>
        <w:t xml:space="preserve"> </w:t>
      </w:r>
    </w:p>
    <w:p>
      <w:pPr>
        <w:pStyle w:val="null3"/>
        <w:jc w:val="left"/>
      </w:pPr>
      <w:r>
        <w:rPr/>
        <w:t xml:space="preserve"> </w:t>
      </w:r>
    </w:p>
    <w:p>
      <w:pPr>
        <w:pStyle w:val="null3"/>
        <w:jc w:val="center"/>
      </w:pPr>
      <w:r>
        <w:rPr>
          <w:sz w:val="24"/>
          <w:b/>
        </w:rPr>
        <w:t>廉洁购销协议</w:t>
      </w:r>
    </w:p>
    <w:p>
      <w:pPr>
        <w:pStyle w:val="null3"/>
        <w:jc w:val="both"/>
      </w:pPr>
      <w:r>
        <w:rPr>
          <w:sz w:val="24"/>
        </w:rPr>
        <w:t>甲方（医疗机构）：中山市中医院</w:t>
      </w:r>
    </w:p>
    <w:p>
      <w:pPr>
        <w:pStyle w:val="null3"/>
        <w:jc w:val="both"/>
      </w:pPr>
      <w:r>
        <w:rPr>
          <w:sz w:val="24"/>
        </w:rPr>
        <w:t>乙方（经销单位）：</w:t>
      </w:r>
    </w:p>
    <w:p>
      <w:pPr>
        <w:pStyle w:val="null3"/>
        <w:ind w:firstLine="400"/>
        <w:jc w:val="both"/>
      </w:pPr>
      <w:r>
        <w:rPr>
          <w:sz w:val="24"/>
        </w:rPr>
        <w:t>为进一步规范医疗器械购销行为，维护正常的医疗产品经营秩序，建立健全防治商业贿赂长效机制，特制订《医疗器械购销廉洁协议》，并予以共同遵守：</w:t>
      </w:r>
    </w:p>
    <w:p>
      <w:pPr>
        <w:pStyle w:val="null3"/>
        <w:ind w:firstLine="400"/>
        <w:jc w:val="both"/>
      </w:pPr>
      <w:r>
        <w:rPr>
          <w:sz w:val="24"/>
        </w:rPr>
        <w:t>一</w:t>
      </w:r>
      <w:r>
        <w:rPr>
          <w:sz w:val="24"/>
        </w:rPr>
        <w:t>.</w:t>
      </w:r>
      <w:r>
        <w:rPr>
          <w:sz w:val="24"/>
        </w:rPr>
        <w:t>凡与我院进行医疗器械经销的生产、经营单位，必须严格按照上级制定的医用耗材集中招标采购的有关规定及政府采购招标的有关规定参与招标采购工作，保证医疗器械在购销过程中体现公开、公正、公平的原则。</w:t>
      </w:r>
    </w:p>
    <w:p>
      <w:pPr>
        <w:pStyle w:val="null3"/>
        <w:ind w:firstLine="400"/>
        <w:jc w:val="both"/>
      </w:pPr>
      <w:r>
        <w:rPr>
          <w:sz w:val="24"/>
        </w:rPr>
        <w:t>二</w:t>
      </w:r>
      <w:r>
        <w:rPr>
          <w:sz w:val="24"/>
        </w:rPr>
        <w:t>.</w:t>
      </w:r>
      <w:r>
        <w:rPr>
          <w:sz w:val="24"/>
        </w:rPr>
        <w:t>禁止甲方工作人员在医疗器械采购、招标及临床活动中，向经销人员索要或收受生产、经营企业及其经销人员以各种名义给予好处费、回</w:t>
      </w:r>
      <w:r>
        <w:rPr>
          <w:sz w:val="24"/>
        </w:rPr>
        <w:t>.</w:t>
      </w:r>
      <w:r>
        <w:rPr>
          <w:sz w:val="24"/>
        </w:rPr>
        <w:t>扣、财物、临床观察费和各种不正当利益。</w:t>
      </w:r>
    </w:p>
    <w:p>
      <w:pPr>
        <w:pStyle w:val="null3"/>
        <w:ind w:firstLine="400"/>
        <w:jc w:val="both"/>
      </w:pPr>
      <w:r>
        <w:rPr>
          <w:sz w:val="24"/>
        </w:rPr>
        <w:t>三</w:t>
      </w:r>
      <w:r>
        <w:rPr>
          <w:sz w:val="24"/>
        </w:rPr>
        <w:t>.</w:t>
      </w:r>
      <w:r>
        <w:rPr>
          <w:sz w:val="24"/>
        </w:rPr>
        <w:t>乙方在销售活动中，要自觉遵守国家和地方的有关法律、法规，严格执行合同条款，不以次充好，不降低产品质量，做到诚信经营。如发生医疗器械产品质量问题由乙方承担一切责任。</w:t>
      </w:r>
    </w:p>
    <w:p>
      <w:pPr>
        <w:pStyle w:val="null3"/>
        <w:ind w:firstLine="400"/>
        <w:jc w:val="both"/>
      </w:pPr>
      <w:r>
        <w:rPr>
          <w:sz w:val="24"/>
        </w:rPr>
        <w:t>四</w:t>
      </w:r>
      <w:r>
        <w:rPr>
          <w:sz w:val="24"/>
        </w:rPr>
        <w:t>.</w:t>
      </w:r>
      <w:r>
        <w:rPr>
          <w:sz w:val="24"/>
        </w:rPr>
        <w:t>乙方不得暗中给予甲方回</w:t>
      </w:r>
      <w:r>
        <w:rPr>
          <w:sz w:val="24"/>
        </w:rPr>
        <w:t>.</w:t>
      </w:r>
      <w:r>
        <w:rPr>
          <w:sz w:val="24"/>
        </w:rPr>
        <w:t>扣，不得以提成和赠送有价证券、现金、购物卡、宴请、娱乐等手段影响甲方医生使用医疗器械产品的选择权。在医疗器械投标过程中，不发生采取不正当手段获取商业机会或商业利益的行为；不以各种名义给予现金、有价证券和支付凭证等方式，向甲方工作人员行贿。</w:t>
      </w:r>
    </w:p>
    <w:p>
      <w:pPr>
        <w:pStyle w:val="null3"/>
        <w:ind w:firstLine="400"/>
        <w:jc w:val="both"/>
      </w:pPr>
      <w:r>
        <w:rPr>
          <w:sz w:val="24"/>
        </w:rPr>
        <w:t>五</w:t>
      </w:r>
      <w:r>
        <w:rPr>
          <w:sz w:val="24"/>
        </w:rPr>
        <w:t>.</w:t>
      </w:r>
      <w:r>
        <w:rPr>
          <w:sz w:val="24"/>
        </w:rPr>
        <w:t>乙方不能进入医疗耗材仓库等工作场所了解耗材库存情况和销售信息，违反者，甲方有权停止业务往来。乙方洽谈业务，必须在工作时间到甲方指定科室联系商谈，不得到相关工作人员家中访谈或向介绍人提供任何好处费。 乙方工作人员不得违规私下接触甲方工作人员，一经发现并查证属实，将按暂停甚至终止合作协议处理。</w:t>
      </w:r>
    </w:p>
    <w:p>
      <w:pPr>
        <w:pStyle w:val="null3"/>
        <w:ind w:firstLine="400"/>
        <w:jc w:val="both"/>
      </w:pPr>
      <w:r>
        <w:rPr>
          <w:sz w:val="24"/>
        </w:rPr>
        <w:t>六</w:t>
      </w:r>
      <w:r>
        <w:rPr>
          <w:sz w:val="24"/>
        </w:rPr>
        <w:t>.</w:t>
      </w:r>
      <w:r>
        <w:rPr>
          <w:sz w:val="24"/>
        </w:rPr>
        <w:t>甲乙双方如违反以上条款，一经核实，将严肃处理，情节严重的，移交上级部门处理，构成犯罪的移交司法机构处理。</w:t>
      </w:r>
    </w:p>
    <w:p>
      <w:pPr>
        <w:pStyle w:val="null3"/>
        <w:ind w:firstLine="400"/>
        <w:jc w:val="both"/>
      </w:pPr>
      <w:r>
        <w:rPr>
          <w:sz w:val="24"/>
        </w:rPr>
        <w:t>七．本协议书为医疗器械产品购销合同的附件，与购销合同一并执行，具有同等的法律效力，从签订之日起生效。</w:t>
      </w:r>
    </w:p>
    <w:p>
      <w:pPr>
        <w:pStyle w:val="null3"/>
        <w:jc w:val="both"/>
      </w:pPr>
      <w:r>
        <w:rPr>
          <w:sz w:val="24"/>
        </w:rPr>
        <w:t>甲方（盖章）：中山市中医院</w:t>
      </w:r>
      <w:r>
        <w:rPr>
          <w:sz w:val="24"/>
        </w:rPr>
        <w:t xml:space="preserve">    </w:t>
      </w:r>
      <w:r>
        <w:rPr>
          <w:sz w:val="24"/>
        </w:rPr>
        <w:t>乙方（盖章）：</w:t>
      </w:r>
    </w:p>
    <w:p>
      <w:pPr>
        <w:pStyle w:val="null3"/>
        <w:jc w:val="both"/>
      </w:pPr>
      <w:r>
        <w:rPr>
          <w:sz w:val="24"/>
        </w:rPr>
        <w:t>法定代表人：</w:t>
      </w:r>
      <w:r>
        <w:rPr>
          <w:sz w:val="24"/>
        </w:rPr>
        <w:t xml:space="preserve">                  </w:t>
      </w:r>
      <w:r>
        <w:rPr>
          <w:sz w:val="24"/>
        </w:rPr>
        <w:t>法定代表人：</w:t>
      </w:r>
    </w:p>
    <w:p>
      <w:pPr>
        <w:pStyle w:val="null3"/>
        <w:jc w:val="both"/>
      </w:pPr>
      <w:r>
        <w:rPr>
          <w:sz w:val="24"/>
        </w:rPr>
        <w:t>签约日期：</w:t>
      </w:r>
      <w:r>
        <w:rPr>
          <w:sz w:val="24"/>
        </w:rPr>
        <w:t>年</w:t>
      </w:r>
      <w:r>
        <w:rPr>
          <w:sz w:val="24"/>
        </w:rPr>
        <w:t>月</w:t>
      </w:r>
      <w:r>
        <w:rPr>
          <w:sz w:val="24"/>
        </w:rPr>
        <w:t>日</w:t>
      </w:r>
      <w:r>
        <w:rPr>
          <w:sz w:val="24"/>
        </w:rPr>
        <w:t xml:space="preserve">  </w:t>
      </w:r>
      <w:r>
        <w:rPr>
          <w:sz w:val="24"/>
        </w:rPr>
        <w:t>签约日期：</w:t>
      </w:r>
      <w:r>
        <w:rPr>
          <w:sz w:val="24"/>
        </w:rPr>
        <w:t>年</w:t>
      </w:r>
      <w:r>
        <w:rPr>
          <w:sz w:val="24"/>
        </w:rPr>
        <w:t>月</w:t>
      </w:r>
      <w:r>
        <w:rPr>
          <w:sz w:val="24"/>
        </w:rPr>
        <w:t>日</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442000-2025-03266</w:t>
      </w:r>
    </w:p>
    <w:p>
      <w:pPr>
        <w:pStyle w:val="null3"/>
        <w:jc w:val="center"/>
        <w:outlineLvl w:val="3"/>
      </w:pPr>
      <w:r>
        <w:rPr>
          <w:sz w:val="24"/>
          <w:b/>
        </w:rPr>
        <w:t>采购项目编号：</w:t>
      </w:r>
      <w:r>
        <w:rPr>
          <w:sz w:val="24"/>
          <w:b/>
        </w:rPr>
        <w:t>0724-2531ZS535676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中山市中医院手术床采购项目</w:t>
      </w:r>
      <w:r>
        <w:rPr>
          <w:u w:val="single"/>
        </w:rPr>
        <w:t>”</w:t>
      </w:r>
      <w:r>
        <w:rPr/>
        <w:t>项目的招标[采购项目编号为：</w:t>
      </w:r>
      <w:r>
        <w:rPr>
          <w:u w:val="single"/>
        </w:rPr>
        <w:t>0724-2531ZS535676</w:t>
      </w:r>
      <w:r>
        <w:rPr/>
        <w:t>]，我方愿参与投标。</w:t>
      </w:r>
    </w:p>
    <w:p>
      <w:pPr>
        <w:pStyle w:val="null3"/>
        <w:ind w:firstLine="480"/>
      </w:pPr>
      <w:r>
        <w:rPr/>
        <w:t>我方确认收到贵方提供的</w:t>
      </w:r>
      <w:r>
        <w:rPr>
          <w:u w:val="single"/>
        </w:rPr>
        <w:t>“</w:t>
      </w:r>
      <w:r>
        <w:rPr>
          <w:u w:val="single"/>
        </w:rPr>
        <w:t>中山市中医院手术床采购项目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中山市中医院手术床采购项目</w:t>
      </w:r>
      <w:r>
        <w:rPr/>
        <w:t>”项目采购[采购项目编号为</w:t>
      </w:r>
      <w:r>
        <w:rPr/>
        <w:t>0724-2531ZS535676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中山市中医院手术床采购项目</w:t>
      </w:r>
      <w:r>
        <w:rPr/>
        <w:t>招标中获中标（采购项目编号：</w:t>
      </w:r>
      <w:r>
        <w:rPr/>
        <w:t>0724-2531ZS535676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中山市中医院手术床采购项目</w:t>
      </w:r>
      <w:r>
        <w:rPr/>
        <w:t>”项目（采购项目编号：</w:t>
      </w:r>
      <w:r>
        <w:rPr/>
        <w:t>0724-2531ZS535676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