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tabs>
          <w:tab w:val="left" w:pos="420"/>
          <w:tab w:val="left" w:pos="6660"/>
        </w:tabs>
        <w:spacing w:line="1600" w:lineRule="atLeast"/>
        <w:jc w:val="center"/>
        <w:rPr>
          <w:rFonts w:ascii="宋体" w:hAnsi="宋体" w:cs="宋体"/>
          <w:sz w:val="28"/>
          <w:szCs w:val="28"/>
          <w:highlight w:val="none"/>
        </w:rPr>
      </w:pPr>
      <w:r>
        <w:rPr>
          <w:rFonts w:ascii="宋体" w:hAnsi="宋体" w:cs="宋体" w:hint="eastAsia"/>
          <w:highlight w:val="none"/>
        </w:rPr>
        <w:drawing>
          <wp:inline distT="0" distB="0" distL="114300" distR="114300">
            <wp:extent cx="6115685" cy="960755"/>
            <wp:effectExtent l="0" t="0" r="18415" b="10795"/>
            <wp:docPr id="8" name="图片 8"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全称）"/>
                    <pic:cNvPicPr>
                      <a:picLocks noChangeAspect="1"/>
                    </pic:cNvPicPr>
                  </pic:nvPicPr>
                  <pic:blipFill>
                    <a:blip xmlns:r="http://schemas.openxmlformats.org/officeDocument/2006/relationships" r:embed="rId5"/>
                    <a:stretch>
                      <a:fillRect/>
                    </a:stretch>
                  </pic:blipFill>
                  <pic:spPr>
                    <a:xfrm>
                      <a:off x="0" y="0"/>
                      <a:ext cx="6115685" cy="960755"/>
                    </a:xfrm>
                    <a:prstGeom prst="rect">
                      <a:avLst/>
                    </a:prstGeom>
                  </pic:spPr>
                </pic:pic>
              </a:graphicData>
            </a:graphic>
          </wp:inline>
        </w:drawing>
      </w:r>
    </w:p>
    <w:p>
      <w:pPr>
        <w:tabs>
          <w:tab w:val="left" w:pos="420"/>
          <w:tab w:val="left" w:pos="6660"/>
        </w:tabs>
        <w:spacing w:line="1600" w:lineRule="atLeast"/>
        <w:jc w:val="center"/>
        <w:rPr>
          <w:rFonts w:ascii="宋体" w:hAnsi="宋体" w:cs="宋体"/>
          <w:sz w:val="28"/>
          <w:szCs w:val="28"/>
          <w:highlight w:val="none"/>
        </w:rPr>
      </w:pPr>
    </w:p>
    <w:p>
      <w:pPr>
        <w:tabs>
          <w:tab w:val="left" w:pos="420"/>
          <w:tab w:val="left" w:pos="6660"/>
        </w:tabs>
        <w:spacing w:line="1600" w:lineRule="atLeast"/>
        <w:jc w:val="center"/>
        <w:rPr>
          <w:rFonts w:ascii="宋体" w:hAnsi="宋体" w:cs="宋体"/>
          <w:b/>
          <w:sz w:val="84"/>
          <w:szCs w:val="84"/>
          <w:highlight w:val="none"/>
        </w:rPr>
      </w:pPr>
      <w:r>
        <w:rPr>
          <w:rFonts w:ascii="宋体" w:hAnsi="宋体" w:cs="宋体" w:hint="eastAsia"/>
          <w:b/>
          <w:sz w:val="84"/>
          <w:szCs w:val="84"/>
          <w:highlight w:val="none"/>
        </w:rPr>
        <w:t>公开招标文件</w:t>
      </w:r>
    </w:p>
    <w:p>
      <w:pPr>
        <w:spacing w:line="500" w:lineRule="exact"/>
        <w:jc w:val="center"/>
        <w:rPr>
          <w:rFonts w:ascii="宋体" w:hAnsi="宋体" w:cs="宋体"/>
          <w:bCs/>
          <w:sz w:val="28"/>
          <w:szCs w:val="28"/>
          <w:highlight w:val="none"/>
        </w:rPr>
      </w:pPr>
    </w:p>
    <w:p>
      <w:pPr>
        <w:pStyle w:val="BodyTextFirstIndent2"/>
        <w:ind w:firstLine="640"/>
        <w:rPr>
          <w:highlight w:val="none"/>
        </w:rPr>
      </w:pPr>
    </w:p>
    <w:p>
      <w:pPr>
        <w:spacing w:line="500" w:lineRule="exact"/>
        <w:jc w:val="center"/>
        <w:rPr>
          <w:rFonts w:ascii="宋体" w:hAnsi="宋体" w:cs="宋体"/>
          <w:bCs/>
          <w:color w:val="000000" w:themeColor="text1"/>
          <w:sz w:val="28"/>
          <w:szCs w:val="28"/>
          <w:highlight w:val="none"/>
          <w14:textFill>
            <w14:solidFill>
              <w14:schemeClr w14:val="tx1"/>
            </w14:solidFill>
          </w14:textFill>
        </w:rPr>
      </w:pPr>
    </w:p>
    <w:p>
      <w:pPr>
        <w:spacing w:line="500" w:lineRule="exact"/>
        <w:ind w:firstLine="0" w:firstLineChars="0"/>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hint="eastAsia"/>
          <w:b/>
          <w:bCs/>
          <w:color w:val="000000" w:themeColor="text1"/>
          <w:sz w:val="32"/>
          <w:szCs w:val="32"/>
          <w:highlight w:val="none"/>
          <w14:textFill>
            <w14:solidFill>
              <w14:schemeClr w14:val="tx1"/>
            </w14:solidFill>
          </w14:textFill>
        </w:rPr>
        <w:t>项目编号：</w:t>
      </w:r>
      <w:r>
        <w:rPr>
          <w:rFonts w:ascii="宋体" w:hAnsi="宋体" w:cs="宋体" w:hint="eastAsia"/>
          <w:b/>
          <w:bCs/>
          <w:color w:val="000000" w:themeColor="text1"/>
          <w:sz w:val="32"/>
          <w:szCs w:val="32"/>
          <w:highlight w:val="none"/>
          <w:lang w:val="en-US" w:eastAsia="zh-CN"/>
          <w14:textFill>
            <w14:solidFill>
              <w14:schemeClr w14:val="tx1"/>
            </w14:solidFill>
          </w14:textFill>
        </w:rPr>
        <w:t>SZDL2026000665</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lang w:eastAsia="zh-CN"/>
          <w14:textFill>
            <w14:solidFill>
              <w14:schemeClr w14:val="tx1"/>
            </w14:solidFill>
          </w14:textFill>
        </w:rPr>
        <w:t>0724-2631SZ142043</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14:textFill>
            <w14:solidFill>
              <w14:schemeClr w14:val="tx1"/>
            </w14:solidFill>
          </w14:textFill>
        </w:rPr>
        <w:fldChar w:fldCharType="begin"/>
      </w:r>
      <w:r>
        <w:rPr>
          <w:rFonts w:ascii="宋体" w:hAnsi="宋体" w:cs="宋体" w:hint="eastAsia"/>
          <w:b/>
          <w:bCs/>
          <w:color w:val="000000" w:themeColor="text1"/>
          <w:sz w:val="32"/>
          <w:szCs w:val="32"/>
          <w:highlight w:val="none"/>
          <w14:textFill>
            <w14:solidFill>
              <w14:schemeClr w14:val="tx1"/>
            </w14:solidFill>
          </w14:textFill>
        </w:rPr>
        <w:instrText xml:space="preserve"> DOCVARIABLE  采购编号  \* MERGEFORMAT </w:instrText>
      </w:r>
      <w:r>
        <w:rPr>
          <w:rFonts w:ascii="宋体" w:hAnsi="宋体" w:cs="宋体" w:hint="eastAsia"/>
          <w:b/>
          <w:bCs/>
          <w:color w:val="000000" w:themeColor="text1"/>
          <w:sz w:val="32"/>
          <w:szCs w:val="32"/>
          <w:highlight w:val="none"/>
          <w14:textFill>
            <w14:solidFill>
              <w14:schemeClr w14:val="tx1"/>
            </w14:solidFill>
          </w14:textFill>
        </w:rPr>
        <w:fldChar w:fldCharType="separate"/>
      </w:r>
      <w:r>
        <w:rPr>
          <w:rFonts w:ascii="宋体" w:hAnsi="宋体" w:cs="宋体" w:hint="eastAsia"/>
          <w:b/>
          <w:bCs/>
          <w:color w:val="000000" w:themeColor="text1"/>
          <w:sz w:val="32"/>
          <w:szCs w:val="32"/>
          <w:highlight w:val="none"/>
          <w14:textFill>
            <w14:solidFill>
              <w14:schemeClr w14:val="tx1"/>
            </w14:solidFill>
          </w14:textFill>
        </w:rPr>
        <w:fldChar w:fldCharType="end"/>
      </w:r>
    </w:p>
    <w:p>
      <w:pPr>
        <w:spacing w:line="500" w:lineRule="exact"/>
        <w:jc w:val="left"/>
        <w:rPr>
          <w:rFonts w:ascii="宋体" w:hAnsi="宋体" w:cs="宋体"/>
          <w:b/>
          <w:bCs/>
          <w:sz w:val="32"/>
          <w:szCs w:val="32"/>
          <w:highlight w:val="none"/>
        </w:rPr>
      </w:pPr>
    </w:p>
    <w:p>
      <w:pPr>
        <w:spacing w:line="500" w:lineRule="exact"/>
        <w:ind w:left="1606" w:hanging="1050" w:hangingChars="500"/>
        <w:jc w:val="left"/>
        <w:rPr>
          <w:rFonts w:ascii="宋体" w:eastAsia="宋体" w:hAnsi="宋体" w:cs="宋体" w:hint="eastAsia"/>
          <w:b/>
          <w:bCs/>
          <w:sz w:val="32"/>
          <w:szCs w:val="32"/>
          <w:highlight w:val="none"/>
          <w:lang w:eastAsia="zh-CN"/>
        </w:rPr>
      </w:pPr>
      <w:bookmarkStart w:id="0" w:name="_Hlk37510087"/>
      <w:r>
        <w:rPr>
          <w:rFonts w:ascii="宋体" w:hAnsi="宋体" w:cs="宋体" w:hint="eastAsia"/>
          <w:b/>
          <w:bCs/>
          <w:sz w:val="32"/>
          <w:szCs w:val="32"/>
          <w:highlight w:val="none"/>
        </w:rPr>
        <w:t>项目名称：</w:t>
      </w:r>
      <w:bookmarkEnd w:id="0"/>
      <w:r>
        <w:rPr>
          <w:rFonts w:ascii="宋体" w:hAnsi="宋体" w:cs="宋体" w:hint="eastAsia"/>
          <w:b/>
          <w:bCs/>
          <w:sz w:val="32"/>
          <w:szCs w:val="32"/>
          <w:highlight w:val="none"/>
          <w:lang w:eastAsia="zh-CN"/>
        </w:rPr>
        <w:t>大鹏半岛市级自然保护区巡防服务</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项目类型：服务类</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采购方式：公开招标</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0"/>
          <w:szCs w:val="30"/>
          <w:highlight w:val="none"/>
        </w:rPr>
      </w:pPr>
      <w:r>
        <w:rPr>
          <w:rFonts w:ascii="宋体" w:hAnsi="宋体" w:cs="宋体" w:hint="eastAsia"/>
          <w:b/>
          <w:bCs/>
          <w:sz w:val="32"/>
          <w:szCs w:val="32"/>
          <w:highlight w:val="none"/>
        </w:rPr>
        <w:t>货币类型：人民币</w:t>
      </w:r>
    </w:p>
    <w:p>
      <w:pPr>
        <w:spacing w:line="500" w:lineRule="exact"/>
        <w:rPr>
          <w:rFonts w:ascii="宋体" w:hAnsi="宋体" w:cs="宋体"/>
          <w:b/>
          <w:bCs/>
          <w:spacing w:val="-18"/>
          <w:sz w:val="30"/>
          <w:szCs w:val="30"/>
          <w:highlight w:val="none"/>
        </w:rPr>
      </w:pPr>
      <w:r>
        <w:rPr>
          <w:rFonts w:ascii="宋体" w:hAnsi="宋体" w:cs="宋体" w:hint="eastAsia"/>
          <w:b/>
          <w:bCs/>
          <w:spacing w:val="-18"/>
          <w:sz w:val="30"/>
          <w:szCs w:val="30"/>
          <w:highlight w:val="none"/>
        </w:rPr>
        <w:fldChar w:fldCharType="begin"/>
      </w:r>
      <w:r>
        <w:rPr>
          <w:rFonts w:ascii="宋体" w:hAnsi="宋体" w:cs="宋体" w:hint="eastAsia"/>
          <w:b/>
          <w:bCs/>
          <w:spacing w:val="-18"/>
          <w:sz w:val="30"/>
          <w:szCs w:val="30"/>
          <w:highlight w:val="none"/>
        </w:rPr>
        <w:instrText xml:space="preserve"> DOCVARIABLE  项目名称  \* MERGEFORMAT </w:instrText>
      </w:r>
      <w:r>
        <w:rPr>
          <w:rFonts w:ascii="宋体" w:hAnsi="宋体" w:cs="宋体" w:hint="eastAsia"/>
          <w:b/>
          <w:bCs/>
          <w:spacing w:val="-18"/>
          <w:sz w:val="30"/>
          <w:szCs w:val="30"/>
          <w:highlight w:val="none"/>
        </w:rPr>
        <w:fldChar w:fldCharType="separate"/>
      </w:r>
      <w:r>
        <w:rPr>
          <w:rFonts w:ascii="宋体" w:hAnsi="宋体" w:cs="宋体" w:hint="eastAsia"/>
          <w:b/>
          <w:bCs/>
          <w:spacing w:val="-18"/>
          <w:sz w:val="30"/>
          <w:szCs w:val="30"/>
          <w:highlight w:val="none"/>
        </w:rPr>
        <w:fldChar w:fldCharType="end"/>
      </w:r>
    </w:p>
    <w:p>
      <w:pPr>
        <w:spacing w:line="500" w:lineRule="exact"/>
        <w:jc w:val="center"/>
        <w:rPr>
          <w:rFonts w:ascii="宋体" w:hAnsi="宋体" w:cs="宋体"/>
          <w:b/>
          <w:bCs/>
          <w:sz w:val="28"/>
          <w:szCs w:val="28"/>
          <w:highlight w:val="none"/>
        </w:rPr>
      </w:pPr>
    </w:p>
    <w:p>
      <w:pPr>
        <w:spacing w:line="360" w:lineRule="auto"/>
        <w:rPr>
          <w:rFonts w:ascii="宋体" w:hAnsi="宋体" w:cs="宋体"/>
          <w:b/>
          <w:bCs/>
          <w:sz w:val="30"/>
          <w:szCs w:val="30"/>
          <w:highlight w:val="none"/>
        </w:rPr>
      </w:pPr>
      <w:bookmarkStart w:id="1" w:name="_Hlk37510595"/>
    </w:p>
    <w:p>
      <w:pPr>
        <w:widowControl/>
        <w:jc w:val="left"/>
        <w:rPr>
          <w:rFonts w:ascii="宋体" w:hAnsi="宋体" w:cs="宋体"/>
          <w:b/>
          <w:bCs/>
          <w:sz w:val="28"/>
          <w:szCs w:val="28"/>
          <w:highlight w:val="none"/>
        </w:rPr>
      </w:pPr>
      <w:bookmarkEnd w:id="1"/>
      <w:r>
        <w:rPr>
          <w:rFonts w:ascii="宋体" w:hAnsi="宋体" w:cs="宋体" w:hint="eastAsia"/>
          <w:highlight w:val="none"/>
        </w:rPr>
        <w:drawing>
          <wp:anchor distT="0" distB="0" distL="114935" distR="114935" simplePos="0" relativeHeight="251658240" behindDoc="0" locked="0" layoutInCell="1" allowOverlap="1">
            <wp:simplePos x="0" y="0"/>
            <wp:positionH relativeFrom="page">
              <wp:posOffset>2444115</wp:posOffset>
            </wp:positionH>
            <wp:positionV relativeFrom="paragraph">
              <wp:posOffset>69215</wp:posOffset>
            </wp:positionV>
            <wp:extent cx="676275" cy="676275"/>
            <wp:effectExtent l="0" t="0" r="9525"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xmlns:r="http://schemas.openxmlformats.org/officeDocument/2006/relationships" r:embed="rId6"/>
                    <a:stretch>
                      <a:fillRect/>
                    </a:stretch>
                  </pic:blipFill>
                  <pic:spPr>
                    <a:xfrm>
                      <a:off x="0" y="0"/>
                      <a:ext cx="676275" cy="676275"/>
                    </a:xfrm>
                    <a:prstGeom prst="rect">
                      <a:avLst/>
                    </a:prstGeom>
                    <a:noFill/>
                    <a:ln>
                      <a:noFill/>
                    </a:ln>
                  </pic:spPr>
                </pic:pic>
              </a:graphicData>
            </a:graphic>
          </wp:anchor>
        </w:drawing>
      </w:r>
      <w:r>
        <w:rPr>
          <w:rFonts w:ascii="宋体" w:hAnsi="宋体" w:cs="宋体" w:hint="eastAsia"/>
          <w:b/>
          <w:bCs/>
          <w:sz w:val="28"/>
          <w:szCs w:val="28"/>
          <w:highlight w:val="none"/>
        </w:rPr>
        <w:t xml:space="preserve">                                           </w:t>
      </w:r>
      <w:r>
        <w:rPr>
          <w:rFonts w:ascii="宋体" w:hAnsi="宋体" w:cs="宋体" w:hint="eastAsia"/>
          <w:sz w:val="28"/>
          <w:szCs w:val="28"/>
          <w:highlight w:val="none"/>
        </w:rPr>
        <w:t>国义招标股份有限公司 编制</w:t>
      </w:r>
    </w:p>
    <w:p>
      <w:pPr>
        <w:spacing w:line="360" w:lineRule="auto"/>
        <w:rPr>
          <w:rFonts w:ascii="宋体" w:hAnsi="宋体" w:cs="宋体"/>
          <w:b/>
          <w:bCs/>
          <w:sz w:val="30"/>
          <w:szCs w:val="30"/>
          <w:highlight w:val="none"/>
        </w:rPr>
      </w:pPr>
      <w:r>
        <w:rPr>
          <w:rFonts w:ascii="宋体" w:hAnsi="宋体" w:cs="宋体" w:hint="eastAsia"/>
          <w:b/>
          <w:bCs/>
          <w:sz w:val="28"/>
          <w:szCs w:val="28"/>
          <w:highlight w:val="none"/>
        </w:rPr>
        <w:t xml:space="preserve">                  </w:t>
      </w:r>
      <w:r>
        <w:rPr>
          <w:rFonts w:ascii="宋体" w:hAnsi="宋体" w:cs="宋体" w:hint="eastAsia"/>
          <w:sz w:val="28"/>
          <w:szCs w:val="28"/>
          <w:highlight w:val="none"/>
        </w:rPr>
        <w:t>发布日期：202</w:t>
      </w:r>
      <w:r>
        <w:rPr>
          <w:rFonts w:ascii="宋体" w:hAnsi="宋体" w:cs="宋体" w:hint="eastAsia"/>
          <w:sz w:val="28"/>
          <w:szCs w:val="28"/>
          <w:highlight w:val="none"/>
          <w:lang w:val="en-US" w:eastAsia="zh-CN"/>
        </w:rPr>
        <w:t>6</w:t>
      </w:r>
      <w:r>
        <w:rPr>
          <w:rFonts w:ascii="宋体" w:hAnsi="宋体" w:cs="宋体" w:hint="eastAsia"/>
          <w:sz w:val="28"/>
          <w:szCs w:val="28"/>
          <w:highlight w:val="none"/>
        </w:rPr>
        <w:t>年</w:t>
      </w:r>
      <w:r>
        <w:rPr>
          <w:rFonts w:ascii="宋体" w:hAnsi="宋体" w:cs="宋体" w:hint="eastAsia"/>
          <w:sz w:val="28"/>
          <w:szCs w:val="28"/>
          <w:highlight w:val="none"/>
          <w:lang w:val="en-US" w:eastAsia="zh-CN"/>
        </w:rPr>
        <w:t>5</w:t>
      </w:r>
      <w:r>
        <w:rPr>
          <w:rFonts w:ascii="宋体" w:hAnsi="宋体" w:cs="宋体" w:hint="eastAsia"/>
          <w:sz w:val="28"/>
          <w:szCs w:val="28"/>
          <w:highlight w:val="none"/>
        </w:rPr>
        <w:t>月</w:t>
      </w:r>
      <w:r>
        <w:rPr>
          <w:rFonts w:ascii="宋体" w:hAnsi="宋体" w:cs="宋体" w:hint="eastAsia"/>
          <w:sz w:val="28"/>
          <w:szCs w:val="28"/>
          <w:highlight w:val="none"/>
          <w:lang w:val="en-US" w:eastAsia="zh-CN"/>
        </w:rPr>
        <w:t>8</w:t>
      </w:r>
      <w:r>
        <w:rPr>
          <w:rFonts w:ascii="宋体" w:hAnsi="宋体" w:cs="宋体" w:hint="eastAsia"/>
          <w:sz w:val="28"/>
          <w:szCs w:val="28"/>
          <w:highlight w:val="none"/>
        </w:rPr>
        <w:t>日</w:t>
      </w:r>
    </w:p>
    <w:p>
      <w:pPr>
        <w:tabs>
          <w:tab w:val="left" w:pos="851"/>
        </w:tabs>
        <w:spacing w:line="360" w:lineRule="auto"/>
        <w:rPr>
          <w:rFonts w:ascii="宋体" w:hAnsi="宋体" w:cs="宋体"/>
          <w:b/>
          <w:bCs/>
          <w:sz w:val="28"/>
          <w:szCs w:val="28"/>
          <w:highlight w:val="none"/>
        </w:rPr>
        <w:sectPr>
          <w:headerReference w:type="default" r:id="rId7"/>
          <w:footerReference w:type="even" r:id="rId8"/>
          <w:footerReference w:type="default" r:id="rId9"/>
          <w:headerReference w:type="first" r:id="rId10"/>
          <w:pgSz w:w="11906" w:h="16838"/>
          <w:pgMar w:top="1134" w:right="1134" w:bottom="1134" w:left="1134" w:header="851" w:footer="992" w:gutter="0"/>
          <w:cols w:num="1" w:space="720"/>
          <w:docGrid w:type="lines" w:linePitch="312" w:charSpace="0"/>
        </w:sectPr>
      </w:pPr>
    </w:p>
    <w:p>
      <w:pPr>
        <w:jc w:val="center"/>
        <w:rPr>
          <w:rFonts w:ascii="宋体" w:eastAsia="宋体" w:hAnsi="宋体" w:cs="宋体" w:hint="eastAsia"/>
          <w:b/>
          <w:bCs/>
          <w:color w:val="FF0000"/>
          <w:kern w:val="44"/>
          <w:sz w:val="44"/>
          <w:szCs w:val="44"/>
          <w:highlight w:val="none"/>
        </w:rPr>
      </w:pPr>
      <w:r>
        <w:rPr>
          <w:rFonts w:ascii="宋体" w:eastAsia="宋体" w:hAnsi="宋体" w:cs="宋体" w:hint="eastAsia"/>
          <w:b/>
          <w:bCs/>
          <w:color w:val="FF0000"/>
          <w:kern w:val="44"/>
          <w:sz w:val="44"/>
          <w:szCs w:val="44"/>
          <w:highlight w:val="none"/>
          <w:lang w:eastAsia="zh-CN"/>
        </w:rPr>
        <w:t>特别</w:t>
      </w:r>
      <w:r>
        <w:rPr>
          <w:rFonts w:ascii="宋体" w:eastAsia="宋体" w:hAnsi="宋体" w:cs="宋体" w:hint="eastAsia"/>
          <w:b/>
          <w:bCs/>
          <w:color w:val="FF0000"/>
          <w:kern w:val="44"/>
          <w:sz w:val="44"/>
          <w:szCs w:val="44"/>
          <w:highlight w:val="none"/>
        </w:rPr>
        <w:t>警示条款</w:t>
      </w: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r>
        <w:rPr>
          <w:rFonts w:ascii="宋体" w:eastAsia="宋体" w:hAnsi="宋体" w:cs="宋体" w:hint="eastAsia"/>
          <w:b/>
          <w:bCs/>
          <w:color w:val="FF0000"/>
          <w:sz w:val="28"/>
          <w:szCs w:val="2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序号</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b/>
                <w:bCs/>
                <w:color w:val="FF0000"/>
                <w:sz w:val="30"/>
                <w:szCs w:val="30"/>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1</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8"/>
                <w:szCs w:val="28"/>
                <w:highlight w:val="none"/>
                <w:lang w:val="en-US" w:eastAsia="zh-CN"/>
              </w:rPr>
              <w:t>同一人、属同一单位或者在同一单位缴纳社会保险</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2</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参与本项目政府采购活动时，与其他投标供应商存在单位负责人为</w:t>
            </w:r>
            <w:r>
              <w:rPr>
                <w:rFonts w:ascii="宋体" w:eastAsia="宋体" w:hAnsi="宋体" w:cs="宋体" w:hint="eastAsia"/>
                <w:b/>
                <w:bCs/>
                <w:color w:val="FF0000"/>
                <w:sz w:val="28"/>
                <w:szCs w:val="28"/>
                <w:highlight w:val="none"/>
                <w:lang w:val="en-US" w:eastAsia="zh-CN"/>
              </w:rPr>
              <w:t>同一人或直接控股、管理关系</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3</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与其他投标供应商的投标文件或部分投标文件</w:t>
            </w:r>
            <w:r>
              <w:rPr>
                <w:rFonts w:ascii="宋体" w:eastAsia="宋体" w:hAnsi="宋体" w:cs="宋体" w:hint="eastAsia"/>
                <w:b/>
                <w:bCs/>
                <w:color w:val="FF0000"/>
                <w:sz w:val="28"/>
                <w:szCs w:val="28"/>
                <w:highlight w:val="none"/>
                <w:lang w:val="en-US" w:eastAsia="zh-CN"/>
              </w:rPr>
              <w:t>相互混装或存在非正常一致</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132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4</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与其他投标供应商的投标文件由</w:t>
            </w:r>
            <w:r>
              <w:rPr>
                <w:rFonts w:ascii="宋体" w:eastAsia="宋体" w:hAnsi="宋体" w:cs="宋体" w:hint="eastAsia"/>
                <w:b/>
                <w:bCs/>
                <w:color w:val="FF0000"/>
                <w:sz w:val="28"/>
                <w:szCs w:val="28"/>
                <w:highlight w:val="none"/>
                <w:lang w:val="en-US" w:eastAsia="zh-CN"/>
              </w:rPr>
              <w:t>同一单位或者同一人编制</w:t>
            </w:r>
            <w:r>
              <w:rPr>
                <w:rFonts w:ascii="宋体" w:eastAsia="宋体" w:hAnsi="宋体" w:cs="宋体" w:hint="eastAsia"/>
                <w:color w:val="FF0000"/>
                <w:sz w:val="28"/>
                <w:szCs w:val="28"/>
                <w:highlight w:val="none"/>
                <w:lang w:val="en-US" w:eastAsia="zh-CN"/>
              </w:rPr>
              <w:t>，或者使用</w:t>
            </w:r>
            <w:r>
              <w:rPr>
                <w:rFonts w:ascii="宋体" w:eastAsia="宋体" w:hAnsi="宋体" w:cs="宋体" w:hint="eastAsia"/>
                <w:b/>
                <w:bCs/>
                <w:color w:val="FF0000"/>
                <w:sz w:val="28"/>
                <w:szCs w:val="28"/>
                <w:highlight w:val="none"/>
                <w:lang w:val="en-US" w:eastAsia="zh-CN"/>
              </w:rPr>
              <w:t>同一设备编制</w:t>
            </w:r>
            <w:r>
              <w:rPr>
                <w:rFonts w:ascii="宋体" w:eastAsia="宋体" w:hAnsi="宋体" w:cs="宋体" w:hint="eastAsia"/>
                <w:color w:val="FF0000"/>
                <w:sz w:val="28"/>
                <w:szCs w:val="28"/>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8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5</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提供</w:t>
            </w:r>
            <w:r>
              <w:rPr>
                <w:rFonts w:ascii="宋体" w:eastAsia="宋体" w:hAnsi="宋体" w:cs="宋体" w:hint="eastAsia"/>
                <w:b/>
                <w:bCs/>
                <w:color w:val="FF0000"/>
                <w:sz w:val="28"/>
                <w:szCs w:val="28"/>
                <w:highlight w:val="none"/>
                <w:lang w:val="en-US" w:eastAsia="zh-CN"/>
              </w:rPr>
              <w:t>未经出具机构核实</w:t>
            </w:r>
            <w:r>
              <w:rPr>
                <w:rFonts w:ascii="宋体" w:eastAsia="宋体" w:hAnsi="宋体" w:cs="宋体" w:hint="eastAsia"/>
                <w:color w:val="FF0000"/>
                <w:sz w:val="28"/>
                <w:szCs w:val="28"/>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trHeight w:val="588"/>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6</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擅自将投标密钥</w:t>
            </w:r>
            <w:r>
              <w:rPr>
                <w:rFonts w:ascii="宋体" w:eastAsia="宋体" w:hAnsi="宋体" w:cs="宋体" w:hint="eastAsia"/>
                <w:color w:val="FF0000"/>
                <w:sz w:val="28"/>
                <w:szCs w:val="28"/>
                <w:highlight w:val="none"/>
                <w:lang w:eastAsia="zh-CN"/>
              </w:rPr>
              <w:t>或</w:t>
            </w:r>
            <w:r>
              <w:rPr>
                <w:rFonts w:ascii="宋体" w:eastAsia="宋体" w:hAnsi="宋体" w:cs="宋体" w:hint="eastAsia"/>
                <w:color w:val="FF0000"/>
                <w:sz w:val="28"/>
                <w:szCs w:val="28"/>
                <w:highlight w:val="none"/>
                <w:lang w:val="en-US" w:eastAsia="zh-CN"/>
              </w:rPr>
              <w:t>电子营业执照出借他人使用或未妥善保管。</w:t>
            </w:r>
          </w:p>
        </w:tc>
      </w:tr>
    </w:tbl>
    <w:p>
      <w:pPr>
        <w:keepNext/>
        <w:keepLines/>
        <w:jc w:val="center"/>
        <w:outlineLvl w:val="0"/>
        <w:rPr>
          <w:rFonts w:ascii="宋体" w:hAnsi="宋体" w:cs="宋体" w:hint="eastAsia"/>
          <w:b/>
          <w:bCs/>
          <w:color w:val="FF0000"/>
          <w:kern w:val="44"/>
          <w:sz w:val="44"/>
          <w:szCs w:val="44"/>
          <w:highlight w:val="none"/>
        </w:rPr>
        <w:sectPr>
          <w:footerReference w:type="default" r:id="rId11"/>
          <w:pgSz w:w="11906" w:h="16838"/>
          <w:pgMar w:top="1134" w:right="1134" w:bottom="1134" w:left="1134" w:header="851" w:footer="850" w:gutter="0"/>
          <w:pgNumType w:start="1"/>
          <w:cols w:num="1" w:space="720"/>
          <w:docGrid w:type="lines" w:linePitch="312" w:charSpace="0"/>
        </w:sectPr>
      </w:pPr>
    </w:p>
    <w:p>
      <w:pPr>
        <w:keepNext/>
        <w:keepLines/>
        <w:jc w:val="center"/>
        <w:outlineLvl w:val="0"/>
        <w:rPr>
          <w:rFonts w:ascii="宋体" w:hAnsi="宋体" w:cs="宋体"/>
          <w:b/>
          <w:bCs/>
          <w:color w:val="FF0000"/>
          <w:kern w:val="44"/>
          <w:sz w:val="44"/>
          <w:szCs w:val="44"/>
          <w:highlight w:val="none"/>
        </w:rPr>
      </w:pPr>
      <w:r>
        <w:rPr>
          <w:rFonts w:ascii="宋体" w:hAnsi="宋体" w:cs="宋体" w:hint="eastAsia"/>
          <w:b/>
          <w:bCs/>
          <w:color w:val="FF0000"/>
          <w:kern w:val="44"/>
          <w:sz w:val="44"/>
          <w:szCs w:val="44"/>
          <w:highlight w:val="none"/>
        </w:rPr>
        <w:t>警示条款</w:t>
      </w:r>
    </w:p>
    <w:p>
      <w:pPr>
        <w:ind w:firstLine="420" w:firstLineChars="200"/>
        <w:rPr>
          <w:rFonts w:ascii="宋体" w:hAnsi="宋体" w:cs="宋体"/>
          <w:color w:val="FF0000"/>
          <w:sz w:val="24"/>
          <w:highlight w:val="none"/>
        </w:rPr>
      </w:pP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w:t>
      </w:r>
      <w:r>
        <w:rPr>
          <w:rFonts w:ascii="宋体" w:hAnsi="宋体" w:hint="eastAsia"/>
          <w:b/>
          <w:bCs/>
          <w:color w:val="FF0000"/>
          <w:sz w:val="24"/>
          <w:highlight w:val="none"/>
        </w:rPr>
        <w:t>《深圳经济特区政府采购条例》第五十七条</w:t>
      </w:r>
      <w:r>
        <w:rPr>
          <w:rFonts w:ascii="宋体" w:hAnsi="宋体" w:hint="eastAsia"/>
          <w:color w:val="FF0000"/>
          <w:sz w:val="24"/>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（一）在采购活动中应当回避而未回避的；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（二）未按本条例规定签订、履行采购合同，造成严重后果的；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（三）隐瞒真实情况，提供虚假资料的；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（四）以非法手段排斥其他供应商参与竞争的；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（五）与其他采购参加人串通投标的；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（六）恶意投诉的；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（七）向采购项目相关人行贿或者提供其他不当利益的；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（八）阻碍、抗拒主管部门监督检查的；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（九）其他违反本条例规定的行为。</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二、《深圳经济特区政府采购条例实施细则》第七十五条 </w:t>
      </w:r>
      <w:r>
        <w:rPr>
          <w:rFonts w:ascii="宋体" w:hAnsi="宋体" w:hint="eastAsia"/>
          <w:color w:val="FF0000"/>
          <w:sz w:val="24"/>
          <w:highlight w:val="none"/>
        </w:rPr>
        <w:t>供应商有下列情形的，属于采购条例所称的串通投标行为，按照采购条例第五十七条有关规定处理：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（一）投标供应商之间相互约定给予未中标的供应商利益补偿；</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（三）不同投标供应商的投标文件由同一单位或者同一人编制，或者由同一人分阶段参与编制的；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（四）不同投标供应商的投标文件或部分投标文件相互混装；</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（五）不同投标供应商的投标文件内容存在非正常一致；</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（六）由同一单位工作人员为两家以上（含两家）供应商进行同一项投标活动的；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（七）主管部门依照法律、法规认定的其他情形。</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三、《深圳经济特区政府采购条例实施细则》第七十七条 </w:t>
      </w:r>
      <w:r>
        <w:rPr>
          <w:rFonts w:ascii="宋体" w:hAnsi="宋体" w:hint="eastAsia"/>
          <w:color w:val="FF0000"/>
          <w:sz w:val="24"/>
          <w:highlight w:val="none"/>
        </w:rPr>
        <w:t>供应商有下列情形之一的，属于隐瞒真实情况，提供虚假资料，按照采购条例第五十七的有关规定处理：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（一）通过转让或者租借等方式从其他单位获取资格或者资质证书投标的；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（二）由其他单位或者其他单位负责人在投标供应商编制的投标文件上加盖印章或者签字的；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（三）项目负责人或者主要技术人员不是本单位人员的；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（四）投标保证金不是从投标供应商基本账户转出的；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（五）其他隐瞒真实情况、提供虚假资料的行为。</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投标供应商不能提供项目负责人或者主要技术人员的劳动合同、社会保险等劳动关系证明材料的，视为存在前款第（三）项规定的情形。</w:t>
      </w:r>
    </w:p>
    <w:p>
      <w:pPr>
        <w:numPr>
          <w:ilvl w:val="0"/>
          <w:numId w:val="0"/>
        </w:numPr>
        <w:spacing w:line="360" w:lineRule="auto"/>
        <w:ind w:firstLine="420" w:firstLineChars="200"/>
        <w:rPr>
          <w:rFonts w:ascii="宋体" w:hAnsi="宋体"/>
          <w:color w:val="FF0000"/>
          <w:sz w:val="24"/>
          <w:highlight w:val="none"/>
        </w:rPr>
      </w:pPr>
      <w:r>
        <w:rPr>
          <w:rFonts w:ascii="宋体" w:eastAsia="宋体" w:hAnsi="宋体" w:cs="Times New Roman" w:hint="eastAsia"/>
          <w:color w:val="FF0000"/>
          <w:kern w:val="2"/>
          <w:sz w:val="24"/>
          <w:szCs w:val="24"/>
          <w:highlight w:val="none"/>
          <w:lang w:val="en-US" w:eastAsia="zh-CN" w:bidi="ar-SA"/>
        </w:rPr>
        <w:t>四、</w:t>
      </w:r>
      <w:r>
        <w:rPr>
          <w:rFonts w:ascii="宋体" w:hAnsi="宋体" w:hint="eastAsia"/>
          <w:color w:val="FF0000"/>
          <w:sz w:val="24"/>
          <w:highlight w:val="none"/>
        </w:rPr>
        <w:t>请投标供应商阅读《政府采购违法行为风险知悉确认书》，并经各投标供应商负责人或投标授权代表签字并加盖单位公章后，扫描上传至投标文件一并提交。</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注：该风险知悉确认书用于对供应商违法行为的警示，不作为供应商资格性审查及符合性审查条件。</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五、</w:t>
      </w:r>
      <w:r>
        <w:rPr>
          <w:rFonts w:ascii="宋体" w:hAnsi="宋体"/>
          <w:color w:val="FF0000"/>
          <w:sz w:val="24"/>
          <w:highlight w:val="none"/>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六、</w:t>
      </w:r>
      <w:r>
        <w:rPr>
          <w:rFonts w:ascii="宋体" w:hAnsi="宋体"/>
          <w:color w:val="FF0000"/>
          <w:sz w:val="24"/>
          <w:highlight w:val="none"/>
        </w:rPr>
        <w:t>为避免出现不同供应商投标文件的文件制作机器码、文件创建标识码、IP地址一致的异常情况，建议各供应商编制、上传投标文件时不要使用公共电脑设备或公共网络。</w:t>
      </w:r>
    </w:p>
    <w:p>
      <w:pPr>
        <w:spacing w:line="360" w:lineRule="auto"/>
        <w:ind w:firstLine="420" w:firstLineChars="200"/>
        <w:jc w:val="left"/>
        <w:rPr>
          <w:rFonts w:ascii="宋体" w:hAnsi="宋体" w:cs="宋体"/>
          <w:color w:val="FF0000"/>
          <w:sz w:val="32"/>
          <w:szCs w:val="32"/>
          <w:highlight w:val="none"/>
        </w:rPr>
      </w:pPr>
      <w:r>
        <w:rPr>
          <w:rFonts w:ascii="宋体" w:hAnsi="宋体" w:hint="eastAsia"/>
          <w:color w:val="FF0000"/>
          <w:sz w:val="24"/>
          <w:highlight w:val="none"/>
        </w:rPr>
        <w:t>七、</w:t>
      </w:r>
      <w:r>
        <w:rPr>
          <w:rFonts w:ascii="宋体" w:hAnsi="宋体"/>
          <w:color w:val="FF0000"/>
          <w:sz w:val="24"/>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w:t>
      </w:r>
      <w:r>
        <w:rPr>
          <w:rFonts w:ascii="宋体" w:hAnsi="宋体" w:hint="eastAsia"/>
          <w:color w:val="FF0000"/>
          <w:sz w:val="24"/>
          <w:highlight w:val="none"/>
        </w:rPr>
        <w:t>密钥。</w:t>
      </w:r>
    </w:p>
    <w:p>
      <w:pPr>
        <w:jc w:val="center"/>
        <w:rPr>
          <w:rFonts w:ascii="宋体" w:hAnsi="宋体" w:cs="宋体"/>
          <w:color w:val="FF0000"/>
          <w:sz w:val="32"/>
          <w:szCs w:val="32"/>
          <w:highlight w:val="none"/>
        </w:rPr>
      </w:pPr>
      <w:r>
        <w:rPr>
          <w:rFonts w:ascii="宋体" w:hAnsi="宋体" w:cs="宋体" w:hint="eastAsia"/>
          <w:color w:val="FF0000"/>
          <w:sz w:val="32"/>
          <w:szCs w:val="32"/>
          <w:highlight w:val="none"/>
        </w:rPr>
        <w:br w:type="page"/>
      </w:r>
    </w:p>
    <w:p>
      <w:pPr>
        <w:jc w:val="center"/>
        <w:rPr>
          <w:rFonts w:ascii="宋体" w:hAnsi="宋体" w:cs="宋体"/>
          <w:b/>
          <w:sz w:val="32"/>
          <w:szCs w:val="32"/>
          <w:highlight w:val="none"/>
        </w:rPr>
      </w:pPr>
      <w:r>
        <w:rPr>
          <w:rFonts w:ascii="宋体" w:hAnsi="宋体" w:cs="宋体" w:hint="eastAsia"/>
          <w:b/>
          <w:sz w:val="44"/>
          <w:szCs w:val="44"/>
          <w:highlight w:val="none"/>
        </w:rPr>
        <w:t>目      录</w:t>
      </w:r>
    </w:p>
    <w:p>
      <w:pPr>
        <w:jc w:val="center"/>
        <w:rPr>
          <w:rFonts w:ascii="宋体" w:hAnsi="宋体" w:cs="宋体"/>
          <w:b/>
          <w:sz w:val="28"/>
          <w:szCs w:val="28"/>
          <w:highlight w:val="none"/>
        </w:rPr>
      </w:pP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第一部分  投标邀请函</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第二部分  采购项目内容</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第三部分  投标人须知</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第四部分  合同格式</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第五部分  投标文件格式</w:t>
      </w:r>
    </w:p>
    <w:p>
      <w:pPr>
        <w:spacing w:line="360" w:lineRule="auto"/>
        <w:ind w:firstLine="359" w:firstLineChars="171"/>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pStyle w:val="Heading1"/>
        <w:spacing w:before="0" w:after="0" w:line="240" w:lineRule="auto"/>
        <w:jc w:val="center"/>
        <w:rPr>
          <w:rFonts w:ascii="宋体" w:hAnsi="宋体" w:cs="宋体"/>
          <w:bCs w:val="0"/>
          <w:kern w:val="0"/>
          <w:sz w:val="28"/>
          <w:szCs w:val="28"/>
          <w:highlight w:val="none"/>
        </w:rPr>
        <w:sectPr>
          <w:pgSz w:w="11906" w:h="16838"/>
          <w:pgMar w:top="1134" w:right="1134" w:bottom="1134" w:left="1134" w:header="851" w:footer="850" w:gutter="0"/>
          <w:pgNumType w:start="1"/>
          <w:cols w:num="1" w:space="720"/>
          <w:docGrid w:type="lines" w:linePitch="312" w:charSpace="0"/>
        </w:sectPr>
      </w:pPr>
    </w:p>
    <w:p>
      <w:pPr>
        <w:pStyle w:val="Heading1"/>
        <w:spacing w:before="0" w:after="0" w:line="240" w:lineRule="auto"/>
        <w:jc w:val="center"/>
        <w:rPr>
          <w:rFonts w:ascii="宋体" w:hAnsi="宋体" w:cs="宋体"/>
          <w:highlight w:val="none"/>
        </w:rPr>
      </w:pPr>
      <w:r>
        <w:rPr>
          <w:rFonts w:ascii="宋体" w:hAnsi="宋体" w:cs="宋体" w:hint="eastAsia"/>
          <w:bCs w:val="0"/>
          <w:kern w:val="0"/>
          <w:sz w:val="28"/>
          <w:szCs w:val="28"/>
          <w:highlight w:val="none"/>
        </w:rPr>
        <w:t>第一部分 投标邀请函</w:t>
      </w:r>
    </w:p>
    <w:tbl>
      <w:tblPr>
        <w:tblStyle w:val="TableNormal"/>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
      <w:tblGrid>
        <w:gridCol w:w="8494"/>
      </w:tblGrid>
      <w:tr>
        <w:tblPrEx>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Ex>
        <w:trPr>
          <w:trHeight w:val="556"/>
          <w:jc w:val="center"/>
        </w:trPr>
        <w:tc>
          <w:tcPr>
            <w:tcW w:w="8494"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项目概况</w:t>
            </w:r>
          </w:p>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b/>
                <w:bCs/>
                <w:kern w:val="0"/>
                <w:szCs w:val="21"/>
                <w:highlight w:val="none"/>
                <w:u w:val="single"/>
                <w:lang w:eastAsia="zh-CN"/>
              </w:rPr>
              <w:t>大鹏半岛市级自然保护区巡防服务</w:t>
            </w:r>
            <w:r>
              <w:rPr>
                <w:rFonts w:ascii="宋体" w:hAnsi="宋体" w:cs="宋体" w:hint="eastAsia"/>
                <w:kern w:val="0"/>
                <w:szCs w:val="21"/>
                <w:highlight w:val="none"/>
              </w:rPr>
              <w:t>的潜在投标人应在（本公告附件中）获取招标文件，并于</w:t>
            </w:r>
            <w:r>
              <w:rPr>
                <w:rFonts w:ascii="宋体" w:hAnsi="宋体" w:cs="宋体" w:hint="eastAsia"/>
                <w:b/>
                <w:bCs/>
                <w:kern w:val="0"/>
                <w:szCs w:val="21"/>
                <w:highlight w:val="none"/>
                <w:u w:val="single"/>
                <w:lang w:eastAsia="zh-CN"/>
              </w:rPr>
              <w:t>2026年5月19日8:30</w:t>
            </w:r>
            <w:r>
              <w:rPr>
                <w:rFonts w:ascii="宋体" w:hAnsi="宋体" w:cs="宋体" w:hint="eastAsia"/>
                <w:kern w:val="0"/>
                <w:szCs w:val="21"/>
                <w:highlight w:val="none"/>
              </w:rPr>
              <w:t>（北京时间）前网上递交投标文件。</w:t>
            </w:r>
          </w:p>
        </w:tc>
      </w:tr>
    </w:tbl>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一、项目基本情况</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1.项目编号：</w:t>
      </w:r>
      <w:r>
        <w:rPr>
          <w:rFonts w:ascii="宋体" w:hAnsi="宋体" w:cs="宋体" w:hint="eastAsia"/>
          <w:color w:val="000000"/>
          <w:kern w:val="0"/>
          <w:szCs w:val="21"/>
          <w:highlight w:val="none"/>
          <w:u w:val="single"/>
          <w:lang w:eastAsia="zh-CN"/>
        </w:rPr>
        <w:t>SZDL2026000665</w:t>
      </w:r>
      <w:r>
        <w:rPr>
          <w:rFonts w:ascii="宋体" w:hAnsi="宋体" w:cs="宋体" w:hint="eastAsia"/>
          <w:color w:val="000000"/>
          <w:kern w:val="0"/>
          <w:szCs w:val="21"/>
          <w:highlight w:val="none"/>
          <w:u w:val="single"/>
        </w:rPr>
        <w:t>（</w:t>
      </w:r>
      <w:r>
        <w:rPr>
          <w:rFonts w:ascii="宋体" w:hAnsi="宋体" w:cs="宋体" w:hint="eastAsia"/>
          <w:color w:val="000000"/>
          <w:kern w:val="0"/>
          <w:szCs w:val="21"/>
          <w:highlight w:val="none"/>
          <w:u w:val="single"/>
          <w:lang w:eastAsia="zh-CN"/>
        </w:rPr>
        <w:t>0724-2631SZ142043</w:t>
      </w:r>
      <w:r>
        <w:rPr>
          <w:rFonts w:ascii="宋体" w:hAnsi="宋体" w:cs="宋体" w:hint="eastAsia"/>
          <w:color w:val="000000"/>
          <w:kern w:val="0"/>
          <w:szCs w:val="21"/>
          <w:highlight w:val="none"/>
          <w:u w:val="single"/>
        </w:rPr>
        <w:t>）</w:t>
      </w:r>
    </w:p>
    <w:p>
      <w:pPr>
        <w:autoSpaceDE w:val="0"/>
        <w:autoSpaceDN w:val="0"/>
        <w:ind w:firstLine="420" w:firstLineChars="200"/>
        <w:rPr>
          <w:rFonts w:ascii="宋体" w:eastAsia="宋体" w:hAnsi="宋体" w:cs="宋体" w:hint="eastAsia"/>
          <w:szCs w:val="21"/>
          <w:highlight w:val="none"/>
          <w:u w:val="single"/>
          <w:lang w:eastAsia="zh-CN"/>
        </w:rPr>
      </w:pPr>
      <w:r>
        <w:rPr>
          <w:rFonts w:ascii="宋体" w:hAnsi="宋体" w:cs="宋体" w:hint="eastAsia"/>
          <w:color w:val="000000"/>
          <w:kern w:val="0"/>
          <w:szCs w:val="21"/>
          <w:highlight w:val="none"/>
        </w:rPr>
        <w:t>2.项目名称</w:t>
      </w:r>
      <w:r>
        <w:rPr>
          <w:rFonts w:ascii="宋体" w:hAnsi="宋体" w:cs="宋体" w:hint="eastAsia"/>
          <w:szCs w:val="21"/>
          <w:highlight w:val="none"/>
        </w:rPr>
        <w:t>：</w:t>
      </w:r>
      <w:r>
        <w:rPr>
          <w:rFonts w:ascii="宋体" w:hAnsi="宋体" w:cs="宋体" w:hint="eastAsia"/>
          <w:szCs w:val="21"/>
          <w:highlight w:val="none"/>
          <w:u w:val="single"/>
          <w:lang w:eastAsia="zh-CN"/>
        </w:rPr>
        <w:t>大鹏半岛市级自然保护区巡防服务</w:t>
      </w:r>
    </w:p>
    <w:p>
      <w:pPr>
        <w:autoSpaceDE w:val="0"/>
        <w:autoSpaceDN w:val="0"/>
        <w:ind w:left="1680" w:hanging="1260" w:leftChars="200" w:hangingChars="600"/>
        <w:rPr>
          <w:rFonts w:ascii="宋体" w:hAnsi="宋体" w:cs="宋体"/>
          <w:szCs w:val="21"/>
          <w:highlight w:val="none"/>
          <w:u w:val="single"/>
        </w:rPr>
      </w:pPr>
      <w:r>
        <w:rPr>
          <w:rFonts w:ascii="宋体" w:hAnsi="宋体" w:cs="宋体" w:hint="eastAsia"/>
          <w:color w:val="000000"/>
          <w:kern w:val="0"/>
          <w:szCs w:val="21"/>
          <w:highlight w:val="none"/>
        </w:rPr>
        <w:t>3.预算金额</w:t>
      </w:r>
      <w:r>
        <w:rPr>
          <w:rFonts w:ascii="宋体" w:hAnsi="宋体" w:cs="宋体" w:hint="eastAsia"/>
          <w:szCs w:val="21"/>
          <w:highlight w:val="none"/>
        </w:rPr>
        <w:t>：</w:t>
      </w:r>
      <w:r>
        <w:rPr>
          <w:rFonts w:ascii="宋体" w:hAnsi="宋体" w:cs="宋体" w:hint="eastAsia"/>
          <w:szCs w:val="21"/>
          <w:highlight w:val="none"/>
          <w:u w:val="single"/>
        </w:rPr>
        <w:t>人民币</w:t>
      </w:r>
      <w:r>
        <w:rPr>
          <w:rFonts w:ascii="宋体" w:hAnsi="宋体" w:cs="宋体" w:hint="eastAsia"/>
          <w:szCs w:val="21"/>
          <w:highlight w:val="none"/>
          <w:u w:val="single"/>
          <w:lang w:val="en-US" w:eastAsia="zh-CN"/>
        </w:rPr>
        <w:t>3,846,803.00</w:t>
      </w:r>
      <w:r>
        <w:rPr>
          <w:rFonts w:ascii="宋体" w:hAnsi="宋体" w:cs="宋体" w:hint="eastAsia"/>
          <w:szCs w:val="21"/>
          <w:highlight w:val="none"/>
          <w:u w:val="single"/>
        </w:rPr>
        <w:t>元</w:t>
      </w:r>
    </w:p>
    <w:p>
      <w:pPr>
        <w:widowControl/>
        <w:ind w:left="1680" w:hanging="1260" w:leftChars="200" w:hangingChars="600"/>
        <w:jc w:val="left"/>
        <w:rPr>
          <w:rFonts w:ascii="宋体" w:hAnsi="宋体" w:cs="宋体"/>
          <w:color w:val="000000"/>
          <w:szCs w:val="21"/>
          <w:highlight w:val="none"/>
        </w:rPr>
      </w:pPr>
      <w:r>
        <w:rPr>
          <w:rFonts w:ascii="宋体" w:hAnsi="宋体" w:cs="宋体" w:hint="eastAsia"/>
          <w:color w:val="000000"/>
          <w:kern w:val="0"/>
          <w:szCs w:val="21"/>
          <w:highlight w:val="none"/>
        </w:rPr>
        <w:t>4.最高限价：</w:t>
      </w:r>
      <w:r>
        <w:rPr>
          <w:rFonts w:ascii="宋体" w:hAnsi="宋体" w:cs="宋体" w:hint="eastAsia"/>
          <w:szCs w:val="21"/>
          <w:highlight w:val="none"/>
          <w:u w:val="single"/>
        </w:rPr>
        <w:t>人民币</w:t>
      </w:r>
      <w:r>
        <w:rPr>
          <w:rFonts w:ascii="宋体" w:hAnsi="宋体" w:cs="宋体" w:hint="eastAsia"/>
          <w:szCs w:val="21"/>
          <w:highlight w:val="none"/>
          <w:u w:val="single"/>
          <w:lang w:val="en-US" w:eastAsia="zh-CN"/>
        </w:rPr>
        <w:t>3,846,803.00</w:t>
      </w:r>
      <w:r>
        <w:rPr>
          <w:rFonts w:ascii="宋体" w:hAnsi="宋体" w:cs="宋体" w:hint="eastAsia"/>
          <w:szCs w:val="21"/>
          <w:highlight w:val="none"/>
          <w:u w:val="single"/>
        </w:rPr>
        <w:t>元</w:t>
      </w:r>
    </w:p>
    <w:p>
      <w:pPr>
        <w:widowControl/>
        <w:ind w:firstLine="420" w:firstLineChars="200"/>
        <w:jc w:val="left"/>
        <w:rPr>
          <w:rFonts w:ascii="宋体" w:hAnsi="宋体" w:cs="宋体"/>
          <w:szCs w:val="21"/>
          <w:highlight w:val="none"/>
          <w:u w:val="single"/>
        </w:rPr>
      </w:pPr>
      <w:r>
        <w:rPr>
          <w:rFonts w:ascii="宋体" w:hAnsi="宋体" w:cs="宋体" w:hint="eastAsia"/>
          <w:color w:val="000000"/>
          <w:kern w:val="0"/>
          <w:szCs w:val="21"/>
          <w:highlight w:val="none"/>
        </w:rPr>
        <w:t>5.采购需求： </w:t>
      </w:r>
    </w:p>
    <w:tbl>
      <w:tblPr>
        <w:tblStyle w:val="TableNormal"/>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2"/>
        <w:gridCol w:w="2166"/>
        <w:gridCol w:w="647"/>
        <w:gridCol w:w="1926"/>
        <w:gridCol w:w="1632"/>
      </w:tblGrid>
      <w:tr>
        <w:tblPrEx>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2"/>
          <w:jc w:val="center"/>
        </w:trPr>
        <w:tc>
          <w:tcPr>
            <w:tcW w:w="221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kern w:val="0"/>
                <w:szCs w:val="21"/>
                <w:highlight w:val="none"/>
              </w:rPr>
            </w:pPr>
            <w:r>
              <w:rPr>
                <w:rFonts w:ascii="宋体" w:hAnsi="宋体" w:cs="宋体" w:hint="eastAsia"/>
                <w:b/>
                <w:bCs/>
                <w:kern w:val="0"/>
                <w:szCs w:val="21"/>
                <w:highlight w:val="none"/>
              </w:rPr>
              <w:t>采购计划编号</w:t>
            </w:r>
          </w:p>
        </w:tc>
        <w:tc>
          <w:tcPr>
            <w:tcW w:w="2166" w:type="dxa"/>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b/>
                <w:bCs/>
                <w:kern w:val="0"/>
                <w:szCs w:val="21"/>
                <w:highlight w:val="none"/>
                <w:lang w:eastAsia="zh-CN"/>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647"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数量</w:t>
            </w:r>
          </w:p>
        </w:tc>
        <w:tc>
          <w:tcPr>
            <w:tcW w:w="1926"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bCs/>
                <w:kern w:val="0"/>
                <w:szCs w:val="21"/>
                <w:highlight w:val="none"/>
              </w:rPr>
            </w:pPr>
            <w:r>
              <w:rPr>
                <w:rFonts w:ascii="宋体" w:hAnsi="宋体" w:cs="宋体" w:hint="eastAsia"/>
                <w:b/>
                <w:bCs/>
                <w:kern w:val="0"/>
                <w:szCs w:val="21"/>
                <w:highlight w:val="none"/>
              </w:rPr>
              <w:t>简要技术需求</w:t>
            </w:r>
          </w:p>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（服务需求）</w:t>
            </w:r>
          </w:p>
        </w:tc>
        <w:tc>
          <w:tcPr>
            <w:tcW w:w="163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备注</w:t>
            </w:r>
          </w:p>
        </w:tc>
      </w:tr>
      <w:tr>
        <w:tblPrEx>
          <w:tblW w:w="8583" w:type="dxa"/>
          <w:jc w:val="center"/>
          <w:tblLayout w:type="fixed"/>
          <w:tblCellMar>
            <w:top w:w="0" w:type="dxa"/>
            <w:left w:w="108" w:type="dxa"/>
            <w:bottom w:w="0" w:type="dxa"/>
            <w:right w:w="108" w:type="dxa"/>
          </w:tblCellMar>
        </w:tblPrEx>
        <w:trPr>
          <w:trHeight w:val="90"/>
          <w:jc w:val="center"/>
        </w:trPr>
        <w:tc>
          <w:tcPr>
            <w:tcW w:w="221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PLAN-2026-440300000-111030-04883</w:t>
            </w:r>
          </w:p>
        </w:tc>
        <w:tc>
          <w:tcPr>
            <w:tcW w:w="2166" w:type="dxa"/>
            <w:vMerge w:val="restart"/>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szCs w:val="21"/>
                <w:highlight w:val="none"/>
                <w:lang w:eastAsia="zh-CN"/>
                <w14:textFill>
                  <w14:solidFill>
                    <w14:schemeClr w14:val="tx1"/>
                  </w14:solidFill>
                </w14:textFill>
              </w:rPr>
            </w:pPr>
            <w:r>
              <w:rPr>
                <w:rFonts w:ascii="宋体" w:eastAsia="宋体" w:hAnsi="宋体" w:cs="宋体" w:hint="eastAsia"/>
                <w:color w:val="000000" w:themeColor="text1"/>
                <w:szCs w:val="21"/>
                <w:highlight w:val="none"/>
                <w:lang w:eastAsia="zh-CN"/>
                <w14:textFill>
                  <w14:solidFill>
                    <w14:schemeClr w14:val="tx1"/>
                  </w14:solidFill>
                </w14:textFill>
              </w:rPr>
              <w:t>大鹏半岛市级自然保护区巡防服务</w:t>
            </w:r>
          </w:p>
        </w:tc>
        <w:tc>
          <w:tcPr>
            <w:tcW w:w="647" w:type="dxa"/>
            <w:vMerge w:val="restart"/>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color w:val="000000" w:themeColor="text1"/>
                <w:szCs w:val="21"/>
                <w:highlight w:val="none"/>
                <w:lang w:val="en-US" w:eastAsia="zh-CN"/>
                <w14:textFill>
                  <w14:solidFill>
                    <w14:schemeClr w14:val="tx1"/>
                  </w14:solidFill>
                </w14:textFill>
              </w:rPr>
            </w:pPr>
            <w:r>
              <w:rPr>
                <w:rFonts w:ascii="宋体" w:hAnsi="宋体" w:cs="宋体" w:hint="eastAsia"/>
                <w:color w:val="000000" w:themeColor="text1"/>
                <w:szCs w:val="21"/>
                <w:highlight w:val="none"/>
                <w:lang w:val="en-US" w:eastAsia="zh-CN"/>
                <w14:textFill>
                  <w14:solidFill>
                    <w14:schemeClr w14:val="tx1"/>
                  </w14:solidFill>
                </w14:textFill>
              </w:rPr>
              <w:t>一项</w:t>
            </w:r>
          </w:p>
        </w:tc>
        <w:tc>
          <w:tcPr>
            <w:tcW w:w="1926" w:type="dxa"/>
            <w:vMerge w:val="restart"/>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详见招标文件内容</w:t>
            </w:r>
          </w:p>
        </w:tc>
        <w:tc>
          <w:tcPr>
            <w:tcW w:w="1632" w:type="dxa"/>
            <w:vMerge w:val="restart"/>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长期服务项目</w:t>
            </w:r>
          </w:p>
        </w:tc>
      </w:tr>
      <w:tr>
        <w:tblPrEx>
          <w:tblW w:w="8583" w:type="dxa"/>
          <w:jc w:val="center"/>
          <w:tblLayout w:type="fixed"/>
          <w:tblCellMar>
            <w:top w:w="0" w:type="dxa"/>
            <w:left w:w="108" w:type="dxa"/>
            <w:bottom w:w="0" w:type="dxa"/>
            <w:right w:w="108" w:type="dxa"/>
          </w:tblCellMar>
        </w:tblPrEx>
        <w:trPr>
          <w:trHeight w:val="90"/>
          <w:jc w:val="center"/>
        </w:trPr>
        <w:tc>
          <w:tcPr>
            <w:tcW w:w="2212"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000000" w:themeColor="text1"/>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PLAN-2026-440300000-111030-04884</w:t>
            </w:r>
          </w:p>
        </w:tc>
        <w:tc>
          <w:tcPr>
            <w:tcW w:w="2166" w:type="dxa"/>
            <w:vMerge/>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szCs w:val="21"/>
                <w:highlight w:val="none"/>
                <w:lang w:eastAsia="zh-CN"/>
                <w14:textFill>
                  <w14:solidFill>
                    <w14:schemeClr w14:val="tx1"/>
                  </w14:solidFill>
                </w14:textFill>
              </w:rPr>
            </w:pPr>
          </w:p>
        </w:tc>
        <w:tc>
          <w:tcPr>
            <w:tcW w:w="647" w:type="dxa"/>
            <w:vMerge/>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000000" w:themeColor="text1"/>
                <w:szCs w:val="21"/>
                <w:highlight w:val="none"/>
                <w:lang w:val="en-US" w:eastAsia="zh-CN"/>
                <w14:textFill>
                  <w14:solidFill>
                    <w14:schemeClr w14:val="tx1"/>
                  </w14:solidFill>
                </w14:textFill>
              </w:rPr>
            </w:pPr>
          </w:p>
        </w:tc>
        <w:tc>
          <w:tcPr>
            <w:tcW w:w="1926" w:type="dxa"/>
            <w:vMerge/>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000000" w:themeColor="text1"/>
                <w:szCs w:val="21"/>
                <w:highlight w:val="none"/>
                <w14:textFill>
                  <w14:solidFill>
                    <w14:schemeClr w14:val="tx1"/>
                  </w14:solidFill>
                </w14:textFill>
              </w:rPr>
            </w:pPr>
          </w:p>
        </w:tc>
        <w:tc>
          <w:tcPr>
            <w:tcW w:w="1632" w:type="dxa"/>
            <w:vMerge/>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000000" w:themeColor="text1"/>
                <w:szCs w:val="21"/>
                <w:highlight w:val="none"/>
                <w14:textFill>
                  <w14:solidFill>
                    <w14:schemeClr w14:val="tx1"/>
                  </w14:solidFill>
                </w14:textFill>
              </w:rPr>
            </w:pPr>
          </w:p>
        </w:tc>
      </w:tr>
    </w:tbl>
    <w:p>
      <w:pPr>
        <w:pStyle w:val="PlainText"/>
        <w:ind w:firstLine="420" w:firstLineChars="200"/>
        <w:rPr>
          <w:highlight w:val="none"/>
        </w:rPr>
      </w:pPr>
      <w:r>
        <w:rPr>
          <w:rFonts w:hint="eastAsia"/>
          <w:color w:val="000000" w:themeColor="text1"/>
          <w:highlight w:val="none"/>
          <w14:textFill>
            <w14:solidFill>
              <w14:schemeClr w14:val="tx1"/>
            </w14:solidFill>
          </w14:textFill>
        </w:rPr>
        <w:t>6.合同履行期限：</w:t>
      </w:r>
      <w:r>
        <w:rPr>
          <w:rFonts w:hint="eastAsia"/>
          <w:highlight w:val="none"/>
        </w:rPr>
        <w:t>详见招标文件用户需求书。</w:t>
      </w:r>
    </w:p>
    <w:p>
      <w:pPr>
        <w:pStyle w:val="PlainText"/>
        <w:ind w:firstLine="420" w:firstLineChars="200"/>
        <w:rPr>
          <w:highlight w:val="none"/>
        </w:rPr>
      </w:pPr>
      <w:r>
        <w:rPr>
          <w:rFonts w:hint="eastAsia"/>
          <w:highlight w:val="none"/>
        </w:rPr>
        <w:t>7.本项目不接受联合体投标，不允许转包、非法分包。</w:t>
      </w:r>
    </w:p>
    <w:p>
      <w:pPr>
        <w:widowControl/>
        <w:ind w:firstLine="420" w:firstLineChars="200"/>
        <w:jc w:val="left"/>
        <w:rPr>
          <w:rFonts w:ascii="宋体" w:hAnsi="宋体" w:cs="宋体" w:hint="eastAsia"/>
          <w:b/>
          <w:szCs w:val="21"/>
          <w:highlight w:val="none"/>
        </w:rPr>
      </w:pPr>
      <w:r>
        <w:rPr>
          <w:rStyle w:val="Strong"/>
          <w:rFonts w:ascii="宋体" w:hAnsi="宋体" w:cs="宋体" w:hint="eastAsia"/>
          <w:bCs w:val="0"/>
          <w:spacing w:val="0"/>
          <w:kern w:val="0"/>
          <w:sz w:val="21"/>
          <w:szCs w:val="21"/>
          <w:highlight w:val="none"/>
        </w:rPr>
        <w:t>二、申请人的资格要求</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kern w:val="0"/>
          <w:szCs w:val="21"/>
          <w:highlight w:val="none"/>
        </w:rPr>
        <w:t>1.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2.满足《中华人民共和国政府采购法》第二十二条第一款规定条件（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eastAsia="宋体" w:hAnsi="宋体" w:cs="宋体" w:hint="eastAsia"/>
          <w:color w:val="000000"/>
          <w:szCs w:val="21"/>
          <w:highlight w:val="none"/>
          <w:lang w:eastAsia="zh-CN"/>
        </w:rPr>
      </w:pPr>
      <w:r>
        <w:rPr>
          <w:rFonts w:ascii="宋体" w:hAnsi="宋体" w:cs="宋体" w:hint="eastAsia"/>
          <w:color w:val="000000"/>
          <w:kern w:val="0"/>
          <w:szCs w:val="21"/>
          <w:highlight w:val="none"/>
        </w:rPr>
        <w:t>3.落实政府采购政策需满足的资格要求：</w:t>
      </w:r>
      <w:r>
        <w:rPr>
          <w:rFonts w:ascii="宋体" w:eastAsia="宋体" w:hAnsi="宋体" w:cs="宋体" w:hint="eastAsia"/>
          <w:color w:val="000000"/>
          <w:szCs w:val="21"/>
          <w:highlight w:val="none"/>
          <w:lang w:eastAsia="zh-CN"/>
        </w:rPr>
        <w:t>本项目属于专门面向中小微企业采购，根据《财政部工业和信息化部关于印发&lt;政府采购促进中小企业发展管理办法&gt;的通知》（财库〔2020〕46号）的规定在《中小企业声明函、残疾人福利性单位声明函及监狱企业声明函》中作出声明，未提供声明函或声明函内容不符合中小企业声明函“填写指引”要求的做资格审查不通过处理）。</w:t>
      </w:r>
    </w:p>
    <w:p>
      <w:pPr>
        <w:widowControl/>
        <w:ind w:firstLine="420" w:firstLineChars="200"/>
        <w:jc w:val="left"/>
        <w:rPr>
          <w:rFonts w:ascii="宋体" w:eastAsia="宋体" w:hAnsi="宋体" w:cs="宋体" w:hint="default"/>
          <w:color w:val="000000"/>
          <w:szCs w:val="21"/>
          <w:highlight w:val="none"/>
          <w:lang w:val="en-US" w:eastAsia="zh-CN"/>
        </w:rPr>
      </w:pPr>
      <w:r>
        <w:rPr>
          <w:rFonts w:ascii="宋体" w:eastAsia="宋体" w:hAnsi="宋体" w:cs="宋体" w:hint="eastAsia"/>
          <w:color w:val="000000"/>
          <w:sz w:val="21"/>
          <w:szCs w:val="21"/>
          <w:highlight w:val="none"/>
        </w:rPr>
        <w:t>所属行</w:t>
      </w:r>
      <w:r>
        <w:rPr>
          <w:rFonts w:ascii="宋体" w:eastAsia="宋体" w:hAnsi="宋体" w:cs="宋体" w:hint="eastAsia"/>
          <w:color w:val="000000"/>
          <w:szCs w:val="21"/>
          <w:highlight w:val="none"/>
        </w:rPr>
        <w:t>业为</w:t>
      </w:r>
      <w:r>
        <w:rPr>
          <w:rFonts w:ascii="宋体" w:eastAsia="宋体" w:hAnsi="宋体" w:cs="宋体" w:hint="eastAsia"/>
          <w:color w:val="000000"/>
          <w:szCs w:val="21"/>
          <w:highlight w:val="none"/>
          <w:lang w:eastAsia="zh-CN"/>
        </w:rPr>
        <w:t>：</w:t>
      </w:r>
      <w:r>
        <w:rPr>
          <w:rFonts w:ascii="宋体" w:hAnsi="宋体" w:cs="宋体" w:hint="eastAsia"/>
          <w:b/>
          <w:bCs/>
          <w:color w:val="000000"/>
          <w:szCs w:val="21"/>
          <w:highlight w:val="none"/>
          <w:u w:val="single"/>
          <w:lang w:val="en-US" w:eastAsia="zh-CN"/>
        </w:rPr>
        <w:t>租赁和商务服务业</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color w:val="000000"/>
          <w:kern w:val="0"/>
          <w:szCs w:val="21"/>
          <w:highlight w:val="none"/>
        </w:rPr>
        <w:t>4.本项目的特定资格要求：无。</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6.参与本项目政府采购活动时不存在被有关部门禁止参与政府采购活动且在有效期内的情况（由供应商在《政府采购投标及履约承诺函》中作出声明）。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color w:val="000000"/>
          <w:kern w:val="0"/>
          <w:szCs w:val="21"/>
          <w:highlight w:val="none"/>
        </w:rPr>
        <w:t>7.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eastAsia="宋体" w:hAnsi="宋体" w:cs="宋体" w:hint="eastAsia"/>
          <w:color w:val="000000"/>
          <w:kern w:val="0"/>
          <w:szCs w:val="21"/>
          <w:highlight w:val="none"/>
          <w:lang w:val="zh-CN"/>
        </w:rPr>
      </w:pPr>
      <w:r>
        <w:rPr>
          <w:rFonts w:ascii="宋体" w:hAnsi="宋体" w:cs="宋体" w:hint="eastAsia"/>
          <w:color w:val="000000"/>
          <w:kern w:val="0"/>
          <w:szCs w:val="21"/>
          <w:highlight w:val="none"/>
        </w:rPr>
        <w:t>8</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w:t>
      </w:r>
      <w:r>
        <w:rPr>
          <w:rFonts w:ascii="宋体" w:eastAsia="宋体" w:hAnsi="宋体" w:cs="宋体" w:hint="eastAsia"/>
          <w:color w:val="000000"/>
          <w:kern w:val="0"/>
          <w:szCs w:val="21"/>
          <w:highlight w:val="none"/>
          <w:lang w:val="zh-CN" w:eastAsia="zh-CN"/>
        </w:rPr>
        <w:t>或者在同一单位缴纳社会保险；不同投标供应商的投标文件</w:t>
      </w:r>
      <w:r>
        <w:rPr>
          <w:rFonts w:ascii="宋体" w:eastAsia="宋体" w:hAnsi="宋体" w:cs="宋体" w:hint="eastAsia"/>
          <w:b/>
          <w:bCs/>
          <w:color w:val="000000"/>
          <w:kern w:val="0"/>
          <w:szCs w:val="21"/>
          <w:highlight w:val="none"/>
          <w:lang w:val="zh-CN" w:eastAsia="zh-CN"/>
        </w:rPr>
        <w:t>不得</w:t>
      </w:r>
      <w:r>
        <w:rPr>
          <w:rFonts w:ascii="宋体" w:eastAsia="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eastAsia="宋体" w:hAnsi="宋体" w:cs="宋体" w:hint="eastAsia"/>
          <w:b/>
          <w:bCs/>
          <w:color w:val="000000"/>
          <w:kern w:val="0"/>
          <w:szCs w:val="21"/>
          <w:highlight w:val="none"/>
          <w:lang w:val="zh-CN" w:eastAsia="zh-CN"/>
        </w:rPr>
        <w:t>不得</w:t>
      </w:r>
      <w:r>
        <w:rPr>
          <w:rFonts w:ascii="宋体" w:eastAsia="宋体" w:hAnsi="宋体" w:cs="宋体" w:hint="eastAsia"/>
          <w:color w:val="000000"/>
          <w:kern w:val="0"/>
          <w:szCs w:val="21"/>
          <w:highlight w:val="none"/>
          <w:lang w:val="zh-CN" w:eastAsia="zh-CN"/>
        </w:rPr>
        <w:t>参加本项目政府采购活动（由供应商填写《供应商基本情况表》相关信息）</w:t>
      </w:r>
      <w:r>
        <w:rPr>
          <w:rFonts w:ascii="宋体" w:eastAsia="宋体" w:hAnsi="宋体" w:cs="宋体" w:hint="eastAsia"/>
          <w:color w:val="000000"/>
          <w:kern w:val="0"/>
          <w:szCs w:val="21"/>
          <w:highlight w:val="none"/>
          <w:lang w:val="zh-CN"/>
        </w:rPr>
        <w:t>。</w:t>
      </w:r>
    </w:p>
    <w:p>
      <w:pPr>
        <w:widowControl/>
        <w:ind w:firstLine="420" w:firstLineChars="200"/>
        <w:jc w:val="left"/>
        <w:rPr>
          <w:rFonts w:ascii="宋体" w:eastAsia="宋体" w:hAnsi="宋体" w:cs="宋体" w:hint="eastAsia"/>
          <w:color w:val="000000"/>
          <w:kern w:val="0"/>
          <w:szCs w:val="21"/>
          <w:highlight w:val="none"/>
          <w:lang w:val="zh-CN"/>
        </w:rPr>
      </w:pPr>
      <w:r>
        <w:rPr>
          <w:rFonts w:ascii="宋体" w:eastAsia="宋体" w:hAnsi="宋体" w:cs="宋体" w:hint="eastAsia"/>
          <w:color w:val="000000"/>
          <w:kern w:val="0"/>
          <w:szCs w:val="21"/>
          <w:highlight w:val="none"/>
        </w:rPr>
        <w:t>9</w:t>
      </w:r>
      <w:r>
        <w:rPr>
          <w:rFonts w:ascii="宋体" w:eastAsia="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eastAsia="宋体" w:hAnsi="宋体" w:cs="宋体" w:hint="eastAsia"/>
          <w:color w:val="000000"/>
          <w:kern w:val="0"/>
          <w:szCs w:val="21"/>
          <w:highlight w:val="none"/>
        </w:rPr>
        <w:t>（</w:t>
      </w:r>
      <w:r>
        <w:rPr>
          <w:rFonts w:ascii="宋体" w:eastAsia="宋体" w:hAnsi="宋体" w:cs="宋体" w:hint="eastAsia"/>
          <w:kern w:val="0"/>
          <w:szCs w:val="21"/>
          <w:highlight w:val="none"/>
        </w:rPr>
        <w:t>由供应商在《政府采购投标及履约承诺函》中作出声明</w:t>
      </w:r>
      <w:r>
        <w:rPr>
          <w:rFonts w:ascii="宋体" w:eastAsia="宋体" w:hAnsi="宋体" w:cs="宋体" w:hint="eastAsia"/>
          <w:color w:val="000000"/>
          <w:kern w:val="0"/>
          <w:szCs w:val="21"/>
          <w:highlight w:val="none"/>
        </w:rPr>
        <w:t>）</w:t>
      </w:r>
      <w:r>
        <w:rPr>
          <w:rFonts w:ascii="宋体" w:eastAsia="宋体" w:hAnsi="宋体" w:cs="宋体" w:hint="eastAsia"/>
          <w:color w:val="000000"/>
          <w:kern w:val="0"/>
          <w:szCs w:val="21"/>
          <w:highlight w:val="none"/>
          <w:lang w:val="zh-CN"/>
        </w:rPr>
        <w:t>。</w:t>
      </w:r>
    </w:p>
    <w:p>
      <w:pPr>
        <w:widowControl/>
        <w:ind w:firstLine="420" w:firstLineChars="200"/>
        <w:jc w:val="left"/>
        <w:rPr>
          <w:rFonts w:ascii="宋体" w:eastAsia="宋体" w:hAnsi="宋体" w:cs="宋体" w:hint="eastAsia"/>
          <w:b/>
          <w:szCs w:val="21"/>
          <w:highlight w:val="none"/>
        </w:rPr>
      </w:pPr>
      <w:r>
        <w:rPr>
          <w:rStyle w:val="Strong"/>
          <w:rFonts w:ascii="宋体" w:eastAsia="宋体" w:hAnsi="宋体" w:cs="宋体" w:hint="eastAsia"/>
          <w:bCs w:val="0"/>
          <w:spacing w:val="0"/>
          <w:kern w:val="0"/>
          <w:sz w:val="21"/>
          <w:szCs w:val="21"/>
          <w:highlight w:val="none"/>
        </w:rPr>
        <w:t>三、获取招标文件</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时间：自本公告发布之日起至</w:t>
      </w:r>
      <w:r>
        <w:rPr>
          <w:rFonts w:ascii="宋体" w:hAnsi="宋体" w:cs="宋体" w:hint="eastAsia"/>
          <w:b/>
          <w:bCs/>
          <w:color w:val="000000" w:themeColor="text1"/>
          <w:kern w:val="0"/>
          <w:sz w:val="21"/>
          <w:szCs w:val="21"/>
          <w:highlight w:val="none"/>
          <w:u w:val="single"/>
          <w:lang w:val="en-US" w:eastAsia="zh-CN"/>
          <w14:textFill>
            <w14:solidFill>
              <w14:schemeClr w14:val="tx1"/>
            </w14:solidFill>
          </w14:textFill>
        </w:rPr>
        <w:t>2026年5月19日</w:t>
      </w:r>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（北京时间）</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地点：请有意参加该政府采购项目的供应商登录深圳政府采购智慧(监管)平台后下载招标（采购）文件。</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方式：在线下载。</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售价：免费 。</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请有意参加该政府采购项目的供应商登录深圳政府采购智慧(监管)平台后下载招标（采购文件）：凡已注册的深圳市网上政府采购供应商，按照授予的操作权限，可于自本公告发布之日起至</w:t>
      </w:r>
      <w:r>
        <w:rPr>
          <w:rFonts w:ascii="宋体" w:hAnsi="宋体" w:cs="宋体" w:hint="eastAsia"/>
          <w:b/>
          <w:bCs/>
          <w:color w:val="000000" w:themeColor="text1"/>
          <w:kern w:val="0"/>
          <w:sz w:val="21"/>
          <w:szCs w:val="21"/>
          <w:highlight w:val="none"/>
          <w:u w:val="single"/>
          <w:lang w:val="en-US" w:eastAsia="zh-CN"/>
          <w14:textFill>
            <w14:solidFill>
              <w14:schemeClr w14:val="tx1"/>
            </w14:solidFill>
          </w14:textFill>
        </w:rPr>
        <w:t>2026年5月19日8:30</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期间登录深圳政府采购智慧（监管）平台（http://zfcg.szggzy.com:8081/）下载本项目的采购文件。投标人如确定参加投标，首先要在深圳政府采购智慧(监管)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监管)平台（http://zfcg.szggzy.com:8081/）的供应商，请先办理密钥（</w:t>
      </w:r>
      <w:r>
        <w:rPr>
          <w:rFonts w:ascii="宋体" w:eastAsia="宋体" w:hAnsi="宋体" w:cs="宋体" w:hint="eastAsia"/>
          <w:color w:val="000000" w:themeColor="text1"/>
          <w:kern w:val="0"/>
          <w:sz w:val="21"/>
          <w:szCs w:val="21"/>
          <w:highlight w:val="none"/>
          <w:u w:val="single"/>
          <w:lang w:val="en-US" w:eastAsia="zh-CN"/>
          <w14:textFill>
            <w14:solidFill>
              <w14:schemeClr w14:val="tx1"/>
            </w14:solidFill>
          </w14:textFill>
        </w:rPr>
        <w:fldChar w:fldCharType="begin"/>
      </w:r>
      <w:r>
        <w:rPr>
          <w:rFonts w:ascii="宋体" w:eastAsia="宋体" w:hAnsi="宋体" w:cs="宋体" w:hint="eastAsia"/>
          <w:color w:val="000000" w:themeColor="text1"/>
          <w:kern w:val="0"/>
          <w:sz w:val="21"/>
          <w:szCs w:val="21"/>
          <w:highlight w:val="none"/>
          <w:u w:val="single"/>
          <w:lang w:val="en-US" w:eastAsia="zh-CN"/>
          <w14:textFill>
            <w14:solidFill>
              <w14:schemeClr w14:val="tx1"/>
            </w14:solidFill>
          </w14:textFill>
        </w:rPr>
        <w:instrText xml:space="preserve"> HYPERLINK "http://zfcg.szggzy.com:8081/TPBidder/CAHandle" </w:instrText>
      </w:r>
      <w:r>
        <w:rPr>
          <w:rFonts w:ascii="宋体" w:eastAsia="宋体" w:hAnsi="宋体" w:cs="宋体" w:hint="eastAsia"/>
          <w:color w:val="000000" w:themeColor="text1"/>
          <w:kern w:val="0"/>
          <w:sz w:val="21"/>
          <w:szCs w:val="21"/>
          <w:highlight w:val="none"/>
          <w:u w:val="single"/>
          <w:lang w:val="en-US" w:eastAsia="zh-CN"/>
          <w14:textFill>
            <w14:solidFill>
              <w14:schemeClr w14:val="tx1"/>
            </w14:solidFill>
          </w14:textFill>
        </w:rPr>
        <w:fldChar w:fldCharType="separate"/>
      </w:r>
      <w:r>
        <w:rPr>
          <w:rStyle w:val="Hyperlink"/>
          <w:rFonts w:ascii="宋体" w:eastAsia="宋体" w:hAnsi="宋体" w:cs="宋体" w:hint="eastAsia"/>
          <w:color w:val="000000" w:themeColor="text1"/>
          <w:sz w:val="21"/>
          <w:szCs w:val="21"/>
          <w:highlight w:val="none"/>
          <w:u w:val="single"/>
          <w14:textFill>
            <w14:solidFill>
              <w14:schemeClr w14:val="tx1"/>
            </w14:solidFill>
          </w14:textFill>
        </w:rPr>
        <w:t>请点击</w:t>
      </w:r>
      <w:r>
        <w:rPr>
          <w:rFonts w:ascii="宋体" w:eastAsia="宋体" w:hAnsi="宋体" w:cs="宋体" w:hint="eastAsia"/>
          <w:color w:val="000000" w:themeColor="text1"/>
          <w:kern w:val="0"/>
          <w:sz w:val="21"/>
          <w:szCs w:val="21"/>
          <w:highlight w:val="none"/>
          <w:u w:val="single"/>
          <w:lang w:val="en-US" w:eastAsia="zh-CN"/>
          <w14:textFill>
            <w14:solidFill>
              <w14:schemeClr w14:val="tx1"/>
            </w14:solidFill>
          </w14:textFill>
        </w:rPr>
        <w:fldChar w:fldCharType="end"/>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深圳市南山区沙河西路3185号南山智谷A座（深圳交易集团总部大楼）3楼前台（咨询电话：0755-83948165、0755-83938966、020-89524338）绑定深圳政府采购智慧(监管)平台用户,再进行投标报名。在网上报名后，点击“【我的项目】→【项目流程】→【采购文件下载】”进行采购文件的下载。</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b/>
          <w:bCs/>
          <w:color w:val="000000" w:themeColor="text1"/>
          <w:kern w:val="0"/>
          <w:sz w:val="21"/>
          <w:szCs w:val="21"/>
          <w:highlight w:val="none"/>
          <w:lang w:val="en-US" w:eastAsia="zh-CN"/>
          <w14:textFill>
            <w14:solidFill>
              <w14:schemeClr w14:val="tx1"/>
            </w14:solidFill>
          </w14:textFill>
        </w:rPr>
        <w:t>四、提交投标文件截止时间、开标时间和地点</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1.投标截止时间：所有投标文件应于</w:t>
      </w:r>
      <w:r>
        <w:rPr>
          <w:rFonts w:ascii="宋体" w:hAnsi="宋体" w:cs="宋体" w:hint="eastAsia"/>
          <w:b/>
          <w:bCs/>
          <w:color w:val="000000" w:themeColor="text1"/>
          <w:kern w:val="0"/>
          <w:sz w:val="21"/>
          <w:szCs w:val="21"/>
          <w:highlight w:val="none"/>
          <w:u w:val="single"/>
          <w:lang w:val="en-US" w:eastAsia="zh-CN"/>
          <w14:textFill>
            <w14:solidFill>
              <w14:schemeClr w14:val="tx1"/>
            </w14:solidFill>
          </w14:textFill>
        </w:rPr>
        <w:t>2026年5月19日8:30</w:t>
      </w:r>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（北京时间）</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之前上传到深圳政府采购智慧(监管)平台（http://zfcg.szggzy.com:8081/）。具体操作为登录“深圳政府采购智慧(监管)平台用户网上办事子系统（http://zfcg.szggzy.com:8081/TPBidder/memberLogin）”，用“【我的项目】→【项目流程】→【递交投标(应答)文件】”功能点上传投标文件。本项目电子投标文件最大容量为250MB，超过此容量的文件将被拒绝。</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2.开标时间和地点：定于</w:t>
      </w:r>
      <w:r>
        <w:rPr>
          <w:rFonts w:ascii="宋体" w:hAnsi="宋体" w:cs="宋体" w:hint="eastAsia"/>
          <w:b/>
          <w:bCs/>
          <w:color w:val="000000" w:themeColor="text1"/>
          <w:kern w:val="0"/>
          <w:sz w:val="21"/>
          <w:szCs w:val="21"/>
          <w:highlight w:val="none"/>
          <w:u w:val="single"/>
          <w:lang w:val="en-US" w:eastAsia="zh-CN"/>
          <w14:textFill>
            <w14:solidFill>
              <w14:schemeClr w14:val="tx1"/>
            </w14:solidFill>
          </w14:textFill>
        </w:rPr>
        <w:t>2026年5月19日8:30</w:t>
      </w:r>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（北京时间）</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，在</w:t>
      </w:r>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国义招标股份有限公司深圳分公司开（评）标室5</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深圳市福田区红荔路1001号银盛大厦11楼）公开开标。供应商可以登录“深圳政府采购智慧(监管)平台用户网上办事子系统（http://zfcg.szggzy.com:8081/TPBidder/memberLogin）”，在“【我的项目】→【项目流程】→【开标及解密】”进行在线解密、查询开标情况。</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3.在线解密： 投标人须在开标当日</w:t>
      </w:r>
      <w:r>
        <w:rPr>
          <w:rFonts w:ascii="宋体" w:hAnsi="宋体" w:cs="宋体" w:hint="eastAsia"/>
          <w:b/>
          <w:bCs/>
          <w:color w:val="000000" w:themeColor="text1"/>
          <w:kern w:val="0"/>
          <w:sz w:val="21"/>
          <w:szCs w:val="21"/>
          <w:highlight w:val="none"/>
          <w:u w:val="single"/>
          <w:lang w:val="en-US" w:eastAsia="zh-CN"/>
          <w14:textFill>
            <w14:solidFill>
              <w14:schemeClr w14:val="tx1"/>
            </w14:solidFill>
          </w14:textFill>
        </w:rPr>
        <w:t>2026年5月19日8:30</w:t>
      </w:r>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 xml:space="preserve"> - 9:30</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期间进行解密，逾期未解密的作无效处理。解密方法：登录“深圳政府采购智慧(监管)平台用户网上办事子系统（http://zfcg.szggzy.com:8081/TPBidder/memberLogin）”，使用本单位制作电子投标文件同一个电子密钥，在“【我的项目】→【项目流程】→【开标及解密】”进行在线解密、查询开标情况。</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4.投标提醒</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请各供应商在投标前根据《深圳市财政局关于在采购文件及深圳政府采购智慧平台增设供应商投标投标警示条款等事宜的通知》要求，核实自身是否存在特别警示条款中，关于供应商参与投标禁止的情形。</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5.其他说明</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本项目不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hAnsi="宋体" w:cs="宋体" w:hint="eastAsia"/>
          <w:color w:val="000000" w:themeColor="text1"/>
          <w:kern w:val="0"/>
          <w:sz w:val="21"/>
          <w:szCs w:val="21"/>
          <w:highlight w:val="none"/>
          <w:lang w:val="en-US" w:eastAsia="zh-CN"/>
          <w14:textFill>
            <w14:solidFill>
              <w14:schemeClr w14:val="tx1"/>
            </w14:solidFill>
          </w14:textFill>
        </w:rPr>
        <w:t>6.</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重要提示：（1）使用电子营业执照功能时，请确保已经在手机微信安装 “电子营业执照”小程序，或已安装了“电子营业执照”APP，并且在 “电子营业执照”小程序/app中完成相应的下载电子营业执照、法人授权、备份密钥等操作（具体详见国家市场监督管理总局），电子投标地区必须选择 “广东省-深圳市-深圳政府采购智慧平台”（请根据手机小程序/app提示进行设置，或拨打电子营业执照平台技术支持电话010-86355313，15921122750）。（2）电子营业执照应用于投标文件制作和加解密属于创新应用场景，如不熟悉操作可能导致错过投标截止时间，系统已提供加密、测试解密和撤回重新上传的功能，各投标人须预留充足时间，提前制作和加密上传投标文件。（3）已办理数字证书（电子密钥）的用户，可以继续使用数字证书完成投标活动。未申请电子营业执照或无法通过电子营业执照完成投标文件制作和加解密的用户，必须使用电子密钥进行投标文件制作和加解密，咨询电话0755-83948165，020-89524338（CA办理指引详见链接</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fldChar w:fldCharType="begin"/>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instrText xml:space="preserve"> HYPERLINK "https://www.szggzy.com/calock/caLock.html）。" </w:instrTex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fldChar w:fldCharType="separate"/>
      </w:r>
      <w:r>
        <w:rPr>
          <w:rStyle w:val="Hyperlink"/>
          <w:rFonts w:ascii="宋体" w:eastAsia="宋体" w:hAnsi="宋体" w:cs="宋体" w:hint="eastAsia"/>
          <w:color w:val="000000" w:themeColor="text1"/>
          <w:kern w:val="0"/>
          <w:sz w:val="21"/>
          <w:szCs w:val="21"/>
          <w:highlight w:val="none"/>
          <w:lang w:val="en-US" w:eastAsia="zh-CN"/>
          <w14:textFill>
            <w14:solidFill>
              <w14:schemeClr w14:val="tx1"/>
            </w14:solidFill>
          </w14:textFill>
        </w:rPr>
        <w:t>https://www.szggzy.com/calock/caLock.html）。</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fldChar w:fldCharType="end"/>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b/>
          <w:bCs/>
          <w:color w:val="000000" w:themeColor="text1"/>
          <w:kern w:val="0"/>
          <w:sz w:val="21"/>
          <w:szCs w:val="21"/>
          <w:highlight w:val="none"/>
          <w:lang w:val="en-US" w:eastAsia="zh-CN"/>
          <w14:textFill>
            <w14:solidFill>
              <w14:schemeClr w14:val="tx1"/>
            </w14:solidFill>
          </w14:textFill>
        </w:rPr>
        <w:t>五、公告期限</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自本公告发布之日起5个工作日。</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b/>
          <w:bCs/>
          <w:color w:val="000000" w:themeColor="text1"/>
          <w:kern w:val="0"/>
          <w:sz w:val="21"/>
          <w:szCs w:val="21"/>
          <w:highlight w:val="none"/>
          <w:lang w:val="en-US" w:eastAsia="zh-CN"/>
          <w14:textFill>
            <w14:solidFill>
              <w14:schemeClr w14:val="tx1"/>
            </w14:solidFill>
          </w14:textFill>
        </w:rPr>
        <w:t>六、其他补充事宜</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1.本项目实行网上投标，采用电子投标文件。</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2.报名操作：投标人如确定参加投标，首先要在深圳政府采购网上报名投标，方法为登录深圳政府采购智慧(监管)平台 （http://zfcg.szggzy.com:8081/）网后点击“招标公告”选中要报名标段点击“我要报名”或“待办→邀请提醒”；如果网上报名后上传了投标文件，又不参加投标，应再到【我的项目】→【项目流程】→【递交投标(应答)文件】→【上传投标文件】功能点中进行“撤标”操作；如果是未注册为深圳政府采购的供应商，请访问深圳公共资源交易中心（统一用户中心 https://trade.szggzy.com/ggzy/center/#/login）,先办理注册手续（注册咨询：0755-36568999）,再进行投标报名。在网上报名后，点击“我的项目→项目流程”中进行招标文件的下载。</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3.开标操作：投标人可以登录“深圳政府采购智慧(监管)平台 （http://zfcg.szggzy.com:8081/）网站”，在系统登录首页面即可查看开标情况。</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4.投标操作：具体操作为登录“深圳政府采购智慧(监管)平台 （http://zfcg.szggzy.com:8081/） 网站”，用“我的项目→项目流程→递交投标(应答)文件→上传投标文件”功能点上传投标文件。本项目电子投标文件最大容量为250MB，超过此容量的文件将被拒绝。</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5.采购文件澄清/修改事项：</w:t>
      </w:r>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2026年</w:t>
      </w:r>
      <w:r>
        <w:rPr>
          <w:rFonts w:ascii="宋体" w:hAnsi="宋体" w:cs="宋体" w:hint="eastAsia"/>
          <w:b/>
          <w:bCs/>
          <w:color w:val="000000" w:themeColor="text1"/>
          <w:kern w:val="0"/>
          <w:sz w:val="21"/>
          <w:szCs w:val="21"/>
          <w:highlight w:val="none"/>
          <w:u w:val="single"/>
          <w:lang w:val="en-US" w:eastAsia="zh-CN"/>
          <w14:textFill>
            <w14:solidFill>
              <w14:schemeClr w14:val="tx1"/>
            </w14:solidFill>
          </w14:textFill>
        </w:rPr>
        <w:t>5</w:t>
      </w:r>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月</w:t>
      </w:r>
      <w:r>
        <w:rPr>
          <w:rFonts w:ascii="宋体" w:hAnsi="宋体" w:cs="宋体" w:hint="eastAsia"/>
          <w:b/>
          <w:bCs/>
          <w:color w:val="000000" w:themeColor="text1"/>
          <w:kern w:val="0"/>
          <w:sz w:val="21"/>
          <w:szCs w:val="21"/>
          <w:highlight w:val="none"/>
          <w:u w:val="single"/>
          <w:lang w:val="en-US" w:eastAsia="zh-CN"/>
          <w14:textFill>
            <w14:solidFill>
              <w14:schemeClr w14:val="tx1"/>
            </w14:solidFill>
          </w14:textFill>
        </w:rPr>
        <w:t>13</w:t>
      </w:r>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日 17:00（北京时间）</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前，供应商如果认为采购文件存在不明确、不清晰和前后不一致等问题，可登录深圳政府采购智慧(监管)平台（http://zfcg.szggzy.com:8081/）→“深圳政府采购智慧(监管)平台用户网上办事子系统（http://zfcg.szggzy.com:8081/TPBidder/memberLogin）”，在“【我的项目】→【项目流程】→【提问】”功能点中填写需澄清内容。</w:t>
      </w:r>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2026年</w:t>
      </w:r>
      <w:r>
        <w:rPr>
          <w:rFonts w:ascii="宋体" w:hAnsi="宋体" w:cs="宋体" w:hint="eastAsia"/>
          <w:b/>
          <w:bCs/>
          <w:color w:val="000000" w:themeColor="text1"/>
          <w:kern w:val="0"/>
          <w:sz w:val="21"/>
          <w:szCs w:val="21"/>
          <w:highlight w:val="none"/>
          <w:u w:val="single"/>
          <w:lang w:val="en-US" w:eastAsia="zh-CN"/>
          <w14:textFill>
            <w14:solidFill>
              <w14:schemeClr w14:val="tx1"/>
            </w14:solidFill>
          </w14:textFill>
        </w:rPr>
        <w:t>5</w:t>
      </w:r>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月</w:t>
      </w:r>
      <w:r>
        <w:rPr>
          <w:rFonts w:ascii="宋体" w:hAnsi="宋体" w:cs="宋体" w:hint="eastAsia"/>
          <w:b/>
          <w:bCs/>
          <w:color w:val="000000" w:themeColor="text1"/>
          <w:kern w:val="0"/>
          <w:sz w:val="21"/>
          <w:szCs w:val="21"/>
          <w:highlight w:val="none"/>
          <w:u w:val="single"/>
          <w:lang w:val="en-US" w:eastAsia="zh-CN"/>
          <w14:textFill>
            <w14:solidFill>
              <w14:schemeClr w14:val="tx1"/>
            </w14:solidFill>
          </w14:textFill>
        </w:rPr>
        <w:t>15</w:t>
      </w:r>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日 17:00（北京时间）</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 xml:space="preserve">前将采购文件澄清/修改情况在“【我的项目】→【项目流程】→【答疑澄清文件下载】”中公布，望投标人予以关注。 </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br/>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 xml:space="preserve">  （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https://www.szggzy.com/globalSearch/details.html?contentId=1211037）所发布的质疑指引、质疑函模板填写质疑函并提交质疑材料。质疑材料可以采用现场或邮寄方式提交，采用邮寄方式提交的，交邮时间应在本公告发布之日起七个工作日内。质疑材料现场提交、邮寄地址：广州市东风东路726号9楼903室。质疑咨询电话：020-37860713/715（工作/接收时间：8：30-17：00）。根据《深圳经济特区政府采购条例》第四十二条“供应商投诉的事项应当是经过质疑的事项”的规定，未经正式质疑的，将影响供应商行使向财政部门提起投诉的权利。） </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6.深圳政府采购智慧(监管)平台 （http://zfcg.szggzy.com:8081/）有权对投标人就本项目要求提供的相关证明资料（原件）进行审查。供应商提供虚假资料被查实的，则可能面临被取消本项目中标资格、列入不良行为记录名单和三年内禁止参与深圳市政府采购活动的风险。 本招标公告及本项目招标文件所涉及的时间一律为北京时间。投标人有义务在招标活动期间浏览深圳政府采购智慧(监管)平台 （http://zfcg.szggzy.com:8081/）,在深圳政府采购智慧(监管)平台 （http://zfcg.szggzy.com:8081/）网上公布的与本次招标项目有关的信息视为已送达各投标人。</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7.本项目不需要投标保证金。</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8.项目中标(成交)供应商可凭借中标通知书和采购合同向金融机构申请政府采购订单融资，详情可登录深圳要素交易金融服务平台https://finance.szexgrp.com/gtm/web/guarantee/#/（或从【深圳政府采购智慧平台】点击【金服平台】），咨询电话0755-36568999转8或拨打0755-88653331。</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b/>
          <w:bCs/>
          <w:color w:val="000000" w:themeColor="text1"/>
          <w:kern w:val="0"/>
          <w:sz w:val="21"/>
          <w:szCs w:val="21"/>
          <w:highlight w:val="none"/>
          <w:lang w:val="en-US" w:eastAsia="zh-CN"/>
          <w14:textFill>
            <w14:solidFill>
              <w14:schemeClr w14:val="tx1"/>
            </w14:solidFill>
          </w14:textFill>
        </w:rPr>
        <w:t>七、对本次招标提出询问，请按以下方式联系</w:t>
      </w:r>
    </w:p>
    <w:p>
      <w:pPr>
        <w:widowControl/>
        <w:ind w:firstLine="420" w:firstLineChars="20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1.采购人信息</w:t>
      </w:r>
    </w:p>
    <w:p>
      <w:pPr>
        <w:widowControl/>
        <w:ind w:firstLine="420" w:firstLineChars="20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名称：深圳市自然保护区管理中心</w:t>
      </w:r>
    </w:p>
    <w:p>
      <w:pPr>
        <w:widowControl/>
        <w:ind w:firstLine="420" w:firstLineChars="20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地址：深圳市福田区华强北街道振兴路3号建艺大厦三楼</w:t>
      </w:r>
    </w:p>
    <w:p>
      <w:pPr>
        <w:widowControl/>
        <w:ind w:firstLine="420" w:firstLineChars="20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联系人：</w:t>
      </w:r>
      <w:r>
        <w:rPr>
          <w:rFonts w:ascii="宋体" w:hAnsi="宋体" w:cs="宋体" w:hint="eastAsia"/>
          <w:color w:val="000000"/>
          <w:kern w:val="0"/>
          <w:szCs w:val="21"/>
          <w:highlight w:val="none"/>
          <w:lang w:val="en-US" w:eastAsia="zh-CN"/>
        </w:rPr>
        <w:t>刘</w:t>
      </w:r>
      <w:r>
        <w:rPr>
          <w:rFonts w:ascii="宋体" w:eastAsia="宋体" w:hAnsi="宋体" w:cs="宋体" w:hint="eastAsia"/>
          <w:color w:val="000000"/>
          <w:kern w:val="0"/>
          <w:szCs w:val="21"/>
          <w:highlight w:val="none"/>
        </w:rPr>
        <w:t>工</w:t>
      </w:r>
    </w:p>
    <w:p>
      <w:pPr>
        <w:widowControl/>
        <w:ind w:firstLine="420" w:firstLineChars="200"/>
        <w:jc w:val="left"/>
        <w:rPr>
          <w:rFonts w:ascii="宋体" w:eastAsia="宋体" w:hAnsi="宋体" w:cs="宋体" w:hint="default"/>
          <w:color w:val="000000"/>
          <w:kern w:val="0"/>
          <w:szCs w:val="21"/>
          <w:highlight w:val="none"/>
          <w:lang w:val="en-US" w:eastAsia="zh-CN"/>
        </w:rPr>
      </w:pPr>
      <w:r>
        <w:rPr>
          <w:rFonts w:ascii="宋体" w:eastAsia="宋体" w:hAnsi="宋体" w:cs="宋体" w:hint="eastAsia"/>
          <w:color w:val="000000"/>
          <w:kern w:val="0"/>
          <w:szCs w:val="21"/>
          <w:highlight w:val="none"/>
        </w:rPr>
        <w:t>联系方式：0755-</w:t>
      </w:r>
      <w:r>
        <w:rPr>
          <w:rFonts w:ascii="宋体" w:hAnsi="宋体" w:cs="宋体" w:hint="eastAsia"/>
          <w:color w:val="000000"/>
          <w:kern w:val="0"/>
          <w:szCs w:val="21"/>
          <w:highlight w:val="none"/>
          <w:lang w:val="en-US" w:eastAsia="zh-CN"/>
        </w:rPr>
        <w:t>28380781</w:t>
      </w:r>
    </w:p>
    <w:p>
      <w:pPr>
        <w:widowControl/>
        <w:ind w:firstLine="420" w:firstLineChars="20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2.采购代理机构</w:t>
      </w:r>
    </w:p>
    <w:p>
      <w:pPr>
        <w:widowControl/>
        <w:ind w:firstLine="420" w:firstLineChars="20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名称：国义招标股份有限公司</w:t>
      </w:r>
    </w:p>
    <w:p>
      <w:pPr>
        <w:widowControl/>
        <w:ind w:firstLine="420" w:firstLineChars="200"/>
        <w:jc w:val="left"/>
        <w:rPr>
          <w:rFonts w:ascii="宋体" w:eastAsia="宋体" w:hAnsi="宋体" w:cs="宋体" w:hint="eastAsia"/>
          <w:color w:val="000000"/>
          <w:kern w:val="0"/>
          <w:szCs w:val="21"/>
          <w:highlight w:val="none"/>
          <w:lang w:val="en-US" w:eastAsia="zh-CN"/>
        </w:rPr>
      </w:pPr>
      <w:r>
        <w:rPr>
          <w:rFonts w:ascii="宋体" w:eastAsia="宋体" w:hAnsi="宋体" w:cs="宋体" w:hint="eastAsia"/>
          <w:color w:val="000000"/>
          <w:kern w:val="0"/>
          <w:szCs w:val="21"/>
          <w:highlight w:val="none"/>
        </w:rPr>
        <w:t>地址：深圳市福田区红荔路1001号银盛大厦</w:t>
      </w:r>
      <w:r>
        <w:rPr>
          <w:rFonts w:ascii="宋体" w:eastAsia="宋体" w:hAnsi="宋体" w:cs="宋体" w:hint="eastAsia"/>
          <w:color w:val="000000"/>
          <w:kern w:val="0"/>
          <w:szCs w:val="21"/>
          <w:highlight w:val="none"/>
          <w:lang w:val="en-US" w:eastAsia="zh-CN"/>
        </w:rPr>
        <w:t>11楼1101-1105</w:t>
      </w:r>
    </w:p>
    <w:p>
      <w:pPr>
        <w:widowControl/>
        <w:ind w:firstLine="420" w:firstLineChars="20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联系方式：0755-82339856</w:t>
      </w:r>
    </w:p>
    <w:p>
      <w:pPr>
        <w:widowControl/>
        <w:ind w:firstLine="420" w:firstLineChars="20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3.项目联系方式</w:t>
      </w:r>
    </w:p>
    <w:p>
      <w:pPr>
        <w:spacing w:line="304" w:lineRule="exact"/>
        <w:ind w:firstLine="420" w:firstLineChars="200"/>
        <w:jc w:val="left"/>
        <w:rPr>
          <w:rFonts w:ascii="宋体" w:eastAsia="宋体" w:hAnsi="宋体" w:cs="宋体" w:hint="eastAsia"/>
          <w:color w:val="000000"/>
          <w:kern w:val="0"/>
          <w:szCs w:val="21"/>
          <w:highlight w:val="none"/>
          <w:lang w:val="en-US" w:eastAsia="zh-CN"/>
        </w:rPr>
      </w:pPr>
      <w:r>
        <w:rPr>
          <w:rFonts w:ascii="宋体" w:eastAsia="宋体" w:hAnsi="宋体" w:cs="宋体" w:hint="eastAsia"/>
          <w:color w:val="000000"/>
          <w:kern w:val="0"/>
          <w:szCs w:val="21"/>
          <w:highlight w:val="none"/>
        </w:rPr>
        <w:t>项目联系人：谢宁多、黄颖、张琪琪</w:t>
      </w:r>
    </w:p>
    <w:p>
      <w:pPr>
        <w:spacing w:line="304" w:lineRule="exact"/>
        <w:ind w:firstLine="420" w:firstLineChars="20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电话：0755-82337260/0755-82339856</w:t>
      </w:r>
    </w:p>
    <w:p>
      <w:pPr>
        <w:spacing w:line="304" w:lineRule="exact"/>
        <w:ind w:firstLine="420" w:firstLineChars="20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邮编：518028</w:t>
      </w:r>
    </w:p>
    <w:p>
      <w:pPr>
        <w:spacing w:line="304" w:lineRule="exact"/>
        <w:ind w:firstLine="420" w:firstLineChars="200"/>
        <w:jc w:val="left"/>
        <w:rPr>
          <w:rFonts w:ascii="宋体" w:eastAsia="宋体" w:hAnsi="宋体" w:cs="宋体" w:hint="eastAsia"/>
          <w:szCs w:val="21"/>
          <w:highlight w:val="none"/>
        </w:rPr>
      </w:pPr>
      <w:r>
        <w:rPr>
          <w:rFonts w:ascii="宋体" w:eastAsia="宋体" w:hAnsi="宋体" w:cs="宋体" w:hint="eastAsia"/>
          <w:color w:val="000000"/>
          <w:kern w:val="0"/>
          <w:szCs w:val="21"/>
          <w:highlight w:val="none"/>
        </w:rPr>
        <w:t>邮箱：</w:t>
      </w:r>
      <w:r>
        <w:rPr>
          <w:rFonts w:ascii="宋体" w:hAnsi="宋体" w:cs="宋体" w:hint="eastAsia"/>
          <w:color w:val="000000"/>
          <w:kern w:val="0"/>
          <w:szCs w:val="21"/>
          <w:highlight w:val="none"/>
          <w:lang w:val="en-US" w:eastAsia="zh-CN"/>
        </w:rPr>
        <w:t>hy</w:t>
      </w:r>
      <w:r>
        <w:rPr>
          <w:rFonts w:ascii="宋体" w:eastAsia="宋体" w:hAnsi="宋体" w:cs="宋体" w:hint="eastAsia"/>
          <w:color w:val="000000"/>
          <w:kern w:val="0"/>
          <w:szCs w:val="21"/>
          <w:highlight w:val="none"/>
        </w:rPr>
        <w:t>@ebidding.com</w:t>
      </w:r>
    </w:p>
    <w:p>
      <w:pPr>
        <w:keepNext w:val="0"/>
        <w:keepLines w:val="0"/>
        <w:widowControl/>
        <w:suppressLineNumbers w:val="0"/>
        <w:spacing w:after="0" w:afterAutospacing="0"/>
        <w:ind w:firstLine="420" w:firstLineChars="200"/>
        <w:jc w:val="righ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 xml:space="preserve">国义招标股份有限公司 </w:t>
      </w:r>
    </w:p>
    <w:p>
      <w:pPr>
        <w:keepNext w:val="0"/>
        <w:keepLines w:val="0"/>
        <w:widowControl/>
        <w:suppressLineNumbers w:val="0"/>
        <w:spacing w:after="0" w:afterAutospacing="0"/>
        <w:ind w:firstLine="420" w:firstLineChars="200"/>
        <w:jc w:val="righ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2026年</w:t>
      </w:r>
      <w:r>
        <w:rPr>
          <w:rFonts w:ascii="宋体" w:hAnsi="宋体" w:cs="宋体" w:hint="eastAsia"/>
          <w:color w:val="000000" w:themeColor="text1"/>
          <w:kern w:val="0"/>
          <w:sz w:val="21"/>
          <w:szCs w:val="21"/>
          <w:highlight w:val="none"/>
          <w:lang w:val="en-US" w:eastAsia="zh-CN"/>
          <w14:textFill>
            <w14:solidFill>
              <w14:schemeClr w14:val="tx1"/>
            </w14:solidFill>
          </w14:textFill>
        </w:rPr>
        <w:t>5</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月</w:t>
      </w:r>
      <w:r>
        <w:rPr>
          <w:rFonts w:ascii="宋体" w:hAnsi="宋体" w:cs="宋体" w:hint="eastAsia"/>
          <w:color w:val="000000" w:themeColor="text1"/>
          <w:kern w:val="0"/>
          <w:sz w:val="21"/>
          <w:szCs w:val="21"/>
          <w:highlight w:val="none"/>
          <w:lang w:val="en-US" w:eastAsia="zh-CN"/>
          <w14:textFill>
            <w14:solidFill>
              <w14:schemeClr w14:val="tx1"/>
            </w14:solidFill>
          </w14:textFill>
        </w:rPr>
        <w:t>8</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日</w:t>
      </w:r>
    </w:p>
    <w:p>
      <w:pPr>
        <w:ind w:firstLine="420" w:firstLineChars="200"/>
        <w:jc w:val="center"/>
        <w:rPr>
          <w:rFonts w:ascii="宋体" w:hAnsi="宋体" w:cs="宋体"/>
          <w:b w:val="0"/>
          <w:sz w:val="28"/>
          <w:szCs w:val="28"/>
          <w:highlight w:val="none"/>
        </w:rPr>
      </w:pPr>
      <w:r>
        <w:rPr>
          <w:rFonts w:ascii="宋体" w:hAnsi="宋体" w:cs="宋体" w:hint="eastAsia"/>
          <w:kern w:val="0"/>
          <w:szCs w:val="21"/>
          <w:highlight w:val="none"/>
        </w:rPr>
        <w:br w:type="page"/>
      </w:r>
      <w:bookmarkStart w:id="2" w:name="OLE_LINK9"/>
      <w:r>
        <w:rPr>
          <w:rFonts w:ascii="宋体" w:hAnsi="宋体" w:cs="宋体" w:hint="eastAsia"/>
          <w:b/>
          <w:bCs/>
          <w:kern w:val="0"/>
          <w:sz w:val="28"/>
          <w:szCs w:val="28"/>
          <w:highlight w:val="none"/>
        </w:rPr>
        <w:t>第二部分　采购项目内容</w:t>
      </w:r>
    </w:p>
    <w:p>
      <w:pPr>
        <w:pStyle w:val="PlainText"/>
        <w:adjustRightInd w:val="0"/>
        <w:snapToGrid w:val="0"/>
        <w:jc w:val="center"/>
        <w:rPr>
          <w:rFonts w:hAnsi="宋体" w:cs="宋体"/>
          <w:b/>
          <w:highlight w:val="none"/>
        </w:rPr>
      </w:pPr>
      <w:r>
        <w:rPr>
          <w:rFonts w:hAnsi="宋体" w:cs="宋体" w:hint="eastAsia"/>
          <w:b/>
          <w:highlight w:val="none"/>
        </w:rPr>
        <w:t>用户需求书</w:t>
      </w:r>
    </w:p>
    <w:p>
      <w:pPr>
        <w:pStyle w:val="Heading3"/>
        <w:snapToGrid w:val="0"/>
        <w:spacing w:before="0" w:after="0" w:line="240" w:lineRule="auto"/>
        <w:ind w:firstLine="420" w:firstLineChars="200"/>
        <w:rPr>
          <w:rFonts w:ascii="宋体" w:hAnsi="宋体" w:cs="宋体"/>
          <w:b/>
          <w:bCs/>
          <w:color w:val="FF0000"/>
          <w:sz w:val="21"/>
          <w:szCs w:val="21"/>
          <w:highlight w:val="none"/>
        </w:rPr>
      </w:pPr>
      <w:bookmarkStart w:id="3" w:name="OLE_LINK7"/>
      <w:bookmarkStart w:id="4" w:name="OLE_LINK8"/>
      <w:r>
        <w:rPr>
          <w:rFonts w:ascii="宋体" w:hAnsi="宋体" w:cs="宋体" w:hint="eastAsia"/>
          <w:b/>
          <w:bCs/>
          <w:color w:val="FF0000"/>
          <w:sz w:val="21"/>
          <w:szCs w:val="21"/>
          <w:highlight w:val="none"/>
        </w:rPr>
        <w:t>说明：</w:t>
      </w:r>
    </w:p>
    <w:p>
      <w:pPr>
        <w:pStyle w:val="Heading3"/>
        <w:snapToGrid w:val="0"/>
        <w:spacing w:before="0" w:after="0" w:line="240" w:lineRule="auto"/>
        <w:ind w:firstLine="420" w:firstLineChars="200"/>
        <w:rPr>
          <w:rFonts w:ascii="宋体" w:hAnsi="宋体" w:cs="宋体"/>
          <w:b/>
          <w:bCs/>
          <w:sz w:val="21"/>
          <w:szCs w:val="21"/>
          <w:highlight w:val="none"/>
        </w:rPr>
      </w:pPr>
      <w:r>
        <w:rPr>
          <w:rFonts w:ascii="宋体" w:hAnsi="宋体" w:cs="宋体" w:hint="eastAsia"/>
          <w:b/>
          <w:bCs/>
          <w:color w:val="FF0000"/>
          <w:sz w:val="21"/>
          <w:szCs w:val="21"/>
          <w:highlight w:val="none"/>
        </w:rPr>
        <w:t>“★”号条款是关键技术参数，如出现负偏离，将被视为未实质性满足招标文件要求作投标无效处理。所有投标人必须严格按照招标文件的内容进行填写，如不能填写请提供说明。“▲”号条款为评审时的重要技术参数，不作为投标无效条款。如投标人对“▲”号条款有负偏离，评委将重点扣分。</w:t>
      </w:r>
    </w:p>
    <w:p>
      <w:pPr>
        <w:numPr>
          <w:ilvl w:val="0"/>
          <w:numId w:val="0"/>
        </w:numPr>
        <w:snapToGrid w:val="0"/>
        <w:ind w:firstLine="420" w:firstLineChars="200"/>
        <w:rPr>
          <w:rFonts w:ascii="宋体" w:eastAsia="宋体" w:hAnsi="宋体" w:cs="宋体" w:hint="eastAsia"/>
          <w:b/>
          <w:szCs w:val="21"/>
          <w:highlight w:val="none"/>
          <w:lang w:val="en-US" w:eastAsia="zh-CN"/>
        </w:rPr>
      </w:pPr>
      <w:bookmarkEnd w:id="3"/>
      <w:bookmarkEnd w:id="4"/>
      <w:r>
        <w:rPr>
          <w:rFonts w:ascii="宋体" w:eastAsia="宋体" w:hAnsi="宋体" w:cs="宋体" w:hint="eastAsia"/>
          <w:b/>
          <w:kern w:val="2"/>
          <w:sz w:val="21"/>
          <w:szCs w:val="21"/>
          <w:highlight w:val="none"/>
          <w:lang w:val="en-US" w:eastAsia="zh-CN" w:bidi="ar-SA"/>
        </w:rPr>
        <w:t>一、</w:t>
      </w:r>
      <w:r>
        <w:rPr>
          <w:rFonts w:ascii="宋体" w:eastAsia="宋体" w:hAnsi="宋体" w:cs="宋体" w:hint="eastAsia"/>
          <w:b/>
          <w:szCs w:val="21"/>
          <w:highlight w:val="none"/>
          <w:lang w:val="en-US" w:eastAsia="zh-CN"/>
        </w:rPr>
        <w:t>项目概况</w:t>
      </w:r>
    </w:p>
    <w:p>
      <w:pPr>
        <w:ind w:firstLine="420" w:firstLineChars="200"/>
        <w:jc w:val="left"/>
        <w:rPr>
          <w:rFonts w:ascii="宋体" w:eastAsia="宋体" w:hAnsi="宋体" w:cs="宋体" w:hint="eastAsia"/>
          <w:b w:val="0"/>
          <w:bCs w:val="0"/>
          <w:color w:val="auto"/>
          <w:szCs w:val="21"/>
          <w:highlight w:val="none"/>
        </w:rPr>
      </w:pPr>
      <w:bookmarkStart w:id="5" w:name="_Toc31669"/>
      <w:r>
        <w:rPr>
          <w:rFonts w:ascii="宋体" w:eastAsia="宋体" w:hAnsi="宋体" w:cs="宋体" w:hint="eastAsia"/>
          <w:b w:val="0"/>
          <w:bCs w:val="0"/>
          <w:color w:val="auto"/>
          <w:szCs w:val="21"/>
          <w:highlight w:val="none"/>
        </w:rPr>
        <w:t>根据《深圳市人民政府关于同意建立大鹏半岛市级自然保护区的批复》（深府函〔2010〕231号），大鹏半岛市级自然保护区面积共计146平方公里，保护区内森林资源丰富，有多种国家重点保护的珍稀濒危动植物。</w:t>
      </w:r>
    </w:p>
    <w:p>
      <w:pPr>
        <w:ind w:firstLine="420" w:firstLineChars="200"/>
        <w:jc w:val="left"/>
        <w:rPr>
          <w:rFonts w:ascii="宋体" w:eastAsia="宋体" w:hAnsi="宋体" w:cs="宋体" w:hint="eastAsia"/>
          <w:b w:val="0"/>
          <w:bCs w:val="0"/>
          <w:color w:val="auto"/>
          <w:szCs w:val="21"/>
          <w:highlight w:val="none"/>
        </w:rPr>
      </w:pPr>
      <w:r>
        <w:rPr>
          <w:rFonts w:ascii="宋体" w:eastAsia="宋体" w:hAnsi="宋体" w:cs="宋体" w:hint="eastAsia"/>
          <w:b w:val="0"/>
          <w:bCs w:val="0"/>
          <w:color w:val="auto"/>
          <w:szCs w:val="21"/>
          <w:highlight w:val="none"/>
        </w:rPr>
        <w:t>为保护自然保护区的森林资源，维护生态安全，拟通过公开招标方式选取一家巡防服务公司，严格执行《中华人民共和国森林法》</w:t>
      </w:r>
      <w:r>
        <w:rPr>
          <w:rFonts w:ascii="宋体" w:eastAsia="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《中华人民共和国自然保护区管理条例》等相关法律法规，根据采购单位要求开展相关工作，</w:t>
      </w:r>
      <w:r>
        <w:rPr>
          <w:rFonts w:ascii="宋体" w:hAnsi="宋体" w:cs="宋体" w:hint="eastAsia"/>
          <w:b w:val="0"/>
          <w:bCs w:val="0"/>
          <w:szCs w:val="21"/>
          <w:highlight w:val="none"/>
          <w:lang w:val="en-US" w:eastAsia="zh-CN"/>
        </w:rPr>
        <w:t>包括</w:t>
      </w:r>
      <w:r>
        <w:rPr>
          <w:rFonts w:ascii="宋体" w:eastAsia="宋体" w:hAnsi="宋体" w:cs="宋体" w:hint="eastAsia"/>
          <w:b w:val="0"/>
          <w:bCs w:val="0"/>
          <w:szCs w:val="21"/>
          <w:highlight w:val="none"/>
        </w:rPr>
        <w:t>自然保护区内的森林防火</w:t>
      </w:r>
      <w:r>
        <w:rPr>
          <w:rFonts w:ascii="宋体" w:eastAsia="宋体" w:hAnsi="宋体" w:cs="宋体" w:hint="eastAsia"/>
          <w:b w:val="0"/>
          <w:bCs w:val="0"/>
          <w:color w:val="auto"/>
          <w:szCs w:val="21"/>
          <w:highlight w:val="none"/>
        </w:rPr>
        <w:t>、野生动植物资源保护、林业有害生物巡查、安全防范及其他巡防服务工作。</w:t>
      </w:r>
    </w:p>
    <w:p>
      <w:pPr>
        <w:numPr>
          <w:ilvl w:val="255"/>
          <w:numId w:val="0"/>
        </w:numPr>
        <w:snapToGrid w:val="0"/>
        <w:ind w:firstLine="0" w:firstLineChars="0"/>
        <w:rPr>
          <w:rFonts w:ascii="宋体" w:eastAsia="宋体" w:hAnsi="宋体" w:cs="宋体" w:hint="eastAsia"/>
          <w:b/>
          <w:szCs w:val="21"/>
          <w:highlight w:val="none"/>
        </w:rPr>
      </w:pPr>
      <w:bookmarkEnd w:id="5"/>
    </w:p>
    <w:p>
      <w:pPr>
        <w:numPr>
          <w:ilvl w:val="255"/>
          <w:numId w:val="0"/>
        </w:numPr>
        <w:snapToGrid w:val="0"/>
        <w:ind w:firstLine="420" w:firstLineChars="200"/>
        <w:rPr>
          <w:rFonts w:ascii="宋体" w:eastAsia="宋体" w:hAnsi="宋体" w:cs="宋体" w:hint="eastAsia"/>
          <w:b/>
          <w:szCs w:val="21"/>
          <w:highlight w:val="none"/>
        </w:rPr>
      </w:pPr>
      <w:r>
        <w:rPr>
          <w:rFonts w:ascii="宋体" w:eastAsia="宋体" w:hAnsi="宋体" w:cs="宋体" w:hint="eastAsia"/>
          <w:b/>
          <w:szCs w:val="21"/>
          <w:highlight w:val="none"/>
          <w:lang w:val="en-US" w:eastAsia="zh-CN"/>
        </w:rPr>
        <w:t>二、</w:t>
      </w:r>
      <w:r>
        <w:rPr>
          <w:rFonts w:ascii="宋体" w:eastAsia="宋体" w:hAnsi="宋体" w:cs="宋体" w:hint="eastAsia"/>
          <w:b/>
          <w:szCs w:val="21"/>
          <w:highlight w:val="none"/>
        </w:rPr>
        <w:t>采购内容</w:t>
      </w:r>
    </w:p>
    <w:tbl>
      <w:tblPr>
        <w:tblStyle w:val="TableNormal"/>
        <w:tblW w:w="87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2110"/>
        <w:gridCol w:w="2256"/>
        <w:gridCol w:w="2562"/>
        <w:gridCol w:w="1802"/>
      </w:tblGrid>
      <w:tr>
        <w:tblPrEx>
          <w:tblW w:w="87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372"/>
          <w:jc w:val="center"/>
        </w:trPr>
        <w:tc>
          <w:tcPr>
            <w:tcW w:w="211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color w:val="000000" w:themeColor="text1"/>
                <w:kern w:val="0"/>
                <w:szCs w:val="21"/>
                <w:highlight w:val="none"/>
                <w14:textFill>
                  <w14:solidFill>
                    <w14:schemeClr w14:val="tx1"/>
                  </w14:solidFill>
                </w14:textFill>
              </w:rPr>
            </w:pPr>
            <w:r>
              <w:rPr>
                <w:rFonts w:ascii="宋体" w:eastAsia="宋体" w:hAnsi="宋体" w:cs="宋体" w:hint="eastAsia"/>
                <w:b/>
                <w:color w:val="000000" w:themeColor="text1"/>
                <w:kern w:val="0"/>
                <w:szCs w:val="21"/>
                <w:highlight w:val="none"/>
                <w14:textFill>
                  <w14:solidFill>
                    <w14:schemeClr w14:val="tx1"/>
                  </w14:solidFill>
                </w14:textFill>
              </w:rPr>
              <w:t>采购计划编号</w:t>
            </w:r>
          </w:p>
        </w:tc>
        <w:tc>
          <w:tcPr>
            <w:tcW w:w="2256" w:type="dxa"/>
            <w:shd w:val="clear" w:color="auto" w:fill="auto"/>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b/>
                <w:color w:val="000000" w:themeColor="text1"/>
                <w:kern w:val="0"/>
                <w:szCs w:val="21"/>
                <w:highlight w:val="none"/>
                <w14:textFill>
                  <w14:solidFill>
                    <w14:schemeClr w14:val="tx1"/>
                  </w14:solidFill>
                </w14:textFill>
              </w:rPr>
            </w:pPr>
            <w:r>
              <w:rPr>
                <w:rFonts w:ascii="宋体" w:eastAsia="宋体" w:hAnsi="宋体" w:cs="宋体" w:hint="eastAsia"/>
                <w:b/>
                <w:bCs/>
                <w:kern w:val="0"/>
                <w:szCs w:val="21"/>
                <w:highlight w:val="none"/>
                <w:lang w:val="en-US" w:eastAsia="zh-CN"/>
              </w:rPr>
              <w:t>服务</w:t>
            </w:r>
            <w:r>
              <w:rPr>
                <w:rFonts w:ascii="宋体" w:eastAsia="宋体" w:hAnsi="宋体" w:cs="宋体" w:hint="eastAsia"/>
                <w:b/>
                <w:bCs/>
                <w:kern w:val="0"/>
                <w:szCs w:val="21"/>
                <w:highlight w:val="none"/>
              </w:rPr>
              <w:t>名称</w:t>
            </w:r>
            <w:r>
              <w:rPr>
                <w:rFonts w:ascii="宋体" w:eastAsia="宋体" w:hAnsi="宋体" w:cs="宋体" w:hint="eastAsia"/>
                <w:b/>
                <w:bCs/>
                <w:kern w:val="0"/>
                <w:szCs w:val="21"/>
                <w:highlight w:val="none"/>
                <w:lang w:eastAsia="zh-CN"/>
              </w:rPr>
              <w:t>（</w:t>
            </w:r>
            <w:r>
              <w:rPr>
                <w:rFonts w:ascii="宋体" w:eastAsia="宋体" w:hAnsi="宋体" w:cs="宋体" w:hint="eastAsia"/>
                <w:b/>
                <w:bCs/>
                <w:kern w:val="0"/>
                <w:szCs w:val="21"/>
                <w:highlight w:val="none"/>
                <w:lang w:val="en-US" w:eastAsia="zh-CN"/>
              </w:rPr>
              <w:t>标的名称</w:t>
            </w:r>
            <w:r>
              <w:rPr>
                <w:rFonts w:ascii="宋体" w:eastAsia="宋体" w:hAnsi="宋体" w:cs="宋体" w:hint="eastAsia"/>
                <w:b/>
                <w:bCs/>
                <w:kern w:val="0"/>
                <w:szCs w:val="21"/>
                <w:highlight w:val="none"/>
                <w:lang w:eastAsia="zh-CN"/>
              </w:rPr>
              <w:t>）</w:t>
            </w:r>
          </w:p>
        </w:tc>
        <w:tc>
          <w:tcPr>
            <w:tcW w:w="2562"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kern w:val="0"/>
                <w:szCs w:val="21"/>
                <w:highlight w:val="none"/>
              </w:rPr>
            </w:pPr>
            <w:r>
              <w:rPr>
                <w:rFonts w:ascii="宋体" w:eastAsia="宋体" w:hAnsi="宋体" w:cs="宋体" w:hint="eastAsia"/>
                <w:b/>
                <w:kern w:val="0"/>
                <w:szCs w:val="21"/>
                <w:highlight w:val="none"/>
                <w:lang w:val="en-US" w:eastAsia="zh-CN"/>
              </w:rPr>
              <w:t>项目年度</w:t>
            </w:r>
            <w:r>
              <w:rPr>
                <w:rFonts w:ascii="宋体" w:eastAsia="宋体" w:hAnsi="宋体" w:cs="宋体" w:hint="eastAsia"/>
                <w:b/>
                <w:kern w:val="0"/>
                <w:szCs w:val="21"/>
                <w:highlight w:val="none"/>
              </w:rPr>
              <w:t>预算</w:t>
            </w:r>
            <w:r>
              <w:rPr>
                <w:rFonts w:ascii="宋体" w:eastAsia="宋体" w:hAnsi="宋体" w:cs="宋体" w:hint="eastAsia"/>
                <w:b/>
                <w:kern w:val="0"/>
                <w:szCs w:val="21"/>
                <w:highlight w:val="none"/>
                <w:lang w:val="en-US" w:eastAsia="zh-CN"/>
              </w:rPr>
              <w:t>支付上限</w:t>
            </w:r>
          </w:p>
        </w:tc>
        <w:tc>
          <w:tcPr>
            <w:tcW w:w="1802"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kern w:val="0"/>
                <w:szCs w:val="21"/>
                <w:highlight w:val="none"/>
              </w:rPr>
            </w:pPr>
            <w:r>
              <w:rPr>
                <w:rFonts w:ascii="宋体" w:eastAsia="宋体" w:hAnsi="宋体" w:cs="宋体" w:hint="eastAsia"/>
                <w:b/>
                <w:bCs/>
                <w:kern w:val="0"/>
                <w:szCs w:val="21"/>
                <w:highlight w:val="none"/>
              </w:rPr>
              <w:t>备注</w:t>
            </w:r>
          </w:p>
        </w:tc>
      </w:tr>
      <w:tr>
        <w:tblPrEx>
          <w:tblW w:w="8730" w:type="dxa"/>
          <w:jc w:val="center"/>
          <w:tblLayout w:type="fixed"/>
          <w:tblCellMar>
            <w:top w:w="0" w:type="dxa"/>
            <w:left w:w="108" w:type="dxa"/>
            <w:bottom w:w="0" w:type="dxa"/>
            <w:right w:w="108" w:type="dxa"/>
          </w:tblCellMar>
        </w:tblPrEx>
        <w:trPr>
          <w:cantSplit/>
          <w:trHeight w:val="417"/>
          <w:jc w:val="center"/>
        </w:trPr>
        <w:tc>
          <w:tcPr>
            <w:tcW w:w="211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Cs/>
                <w:color w:val="000000" w:themeColor="text1"/>
                <w:kern w:val="0"/>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PLAN-2026-440300000-111030-04883</w:t>
            </w:r>
          </w:p>
        </w:tc>
        <w:tc>
          <w:tcPr>
            <w:tcW w:w="2256" w:type="dxa"/>
            <w:vMerge w:val="restart"/>
            <w:shd w:val="clear" w:color="auto" w:fill="auto"/>
            <w:vAlign w:val="center"/>
          </w:tcPr>
          <w:p>
            <w:pPr>
              <w:keepNext w:val="0"/>
              <w:keepLines w:val="0"/>
              <w:suppressLineNumbers w:val="0"/>
              <w:snapToGrid w:val="0"/>
              <w:spacing w:before="0" w:beforeAutospacing="0" w:after="0" w:afterAutospacing="0"/>
              <w:ind w:left="0" w:right="0" w:leftChars="0" w:rightChars="0"/>
              <w:jc w:val="center"/>
              <w:rPr>
                <w:rFonts w:ascii="宋体" w:eastAsia="宋体" w:hAnsi="宋体" w:cs="宋体" w:hint="eastAsia"/>
                <w:color w:val="000000" w:themeColor="text1"/>
                <w:kern w:val="0"/>
                <w:szCs w:val="21"/>
                <w:highlight w:val="none"/>
                <w:lang w:eastAsia="zh-CN"/>
                <w14:textFill>
                  <w14:solidFill>
                    <w14:schemeClr w14:val="tx1"/>
                  </w14:solidFill>
                </w14:textFill>
              </w:rPr>
            </w:pPr>
            <w:r>
              <w:rPr>
                <w:rFonts w:ascii="宋体" w:eastAsia="宋体" w:hAnsi="宋体" w:cs="宋体" w:hint="eastAsia"/>
                <w:color w:val="000000" w:themeColor="text1"/>
                <w:szCs w:val="21"/>
                <w:highlight w:val="none"/>
                <w:lang w:eastAsia="zh-CN"/>
                <w14:textFill>
                  <w14:solidFill>
                    <w14:schemeClr w14:val="tx1"/>
                  </w14:solidFill>
                </w14:textFill>
              </w:rPr>
              <w:t>大鹏半岛市级自然保护区巡防服务</w:t>
            </w:r>
          </w:p>
        </w:tc>
        <w:tc>
          <w:tcPr>
            <w:tcW w:w="2562" w:type="dxa"/>
            <w:vMerge w:val="restart"/>
            <w:shd w:val="clear" w:color="auto" w:fill="auto"/>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kern w:val="0"/>
                <w:szCs w:val="21"/>
                <w:highlight w:val="none"/>
              </w:rPr>
            </w:pPr>
            <w:r>
              <w:rPr>
                <w:rFonts w:ascii="宋体" w:eastAsia="宋体" w:hAnsi="宋体" w:cs="宋体" w:hint="eastAsia"/>
                <w:bCs/>
                <w:kern w:val="0"/>
                <w:szCs w:val="21"/>
                <w:highlight w:val="none"/>
              </w:rPr>
              <w:t>人民币</w:t>
            </w:r>
            <w:r>
              <w:rPr>
                <w:rFonts w:ascii="宋体" w:eastAsia="宋体" w:hAnsi="宋体" w:cs="宋体" w:hint="eastAsia"/>
                <w:bCs/>
                <w:kern w:val="0"/>
                <w:szCs w:val="21"/>
                <w:highlight w:val="none"/>
                <w:lang w:eastAsia="zh-CN"/>
              </w:rPr>
              <w:t>3,846,803.00</w:t>
            </w:r>
            <w:r>
              <w:rPr>
                <w:rFonts w:ascii="宋体" w:eastAsia="宋体" w:hAnsi="宋体" w:cs="宋体" w:hint="eastAsia"/>
                <w:bCs/>
                <w:kern w:val="0"/>
                <w:szCs w:val="21"/>
                <w:highlight w:val="none"/>
              </w:rPr>
              <w:t>元</w:t>
            </w:r>
          </w:p>
        </w:tc>
        <w:tc>
          <w:tcPr>
            <w:tcW w:w="1802"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Cs/>
                <w:kern w:val="0"/>
                <w:szCs w:val="21"/>
                <w:highlight w:val="none"/>
              </w:rPr>
            </w:pPr>
            <w:r>
              <w:rPr>
                <w:rFonts w:ascii="宋体" w:eastAsia="宋体" w:hAnsi="宋体" w:cs="宋体" w:hint="eastAsia"/>
                <w:kern w:val="0"/>
                <w:szCs w:val="21"/>
                <w:highlight w:val="none"/>
              </w:rPr>
              <w:t>长期服务类项目</w:t>
            </w:r>
          </w:p>
        </w:tc>
      </w:tr>
      <w:tr>
        <w:tblPrEx>
          <w:tblW w:w="8730" w:type="dxa"/>
          <w:jc w:val="center"/>
          <w:tblLayout w:type="fixed"/>
          <w:tblCellMar>
            <w:top w:w="0" w:type="dxa"/>
            <w:left w:w="108" w:type="dxa"/>
            <w:bottom w:w="0" w:type="dxa"/>
            <w:right w:w="108" w:type="dxa"/>
          </w:tblCellMar>
        </w:tblPrEx>
        <w:trPr>
          <w:cantSplit/>
          <w:trHeight w:val="417"/>
          <w:jc w:val="center"/>
        </w:trPr>
        <w:tc>
          <w:tcPr>
            <w:tcW w:w="211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eastAsia"/>
                <w:color w:val="000000" w:themeColor="text1"/>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PLAN-2026-440300000-111030-04884</w:t>
            </w:r>
          </w:p>
        </w:tc>
        <w:tc>
          <w:tcPr>
            <w:tcW w:w="2256" w:type="dxa"/>
            <w:vMerge/>
            <w:shd w:val="clear" w:color="auto" w:fill="auto"/>
            <w:vAlign w:val="center"/>
          </w:tcPr>
          <w:p>
            <w:pPr>
              <w:keepNext w:val="0"/>
              <w:keepLines w:val="0"/>
              <w:suppressLineNumbers w:val="0"/>
              <w:snapToGrid w:val="0"/>
              <w:spacing w:before="0" w:beforeAutospacing="0" w:after="0" w:afterAutospacing="0"/>
              <w:ind w:left="0" w:right="0" w:leftChars="0" w:rightChars="0"/>
              <w:jc w:val="center"/>
              <w:rPr>
                <w:rFonts w:ascii="宋体" w:eastAsia="宋体" w:hAnsi="宋体" w:cs="宋体" w:hint="eastAsia"/>
                <w:color w:val="000000" w:themeColor="text1"/>
                <w:szCs w:val="21"/>
                <w:highlight w:val="none"/>
                <w:lang w:eastAsia="zh-CN"/>
                <w14:textFill>
                  <w14:solidFill>
                    <w14:schemeClr w14:val="tx1"/>
                  </w14:solidFill>
                </w14:textFill>
              </w:rPr>
            </w:pPr>
          </w:p>
        </w:tc>
        <w:tc>
          <w:tcPr>
            <w:tcW w:w="2562" w:type="dxa"/>
            <w:vMerge/>
            <w:shd w:val="clear" w:color="auto" w:fill="auto"/>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bCs/>
                <w:kern w:val="0"/>
                <w:szCs w:val="21"/>
                <w:highlight w:val="none"/>
              </w:rPr>
            </w:pPr>
          </w:p>
        </w:tc>
        <w:tc>
          <w:tcPr>
            <w:tcW w:w="1802" w:type="dxa"/>
            <w:vMerge/>
            <w:shd w:val="clear" w:color="auto" w:fill="auto"/>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kern w:val="0"/>
                <w:szCs w:val="21"/>
                <w:highlight w:val="none"/>
              </w:rPr>
            </w:pPr>
          </w:p>
        </w:tc>
      </w:tr>
    </w:tbl>
    <w:p>
      <w:pPr>
        <w:pStyle w:val="PlainText"/>
        <w:snapToGrid w:val="0"/>
        <w:rPr>
          <w:rFonts w:ascii="宋体" w:eastAsia="宋体" w:hAnsi="宋体" w:cs="宋体" w:hint="eastAsia"/>
          <w:b/>
          <w:highlight w:val="none"/>
          <w:lang w:val="en-US" w:eastAsia="zh-CN"/>
        </w:rPr>
      </w:pP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 w:val="21"/>
          <w:szCs w:val="21"/>
          <w:highlight w:val="none"/>
          <w:lang w:val="en-US" w:eastAsia="zh-CN"/>
        </w:rPr>
        <w:t>三</w:t>
      </w:r>
      <w:r>
        <w:rPr>
          <w:rFonts w:ascii="宋体" w:eastAsia="宋体" w:hAnsi="宋体" w:cs="宋体" w:hint="eastAsia"/>
          <w:b/>
          <w:bCs/>
          <w:color w:val="auto"/>
          <w:szCs w:val="21"/>
          <w:highlight w:val="none"/>
          <w:lang w:val="en-US" w:eastAsia="zh-CN"/>
        </w:rPr>
        <w:t>、</w:t>
      </w:r>
      <w:r>
        <w:rPr>
          <w:rFonts w:ascii="宋体" w:hAnsi="宋体" w:cs="宋体" w:hint="eastAsia"/>
          <w:b/>
          <w:bCs/>
          <w:color w:val="auto"/>
          <w:szCs w:val="21"/>
          <w:highlight w:val="none"/>
          <w:lang w:val="en-US" w:eastAsia="zh-CN"/>
        </w:rPr>
        <w:t>技术/</w:t>
      </w:r>
      <w:r>
        <w:rPr>
          <w:rFonts w:ascii="宋体" w:eastAsia="宋体" w:hAnsi="宋体" w:cs="宋体" w:hint="eastAsia"/>
          <w:b/>
          <w:bCs/>
          <w:color w:val="auto"/>
          <w:szCs w:val="21"/>
          <w:highlight w:val="none"/>
          <w:lang w:val="en-US" w:eastAsia="zh-CN"/>
        </w:rPr>
        <w:t>服务要求</w:t>
      </w:r>
    </w:p>
    <w:p>
      <w:pPr>
        <w:ind w:firstLine="420" w:firstLineChars="200"/>
        <w:jc w:val="left"/>
        <w:rPr>
          <w:rFonts w:ascii="宋体" w:eastAsia="宋体" w:hAnsi="宋体" w:cs="宋体" w:hint="eastAsia"/>
          <w:b/>
          <w:bCs/>
          <w:color w:val="auto"/>
          <w:szCs w:val="21"/>
          <w:highlight w:val="none"/>
        </w:rPr>
      </w:pPr>
      <w:bookmarkStart w:id="6" w:name="OLE_LINK2"/>
      <w:bookmarkStart w:id="7" w:name="OLE_LINK1"/>
      <w:r>
        <w:rPr>
          <w:rFonts w:ascii="宋体" w:eastAsia="宋体" w:hAnsi="宋体" w:cs="宋体" w:hint="eastAsia"/>
          <w:b/>
          <w:bCs/>
          <w:color w:val="auto"/>
          <w:szCs w:val="21"/>
          <w:highlight w:val="none"/>
        </w:rPr>
        <w:t>1</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服务内容</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本项目主要工作内容包括保护自然保护区的森林资源，维护生态安全，开展市级自然保护区内的森林防火、安全防范、日常巡查防护、野生动植物资源保护、林业有害生物巡查，组织开展或配合有关单位、部门开展保护区范围内物种保育、生态监测、科普教育、植树造林、资源调查及其他巡防服务工作。</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1.1森林防火安全</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检查和消除保护区内各种火灾隐患，定期自行开展及参加自然保护区的培训演练，向周边群众开展防火安全知识宣传，加强与属地消防部门的联防联动，做好护林防火工作；</w:t>
      </w:r>
    </w:p>
    <w:p>
      <w:pPr>
        <w:ind w:firstLine="420" w:firstLineChars="20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1.2日常巡查防护</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组织不少于</w:t>
      </w:r>
      <w:r>
        <w:rPr>
          <w:rFonts w:ascii="宋体" w:hAnsi="宋体" w:cs="宋体" w:hint="eastAsia"/>
          <w:color w:val="auto"/>
          <w:szCs w:val="21"/>
          <w:highlight w:val="none"/>
          <w:lang w:val="en-US" w:eastAsia="zh-CN"/>
        </w:rPr>
        <w:t>2</w:t>
      </w:r>
      <w:r>
        <w:rPr>
          <w:rFonts w:ascii="宋体" w:hAnsi="宋体" w:cs="宋体" w:hint="default"/>
          <w:color w:val="auto"/>
          <w:szCs w:val="21"/>
          <w:highlight w:val="none"/>
          <w:lang w:val="en-US" w:eastAsia="zh-CN"/>
        </w:rPr>
        <w:t>8</w:t>
      </w:r>
      <w:r>
        <w:rPr>
          <w:rFonts w:ascii="宋体" w:eastAsia="宋体" w:hAnsi="宋体" w:cs="宋体" w:hint="eastAsia"/>
          <w:color w:val="auto"/>
          <w:szCs w:val="21"/>
          <w:highlight w:val="none"/>
        </w:rPr>
        <w:t>人的巡防服务队，配合属地相关部门在岗亭进行执勤工作。根据保护区实际情况划分巡查区域，组织巡防</w:t>
      </w:r>
      <w:r>
        <w:rPr>
          <w:rFonts w:ascii="宋体" w:eastAsia="宋体" w:hAnsi="宋体" w:cs="宋体" w:hint="eastAsia"/>
          <w:color w:val="auto"/>
          <w:szCs w:val="21"/>
          <w:highlight w:val="none"/>
          <w:lang w:eastAsia="zh-CN"/>
        </w:rPr>
        <w:t>队伍</w:t>
      </w:r>
      <w:r>
        <w:rPr>
          <w:rFonts w:ascii="宋体" w:eastAsia="宋体" w:hAnsi="宋体" w:cs="宋体" w:hint="eastAsia"/>
          <w:color w:val="auto"/>
          <w:szCs w:val="21"/>
          <w:highlight w:val="none"/>
        </w:rPr>
        <w:t>对规定的巡防路线进行每日巡查工作，做好巡查值守区域的森林防火、安全管理、资源保护等相关工作</w:t>
      </w:r>
      <w:r>
        <w:rPr>
          <w:rFonts w:ascii="宋体" w:hAnsi="宋体" w:cs="宋体" w:hint="eastAsia"/>
          <w:color w:val="auto"/>
          <w:szCs w:val="21"/>
          <w:highlight w:val="none"/>
          <w:lang w:eastAsia="zh-CN"/>
        </w:rPr>
        <w:t>；</w:t>
      </w:r>
    </w:p>
    <w:p>
      <w:pPr>
        <w:ind w:firstLine="420" w:firstLineChars="20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1.3资源保护工作</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根据保护区实际情况，制定巡查计划，对保护区内的树木植被、动物、地质遗迹等自然资源定期进行巡查检查，发现林业有害生物，及时反馈给采购单位，采取相关措施阻止破坏上述自然资源的行为</w:t>
      </w:r>
      <w:r>
        <w:rPr>
          <w:rFonts w:ascii="宋体" w:hAnsi="宋体" w:cs="宋体" w:hint="eastAsia"/>
          <w:color w:val="auto"/>
          <w:szCs w:val="21"/>
          <w:highlight w:val="none"/>
          <w:lang w:eastAsia="zh-CN"/>
        </w:rPr>
        <w:t>；</w:t>
      </w:r>
    </w:p>
    <w:p>
      <w:pPr>
        <w:ind w:firstLine="420" w:firstLineChars="200"/>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rPr>
        <w:t>1.4配合开展相关工作</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配备</w:t>
      </w:r>
      <w:r>
        <w:rPr>
          <w:rFonts w:ascii="宋体" w:hAnsi="宋体" w:cs="宋体" w:hint="default"/>
          <w:color w:val="auto"/>
          <w:szCs w:val="21"/>
          <w:highlight w:val="none"/>
          <w:lang w:val="en-US"/>
        </w:rPr>
        <w:t>8</w:t>
      </w:r>
      <w:r>
        <w:rPr>
          <w:rFonts w:ascii="宋体" w:eastAsia="宋体" w:hAnsi="宋体" w:cs="宋体" w:hint="eastAsia"/>
          <w:color w:val="auto"/>
          <w:szCs w:val="21"/>
          <w:highlight w:val="none"/>
          <w:lang w:eastAsia="zh-CN"/>
        </w:rPr>
        <w:t>人的专业技术团队</w:t>
      </w:r>
      <w:r>
        <w:rPr>
          <w:rFonts w:ascii="宋体" w:eastAsia="宋体" w:hAnsi="宋体" w:cs="宋体" w:hint="eastAsia"/>
          <w:color w:val="auto"/>
          <w:szCs w:val="21"/>
          <w:highlight w:val="none"/>
        </w:rPr>
        <w:t>，负责开展或配合有关部门共同推进保护区的物种保育、生态监测、科普教育、植树造林、资源调查等工作，加强沟通协调、形成合力；</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1.5培训演练工作</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根据采购单位工作要求，</w:t>
      </w:r>
      <w:r>
        <w:rPr>
          <w:rFonts w:ascii="宋体" w:hAnsi="宋体" w:cs="宋体" w:hint="eastAsia"/>
          <w:color w:val="auto"/>
          <w:szCs w:val="21"/>
          <w:highlight w:val="none"/>
          <w:lang w:val="en-US" w:eastAsia="zh-CN"/>
        </w:rPr>
        <w:t>需要不定期</w:t>
      </w:r>
      <w:r>
        <w:rPr>
          <w:rFonts w:ascii="宋体" w:eastAsia="宋体" w:hAnsi="宋体" w:cs="宋体" w:hint="eastAsia"/>
          <w:color w:val="auto"/>
          <w:szCs w:val="21"/>
          <w:highlight w:val="none"/>
        </w:rPr>
        <w:t>安排</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参加相关安全管理与应急救援的培训演练工作；</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1.6</w:t>
      </w:r>
      <w:r>
        <w:rPr>
          <w:rFonts w:ascii="宋体" w:hAnsi="宋体" w:cs="宋体" w:hint="eastAsia"/>
          <w:color w:val="auto"/>
          <w:szCs w:val="21"/>
          <w:highlight w:val="none"/>
          <w:lang w:val="en-US" w:eastAsia="zh-CN"/>
        </w:rPr>
        <w:t>配合</w:t>
      </w:r>
      <w:r>
        <w:rPr>
          <w:rFonts w:ascii="宋体" w:eastAsia="宋体" w:hAnsi="宋体" w:cs="宋体" w:hint="eastAsia"/>
          <w:color w:val="auto"/>
          <w:szCs w:val="21"/>
          <w:highlight w:val="none"/>
        </w:rPr>
        <w:t>采购单位交办的其他相关工作任务。</w:t>
      </w:r>
    </w:p>
    <w:p>
      <w:pPr>
        <w:ind w:firstLine="420" w:firstLineChars="20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2</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服务人员</w:t>
      </w:r>
      <w:r>
        <w:rPr>
          <w:rFonts w:ascii="宋体" w:hAnsi="宋体" w:cs="宋体" w:hint="eastAsia"/>
          <w:b/>
          <w:bCs/>
          <w:color w:val="auto"/>
          <w:szCs w:val="21"/>
          <w:highlight w:val="none"/>
          <w:lang w:val="en-US" w:eastAsia="zh-CN"/>
        </w:rPr>
        <w:t>数量</w:t>
      </w:r>
      <w:r>
        <w:rPr>
          <w:rFonts w:ascii="宋体" w:eastAsia="宋体" w:hAnsi="宋体" w:cs="宋体" w:hint="eastAsia"/>
          <w:b/>
          <w:bCs/>
          <w:color w:val="auto"/>
          <w:szCs w:val="21"/>
          <w:highlight w:val="none"/>
        </w:rPr>
        <w:t>要求</w:t>
      </w:r>
    </w:p>
    <w:p>
      <w:pPr>
        <w:ind w:firstLine="420" w:firstLineChars="200"/>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rPr>
        <w:t>2.1服务人员配备要求</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根据采购单位关于</w:t>
      </w:r>
      <w:r>
        <w:rPr>
          <w:rFonts w:ascii="宋体" w:hAnsi="宋体" w:cs="宋体" w:hint="eastAsia"/>
          <w:color w:val="auto"/>
          <w:szCs w:val="21"/>
          <w:highlight w:val="none"/>
          <w:lang w:val="en-US" w:eastAsia="zh-CN"/>
        </w:rPr>
        <w:t>服务</w:t>
      </w:r>
      <w:r>
        <w:rPr>
          <w:rFonts w:ascii="宋体" w:eastAsia="宋体" w:hAnsi="宋体" w:cs="宋体" w:hint="eastAsia"/>
          <w:color w:val="auto"/>
          <w:szCs w:val="21"/>
          <w:highlight w:val="none"/>
        </w:rPr>
        <w:t>人员配备的要求，</w:t>
      </w:r>
      <w:r>
        <w:rPr>
          <w:rFonts w:ascii="宋体" w:eastAsia="宋体" w:hAnsi="宋体" w:cs="宋体" w:hint="eastAsia"/>
          <w:color w:val="auto"/>
          <w:szCs w:val="21"/>
          <w:highlight w:val="none"/>
          <w:lang w:eastAsia="zh-CN"/>
        </w:rPr>
        <w:t>本项目</w:t>
      </w:r>
      <w:r>
        <w:rPr>
          <w:rFonts w:ascii="宋体" w:hAnsi="宋体" w:cs="宋体" w:hint="eastAsia"/>
          <w:color w:val="auto"/>
          <w:szCs w:val="21"/>
          <w:highlight w:val="none"/>
          <w:lang w:val="en-US" w:eastAsia="zh-CN"/>
        </w:rPr>
        <w:t>服务</w:t>
      </w:r>
      <w:r>
        <w:rPr>
          <w:rFonts w:ascii="宋体" w:eastAsia="宋体" w:hAnsi="宋体" w:cs="宋体" w:hint="eastAsia"/>
          <w:color w:val="auto"/>
          <w:szCs w:val="21"/>
          <w:highlight w:val="none"/>
          <w:lang w:eastAsia="zh-CN"/>
        </w:rPr>
        <w:t>人员组成分为巡防服务队与专业技术团队。</w:t>
      </w:r>
    </w:p>
    <w:p>
      <w:pPr>
        <w:ind w:firstLine="420" w:firstLineChars="200"/>
        <w:jc w:val="left"/>
        <w:rPr>
          <w:rFonts w:ascii="宋体" w:eastAsia="宋体" w:hAnsi="宋体" w:cs="宋体" w:hint="eastAsia"/>
          <w:color w:val="auto"/>
          <w:szCs w:val="21"/>
          <w:highlight w:val="none"/>
        </w:rPr>
      </w:pPr>
      <w:r>
        <w:rPr>
          <w:rFonts w:ascii="宋体" w:hAnsi="宋体" w:cs="宋体" w:hint="eastAsia"/>
          <w:color w:val="auto"/>
          <w:szCs w:val="21"/>
          <w:highlight w:val="none"/>
          <w:lang w:val="en-US" w:eastAsia="zh-CN"/>
        </w:rPr>
        <w:t>2.1.1</w:t>
      </w:r>
      <w:r>
        <w:rPr>
          <w:rFonts w:ascii="宋体" w:eastAsia="宋体" w:hAnsi="宋体" w:cs="宋体" w:hint="eastAsia"/>
          <w:color w:val="auto"/>
          <w:szCs w:val="21"/>
          <w:highlight w:val="none"/>
        </w:rPr>
        <w:t>中标单位须按照本</w:t>
      </w:r>
      <w:r>
        <w:rPr>
          <w:rFonts w:ascii="宋体" w:hAnsi="宋体" w:cs="宋体" w:hint="eastAsia"/>
          <w:color w:val="auto"/>
          <w:szCs w:val="21"/>
          <w:highlight w:val="none"/>
          <w:lang w:val="en-US" w:eastAsia="zh-CN"/>
        </w:rPr>
        <w:t>项目采购</w:t>
      </w:r>
      <w:r>
        <w:rPr>
          <w:rFonts w:ascii="宋体" w:eastAsia="宋体" w:hAnsi="宋体" w:cs="宋体" w:hint="eastAsia"/>
          <w:color w:val="auto"/>
          <w:szCs w:val="21"/>
          <w:highlight w:val="none"/>
        </w:rPr>
        <w:t>要求组织不少于</w:t>
      </w:r>
      <w:r>
        <w:rPr>
          <w:rFonts w:ascii="宋体" w:hAnsi="宋体" w:cs="宋体" w:hint="default"/>
          <w:color w:val="auto"/>
          <w:szCs w:val="21"/>
          <w:highlight w:val="none"/>
          <w:lang w:val="en-US"/>
        </w:rPr>
        <w:t>28</w:t>
      </w:r>
      <w:r>
        <w:rPr>
          <w:rFonts w:ascii="宋体" w:eastAsia="宋体" w:hAnsi="宋体" w:cs="宋体" w:hint="eastAsia"/>
          <w:color w:val="auto"/>
          <w:szCs w:val="21"/>
          <w:highlight w:val="none"/>
        </w:rPr>
        <w:t>人的巡防服务队负责保护区的执勤巡查、森林防火、资源保护、联防联动等安全管理工作。</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岗位</w:t>
      </w:r>
      <w:r>
        <w:rPr>
          <w:rFonts w:ascii="宋体" w:eastAsia="宋体" w:hAnsi="宋体" w:cs="宋体" w:hint="eastAsia"/>
          <w:color w:val="auto"/>
          <w:szCs w:val="21"/>
          <w:highlight w:val="none"/>
          <w:lang w:val="en-US" w:eastAsia="zh-CN"/>
        </w:rPr>
        <w:t>分别</w:t>
      </w:r>
      <w:r>
        <w:rPr>
          <w:rFonts w:ascii="宋体" w:eastAsia="宋体" w:hAnsi="宋体" w:cs="宋体" w:hint="eastAsia"/>
          <w:color w:val="auto"/>
          <w:szCs w:val="21"/>
          <w:highlight w:val="none"/>
        </w:rPr>
        <w:t>设置为：队长1名、副队长</w:t>
      </w: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rPr>
        <w:t>名、巡防队员</w:t>
      </w:r>
      <w:r>
        <w:rPr>
          <w:rFonts w:ascii="宋体" w:eastAsia="宋体" w:hAnsi="宋体" w:cs="宋体" w:hint="eastAsia"/>
          <w:color w:val="auto"/>
          <w:szCs w:val="21"/>
          <w:highlight w:val="none"/>
          <w:lang w:val="en-US" w:eastAsia="zh-CN"/>
        </w:rPr>
        <w:t>2</w:t>
      </w:r>
      <w:r>
        <w:rPr>
          <w:rFonts w:ascii="宋体" w:hAnsi="宋体" w:cs="宋体" w:hint="default"/>
          <w:color w:val="auto"/>
          <w:szCs w:val="21"/>
          <w:highlight w:val="none"/>
          <w:lang w:val="en-US" w:eastAsia="zh-CN"/>
        </w:rPr>
        <w:t>5</w:t>
      </w:r>
      <w:r>
        <w:rPr>
          <w:rFonts w:ascii="宋体" w:eastAsia="宋体" w:hAnsi="宋体" w:cs="宋体" w:hint="eastAsia"/>
          <w:color w:val="auto"/>
          <w:szCs w:val="21"/>
          <w:highlight w:val="none"/>
        </w:rPr>
        <w:t>名。</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rPr>
        <w:t>巡防</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的排班、执勤及后勤保障，车辆安排等管理由队长具体负责，项目经理配合落实。</w:t>
      </w:r>
      <w:r>
        <w:rPr>
          <w:rFonts w:ascii="宋体" w:eastAsia="宋体" w:hAnsi="宋体" w:cs="宋体" w:hint="eastAsia"/>
          <w:color w:val="auto"/>
          <w:szCs w:val="21"/>
          <w:highlight w:val="none"/>
          <w:lang w:eastAsia="zh-CN"/>
        </w:rPr>
        <w:t>）</w:t>
      </w:r>
    </w:p>
    <w:p>
      <w:pPr>
        <w:ind w:firstLine="420" w:firstLineChars="200"/>
        <w:jc w:val="left"/>
        <w:rPr>
          <w:rFonts w:ascii="宋体" w:eastAsia="宋体" w:hAnsi="宋体" w:cs="宋体" w:hint="eastAsia"/>
          <w:color w:val="auto"/>
          <w:szCs w:val="21"/>
          <w:highlight w:val="none"/>
          <w:lang w:val="en-US"/>
        </w:rPr>
      </w:pPr>
      <w:r>
        <w:rPr>
          <w:rFonts w:ascii="宋体" w:hAnsi="宋体" w:cs="宋体" w:hint="eastAsia"/>
          <w:color w:val="auto"/>
          <w:szCs w:val="21"/>
          <w:highlight w:val="none"/>
          <w:lang w:val="en-US" w:eastAsia="zh-CN"/>
        </w:rPr>
        <w:t>2.1.2</w:t>
      </w:r>
      <w:r>
        <w:rPr>
          <w:rFonts w:ascii="宋体" w:eastAsia="宋体" w:hAnsi="宋体" w:cs="宋体" w:hint="eastAsia"/>
          <w:color w:val="auto"/>
          <w:szCs w:val="21"/>
          <w:highlight w:val="none"/>
        </w:rPr>
        <w:t>中标单位须按照本</w:t>
      </w:r>
      <w:r>
        <w:rPr>
          <w:rFonts w:ascii="宋体" w:hAnsi="宋体" w:cs="宋体" w:hint="eastAsia"/>
          <w:color w:val="auto"/>
          <w:szCs w:val="21"/>
          <w:highlight w:val="none"/>
          <w:lang w:val="en-US" w:eastAsia="zh-CN"/>
        </w:rPr>
        <w:t>项目采购</w:t>
      </w:r>
      <w:r>
        <w:rPr>
          <w:rFonts w:ascii="宋体" w:eastAsia="宋体" w:hAnsi="宋体" w:cs="宋体" w:hint="eastAsia"/>
          <w:color w:val="auto"/>
          <w:szCs w:val="21"/>
          <w:highlight w:val="none"/>
        </w:rPr>
        <w:t>要求</w:t>
      </w:r>
      <w:r>
        <w:rPr>
          <w:rFonts w:ascii="宋体" w:eastAsia="宋体" w:hAnsi="宋体" w:cs="宋体" w:hint="eastAsia"/>
          <w:color w:val="auto"/>
          <w:szCs w:val="21"/>
          <w:highlight w:val="none"/>
          <w:lang w:eastAsia="zh-CN"/>
        </w:rPr>
        <w:t>配备</w:t>
      </w:r>
      <w:r>
        <w:rPr>
          <w:rFonts w:ascii="宋体" w:eastAsia="宋体" w:hAnsi="宋体" w:cs="宋体" w:hint="eastAsia"/>
          <w:color w:val="auto"/>
          <w:szCs w:val="21"/>
          <w:highlight w:val="none"/>
        </w:rPr>
        <w:t>不少于</w:t>
      </w:r>
      <w:r>
        <w:rPr>
          <w:rFonts w:ascii="宋体" w:hAnsi="宋体" w:cs="宋体" w:hint="default"/>
          <w:color w:val="auto"/>
          <w:szCs w:val="21"/>
          <w:highlight w:val="none"/>
          <w:lang w:val="en-US"/>
        </w:rPr>
        <w:t>8</w:t>
      </w:r>
      <w:r>
        <w:rPr>
          <w:rFonts w:ascii="宋体" w:eastAsia="宋体" w:hAnsi="宋体" w:cs="宋体" w:hint="eastAsia"/>
          <w:color w:val="auto"/>
          <w:szCs w:val="21"/>
          <w:highlight w:val="none"/>
          <w:lang w:eastAsia="zh-CN"/>
        </w:rPr>
        <w:t>人的专业技术团队</w:t>
      </w:r>
      <w:r>
        <w:rPr>
          <w:rFonts w:ascii="宋体" w:eastAsia="宋体" w:hAnsi="宋体" w:cs="宋体" w:hint="eastAsia"/>
          <w:color w:val="auto"/>
          <w:szCs w:val="21"/>
          <w:highlight w:val="none"/>
          <w:lang w:val="en-US" w:eastAsia="zh-CN"/>
        </w:rPr>
        <w:t>，负责开展或配合相关单位开展物种保育、生态监测、科普教育、</w:t>
      </w:r>
      <w:r>
        <w:rPr>
          <w:rFonts w:ascii="宋体" w:eastAsia="宋体" w:hAnsi="宋体" w:cs="宋体" w:hint="eastAsia"/>
          <w:color w:val="auto"/>
          <w:szCs w:val="21"/>
          <w:highlight w:val="none"/>
        </w:rPr>
        <w:t>植树造林、资源调查等工作。</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lang w:eastAsia="zh-CN"/>
        </w:rPr>
        <w:t>专业技术团队</w:t>
      </w:r>
      <w:r>
        <w:rPr>
          <w:rFonts w:ascii="宋体" w:eastAsia="宋体" w:hAnsi="宋体" w:cs="宋体" w:hint="eastAsia"/>
          <w:color w:val="auto"/>
          <w:szCs w:val="21"/>
          <w:highlight w:val="none"/>
          <w:lang w:val="en-US" w:eastAsia="zh-CN"/>
        </w:rPr>
        <w:t>岗位设置为：高级专业技术资格岗位1-2名，中级专业技术资格岗位4-6名，初级专业技术资格岗位1-</w:t>
      </w:r>
      <w:r>
        <w:rPr>
          <w:rFonts w:ascii="宋体" w:hAnsi="宋体" w:cs="宋体" w:hint="default"/>
          <w:color w:val="auto"/>
          <w:szCs w:val="21"/>
          <w:highlight w:val="none"/>
          <w:lang w:val="en-US" w:eastAsia="zh-CN"/>
        </w:rPr>
        <w:t>3</w:t>
      </w:r>
      <w:r>
        <w:rPr>
          <w:rFonts w:ascii="宋体" w:eastAsia="宋体" w:hAnsi="宋体" w:cs="宋体" w:hint="eastAsia"/>
          <w:color w:val="auto"/>
          <w:szCs w:val="21"/>
          <w:highlight w:val="none"/>
          <w:lang w:val="en-US" w:eastAsia="zh-CN"/>
        </w:rPr>
        <w:t>名，</w:t>
      </w:r>
      <w:r>
        <w:rPr>
          <w:rFonts w:ascii="宋体" w:eastAsia="宋体" w:hAnsi="宋体" w:cs="宋体" w:hint="eastAsia"/>
          <w:color w:val="auto"/>
          <w:szCs w:val="21"/>
          <w:highlight w:val="none"/>
        </w:rPr>
        <w:t>由采购单位根据实际工作需要进行设置</w:t>
      </w:r>
      <w:r>
        <w:rPr>
          <w:rFonts w:ascii="宋体" w:eastAsia="宋体" w:hAnsi="宋体" w:cs="宋体" w:hint="eastAsia"/>
          <w:color w:val="auto"/>
          <w:szCs w:val="21"/>
          <w:highlight w:val="none"/>
          <w:lang w:val="en-US" w:eastAsia="zh-CN"/>
        </w:rPr>
        <w:t>。</w:t>
      </w:r>
      <w:r>
        <w:rPr>
          <w:rFonts w:ascii="宋体" w:hAnsi="宋体" w:cs="宋体" w:hint="eastAsia"/>
          <w:color w:val="auto"/>
          <w:szCs w:val="21"/>
          <w:highlight w:val="none"/>
          <w:lang w:eastAsia="zh-CN"/>
        </w:rPr>
        <w:t>）</w:t>
      </w:r>
    </w:p>
    <w:p>
      <w:pPr>
        <w:ind w:firstLine="420" w:firstLineChars="200"/>
        <w:jc w:val="left"/>
        <w:rPr>
          <w:rFonts w:ascii="宋体" w:eastAsia="宋体" w:hAnsi="宋体" w:cs="宋体" w:hint="eastAsia"/>
          <w:b/>
          <w:bCs/>
          <w:color w:val="auto"/>
          <w:szCs w:val="21"/>
          <w:highlight w:val="none"/>
        </w:rPr>
      </w:pPr>
      <w:r>
        <w:rPr>
          <w:rFonts w:ascii="宋体" w:hAnsi="宋体" w:cs="宋体" w:hint="eastAsia"/>
          <w:b/>
          <w:bCs/>
          <w:color w:val="auto"/>
          <w:szCs w:val="21"/>
          <w:highlight w:val="none"/>
          <w:lang w:val="en-US" w:eastAsia="zh-CN"/>
        </w:rPr>
        <w:t>注意：</w:t>
      </w:r>
      <w:r>
        <w:rPr>
          <w:rFonts w:ascii="宋体" w:eastAsia="宋体" w:hAnsi="宋体" w:cs="宋体" w:hint="eastAsia"/>
          <w:b/>
          <w:bCs/>
          <w:color w:val="auto"/>
          <w:szCs w:val="21"/>
          <w:highlight w:val="none"/>
        </w:rPr>
        <w:t>当</w:t>
      </w:r>
      <w:r>
        <w:rPr>
          <w:rFonts w:ascii="宋体" w:hAnsi="宋体" w:cs="宋体" w:hint="eastAsia"/>
          <w:b/>
          <w:bCs/>
          <w:color w:val="auto"/>
          <w:szCs w:val="21"/>
          <w:highlight w:val="none"/>
          <w:lang w:val="en-US" w:eastAsia="zh-CN"/>
        </w:rPr>
        <w:t>投标人中标后，安排</w:t>
      </w:r>
      <w:r>
        <w:rPr>
          <w:rFonts w:ascii="宋体" w:eastAsia="宋体" w:hAnsi="宋体" w:cs="宋体" w:hint="eastAsia"/>
          <w:b/>
          <w:bCs/>
          <w:color w:val="auto"/>
          <w:szCs w:val="21"/>
          <w:highlight w:val="none"/>
        </w:rPr>
        <w:t>在岗</w:t>
      </w:r>
      <w:r>
        <w:rPr>
          <w:rFonts w:ascii="宋体" w:hAnsi="宋体" w:cs="宋体" w:hint="eastAsia"/>
          <w:b/>
          <w:bCs/>
          <w:color w:val="auto"/>
          <w:szCs w:val="21"/>
          <w:highlight w:val="none"/>
          <w:lang w:val="en-US" w:eastAsia="zh-CN"/>
        </w:rPr>
        <w:t>服务</w:t>
      </w:r>
      <w:r>
        <w:rPr>
          <w:rFonts w:ascii="宋体" w:eastAsia="宋体" w:hAnsi="宋体" w:cs="宋体" w:hint="eastAsia"/>
          <w:b/>
          <w:bCs/>
          <w:color w:val="auto"/>
          <w:szCs w:val="21"/>
          <w:highlight w:val="none"/>
        </w:rPr>
        <w:t>人数不能满足</w:t>
      </w:r>
      <w:r>
        <w:rPr>
          <w:rFonts w:ascii="宋体" w:hAnsi="宋体" w:cs="宋体" w:hint="eastAsia"/>
          <w:b/>
          <w:bCs/>
          <w:color w:val="auto"/>
          <w:szCs w:val="21"/>
          <w:highlight w:val="none"/>
          <w:lang w:val="en-US" w:eastAsia="zh-CN"/>
        </w:rPr>
        <w:t>采购人</w:t>
      </w:r>
      <w:r>
        <w:rPr>
          <w:rFonts w:ascii="宋体" w:eastAsia="宋体" w:hAnsi="宋体" w:cs="宋体" w:hint="eastAsia"/>
          <w:b/>
          <w:bCs/>
          <w:color w:val="auto"/>
          <w:szCs w:val="21"/>
          <w:highlight w:val="none"/>
        </w:rPr>
        <w:t>要求</w:t>
      </w:r>
      <w:r>
        <w:rPr>
          <w:rFonts w:ascii="宋体" w:hAnsi="宋体" w:cs="宋体" w:hint="eastAsia"/>
          <w:b/>
          <w:bCs/>
          <w:color w:val="auto"/>
          <w:szCs w:val="21"/>
          <w:highlight w:val="none"/>
          <w:lang w:val="en-US" w:eastAsia="zh-CN"/>
        </w:rPr>
        <w:t>人数</w:t>
      </w:r>
      <w:r>
        <w:rPr>
          <w:rFonts w:ascii="宋体" w:eastAsia="宋体" w:hAnsi="宋体" w:cs="宋体" w:hint="eastAsia"/>
          <w:b/>
          <w:bCs/>
          <w:color w:val="auto"/>
          <w:szCs w:val="21"/>
          <w:highlight w:val="none"/>
        </w:rPr>
        <w:t>时，采购单位有权依据本单位制定的考核办法对中标单位</w:t>
      </w:r>
      <w:r>
        <w:rPr>
          <w:rFonts w:ascii="宋体" w:hAnsi="宋体" w:cs="宋体" w:hint="eastAsia"/>
          <w:b/>
          <w:bCs/>
          <w:color w:val="auto"/>
          <w:szCs w:val="21"/>
          <w:highlight w:val="none"/>
          <w:lang w:val="en-US" w:eastAsia="zh-CN"/>
        </w:rPr>
        <w:t>要求整改并</w:t>
      </w:r>
      <w:r>
        <w:rPr>
          <w:rFonts w:ascii="宋体" w:eastAsia="宋体" w:hAnsi="宋体" w:cs="宋体" w:hint="eastAsia"/>
          <w:b/>
          <w:bCs/>
          <w:color w:val="auto"/>
          <w:szCs w:val="21"/>
          <w:highlight w:val="none"/>
        </w:rPr>
        <w:t>予以处罚，</w:t>
      </w:r>
      <w:r>
        <w:rPr>
          <w:rFonts w:ascii="宋体" w:hAnsi="宋体" w:cs="宋体" w:hint="eastAsia"/>
          <w:b/>
          <w:bCs/>
          <w:color w:val="auto"/>
          <w:szCs w:val="21"/>
          <w:highlight w:val="none"/>
          <w:lang w:val="en-US" w:eastAsia="zh-CN"/>
        </w:rPr>
        <w:t>如</w:t>
      </w:r>
      <w:r>
        <w:rPr>
          <w:rFonts w:ascii="宋体" w:eastAsia="宋体" w:hAnsi="宋体" w:cs="宋体" w:hint="eastAsia"/>
          <w:b/>
          <w:bCs/>
          <w:color w:val="auto"/>
          <w:szCs w:val="21"/>
          <w:highlight w:val="none"/>
        </w:rPr>
        <w:t>连续3个月不能满足上述要求时，采购单位除对中标单位进行处罚外，有权终止合同，相关损失由中标单位负责。</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2.2后勤保障</w:t>
      </w:r>
      <w:r>
        <w:rPr>
          <w:rFonts w:ascii="宋体" w:hAnsi="宋体" w:cs="宋体" w:hint="eastAsia"/>
          <w:color w:val="auto"/>
          <w:szCs w:val="21"/>
          <w:highlight w:val="none"/>
          <w:lang w:val="en-US" w:eastAsia="zh-CN"/>
        </w:rPr>
        <w:t>人员</w:t>
      </w:r>
      <w:r>
        <w:rPr>
          <w:rFonts w:ascii="宋体" w:eastAsia="宋体" w:hAnsi="宋体" w:cs="宋体" w:hint="eastAsia"/>
          <w:color w:val="auto"/>
          <w:szCs w:val="21"/>
          <w:highlight w:val="none"/>
        </w:rPr>
        <w:t>要求</w:t>
      </w:r>
    </w:p>
    <w:p>
      <w:pPr>
        <w:ind w:firstLine="420" w:firstLineChars="200"/>
        <w:jc w:val="left"/>
        <w:rPr>
          <w:rFonts w:ascii="宋体" w:eastAsia="宋体" w:hAnsi="宋体" w:cs="宋体" w:hint="eastAsia"/>
          <w:color w:val="FF0000"/>
          <w:szCs w:val="21"/>
          <w:highlight w:val="none"/>
        </w:rPr>
      </w:pPr>
      <w:r>
        <w:rPr>
          <w:rFonts w:ascii="宋体" w:hAnsi="宋体" w:cs="宋体" w:hint="eastAsia"/>
          <w:b/>
          <w:bCs/>
          <w:color w:val="FF0000"/>
          <w:sz w:val="21"/>
          <w:szCs w:val="21"/>
          <w:highlight w:val="none"/>
        </w:rPr>
        <w:t>★</w:t>
      </w:r>
      <w:r>
        <w:rPr>
          <w:rFonts w:ascii="宋体" w:hAnsi="宋体" w:cs="宋体" w:hint="eastAsia"/>
          <w:color w:val="FF0000"/>
          <w:szCs w:val="21"/>
          <w:highlight w:val="none"/>
          <w:lang w:val="en-US" w:eastAsia="zh-CN"/>
        </w:rPr>
        <w:t>2.2.1</w:t>
      </w:r>
      <w:r>
        <w:rPr>
          <w:rFonts w:ascii="宋体" w:eastAsia="宋体" w:hAnsi="宋体" w:cs="宋体" w:hint="eastAsia"/>
          <w:color w:val="FF0000"/>
          <w:szCs w:val="21"/>
          <w:highlight w:val="none"/>
        </w:rPr>
        <w:t>中标单位须安排1名项目经理</w:t>
      </w:r>
      <w:r>
        <w:rPr>
          <w:rFonts w:ascii="宋体" w:eastAsia="宋体" w:hAnsi="宋体" w:cs="宋体" w:hint="eastAsia"/>
          <w:b/>
          <w:bCs/>
          <w:color w:val="FF0000"/>
          <w:szCs w:val="21"/>
          <w:highlight w:val="none"/>
        </w:rPr>
        <w:t>（非本项目</w:t>
      </w:r>
      <w:r>
        <w:rPr>
          <w:rFonts w:ascii="宋体" w:hAnsi="宋体" w:cs="宋体" w:hint="eastAsia"/>
          <w:b/>
          <w:bCs/>
          <w:color w:val="FF0000"/>
          <w:szCs w:val="21"/>
          <w:highlight w:val="none"/>
          <w:lang w:val="en-US" w:eastAsia="zh-CN"/>
        </w:rPr>
        <w:t>巡防</w:t>
      </w:r>
      <w:r>
        <w:rPr>
          <w:rFonts w:ascii="宋体" w:eastAsia="宋体" w:hAnsi="宋体" w:cs="宋体" w:hint="eastAsia"/>
          <w:b/>
          <w:bCs/>
          <w:color w:val="FF0000"/>
          <w:szCs w:val="21"/>
          <w:highlight w:val="none"/>
        </w:rPr>
        <w:t>服务人员）</w:t>
      </w:r>
      <w:r>
        <w:rPr>
          <w:rFonts w:ascii="宋体" w:eastAsia="宋体" w:hAnsi="宋体" w:cs="宋体" w:hint="eastAsia"/>
          <w:color w:val="FF0000"/>
          <w:szCs w:val="21"/>
          <w:highlight w:val="none"/>
        </w:rPr>
        <w:t>与采购单位对接，负责</w:t>
      </w:r>
      <w:r>
        <w:rPr>
          <w:rFonts w:ascii="宋体" w:eastAsia="宋体" w:hAnsi="宋体" w:cs="宋体" w:hint="eastAsia"/>
          <w:color w:val="FF0000"/>
          <w:szCs w:val="21"/>
          <w:highlight w:val="none"/>
          <w:lang w:eastAsia="zh-CN"/>
        </w:rPr>
        <w:t>巡防服务人员</w:t>
      </w:r>
      <w:r>
        <w:rPr>
          <w:rFonts w:ascii="宋体" w:eastAsia="宋体" w:hAnsi="宋体" w:cs="宋体" w:hint="eastAsia"/>
          <w:color w:val="FF0000"/>
          <w:szCs w:val="21"/>
          <w:highlight w:val="none"/>
        </w:rPr>
        <w:t>的人事、劳资、社会保险、计生、培训等人事劳资管理工作。为</w:t>
      </w:r>
      <w:r>
        <w:rPr>
          <w:rFonts w:ascii="宋体" w:eastAsia="宋体" w:hAnsi="宋体" w:cs="宋体" w:hint="eastAsia"/>
          <w:color w:val="FF0000"/>
          <w:szCs w:val="21"/>
          <w:highlight w:val="none"/>
          <w:lang w:eastAsia="zh-CN"/>
        </w:rPr>
        <w:t>服务人员</w:t>
      </w:r>
      <w:r>
        <w:rPr>
          <w:rFonts w:ascii="宋体" w:eastAsia="宋体" w:hAnsi="宋体" w:cs="宋体" w:hint="eastAsia"/>
          <w:color w:val="FF0000"/>
          <w:szCs w:val="21"/>
          <w:highlight w:val="none"/>
        </w:rPr>
        <w:t>办理劳动用工手续、结算发放工资、发放经济补偿金、缴纳社会保险及公积金；办理工伤保险的理赔手续及发放保险补助金；管理</w:t>
      </w:r>
      <w:r>
        <w:rPr>
          <w:rFonts w:ascii="宋体" w:eastAsia="宋体" w:hAnsi="宋体" w:cs="宋体" w:hint="eastAsia"/>
          <w:color w:val="FF0000"/>
          <w:szCs w:val="21"/>
          <w:highlight w:val="none"/>
          <w:lang w:eastAsia="zh-CN"/>
        </w:rPr>
        <w:t>服务人员</w:t>
      </w:r>
      <w:r>
        <w:rPr>
          <w:rFonts w:ascii="宋体" w:eastAsia="宋体" w:hAnsi="宋体" w:cs="宋体" w:hint="eastAsia"/>
          <w:color w:val="FF0000"/>
          <w:szCs w:val="21"/>
          <w:highlight w:val="none"/>
        </w:rPr>
        <w:t>的人事档案；提供相关培训、开展文体活动；教育</w:t>
      </w:r>
      <w:r>
        <w:rPr>
          <w:rFonts w:ascii="宋体" w:eastAsia="宋体" w:hAnsi="宋体" w:cs="宋体" w:hint="eastAsia"/>
          <w:color w:val="FF0000"/>
          <w:szCs w:val="21"/>
          <w:highlight w:val="none"/>
          <w:lang w:eastAsia="zh-CN"/>
        </w:rPr>
        <w:t>服务人员</w:t>
      </w:r>
      <w:r>
        <w:rPr>
          <w:rFonts w:ascii="宋体" w:eastAsia="宋体" w:hAnsi="宋体" w:cs="宋体" w:hint="eastAsia"/>
          <w:color w:val="FF0000"/>
          <w:szCs w:val="21"/>
          <w:highlight w:val="none"/>
        </w:rPr>
        <w:t>服从采购单位的规章制度要求和工作安排；按照采购单位的要求，及时更换不能胜任工作的</w:t>
      </w:r>
      <w:r>
        <w:rPr>
          <w:rFonts w:ascii="宋体" w:eastAsia="宋体" w:hAnsi="宋体" w:cs="宋体" w:hint="eastAsia"/>
          <w:color w:val="FF0000"/>
          <w:szCs w:val="21"/>
          <w:highlight w:val="none"/>
          <w:lang w:eastAsia="zh-CN"/>
        </w:rPr>
        <w:t>服务人员</w:t>
      </w:r>
      <w:r>
        <w:rPr>
          <w:rFonts w:ascii="宋体" w:eastAsia="宋体" w:hAnsi="宋体" w:cs="宋体" w:hint="eastAsia"/>
          <w:color w:val="FF0000"/>
          <w:szCs w:val="21"/>
          <w:highlight w:val="none"/>
        </w:rPr>
        <w:t>；负责处理合同服务期内所有劳资纠纷和调解管理纠纷等等服务内容相关工作；落实采购单位根据规章制度和工作需要提出的其他管理要求。</w:t>
      </w:r>
    </w:p>
    <w:p>
      <w:pPr>
        <w:ind w:firstLine="420" w:firstLineChars="200"/>
        <w:jc w:val="left"/>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2.2.2</w:t>
      </w:r>
      <w:r>
        <w:rPr>
          <w:rFonts w:ascii="宋体" w:eastAsia="宋体" w:hAnsi="宋体" w:cs="宋体" w:hint="eastAsia"/>
          <w:color w:val="auto"/>
          <w:szCs w:val="21"/>
          <w:highlight w:val="none"/>
        </w:rPr>
        <w:t>中标单位如需更换项目经理，须提前一个月告知采购单位，经采购单位同意后按要求更换项目经理。</w:t>
      </w:r>
      <w:r>
        <w:rPr>
          <w:rFonts w:ascii="宋体" w:eastAsia="宋体" w:hAnsi="宋体" w:cs="宋体" w:hint="eastAsia"/>
          <w:b/>
          <w:bCs/>
          <w:color w:val="auto"/>
          <w:szCs w:val="21"/>
          <w:highlight w:val="none"/>
          <w:lang w:eastAsia="zh-CN"/>
        </w:rPr>
        <w:t>（</w:t>
      </w:r>
      <w:r>
        <w:rPr>
          <w:rFonts w:ascii="宋体" w:eastAsia="宋体" w:hAnsi="宋体" w:cs="宋体" w:hint="eastAsia"/>
          <w:b/>
          <w:bCs/>
          <w:color w:val="auto"/>
          <w:szCs w:val="21"/>
          <w:highlight w:val="none"/>
          <w:lang w:val="en-US" w:eastAsia="zh-CN"/>
        </w:rPr>
        <w:t>更换的项目经理能力和经验不能低于投标响应</w:t>
      </w:r>
      <w:r>
        <w:rPr>
          <w:rFonts w:ascii="宋体" w:hAnsi="宋体" w:cs="宋体" w:hint="eastAsia"/>
          <w:b/>
          <w:bCs/>
          <w:color w:val="auto"/>
          <w:szCs w:val="21"/>
          <w:highlight w:val="none"/>
          <w:lang w:val="en-US" w:eastAsia="zh-CN"/>
        </w:rPr>
        <w:t>安排的</w:t>
      </w:r>
      <w:r>
        <w:rPr>
          <w:rFonts w:ascii="宋体" w:eastAsia="宋体" w:hAnsi="宋体" w:cs="宋体" w:hint="eastAsia"/>
          <w:b/>
          <w:bCs/>
          <w:color w:val="auto"/>
          <w:szCs w:val="21"/>
          <w:highlight w:val="none"/>
          <w:lang w:val="en-US" w:eastAsia="zh-CN"/>
        </w:rPr>
        <w:t>项目</w:t>
      </w:r>
      <w:r>
        <w:rPr>
          <w:rFonts w:ascii="宋体" w:hAnsi="宋体" w:cs="宋体" w:hint="eastAsia"/>
          <w:b/>
          <w:bCs/>
          <w:color w:val="auto"/>
          <w:szCs w:val="21"/>
          <w:highlight w:val="none"/>
          <w:lang w:val="en-US" w:eastAsia="zh-CN"/>
        </w:rPr>
        <w:t>经理</w:t>
      </w:r>
      <w:r>
        <w:rPr>
          <w:rFonts w:ascii="宋体" w:eastAsia="宋体" w:hAnsi="宋体" w:cs="宋体" w:hint="eastAsia"/>
          <w:b/>
          <w:bCs/>
          <w:color w:val="auto"/>
          <w:szCs w:val="21"/>
          <w:highlight w:val="none"/>
          <w:lang w:eastAsia="zh-CN"/>
        </w:rPr>
        <w:t>）</w:t>
      </w:r>
    </w:p>
    <w:p>
      <w:pPr>
        <w:ind w:firstLine="420" w:firstLineChars="20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3</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服务人员岗位</w:t>
      </w:r>
      <w:r>
        <w:rPr>
          <w:rFonts w:ascii="宋体" w:hAnsi="宋体" w:cs="宋体" w:hint="eastAsia"/>
          <w:b/>
          <w:bCs/>
          <w:color w:val="auto"/>
          <w:szCs w:val="21"/>
          <w:highlight w:val="none"/>
          <w:lang w:val="en-US" w:eastAsia="zh-CN"/>
        </w:rPr>
        <w:t>能力要求</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3.1本项目具体岗位由采购单位根据实际工作需要进行设置</w:t>
      </w:r>
      <w:r>
        <w:rPr>
          <w:rFonts w:ascii="宋体" w:hAnsi="宋体" w:cs="宋体" w:hint="eastAsia"/>
          <w:color w:val="auto"/>
          <w:szCs w:val="21"/>
          <w:highlight w:val="none"/>
          <w:lang w:val="en-US" w:eastAsia="zh-CN"/>
        </w:rPr>
        <w:t>和分配</w:t>
      </w:r>
      <w:r>
        <w:rPr>
          <w:rFonts w:ascii="宋体" w:eastAsia="宋体" w:hAnsi="宋体" w:cs="宋体" w:hint="eastAsia"/>
          <w:color w:val="auto"/>
          <w:szCs w:val="21"/>
          <w:highlight w:val="none"/>
        </w:rPr>
        <w:t>，中标单位须无条件接受采购单位关于具体岗位设置的要求，并按照采购单位规章制度和相关岗位职责开展工作。</w:t>
      </w:r>
    </w:p>
    <w:p>
      <w:pPr>
        <w:ind w:firstLine="420" w:firstLineChars="200"/>
        <w:jc w:val="left"/>
        <w:rPr>
          <w:rFonts w:ascii="宋体" w:hAnsi="宋体" w:cs="宋体" w:hint="eastAsia"/>
          <w:color w:val="auto"/>
          <w:szCs w:val="21"/>
          <w:highlight w:val="none"/>
          <w:lang w:eastAsia="zh-CN"/>
        </w:rPr>
      </w:pPr>
      <w:r>
        <w:rPr>
          <w:rFonts w:ascii="宋体" w:eastAsia="宋体" w:hAnsi="宋体" w:cs="宋体" w:hint="eastAsia"/>
          <w:color w:val="auto"/>
          <w:szCs w:val="21"/>
          <w:highlight w:val="none"/>
        </w:rPr>
        <w:t>3.2本项目岗位</w:t>
      </w:r>
      <w:r>
        <w:rPr>
          <w:rFonts w:ascii="宋体" w:hAnsi="宋体" w:cs="宋体" w:hint="eastAsia"/>
          <w:color w:val="auto"/>
          <w:szCs w:val="21"/>
          <w:highlight w:val="none"/>
          <w:lang w:val="en-US" w:eastAsia="zh-CN"/>
        </w:rPr>
        <w:t>要求</w:t>
      </w:r>
      <w:r>
        <w:rPr>
          <w:rFonts w:ascii="宋体" w:hAnsi="宋体" w:cs="宋体" w:hint="eastAsia"/>
          <w:strike w:val="0"/>
          <w:color w:val="auto"/>
          <w:szCs w:val="21"/>
          <w:highlight w:val="none"/>
          <w:lang w:val="en-US" w:eastAsia="zh-CN"/>
        </w:rPr>
        <w:t>投入的</w:t>
      </w:r>
      <w:r>
        <w:rPr>
          <w:rFonts w:ascii="宋体" w:eastAsia="宋体" w:hAnsi="宋体" w:cs="宋体" w:hint="eastAsia"/>
          <w:color w:val="auto"/>
          <w:szCs w:val="21"/>
          <w:highlight w:val="none"/>
        </w:rPr>
        <w:t>服务</w:t>
      </w:r>
      <w:r>
        <w:rPr>
          <w:rFonts w:ascii="宋体" w:hAnsi="宋体" w:cs="宋体" w:hint="eastAsia"/>
          <w:color w:val="auto"/>
          <w:szCs w:val="21"/>
          <w:highlight w:val="none"/>
          <w:lang w:val="en-US" w:eastAsia="zh-CN"/>
        </w:rPr>
        <w:t>团队</w:t>
      </w:r>
      <w:r>
        <w:rPr>
          <w:rFonts w:ascii="宋体" w:eastAsia="宋体" w:hAnsi="宋体" w:cs="宋体" w:hint="eastAsia"/>
          <w:color w:val="auto"/>
          <w:szCs w:val="21"/>
          <w:highlight w:val="none"/>
        </w:rPr>
        <w:t>优先退伍军人</w:t>
      </w:r>
      <w:r>
        <w:rPr>
          <w:rFonts w:eastAsia="宋体" w:hint="eastAsia"/>
          <w:highlight w:val="none"/>
          <w:lang w:eastAsia="zh-CN"/>
        </w:rPr>
        <w:t>，</w:t>
      </w:r>
      <w:r>
        <w:rPr>
          <w:rFonts w:eastAsia="宋体" w:hint="eastAsia"/>
          <w:highlight w:val="none"/>
          <w:lang w:val="en-US" w:eastAsia="zh-CN"/>
        </w:rPr>
        <w:t>要求</w:t>
      </w:r>
      <w:r>
        <w:rPr>
          <w:rFonts w:ascii="宋体" w:eastAsia="宋体" w:hAnsi="宋体" w:cs="宋体" w:hint="eastAsia"/>
          <w:color w:val="auto"/>
          <w:szCs w:val="21"/>
          <w:highlight w:val="none"/>
        </w:rPr>
        <w:t>无违法犯罪记录、无劳动教育记录，身体健康，</w:t>
      </w:r>
      <w:r>
        <w:rPr>
          <w:rFonts w:ascii="宋体" w:eastAsia="宋体" w:hAnsi="宋体" w:cs="宋体" w:hint="eastAsia"/>
          <w:color w:val="auto"/>
          <w:szCs w:val="21"/>
          <w:highlight w:val="none"/>
          <w:lang w:eastAsia="zh-CN"/>
        </w:rPr>
        <w:t>无赌博、酗酒等不良嗜好，</w:t>
      </w:r>
      <w:r>
        <w:rPr>
          <w:rFonts w:ascii="宋体" w:eastAsia="宋体" w:hAnsi="宋体" w:cs="宋体" w:hint="eastAsia"/>
          <w:color w:val="auto"/>
          <w:szCs w:val="21"/>
          <w:highlight w:val="none"/>
        </w:rPr>
        <w:t>精神面貌佳，应变能力强，服务态度好，责任心强，年龄18-</w:t>
      </w:r>
      <w:r>
        <w:rPr>
          <w:rFonts w:ascii="宋体" w:eastAsia="宋体" w:hAnsi="宋体" w:cs="宋体" w:hint="eastAsia"/>
          <w:color w:val="auto"/>
          <w:szCs w:val="21"/>
          <w:highlight w:val="none"/>
          <w:lang w:val="en-US"/>
        </w:rPr>
        <w:t>50</w:t>
      </w:r>
      <w:r>
        <w:rPr>
          <w:rFonts w:ascii="宋体" w:eastAsia="宋体" w:hAnsi="宋体" w:cs="宋体" w:hint="eastAsia"/>
          <w:color w:val="auto"/>
          <w:szCs w:val="21"/>
          <w:highlight w:val="none"/>
        </w:rPr>
        <w:t>周岁</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有相关工作经验者，司机应持有驾驶员C或以上类别驾驶执照。</w:t>
      </w:r>
      <w:r>
        <w:rPr>
          <w:rFonts w:ascii="宋体" w:eastAsia="宋体" w:hAnsi="宋体" w:cs="宋体" w:hint="eastAsia"/>
          <w:color w:val="auto"/>
          <w:szCs w:val="21"/>
          <w:highlight w:val="none"/>
          <w:lang w:eastAsia="zh-CN"/>
        </w:rPr>
        <w:t>项目人员素质</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能力</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lang w:eastAsia="zh-CN"/>
        </w:rPr>
        <w:t>与岗位配置要求</w:t>
      </w:r>
      <w:r>
        <w:rPr>
          <w:rFonts w:ascii="宋体" w:hAnsi="宋体" w:cs="宋体" w:hint="eastAsia"/>
          <w:color w:val="auto"/>
          <w:szCs w:val="21"/>
          <w:highlight w:val="none"/>
          <w:lang w:eastAsia="zh-CN"/>
        </w:rPr>
        <w:t>。</w:t>
      </w:r>
    </w:p>
    <w:p>
      <w:pPr>
        <w:ind w:firstLine="420" w:firstLineChars="200"/>
        <w:jc w:val="left"/>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人员能力要求</w:t>
      </w:r>
      <w:r>
        <w:rPr>
          <w:rFonts w:ascii="宋体" w:eastAsia="宋体" w:hAnsi="宋体" w:cs="宋体" w:hint="eastAsia"/>
          <w:color w:val="auto"/>
          <w:szCs w:val="21"/>
          <w:highlight w:val="none"/>
          <w:lang w:eastAsia="zh-CN"/>
        </w:rPr>
        <w:t>详见下表。</w:t>
      </w:r>
    </w:p>
    <w:tbl>
      <w:tblPr>
        <w:tblStyle w:val="TableNormal"/>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6"/>
        <w:gridCol w:w="1310"/>
        <w:gridCol w:w="7386"/>
      </w:tblGrid>
      <w:tr>
        <w:tblPrEx>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6" w:type="dxa"/>
            <w:noWrap w:val="0"/>
            <w:vAlign w:val="center"/>
          </w:tcPr>
          <w:p>
            <w:pPr>
              <w:jc w:val="center"/>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序号</w:t>
            </w:r>
          </w:p>
        </w:tc>
        <w:tc>
          <w:tcPr>
            <w:tcW w:w="1310" w:type="dxa"/>
            <w:noWrap w:val="0"/>
            <w:vAlign w:val="center"/>
          </w:tcPr>
          <w:p>
            <w:pPr>
              <w:jc w:val="cente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t>人数</w:t>
            </w:r>
            <w:r>
              <w:rPr>
                <w:rFonts w:hint="eastAsia"/>
                <w:b/>
                <w:bCs/>
                <w:highlight w:val="none"/>
                <w:lang w:val="en-US" w:eastAsia="zh-CN"/>
              </w:rPr>
              <w:t>要求</w:t>
            </w:r>
          </w:p>
        </w:tc>
        <w:tc>
          <w:tcPr>
            <w:tcW w:w="7386" w:type="dxa"/>
            <w:noWrap w:val="0"/>
            <w:vAlign w:val="center"/>
          </w:tcPr>
          <w:p>
            <w:pPr>
              <w:jc w:val="center"/>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素质要求（</w:t>
            </w:r>
            <w:r>
              <w:rPr>
                <w:rFonts w:ascii="宋体" w:eastAsia="宋体" w:hAnsi="宋体" w:cs="宋体" w:hint="eastAsia"/>
                <w:b/>
                <w:bCs/>
                <w:color w:val="auto"/>
                <w:szCs w:val="21"/>
                <w:highlight w:val="none"/>
                <w:lang w:eastAsia="zh-CN"/>
              </w:rPr>
              <w:t>个别服务人员综合素质经采购单位认可，可放宽</w:t>
            </w:r>
            <w:r>
              <w:rPr>
                <w:rFonts w:ascii="宋体" w:eastAsia="宋体" w:hAnsi="宋体" w:cs="宋体" w:hint="eastAsia"/>
                <w:b/>
                <w:bCs/>
                <w:color w:val="auto"/>
                <w:szCs w:val="21"/>
                <w:highlight w:val="none"/>
                <w:lang w:val="en-US" w:eastAsia="zh-CN"/>
              </w:rPr>
              <w:t>岗位</w:t>
            </w:r>
            <w:r>
              <w:rPr>
                <w:rFonts w:ascii="宋体" w:eastAsia="宋体" w:hAnsi="宋体" w:cs="宋体" w:hint="eastAsia"/>
                <w:b/>
                <w:bCs/>
                <w:color w:val="auto"/>
                <w:szCs w:val="21"/>
                <w:highlight w:val="none"/>
                <w:lang w:eastAsia="zh-CN"/>
              </w:rPr>
              <w:t>要求</w:t>
            </w:r>
            <w:r>
              <w:rPr>
                <w:rFonts w:ascii="宋体" w:eastAsia="宋体" w:hAnsi="宋体" w:cs="宋体" w:hint="eastAsia"/>
                <w:b/>
                <w:bCs/>
                <w:color w:val="auto"/>
                <w:szCs w:val="21"/>
                <w:highlight w:val="none"/>
              </w:rPr>
              <w:t>）</w:t>
            </w:r>
          </w:p>
        </w:tc>
      </w:tr>
      <w:tr>
        <w:tblPrEx>
          <w:tblW w:w="9452" w:type="dxa"/>
          <w:jc w:val="center"/>
          <w:tblLayout w:type="fixed"/>
          <w:tblCellMar>
            <w:top w:w="0" w:type="dxa"/>
            <w:left w:w="108" w:type="dxa"/>
            <w:bottom w:w="0" w:type="dxa"/>
            <w:right w:w="108" w:type="dxa"/>
          </w:tblCellMar>
        </w:tblPrEx>
        <w:trPr>
          <w:jc w:val="center"/>
        </w:trPr>
        <w:tc>
          <w:tcPr>
            <w:tcW w:w="756" w:type="dxa"/>
            <w:noWrap w:val="0"/>
            <w:vAlign w:val="center"/>
          </w:tcPr>
          <w:p>
            <w:pPr>
              <w:jc w:val="center"/>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1</w:t>
            </w:r>
          </w:p>
        </w:tc>
        <w:tc>
          <w:tcPr>
            <w:tcW w:w="1310" w:type="dxa"/>
            <w:noWrap w:val="0"/>
            <w:vAlign w:val="center"/>
          </w:tcPr>
          <w:p>
            <w:pPr>
              <w:jc w:val="center"/>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lang w:eastAsia="zh-CN"/>
              </w:rPr>
              <w:t>项目经理</w:t>
            </w:r>
          </w:p>
          <w:p>
            <w:pPr>
              <w:jc w:val="center"/>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lang w:eastAsia="zh-CN"/>
              </w:rPr>
              <w:t>（</w:t>
            </w:r>
            <w:r>
              <w:rPr>
                <w:rFonts w:ascii="宋体" w:eastAsia="宋体" w:hAnsi="宋体" w:cs="宋体" w:hint="eastAsia"/>
                <w:b/>
                <w:bCs/>
                <w:color w:val="auto"/>
                <w:szCs w:val="21"/>
                <w:highlight w:val="none"/>
                <w:lang w:val="en-US" w:eastAsia="zh-CN"/>
              </w:rPr>
              <w:t>1人</w:t>
            </w:r>
            <w:r>
              <w:rPr>
                <w:rFonts w:ascii="宋体" w:eastAsia="宋体" w:hAnsi="宋体" w:cs="宋体" w:hint="eastAsia"/>
                <w:b/>
                <w:bCs/>
                <w:color w:val="auto"/>
                <w:szCs w:val="21"/>
                <w:highlight w:val="none"/>
                <w:lang w:eastAsia="zh-CN"/>
              </w:rPr>
              <w:t>）（非本项目服务人员）</w:t>
            </w:r>
          </w:p>
        </w:tc>
        <w:tc>
          <w:tcPr>
            <w:tcW w:w="7386" w:type="dxa"/>
            <w:noWrap w:val="0"/>
            <w:vAlign w:val="top"/>
          </w:tcPr>
          <w:p>
            <w:pPr>
              <w:jc w:val="both"/>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lang w:eastAsia="zh-CN"/>
              </w:rPr>
              <w:t>项目经理：</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1.岗位要求：本科</w:t>
            </w:r>
            <w:r>
              <w:rPr>
                <w:rFonts w:ascii="宋体" w:hAnsi="宋体" w:cs="宋体" w:hint="eastAsia"/>
                <w:color w:val="auto"/>
                <w:szCs w:val="21"/>
                <w:highlight w:val="none"/>
                <w:lang w:val="en-US" w:eastAsia="zh-CN"/>
              </w:rPr>
              <w:t>及</w:t>
            </w:r>
            <w:r>
              <w:rPr>
                <w:rFonts w:ascii="宋体" w:eastAsia="宋体" w:hAnsi="宋体" w:cs="宋体" w:hint="eastAsia"/>
                <w:color w:val="auto"/>
                <w:szCs w:val="21"/>
                <w:highlight w:val="none"/>
              </w:rPr>
              <w:t>以上学历，</w:t>
            </w:r>
            <w:r>
              <w:rPr>
                <w:rFonts w:ascii="宋体" w:eastAsia="宋体" w:hAnsi="宋体" w:cs="宋体" w:hint="eastAsia"/>
                <w:color w:val="auto"/>
                <w:szCs w:val="21"/>
                <w:highlight w:val="none"/>
                <w:lang w:val="en-US" w:eastAsia="zh-CN"/>
              </w:rPr>
              <w:t>具</w:t>
            </w:r>
            <w:r>
              <w:rPr>
                <w:rFonts w:ascii="宋体" w:eastAsia="宋体" w:hAnsi="宋体" w:cs="宋体" w:hint="eastAsia"/>
                <w:color w:val="auto"/>
                <w:szCs w:val="21"/>
                <w:highlight w:val="none"/>
              </w:rPr>
              <w:t>有项目管理经验。</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2.工作要求：</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负责巡防服务人员的人事、劳资、社会保险、培训等人事劳资管理工作。为服务人员办理劳动用工手续、结算发放工资、发放经济补偿金、缴纳社会保险及公积金。办理工伤保险的理赔手续及发放保险补助金。</w:t>
            </w:r>
          </w:p>
          <w:p>
            <w:pPr>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（2）管理服务人员的人事档案，负责处理合同服务期内所有劳资纠纷和调解管理纠纷等等服务内容相关工作。按照</w:t>
            </w:r>
            <w:r>
              <w:rPr>
                <w:rFonts w:ascii="宋体" w:hAnsi="宋体" w:cs="宋体" w:hint="eastAsia"/>
                <w:color w:val="auto"/>
                <w:szCs w:val="21"/>
                <w:highlight w:val="none"/>
                <w:lang w:eastAsia="zh-CN"/>
              </w:rPr>
              <w:t>采购人</w:t>
            </w:r>
            <w:r>
              <w:rPr>
                <w:rFonts w:ascii="宋体" w:eastAsia="宋体" w:hAnsi="宋体" w:cs="宋体" w:hint="eastAsia"/>
                <w:color w:val="auto"/>
                <w:szCs w:val="21"/>
                <w:highlight w:val="none"/>
              </w:rPr>
              <w:t>的要求，及时更换不能胜任工作的服务人员</w:t>
            </w:r>
            <w:r>
              <w:rPr>
                <w:rFonts w:ascii="宋体" w:eastAsia="宋体" w:hAnsi="宋体" w:cs="宋体" w:hint="eastAsia"/>
                <w:color w:val="auto"/>
                <w:szCs w:val="21"/>
                <w:highlight w:val="none"/>
                <w:lang w:eastAsia="zh-CN"/>
              </w:rPr>
              <w:t>。</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（3）提供相关培训、开展文体活动。教育服务人员服从</w:t>
            </w:r>
            <w:r>
              <w:rPr>
                <w:rFonts w:ascii="宋体" w:hAnsi="宋体" w:cs="宋体" w:hint="eastAsia"/>
                <w:color w:val="auto"/>
                <w:szCs w:val="21"/>
                <w:highlight w:val="none"/>
                <w:lang w:eastAsia="zh-CN"/>
              </w:rPr>
              <w:t>采购人</w:t>
            </w:r>
            <w:r>
              <w:rPr>
                <w:rFonts w:ascii="宋体" w:eastAsia="宋体" w:hAnsi="宋体" w:cs="宋体" w:hint="eastAsia"/>
                <w:color w:val="auto"/>
                <w:szCs w:val="21"/>
                <w:highlight w:val="none"/>
              </w:rPr>
              <w:t>的规章制度要求和工作安排。</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3.落实</w:t>
            </w:r>
            <w:r>
              <w:rPr>
                <w:rFonts w:ascii="宋体" w:hAnsi="宋体" w:cs="宋体" w:hint="eastAsia"/>
                <w:color w:val="auto"/>
                <w:szCs w:val="21"/>
                <w:highlight w:val="none"/>
                <w:lang w:eastAsia="zh-CN"/>
              </w:rPr>
              <w:t>采购人</w:t>
            </w:r>
            <w:r>
              <w:rPr>
                <w:rFonts w:ascii="宋体" w:eastAsia="宋体" w:hAnsi="宋体" w:cs="宋体" w:hint="eastAsia"/>
                <w:color w:val="auto"/>
                <w:szCs w:val="21"/>
                <w:highlight w:val="none"/>
              </w:rPr>
              <w:t>根据规章制度和工作需要提出的其他管理要求。</w:t>
            </w:r>
          </w:p>
        </w:tc>
      </w:tr>
      <w:tr>
        <w:tblPrEx>
          <w:tblW w:w="9452" w:type="dxa"/>
          <w:jc w:val="center"/>
          <w:tblLayout w:type="fixed"/>
          <w:tblCellMar>
            <w:top w:w="0" w:type="dxa"/>
            <w:left w:w="108" w:type="dxa"/>
            <w:bottom w:w="0" w:type="dxa"/>
            <w:right w:w="108" w:type="dxa"/>
          </w:tblCellMar>
        </w:tblPrEx>
        <w:trPr>
          <w:jc w:val="center"/>
        </w:trPr>
        <w:tc>
          <w:tcPr>
            <w:tcW w:w="756" w:type="dxa"/>
            <w:noWrap w:val="0"/>
            <w:vAlign w:val="center"/>
          </w:tcPr>
          <w:p>
            <w:pPr>
              <w:jc w:val="center"/>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val="en-US" w:eastAsia="zh-CN"/>
              </w:rPr>
              <w:t>2</w:t>
            </w:r>
          </w:p>
        </w:tc>
        <w:tc>
          <w:tcPr>
            <w:tcW w:w="1310" w:type="dxa"/>
            <w:vMerge w:val="restart"/>
            <w:noWrap w:val="0"/>
            <w:vAlign w:val="center"/>
          </w:tcPr>
          <w:p>
            <w:pPr>
              <w:jc w:val="center"/>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lang w:eastAsia="zh-CN"/>
              </w:rPr>
              <w:t>巡防服务队（</w:t>
            </w:r>
            <w:r>
              <w:rPr>
                <w:rFonts w:ascii="宋体" w:eastAsia="宋体" w:hAnsi="宋体" w:cs="宋体" w:hint="eastAsia"/>
                <w:b/>
                <w:bCs/>
                <w:color w:val="auto"/>
                <w:szCs w:val="21"/>
                <w:highlight w:val="none"/>
                <w:lang w:val="en-US" w:eastAsia="zh-CN"/>
              </w:rPr>
              <w:t>合计不少于</w:t>
            </w:r>
            <w:r>
              <w:rPr>
                <w:rFonts w:ascii="宋体" w:hAnsi="宋体" w:cs="宋体" w:hint="eastAsia"/>
                <w:b/>
                <w:bCs/>
                <w:color w:val="auto"/>
                <w:szCs w:val="21"/>
                <w:highlight w:val="none"/>
                <w:lang w:val="en-US" w:eastAsia="zh-CN"/>
              </w:rPr>
              <w:t>2</w:t>
            </w:r>
            <w:r>
              <w:rPr>
                <w:rFonts w:ascii="宋体" w:hAnsi="宋体" w:cs="宋体" w:hint="default"/>
                <w:b/>
                <w:bCs/>
                <w:color w:val="auto"/>
                <w:szCs w:val="21"/>
                <w:highlight w:val="none"/>
                <w:lang w:val="en-US" w:eastAsia="zh-CN"/>
              </w:rPr>
              <w:t>8</w:t>
            </w:r>
            <w:r>
              <w:rPr>
                <w:rFonts w:ascii="宋体" w:eastAsia="宋体" w:hAnsi="宋体" w:cs="宋体" w:hint="eastAsia"/>
                <w:b/>
                <w:bCs/>
                <w:color w:val="auto"/>
                <w:szCs w:val="21"/>
                <w:highlight w:val="none"/>
                <w:lang w:val="en-US" w:eastAsia="zh-CN"/>
              </w:rPr>
              <w:t>人</w:t>
            </w:r>
            <w:r>
              <w:rPr>
                <w:rFonts w:ascii="宋体" w:eastAsia="宋体" w:hAnsi="宋体" w:cs="宋体" w:hint="eastAsia"/>
                <w:b/>
                <w:bCs/>
                <w:color w:val="auto"/>
                <w:szCs w:val="21"/>
                <w:highlight w:val="none"/>
                <w:lang w:eastAsia="zh-CN"/>
              </w:rPr>
              <w:t>）</w:t>
            </w:r>
          </w:p>
        </w:tc>
        <w:tc>
          <w:tcPr>
            <w:tcW w:w="7386" w:type="dxa"/>
            <w:noWrap w:val="0"/>
            <w:vAlign w:val="top"/>
          </w:tcPr>
          <w:p>
            <w:pPr>
              <w:jc w:val="left"/>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rPr>
              <w:t>队长</w:t>
            </w:r>
            <w:r>
              <w:rPr>
                <w:rFonts w:ascii="宋体" w:eastAsia="宋体" w:hAnsi="宋体" w:cs="宋体" w:hint="eastAsia"/>
                <w:b/>
                <w:bCs/>
                <w:color w:val="auto"/>
                <w:szCs w:val="21"/>
                <w:highlight w:val="none"/>
                <w:lang w:eastAsia="zh-CN"/>
              </w:rPr>
              <w:t>：</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1.岗位要求：年龄18-</w:t>
            </w:r>
            <w:r>
              <w:rPr>
                <w:rFonts w:ascii="宋体" w:eastAsia="宋体" w:hAnsi="宋体" w:cs="宋体" w:hint="eastAsia"/>
                <w:color w:val="auto"/>
                <w:szCs w:val="21"/>
                <w:highlight w:val="none"/>
                <w:lang w:val="en-US"/>
              </w:rPr>
              <w:t>50</w:t>
            </w:r>
            <w:r>
              <w:rPr>
                <w:rFonts w:ascii="宋体" w:eastAsia="宋体" w:hAnsi="宋体" w:cs="宋体" w:hint="eastAsia"/>
                <w:color w:val="auto"/>
                <w:szCs w:val="21"/>
                <w:highlight w:val="none"/>
              </w:rPr>
              <w:t>周岁，</w:t>
            </w:r>
            <w:r>
              <w:rPr>
                <w:rFonts w:ascii="宋体" w:eastAsia="宋体" w:hAnsi="宋体" w:cs="宋体" w:hint="eastAsia"/>
                <w:color w:val="auto"/>
                <w:szCs w:val="21"/>
                <w:highlight w:val="none"/>
                <w:lang w:val="en-US" w:eastAsia="zh-CN"/>
              </w:rPr>
              <w:t>具</w:t>
            </w:r>
            <w:r>
              <w:rPr>
                <w:rFonts w:ascii="宋体" w:eastAsia="宋体" w:hAnsi="宋体" w:cs="宋体" w:hint="eastAsia"/>
                <w:color w:val="auto"/>
                <w:szCs w:val="21"/>
                <w:highlight w:val="none"/>
              </w:rPr>
              <w:t>有队伍管理经验。</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2.工作要求：</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（1）负责班组排班、考勤等日常管理、负责队伍的消防演练与日常操练、督促巡防队员执勤巡查等工作开展情况，发现问题及时反馈给</w:t>
            </w:r>
            <w:r>
              <w:rPr>
                <w:rFonts w:ascii="宋体" w:hAnsi="宋体" w:cs="宋体" w:hint="eastAsia"/>
                <w:color w:val="auto"/>
                <w:szCs w:val="21"/>
                <w:highlight w:val="none"/>
                <w:lang w:eastAsia="zh-CN"/>
              </w:rPr>
              <w:t>采购人</w:t>
            </w:r>
            <w:r>
              <w:rPr>
                <w:rFonts w:ascii="宋体" w:eastAsia="宋体" w:hAnsi="宋体" w:cs="宋体" w:hint="eastAsia"/>
                <w:color w:val="auto"/>
                <w:szCs w:val="21"/>
                <w:highlight w:val="none"/>
              </w:rPr>
              <w:t>。</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（2）做好巡防队伍内部管理工作，确保队员遵守规章制度，保持良好的工作状态，处理队伍内部的问题和冲突。</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（3）队长需具备一定的自然保护和生态学知识，做好自然保护区现场对接工作与资源保护等工作。</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（4）负责与属地相关部门的沟通协调工作，加强联防联动的相关工作，确保巡护工作的顺利进行。</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（5）按要求参加项目月检。</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3.完成</w:t>
            </w:r>
            <w:r>
              <w:rPr>
                <w:rFonts w:ascii="宋体" w:hAnsi="宋体" w:cs="宋体" w:hint="eastAsia"/>
                <w:color w:val="auto"/>
                <w:szCs w:val="21"/>
                <w:highlight w:val="none"/>
                <w:lang w:eastAsia="zh-CN"/>
              </w:rPr>
              <w:t>采购人</w:t>
            </w:r>
            <w:r>
              <w:rPr>
                <w:rFonts w:ascii="宋体" w:eastAsia="宋体" w:hAnsi="宋体" w:cs="宋体" w:hint="eastAsia"/>
                <w:color w:val="auto"/>
                <w:szCs w:val="21"/>
                <w:highlight w:val="none"/>
              </w:rPr>
              <w:t>交办的其他工作。</w:t>
            </w:r>
          </w:p>
        </w:tc>
      </w:tr>
      <w:tr>
        <w:tblPrEx>
          <w:tblW w:w="9452" w:type="dxa"/>
          <w:jc w:val="center"/>
          <w:tblLayout w:type="fixed"/>
          <w:tblCellMar>
            <w:top w:w="0" w:type="dxa"/>
            <w:left w:w="108" w:type="dxa"/>
            <w:bottom w:w="0" w:type="dxa"/>
            <w:right w:w="108" w:type="dxa"/>
          </w:tblCellMar>
        </w:tblPrEx>
        <w:trPr>
          <w:jc w:val="center"/>
        </w:trPr>
        <w:tc>
          <w:tcPr>
            <w:tcW w:w="756" w:type="dxa"/>
            <w:noWrap w:val="0"/>
            <w:vAlign w:val="center"/>
          </w:tcPr>
          <w:p>
            <w:pPr>
              <w:jc w:val="center"/>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val="en-US" w:eastAsia="zh-CN"/>
              </w:rPr>
              <w:t>3</w:t>
            </w:r>
          </w:p>
        </w:tc>
        <w:tc>
          <w:tcPr>
            <w:tcW w:w="1310" w:type="dxa"/>
            <w:vMerge/>
            <w:noWrap w:val="0"/>
            <w:vAlign w:val="center"/>
          </w:tcPr>
          <w:p>
            <w:pPr>
              <w:jc w:val="center"/>
              <w:rPr>
                <w:rFonts w:ascii="宋体" w:eastAsia="宋体" w:hAnsi="宋体" w:cs="宋体" w:hint="eastAsia"/>
                <w:b/>
                <w:bCs/>
                <w:color w:val="auto"/>
                <w:szCs w:val="21"/>
                <w:highlight w:val="none"/>
              </w:rPr>
            </w:pPr>
          </w:p>
        </w:tc>
        <w:tc>
          <w:tcPr>
            <w:tcW w:w="7386" w:type="dxa"/>
            <w:noWrap w:val="0"/>
            <w:vAlign w:val="top"/>
          </w:tcPr>
          <w:p>
            <w:pPr>
              <w:jc w:val="left"/>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rPr>
              <w:t>副队长</w:t>
            </w:r>
            <w:r>
              <w:rPr>
                <w:rFonts w:ascii="宋体" w:eastAsia="宋体" w:hAnsi="宋体" w:cs="宋体" w:hint="eastAsia"/>
                <w:b/>
                <w:bCs/>
                <w:color w:val="auto"/>
                <w:szCs w:val="21"/>
                <w:highlight w:val="none"/>
                <w:lang w:eastAsia="zh-CN"/>
              </w:rPr>
              <w:t>：</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1.岗位要求：年龄18-</w:t>
            </w:r>
            <w:r>
              <w:rPr>
                <w:rFonts w:ascii="宋体" w:eastAsia="宋体" w:hAnsi="宋体" w:cs="宋体" w:hint="eastAsia"/>
                <w:color w:val="auto"/>
                <w:szCs w:val="21"/>
                <w:highlight w:val="none"/>
                <w:lang w:val="en-US"/>
              </w:rPr>
              <w:t>50</w:t>
            </w:r>
            <w:r>
              <w:rPr>
                <w:rFonts w:ascii="宋体" w:eastAsia="宋体" w:hAnsi="宋体" w:cs="宋体" w:hint="eastAsia"/>
                <w:color w:val="auto"/>
                <w:szCs w:val="21"/>
                <w:highlight w:val="none"/>
              </w:rPr>
              <w:t>周岁，有队伍管理经验。</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2.工作要求：</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（1）配合队长的日常管理工作，持有驾驶员C证或以上类别驾驶执照。督促检查队员执勤、巡查等工作开展情况，做好资源保护等工作。</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（2）负责存放消防安全物资仓库的管理工作，记录物资入库、出库、盘点等信息，确保数据准确无误。确保仓库储存环境，做好仓库防火、防潮、防盗、防虫等工作。</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（3）定时检查巡防队伍宿舍环境，规范巡防队员日常生活行为，消除安全隐患，监督巡防队员保持宿舍环境干净整洁。</w:t>
            </w:r>
          </w:p>
        </w:tc>
      </w:tr>
      <w:tr>
        <w:tblPrEx>
          <w:tblW w:w="9452" w:type="dxa"/>
          <w:jc w:val="center"/>
          <w:tblLayout w:type="fixed"/>
          <w:tblCellMar>
            <w:top w:w="0" w:type="dxa"/>
            <w:left w:w="108" w:type="dxa"/>
            <w:bottom w:w="0" w:type="dxa"/>
            <w:right w:w="108" w:type="dxa"/>
          </w:tblCellMar>
        </w:tblPrEx>
        <w:trPr>
          <w:jc w:val="center"/>
        </w:trPr>
        <w:tc>
          <w:tcPr>
            <w:tcW w:w="756" w:type="dxa"/>
            <w:noWrap w:val="0"/>
            <w:vAlign w:val="center"/>
          </w:tcPr>
          <w:p>
            <w:pPr>
              <w:jc w:val="center"/>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val="en-US" w:eastAsia="zh-CN"/>
              </w:rPr>
              <w:t>4</w:t>
            </w:r>
          </w:p>
        </w:tc>
        <w:tc>
          <w:tcPr>
            <w:tcW w:w="1310" w:type="dxa"/>
            <w:vMerge/>
            <w:noWrap w:val="0"/>
            <w:vAlign w:val="center"/>
          </w:tcPr>
          <w:p>
            <w:pPr>
              <w:jc w:val="center"/>
              <w:rPr>
                <w:rFonts w:ascii="宋体" w:eastAsia="宋体" w:hAnsi="宋体" w:cs="宋体" w:hint="eastAsia"/>
                <w:b/>
                <w:bCs/>
                <w:color w:val="auto"/>
                <w:szCs w:val="21"/>
                <w:highlight w:val="none"/>
              </w:rPr>
            </w:pPr>
          </w:p>
        </w:tc>
        <w:tc>
          <w:tcPr>
            <w:tcW w:w="7386" w:type="dxa"/>
            <w:noWrap w:val="0"/>
            <w:vAlign w:val="top"/>
          </w:tcPr>
          <w:p>
            <w:pPr>
              <w:jc w:val="left"/>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rPr>
              <w:t>巡防队员</w:t>
            </w:r>
            <w:r>
              <w:rPr>
                <w:rFonts w:ascii="宋体" w:eastAsia="宋体" w:hAnsi="宋体" w:cs="宋体" w:hint="eastAsia"/>
                <w:b/>
                <w:bCs/>
                <w:color w:val="auto"/>
                <w:szCs w:val="21"/>
                <w:highlight w:val="none"/>
                <w:lang w:eastAsia="zh-CN"/>
              </w:rPr>
              <w:t>：</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1.岗位要求：年龄18-</w:t>
            </w:r>
            <w:r>
              <w:rPr>
                <w:rFonts w:ascii="宋体" w:eastAsia="宋体" w:hAnsi="宋体" w:cs="宋体" w:hint="eastAsia"/>
                <w:color w:val="auto"/>
                <w:szCs w:val="21"/>
                <w:highlight w:val="none"/>
                <w:lang w:val="en-US"/>
              </w:rPr>
              <w:t>50</w:t>
            </w:r>
            <w:r>
              <w:rPr>
                <w:rFonts w:ascii="宋体" w:eastAsia="宋体" w:hAnsi="宋体" w:cs="宋体" w:hint="eastAsia"/>
                <w:color w:val="auto"/>
                <w:szCs w:val="21"/>
                <w:highlight w:val="none"/>
              </w:rPr>
              <w:t>周岁，需要具备一定的自然保护和生态学知识，了解自然保护区的特点和保护目标，以便更好地进行巡护工作。</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（1）团中成员中须有1人具有无人机驾驶相关证书（包括但不限于《民用无人机操控员执照》《民用无人机驾驶员合格证》《民用无人机操作员应用合格证》《无人驾驶航空器系统操作手合格证》等）。</w:t>
            </w:r>
          </w:p>
          <w:p>
            <w:pPr>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rPr>
              <w:t>团队成员中</w:t>
            </w:r>
            <w:r>
              <w:rPr>
                <w:rFonts w:ascii="宋体" w:eastAsia="宋体" w:hAnsi="宋体" w:cs="宋体" w:hint="eastAsia"/>
                <w:color w:val="auto"/>
                <w:szCs w:val="21"/>
                <w:highlight w:val="none"/>
                <w:lang w:val="en-US" w:eastAsia="zh-CN"/>
              </w:rPr>
              <w:t>须</w:t>
            </w:r>
            <w:r>
              <w:rPr>
                <w:rFonts w:ascii="宋体" w:eastAsia="宋体" w:hAnsi="宋体" w:cs="宋体" w:hint="eastAsia"/>
                <w:color w:val="auto"/>
                <w:szCs w:val="21"/>
                <w:highlight w:val="none"/>
              </w:rPr>
              <w:t>有1人具有应急救援员五级或以上国家职业资格证书。</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）团队成员中</w:t>
            </w:r>
            <w:r>
              <w:rPr>
                <w:rFonts w:ascii="宋体" w:hAnsi="宋体" w:cs="宋体" w:hint="eastAsia"/>
                <w:color w:val="auto"/>
                <w:szCs w:val="21"/>
                <w:highlight w:val="none"/>
                <w:lang w:val="en-US" w:eastAsia="zh-CN"/>
              </w:rPr>
              <w:t>需</w:t>
            </w:r>
            <w:r>
              <w:rPr>
                <w:rFonts w:ascii="宋体" w:eastAsia="宋体" w:hAnsi="宋体" w:cs="宋体" w:hint="eastAsia"/>
                <w:color w:val="auto"/>
                <w:szCs w:val="21"/>
                <w:highlight w:val="none"/>
              </w:rPr>
              <w:t>有</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人（含）以上为退伍军人（提供退伍军人证）。</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2.工作要求：</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（1）根据队长工作安排，做好巡防巡护、岗亭执勤等值守巡查工作，记录巡护过程中遇到的问题、野生动植物的种类和数量、环境状况等，并及时反馈。</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（2）熟悉并使用必要的巡护装备，包括通讯设备、防护装备、消防装备等，确保巡护工作的顺利进行。</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（3）接受相关的培训，包括森林消防巡护、野生动植物的识别、急救知识、应急处理等，提高队员的知识水平。</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（4）日常巡护工作外，定期开展消防培训与操练，具备熟练的消防设备操作技能，掌握一定的森林消防知识。</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（5）巡防队伍中</w:t>
            </w:r>
            <w:r>
              <w:rPr>
                <w:rFonts w:ascii="宋体" w:hAnsi="宋体" w:cs="宋体" w:hint="eastAsia"/>
                <w:color w:val="auto"/>
                <w:szCs w:val="21"/>
                <w:highlight w:val="none"/>
                <w:lang w:val="en-US" w:eastAsia="zh-CN"/>
              </w:rPr>
              <w:t>需</w:t>
            </w:r>
            <w:r>
              <w:rPr>
                <w:rFonts w:ascii="宋体" w:eastAsia="宋体" w:hAnsi="宋体" w:cs="宋体" w:hint="eastAsia"/>
                <w:color w:val="auto"/>
                <w:szCs w:val="21"/>
                <w:highlight w:val="none"/>
              </w:rPr>
              <w:t>有一名队员持有无人机驾驶相关证书，具备熟练的无人机操作技能，负责无人机的日常运行与维护，做好飞行巡护记录，确保无人机的安全和稳定飞行。了解无人机飞行法规和管理规定，确保合法、合规飞行。</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（6）巡防队伍中</w:t>
            </w:r>
            <w:r>
              <w:rPr>
                <w:rFonts w:ascii="宋体" w:hAnsi="宋体" w:cs="宋体" w:hint="eastAsia"/>
                <w:color w:val="auto"/>
                <w:szCs w:val="21"/>
                <w:highlight w:val="none"/>
                <w:lang w:val="en-US" w:eastAsia="zh-CN"/>
              </w:rPr>
              <w:t>需</w:t>
            </w:r>
            <w:r>
              <w:rPr>
                <w:rFonts w:ascii="宋体" w:eastAsia="宋体" w:hAnsi="宋体" w:cs="宋体" w:hint="eastAsia"/>
                <w:color w:val="auto"/>
                <w:szCs w:val="21"/>
                <w:highlight w:val="none"/>
              </w:rPr>
              <w:t>有一名队员负责巡防队伍的文职工作，熟悉办公软件操作，具备良好的文字处理能力和语言表达能力，了解自然保护区相关法律法规。具备一定的摄影能力与文字功底，了解野生动植物常识以及生态保护理念，能够撰写和编辑宣传材料，确保信息传达的准确性和有效性。</w:t>
            </w:r>
          </w:p>
        </w:tc>
      </w:tr>
      <w:tr>
        <w:tblPrEx>
          <w:tblW w:w="9452" w:type="dxa"/>
          <w:jc w:val="center"/>
          <w:tblLayout w:type="fixed"/>
          <w:tblCellMar>
            <w:top w:w="0" w:type="dxa"/>
            <w:left w:w="108" w:type="dxa"/>
            <w:bottom w:w="0" w:type="dxa"/>
            <w:right w:w="108" w:type="dxa"/>
          </w:tblCellMar>
        </w:tblPrEx>
        <w:trPr>
          <w:jc w:val="center"/>
        </w:trPr>
        <w:tc>
          <w:tcPr>
            <w:tcW w:w="756" w:type="dxa"/>
            <w:noWrap w:val="0"/>
            <w:vAlign w:val="center"/>
          </w:tcPr>
          <w:p>
            <w:pPr>
              <w:jc w:val="center"/>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5</w:t>
            </w:r>
          </w:p>
        </w:tc>
        <w:tc>
          <w:tcPr>
            <w:tcW w:w="1310" w:type="dxa"/>
            <w:noWrap w:val="0"/>
            <w:vAlign w:val="center"/>
          </w:tcPr>
          <w:p>
            <w:pPr>
              <w:jc w:val="center"/>
              <w:rPr>
                <w:rFonts w:ascii="宋体" w:eastAsia="宋体" w:hAnsi="宋体" w:cs="宋体" w:hint="eastAsia"/>
                <w:color w:val="auto"/>
                <w:szCs w:val="21"/>
                <w:highlight w:val="none"/>
                <w:lang w:eastAsia="zh-CN"/>
              </w:rPr>
            </w:pPr>
            <w:r>
              <w:rPr>
                <w:rFonts w:ascii="宋体" w:eastAsia="宋体" w:hAnsi="宋体" w:cs="宋体" w:hint="eastAsia"/>
                <w:b/>
                <w:bCs/>
                <w:color w:val="auto"/>
                <w:szCs w:val="21"/>
                <w:highlight w:val="none"/>
                <w:lang w:eastAsia="zh-CN"/>
              </w:rPr>
              <w:t>专业技术人员（</w:t>
            </w:r>
            <w:r>
              <w:rPr>
                <w:rFonts w:ascii="宋体" w:eastAsia="宋体" w:hAnsi="宋体" w:cs="宋体" w:hint="eastAsia"/>
                <w:b/>
                <w:bCs/>
                <w:color w:val="auto"/>
                <w:szCs w:val="21"/>
                <w:highlight w:val="none"/>
                <w:lang w:val="en-US" w:eastAsia="zh-CN"/>
              </w:rPr>
              <w:t>合计</w:t>
            </w:r>
            <w:r>
              <w:rPr>
                <w:rFonts w:ascii="宋体" w:eastAsia="宋体" w:hAnsi="宋体" w:cs="宋体" w:hint="eastAsia"/>
                <w:b/>
                <w:bCs/>
                <w:color w:val="auto"/>
                <w:szCs w:val="21"/>
                <w:highlight w:val="none"/>
              </w:rPr>
              <w:t>不少于</w:t>
            </w:r>
            <w:r>
              <w:rPr>
                <w:rFonts w:ascii="宋体" w:hAnsi="宋体" w:cs="宋体" w:hint="default"/>
                <w:b/>
                <w:bCs/>
                <w:color w:val="auto"/>
                <w:szCs w:val="21"/>
                <w:highlight w:val="none"/>
                <w:lang w:val="en-US" w:eastAsia="zh-CN"/>
              </w:rPr>
              <w:t>8</w:t>
            </w:r>
            <w:r>
              <w:rPr>
                <w:rFonts w:ascii="宋体" w:eastAsia="宋体" w:hAnsi="宋体" w:cs="宋体" w:hint="eastAsia"/>
                <w:b/>
                <w:bCs/>
                <w:color w:val="auto"/>
                <w:szCs w:val="21"/>
                <w:highlight w:val="none"/>
                <w:lang w:val="en-US" w:eastAsia="zh-CN"/>
              </w:rPr>
              <w:t>人</w:t>
            </w:r>
            <w:r>
              <w:rPr>
                <w:rFonts w:ascii="宋体" w:eastAsia="宋体" w:hAnsi="宋体" w:cs="宋体" w:hint="eastAsia"/>
                <w:b/>
                <w:bCs/>
                <w:color w:val="auto"/>
                <w:szCs w:val="21"/>
                <w:highlight w:val="none"/>
                <w:lang w:eastAsia="zh-CN"/>
              </w:rPr>
              <w:t>）</w:t>
            </w:r>
          </w:p>
        </w:tc>
        <w:tc>
          <w:tcPr>
            <w:tcW w:w="7386" w:type="dxa"/>
            <w:noWrap w:val="0"/>
            <w:vAlign w:val="top"/>
          </w:tcPr>
          <w:p>
            <w:pPr>
              <w:numPr>
                <w:ilvl w:val="0"/>
                <w:numId w:val="0"/>
              </w:numPr>
              <w:jc w:val="left"/>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lang w:eastAsia="zh-CN"/>
              </w:rPr>
              <w:t>专业技术人员：</w:t>
            </w:r>
          </w:p>
          <w:p>
            <w:pPr>
              <w:numPr>
                <w:ilvl w:val="0"/>
                <w:numId w:val="0"/>
              </w:numPr>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val="en-US" w:eastAsia="zh-CN"/>
              </w:rPr>
              <w:t>1.岗位要求：</w:t>
            </w:r>
            <w:r>
              <w:rPr>
                <w:rFonts w:ascii="宋体" w:eastAsia="宋体" w:hAnsi="宋体" w:cs="宋体" w:hint="eastAsia"/>
                <w:color w:val="auto"/>
                <w:szCs w:val="21"/>
                <w:highlight w:val="none"/>
              </w:rPr>
              <w:t>具备一定的自然保护和生态学知识</w:t>
            </w:r>
            <w:r>
              <w:rPr>
                <w:rFonts w:ascii="宋体" w:eastAsia="宋体" w:hAnsi="宋体" w:cs="宋体" w:hint="eastAsia"/>
                <w:color w:val="auto"/>
                <w:szCs w:val="21"/>
                <w:highlight w:val="none"/>
                <w:lang w:eastAsia="zh-CN"/>
              </w:rPr>
              <w:t>，林学、生态学、生物学等同自然保护区相关专业</w:t>
            </w:r>
            <w:r>
              <w:rPr>
                <w:rFonts w:ascii="宋体" w:hAnsi="宋体" w:cs="宋体" w:hint="eastAsia"/>
                <w:color w:val="auto"/>
                <w:szCs w:val="21"/>
                <w:highlight w:val="none"/>
                <w:lang w:val="en-US" w:eastAsia="zh-CN"/>
              </w:rPr>
              <w:t>人员</w:t>
            </w:r>
            <w:r>
              <w:rPr>
                <w:rFonts w:ascii="宋体" w:eastAsia="宋体" w:hAnsi="宋体" w:cs="宋体" w:hint="eastAsia"/>
                <w:color w:val="auto"/>
                <w:szCs w:val="21"/>
                <w:highlight w:val="none"/>
                <w:lang w:eastAsia="zh-CN"/>
              </w:rPr>
              <w:t>优先。</w:t>
            </w:r>
          </w:p>
          <w:p>
            <w:pPr>
              <w:numPr>
                <w:ilvl w:val="0"/>
                <w:numId w:val="0"/>
              </w:numPr>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2.工作要求：</w:t>
            </w:r>
          </w:p>
          <w:p>
            <w:pPr>
              <w:numPr>
                <w:ilvl w:val="0"/>
                <w:numId w:val="0"/>
              </w:numPr>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（1）负责开展或配合有关部门共同推进保护区的物种保育、生态监测、科普教育、植树造林、资源调查等工作。</w:t>
            </w:r>
          </w:p>
          <w:p>
            <w:pPr>
              <w:numPr>
                <w:ilvl w:val="0"/>
                <w:numId w:val="0"/>
              </w:numPr>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（2）负责内部相关工作报告、实施方案、工作总结等文书材料的撰写，整理和管理科研监测数据、项目档案及技术资料。</w:t>
            </w:r>
          </w:p>
          <w:p>
            <w:pPr>
              <w:numPr>
                <w:ilvl w:val="0"/>
                <w:numId w:val="0"/>
              </w:numPr>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（3）负责或配合开展自然教育活动，编写科普宣传材料，提升公众自然保护意识。</w:t>
            </w:r>
          </w:p>
          <w:p>
            <w:pPr>
              <w:numPr>
                <w:ilvl w:val="0"/>
                <w:numId w:val="0"/>
              </w:numPr>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（4）具备较强的公文协作能力，熟练使用Word、Excel、PPT等办公软件。</w:t>
            </w:r>
          </w:p>
          <w:p>
            <w:pPr>
              <w:numPr>
                <w:ilvl w:val="0"/>
                <w:numId w:val="0"/>
              </w:numPr>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（5）身体健康，能适应野外调查、巡护等工作环境，遵守国家法律法规，热爱自然保护事业。</w:t>
            </w:r>
          </w:p>
        </w:tc>
      </w:tr>
    </w:tbl>
    <w:p>
      <w:pPr>
        <w:ind w:firstLine="420" w:firstLineChars="200"/>
        <w:jc w:val="left"/>
        <w:rPr>
          <w:rFonts w:ascii="宋体" w:eastAsia="宋体" w:hAnsi="宋体" w:cs="宋体" w:hint="eastAsia"/>
          <w:color w:val="FF0000"/>
          <w:szCs w:val="21"/>
          <w:highlight w:val="none"/>
        </w:rPr>
      </w:pPr>
      <w:r>
        <w:rPr>
          <w:rFonts w:ascii="宋体" w:hAnsi="宋体" w:cs="宋体" w:hint="eastAsia"/>
          <w:b/>
          <w:bCs/>
          <w:color w:val="FF0000"/>
          <w:sz w:val="21"/>
          <w:szCs w:val="21"/>
          <w:highlight w:val="none"/>
        </w:rPr>
        <w:t>★</w:t>
      </w:r>
      <w:r>
        <w:rPr>
          <w:rFonts w:ascii="宋体" w:eastAsia="宋体" w:hAnsi="宋体" w:cs="宋体" w:hint="eastAsia"/>
          <w:color w:val="FF0000"/>
          <w:szCs w:val="21"/>
          <w:highlight w:val="none"/>
        </w:rPr>
        <w:t>3.3为保证本项目顺利开展，中标单位须按岗位配置要求的用人标准选配服务人员，项目主要服务人员的人选、岗位、待遇等以采购单位的意见为主导，采购单位有权根据岗位实际需求和巡查工作实际情况调整各岗位人员</w:t>
      </w:r>
      <w:r>
        <w:rPr>
          <w:rFonts w:ascii="宋体" w:hAnsi="宋体" w:cs="宋体" w:hint="eastAsia"/>
          <w:color w:val="FF0000"/>
          <w:szCs w:val="21"/>
          <w:highlight w:val="none"/>
          <w:lang w:val="en-US" w:eastAsia="zh-CN"/>
        </w:rPr>
        <w:t>的</w:t>
      </w:r>
      <w:r>
        <w:rPr>
          <w:rFonts w:ascii="宋体" w:eastAsia="宋体" w:hAnsi="宋体" w:cs="宋体" w:hint="eastAsia"/>
          <w:color w:val="FF0000"/>
          <w:szCs w:val="21"/>
          <w:highlight w:val="none"/>
        </w:rPr>
        <w:t>设置。</w:t>
      </w:r>
      <w:r>
        <w:rPr>
          <w:rFonts w:ascii="宋体" w:hAnsi="宋体" w:cs="宋体" w:hint="eastAsia"/>
          <w:color w:val="FF0000"/>
          <w:szCs w:val="21"/>
          <w:highlight w:val="none"/>
          <w:lang w:val="en-US" w:eastAsia="zh-CN"/>
        </w:rPr>
        <w:t>如服务履约期间，</w:t>
      </w:r>
      <w:r>
        <w:rPr>
          <w:rFonts w:ascii="宋体" w:eastAsia="宋体" w:hAnsi="宋体" w:cs="宋体" w:hint="eastAsia"/>
          <w:color w:val="FF0000"/>
          <w:szCs w:val="21"/>
          <w:highlight w:val="none"/>
          <w:lang w:eastAsia="zh-CN"/>
        </w:rPr>
        <w:t>出现服务人员离职、辞退或更换等情况，中标单位必须按岗位配置要求在</w:t>
      </w:r>
      <w:r>
        <w:rPr>
          <w:rFonts w:ascii="宋体" w:eastAsia="宋体" w:hAnsi="宋体" w:cs="宋体" w:hint="eastAsia"/>
          <w:color w:val="FF0000"/>
          <w:szCs w:val="21"/>
          <w:highlight w:val="none"/>
          <w:lang w:val="en-US" w:eastAsia="zh-CN"/>
        </w:rPr>
        <w:t>10个工作日内补齐</w:t>
      </w:r>
      <w:r>
        <w:rPr>
          <w:rFonts w:ascii="宋体" w:hAnsi="宋体" w:cs="宋体" w:hint="eastAsia"/>
          <w:color w:val="FF0000"/>
          <w:szCs w:val="21"/>
          <w:highlight w:val="none"/>
          <w:lang w:val="en-US" w:eastAsia="zh-CN"/>
        </w:rPr>
        <w:t>对应岗位</w:t>
      </w:r>
      <w:r>
        <w:rPr>
          <w:rFonts w:ascii="宋体" w:eastAsia="宋体" w:hAnsi="宋体" w:cs="宋体" w:hint="eastAsia"/>
          <w:color w:val="FF0000"/>
          <w:szCs w:val="21"/>
          <w:highlight w:val="none"/>
          <w:lang w:val="en-US" w:eastAsia="zh-CN"/>
        </w:rPr>
        <w:t>服务人员</w:t>
      </w:r>
      <w:r>
        <w:rPr>
          <w:rFonts w:ascii="宋体" w:eastAsia="宋体" w:hAnsi="宋体" w:cs="宋体" w:hint="eastAsia"/>
          <w:color w:val="FF0000"/>
          <w:szCs w:val="21"/>
          <w:highlight w:val="none"/>
        </w:rPr>
        <w:t>。</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3.4实行岗位工作制度，保证</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每天到岗。</w:t>
      </w:r>
      <w:r>
        <w:rPr>
          <w:rFonts w:ascii="宋体" w:eastAsia="宋体" w:hAnsi="宋体" w:cs="宋体" w:hint="eastAsia"/>
          <w:color w:val="auto"/>
          <w:szCs w:val="21"/>
          <w:highlight w:val="none"/>
          <w:lang w:eastAsia="zh-CN"/>
        </w:rPr>
        <w:t>巡防队伍全年每天（极端恶劣天气除外）不间断开展巡防服务，每班</w:t>
      </w:r>
      <w:r>
        <w:rPr>
          <w:rFonts w:ascii="宋体" w:eastAsia="宋体" w:hAnsi="宋体" w:cs="宋体" w:hint="eastAsia"/>
          <w:color w:val="auto"/>
          <w:szCs w:val="21"/>
          <w:highlight w:val="none"/>
          <w:lang w:val="en-US" w:eastAsia="zh-CN"/>
        </w:rPr>
        <w:t>8小时，</w:t>
      </w:r>
      <w:r>
        <w:rPr>
          <w:rFonts w:ascii="宋体" w:eastAsia="宋体" w:hAnsi="宋体" w:cs="宋体" w:hint="eastAsia"/>
          <w:color w:val="auto"/>
          <w:szCs w:val="21"/>
          <w:highlight w:val="none"/>
        </w:rPr>
        <w:t>巡防队值班室实行24小时值班制，值班时间分为早、中、晚班，</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工作时间及轮休时间由中标单位根据国家有关规定及采购单位实际工作需要做具体安排，保证</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每月至少休息4天，中标单位每月提前做好人员轮休计划，并向采购单位报备。</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3.5每年法定节假日及活动期间和采购单位认为需加强应急的情况下，中标单位按采购单位实际的工作需要临时增派人员到岗。</w:t>
      </w:r>
    </w:p>
    <w:p>
      <w:pPr>
        <w:ind w:firstLine="420" w:firstLineChars="200"/>
        <w:jc w:val="left"/>
        <w:rPr>
          <w:rFonts w:ascii="宋体" w:eastAsia="宋体" w:hAnsi="宋体" w:cs="宋体" w:hint="eastAsia"/>
          <w:b w:val="0"/>
          <w:bCs w:val="0"/>
          <w:color w:val="auto"/>
          <w:szCs w:val="21"/>
          <w:highlight w:val="none"/>
        </w:rPr>
      </w:pPr>
      <w:r>
        <w:rPr>
          <w:rFonts w:ascii="宋体" w:eastAsia="宋体" w:hAnsi="宋体" w:cs="宋体" w:hint="eastAsia"/>
          <w:color w:val="auto"/>
          <w:szCs w:val="21"/>
          <w:highlight w:val="none"/>
        </w:rPr>
        <w:t>3.6巡防队员须服从倒班制执勤、巡查工作安排，服从岗位轮换安排。为保持一定水平的护林巡查专业技能和具备必要的专业知识，项目服务人员须轮流定期参加采购单位统一组织的培训、操练及演练等活动。为保障地保护区内突发事件的及时处理和应对，各服务人员须服从采购单位的临时征召和调动，统一配合森林防火队伍出动参加突发应急事件的处理和应对，包括但不限于游客救援，防台风，防汛及火灾初期配合处置等行动。</w:t>
      </w:r>
    </w:p>
    <w:p>
      <w:pPr>
        <w:ind w:firstLine="420" w:firstLineChars="20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4</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服务人员劳务关系</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4.1中标单位根据采购单位工作需要安排服务人员到岗服务。中标单位须与服务人员签订书面劳动合同，存在劳动法律关系（包括劳动合同关系、工资保险关系和劳动用工手续等）。中标单位在与服务人员签订劳动合同前，须如实告知以下内容：工作内容、工作条件、工作地点、职业危害、安全生产状况、劳动报酬、休息休假请假等规定，以及劳动者要求了解的其他情况。采购单位对服务人员履行服务外包人员的管理职责。</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4.</w:t>
      </w: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rPr>
        <w:t>中标单位须在法律规定的时间内，及时、足额向服务人员发放工资和其他薪酬。非经采购单位书面同意，不得扣发服务人员工资和其他薪酬，不得缩减或变更服务人员的社会保险缴付金额和险种。</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4.</w:t>
      </w:r>
      <w:r>
        <w:rPr>
          <w:rFonts w:ascii="宋体" w:hAnsi="宋体" w:cs="宋体" w:hint="eastAsia"/>
          <w:color w:val="auto"/>
          <w:szCs w:val="21"/>
          <w:highlight w:val="none"/>
          <w:lang w:val="en-US" w:eastAsia="zh-CN"/>
        </w:rPr>
        <w:t>3</w:t>
      </w:r>
      <w:r>
        <w:rPr>
          <w:rFonts w:ascii="宋体" w:eastAsia="宋体" w:hAnsi="宋体" w:cs="宋体" w:hint="eastAsia"/>
          <w:color w:val="auto"/>
          <w:szCs w:val="21"/>
          <w:highlight w:val="none"/>
        </w:rPr>
        <w:t>中标单位必须严格管理，督促服务人员认真履行工作职责。定期对其进行相关的培训和集训，做到文明执勤、坚守岗位，切实履行安全管理、护林防火、资源保护等工作职责。</w:t>
      </w:r>
    </w:p>
    <w:p>
      <w:pPr>
        <w:ind w:firstLine="420" w:firstLineChars="20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5</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服务人员待遇要求</w:t>
      </w:r>
    </w:p>
    <w:p>
      <w:pPr>
        <w:ind w:firstLine="420" w:firstLineChars="20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5.1中标单位</w:t>
      </w:r>
      <w:r>
        <w:rPr>
          <w:rFonts w:ascii="宋体" w:hAnsi="宋体" w:cs="宋体" w:hint="eastAsia"/>
          <w:color w:val="auto"/>
          <w:szCs w:val="21"/>
          <w:highlight w:val="none"/>
          <w:lang w:val="en-US" w:eastAsia="zh-CN"/>
        </w:rPr>
        <w:t>应</w:t>
      </w:r>
      <w:r>
        <w:rPr>
          <w:rFonts w:ascii="宋体" w:eastAsia="宋体" w:hAnsi="宋体" w:cs="宋体" w:hint="eastAsia"/>
          <w:color w:val="auto"/>
          <w:szCs w:val="21"/>
          <w:highlight w:val="none"/>
        </w:rPr>
        <w:t>根据相关法律法规、行业薪酬标准制定各岗位工资方案，经采购单位批准后实施</w:t>
      </w:r>
      <w:r>
        <w:rPr>
          <w:rFonts w:ascii="宋体" w:eastAsia="宋体" w:hAnsi="宋体" w:cs="宋体" w:hint="eastAsia"/>
          <w:color w:val="auto"/>
          <w:szCs w:val="21"/>
          <w:highlight w:val="none"/>
          <w:lang w:eastAsia="zh-CN"/>
        </w:rPr>
        <w:t>，</w:t>
      </w:r>
      <w:r>
        <w:rPr>
          <w:rFonts w:ascii="宋体" w:hAnsi="宋体" w:cs="宋体" w:hint="eastAsia"/>
          <w:color w:val="auto"/>
          <w:szCs w:val="21"/>
          <w:highlight w:val="none"/>
          <w:lang w:val="en-US" w:eastAsia="zh-CN"/>
        </w:rPr>
        <w:t>投入的</w:t>
      </w:r>
      <w:r>
        <w:rPr>
          <w:rFonts w:ascii="宋体" w:eastAsia="宋体" w:hAnsi="宋体" w:cs="宋体" w:hint="eastAsia"/>
          <w:color w:val="auto"/>
          <w:szCs w:val="21"/>
          <w:highlight w:val="none"/>
          <w:lang w:eastAsia="zh-CN"/>
        </w:rPr>
        <w:t>服务人员工资待遇按</w:t>
      </w:r>
      <w:r>
        <w:rPr>
          <w:rFonts w:ascii="宋体" w:eastAsia="宋体" w:hAnsi="宋体" w:cs="宋体" w:hint="eastAsia"/>
          <w:color w:val="auto"/>
          <w:szCs w:val="21"/>
          <w:highlight w:val="none"/>
          <w:lang w:val="en-US" w:eastAsia="zh-CN"/>
        </w:rPr>
        <w:t>1</w:t>
      </w: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lang w:val="en-US" w:eastAsia="zh-CN"/>
        </w:rPr>
        <w:t>个月的薪水进行计算</w:t>
      </w:r>
      <w:r>
        <w:rPr>
          <w:rFonts w:ascii="宋体" w:eastAsia="宋体" w:hAnsi="宋体" w:cs="宋体" w:hint="eastAsia"/>
          <w:color w:val="auto"/>
          <w:szCs w:val="21"/>
          <w:highlight w:val="none"/>
        </w:rPr>
        <w:t>。</w:t>
      </w:r>
      <w:r>
        <w:rPr>
          <w:rFonts w:ascii="宋体" w:eastAsia="宋体" w:hAnsi="宋体" w:cs="宋体" w:hint="eastAsia"/>
          <w:color w:val="auto"/>
          <w:szCs w:val="21"/>
          <w:highlight w:val="none"/>
          <w:lang w:eastAsia="zh-CN"/>
        </w:rPr>
        <w:t>其中专业技术团队的薪水包含餐费补助、住宿补助与其他相关费用，费用标准参照采购单位薪酬标准。</w:t>
      </w:r>
    </w:p>
    <w:p>
      <w:pPr>
        <w:ind w:firstLine="420" w:firstLineChars="200"/>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5.2中标单位须根据深圳市的相关规定和政策，为服务人员办理社会保险，确保按时缴纳保险费用。</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5.</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按照国家、省、市相关政策文件发放</w:t>
      </w:r>
      <w:r>
        <w:rPr>
          <w:rFonts w:ascii="宋体" w:eastAsia="宋体" w:hAnsi="宋体" w:cs="宋体" w:hint="eastAsia"/>
          <w:color w:val="auto"/>
          <w:szCs w:val="21"/>
          <w:highlight w:val="none"/>
          <w:lang w:eastAsia="zh-CN"/>
        </w:rPr>
        <w:t>相关</w:t>
      </w:r>
      <w:r>
        <w:rPr>
          <w:rFonts w:ascii="宋体" w:eastAsia="宋体" w:hAnsi="宋体" w:cs="宋体" w:hint="eastAsia"/>
          <w:color w:val="auto"/>
          <w:szCs w:val="21"/>
          <w:highlight w:val="none"/>
        </w:rPr>
        <w:t>补贴。</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5.</w:t>
      </w:r>
      <w:r>
        <w:rPr>
          <w:rFonts w:ascii="宋体" w:eastAsia="宋体" w:hAnsi="宋体" w:cs="宋体" w:hint="eastAsia"/>
          <w:color w:val="auto"/>
          <w:szCs w:val="21"/>
          <w:highlight w:val="none"/>
          <w:lang w:val="en-US" w:eastAsia="zh-CN"/>
        </w:rPr>
        <w:t>4</w:t>
      </w:r>
      <w:r>
        <w:rPr>
          <w:rFonts w:ascii="宋体" w:eastAsia="宋体" w:hAnsi="宋体" w:cs="宋体" w:hint="eastAsia"/>
          <w:color w:val="auto"/>
          <w:szCs w:val="21"/>
          <w:highlight w:val="none"/>
        </w:rPr>
        <w:t>根据</w:t>
      </w:r>
      <w:r>
        <w:rPr>
          <w:rFonts w:ascii="宋体" w:eastAsia="宋体" w:hAnsi="宋体" w:cs="宋体" w:hint="eastAsia"/>
          <w:color w:val="auto"/>
          <w:szCs w:val="21"/>
          <w:highlight w:val="none"/>
          <w:lang w:eastAsia="zh-CN"/>
        </w:rPr>
        <w:t>劳动法律法规，发放相关的福利、</w:t>
      </w:r>
      <w:r>
        <w:rPr>
          <w:rFonts w:ascii="宋体" w:eastAsia="宋体" w:hAnsi="宋体" w:cs="宋体" w:hint="eastAsia"/>
          <w:color w:val="auto"/>
          <w:szCs w:val="21"/>
          <w:highlight w:val="none"/>
        </w:rPr>
        <w:t>补助</w:t>
      </w:r>
      <w:r>
        <w:rPr>
          <w:rFonts w:ascii="宋体" w:eastAsia="宋体" w:hAnsi="宋体" w:cs="宋体" w:hint="eastAsia"/>
          <w:color w:val="auto"/>
          <w:szCs w:val="21"/>
          <w:highlight w:val="none"/>
          <w:lang w:eastAsia="zh-CN"/>
        </w:rPr>
        <w:t>补贴</w:t>
      </w:r>
      <w:r>
        <w:rPr>
          <w:rFonts w:ascii="宋体" w:eastAsia="宋体" w:hAnsi="宋体" w:cs="宋体" w:hint="eastAsia"/>
          <w:color w:val="auto"/>
          <w:szCs w:val="21"/>
          <w:highlight w:val="none"/>
        </w:rPr>
        <w:t>等。</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5.</w:t>
      </w:r>
      <w:r>
        <w:rPr>
          <w:rFonts w:ascii="宋体" w:eastAsia="宋体" w:hAnsi="宋体" w:cs="宋体" w:hint="eastAsia"/>
          <w:color w:val="auto"/>
          <w:szCs w:val="21"/>
          <w:highlight w:val="none"/>
          <w:lang w:val="en-US" w:eastAsia="zh-CN"/>
        </w:rPr>
        <w:t>5</w:t>
      </w:r>
      <w:r>
        <w:rPr>
          <w:rFonts w:ascii="宋体" w:eastAsia="宋体" w:hAnsi="宋体" w:cs="宋体" w:hint="eastAsia"/>
          <w:color w:val="auto"/>
          <w:szCs w:val="21"/>
          <w:highlight w:val="none"/>
        </w:rPr>
        <w:t>中标单位按劳动法相关规定管理服务人员，需要支付经济补偿金的，相关费用由中标单位全额承担。</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5.</w:t>
      </w:r>
      <w:r>
        <w:rPr>
          <w:rFonts w:ascii="宋体" w:eastAsia="宋体" w:hAnsi="宋体" w:cs="宋体" w:hint="eastAsia"/>
          <w:color w:val="auto"/>
          <w:szCs w:val="21"/>
          <w:highlight w:val="none"/>
          <w:lang w:val="en-US" w:eastAsia="zh-CN"/>
        </w:rPr>
        <w:t>6</w:t>
      </w:r>
      <w:r>
        <w:rPr>
          <w:rFonts w:ascii="宋体" w:eastAsia="宋体" w:hAnsi="宋体" w:cs="宋体" w:hint="eastAsia"/>
          <w:color w:val="auto"/>
          <w:szCs w:val="21"/>
          <w:highlight w:val="none"/>
        </w:rPr>
        <w:t>为确保执勤巡护、森林消防、资源保护等安全管理工作的顺利开展，切实保障服务人员的权益，合同履约过程中，采购单位有权检查中标单位在该项目的费用支出情况，检查时中标单位需提供员工签字的工资（收入）清单、社保、住房公积金缴纳记录表等相关材料；如人员费用支出情况不符合投标承诺的，采购单位将责令中标单位进行整改；如人员费用实际支出少于中标单位提交的详细分项报价中的承诺，采购单位将要求财政单位在支付阶段将该差额直接予以扣除并视情况追究中标人的违约责任，追究手段包括但不限于诉讼及向主管部门反映情况请求行政处罚等。</w:t>
      </w:r>
    </w:p>
    <w:p>
      <w:pPr>
        <w:ind w:firstLine="420" w:firstLineChars="200"/>
        <w:jc w:val="left"/>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rPr>
        <w:t>6</w:t>
      </w:r>
      <w:r>
        <w:rPr>
          <w:rFonts w:ascii="宋体" w:hAnsi="宋体" w:cs="宋体" w:hint="eastAsia"/>
          <w:b/>
          <w:bCs/>
          <w:color w:val="auto"/>
          <w:szCs w:val="21"/>
          <w:highlight w:val="none"/>
          <w:lang w:val="en-US" w:eastAsia="zh-CN"/>
        </w:rPr>
        <w:t>.对</w:t>
      </w:r>
      <w:r>
        <w:rPr>
          <w:rFonts w:ascii="宋体" w:eastAsia="宋体" w:hAnsi="宋体" w:cs="宋体" w:hint="eastAsia"/>
          <w:b/>
          <w:bCs/>
          <w:color w:val="auto"/>
          <w:szCs w:val="21"/>
          <w:highlight w:val="none"/>
        </w:rPr>
        <w:t>服务人员</w:t>
      </w:r>
      <w:r>
        <w:rPr>
          <w:rFonts w:ascii="宋体" w:hAnsi="宋体" w:cs="宋体" w:hint="eastAsia"/>
          <w:b/>
          <w:bCs/>
          <w:color w:val="auto"/>
          <w:szCs w:val="21"/>
          <w:highlight w:val="none"/>
          <w:lang w:eastAsia="zh-CN"/>
        </w:rPr>
        <w:t>的</w:t>
      </w:r>
      <w:r>
        <w:rPr>
          <w:rFonts w:ascii="宋体" w:eastAsia="宋体" w:hAnsi="宋体" w:cs="宋体" w:hint="eastAsia"/>
          <w:b/>
          <w:bCs/>
          <w:color w:val="auto"/>
          <w:szCs w:val="21"/>
          <w:highlight w:val="none"/>
        </w:rPr>
        <w:t>后勤保障</w:t>
      </w:r>
      <w:r>
        <w:rPr>
          <w:rFonts w:ascii="宋体" w:hAnsi="宋体" w:cs="宋体" w:hint="eastAsia"/>
          <w:b/>
          <w:bCs/>
          <w:color w:val="auto"/>
          <w:szCs w:val="21"/>
          <w:highlight w:val="none"/>
          <w:lang w:val="en-US" w:eastAsia="zh-CN"/>
        </w:rPr>
        <w:t>要求</w:t>
      </w:r>
    </w:p>
    <w:p>
      <w:pPr>
        <w:ind w:firstLine="420" w:firstLineChars="200"/>
        <w:jc w:val="left"/>
        <w:rPr>
          <w:rFonts w:ascii="宋体" w:eastAsia="宋体" w:hAnsi="宋体" w:cs="宋体" w:hint="eastAsia"/>
          <w:color w:val="FF0000"/>
          <w:szCs w:val="21"/>
          <w:highlight w:val="none"/>
        </w:rPr>
      </w:pPr>
      <w:r>
        <w:rPr>
          <w:rFonts w:ascii="宋体" w:hAnsi="宋体" w:cs="宋体" w:hint="eastAsia"/>
          <w:b/>
          <w:bCs/>
          <w:color w:val="FF0000"/>
          <w:sz w:val="21"/>
          <w:szCs w:val="21"/>
          <w:highlight w:val="none"/>
        </w:rPr>
        <w:t>★</w:t>
      </w:r>
      <w:r>
        <w:rPr>
          <w:rFonts w:ascii="宋体" w:eastAsia="宋体" w:hAnsi="宋体" w:cs="宋体" w:hint="eastAsia"/>
          <w:color w:val="FF0000"/>
          <w:szCs w:val="21"/>
          <w:highlight w:val="none"/>
        </w:rPr>
        <w:t>6.1中标单位按</w:t>
      </w:r>
      <w:r>
        <w:rPr>
          <w:rFonts w:ascii="宋体" w:eastAsia="宋体" w:hAnsi="宋体" w:cs="宋体" w:hint="eastAsia"/>
          <w:color w:val="FF0000"/>
          <w:szCs w:val="21"/>
          <w:highlight w:val="none"/>
          <w:lang w:val="en-US" w:eastAsia="zh-CN"/>
        </w:rPr>
        <w:t>300</w:t>
      </w:r>
      <w:r>
        <w:rPr>
          <w:rFonts w:ascii="宋体" w:eastAsia="宋体" w:hAnsi="宋体" w:cs="宋体" w:hint="eastAsia"/>
          <w:color w:val="FF0000"/>
          <w:szCs w:val="21"/>
          <w:highlight w:val="none"/>
        </w:rPr>
        <w:t>元/人/月的标准为</w:t>
      </w:r>
      <w:r>
        <w:rPr>
          <w:rFonts w:ascii="宋体" w:eastAsia="宋体" w:hAnsi="宋体" w:cs="宋体" w:hint="eastAsia"/>
          <w:color w:val="FF0000"/>
          <w:szCs w:val="21"/>
          <w:highlight w:val="none"/>
          <w:lang w:eastAsia="zh-CN"/>
        </w:rPr>
        <w:t>巡防服务人员</w:t>
      </w:r>
      <w:r>
        <w:rPr>
          <w:rFonts w:ascii="宋体" w:eastAsia="宋体" w:hAnsi="宋体" w:cs="宋体" w:hint="eastAsia"/>
          <w:color w:val="FF0000"/>
          <w:szCs w:val="21"/>
          <w:highlight w:val="none"/>
        </w:rPr>
        <w:t>提供日常</w:t>
      </w:r>
      <w:r>
        <w:rPr>
          <w:rFonts w:ascii="宋体" w:eastAsia="宋体" w:hAnsi="宋体" w:cs="宋体" w:hint="eastAsia"/>
          <w:color w:val="FF0000"/>
          <w:szCs w:val="21"/>
          <w:highlight w:val="none"/>
          <w:lang w:eastAsia="zh-CN"/>
        </w:rPr>
        <w:t>餐费</w:t>
      </w:r>
      <w:r>
        <w:rPr>
          <w:rFonts w:ascii="宋体" w:eastAsia="宋体" w:hAnsi="宋体" w:cs="宋体" w:hint="eastAsia"/>
          <w:color w:val="FF0000"/>
          <w:szCs w:val="21"/>
          <w:highlight w:val="none"/>
        </w:rPr>
        <w:t>补助。</w:t>
      </w:r>
      <w:r>
        <w:rPr>
          <w:rFonts w:ascii="宋体" w:hAnsi="宋体" w:cs="宋体" w:hint="eastAsia"/>
          <w:b/>
          <w:bCs/>
          <w:color w:val="FF0000"/>
          <w:szCs w:val="21"/>
          <w:highlight w:val="none"/>
          <w:lang w:eastAsia="zh-CN"/>
        </w:rPr>
        <w:t>（</w:t>
      </w:r>
      <w:r>
        <w:rPr>
          <w:rFonts w:ascii="宋体" w:hAnsi="宋体" w:cs="宋体" w:hint="eastAsia"/>
          <w:b/>
          <w:bCs/>
          <w:color w:val="FF0000"/>
          <w:szCs w:val="21"/>
          <w:highlight w:val="none"/>
          <w:lang w:val="en-US" w:eastAsia="zh-CN"/>
        </w:rPr>
        <w:t>提供承诺函并加盖公章，格式自拟</w:t>
      </w:r>
      <w:r>
        <w:rPr>
          <w:rFonts w:ascii="宋体" w:hAnsi="宋体" w:cs="宋体" w:hint="eastAsia"/>
          <w:b/>
          <w:bCs/>
          <w:color w:val="FF0000"/>
          <w:szCs w:val="21"/>
          <w:highlight w:val="none"/>
          <w:lang w:eastAsia="zh-CN"/>
        </w:rPr>
        <w:t>）</w:t>
      </w:r>
    </w:p>
    <w:p>
      <w:pPr>
        <w:ind w:firstLine="420" w:firstLineChars="20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6.2中标单位应根据保护区范围合理设置</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所需办公、住宿、仓储等场所，并且符合消防等安全要求，严格按照采购单位相关规定做好各项工作，包括签订安全责任协议等，同时保证办公洁净、卫生、安全，符合有关规定。</w:t>
      </w:r>
      <w:r>
        <w:rPr>
          <w:rFonts w:ascii="宋体" w:eastAsia="宋体" w:hAnsi="宋体" w:cs="宋体" w:hint="eastAsia"/>
          <w:color w:val="auto"/>
          <w:szCs w:val="21"/>
          <w:highlight w:val="none"/>
          <w:lang w:eastAsia="zh-CN"/>
        </w:rPr>
        <w:t>采购单位在条件允许的情况下，可提供办公、住宿、仓储等场所给予中标单位使用。</w:t>
      </w:r>
    </w:p>
    <w:p>
      <w:pPr>
        <w:ind w:firstLine="420" w:firstLineChars="200"/>
        <w:jc w:val="left"/>
        <w:rPr>
          <w:rFonts w:ascii="宋体" w:eastAsia="宋体" w:hAnsi="宋体" w:cs="宋体" w:hint="eastAsia"/>
          <w:b/>
          <w:bCs/>
          <w:color w:val="FF0000"/>
          <w:szCs w:val="21"/>
          <w:highlight w:val="none"/>
        </w:rPr>
      </w:pPr>
      <w:r>
        <w:rPr>
          <w:rFonts w:ascii="宋体" w:hAnsi="宋体" w:cs="宋体" w:hint="eastAsia"/>
          <w:b/>
          <w:bCs/>
          <w:color w:val="FF0000"/>
          <w:sz w:val="21"/>
          <w:szCs w:val="21"/>
          <w:highlight w:val="none"/>
        </w:rPr>
        <w:t>★</w:t>
      </w:r>
      <w:r>
        <w:rPr>
          <w:rFonts w:ascii="宋体" w:eastAsia="宋体" w:hAnsi="宋体" w:cs="宋体" w:hint="eastAsia"/>
          <w:color w:val="FF0000"/>
          <w:szCs w:val="21"/>
          <w:highlight w:val="none"/>
        </w:rPr>
        <w:t>6.3中标单位按200元/人的标准为安排到采购单位工作的</w:t>
      </w:r>
      <w:r>
        <w:rPr>
          <w:rFonts w:ascii="宋体" w:eastAsia="宋体" w:hAnsi="宋体" w:cs="宋体" w:hint="eastAsia"/>
          <w:color w:val="FF0000"/>
          <w:szCs w:val="21"/>
          <w:highlight w:val="none"/>
          <w:lang w:eastAsia="zh-CN"/>
        </w:rPr>
        <w:t>巡防服务人员</w:t>
      </w:r>
      <w:r>
        <w:rPr>
          <w:rFonts w:ascii="宋体" w:eastAsia="宋体" w:hAnsi="宋体" w:cs="宋体" w:hint="eastAsia"/>
          <w:color w:val="FF0000"/>
          <w:szCs w:val="21"/>
          <w:highlight w:val="none"/>
        </w:rPr>
        <w:t>提供体检服务，体检项目、时间和批次人数由中标单位结合项目服务实际和医疗机构情况，经采购单位同意后确定。</w:t>
      </w:r>
      <w:r>
        <w:rPr>
          <w:rFonts w:ascii="宋体" w:hAnsi="宋体" w:cs="宋体" w:hint="eastAsia"/>
          <w:b/>
          <w:bCs/>
          <w:color w:val="FF0000"/>
          <w:szCs w:val="21"/>
          <w:highlight w:val="none"/>
          <w:lang w:eastAsia="zh-CN"/>
        </w:rPr>
        <w:t>（</w:t>
      </w:r>
      <w:r>
        <w:rPr>
          <w:rFonts w:ascii="宋体" w:hAnsi="宋体" w:cs="宋体" w:hint="eastAsia"/>
          <w:b/>
          <w:bCs/>
          <w:color w:val="FF0000"/>
          <w:szCs w:val="21"/>
          <w:highlight w:val="none"/>
          <w:lang w:val="en-US" w:eastAsia="zh-CN"/>
        </w:rPr>
        <w:t>提供承诺函并加盖公章，格式自拟</w:t>
      </w:r>
      <w:r>
        <w:rPr>
          <w:rFonts w:ascii="宋体" w:hAnsi="宋体" w:cs="宋体" w:hint="eastAsia"/>
          <w:b/>
          <w:bCs/>
          <w:color w:val="FF0000"/>
          <w:szCs w:val="21"/>
          <w:highlight w:val="none"/>
          <w:lang w:eastAsia="zh-CN"/>
        </w:rPr>
        <w:t>）</w:t>
      </w:r>
    </w:p>
    <w:p>
      <w:pPr>
        <w:ind w:firstLine="420" w:firstLineChars="200"/>
        <w:jc w:val="left"/>
        <w:rPr>
          <w:rFonts w:ascii="宋体" w:eastAsia="宋体" w:hAnsi="宋体" w:cs="宋体" w:hint="eastAsia"/>
          <w:b/>
          <w:bCs/>
          <w:color w:val="FF0000"/>
          <w:szCs w:val="21"/>
          <w:highlight w:val="none"/>
        </w:rPr>
      </w:pPr>
      <w:r>
        <w:rPr>
          <w:rFonts w:ascii="宋体" w:hAnsi="宋体" w:cs="宋体" w:hint="eastAsia"/>
          <w:b/>
          <w:bCs/>
          <w:color w:val="FF0000"/>
          <w:sz w:val="21"/>
          <w:szCs w:val="21"/>
          <w:highlight w:val="none"/>
        </w:rPr>
        <w:t>★</w:t>
      </w:r>
      <w:r>
        <w:rPr>
          <w:rFonts w:ascii="宋体" w:eastAsia="宋体" w:hAnsi="宋体" w:cs="宋体" w:hint="eastAsia"/>
          <w:color w:val="FF0000"/>
          <w:szCs w:val="21"/>
          <w:highlight w:val="none"/>
        </w:rPr>
        <w:t>6.4中标单位须为服务人员购买人身意外商业保险，保证服务人员在开展巡查等工作发生意外时每位人员的相关赔付，并负责办理社会保险和商业保险的</w:t>
      </w:r>
      <w:r>
        <w:rPr>
          <w:rFonts w:ascii="宋体" w:eastAsia="宋体" w:hAnsi="宋体" w:cs="宋体" w:hint="eastAsia"/>
          <w:color w:val="FF0000"/>
          <w:szCs w:val="21"/>
          <w:highlight w:val="none"/>
          <w:lang w:eastAsia="zh-CN"/>
        </w:rPr>
        <w:t>理赔手续</w:t>
      </w:r>
      <w:r>
        <w:rPr>
          <w:rFonts w:ascii="宋体" w:eastAsia="宋体" w:hAnsi="宋体" w:cs="宋体" w:hint="eastAsia"/>
          <w:color w:val="FF0000"/>
          <w:szCs w:val="21"/>
          <w:highlight w:val="none"/>
        </w:rPr>
        <w:t>。因中标单位未按招标要求购买相关保险，采购单位有权解除合同、要求中标单位承担违约责任。中标单位签订合同时须承诺上述事项。</w:t>
      </w:r>
      <w:r>
        <w:rPr>
          <w:rFonts w:ascii="宋体" w:hAnsi="宋体" w:cs="宋体" w:hint="eastAsia"/>
          <w:b/>
          <w:bCs/>
          <w:color w:val="FF0000"/>
          <w:szCs w:val="21"/>
          <w:highlight w:val="none"/>
          <w:lang w:eastAsia="zh-CN"/>
        </w:rPr>
        <w:t>（</w:t>
      </w:r>
      <w:r>
        <w:rPr>
          <w:rFonts w:ascii="宋体" w:hAnsi="宋体" w:cs="宋体" w:hint="eastAsia"/>
          <w:b/>
          <w:bCs/>
          <w:color w:val="FF0000"/>
          <w:szCs w:val="21"/>
          <w:highlight w:val="none"/>
          <w:lang w:val="en-US" w:eastAsia="zh-CN"/>
        </w:rPr>
        <w:t>提供承诺函并加盖公章，格式自拟</w:t>
      </w:r>
      <w:r>
        <w:rPr>
          <w:rFonts w:ascii="宋体" w:hAnsi="宋体" w:cs="宋体" w:hint="eastAsia"/>
          <w:b/>
          <w:bCs/>
          <w:color w:val="FF0000"/>
          <w:szCs w:val="21"/>
          <w:highlight w:val="none"/>
          <w:lang w:eastAsia="zh-CN"/>
        </w:rPr>
        <w:t>）</w:t>
      </w:r>
    </w:p>
    <w:p>
      <w:pPr>
        <w:ind w:firstLine="420" w:firstLineChars="200"/>
        <w:jc w:val="left"/>
        <w:rPr>
          <w:rFonts w:ascii="宋体" w:eastAsia="宋体" w:hAnsi="宋体" w:cs="宋体" w:hint="eastAsia"/>
          <w:b/>
          <w:bCs/>
          <w:color w:val="auto"/>
          <w:szCs w:val="21"/>
          <w:highlight w:val="none"/>
        </w:rPr>
      </w:pPr>
      <w:r>
        <w:rPr>
          <w:rFonts w:ascii="宋体" w:hAnsi="宋体" w:cs="宋体" w:hint="eastAsia"/>
          <w:b/>
          <w:bCs/>
          <w:color w:val="auto"/>
          <w:szCs w:val="21"/>
          <w:highlight w:val="none"/>
          <w:lang w:val="en-US" w:eastAsia="zh-CN"/>
        </w:rPr>
        <w:t>注意：后续中标人需要对</w:t>
      </w:r>
      <w:r>
        <w:rPr>
          <w:rFonts w:ascii="宋体" w:eastAsia="宋体" w:hAnsi="宋体" w:cs="宋体" w:hint="eastAsia"/>
          <w:b/>
          <w:bCs/>
          <w:color w:val="auto"/>
          <w:szCs w:val="21"/>
          <w:highlight w:val="none"/>
        </w:rPr>
        <w:t>上述服务人员后勤保障要求第6.3条与第6.4条</w:t>
      </w:r>
      <w:r>
        <w:rPr>
          <w:rFonts w:ascii="宋体" w:hAnsi="宋体" w:cs="宋体" w:hint="eastAsia"/>
          <w:b/>
          <w:bCs/>
          <w:color w:val="auto"/>
          <w:szCs w:val="21"/>
          <w:highlight w:val="none"/>
          <w:lang w:val="en-US" w:eastAsia="zh-CN"/>
        </w:rPr>
        <w:t>执行</w:t>
      </w:r>
      <w:r>
        <w:rPr>
          <w:rFonts w:ascii="宋体" w:eastAsia="宋体" w:hAnsi="宋体" w:cs="宋体" w:hint="eastAsia"/>
          <w:b/>
          <w:bCs/>
          <w:color w:val="auto"/>
          <w:szCs w:val="21"/>
          <w:highlight w:val="none"/>
        </w:rPr>
        <w:t>，中标单位需提供经费支出佐证材料（发票等相关材料），如未达到标准，</w:t>
      </w:r>
      <w:r>
        <w:rPr>
          <w:rFonts w:ascii="宋体" w:hAnsi="宋体" w:cs="宋体" w:hint="eastAsia"/>
          <w:b/>
          <w:bCs/>
          <w:color w:val="auto"/>
          <w:szCs w:val="21"/>
          <w:highlight w:val="none"/>
          <w:lang w:eastAsia="zh-CN"/>
        </w:rPr>
        <w:t>剩余费用转入巡防服务人员费用使用</w:t>
      </w:r>
      <w:r>
        <w:rPr>
          <w:rFonts w:ascii="宋体" w:eastAsia="宋体" w:hAnsi="宋体" w:cs="宋体" w:hint="eastAsia"/>
          <w:b/>
          <w:bCs/>
          <w:color w:val="auto"/>
          <w:szCs w:val="21"/>
          <w:highlight w:val="none"/>
        </w:rPr>
        <w:t>，中标单位不得挪作他用。</w:t>
      </w:r>
    </w:p>
    <w:p>
      <w:pPr>
        <w:ind w:firstLine="420" w:firstLineChars="200"/>
        <w:jc w:val="left"/>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rPr>
        <w:t>7</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项目</w:t>
      </w:r>
      <w:r>
        <w:rPr>
          <w:rFonts w:ascii="宋体" w:hAnsi="宋体" w:cs="宋体" w:hint="eastAsia"/>
          <w:b/>
          <w:bCs/>
          <w:color w:val="auto"/>
          <w:szCs w:val="21"/>
          <w:highlight w:val="none"/>
          <w:lang w:val="en-US" w:eastAsia="zh-CN"/>
        </w:rPr>
        <w:t>拟投入</w:t>
      </w:r>
      <w:r>
        <w:rPr>
          <w:rFonts w:ascii="宋体" w:eastAsia="宋体" w:hAnsi="宋体" w:cs="宋体" w:hint="eastAsia"/>
          <w:b/>
          <w:bCs/>
          <w:color w:val="auto"/>
          <w:szCs w:val="21"/>
          <w:highlight w:val="none"/>
        </w:rPr>
        <w:t>车辆与</w:t>
      </w:r>
      <w:r>
        <w:rPr>
          <w:rFonts w:ascii="宋体" w:hAnsi="宋体" w:cs="宋体" w:hint="eastAsia"/>
          <w:b/>
          <w:bCs/>
          <w:color w:val="auto"/>
          <w:szCs w:val="21"/>
          <w:highlight w:val="none"/>
          <w:lang w:val="en-US" w:eastAsia="zh-CN"/>
        </w:rPr>
        <w:t>工具</w:t>
      </w:r>
      <w:r>
        <w:rPr>
          <w:rFonts w:ascii="宋体" w:eastAsia="宋体" w:hAnsi="宋体" w:cs="宋体" w:hint="eastAsia"/>
          <w:b/>
          <w:bCs/>
          <w:color w:val="auto"/>
          <w:szCs w:val="21"/>
          <w:highlight w:val="none"/>
        </w:rPr>
        <w:t>设备</w:t>
      </w:r>
      <w:r>
        <w:rPr>
          <w:rFonts w:ascii="宋体" w:hAnsi="宋体" w:cs="宋体" w:hint="eastAsia"/>
          <w:b/>
          <w:bCs/>
          <w:color w:val="auto"/>
          <w:szCs w:val="21"/>
          <w:highlight w:val="none"/>
          <w:lang w:val="en-US" w:eastAsia="zh-CN"/>
        </w:rPr>
        <w:t>等</w:t>
      </w:r>
      <w:r>
        <w:rPr>
          <w:rFonts w:ascii="宋体" w:eastAsia="宋体" w:hAnsi="宋体" w:cs="宋体" w:hint="eastAsia"/>
          <w:b/>
          <w:bCs/>
          <w:color w:val="auto"/>
          <w:szCs w:val="21"/>
          <w:highlight w:val="none"/>
        </w:rPr>
        <w:t>保障</w:t>
      </w:r>
      <w:r>
        <w:rPr>
          <w:rFonts w:ascii="宋体" w:hAnsi="宋体" w:cs="宋体" w:hint="eastAsia"/>
          <w:b/>
          <w:bCs/>
          <w:color w:val="auto"/>
          <w:szCs w:val="21"/>
          <w:highlight w:val="none"/>
          <w:lang w:val="en-US" w:eastAsia="zh-CN"/>
        </w:rPr>
        <w:t>要求</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7.1为确保</w:t>
      </w:r>
      <w:r>
        <w:rPr>
          <w:rFonts w:ascii="宋体" w:hAnsi="宋体" w:cs="宋体" w:hint="eastAsia"/>
          <w:color w:val="auto"/>
          <w:szCs w:val="21"/>
          <w:highlight w:val="none"/>
          <w:lang w:val="en-US" w:eastAsia="zh-CN"/>
        </w:rPr>
        <w:t>合同服务履约期间的巡防人员通勤能力，</w:t>
      </w:r>
      <w:r>
        <w:rPr>
          <w:rFonts w:ascii="宋体" w:eastAsia="宋体" w:hAnsi="宋体" w:cs="宋体" w:hint="eastAsia"/>
          <w:color w:val="auto"/>
          <w:szCs w:val="21"/>
          <w:highlight w:val="none"/>
        </w:rPr>
        <w:t>中标单位须按照采购单位要求在服务期限内</w:t>
      </w:r>
      <w:r>
        <w:rPr>
          <w:rFonts w:ascii="宋体" w:hAnsi="宋体" w:cs="宋体" w:hint="eastAsia"/>
          <w:color w:val="auto"/>
          <w:szCs w:val="21"/>
          <w:highlight w:val="none"/>
          <w:lang w:val="en-US" w:eastAsia="zh-CN"/>
        </w:rPr>
        <w:t>投入</w:t>
      </w:r>
      <w:r>
        <w:rPr>
          <w:rFonts w:ascii="宋体" w:eastAsia="宋体" w:hAnsi="宋体" w:cs="宋体" w:hint="eastAsia"/>
          <w:color w:val="auto"/>
          <w:szCs w:val="21"/>
          <w:highlight w:val="none"/>
        </w:rPr>
        <w:t>不少于</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辆</w:t>
      </w:r>
      <w:r>
        <w:rPr>
          <w:rFonts w:ascii="宋体" w:eastAsia="宋体" w:hAnsi="宋体" w:cs="宋体" w:hint="eastAsia"/>
          <w:color w:val="auto"/>
          <w:szCs w:val="21"/>
          <w:highlight w:val="none"/>
          <w:lang w:eastAsia="zh-CN"/>
        </w:rPr>
        <w:t>粤</w:t>
      </w:r>
      <w:r>
        <w:rPr>
          <w:rFonts w:ascii="宋体" w:eastAsia="宋体" w:hAnsi="宋体" w:cs="宋体" w:hint="eastAsia"/>
          <w:color w:val="auto"/>
          <w:szCs w:val="21"/>
          <w:highlight w:val="none"/>
          <w:lang w:val="en-US" w:eastAsia="zh-CN"/>
        </w:rPr>
        <w:t>B牌照</w:t>
      </w:r>
      <w:r>
        <w:rPr>
          <w:rFonts w:ascii="宋体" w:eastAsia="宋体" w:hAnsi="宋体" w:cs="宋体" w:hint="eastAsia"/>
          <w:color w:val="auto"/>
          <w:szCs w:val="21"/>
          <w:highlight w:val="none"/>
        </w:rPr>
        <w:t>的四轮机动车辆</w:t>
      </w:r>
      <w:r>
        <w:rPr>
          <w:rFonts w:ascii="宋体" w:hAnsi="宋体" w:cs="宋体" w:hint="eastAsia"/>
          <w:color w:val="auto"/>
          <w:szCs w:val="21"/>
          <w:highlight w:val="none"/>
          <w:lang w:val="en-US" w:eastAsia="zh-CN"/>
        </w:rPr>
        <w:t>，能</w:t>
      </w:r>
      <w:r>
        <w:rPr>
          <w:rFonts w:ascii="宋体" w:eastAsia="宋体" w:hAnsi="宋体" w:cs="宋体" w:hint="eastAsia"/>
          <w:color w:val="auto"/>
          <w:szCs w:val="21"/>
          <w:highlight w:val="none"/>
        </w:rPr>
        <w:t>适合山地、林地等交通道路环境巡逻用。</w:t>
      </w:r>
      <w:r>
        <w:rPr>
          <w:rFonts w:ascii="宋体" w:hAnsi="宋体" w:cs="宋体" w:hint="eastAsia"/>
          <w:color w:val="auto"/>
          <w:szCs w:val="21"/>
          <w:highlight w:val="none"/>
          <w:lang w:eastAsia="zh-CN"/>
        </w:rPr>
        <w:t>为</w:t>
      </w:r>
      <w:r>
        <w:rPr>
          <w:rFonts w:ascii="宋体" w:eastAsia="宋体" w:hAnsi="宋体" w:cs="宋体" w:hint="eastAsia"/>
          <w:color w:val="auto"/>
          <w:szCs w:val="21"/>
          <w:highlight w:val="none"/>
        </w:rPr>
        <w:t>保障本项目顺利开展，保障项目人员</w:t>
      </w:r>
      <w:r>
        <w:rPr>
          <w:rFonts w:ascii="宋体" w:hAnsi="宋体" w:cs="宋体" w:hint="eastAsia"/>
          <w:color w:val="auto"/>
          <w:szCs w:val="21"/>
          <w:highlight w:val="none"/>
          <w:lang w:val="en-US" w:eastAsia="zh-CN"/>
        </w:rPr>
        <w:t>用车</w:t>
      </w:r>
      <w:r>
        <w:rPr>
          <w:rFonts w:ascii="宋体" w:eastAsia="宋体" w:hAnsi="宋体" w:cs="宋体" w:hint="eastAsia"/>
          <w:color w:val="auto"/>
          <w:szCs w:val="21"/>
          <w:highlight w:val="none"/>
        </w:rPr>
        <w:t>安全，</w:t>
      </w:r>
      <w:r>
        <w:rPr>
          <w:rFonts w:ascii="宋体" w:hAnsi="宋体" w:cs="宋体" w:hint="eastAsia"/>
          <w:color w:val="auto"/>
          <w:szCs w:val="21"/>
          <w:highlight w:val="none"/>
          <w:lang w:val="en-US" w:eastAsia="zh-CN"/>
        </w:rPr>
        <w:t>投入的</w:t>
      </w:r>
      <w:r>
        <w:rPr>
          <w:rFonts w:ascii="宋体" w:eastAsia="宋体" w:hAnsi="宋体" w:cs="宋体" w:hint="eastAsia"/>
          <w:color w:val="auto"/>
          <w:szCs w:val="21"/>
          <w:highlight w:val="none"/>
        </w:rPr>
        <w:t>车辆要求购买时间</w:t>
      </w:r>
      <w:r>
        <w:rPr>
          <w:rFonts w:ascii="宋体" w:hAnsi="宋体" w:cs="宋体" w:hint="eastAsia"/>
          <w:color w:val="auto"/>
          <w:szCs w:val="21"/>
          <w:highlight w:val="none"/>
          <w:lang w:val="en-US" w:eastAsia="zh-CN"/>
        </w:rPr>
        <w:t>应</w:t>
      </w:r>
      <w:r>
        <w:rPr>
          <w:rFonts w:ascii="宋体" w:eastAsia="宋体" w:hAnsi="宋体" w:cs="宋体" w:hint="eastAsia"/>
          <w:color w:val="auto"/>
          <w:szCs w:val="21"/>
          <w:highlight w:val="none"/>
        </w:rPr>
        <w:t>不超过三年，行驶里程不超过3万公里</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lang w:eastAsia="zh-CN"/>
        </w:rPr>
        <w:t>其中</w:t>
      </w:r>
      <w:r>
        <w:rPr>
          <w:rFonts w:ascii="宋体" w:hAnsi="宋体" w:cs="宋体" w:hint="eastAsia"/>
          <w:color w:val="auto"/>
          <w:szCs w:val="21"/>
          <w:highlight w:val="none"/>
          <w:lang w:val="en-US" w:eastAsia="zh-CN"/>
        </w:rPr>
        <w:t>不少于</w:t>
      </w:r>
      <w:r>
        <w:rPr>
          <w:rFonts w:ascii="宋体" w:eastAsia="宋体" w:hAnsi="宋体" w:cs="宋体" w:hint="eastAsia"/>
          <w:color w:val="auto"/>
          <w:szCs w:val="21"/>
          <w:highlight w:val="none"/>
          <w:lang w:val="en-US" w:eastAsia="zh-CN"/>
        </w:rPr>
        <w:t>1</w:t>
      </w:r>
      <w:r>
        <w:rPr>
          <w:rFonts w:ascii="宋体" w:eastAsia="宋体" w:hAnsi="宋体" w:cs="宋体" w:hint="eastAsia"/>
          <w:color w:val="auto"/>
          <w:szCs w:val="21"/>
          <w:highlight w:val="none"/>
          <w:lang w:eastAsia="zh-CN"/>
        </w:rPr>
        <w:t>辆</w:t>
      </w:r>
      <w:r>
        <w:rPr>
          <w:rFonts w:ascii="宋体" w:hAnsi="宋体" w:cs="宋体" w:hint="eastAsia"/>
          <w:color w:val="auto"/>
          <w:szCs w:val="21"/>
          <w:highlight w:val="none"/>
          <w:lang w:val="en-US" w:eastAsia="zh-CN"/>
        </w:rPr>
        <w:t>车型</w:t>
      </w:r>
      <w:r>
        <w:rPr>
          <w:rFonts w:ascii="宋体" w:eastAsia="宋体" w:hAnsi="宋体" w:cs="宋体" w:hint="eastAsia"/>
          <w:color w:val="auto"/>
          <w:szCs w:val="21"/>
          <w:highlight w:val="none"/>
          <w:lang w:eastAsia="zh-CN"/>
        </w:rPr>
        <w:t>为皮卡车型，要求排量不低于</w:t>
      </w:r>
      <w:r>
        <w:rPr>
          <w:rFonts w:ascii="宋体" w:eastAsia="宋体" w:hAnsi="宋体" w:cs="宋体" w:hint="eastAsia"/>
          <w:color w:val="auto"/>
          <w:szCs w:val="21"/>
          <w:highlight w:val="none"/>
          <w:lang w:val="en-US" w:eastAsia="zh-CN"/>
        </w:rPr>
        <w:t>2.0，配备防抱死安全制动系统</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lang w:eastAsia="zh-CN"/>
        </w:rPr>
        <w:t>其余</w:t>
      </w:r>
      <w:r>
        <w:rPr>
          <w:rFonts w:ascii="宋体" w:hAnsi="宋体" w:cs="宋体" w:hint="eastAsia"/>
          <w:color w:val="auto"/>
          <w:szCs w:val="21"/>
          <w:highlight w:val="none"/>
          <w:lang w:val="en-US" w:eastAsia="zh-CN"/>
        </w:rPr>
        <w:t>车辆</w:t>
      </w:r>
      <w:r>
        <w:rPr>
          <w:rFonts w:ascii="宋体" w:eastAsia="宋体" w:hAnsi="宋体" w:cs="宋体" w:hint="eastAsia"/>
          <w:color w:val="auto"/>
          <w:szCs w:val="21"/>
          <w:highlight w:val="none"/>
          <w:lang w:val="en-US" w:eastAsia="zh-CN"/>
        </w:rPr>
        <w:t>可以选用</w:t>
      </w:r>
      <w:r>
        <w:rPr>
          <w:rFonts w:ascii="宋体" w:eastAsia="宋体" w:hAnsi="宋体" w:cs="宋体" w:hint="eastAsia"/>
          <w:color w:val="auto"/>
          <w:szCs w:val="21"/>
          <w:highlight w:val="none"/>
        </w:rPr>
        <w:t>越野吉普车、城市SUV或其它底盘较高的车型</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中标单位应配合采购单位根据工作需要安排车辆使用</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其中</w:t>
      </w:r>
      <w:r>
        <w:rPr>
          <w:rFonts w:ascii="宋体" w:eastAsia="宋体" w:hAnsi="宋体" w:cs="宋体" w:hint="eastAsia"/>
          <w:color w:val="auto"/>
          <w:szCs w:val="21"/>
          <w:highlight w:val="none"/>
        </w:rPr>
        <w:t>车辆燃油费、维修费、停车费、路桥费等运行费用由中标单位承担</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若中标单位提供新能源车辆，须配备相应数量与功率的充电桩</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车辆年审、环保检测和交通强制险等三证齐全，购买相关商业险，第三者责任险保额不少于</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00万的标准</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w:t>
      </w:r>
    </w:p>
    <w:p>
      <w:pPr>
        <w:ind w:firstLine="420" w:firstLineChars="20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7.2</w:t>
      </w:r>
      <w:r>
        <w:rPr>
          <w:rFonts w:ascii="宋体" w:eastAsia="宋体" w:hAnsi="宋体" w:cs="宋体" w:hint="eastAsia"/>
          <w:color w:val="auto"/>
          <w:szCs w:val="21"/>
          <w:highlight w:val="none"/>
          <w:lang w:eastAsia="zh-CN"/>
        </w:rPr>
        <w:t>若</w:t>
      </w:r>
      <w:r>
        <w:rPr>
          <w:rFonts w:ascii="宋体" w:hAnsi="宋体" w:cs="宋体" w:hint="eastAsia"/>
          <w:color w:val="auto"/>
          <w:szCs w:val="21"/>
          <w:highlight w:val="none"/>
          <w:lang w:val="en-US" w:eastAsia="zh-CN"/>
        </w:rPr>
        <w:t>发现</w:t>
      </w:r>
      <w:r>
        <w:rPr>
          <w:rFonts w:ascii="宋体" w:eastAsia="宋体" w:hAnsi="宋体" w:cs="宋体" w:hint="eastAsia"/>
          <w:color w:val="auto"/>
          <w:szCs w:val="21"/>
          <w:highlight w:val="none"/>
          <w:lang w:eastAsia="zh-CN"/>
        </w:rPr>
        <w:t>中标单位提供的车辆未能符合</w:t>
      </w:r>
      <w:r>
        <w:rPr>
          <w:rFonts w:ascii="宋体" w:eastAsia="宋体" w:hAnsi="宋体" w:cs="宋体" w:hint="eastAsia"/>
          <w:color w:val="auto"/>
          <w:szCs w:val="21"/>
          <w:highlight w:val="none"/>
          <w:lang w:val="en-US" w:eastAsia="zh-CN"/>
        </w:rPr>
        <w:t>项目</w:t>
      </w:r>
      <w:r>
        <w:rPr>
          <w:rFonts w:ascii="宋体" w:hAnsi="宋体" w:cs="宋体" w:hint="eastAsia"/>
          <w:color w:val="auto"/>
          <w:szCs w:val="21"/>
          <w:highlight w:val="none"/>
          <w:lang w:val="en-US" w:eastAsia="zh-CN"/>
        </w:rPr>
        <w:t>服务履约使用的</w:t>
      </w:r>
      <w:r>
        <w:rPr>
          <w:rFonts w:ascii="宋体" w:eastAsia="宋体" w:hAnsi="宋体" w:cs="宋体" w:hint="eastAsia"/>
          <w:color w:val="auto"/>
          <w:szCs w:val="21"/>
          <w:highlight w:val="none"/>
          <w:lang w:eastAsia="zh-CN"/>
        </w:rPr>
        <w:t>要求</w:t>
      </w:r>
      <w:r>
        <w:rPr>
          <w:rFonts w:ascii="宋体" w:hAnsi="宋体" w:cs="宋体" w:hint="eastAsia"/>
          <w:color w:val="auto"/>
          <w:szCs w:val="21"/>
          <w:highlight w:val="none"/>
          <w:lang w:val="en-US" w:eastAsia="zh-CN"/>
        </w:rPr>
        <w:t>条件</w:t>
      </w:r>
      <w:r>
        <w:rPr>
          <w:rFonts w:ascii="宋体" w:eastAsia="宋体" w:hAnsi="宋体" w:cs="宋体" w:hint="eastAsia"/>
          <w:color w:val="auto"/>
          <w:szCs w:val="21"/>
          <w:highlight w:val="none"/>
          <w:lang w:eastAsia="zh-CN"/>
        </w:rPr>
        <w:t>，采购单位有权要求中标单位更换项目</w:t>
      </w:r>
      <w:r>
        <w:rPr>
          <w:rFonts w:ascii="宋体" w:hAnsi="宋体" w:cs="宋体" w:hint="eastAsia"/>
          <w:color w:val="auto"/>
          <w:szCs w:val="21"/>
          <w:highlight w:val="none"/>
          <w:lang w:val="en-US" w:eastAsia="zh-CN"/>
        </w:rPr>
        <w:t>配备</w:t>
      </w:r>
      <w:r>
        <w:rPr>
          <w:rFonts w:ascii="宋体" w:eastAsia="宋体" w:hAnsi="宋体" w:cs="宋体" w:hint="eastAsia"/>
          <w:color w:val="auto"/>
          <w:szCs w:val="21"/>
          <w:highlight w:val="none"/>
          <w:lang w:eastAsia="zh-CN"/>
        </w:rPr>
        <w:t>车辆。</w:t>
      </w:r>
      <w:r>
        <w:rPr>
          <w:rFonts w:ascii="宋体" w:eastAsia="宋体" w:hAnsi="宋体" w:cs="宋体" w:hint="eastAsia"/>
          <w:color w:val="auto"/>
          <w:szCs w:val="21"/>
          <w:highlight w:val="none"/>
        </w:rPr>
        <w:t>若项目车辆发生故障</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需要维修</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无法正常运行超过1天，中标单位须及时调配</w:t>
      </w:r>
      <w:r>
        <w:rPr>
          <w:rFonts w:ascii="宋体" w:hAnsi="宋体" w:cs="宋体" w:hint="eastAsia"/>
          <w:color w:val="auto"/>
          <w:szCs w:val="21"/>
          <w:highlight w:val="none"/>
          <w:lang w:val="en-US" w:eastAsia="zh-CN"/>
        </w:rPr>
        <w:t>其他相同功能</w:t>
      </w:r>
      <w:r>
        <w:rPr>
          <w:rFonts w:ascii="宋体" w:eastAsia="宋体" w:hAnsi="宋体" w:cs="宋体" w:hint="eastAsia"/>
          <w:color w:val="auto"/>
          <w:szCs w:val="21"/>
          <w:highlight w:val="none"/>
        </w:rPr>
        <w:t>车型、数量的车辆</w:t>
      </w:r>
      <w:r>
        <w:rPr>
          <w:rFonts w:ascii="宋体" w:hAnsi="宋体" w:cs="宋体" w:hint="eastAsia"/>
          <w:color w:val="auto"/>
          <w:szCs w:val="21"/>
          <w:highlight w:val="none"/>
          <w:lang w:val="en-US" w:eastAsia="zh-CN"/>
        </w:rPr>
        <w:t>投入到</w:t>
      </w:r>
      <w:r>
        <w:rPr>
          <w:rFonts w:ascii="宋体" w:eastAsia="宋体" w:hAnsi="宋体" w:cs="宋体" w:hint="eastAsia"/>
          <w:color w:val="auto"/>
          <w:szCs w:val="21"/>
          <w:highlight w:val="none"/>
        </w:rPr>
        <w:t>项目服务</w:t>
      </w:r>
      <w:r>
        <w:rPr>
          <w:rFonts w:ascii="宋体" w:hAnsi="宋体" w:cs="宋体" w:hint="eastAsia"/>
          <w:color w:val="auto"/>
          <w:szCs w:val="21"/>
          <w:highlight w:val="none"/>
          <w:lang w:val="en-US" w:eastAsia="zh-CN"/>
        </w:rPr>
        <w:t>中</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以</w:t>
      </w:r>
      <w:r>
        <w:rPr>
          <w:rFonts w:ascii="宋体" w:eastAsia="宋体" w:hAnsi="宋体" w:cs="宋体" w:hint="eastAsia"/>
          <w:color w:val="auto"/>
          <w:szCs w:val="21"/>
          <w:highlight w:val="none"/>
        </w:rPr>
        <w:t>确保</w:t>
      </w:r>
      <w:r>
        <w:rPr>
          <w:rFonts w:ascii="宋体" w:hAnsi="宋体" w:cs="宋体" w:hint="eastAsia"/>
          <w:color w:val="auto"/>
          <w:szCs w:val="21"/>
          <w:highlight w:val="none"/>
          <w:lang w:val="en-US" w:eastAsia="zh-CN"/>
        </w:rPr>
        <w:t>巡防</w:t>
      </w:r>
      <w:r>
        <w:rPr>
          <w:rFonts w:ascii="宋体" w:eastAsia="宋体" w:hAnsi="宋体" w:cs="宋体" w:hint="eastAsia"/>
          <w:color w:val="auto"/>
          <w:szCs w:val="21"/>
          <w:highlight w:val="none"/>
        </w:rPr>
        <w:t>车辆的正常</w:t>
      </w:r>
      <w:r>
        <w:rPr>
          <w:rFonts w:ascii="宋体" w:hAnsi="宋体" w:cs="宋体" w:hint="eastAsia"/>
          <w:color w:val="auto"/>
          <w:szCs w:val="21"/>
          <w:highlight w:val="none"/>
          <w:lang w:val="en-US" w:eastAsia="zh-CN"/>
        </w:rPr>
        <w:t>使用</w:t>
      </w:r>
      <w:r>
        <w:rPr>
          <w:rFonts w:ascii="宋体" w:eastAsia="宋体" w:hAnsi="宋体" w:cs="宋体" w:hint="eastAsia"/>
          <w:color w:val="auto"/>
          <w:szCs w:val="21"/>
          <w:highlight w:val="none"/>
        </w:rPr>
        <w:t>，保证巡防和其他工作正常运行。以上所产生一切车辆相关费用由中标单位承担。</w:t>
      </w:r>
    </w:p>
    <w:p>
      <w:pPr>
        <w:ind w:firstLine="420" w:firstLineChars="20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7.3中标单位须按照采购单位要求在服务期限内提供</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架</w:t>
      </w:r>
      <w:r>
        <w:rPr>
          <w:rFonts w:ascii="宋体" w:eastAsia="宋体" w:hAnsi="宋体" w:cs="宋体" w:hint="eastAsia"/>
          <w:color w:val="auto"/>
          <w:szCs w:val="21"/>
          <w:highlight w:val="none"/>
          <w:lang w:eastAsia="zh-CN"/>
        </w:rPr>
        <w:t>无人机，要求配备</w:t>
      </w:r>
      <w:r>
        <w:rPr>
          <w:rFonts w:ascii="宋体" w:eastAsia="宋体" w:hAnsi="宋体" w:cs="宋体" w:hint="eastAsia"/>
          <w:color w:val="auto"/>
          <w:szCs w:val="21"/>
          <w:highlight w:val="none"/>
        </w:rPr>
        <w:t>高清摄像头</w:t>
      </w:r>
      <w:r>
        <w:rPr>
          <w:rFonts w:ascii="宋体" w:eastAsia="宋体" w:hAnsi="宋体" w:cs="宋体" w:hint="eastAsia"/>
          <w:color w:val="auto"/>
          <w:szCs w:val="21"/>
          <w:highlight w:val="none"/>
          <w:lang w:eastAsia="zh-CN"/>
        </w:rPr>
        <w:t>、喊话器等</w:t>
      </w:r>
      <w:r>
        <w:rPr>
          <w:rFonts w:ascii="宋体" w:eastAsia="宋体" w:hAnsi="宋体" w:cs="宋体" w:hint="eastAsia"/>
          <w:color w:val="auto"/>
          <w:szCs w:val="21"/>
          <w:highlight w:val="none"/>
          <w:lang w:val="en-US" w:eastAsia="zh-CN"/>
        </w:rPr>
        <w:t>满足</w:t>
      </w:r>
      <w:r>
        <w:rPr>
          <w:rFonts w:ascii="宋体" w:eastAsia="宋体" w:hAnsi="宋体" w:cs="宋体" w:hint="eastAsia"/>
          <w:color w:val="auto"/>
          <w:szCs w:val="21"/>
          <w:highlight w:val="none"/>
        </w:rPr>
        <w:t>于森林巡防、</w:t>
      </w:r>
      <w:r>
        <w:rPr>
          <w:rFonts w:ascii="宋体" w:eastAsia="宋体" w:hAnsi="宋体" w:cs="宋体" w:hint="eastAsia"/>
          <w:color w:val="auto"/>
          <w:szCs w:val="21"/>
          <w:highlight w:val="none"/>
          <w:lang w:eastAsia="zh-CN"/>
        </w:rPr>
        <w:t>生态监测、资源调查</w:t>
      </w:r>
      <w:r>
        <w:rPr>
          <w:rFonts w:ascii="宋体" w:eastAsia="宋体" w:hAnsi="宋体" w:cs="宋体" w:hint="eastAsia"/>
          <w:color w:val="auto"/>
          <w:szCs w:val="21"/>
          <w:highlight w:val="none"/>
        </w:rPr>
        <w:t>等工作</w:t>
      </w:r>
      <w:r>
        <w:rPr>
          <w:rFonts w:ascii="宋体" w:eastAsia="宋体" w:hAnsi="宋体" w:cs="宋体" w:hint="eastAsia"/>
          <w:color w:val="auto"/>
          <w:szCs w:val="21"/>
          <w:highlight w:val="none"/>
          <w:lang w:eastAsia="zh-CN"/>
        </w:rPr>
        <w:t>的设备</w:t>
      </w:r>
      <w:r>
        <w:rPr>
          <w:rFonts w:ascii="宋体" w:eastAsia="宋体" w:hAnsi="宋体" w:cs="宋体" w:hint="eastAsia"/>
          <w:color w:val="auto"/>
          <w:szCs w:val="21"/>
          <w:highlight w:val="none"/>
          <w:lang w:val="en-US" w:eastAsia="zh-CN"/>
        </w:rPr>
        <w:t>，无人机</w:t>
      </w:r>
      <w:r>
        <w:rPr>
          <w:rFonts w:ascii="宋体" w:hAnsi="宋体" w:cs="宋体" w:hint="eastAsia"/>
          <w:color w:val="auto"/>
          <w:szCs w:val="21"/>
          <w:highlight w:val="none"/>
        </w:rPr>
        <w:t>历史累计飞行时长</w:t>
      </w:r>
      <w:r>
        <w:rPr>
          <w:rFonts w:ascii="宋体" w:hAnsi="宋体" w:cs="宋体" w:hint="eastAsia"/>
          <w:color w:val="auto"/>
          <w:szCs w:val="21"/>
          <w:highlight w:val="none"/>
          <w:lang w:eastAsia="zh-CN"/>
        </w:rPr>
        <w:t>不超过</w:t>
      </w:r>
      <w:r>
        <w:rPr>
          <w:rFonts w:ascii="宋体" w:hAnsi="宋体" w:cs="宋体" w:hint="eastAsia"/>
          <w:color w:val="auto"/>
          <w:szCs w:val="21"/>
          <w:highlight w:val="none"/>
          <w:lang w:val="en-US" w:eastAsia="zh-CN"/>
        </w:rPr>
        <w:t>50个小时，</w:t>
      </w:r>
      <w:r>
        <w:rPr>
          <w:rFonts w:ascii="宋体" w:eastAsia="宋体" w:hAnsi="宋体" w:cs="宋体" w:hint="eastAsia"/>
          <w:color w:val="auto"/>
          <w:szCs w:val="21"/>
          <w:highlight w:val="none"/>
          <w:lang w:val="en-US" w:eastAsia="zh-CN"/>
        </w:rPr>
        <w:t>单次续航时长不低于25分钟</w:t>
      </w:r>
      <w:r>
        <w:rPr>
          <w:rFonts w:ascii="宋体" w:eastAsia="宋体" w:hAnsi="宋体" w:cs="宋体" w:hint="eastAsia"/>
          <w:color w:val="auto"/>
          <w:szCs w:val="21"/>
          <w:highlight w:val="none"/>
          <w:lang w:eastAsia="zh-CN"/>
        </w:rPr>
        <w:t>，确保</w:t>
      </w:r>
      <w:r>
        <w:rPr>
          <w:rFonts w:ascii="宋体" w:eastAsia="宋体" w:hAnsi="宋体" w:cs="宋体" w:hint="eastAsia"/>
          <w:color w:val="auto"/>
          <w:szCs w:val="21"/>
          <w:highlight w:val="none"/>
        </w:rPr>
        <w:t>无人机的稳定性、可靠性、长续航时间、高速飞行、定位、导航系统、远程控制、智能控制、安全性、法律合规性、环境适应性以及数据存储和处理能力等。无人机的维修费、保险费、培训费等相关费用由中标单位承担。</w:t>
      </w:r>
      <w:r>
        <w:rPr>
          <w:rFonts w:ascii="宋体" w:eastAsia="宋体" w:hAnsi="宋体" w:cs="宋体" w:hint="eastAsia"/>
          <w:color w:val="auto"/>
          <w:szCs w:val="21"/>
          <w:highlight w:val="none"/>
          <w:lang w:eastAsia="zh-CN"/>
        </w:rPr>
        <w:t>若中标单位提供的无人机未能符合</w:t>
      </w:r>
      <w:r>
        <w:rPr>
          <w:rFonts w:ascii="宋体" w:eastAsia="宋体" w:hAnsi="宋体" w:cs="宋体" w:hint="eastAsia"/>
          <w:color w:val="auto"/>
          <w:szCs w:val="21"/>
          <w:highlight w:val="none"/>
          <w:lang w:val="en-US" w:eastAsia="zh-CN"/>
        </w:rPr>
        <w:t>项目</w:t>
      </w:r>
      <w:r>
        <w:rPr>
          <w:rFonts w:ascii="宋体" w:hAnsi="宋体" w:cs="宋体" w:hint="eastAsia"/>
          <w:color w:val="auto"/>
          <w:szCs w:val="21"/>
          <w:highlight w:val="none"/>
          <w:lang w:val="en-US" w:eastAsia="zh-CN"/>
        </w:rPr>
        <w:t>履约使用</w:t>
      </w:r>
      <w:r>
        <w:rPr>
          <w:rFonts w:ascii="宋体" w:eastAsia="宋体" w:hAnsi="宋体" w:cs="宋体" w:hint="eastAsia"/>
          <w:color w:val="auto"/>
          <w:szCs w:val="21"/>
          <w:highlight w:val="none"/>
          <w:lang w:eastAsia="zh-CN"/>
        </w:rPr>
        <w:t>要求，采购单位有权要求中标单位更换无人机</w:t>
      </w:r>
      <w:r>
        <w:rPr>
          <w:rFonts w:ascii="宋体" w:hAnsi="宋体" w:cs="宋体" w:hint="eastAsia"/>
          <w:color w:val="auto"/>
          <w:szCs w:val="21"/>
          <w:highlight w:val="none"/>
          <w:lang w:val="en-US" w:eastAsia="zh-CN"/>
        </w:rPr>
        <w:t>机型</w:t>
      </w:r>
      <w:r>
        <w:rPr>
          <w:rFonts w:ascii="宋体" w:eastAsia="宋体" w:hAnsi="宋体" w:cs="宋体" w:hint="eastAsia"/>
          <w:color w:val="auto"/>
          <w:szCs w:val="21"/>
          <w:highlight w:val="none"/>
          <w:lang w:eastAsia="zh-CN"/>
        </w:rPr>
        <w:t>。</w:t>
      </w:r>
    </w:p>
    <w:p>
      <w:pPr>
        <w:ind w:firstLine="420" w:firstLineChars="20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7.4中标单位须按照采购单位要求，根据服务人员岗位数量配备相应的巡防装备，包括但不限于服装（含肩章）、帽子、反光衣</w:t>
      </w:r>
      <w:r>
        <w:rPr>
          <w:rFonts w:ascii="宋体" w:eastAsia="宋体" w:hAnsi="宋体" w:cs="宋体" w:hint="eastAsia"/>
          <w:color w:val="auto"/>
          <w:szCs w:val="21"/>
          <w:highlight w:val="none"/>
          <w:lang w:eastAsia="zh-CN"/>
        </w:rPr>
        <w:t>、防寒服、鞋子</w:t>
      </w:r>
      <w:r>
        <w:rPr>
          <w:rFonts w:ascii="宋体" w:eastAsia="宋体" w:hAnsi="宋体" w:cs="宋体" w:hint="eastAsia"/>
          <w:color w:val="auto"/>
          <w:szCs w:val="21"/>
          <w:highlight w:val="none"/>
        </w:rPr>
        <w:t>等巡防装备，装备规格须符合行业标准，装备尺寸须符合人员尺码。根据采购单位要求，中标单位须每季度对巡防装备进行检查，对于不符合标准、不符合规格、损坏等无法使用的装备进行更换，保障装备数量与质量，产生费用由中标单位承担。</w:t>
      </w:r>
      <w:r>
        <w:rPr>
          <w:rFonts w:ascii="宋体" w:eastAsia="宋体" w:hAnsi="宋体" w:cs="宋体" w:hint="eastAsia"/>
          <w:color w:val="auto"/>
          <w:szCs w:val="21"/>
          <w:highlight w:val="none"/>
          <w:lang w:eastAsia="zh-CN"/>
        </w:rPr>
        <w:t>若中标单位提供的巡防装备未能符合相关标准与规格，采购单位有权要求中标单位更换巡防装备。</w:t>
      </w:r>
    </w:p>
    <w:p>
      <w:pPr>
        <w:ind w:firstLine="420" w:firstLineChars="20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8</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服务管理内容</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8.1中标单位须落实文明管理服务的措施，提供文明优质的服务。在服务过程中，中标单位须服从</w:t>
      </w:r>
      <w:r>
        <w:rPr>
          <w:rFonts w:ascii="宋体" w:hAnsi="宋体" w:cs="宋体" w:hint="eastAsia"/>
          <w:color w:val="auto"/>
          <w:szCs w:val="21"/>
          <w:highlight w:val="none"/>
          <w:lang w:val="en-US" w:eastAsia="zh-CN"/>
        </w:rPr>
        <w:t>并配合</w:t>
      </w:r>
      <w:r>
        <w:rPr>
          <w:rFonts w:ascii="宋体" w:eastAsia="宋体" w:hAnsi="宋体" w:cs="宋体" w:hint="eastAsia"/>
          <w:color w:val="auto"/>
          <w:szCs w:val="21"/>
          <w:highlight w:val="none"/>
        </w:rPr>
        <w:t>采购单位的指挥和合理调整，服务人员须服从采购单位管理。采购单位有权要求更换不称职、不符合要求的服务人员，中标单位应当妥善处理与服务人员之间的劳务纠纷，自行承担相应责任。</w:t>
      </w:r>
    </w:p>
    <w:p>
      <w:pPr>
        <w:ind w:firstLine="420" w:firstLineChars="200"/>
        <w:jc w:val="left"/>
        <w:rPr>
          <w:rFonts w:ascii="宋体" w:eastAsia="宋体" w:hAnsi="宋体" w:cs="宋体" w:hint="eastAsia"/>
          <w:color w:val="auto"/>
          <w:szCs w:val="21"/>
          <w:highlight w:val="none"/>
        </w:rPr>
      </w:pPr>
      <w:r>
        <w:rPr>
          <w:rFonts w:ascii="宋体" w:hAnsi="宋体" w:cs="宋体" w:hint="eastAsia"/>
          <w:color w:val="auto"/>
          <w:szCs w:val="21"/>
          <w:highlight w:val="none"/>
          <w:lang w:val="en-US" w:eastAsia="zh-CN"/>
        </w:rPr>
        <w:t>8.2</w:t>
      </w:r>
      <w:r>
        <w:rPr>
          <w:rFonts w:ascii="宋体" w:eastAsia="宋体" w:hAnsi="宋体" w:cs="宋体" w:hint="eastAsia"/>
          <w:color w:val="auto"/>
          <w:szCs w:val="21"/>
          <w:highlight w:val="none"/>
        </w:rPr>
        <w:t>中标单位应严格按照采购单位相关规定做好各项工作，包括签订安全生产责任书、落实《深圳市生产经营单位安全生产主体责任规定》等，发生的任何安全生产事故、事件须由中标单位全部承担，并严格按照《深圳市生产经营单位安全生产主体责任规定》落实相关工作，同时做好相应的台账建设。</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w:t>
      </w:r>
      <w:r>
        <w:rPr>
          <w:rFonts w:ascii="宋体" w:hAnsi="宋体" w:cs="宋体" w:hint="eastAsia"/>
          <w:color w:val="auto"/>
          <w:szCs w:val="21"/>
          <w:highlight w:val="none"/>
          <w:lang w:val="en-US" w:eastAsia="zh-CN"/>
        </w:rPr>
        <w:t>3</w:t>
      </w:r>
      <w:r>
        <w:rPr>
          <w:rFonts w:ascii="宋体" w:eastAsia="宋体" w:hAnsi="宋体" w:cs="宋体" w:hint="eastAsia"/>
          <w:color w:val="auto"/>
          <w:szCs w:val="21"/>
          <w:highlight w:val="none"/>
        </w:rPr>
        <w:t>因服务人员工作失职、故意行为或违法犯罪行为造成采购单位经济损失的，中标单位应根据公安机关的立案调查结果或法院判决，承担相应的赔偿责任。</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w:t>
      </w:r>
      <w:r>
        <w:rPr>
          <w:rFonts w:ascii="宋体" w:hAnsi="宋体" w:cs="宋体" w:hint="eastAsia"/>
          <w:color w:val="auto"/>
          <w:szCs w:val="21"/>
          <w:highlight w:val="none"/>
          <w:lang w:val="en-US" w:eastAsia="zh-CN"/>
        </w:rPr>
        <w:t>4</w:t>
      </w:r>
      <w:r>
        <w:rPr>
          <w:rFonts w:ascii="宋体" w:eastAsia="宋体" w:hAnsi="宋体" w:cs="宋体" w:hint="eastAsia"/>
          <w:color w:val="auto"/>
          <w:szCs w:val="21"/>
          <w:highlight w:val="none"/>
        </w:rPr>
        <w:t>因中标单位自身原因，导致所提供</w:t>
      </w:r>
      <w:r>
        <w:rPr>
          <w:rFonts w:ascii="宋体" w:hAnsi="宋体" w:cs="宋体" w:hint="eastAsia"/>
          <w:color w:val="auto"/>
          <w:szCs w:val="21"/>
          <w:highlight w:val="none"/>
          <w:lang w:val="en-US" w:eastAsia="zh-CN"/>
        </w:rPr>
        <w:t>巡防</w:t>
      </w:r>
      <w:r>
        <w:rPr>
          <w:rFonts w:ascii="宋体" w:eastAsia="宋体" w:hAnsi="宋体" w:cs="宋体" w:hint="eastAsia"/>
          <w:color w:val="auto"/>
          <w:szCs w:val="21"/>
          <w:highlight w:val="none"/>
        </w:rPr>
        <w:t>车辆引发的事故，给采购单位造成的损失，中标单位承担全部责任。</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w:t>
      </w:r>
      <w:r>
        <w:rPr>
          <w:rFonts w:ascii="宋体" w:hAnsi="宋体" w:cs="宋体" w:hint="eastAsia"/>
          <w:color w:val="auto"/>
          <w:szCs w:val="21"/>
          <w:highlight w:val="none"/>
          <w:lang w:val="en-US" w:eastAsia="zh-CN"/>
        </w:rPr>
        <w:t>.5</w:t>
      </w:r>
      <w:r>
        <w:rPr>
          <w:rFonts w:ascii="宋体" w:eastAsia="宋体" w:hAnsi="宋体" w:cs="宋体" w:hint="eastAsia"/>
          <w:color w:val="auto"/>
          <w:szCs w:val="21"/>
          <w:highlight w:val="none"/>
        </w:rPr>
        <w:t>因中标单位自身原因所引发的一切纠纷，中标单位负完全责任。因中标单位自身原因导致纠纷扩大或未能减小采购单位相关损失的，由中标单位承担相应责任。</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w:t>
      </w:r>
      <w:r>
        <w:rPr>
          <w:rFonts w:ascii="宋体" w:hAnsi="宋体" w:cs="宋体" w:hint="eastAsia"/>
          <w:color w:val="auto"/>
          <w:szCs w:val="21"/>
          <w:highlight w:val="none"/>
          <w:lang w:val="en-US" w:eastAsia="zh-CN"/>
        </w:rPr>
        <w:t>6</w:t>
      </w:r>
      <w:r>
        <w:rPr>
          <w:rFonts w:ascii="宋体" w:eastAsia="宋体" w:hAnsi="宋体" w:cs="宋体" w:hint="eastAsia"/>
          <w:color w:val="auto"/>
          <w:szCs w:val="21"/>
          <w:highlight w:val="none"/>
        </w:rPr>
        <w:t>中标单位有挪用服务人员工资和其他薪酬、社会保险和商业保险投保费等费用的情况，除承担由此引发的一切法律责任外，采购单位有权终止服务合同。</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w:t>
      </w:r>
      <w:r>
        <w:rPr>
          <w:rFonts w:ascii="宋体" w:hAnsi="宋体" w:cs="宋体" w:hint="eastAsia"/>
          <w:color w:val="auto"/>
          <w:szCs w:val="21"/>
          <w:highlight w:val="none"/>
          <w:lang w:val="en-US" w:eastAsia="zh-CN"/>
        </w:rPr>
        <w:t>7</w:t>
      </w:r>
      <w:r>
        <w:rPr>
          <w:rFonts w:ascii="宋体" w:eastAsia="宋体" w:hAnsi="宋体" w:cs="宋体" w:hint="eastAsia"/>
          <w:color w:val="auto"/>
          <w:szCs w:val="21"/>
          <w:highlight w:val="none"/>
        </w:rPr>
        <w:t>中标单位不按要求发放员工资或累计2月不按时发放工资，采购单位有权单方要求解除合同、并有权要求中标单位承担违约责任且向政府采购主管部门上报进行行政处罚。采购单位因上级政策或经费支付流程等采购单位不可抗力因素，导致采购单位无法及时支付每月费用时，中标单位应先行垫资支付</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工资。</w:t>
      </w:r>
    </w:p>
    <w:p>
      <w:pPr>
        <w:ind w:firstLine="420" w:firstLineChars="20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9</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服务人员考核标准</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lang w:val="en-US" w:eastAsia="zh-CN"/>
        </w:rPr>
        <w:t>9.1</w:t>
      </w:r>
      <w:r>
        <w:rPr>
          <w:rFonts w:ascii="宋体" w:eastAsia="宋体" w:hAnsi="宋体" w:cs="宋体" w:hint="eastAsia"/>
          <w:color w:val="auto"/>
          <w:szCs w:val="21"/>
          <w:highlight w:val="none"/>
        </w:rPr>
        <w:t>采购单位每月根据本单位制定的考核办法对中标单位进行考核评价以作为支付服务费的依据之一，采购单位可根据服务项目执行情况更新考评标准。</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9.</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采购单位每月对中标单位履约情况进行评价，并结合评价表支付当月服务费。</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9.</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服务到期后，采购单位根据服务期限内中标单位的履职情况填写《政府采购履约情况反馈表》。</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9.</w:t>
      </w:r>
      <w:r>
        <w:rPr>
          <w:rFonts w:ascii="宋体" w:eastAsia="宋体" w:hAnsi="宋体" w:cs="宋体" w:hint="eastAsia"/>
          <w:color w:val="auto"/>
          <w:szCs w:val="21"/>
          <w:highlight w:val="none"/>
          <w:lang w:val="en-US" w:eastAsia="zh-CN"/>
        </w:rPr>
        <w:t>4</w:t>
      </w:r>
      <w:r>
        <w:rPr>
          <w:rFonts w:ascii="宋体" w:eastAsia="宋体" w:hAnsi="宋体" w:cs="宋体" w:hint="eastAsia"/>
          <w:color w:val="auto"/>
          <w:szCs w:val="21"/>
          <w:highlight w:val="none"/>
        </w:rPr>
        <w:t>采购单位因同一问题向中标单位发放3次整改通知书而中标单位仍未在限期内完成整改的，合同期满后不予续签。且采购单位有权解除合同、要求中标单位承担违约责任，并将中标单位履约情况向政府采购主管部门上报。</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bookmarkEnd w:id="2"/>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b/>
          <w:bCs/>
          <w:color w:val="000000" w:themeColor="text1"/>
          <w:szCs w:val="21"/>
          <w:highlight w:val="none"/>
          <w:lang w:val="en-US" w:eastAsia="zh-CN"/>
          <w14:textFill>
            <w14:solidFill>
              <w14:schemeClr w14:val="tx1"/>
            </w14:solidFill>
          </w14:textFill>
        </w:rPr>
      </w:pPr>
      <w:r>
        <w:rPr>
          <w:rFonts w:ascii="宋体" w:eastAsia="宋体" w:hAnsi="宋体" w:cs="宋体" w:hint="eastAsia"/>
          <w:b/>
          <w:bCs/>
          <w:color w:val="000000" w:themeColor="text1"/>
          <w:kern w:val="2"/>
          <w:sz w:val="21"/>
          <w:szCs w:val="21"/>
          <w:highlight w:val="none"/>
          <w:lang w:val="en-US" w:eastAsia="zh-CN" w:bidi="ar-SA"/>
          <w14:textFill>
            <w14:solidFill>
              <w14:schemeClr w14:val="tx1"/>
            </w14:solidFill>
          </w14:textFill>
        </w:rPr>
        <w:t>四、</w:t>
      </w:r>
      <w:r>
        <w:rPr>
          <w:rFonts w:ascii="宋体" w:eastAsia="宋体" w:hAnsi="宋体" w:cs="宋体" w:hint="eastAsia"/>
          <w:b/>
          <w:bCs/>
          <w:color w:val="000000" w:themeColor="text1"/>
          <w:szCs w:val="21"/>
          <w:highlight w:val="none"/>
          <w:lang w:val="en-US" w:eastAsia="zh-CN"/>
          <w14:textFill>
            <w14:solidFill>
              <w14:schemeClr w14:val="tx1"/>
            </w14:solidFill>
          </w14:textFill>
        </w:rPr>
        <w:t>商务要求</w:t>
      </w:r>
    </w:p>
    <w:p>
      <w:pPr>
        <w:ind w:firstLine="420" w:firstLineChars="200"/>
        <w:jc w:val="left"/>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（一）</w:t>
      </w:r>
      <w:r>
        <w:rPr>
          <w:rFonts w:hint="eastAsia"/>
          <w:b/>
          <w:bCs/>
          <w:color w:val="000000" w:themeColor="text1"/>
          <w:highlight w:val="none"/>
          <w14:textFill>
            <w14:solidFill>
              <w14:schemeClr w14:val="tx1"/>
            </w14:solidFill>
          </w14:textFill>
        </w:rPr>
        <w:t>服务</w:t>
      </w:r>
      <w:r>
        <w:rPr>
          <w:rFonts w:hint="eastAsia"/>
          <w:b/>
          <w:bCs/>
          <w:color w:val="000000" w:themeColor="text1"/>
          <w:highlight w:val="none"/>
          <w:lang w:val="en-US" w:eastAsia="zh-CN"/>
          <w14:textFill>
            <w14:solidFill>
              <w14:schemeClr w14:val="tx1"/>
            </w14:solidFill>
          </w14:textFill>
        </w:rPr>
        <w:t>期限</w:t>
      </w:r>
      <w:r>
        <w:rPr>
          <w:rFonts w:ascii="宋体" w:hAnsi="宋体" w:cs="宋体" w:hint="eastAsia"/>
          <w:b/>
          <w:bCs/>
          <w:color w:val="auto"/>
          <w:szCs w:val="21"/>
          <w:highlight w:val="none"/>
          <w:lang w:val="en-US" w:eastAsia="zh-CN"/>
        </w:rPr>
        <w:t>说明</w:t>
      </w:r>
    </w:p>
    <w:p>
      <w:pPr>
        <w:ind w:firstLine="420" w:firstLineChars="200"/>
        <w:jc w:val="left"/>
        <w:rPr>
          <w:rFonts w:ascii="宋体" w:eastAsia="宋体" w:hAnsi="宋体" w:cs="宋体" w:hint="eastAsia"/>
          <w:color w:val="auto"/>
          <w:szCs w:val="21"/>
          <w:highlight w:val="none"/>
        </w:rPr>
      </w:pPr>
      <w:r>
        <w:rPr>
          <w:rFonts w:hint="eastAsia"/>
          <w:color w:val="000000" w:themeColor="text1"/>
          <w:highlight w:val="none"/>
          <w14:textFill>
            <w14:solidFill>
              <w14:schemeClr w14:val="tx1"/>
            </w14:solidFill>
          </w14:textFill>
        </w:rPr>
        <w:t>大鹏半岛市级自然保护区巡防服务为跨年项目，服务</w:t>
      </w:r>
      <w:r>
        <w:rPr>
          <w:rFonts w:ascii="宋体" w:eastAsia="宋体" w:hAnsi="宋体" w:cs="宋体" w:hint="eastAsia"/>
          <w:color w:val="000000" w:themeColor="text1"/>
          <w:highlight w:val="none"/>
          <w14:textFill>
            <w14:solidFill>
              <w14:schemeClr w14:val="tx1"/>
            </w14:solidFill>
          </w14:textFill>
        </w:rPr>
        <w:t>期为2026年7月</w:t>
      </w:r>
      <w:r>
        <w:rPr>
          <w:rFonts w:ascii="宋体" w:eastAsia="宋体" w:hAnsi="宋体" w:cs="宋体" w:hint="eastAsia"/>
          <w:color w:val="000000" w:themeColor="text1"/>
          <w:highlight w:val="none"/>
          <w:lang w:val="en-US" w:eastAsia="zh-CN"/>
          <w14:textFill>
            <w14:solidFill>
              <w14:schemeClr w14:val="tx1"/>
            </w14:solidFill>
          </w14:textFill>
        </w:rPr>
        <w:t>到</w:t>
      </w:r>
      <w:r>
        <w:rPr>
          <w:rFonts w:ascii="宋体" w:eastAsia="宋体" w:hAnsi="宋体" w:cs="宋体" w:hint="eastAsia"/>
          <w:color w:val="000000" w:themeColor="text1"/>
          <w:highlight w:val="none"/>
          <w14:textFill>
            <w14:solidFill>
              <w14:schemeClr w14:val="tx1"/>
            </w14:solidFill>
          </w14:textFill>
        </w:rPr>
        <w:t>2027年6月，采购金额</w:t>
      </w:r>
      <w:r>
        <w:rPr>
          <w:rFonts w:ascii="宋体" w:eastAsia="宋体" w:hAnsi="宋体" w:cs="宋体" w:hint="eastAsia"/>
          <w:color w:val="000000" w:themeColor="text1"/>
          <w:highlight w:val="none"/>
          <w:lang w:eastAsia="zh-CN"/>
          <w14:textFill>
            <w14:solidFill>
              <w14:schemeClr w14:val="tx1"/>
            </w14:solidFill>
          </w14:textFill>
        </w:rPr>
        <w:t>（</w:t>
      </w:r>
      <w:r>
        <w:rPr>
          <w:rFonts w:ascii="宋体" w:eastAsia="宋体" w:hAnsi="宋体" w:cs="宋体" w:hint="eastAsia"/>
          <w:color w:val="000000" w:themeColor="text1"/>
          <w:highlight w:val="none"/>
          <w:lang w:val="en-US" w:eastAsia="zh-CN"/>
          <w14:textFill>
            <w14:solidFill>
              <w14:schemeClr w14:val="tx1"/>
            </w14:solidFill>
          </w14:textFill>
        </w:rPr>
        <w:t>支付上限）</w:t>
      </w:r>
      <w:r>
        <w:rPr>
          <w:rFonts w:ascii="宋体" w:eastAsia="宋体" w:hAnsi="宋体" w:cs="宋体" w:hint="eastAsia"/>
          <w:color w:val="000000" w:themeColor="text1"/>
          <w:highlight w:val="none"/>
          <w14:textFill>
            <w14:solidFill>
              <w14:schemeClr w14:val="tx1"/>
            </w14:solidFill>
          </w14:textFill>
        </w:rPr>
        <w:t>3</w:t>
      </w:r>
      <w:r>
        <w:rPr>
          <w:rFonts w:ascii="宋体" w:eastAsia="宋体" w:hAnsi="宋体" w:cs="宋体" w:hint="eastAsia"/>
          <w:color w:val="000000" w:themeColor="text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846</w:t>
      </w:r>
      <w:r>
        <w:rPr>
          <w:rFonts w:ascii="宋体" w:eastAsia="宋体" w:hAnsi="宋体" w:cs="宋体" w:hint="eastAsia"/>
          <w:color w:val="000000" w:themeColor="text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803</w:t>
      </w:r>
      <w:r>
        <w:rPr>
          <w:rFonts w:ascii="宋体" w:eastAsia="宋体" w:hAnsi="宋体" w:cs="宋体" w:hint="eastAsia"/>
          <w:color w:val="000000" w:themeColor="text1"/>
          <w:highlight w:val="none"/>
          <w:lang w:val="en-US" w:eastAsia="zh-CN"/>
          <w14:textFill>
            <w14:solidFill>
              <w14:schemeClr w14:val="tx1"/>
            </w14:solidFill>
          </w14:textFill>
        </w:rPr>
        <w:t>.00</w:t>
      </w:r>
      <w:r>
        <w:rPr>
          <w:rFonts w:ascii="宋体" w:eastAsia="宋体" w:hAnsi="宋体" w:cs="宋体" w:hint="eastAsia"/>
          <w:color w:val="000000" w:themeColor="text1"/>
          <w:highlight w:val="none"/>
          <w14:textFill>
            <w14:solidFill>
              <w14:schemeClr w14:val="tx1"/>
            </w14:solidFill>
          </w14:textFill>
        </w:rPr>
        <w:t>元。</w:t>
      </w:r>
      <w:r>
        <w:rPr>
          <w:rFonts w:ascii="宋体" w:eastAsia="宋体" w:hAnsi="宋体" w:cs="宋体" w:hint="eastAsia"/>
          <w:color w:val="auto"/>
          <w:szCs w:val="21"/>
          <w:highlight w:val="none"/>
        </w:rPr>
        <w:t>本项目服务期限为自合同签订之日起一年。本项目为长期服务类项目，第一年为本次招标的中标服务期限，采购单位可根据项目需要和中标供应商的履约情况确定合同期限是否延长，但最长不超过三年。若政府采购主管部门发现项目有异常情况，以主管部门意见为准。</w:t>
      </w:r>
    </w:p>
    <w:p>
      <w:pPr>
        <w:ind w:firstLine="420" w:firstLineChars="20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w:t>
      </w:r>
      <w:r>
        <w:rPr>
          <w:rFonts w:ascii="宋体" w:hAnsi="宋体" w:cs="宋体" w:hint="eastAsia"/>
          <w:b/>
          <w:bCs/>
          <w:color w:val="auto"/>
          <w:szCs w:val="21"/>
          <w:highlight w:val="none"/>
          <w:lang w:val="en-US" w:eastAsia="zh-CN"/>
        </w:rPr>
        <w:t>二</w:t>
      </w:r>
      <w:r>
        <w:rPr>
          <w:rFonts w:ascii="宋体" w:eastAsia="宋体" w:hAnsi="宋体" w:cs="宋体" w:hint="eastAsia"/>
          <w:b/>
          <w:bCs/>
          <w:color w:val="auto"/>
          <w:szCs w:val="21"/>
          <w:highlight w:val="none"/>
        </w:rPr>
        <w:t>）合同签订</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有关合同由中标单位同采购单位（深圳市自然保护区管理中心）根据本需求书相关内容及附件中合同文本签署。</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中标单位在取得中标通知书的十个工作日内须与采购单位签订合同，超过期限不签订合同的，中标单位自行承担所有责任。</w:t>
      </w:r>
    </w:p>
    <w:p>
      <w:pPr>
        <w:ind w:firstLine="420" w:firstLineChars="20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w:t>
      </w:r>
      <w:r>
        <w:rPr>
          <w:rFonts w:ascii="宋体" w:eastAsia="宋体" w:hAnsi="宋体" w:cs="宋体" w:hint="eastAsia"/>
          <w:b/>
          <w:bCs/>
          <w:color w:val="auto"/>
          <w:szCs w:val="21"/>
          <w:highlight w:val="none"/>
          <w:lang w:val="en-US" w:eastAsia="zh-CN"/>
        </w:rPr>
        <w:t>三</w:t>
      </w:r>
      <w:r>
        <w:rPr>
          <w:rFonts w:ascii="宋体" w:eastAsia="宋体" w:hAnsi="宋体" w:cs="宋体" w:hint="eastAsia"/>
          <w:b/>
          <w:bCs/>
          <w:color w:val="auto"/>
          <w:szCs w:val="21"/>
          <w:highlight w:val="none"/>
        </w:rPr>
        <w:t>）</w:t>
      </w:r>
      <w:r>
        <w:rPr>
          <w:rFonts w:ascii="宋体" w:eastAsia="宋体" w:hAnsi="宋体" w:cs="宋体" w:hint="eastAsia"/>
          <w:b/>
          <w:bCs/>
          <w:color w:val="auto"/>
          <w:szCs w:val="21"/>
          <w:highlight w:val="none"/>
          <w:lang w:val="en-US" w:eastAsia="zh-CN"/>
        </w:rPr>
        <w:t>履约保证金和</w:t>
      </w:r>
      <w:r>
        <w:rPr>
          <w:rFonts w:ascii="宋体" w:eastAsia="宋体" w:hAnsi="宋体" w:cs="宋体" w:hint="eastAsia"/>
          <w:b/>
          <w:bCs/>
          <w:color w:val="auto"/>
          <w:szCs w:val="21"/>
          <w:highlight w:val="none"/>
        </w:rPr>
        <w:t>付款方式</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lang w:val="en-US" w:eastAsia="zh-CN"/>
        </w:rPr>
        <w:t>1</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履约保证金：</w:t>
      </w:r>
      <w:r>
        <w:rPr>
          <w:rFonts w:ascii="宋体" w:eastAsia="宋体" w:hAnsi="宋体" w:cs="宋体" w:hint="eastAsia"/>
          <w:color w:val="auto"/>
          <w:szCs w:val="21"/>
          <w:highlight w:val="none"/>
          <w:lang w:val="en-US" w:eastAsia="zh-CN"/>
        </w:rPr>
        <w:t>为考核中标人对项目后期的投入人员和设备等服务履约能力和保障后期的服务履约质量，</w:t>
      </w:r>
      <w:r>
        <w:rPr>
          <w:rFonts w:ascii="宋体" w:eastAsia="宋体" w:hAnsi="宋体" w:cs="宋体" w:hint="eastAsia"/>
          <w:color w:val="auto"/>
          <w:szCs w:val="21"/>
          <w:highlight w:val="none"/>
        </w:rPr>
        <w:t>采购单位通过银行保函形式收取合同金额的5%作为履约保证金。中标单位须在合同签订之日起一个月内提供银行履约保函，中标单位自主选择以支票、汇票、本票等非现金形式缴纳或提交。履约保证金在合同期满且中标单位履行完成合同约定权利义务事项后，由中标单位发起申请之日起30日内按原方式退还，不计利息。因中标单位原因而未能达到本项目验收标准或验收不通过的，履约保证金不予退还。</w:t>
      </w:r>
    </w:p>
    <w:p>
      <w:pPr>
        <w:pStyle w:val="ListParagraph"/>
        <w:keepNext w:val="0"/>
        <w:keepLines w:val="0"/>
        <w:pageBreakBefore w:val="0"/>
        <w:widowControl w:val="0"/>
        <w:numPr>
          <w:ilvl w:val="255"/>
          <w:numId w:val="0"/>
        </w:numPr>
        <w:kinsoku/>
        <w:wordWrap/>
        <w:overflowPunct/>
        <w:topLinePunct w:val="0"/>
        <w:autoSpaceDE/>
        <w:autoSpaceDN/>
        <w:bidi w:val="0"/>
        <w:adjustRightInd/>
        <w:snapToGrid/>
        <w:spacing w:line="240" w:lineRule="auto"/>
        <w:ind w:left="420" w:firstLine="0" w:leftChars="200" w:firstLineChars="0"/>
        <w:textAlignment w:val="auto"/>
        <w:rPr>
          <w:rFonts w:ascii="宋体" w:eastAsia="宋体" w:hAnsi="宋体" w:cs="宋体" w:hint="eastAsia"/>
          <w:color w:val="auto"/>
          <w:szCs w:val="21"/>
          <w:highlight w:val="none"/>
        </w:rPr>
      </w:pP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rPr>
        <w:t>付款方式：按月支付。</w:t>
      </w:r>
    </w:p>
    <w:p>
      <w:pPr>
        <w:ind w:firstLine="420" w:firstLineChars="20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w:t>
      </w:r>
      <w:r>
        <w:rPr>
          <w:rFonts w:ascii="宋体" w:eastAsia="宋体" w:hAnsi="宋体" w:cs="宋体" w:hint="eastAsia"/>
          <w:b/>
          <w:bCs/>
          <w:color w:val="auto"/>
          <w:szCs w:val="21"/>
          <w:highlight w:val="none"/>
          <w:lang w:val="en-US" w:eastAsia="zh-CN"/>
        </w:rPr>
        <w:t>四</w:t>
      </w:r>
      <w:r>
        <w:rPr>
          <w:rFonts w:ascii="宋体" w:eastAsia="宋体" w:hAnsi="宋体" w:cs="宋体" w:hint="eastAsia"/>
          <w:b/>
          <w:bCs/>
          <w:color w:val="auto"/>
          <w:szCs w:val="21"/>
          <w:highlight w:val="none"/>
        </w:rPr>
        <w:t>）投标报价要求</w:t>
      </w:r>
    </w:p>
    <w:p>
      <w:pPr>
        <w:pStyle w:val="110"/>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1.</w:t>
      </w:r>
      <w:r>
        <w:rPr>
          <w:rFonts w:ascii="宋体" w:eastAsia="宋体" w:hAnsi="宋体" w:cs="宋体" w:hint="eastAsia"/>
          <w:color w:val="auto"/>
          <w:highlight w:val="none"/>
        </w:rPr>
        <w:t>投标人应根据招标文件所提供的资料自行测算投标报价；一经中标，投标报价将作为中标单位与采购单位签订的合同金额标准，合同期限内不做调整；</w:t>
      </w:r>
    </w:p>
    <w:p>
      <w:pPr>
        <w:pStyle w:val="110"/>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2.</w:t>
      </w:r>
      <w:r>
        <w:rPr>
          <w:rFonts w:ascii="宋体" w:eastAsia="宋体" w:hAnsi="宋体" w:cs="宋体" w:hint="eastAsia"/>
          <w:color w:val="auto"/>
          <w:highlight w:val="none"/>
        </w:rPr>
        <w:t>投标人应根据本企业的成本自行决定报价，但不得以低于其企业成本的报价投标；</w:t>
      </w:r>
    </w:p>
    <w:p>
      <w:pPr>
        <w:pStyle w:val="110"/>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3.</w:t>
      </w:r>
      <w:r>
        <w:rPr>
          <w:rFonts w:ascii="宋体" w:eastAsia="宋体" w:hAnsi="宋体" w:cs="宋体" w:hint="eastAsia"/>
          <w:color w:val="auto"/>
          <w:highlight w:val="none"/>
        </w:rPr>
        <w:t>投标人的投标报价不得超过财政预算限额并严格按照投标分项报价表报价，具体费用支出项目应包括但不限于《投标分项报价表》所列内容；</w:t>
      </w:r>
    </w:p>
    <w:p>
      <w:pPr>
        <w:pStyle w:val="110"/>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4.</w:t>
      </w:r>
      <w:r>
        <w:rPr>
          <w:rFonts w:ascii="宋体" w:eastAsia="宋体" w:hAnsi="宋体" w:cs="宋体" w:hint="eastAsia"/>
          <w:color w:val="auto"/>
          <w:highlight w:val="none"/>
        </w:rPr>
        <w:t>投标人的投标报价，应是本项目招标范围和招标文件及合同条款上所列的各项内容中所述的全部，不得以任何理由予以重复；</w:t>
      </w:r>
    </w:p>
    <w:p>
      <w:pPr>
        <w:pStyle w:val="110"/>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5.</w:t>
      </w:r>
      <w:r>
        <w:rPr>
          <w:rFonts w:ascii="宋体" w:eastAsia="宋体" w:hAnsi="宋体" w:cs="宋体" w:hint="eastAsia"/>
          <w:color w:val="auto"/>
          <w:highlight w:val="none"/>
        </w:rPr>
        <w:t>投标人投标报价应充分考虑临时性工作任务加班导致成本提高的风险。投标人不得期望通过索赔等方式获取补偿，否则，除可能遭到拒绝外，还可能将被作为不良行为记录在案，并可能影响其以后参加政府采购的项目投标。各投标人在投标报价时，应充分考虑投标报价的风险。</w:t>
      </w:r>
    </w:p>
    <w:p>
      <w:pPr>
        <w:pStyle w:val="110"/>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6.</w:t>
      </w:r>
      <w:r>
        <w:rPr>
          <w:rFonts w:ascii="宋体" w:eastAsia="宋体" w:hAnsi="宋体" w:cs="宋体" w:hint="eastAsia"/>
          <w:color w:val="auto"/>
          <w:highlight w:val="none"/>
        </w:rPr>
        <w:t>中标单位除后勤保障费用、巡防服务费用、按要求为</w:t>
      </w:r>
      <w:r>
        <w:rPr>
          <w:rFonts w:ascii="宋体" w:eastAsia="宋体" w:hAnsi="宋体" w:cs="宋体" w:hint="eastAsia"/>
          <w:color w:val="auto"/>
          <w:highlight w:val="none"/>
          <w:lang w:eastAsia="zh-CN"/>
        </w:rPr>
        <w:t>服务人员</w:t>
      </w:r>
      <w:r>
        <w:rPr>
          <w:rFonts w:ascii="宋体" w:eastAsia="宋体" w:hAnsi="宋体" w:cs="宋体" w:hint="eastAsia"/>
          <w:color w:val="auto"/>
          <w:highlight w:val="none"/>
        </w:rPr>
        <w:t>购买人身意外险费用、合理利润及税金等管理费用外，其余资金全用作为本项目成本费用，不得用作其它支出。</w:t>
      </w:r>
    </w:p>
    <w:p>
      <w:pPr>
        <w:pStyle w:val="110"/>
        <w:ind w:firstLine="420" w:firstLineChars="200"/>
        <w:rPr>
          <w:rFonts w:ascii="宋体" w:eastAsia="宋体" w:hAnsi="宋体" w:cs="宋体" w:hint="eastAsia"/>
          <w:color w:val="FF0000"/>
          <w:highlight w:val="none"/>
          <w:lang w:eastAsia="zh-CN"/>
        </w:rPr>
      </w:pPr>
      <w:r>
        <w:rPr>
          <w:rFonts w:ascii="宋体" w:eastAsia="宋体" w:hAnsi="宋体" w:cs="宋体" w:hint="eastAsia"/>
          <w:color w:val="FF0000"/>
          <w:szCs w:val="21"/>
          <w:highlight w:val="none"/>
        </w:rPr>
        <w:t>★</w:t>
      </w:r>
      <w:r>
        <w:rPr>
          <w:rFonts w:ascii="宋体" w:eastAsia="宋体" w:hAnsi="宋体" w:cs="宋体" w:hint="eastAsia"/>
          <w:color w:val="FF0000"/>
          <w:highlight w:val="none"/>
          <w:lang w:val="en-US" w:eastAsia="zh-CN"/>
        </w:rPr>
        <w:t>7.</w:t>
      </w:r>
      <w:r>
        <w:rPr>
          <w:rFonts w:ascii="宋体" w:eastAsia="宋体" w:hAnsi="宋体" w:cs="宋体" w:hint="eastAsia"/>
          <w:color w:val="FF0000"/>
          <w:highlight w:val="none"/>
        </w:rPr>
        <w:t>投标分项报价</w:t>
      </w:r>
      <w:r>
        <w:rPr>
          <w:rFonts w:ascii="宋体" w:eastAsia="宋体" w:hAnsi="宋体" w:cs="宋体" w:hint="eastAsia"/>
          <w:color w:val="FF0000"/>
          <w:highlight w:val="none"/>
          <w:lang w:eastAsia="zh-CN"/>
        </w:rPr>
        <w:t>：</w:t>
      </w:r>
    </w:p>
    <w:p>
      <w:pPr>
        <w:pStyle w:val="110"/>
        <w:ind w:firstLine="420" w:firstLineChars="200"/>
        <w:rPr>
          <w:rFonts w:ascii="宋体" w:eastAsia="宋体" w:hAnsi="宋体" w:cs="宋体" w:hint="eastAsia"/>
          <w:color w:val="FF0000"/>
          <w:highlight w:val="none"/>
        </w:rPr>
      </w:pPr>
      <w:r>
        <w:rPr>
          <w:rFonts w:ascii="宋体" w:eastAsia="宋体" w:hAnsi="宋体" w:cs="宋体" w:hint="eastAsia"/>
          <w:color w:val="FF0000"/>
          <w:highlight w:val="none"/>
        </w:rPr>
        <w:t>本项目为服务外包项目，报价为含税全包价格；投标人应根据招标文件所</w:t>
      </w:r>
      <w:r>
        <w:rPr>
          <w:rFonts w:ascii="宋体" w:eastAsia="宋体" w:hAnsi="宋体" w:cs="宋体" w:hint="eastAsia"/>
          <w:color w:val="FF0000"/>
          <w:highlight w:val="none"/>
          <w:lang w:val="en-US" w:eastAsia="zh-CN"/>
        </w:rPr>
        <w:t>提及的采购需求的服务内容</w:t>
      </w:r>
      <w:r>
        <w:rPr>
          <w:rFonts w:ascii="宋体" w:eastAsia="宋体" w:hAnsi="宋体" w:cs="宋体" w:hint="eastAsia"/>
          <w:color w:val="FF0000"/>
          <w:highlight w:val="none"/>
        </w:rPr>
        <w:t>自行测算</w:t>
      </w:r>
      <w:r>
        <w:rPr>
          <w:rFonts w:ascii="宋体" w:eastAsia="宋体" w:hAnsi="宋体" w:cs="宋体" w:hint="eastAsia"/>
          <w:color w:val="FF0000"/>
          <w:highlight w:val="none"/>
          <w:lang w:val="en-US" w:eastAsia="zh-CN"/>
        </w:rPr>
        <w:t>成本进行本次</w:t>
      </w:r>
      <w:r>
        <w:rPr>
          <w:rFonts w:ascii="宋体" w:eastAsia="宋体" w:hAnsi="宋体" w:cs="宋体" w:hint="eastAsia"/>
          <w:color w:val="FF0000"/>
          <w:highlight w:val="none"/>
        </w:rPr>
        <w:t>投标报价，一经中标，投标报价将作为中标单位与采购单位签订的合同金额标准，合同期限内不做调整。</w:t>
      </w:r>
      <w:r>
        <w:rPr>
          <w:rFonts w:ascii="宋体" w:eastAsia="宋体" w:hAnsi="宋体" w:cs="宋体" w:hint="eastAsia"/>
          <w:color w:val="FF0000"/>
          <w:highlight w:val="none"/>
          <w:lang w:val="en-US" w:eastAsia="zh-CN"/>
        </w:rPr>
        <w:t>为提高和保障中标人在后期对拟投入巡防服务团队人员的服务质量水平，要求</w:t>
      </w:r>
      <w:r>
        <w:rPr>
          <w:rFonts w:ascii="宋体" w:eastAsia="宋体" w:hAnsi="宋体" w:cs="宋体" w:hint="eastAsia"/>
          <w:b w:val="0"/>
          <w:bCs w:val="0"/>
          <w:color w:val="FF0000"/>
          <w:highlight w:val="none"/>
          <w:lang w:val="en-US" w:eastAsia="zh-CN"/>
        </w:rPr>
        <w:t>中标单位在</w:t>
      </w:r>
      <w:r>
        <w:rPr>
          <w:rFonts w:ascii="宋体" w:eastAsia="宋体" w:hAnsi="宋体" w:cs="宋体" w:hint="eastAsia"/>
          <w:b w:val="0"/>
          <w:bCs w:val="0"/>
          <w:color w:val="FF0000"/>
          <w:highlight w:val="none"/>
        </w:rPr>
        <w:t>项目中标价中</w:t>
      </w:r>
      <w:r>
        <w:rPr>
          <w:rFonts w:ascii="宋体" w:eastAsia="宋体" w:hAnsi="宋体" w:cs="宋体" w:hint="eastAsia"/>
          <w:b w:val="0"/>
          <w:bCs w:val="0"/>
          <w:color w:val="FF0000"/>
          <w:highlight w:val="none"/>
          <w:lang w:val="en-US" w:eastAsia="zh-CN"/>
        </w:rPr>
        <w:t>的员工费用、后勤保障费用、服务保障费用、培训费用等总额不低于投标总价的</w:t>
      </w:r>
      <w:r>
        <w:rPr>
          <w:rFonts w:ascii="宋体" w:eastAsia="宋体" w:hAnsi="宋体" w:cs="宋体" w:hint="eastAsia"/>
          <w:b/>
          <w:bCs/>
          <w:color w:val="FF0000"/>
          <w:highlight w:val="none"/>
          <w:lang w:val="en-US" w:eastAsia="zh-CN"/>
        </w:rPr>
        <w:t>98.7%</w:t>
      </w:r>
      <w:r>
        <w:rPr>
          <w:rFonts w:ascii="宋体" w:eastAsia="宋体" w:hAnsi="宋体" w:cs="宋体" w:hint="eastAsia"/>
          <w:b w:val="0"/>
          <w:bCs w:val="0"/>
          <w:color w:val="FF0000"/>
          <w:highlight w:val="none"/>
          <w:lang w:val="en-US" w:eastAsia="zh-CN"/>
        </w:rPr>
        <w:t>，</w:t>
      </w:r>
      <w:r>
        <w:rPr>
          <w:rFonts w:ascii="宋体" w:eastAsia="宋体" w:hAnsi="宋体" w:cs="宋体" w:hint="eastAsia"/>
          <w:b w:val="0"/>
          <w:bCs w:val="0"/>
          <w:color w:val="FF0000"/>
          <w:highlight w:val="none"/>
        </w:rPr>
        <w:t>管理费、利润总额不高于投标总价的</w:t>
      </w:r>
      <w:r>
        <w:rPr>
          <w:rFonts w:ascii="宋体" w:eastAsia="宋体" w:hAnsi="宋体" w:cs="宋体" w:hint="eastAsia"/>
          <w:b/>
          <w:bCs/>
          <w:color w:val="FF0000"/>
          <w:highlight w:val="none"/>
          <w:lang w:val="en-US" w:eastAsia="zh-CN"/>
        </w:rPr>
        <w:t>1.3</w:t>
      </w:r>
      <w:r>
        <w:rPr>
          <w:rFonts w:ascii="宋体" w:eastAsia="宋体" w:hAnsi="宋体" w:cs="宋体" w:hint="eastAsia"/>
          <w:b/>
          <w:bCs/>
          <w:color w:val="FF0000"/>
          <w:highlight w:val="none"/>
        </w:rPr>
        <w:t>%</w:t>
      </w:r>
      <w:r>
        <w:rPr>
          <w:rFonts w:ascii="宋体" w:eastAsia="宋体" w:hAnsi="宋体" w:cs="宋体" w:hint="eastAsia"/>
          <w:b w:val="0"/>
          <w:bCs w:val="0"/>
          <w:color w:val="FF0000"/>
          <w:highlight w:val="none"/>
        </w:rPr>
        <w:t>。</w:t>
      </w:r>
      <w:r>
        <w:rPr>
          <w:rFonts w:ascii="宋体" w:eastAsia="宋体" w:hAnsi="宋体" w:cs="宋体" w:hint="eastAsia"/>
          <w:color w:val="FF0000"/>
          <w:highlight w:val="none"/>
        </w:rPr>
        <w:t>投标</w:t>
      </w:r>
      <w:r>
        <w:rPr>
          <w:rFonts w:ascii="宋体" w:eastAsia="宋体" w:hAnsi="宋体" w:cs="宋体" w:hint="eastAsia"/>
          <w:color w:val="FF0000"/>
          <w:highlight w:val="none"/>
          <w:lang w:val="en-US" w:eastAsia="zh-CN"/>
        </w:rPr>
        <w:t>人的</w:t>
      </w:r>
      <w:r>
        <w:rPr>
          <w:rFonts w:ascii="宋体" w:eastAsia="宋体" w:hAnsi="宋体" w:cs="宋体" w:hint="eastAsia"/>
          <w:color w:val="FF0000"/>
          <w:highlight w:val="none"/>
        </w:rPr>
        <w:t>报价须符合分项报价表的要求，否则视为无效报价。</w:t>
      </w:r>
    </w:p>
    <w:tbl>
      <w:tblPr>
        <w:tblStyle w:val="TableNormal"/>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86"/>
        <w:gridCol w:w="3093"/>
        <w:gridCol w:w="1883"/>
        <w:gridCol w:w="2616"/>
      </w:tblGrid>
      <w:tr>
        <w:tblPrEx>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jc w:val="center"/>
        </w:trPr>
        <w:tc>
          <w:tcPr>
            <w:tcW w:w="8578" w:type="dxa"/>
            <w:gridSpan w:val="4"/>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投标分项报价表</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序号</w:t>
            </w:r>
          </w:p>
        </w:tc>
        <w:tc>
          <w:tcPr>
            <w:tcW w:w="3093"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内容摘要</w:t>
            </w:r>
          </w:p>
        </w:tc>
        <w:tc>
          <w:tcPr>
            <w:tcW w:w="1883" w:type="dxa"/>
            <w:noWrap w:val="0"/>
            <w:vAlign w:val="center"/>
          </w:tcPr>
          <w:p>
            <w:pPr>
              <w:widowControl/>
              <w:jc w:val="center"/>
              <w:rPr>
                <w:rFonts w:ascii="宋体" w:eastAsia="宋体" w:hAnsi="宋体" w:cs="宋体" w:hint="eastAsia"/>
                <w:b/>
                <w:bCs/>
                <w:color w:val="FF0000"/>
                <w:kern w:val="0"/>
                <w:szCs w:val="21"/>
                <w:highlight w:val="none"/>
                <w:lang w:eastAsia="zh-CN"/>
              </w:rPr>
            </w:pPr>
            <w:r>
              <w:rPr>
                <w:rFonts w:ascii="宋体" w:eastAsia="宋体" w:hAnsi="宋体" w:cs="宋体" w:hint="eastAsia"/>
                <w:b/>
                <w:bCs/>
                <w:color w:val="FF0000"/>
                <w:kern w:val="0"/>
                <w:szCs w:val="21"/>
                <w:highlight w:val="none"/>
              </w:rPr>
              <w:t>费用</w:t>
            </w:r>
            <w:r>
              <w:rPr>
                <w:rFonts w:ascii="宋体" w:eastAsia="宋体" w:hAnsi="宋体" w:cs="宋体" w:hint="eastAsia"/>
                <w:b/>
                <w:bCs/>
                <w:color w:val="FF0000"/>
                <w:kern w:val="0"/>
                <w:szCs w:val="21"/>
                <w:highlight w:val="none"/>
                <w:lang w:eastAsia="zh-CN"/>
              </w:rPr>
              <w:t>（元/年）</w:t>
            </w:r>
          </w:p>
        </w:tc>
        <w:tc>
          <w:tcPr>
            <w:tcW w:w="261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备注</w:t>
            </w:r>
          </w:p>
        </w:tc>
      </w:tr>
      <w:tr>
        <w:tblPrEx>
          <w:tblW w:w="8578" w:type="dxa"/>
          <w:jc w:val="center"/>
          <w:tblLayout w:type="fixed"/>
          <w:tblCellMar>
            <w:top w:w="0" w:type="dxa"/>
            <w:left w:w="108" w:type="dxa"/>
            <w:bottom w:w="0" w:type="dxa"/>
            <w:right w:w="108" w:type="dxa"/>
          </w:tblCellMar>
        </w:tblPrEx>
        <w:trPr>
          <w:trHeight w:val="567"/>
          <w:jc w:val="center"/>
        </w:trPr>
        <w:tc>
          <w:tcPr>
            <w:tcW w:w="8578" w:type="dxa"/>
            <w:gridSpan w:val="4"/>
            <w:noWrap w:val="0"/>
            <w:vAlign w:val="center"/>
          </w:tcPr>
          <w:p>
            <w:pPr>
              <w:widowControl/>
              <w:jc w:val="left"/>
              <w:rPr>
                <w:rFonts w:ascii="宋体" w:eastAsia="宋体" w:hAnsi="宋体" w:cs="宋体" w:hint="eastAsia"/>
                <w:color w:val="FF0000"/>
                <w:szCs w:val="21"/>
                <w:highlight w:val="none"/>
              </w:rPr>
            </w:pPr>
            <w:r>
              <w:rPr>
                <w:rFonts w:ascii="宋体" w:eastAsia="宋体" w:hAnsi="宋体" w:cs="宋体" w:hint="eastAsia"/>
                <w:b/>
                <w:bCs/>
                <w:color w:val="FF0000"/>
                <w:kern w:val="0"/>
                <w:szCs w:val="21"/>
                <w:highlight w:val="none"/>
              </w:rPr>
              <w:t>本项目招标价为</w:t>
            </w:r>
            <w:r>
              <w:rPr>
                <w:rFonts w:ascii="宋体" w:eastAsia="宋体" w:hAnsi="宋体" w:cs="宋体" w:hint="eastAsia"/>
                <w:b/>
                <w:bCs/>
                <w:color w:val="FF0000"/>
                <w:kern w:val="0"/>
                <w:szCs w:val="21"/>
                <w:highlight w:val="none"/>
                <w:lang w:val="en-US" w:eastAsia="zh-CN"/>
              </w:rPr>
              <w:t>3,846,803.00</w:t>
            </w:r>
            <w:r>
              <w:rPr>
                <w:rFonts w:ascii="宋体" w:eastAsia="宋体" w:hAnsi="宋体" w:cs="宋体" w:hint="eastAsia"/>
                <w:b/>
                <w:bCs/>
                <w:color w:val="FF0000"/>
                <w:kern w:val="0"/>
                <w:szCs w:val="21"/>
                <w:highlight w:val="none"/>
              </w:rPr>
              <w:t>元人民币，期限</w:t>
            </w:r>
            <w:r>
              <w:rPr>
                <w:rFonts w:ascii="宋体" w:eastAsia="宋体" w:hAnsi="宋体" w:cs="宋体" w:hint="eastAsia"/>
                <w:b/>
                <w:bCs/>
                <w:color w:val="FF0000"/>
                <w:kern w:val="0"/>
                <w:szCs w:val="21"/>
                <w:highlight w:val="none"/>
                <w:lang w:val="en-US" w:eastAsia="zh-CN"/>
              </w:rPr>
              <w:t>1</w:t>
            </w:r>
            <w:r>
              <w:rPr>
                <w:rFonts w:ascii="宋体" w:eastAsia="宋体" w:hAnsi="宋体" w:cs="宋体" w:hint="eastAsia"/>
                <w:b/>
                <w:bCs/>
                <w:color w:val="FF0000"/>
                <w:kern w:val="0"/>
                <w:szCs w:val="21"/>
                <w:highlight w:val="none"/>
              </w:rPr>
              <w:t>年，投标人应充分评估各项指标，谨慎报价。</w:t>
            </w:r>
            <w:r>
              <w:rPr>
                <w:rFonts w:ascii="宋体" w:eastAsia="宋体" w:hAnsi="宋体" w:cs="宋体" w:hint="eastAsia"/>
                <w:b/>
                <w:bCs/>
                <w:color w:val="FF0000"/>
                <w:szCs w:val="21"/>
                <w:highlight w:val="none"/>
              </w:rPr>
              <w:t>报价须对应本表中的参照比例进行</w:t>
            </w:r>
            <w:r>
              <w:rPr>
                <w:rFonts w:ascii="宋体" w:eastAsia="宋体" w:hAnsi="宋体" w:cs="宋体" w:hint="eastAsia"/>
                <w:b/>
                <w:bCs/>
                <w:color w:val="FF0000"/>
                <w:szCs w:val="21"/>
                <w:highlight w:val="none"/>
                <w:lang w:val="en-US" w:eastAsia="zh-CN"/>
              </w:rPr>
              <w:t>综合</w:t>
            </w:r>
            <w:r>
              <w:rPr>
                <w:rFonts w:ascii="宋体" w:eastAsia="宋体" w:hAnsi="宋体" w:cs="宋体" w:hint="eastAsia"/>
                <w:b/>
                <w:bCs/>
                <w:color w:val="FF0000"/>
                <w:szCs w:val="21"/>
                <w:highlight w:val="none"/>
              </w:rPr>
              <w:t>报价。</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一、</w:t>
            </w:r>
          </w:p>
        </w:tc>
        <w:tc>
          <w:tcPr>
            <w:tcW w:w="3093"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成本费用</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szCs w:val="21"/>
                <w:highlight w:val="none"/>
                <w:lang w:val="en-US" w:eastAsia="zh-CN"/>
              </w:rPr>
            </w:pPr>
            <w:r>
              <w:rPr>
                <w:rFonts w:ascii="宋体" w:eastAsia="宋体" w:hAnsi="宋体" w:cs="宋体" w:hint="eastAsia"/>
                <w:b/>
                <w:bCs/>
                <w:color w:val="FF0000"/>
                <w:szCs w:val="21"/>
                <w:highlight w:val="none"/>
                <w:lang w:val="en-US" w:eastAsia="zh-CN"/>
              </w:rPr>
              <w:t>参照比例：不低于投标总价的98.</w:t>
            </w:r>
            <w:r>
              <w:rPr>
                <w:rFonts w:ascii="宋体" w:hAnsi="宋体" w:cs="宋体" w:hint="eastAsia"/>
                <w:b/>
                <w:bCs/>
                <w:color w:val="FF0000"/>
                <w:szCs w:val="21"/>
                <w:highlight w:val="none"/>
                <w:lang w:val="en-US" w:eastAsia="zh-CN"/>
              </w:rPr>
              <w:t>7</w:t>
            </w:r>
            <w:r>
              <w:rPr>
                <w:rFonts w:ascii="宋体" w:eastAsia="宋体" w:hAnsi="宋体" w:cs="宋体" w:hint="eastAsia"/>
                <w:b/>
                <w:bCs/>
                <w:color w:val="FF0000"/>
                <w:szCs w:val="21"/>
                <w:highlight w:val="none"/>
                <w:lang w:val="en-US" w:eastAsia="zh-CN"/>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FF0000"/>
                <w:kern w:val="0"/>
                <w:szCs w:val="21"/>
                <w:highlight w:val="none"/>
                <w:lang w:eastAsia="zh-CN"/>
              </w:rPr>
            </w:pPr>
            <w:r>
              <w:rPr>
                <w:rFonts w:ascii="宋体" w:eastAsia="宋体" w:hAnsi="宋体" w:cs="宋体" w:hint="eastAsia"/>
                <w:b/>
                <w:bCs/>
                <w:color w:val="FF0000"/>
                <w:kern w:val="0"/>
                <w:szCs w:val="21"/>
                <w:highlight w:val="none"/>
              </w:rPr>
              <w:t>1</w:t>
            </w:r>
            <w:r>
              <w:rPr>
                <w:rFonts w:ascii="宋体" w:eastAsia="宋体" w:hAnsi="宋体" w:cs="宋体" w:hint="eastAsia"/>
                <w:b/>
                <w:bCs/>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员工费用</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szCs w:val="21"/>
                <w:highlight w:val="none"/>
              </w:rPr>
            </w:pPr>
            <w:r>
              <w:rPr>
                <w:rFonts w:ascii="宋体" w:eastAsia="宋体" w:hAnsi="宋体" w:cs="宋体" w:hint="eastAsia"/>
                <w:b/>
                <w:bCs/>
                <w:color w:val="FF0000"/>
                <w:szCs w:val="21"/>
                <w:highlight w:val="none"/>
              </w:rPr>
              <w:t>参照比例：不低于投标总价的</w:t>
            </w:r>
            <w:r>
              <w:rPr>
                <w:rFonts w:ascii="宋体" w:eastAsia="宋体" w:hAnsi="宋体" w:cs="宋体" w:hint="eastAsia"/>
                <w:b/>
                <w:bCs/>
                <w:color w:val="FF0000"/>
                <w:szCs w:val="21"/>
                <w:highlight w:val="none"/>
                <w:lang w:val="en-US" w:eastAsia="zh-CN"/>
              </w:rPr>
              <w:t>8</w:t>
            </w:r>
            <w:r>
              <w:rPr>
                <w:rFonts w:ascii="宋体" w:hAnsi="宋体" w:cs="宋体" w:hint="eastAsia"/>
                <w:b/>
                <w:bCs/>
                <w:color w:val="FF0000"/>
                <w:szCs w:val="21"/>
                <w:highlight w:val="none"/>
                <w:lang w:val="en-US" w:eastAsia="zh-CN"/>
              </w:rPr>
              <w:t>5.8</w:t>
            </w:r>
            <w:r>
              <w:rPr>
                <w:rFonts w:ascii="宋体" w:eastAsia="宋体" w:hAnsi="宋体" w:cs="宋体" w:hint="eastAsia"/>
                <w:b/>
                <w:bCs/>
                <w:color w:val="FF000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color w:val="FF0000"/>
                <w:szCs w:val="21"/>
                <w:highlight w:val="none"/>
              </w:rPr>
            </w:pPr>
            <w:r>
              <w:rPr>
                <w:rFonts w:ascii="宋体" w:eastAsia="宋体" w:hAnsi="宋体" w:cs="宋体" w:hint="eastAsia"/>
                <w:color w:val="FF0000"/>
                <w:kern w:val="0"/>
                <w:szCs w:val="21"/>
                <w:highlight w:val="none"/>
              </w:rPr>
              <w:t>1.1</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lang w:eastAsia="zh-CN"/>
              </w:rPr>
              <w:t>巡防服务队人员</w:t>
            </w:r>
            <w:r>
              <w:rPr>
                <w:rFonts w:ascii="宋体" w:eastAsia="宋体" w:hAnsi="宋体" w:cs="宋体" w:hint="eastAsia"/>
                <w:color w:val="FF0000"/>
                <w:kern w:val="0"/>
                <w:szCs w:val="21"/>
                <w:highlight w:val="none"/>
              </w:rPr>
              <w:t>工资（含</w:t>
            </w:r>
            <w:r>
              <w:rPr>
                <w:rFonts w:ascii="宋体" w:eastAsia="宋体" w:hAnsi="宋体" w:cs="宋体" w:hint="eastAsia"/>
                <w:color w:val="FF0000"/>
                <w:szCs w:val="21"/>
                <w:highlight w:val="none"/>
              </w:rPr>
              <w:t>基本工资、岗位工资、五险一金及个人税金</w:t>
            </w:r>
            <w:r>
              <w:rPr>
                <w:rFonts w:ascii="宋体" w:eastAsia="宋体" w:hAnsi="宋体" w:cs="宋体" w:hint="eastAsia"/>
                <w:color w:val="FF0000"/>
                <w:kern w:val="0"/>
                <w:szCs w:val="21"/>
                <w:highlight w:val="none"/>
              </w:rPr>
              <w:t>等）</w:t>
            </w:r>
          </w:p>
        </w:tc>
        <w:tc>
          <w:tcPr>
            <w:tcW w:w="1883" w:type="dxa"/>
            <w:noWrap w:val="0"/>
            <w:vAlign w:val="center"/>
          </w:tcPr>
          <w:p>
            <w:pPr>
              <w:widowControl/>
              <w:jc w:val="center"/>
              <w:rPr>
                <w:rFonts w:ascii="宋体" w:eastAsia="宋体" w:hAnsi="宋体" w:cs="宋体" w:hint="eastAsia"/>
                <w:color w:val="FF0000"/>
                <w:kern w:val="0"/>
                <w:szCs w:val="21"/>
                <w:highlight w:val="none"/>
              </w:rPr>
            </w:pPr>
          </w:p>
        </w:tc>
        <w:tc>
          <w:tcPr>
            <w:tcW w:w="2616" w:type="dxa"/>
            <w:noWrap w:val="0"/>
            <w:vAlign w:val="center"/>
          </w:tcPr>
          <w:p>
            <w:pPr>
              <w:widowControl/>
              <w:jc w:val="center"/>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投标方须将所有</w:t>
            </w:r>
            <w:r>
              <w:rPr>
                <w:rFonts w:ascii="宋体" w:eastAsia="宋体" w:hAnsi="宋体" w:cs="宋体" w:hint="eastAsia"/>
                <w:color w:val="FF0000"/>
                <w:kern w:val="0"/>
                <w:szCs w:val="21"/>
                <w:highlight w:val="none"/>
                <w:lang w:eastAsia="zh-CN"/>
              </w:rPr>
              <w:t>巡防服务队人员</w:t>
            </w:r>
            <w:r>
              <w:rPr>
                <w:rFonts w:ascii="宋体" w:eastAsia="宋体" w:hAnsi="宋体" w:cs="宋体" w:hint="eastAsia"/>
                <w:color w:val="FF0000"/>
                <w:szCs w:val="21"/>
                <w:highlight w:val="none"/>
              </w:rPr>
              <w:t>人员的工资组成表（标明基本工资、岗位工资计算基数、五险一金及个人税金等具体数额）报</w:t>
            </w:r>
            <w:r>
              <w:rPr>
                <w:rFonts w:ascii="宋体" w:eastAsia="宋体" w:hAnsi="宋体" w:cs="宋体" w:hint="eastAsia"/>
                <w:color w:val="FF0000"/>
                <w:szCs w:val="21"/>
                <w:highlight w:val="none"/>
                <w:lang w:eastAsia="zh-CN"/>
              </w:rPr>
              <w:t>采购单位作为人工成本核算依据</w:t>
            </w:r>
            <w:r>
              <w:rPr>
                <w:rFonts w:ascii="宋体" w:eastAsia="宋体" w:hAnsi="宋体" w:cs="宋体" w:hint="eastAsia"/>
                <w:color w:val="FF0000"/>
                <w:szCs w:val="21"/>
                <w:highlight w:val="none"/>
              </w:rPr>
              <w:t>。</w:t>
            </w:r>
          </w:p>
          <w:p>
            <w:pPr>
              <w:widowControl/>
              <w:jc w:val="center"/>
              <w:rPr>
                <w:rFonts w:ascii="宋体" w:eastAsia="宋体" w:hAnsi="宋体" w:cs="宋体" w:hint="eastAsia"/>
                <w:color w:val="FF0000"/>
                <w:szCs w:val="21"/>
                <w:highlight w:val="none"/>
              </w:rPr>
            </w:pPr>
            <w:r>
              <w:rPr>
                <w:rFonts w:ascii="宋体" w:eastAsia="宋体" w:hAnsi="宋体" w:cs="宋体" w:hint="eastAsia"/>
                <w:b/>
                <w:bCs/>
                <w:color w:val="FF0000"/>
                <w:szCs w:val="21"/>
                <w:highlight w:val="none"/>
              </w:rPr>
              <w:t>参照比例：不低于投标总价的</w:t>
            </w:r>
            <w:r>
              <w:rPr>
                <w:rFonts w:ascii="宋体" w:hAnsi="宋体" w:cs="宋体" w:hint="eastAsia"/>
                <w:b/>
                <w:bCs/>
                <w:color w:val="FF0000"/>
                <w:szCs w:val="21"/>
                <w:highlight w:val="none"/>
                <w:lang w:val="en-US" w:eastAsia="zh-CN"/>
              </w:rPr>
              <w:t>48.9</w:t>
            </w:r>
            <w:r>
              <w:rPr>
                <w:rFonts w:ascii="宋体" w:eastAsia="宋体" w:hAnsi="宋体" w:cs="宋体" w:hint="eastAsia"/>
                <w:b/>
                <w:bCs/>
                <w:color w:val="FF000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color w:val="FF0000"/>
                <w:kern w:val="0"/>
                <w:szCs w:val="21"/>
                <w:highlight w:val="none"/>
                <w:lang w:val="en-US" w:eastAsia="zh-CN"/>
              </w:rPr>
            </w:pPr>
            <w:r>
              <w:rPr>
                <w:rFonts w:ascii="宋体" w:eastAsia="宋体" w:hAnsi="宋体" w:cs="宋体" w:hint="eastAsia"/>
                <w:color w:val="FF0000"/>
                <w:kern w:val="0"/>
                <w:szCs w:val="21"/>
                <w:highlight w:val="none"/>
                <w:lang w:val="en-US" w:eastAsia="zh-CN"/>
              </w:rPr>
              <w:t>1.2</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lang w:eastAsia="zh-CN"/>
              </w:rPr>
              <w:t>专业技术团队人员</w:t>
            </w:r>
            <w:r>
              <w:rPr>
                <w:rFonts w:ascii="宋体" w:eastAsia="宋体" w:hAnsi="宋体" w:cs="宋体" w:hint="eastAsia"/>
                <w:color w:val="FF0000"/>
                <w:kern w:val="0"/>
                <w:szCs w:val="21"/>
                <w:highlight w:val="none"/>
              </w:rPr>
              <w:t>工资（含</w:t>
            </w:r>
            <w:r>
              <w:rPr>
                <w:rFonts w:ascii="宋体" w:eastAsia="宋体" w:hAnsi="宋体" w:cs="宋体" w:hint="eastAsia"/>
                <w:color w:val="FF0000"/>
                <w:szCs w:val="21"/>
                <w:highlight w:val="none"/>
              </w:rPr>
              <w:t>基本工资、岗位工资、五险一金及个人税金</w:t>
            </w:r>
            <w:r>
              <w:rPr>
                <w:rFonts w:ascii="宋体" w:eastAsia="宋体" w:hAnsi="宋体" w:cs="宋体" w:hint="eastAsia"/>
                <w:color w:val="FF0000"/>
                <w:kern w:val="0"/>
                <w:szCs w:val="21"/>
                <w:highlight w:val="none"/>
              </w:rPr>
              <w:t>等</w:t>
            </w:r>
          </w:p>
        </w:tc>
        <w:tc>
          <w:tcPr>
            <w:tcW w:w="1883" w:type="dxa"/>
            <w:noWrap w:val="0"/>
            <w:vAlign w:val="center"/>
          </w:tcPr>
          <w:p>
            <w:pPr>
              <w:widowControl/>
              <w:jc w:val="center"/>
              <w:rPr>
                <w:rFonts w:ascii="宋体" w:eastAsia="宋体" w:hAnsi="宋体" w:cs="宋体" w:hint="eastAsia"/>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szCs w:val="21"/>
                <w:highlight w:val="none"/>
              </w:rPr>
            </w:pPr>
            <w:r>
              <w:rPr>
                <w:rFonts w:ascii="宋体" w:eastAsia="宋体" w:hAnsi="宋体" w:cs="宋体" w:hint="eastAsia"/>
                <w:color w:val="FF0000"/>
                <w:szCs w:val="21"/>
                <w:highlight w:val="none"/>
              </w:rPr>
              <w:t>投标方须将所有</w:t>
            </w:r>
            <w:r>
              <w:rPr>
                <w:rFonts w:ascii="宋体" w:eastAsia="宋体" w:hAnsi="宋体" w:cs="宋体" w:hint="eastAsia"/>
                <w:color w:val="FF0000"/>
                <w:kern w:val="0"/>
                <w:szCs w:val="21"/>
                <w:highlight w:val="none"/>
                <w:lang w:eastAsia="zh-CN"/>
              </w:rPr>
              <w:t>专业技术团队人员</w:t>
            </w:r>
            <w:r>
              <w:rPr>
                <w:rFonts w:ascii="宋体" w:eastAsia="宋体" w:hAnsi="宋体" w:cs="宋体" w:hint="eastAsia"/>
                <w:color w:val="FF0000"/>
                <w:szCs w:val="21"/>
                <w:highlight w:val="none"/>
              </w:rPr>
              <w:t>的工资组成表（标明基本工资、岗位工资计算基数、五险一金及个人税金等具体数额）报</w:t>
            </w:r>
            <w:r>
              <w:rPr>
                <w:rFonts w:ascii="宋体" w:eastAsia="宋体" w:hAnsi="宋体" w:cs="宋体" w:hint="eastAsia"/>
                <w:color w:val="FF0000"/>
                <w:szCs w:val="21"/>
                <w:highlight w:val="none"/>
                <w:lang w:eastAsia="zh-CN"/>
              </w:rPr>
              <w:t>采购单位作为人工成本核算依据</w:t>
            </w:r>
            <w:r>
              <w:rPr>
                <w:rFonts w:ascii="宋体" w:eastAsia="宋体" w:hAnsi="宋体" w:cs="宋体" w:hint="eastAsia"/>
                <w:color w:val="FF0000"/>
                <w:szCs w:val="21"/>
                <w:highlight w:val="none"/>
              </w:rPr>
              <w:t>。</w:t>
            </w:r>
          </w:p>
          <w:p>
            <w:pPr>
              <w:widowControl/>
              <w:jc w:val="center"/>
              <w:rPr>
                <w:rFonts w:ascii="宋体" w:eastAsia="宋体" w:hAnsi="宋体" w:cs="宋体" w:hint="eastAsia"/>
                <w:color w:val="FF0000"/>
                <w:szCs w:val="21"/>
                <w:highlight w:val="none"/>
              </w:rPr>
            </w:pPr>
            <w:r>
              <w:rPr>
                <w:rFonts w:ascii="宋体" w:eastAsia="宋体" w:hAnsi="宋体" w:cs="宋体" w:hint="eastAsia"/>
                <w:b/>
                <w:bCs/>
                <w:color w:val="FF0000"/>
                <w:szCs w:val="21"/>
                <w:highlight w:val="none"/>
              </w:rPr>
              <w:t>参照比例：不低于投标总价的</w:t>
            </w:r>
            <w:r>
              <w:rPr>
                <w:rFonts w:ascii="宋体" w:hAnsi="宋体" w:cs="宋体" w:hint="eastAsia"/>
                <w:b/>
                <w:bCs/>
                <w:color w:val="FF0000"/>
                <w:szCs w:val="21"/>
                <w:highlight w:val="none"/>
                <w:lang w:val="en-US" w:eastAsia="zh-CN"/>
              </w:rPr>
              <w:t>36.8</w:t>
            </w:r>
            <w:r>
              <w:rPr>
                <w:rFonts w:ascii="宋体" w:eastAsia="宋体" w:hAnsi="宋体" w:cs="宋体" w:hint="eastAsia"/>
                <w:b/>
                <w:bCs/>
                <w:color w:val="FF000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2</w:t>
            </w:r>
            <w:r>
              <w:rPr>
                <w:rFonts w:ascii="宋体" w:eastAsia="宋体" w:hAnsi="宋体" w:cs="宋体" w:hint="eastAsia"/>
                <w:b/>
                <w:bCs/>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FF0000"/>
                <w:kern w:val="0"/>
                <w:szCs w:val="21"/>
                <w:highlight w:val="none"/>
                <w:lang w:eastAsia="zh-CN"/>
              </w:rPr>
            </w:pPr>
            <w:r>
              <w:rPr>
                <w:rFonts w:ascii="宋体" w:eastAsia="宋体" w:hAnsi="宋体" w:cs="宋体" w:hint="eastAsia"/>
                <w:b/>
                <w:bCs/>
                <w:color w:val="FF0000"/>
                <w:kern w:val="0"/>
                <w:szCs w:val="21"/>
                <w:highlight w:val="none"/>
              </w:rPr>
              <w:t>后勤保障</w:t>
            </w:r>
            <w:r>
              <w:rPr>
                <w:rFonts w:ascii="宋体" w:eastAsia="宋体" w:hAnsi="宋体" w:cs="宋体" w:hint="eastAsia"/>
                <w:b/>
                <w:bCs/>
                <w:color w:val="FF0000"/>
                <w:kern w:val="0"/>
                <w:szCs w:val="21"/>
                <w:highlight w:val="none"/>
                <w:lang w:eastAsia="zh-CN"/>
              </w:rPr>
              <w:t>费用</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szCs w:val="21"/>
                <w:highlight w:val="none"/>
              </w:rPr>
              <w:t>参照比例：不低于投标总价的</w:t>
            </w:r>
            <w:r>
              <w:rPr>
                <w:rFonts w:ascii="宋体" w:eastAsia="宋体" w:hAnsi="宋体" w:cs="宋体" w:hint="eastAsia"/>
                <w:b/>
                <w:bCs/>
                <w:color w:val="FF0000"/>
                <w:szCs w:val="21"/>
                <w:highlight w:val="none"/>
                <w:lang w:val="en-US" w:eastAsia="zh-CN"/>
              </w:rPr>
              <w:t>2.</w:t>
            </w:r>
            <w:r>
              <w:rPr>
                <w:rFonts w:ascii="宋体" w:hAnsi="宋体" w:cs="宋体" w:hint="eastAsia"/>
                <w:b/>
                <w:bCs/>
                <w:color w:val="FF0000"/>
                <w:szCs w:val="21"/>
                <w:highlight w:val="none"/>
                <w:lang w:val="en-US" w:eastAsia="zh-CN"/>
              </w:rPr>
              <w:t>8</w:t>
            </w:r>
            <w:r>
              <w:rPr>
                <w:rFonts w:ascii="宋体" w:eastAsia="宋体" w:hAnsi="宋体" w:cs="宋体" w:hint="eastAsia"/>
                <w:b/>
                <w:bCs/>
                <w:color w:val="FF0000"/>
                <w:szCs w:val="21"/>
                <w:highlight w:val="none"/>
              </w:rPr>
              <w:t>%</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2.2</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szCs w:val="21"/>
                <w:highlight w:val="none"/>
              </w:rPr>
              <w:t>日常</w:t>
            </w:r>
            <w:r>
              <w:rPr>
                <w:rFonts w:ascii="宋体" w:eastAsia="宋体" w:hAnsi="宋体" w:cs="宋体" w:hint="eastAsia"/>
                <w:color w:val="FF0000"/>
                <w:szCs w:val="21"/>
                <w:highlight w:val="none"/>
                <w:lang w:eastAsia="zh-CN"/>
              </w:rPr>
              <w:t>餐费</w:t>
            </w:r>
            <w:r>
              <w:rPr>
                <w:rFonts w:ascii="宋体" w:eastAsia="宋体" w:hAnsi="宋体" w:cs="宋体" w:hint="eastAsia"/>
                <w:color w:val="FF0000"/>
                <w:szCs w:val="21"/>
                <w:highlight w:val="none"/>
              </w:rPr>
              <w:t>、水电费和厨房燃气补助</w:t>
            </w:r>
          </w:p>
        </w:tc>
        <w:tc>
          <w:tcPr>
            <w:tcW w:w="188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w:t>
            </w:r>
            <w:r>
              <w:rPr>
                <w:rFonts w:ascii="宋体" w:eastAsia="宋体" w:hAnsi="宋体" w:cs="宋体" w:hint="eastAsia"/>
                <w:color w:val="FF0000"/>
                <w:kern w:val="0"/>
                <w:szCs w:val="21"/>
                <w:highlight w:val="none"/>
                <w:lang w:val="en-US" w:eastAsia="zh-CN"/>
              </w:rPr>
              <w:t>30</w:t>
            </w:r>
            <w:r>
              <w:rPr>
                <w:rFonts w:ascii="宋体" w:eastAsia="宋体" w:hAnsi="宋体" w:cs="宋体" w:hint="eastAsia"/>
                <w:color w:val="FF0000"/>
                <w:kern w:val="0"/>
                <w:szCs w:val="21"/>
                <w:highlight w:val="none"/>
              </w:rPr>
              <w:t>0元/人/月）</w:t>
            </w:r>
          </w:p>
        </w:tc>
        <w:tc>
          <w:tcPr>
            <w:tcW w:w="261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2.3</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体检费用</w:t>
            </w:r>
          </w:p>
        </w:tc>
        <w:tc>
          <w:tcPr>
            <w:tcW w:w="188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（200元/人/次）</w:t>
            </w:r>
          </w:p>
        </w:tc>
        <w:tc>
          <w:tcPr>
            <w:tcW w:w="261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2.4</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人身意外险</w:t>
            </w:r>
          </w:p>
        </w:tc>
        <w:tc>
          <w:tcPr>
            <w:tcW w:w="188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（100元/人/年）</w:t>
            </w:r>
          </w:p>
        </w:tc>
        <w:tc>
          <w:tcPr>
            <w:tcW w:w="2616" w:type="dxa"/>
            <w:noWrap w:val="0"/>
            <w:vAlign w:val="center"/>
          </w:tcPr>
          <w:p>
            <w:pPr>
              <w:widowControl/>
              <w:jc w:val="center"/>
              <w:rPr>
                <w:rFonts w:ascii="宋体" w:eastAsia="宋体" w:hAnsi="宋体" w:cs="宋体" w:hint="eastAsia"/>
                <w:color w:val="FF0000"/>
                <w:kern w:val="0"/>
                <w:szCs w:val="21"/>
                <w:highlight w:val="none"/>
                <w:lang w:eastAsia="zh-CN"/>
              </w:rPr>
            </w:pPr>
            <w:r>
              <w:rPr>
                <w:rFonts w:ascii="宋体" w:eastAsia="宋体" w:hAnsi="宋体" w:cs="宋体" w:hint="eastAsia"/>
                <w:color w:val="FF0000"/>
                <w:kern w:val="0"/>
                <w:szCs w:val="21"/>
                <w:highlight w:val="none"/>
                <w:lang w:eastAsia="zh-CN"/>
              </w:rPr>
              <w:t>不可竞争部分</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3</w:t>
            </w:r>
            <w:r>
              <w:rPr>
                <w:rFonts w:ascii="宋体" w:eastAsia="宋体" w:hAnsi="宋体" w:cs="宋体" w:hint="eastAsia"/>
                <w:b/>
                <w:bCs/>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服务保障费用</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参照比例：</w:t>
            </w:r>
            <w:r>
              <w:rPr>
                <w:rFonts w:ascii="宋体" w:eastAsia="宋体" w:hAnsi="宋体" w:cs="宋体" w:hint="eastAsia"/>
                <w:b/>
                <w:bCs/>
                <w:color w:val="FF0000"/>
                <w:szCs w:val="21"/>
                <w:highlight w:val="none"/>
              </w:rPr>
              <w:t>不低于投标总价的</w:t>
            </w:r>
            <w:r>
              <w:rPr>
                <w:rFonts w:ascii="宋体" w:hAnsi="宋体" w:cs="宋体" w:hint="eastAsia"/>
                <w:b/>
                <w:bCs/>
                <w:color w:val="FF0000"/>
                <w:szCs w:val="21"/>
                <w:highlight w:val="none"/>
                <w:lang w:val="en-US" w:eastAsia="zh-CN"/>
              </w:rPr>
              <w:t>7</w:t>
            </w:r>
            <w:r>
              <w:rPr>
                <w:rFonts w:ascii="宋体" w:eastAsia="宋体" w:hAnsi="宋体" w:cs="宋体" w:hint="eastAsia"/>
                <w:b/>
                <w:bCs/>
                <w:color w:val="FF0000"/>
                <w:kern w:val="0"/>
                <w:szCs w:val="21"/>
                <w:highlight w:val="none"/>
                <w:lang w:val="en-US" w:eastAsia="zh-CN"/>
              </w:rPr>
              <w:t>.8</w:t>
            </w:r>
            <w:r>
              <w:rPr>
                <w:rFonts w:ascii="宋体" w:eastAsia="宋体" w:hAnsi="宋体" w:cs="宋体" w:hint="eastAsia"/>
                <w:b/>
                <w:bCs/>
                <w:color w:val="FF0000"/>
                <w:kern w:val="0"/>
                <w:szCs w:val="21"/>
                <w:highlight w:val="none"/>
              </w:rPr>
              <w:t>%</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3.1</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项目车辆费用</w:t>
            </w:r>
          </w:p>
        </w:tc>
        <w:tc>
          <w:tcPr>
            <w:tcW w:w="188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w:t>
            </w:r>
            <w:r>
              <w:rPr>
                <w:rFonts w:ascii="宋体" w:eastAsia="宋体" w:hAnsi="宋体" w:cs="宋体" w:hint="eastAsia"/>
                <w:color w:val="FF0000"/>
                <w:kern w:val="0"/>
                <w:szCs w:val="21"/>
                <w:highlight w:val="none"/>
                <w:lang w:val="en-US" w:eastAsia="zh-CN"/>
              </w:rPr>
              <w:t>8</w:t>
            </w:r>
            <w:r>
              <w:rPr>
                <w:rFonts w:ascii="宋体" w:eastAsia="宋体" w:hAnsi="宋体" w:cs="宋体" w:hint="eastAsia"/>
                <w:color w:val="FF0000"/>
                <w:kern w:val="0"/>
                <w:szCs w:val="21"/>
                <w:highlight w:val="none"/>
              </w:rPr>
              <w:t>0000元/台/年）</w:t>
            </w:r>
          </w:p>
        </w:tc>
        <w:tc>
          <w:tcPr>
            <w:tcW w:w="261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ind w:left="560" w:hanging="560"/>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3.2</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装备</w:t>
            </w:r>
          </w:p>
        </w:tc>
        <w:tc>
          <w:tcPr>
            <w:tcW w:w="1883" w:type="dxa"/>
            <w:noWrap w:val="0"/>
            <w:vAlign w:val="center"/>
          </w:tcPr>
          <w:p>
            <w:pPr>
              <w:widowControl/>
              <w:jc w:val="center"/>
              <w:rPr>
                <w:rFonts w:ascii="宋体" w:eastAsia="宋体" w:hAnsi="宋体" w:cs="宋体" w:hint="eastAsia"/>
                <w:color w:val="FF0000"/>
                <w:kern w:val="0"/>
                <w:szCs w:val="21"/>
                <w:highlight w:val="none"/>
              </w:rPr>
            </w:pPr>
            <w:r>
              <w:rPr>
                <w:rFonts w:ascii="宋体" w:hAnsi="宋体" w:cs="宋体" w:hint="eastAsia"/>
                <w:color w:val="FF0000"/>
                <w:kern w:val="0"/>
                <w:szCs w:val="21"/>
                <w:highlight w:val="none"/>
                <w:lang w:val="en-US" w:eastAsia="zh-CN"/>
              </w:rPr>
              <w:t>6</w:t>
            </w:r>
            <w:r>
              <w:rPr>
                <w:rFonts w:ascii="宋体" w:eastAsia="宋体" w:hAnsi="宋体" w:cs="宋体" w:hint="eastAsia"/>
                <w:color w:val="FF0000"/>
                <w:kern w:val="0"/>
                <w:szCs w:val="21"/>
                <w:highlight w:val="none"/>
              </w:rPr>
              <w:t>0000元</w:t>
            </w:r>
          </w:p>
        </w:tc>
        <w:tc>
          <w:tcPr>
            <w:tcW w:w="261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b/>
                <w:bCs/>
                <w:color w:val="FF0000"/>
                <w:kern w:val="0"/>
                <w:sz w:val="21"/>
                <w:szCs w:val="21"/>
                <w:highlight w:val="none"/>
              </w:rPr>
            </w:pPr>
            <w:r>
              <w:rPr>
                <w:rFonts w:ascii="宋体" w:eastAsia="宋体" w:hAnsi="宋体" w:cs="宋体" w:hint="eastAsia"/>
                <w:b/>
                <w:bCs/>
                <w:color w:val="FF0000"/>
                <w:kern w:val="0"/>
                <w:szCs w:val="21"/>
                <w:highlight w:val="none"/>
              </w:rPr>
              <w:t>4</w:t>
            </w:r>
            <w:r>
              <w:rPr>
                <w:rFonts w:ascii="宋体" w:eastAsia="宋体" w:hAnsi="宋体" w:cs="宋体" w:hint="eastAsia"/>
                <w:b/>
                <w:bCs/>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FF0000"/>
                <w:kern w:val="0"/>
                <w:szCs w:val="21"/>
                <w:highlight w:val="none"/>
                <w:lang w:eastAsia="zh-CN"/>
              </w:rPr>
            </w:pPr>
            <w:r>
              <w:rPr>
                <w:rFonts w:ascii="宋体" w:hAnsi="宋体" w:cs="宋体" w:hint="eastAsia"/>
                <w:b/>
                <w:bCs/>
                <w:color w:val="FF0000"/>
                <w:kern w:val="0"/>
                <w:szCs w:val="21"/>
                <w:highlight w:val="none"/>
                <w:lang w:eastAsia="zh-CN"/>
              </w:rPr>
              <w:t>其他费用（</w:t>
            </w:r>
            <w:r>
              <w:rPr>
                <w:rFonts w:ascii="宋体" w:eastAsia="宋体" w:hAnsi="宋体" w:cs="宋体" w:hint="eastAsia"/>
                <w:b/>
                <w:bCs/>
                <w:color w:val="FF0000"/>
                <w:kern w:val="0"/>
                <w:szCs w:val="21"/>
                <w:highlight w:val="none"/>
              </w:rPr>
              <w:t>培训</w:t>
            </w:r>
            <w:r>
              <w:rPr>
                <w:rFonts w:ascii="宋体" w:hAnsi="宋体" w:cs="宋体" w:hint="eastAsia"/>
                <w:b/>
                <w:bCs/>
                <w:color w:val="FF0000"/>
                <w:kern w:val="0"/>
                <w:szCs w:val="21"/>
                <w:highlight w:val="none"/>
                <w:lang w:eastAsia="zh-CN"/>
              </w:rPr>
              <w:t>差旅</w:t>
            </w:r>
            <w:r>
              <w:rPr>
                <w:rFonts w:ascii="宋体" w:eastAsia="宋体" w:hAnsi="宋体" w:cs="宋体" w:hint="eastAsia"/>
                <w:b/>
                <w:bCs/>
                <w:color w:val="FF0000"/>
                <w:kern w:val="0"/>
                <w:szCs w:val="21"/>
                <w:highlight w:val="none"/>
              </w:rPr>
              <w:t>费</w:t>
            </w:r>
            <w:r>
              <w:rPr>
                <w:rFonts w:ascii="宋体" w:eastAsia="宋体" w:hAnsi="宋体" w:cs="宋体" w:hint="eastAsia"/>
                <w:b/>
                <w:bCs/>
                <w:color w:val="FF0000"/>
                <w:kern w:val="0"/>
                <w:szCs w:val="21"/>
                <w:highlight w:val="none"/>
                <w:lang w:eastAsia="zh-CN"/>
              </w:rPr>
              <w:t>用</w:t>
            </w:r>
            <w:r>
              <w:rPr>
                <w:rFonts w:ascii="宋体" w:hAnsi="宋体" w:cs="宋体" w:hint="eastAsia"/>
                <w:b/>
                <w:bCs/>
                <w:color w:val="FF0000"/>
                <w:kern w:val="0"/>
                <w:szCs w:val="21"/>
                <w:highlight w:val="none"/>
                <w:lang w:eastAsia="zh-CN"/>
              </w:rPr>
              <w:t>等）</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参照比例：不低于</w:t>
            </w:r>
            <w:r>
              <w:rPr>
                <w:rFonts w:ascii="宋体" w:eastAsia="宋体" w:hAnsi="宋体" w:cs="宋体" w:hint="eastAsia"/>
                <w:b/>
                <w:bCs/>
                <w:color w:val="FF0000"/>
                <w:kern w:val="0"/>
                <w:szCs w:val="21"/>
                <w:highlight w:val="none"/>
                <w:lang w:eastAsia="zh-CN"/>
              </w:rPr>
              <w:t>投标总</w:t>
            </w:r>
            <w:r>
              <w:rPr>
                <w:rFonts w:ascii="宋体" w:eastAsia="宋体" w:hAnsi="宋体" w:cs="宋体" w:hint="eastAsia"/>
                <w:b/>
                <w:bCs/>
                <w:color w:val="FF0000"/>
                <w:kern w:val="0"/>
                <w:szCs w:val="21"/>
                <w:highlight w:val="none"/>
              </w:rPr>
              <w:t>价的</w:t>
            </w:r>
            <w:r>
              <w:rPr>
                <w:rFonts w:ascii="宋体" w:hAnsi="宋体" w:cs="宋体" w:hint="eastAsia"/>
                <w:b/>
                <w:bCs/>
                <w:color w:val="FF0000"/>
                <w:kern w:val="0"/>
                <w:szCs w:val="21"/>
                <w:highlight w:val="none"/>
                <w:lang w:val="en-US" w:eastAsia="zh-CN"/>
              </w:rPr>
              <w:t>2.3</w:t>
            </w:r>
            <w:r>
              <w:rPr>
                <w:rFonts w:ascii="宋体" w:eastAsia="宋体" w:hAnsi="宋体" w:cs="宋体" w:hint="eastAsia"/>
                <w:b/>
                <w:bCs/>
                <w:color w:val="FF0000"/>
                <w:kern w:val="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4.1</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开展森林防护、应急救援等专业培训、交流</w:t>
            </w:r>
          </w:p>
        </w:tc>
        <w:tc>
          <w:tcPr>
            <w:tcW w:w="1883" w:type="dxa"/>
            <w:noWrap w:val="0"/>
            <w:vAlign w:val="center"/>
          </w:tcPr>
          <w:p>
            <w:pPr>
              <w:widowControl/>
              <w:jc w:val="center"/>
              <w:rPr>
                <w:rFonts w:ascii="宋体" w:eastAsia="宋体" w:hAnsi="宋体" w:cs="宋体" w:hint="eastAsia"/>
                <w:color w:val="FF0000"/>
                <w:kern w:val="0"/>
                <w:szCs w:val="21"/>
                <w:highlight w:val="none"/>
              </w:rPr>
            </w:pPr>
          </w:p>
        </w:tc>
        <w:tc>
          <w:tcPr>
            <w:tcW w:w="261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每年培训交流不低于2次</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ind w:left="560" w:hanging="560"/>
              <w:jc w:val="center"/>
              <w:rPr>
                <w:rFonts w:ascii="宋体" w:eastAsia="宋体" w:hAnsi="宋体" w:cs="宋体" w:hint="eastAsia"/>
                <w:color w:val="FF0000"/>
                <w:kern w:val="0"/>
                <w:szCs w:val="21"/>
                <w:highlight w:val="none"/>
              </w:rPr>
            </w:pPr>
            <w:r>
              <w:rPr>
                <w:rFonts w:ascii="宋体" w:eastAsia="宋体" w:hAnsi="宋体" w:cs="宋体" w:hint="eastAsia"/>
                <w:b/>
                <w:bCs/>
                <w:color w:val="FF0000"/>
                <w:kern w:val="0"/>
                <w:szCs w:val="21"/>
                <w:highlight w:val="none"/>
                <w:lang w:val="en-US" w:eastAsia="zh-CN"/>
              </w:rPr>
              <w:t>备注</w:t>
            </w:r>
          </w:p>
        </w:tc>
        <w:tc>
          <w:tcPr>
            <w:tcW w:w="3093" w:type="dxa"/>
            <w:noWrap w:val="0"/>
            <w:vAlign w:val="center"/>
          </w:tcPr>
          <w:p>
            <w:pPr>
              <w:widowControl/>
              <w:jc w:val="center"/>
              <w:rPr>
                <w:rFonts w:ascii="宋体" w:eastAsia="宋体" w:hAnsi="宋体" w:cs="宋体" w:hint="eastAsia"/>
                <w:color w:val="FF0000"/>
                <w:kern w:val="0"/>
                <w:szCs w:val="21"/>
                <w:highlight w:val="none"/>
                <w:lang w:eastAsia="zh-CN"/>
              </w:rPr>
            </w:pPr>
            <w:r>
              <w:rPr>
                <w:rFonts w:ascii="宋体" w:eastAsia="宋体" w:hAnsi="宋体" w:cs="宋体" w:hint="eastAsia"/>
                <w:b/>
                <w:bCs/>
                <w:color w:val="FF0000"/>
                <w:kern w:val="0"/>
                <w:szCs w:val="21"/>
                <w:highlight w:val="none"/>
              </w:rPr>
              <w:t>成本费用总计</w:t>
            </w:r>
            <w:r>
              <w:rPr>
                <w:rFonts w:ascii="宋体" w:eastAsia="宋体" w:hAnsi="宋体" w:cs="宋体" w:hint="eastAsia"/>
                <w:b/>
                <w:bCs/>
                <w:color w:val="FF0000"/>
                <w:kern w:val="0"/>
                <w:szCs w:val="21"/>
                <w:highlight w:val="none"/>
                <w:lang w:eastAsia="zh-CN"/>
              </w:rPr>
              <w:t>（人民币/元/年）</w:t>
            </w:r>
          </w:p>
        </w:tc>
        <w:tc>
          <w:tcPr>
            <w:tcW w:w="4499" w:type="dxa"/>
            <w:gridSpan w:val="2"/>
            <w:noWrap w:val="0"/>
            <w:vAlign w:val="center"/>
          </w:tcPr>
          <w:p>
            <w:pPr>
              <w:widowControl/>
              <w:jc w:val="both"/>
              <w:rPr>
                <w:rFonts w:ascii="宋体" w:eastAsia="宋体" w:hAnsi="宋体" w:cs="宋体" w:hint="default"/>
                <w:color w:val="FF0000"/>
                <w:kern w:val="0"/>
                <w:szCs w:val="21"/>
                <w:highlight w:val="none"/>
                <w:lang w:val="en-US" w:eastAsia="zh-CN"/>
              </w:rPr>
            </w:pP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ind w:left="560" w:hanging="560"/>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二、</w:t>
            </w:r>
          </w:p>
        </w:tc>
        <w:tc>
          <w:tcPr>
            <w:tcW w:w="3093" w:type="dxa"/>
            <w:noWrap w:val="0"/>
            <w:vAlign w:val="center"/>
          </w:tcPr>
          <w:p>
            <w:pPr>
              <w:widowControl/>
              <w:jc w:val="center"/>
              <w:rPr>
                <w:rFonts w:ascii="宋体" w:eastAsia="宋体" w:hAnsi="宋体" w:cs="宋体" w:hint="eastAsia"/>
                <w:b/>
                <w:bCs/>
                <w:color w:val="FF0000"/>
                <w:kern w:val="0"/>
                <w:szCs w:val="21"/>
                <w:highlight w:val="none"/>
                <w:lang w:eastAsia="zh-CN"/>
              </w:rPr>
            </w:pPr>
            <w:r>
              <w:rPr>
                <w:rFonts w:ascii="宋体" w:eastAsia="宋体" w:hAnsi="宋体" w:cs="宋体" w:hint="eastAsia"/>
                <w:b/>
                <w:bCs/>
                <w:color w:val="FF0000"/>
                <w:kern w:val="0"/>
                <w:szCs w:val="21"/>
                <w:highlight w:val="none"/>
                <w:lang w:eastAsia="zh-CN"/>
              </w:rPr>
              <w:t>管理费用</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参照比例：不高于投标总价的</w:t>
            </w:r>
            <w:r>
              <w:rPr>
                <w:rFonts w:ascii="宋体" w:eastAsia="宋体" w:hAnsi="宋体" w:cs="宋体" w:hint="eastAsia"/>
                <w:b/>
                <w:bCs/>
                <w:color w:val="FF0000"/>
                <w:kern w:val="0"/>
                <w:szCs w:val="21"/>
                <w:highlight w:val="none"/>
                <w:lang w:val="en-US" w:eastAsia="zh-CN"/>
              </w:rPr>
              <w:t>1.</w:t>
            </w:r>
            <w:r>
              <w:rPr>
                <w:rFonts w:ascii="宋体" w:hAnsi="宋体" w:cs="宋体" w:hint="eastAsia"/>
                <w:b/>
                <w:bCs/>
                <w:color w:val="FF0000"/>
                <w:kern w:val="0"/>
                <w:szCs w:val="21"/>
                <w:highlight w:val="none"/>
                <w:lang w:val="en-US" w:eastAsia="zh-CN"/>
              </w:rPr>
              <w:t>3</w:t>
            </w:r>
            <w:r>
              <w:rPr>
                <w:rFonts w:ascii="宋体" w:eastAsia="宋体" w:hAnsi="宋体" w:cs="宋体" w:hint="eastAsia"/>
                <w:b/>
                <w:bCs/>
                <w:color w:val="FF0000"/>
                <w:kern w:val="0"/>
                <w:szCs w:val="21"/>
                <w:highlight w:val="none"/>
              </w:rPr>
              <w:t>%</w:t>
            </w:r>
          </w:p>
        </w:tc>
      </w:tr>
      <w:tr>
        <w:tblPrEx>
          <w:tblW w:w="8578" w:type="dxa"/>
          <w:jc w:val="center"/>
          <w:tblLayout w:type="fixed"/>
          <w:tblCellMar>
            <w:top w:w="0" w:type="dxa"/>
            <w:left w:w="108" w:type="dxa"/>
            <w:bottom w:w="0" w:type="dxa"/>
            <w:right w:w="108" w:type="dxa"/>
          </w:tblCellMar>
        </w:tblPrEx>
        <w:trPr>
          <w:trHeight w:val="188"/>
          <w:jc w:val="center"/>
        </w:trPr>
        <w:tc>
          <w:tcPr>
            <w:tcW w:w="986" w:type="dxa"/>
            <w:noWrap w:val="0"/>
            <w:vAlign w:val="center"/>
          </w:tcPr>
          <w:p>
            <w:pPr>
              <w:widowControl/>
              <w:ind w:left="560" w:hanging="560"/>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1</w:t>
            </w:r>
            <w:r>
              <w:rPr>
                <w:rFonts w:ascii="宋体" w:eastAsia="宋体" w:hAnsi="宋体" w:cs="宋体" w:hint="eastAsia"/>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管理费</w:t>
            </w:r>
          </w:p>
        </w:tc>
        <w:tc>
          <w:tcPr>
            <w:tcW w:w="1883" w:type="dxa"/>
            <w:noWrap w:val="0"/>
            <w:vAlign w:val="center"/>
          </w:tcPr>
          <w:p>
            <w:pPr>
              <w:widowControl/>
              <w:jc w:val="center"/>
              <w:rPr>
                <w:rFonts w:ascii="宋体" w:eastAsia="宋体" w:hAnsi="宋体" w:cs="宋体" w:hint="eastAsia"/>
                <w:color w:val="FF0000"/>
                <w:kern w:val="0"/>
                <w:szCs w:val="21"/>
                <w:highlight w:val="none"/>
              </w:rPr>
            </w:pPr>
          </w:p>
        </w:tc>
        <w:tc>
          <w:tcPr>
            <w:tcW w:w="2616" w:type="dxa"/>
            <w:noWrap w:val="0"/>
            <w:vAlign w:val="center"/>
          </w:tcPr>
          <w:p>
            <w:pPr>
              <w:widowControl/>
              <w:jc w:val="center"/>
              <w:rPr>
                <w:rFonts w:ascii="宋体" w:eastAsia="宋体" w:hAnsi="宋体" w:cs="宋体" w:hint="eastAsia"/>
                <w:color w:val="FF0000"/>
                <w:kern w:val="0"/>
                <w:szCs w:val="21"/>
                <w:highlight w:val="none"/>
              </w:rPr>
            </w:pP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ind w:left="560" w:hanging="560"/>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2</w:t>
            </w:r>
            <w:r>
              <w:rPr>
                <w:rFonts w:ascii="宋体" w:eastAsia="宋体" w:hAnsi="宋体" w:cs="宋体" w:hint="eastAsia"/>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利润</w:t>
            </w:r>
          </w:p>
        </w:tc>
        <w:tc>
          <w:tcPr>
            <w:tcW w:w="1883" w:type="dxa"/>
            <w:noWrap w:val="0"/>
            <w:vAlign w:val="center"/>
          </w:tcPr>
          <w:p>
            <w:pPr>
              <w:widowControl/>
              <w:jc w:val="center"/>
              <w:rPr>
                <w:rFonts w:ascii="宋体" w:eastAsia="宋体" w:hAnsi="宋体" w:cs="宋体" w:hint="eastAsia"/>
                <w:color w:val="FF0000"/>
                <w:kern w:val="0"/>
                <w:szCs w:val="21"/>
                <w:highlight w:val="none"/>
              </w:rPr>
            </w:pPr>
          </w:p>
        </w:tc>
        <w:tc>
          <w:tcPr>
            <w:tcW w:w="2616" w:type="dxa"/>
            <w:noWrap w:val="0"/>
            <w:vAlign w:val="center"/>
          </w:tcPr>
          <w:p>
            <w:pPr>
              <w:widowControl/>
              <w:jc w:val="center"/>
              <w:rPr>
                <w:rFonts w:ascii="宋体" w:eastAsia="宋体" w:hAnsi="宋体" w:cs="宋体" w:hint="eastAsia"/>
                <w:color w:val="FF0000"/>
                <w:kern w:val="0"/>
                <w:szCs w:val="21"/>
                <w:highlight w:val="none"/>
              </w:rPr>
            </w:pP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ind w:left="560" w:hanging="560"/>
              <w:jc w:val="center"/>
              <w:rPr>
                <w:rFonts w:ascii="宋体" w:eastAsia="宋体" w:hAnsi="宋体" w:cs="宋体" w:hint="eastAsia"/>
                <w:color w:val="FF0000"/>
                <w:kern w:val="0"/>
                <w:sz w:val="21"/>
                <w:szCs w:val="21"/>
                <w:highlight w:val="none"/>
              </w:rPr>
            </w:pPr>
            <w:r>
              <w:rPr>
                <w:rFonts w:ascii="宋体" w:eastAsia="宋体" w:hAnsi="宋体" w:cs="宋体" w:hint="eastAsia"/>
                <w:b/>
                <w:bCs/>
                <w:color w:val="FF0000"/>
                <w:kern w:val="0"/>
                <w:szCs w:val="21"/>
                <w:highlight w:val="none"/>
                <w:lang w:val="en-US" w:eastAsia="zh-CN"/>
              </w:rPr>
              <w:t>备注</w:t>
            </w:r>
          </w:p>
        </w:tc>
        <w:tc>
          <w:tcPr>
            <w:tcW w:w="3093" w:type="dxa"/>
            <w:noWrap w:val="0"/>
            <w:vAlign w:val="center"/>
          </w:tcPr>
          <w:p>
            <w:pPr>
              <w:widowControl/>
              <w:jc w:val="center"/>
              <w:rPr>
                <w:rFonts w:ascii="宋体" w:eastAsia="宋体" w:hAnsi="宋体" w:cs="宋体" w:hint="eastAsia"/>
                <w:color w:val="FF0000"/>
                <w:kern w:val="0"/>
                <w:szCs w:val="21"/>
                <w:highlight w:val="none"/>
                <w:lang w:eastAsia="zh-CN"/>
              </w:rPr>
            </w:pPr>
            <w:r>
              <w:rPr>
                <w:rFonts w:ascii="宋体" w:eastAsia="宋体" w:hAnsi="宋体" w:cs="宋体" w:hint="eastAsia"/>
                <w:b/>
                <w:bCs/>
                <w:color w:val="FF0000"/>
                <w:kern w:val="0"/>
                <w:szCs w:val="21"/>
                <w:highlight w:val="none"/>
                <w:lang w:eastAsia="zh-CN"/>
              </w:rPr>
              <w:t>管理费用总计（人民币/元/年）</w:t>
            </w:r>
          </w:p>
        </w:tc>
        <w:tc>
          <w:tcPr>
            <w:tcW w:w="4499" w:type="dxa"/>
            <w:gridSpan w:val="2"/>
            <w:noWrap w:val="0"/>
            <w:vAlign w:val="center"/>
          </w:tcPr>
          <w:p>
            <w:pPr>
              <w:widowControl/>
              <w:jc w:val="center"/>
              <w:rPr>
                <w:rFonts w:ascii="宋体" w:eastAsia="宋体" w:hAnsi="宋体" w:cs="宋体" w:hint="eastAsia"/>
                <w:color w:val="FF0000"/>
                <w:kern w:val="0"/>
                <w:szCs w:val="21"/>
                <w:highlight w:val="none"/>
              </w:rPr>
            </w:pPr>
          </w:p>
        </w:tc>
      </w:tr>
    </w:tbl>
    <w:p>
      <w:pPr>
        <w:pStyle w:val="ListParagraph"/>
        <w:keepNext w:val="0"/>
        <w:keepLines w:val="0"/>
        <w:pageBreakBefore w:val="0"/>
        <w:widowControl w:val="0"/>
        <w:numPr>
          <w:ilvl w:val="255"/>
          <w:numId w:val="0"/>
        </w:numPr>
        <w:kinsoku/>
        <w:wordWrap/>
        <w:overflowPunct/>
        <w:topLinePunct w:val="0"/>
        <w:autoSpaceDE/>
        <w:autoSpaceDN/>
        <w:bidi w:val="0"/>
        <w:adjustRightInd/>
        <w:snapToGrid/>
        <w:spacing w:line="240" w:lineRule="auto"/>
        <w:ind w:left="420" w:firstLine="420" w:leftChars="200" w:firstLineChars="200"/>
        <w:textAlignment w:val="auto"/>
        <w:rPr>
          <w:rFonts w:ascii="宋体" w:hAnsi="宋体" w:cs="宋体" w:hint="eastAsia"/>
          <w:b/>
          <w:bCs/>
          <w:color w:val="000000" w:themeColor="text1"/>
          <w:highlight w:val="none"/>
          <w:lang w:val="en-US" w:eastAsia="zh-CN"/>
          <w14:textFill>
            <w14:solidFill>
              <w14:schemeClr w14:val="tx1"/>
            </w14:solidFill>
          </w14:textFill>
        </w:rPr>
      </w:pPr>
      <w:r>
        <w:rPr>
          <w:rFonts w:ascii="宋体" w:hAnsi="宋体" w:cs="宋体" w:hint="eastAsia"/>
          <w:b/>
          <w:bCs/>
          <w:color w:val="000000" w:themeColor="text1"/>
          <w:highlight w:val="none"/>
          <w:lang w:val="en-US" w:eastAsia="zh-CN"/>
          <w14:textFill>
            <w14:solidFill>
              <w14:schemeClr w14:val="tx1"/>
            </w14:solidFill>
          </w14:textFill>
        </w:rPr>
        <w:t>注意：</w:t>
      </w:r>
    </w:p>
    <w:p>
      <w:pPr>
        <w:pStyle w:val="ListParagraph"/>
        <w:keepNext w:val="0"/>
        <w:keepLines w:val="0"/>
        <w:pageBreakBefore w:val="0"/>
        <w:widowControl w:val="0"/>
        <w:numPr>
          <w:ilvl w:val="255"/>
          <w:numId w:val="0"/>
        </w:numPr>
        <w:kinsoku/>
        <w:wordWrap/>
        <w:overflowPunct/>
        <w:topLinePunct w:val="0"/>
        <w:autoSpaceDE/>
        <w:autoSpaceDN/>
        <w:bidi w:val="0"/>
        <w:adjustRightInd/>
        <w:snapToGrid/>
        <w:spacing w:line="240" w:lineRule="auto"/>
        <w:ind w:left="420" w:firstLine="420" w:leftChars="200" w:firstLineChars="200"/>
        <w:textAlignment w:val="auto"/>
        <w:rPr>
          <w:rFonts w:ascii="宋体" w:eastAsia="宋体" w:hAnsi="宋体" w:cs="宋体" w:hint="eastAsia"/>
          <w:szCs w:val="21"/>
          <w:highlight w:val="none"/>
          <w:lang w:val="zh-CN"/>
        </w:rPr>
      </w:pPr>
      <w:r>
        <w:rPr>
          <w:rFonts w:ascii="宋体" w:hAnsi="宋体" w:cs="宋体" w:hint="eastAsia"/>
          <w:b w:val="0"/>
          <w:bCs w:val="0"/>
          <w:color w:val="000000" w:themeColor="text1"/>
          <w:highlight w:val="none"/>
          <w:lang w:val="en-US" w:eastAsia="zh-CN"/>
          <w14:textFill>
            <w14:solidFill>
              <w14:schemeClr w14:val="tx1"/>
            </w14:solidFill>
          </w14:textFill>
        </w:rPr>
        <w:t>1.</w:t>
      </w:r>
      <w:r>
        <w:rPr>
          <w:rFonts w:ascii="宋体" w:eastAsia="宋体" w:hAnsi="宋体" w:cs="宋体" w:hint="eastAsia"/>
          <w:szCs w:val="21"/>
          <w:highlight w:val="none"/>
          <w:lang w:val="zh-CN"/>
        </w:rPr>
        <w:t>中标</w:t>
      </w:r>
      <w:r>
        <w:rPr>
          <w:rFonts w:ascii="宋体" w:eastAsia="宋体" w:hAnsi="宋体" w:cs="宋体" w:hint="eastAsia"/>
          <w:szCs w:val="21"/>
          <w:highlight w:val="none"/>
          <w:lang w:val="zh-CN" w:eastAsia="zh-CN"/>
        </w:rPr>
        <w:t>人</w:t>
      </w:r>
      <w:r>
        <w:rPr>
          <w:rFonts w:ascii="宋体" w:eastAsia="宋体" w:hAnsi="宋体" w:cs="宋体" w:hint="eastAsia"/>
          <w:szCs w:val="21"/>
          <w:highlight w:val="none"/>
          <w:lang w:val="zh-CN"/>
        </w:rPr>
        <w:t>不得将项目整体转让或转包</w:t>
      </w:r>
      <w:r>
        <w:rPr>
          <w:rFonts w:ascii="宋体" w:eastAsia="宋体" w:hAnsi="宋体" w:cs="宋体" w:hint="eastAsia"/>
          <w:szCs w:val="21"/>
          <w:highlight w:val="none"/>
          <w:lang w:val="zh-CN" w:eastAsia="zh-CN"/>
        </w:rPr>
        <w:t>、分包</w:t>
      </w:r>
      <w:r>
        <w:rPr>
          <w:rFonts w:ascii="宋体" w:eastAsia="宋体" w:hAnsi="宋体" w:cs="宋体" w:hint="eastAsia"/>
          <w:szCs w:val="21"/>
          <w:highlight w:val="none"/>
          <w:lang w:val="zh-CN"/>
        </w:rPr>
        <w:t>给任何单位和个人，否则，</w:t>
      </w:r>
      <w:r>
        <w:rPr>
          <w:rFonts w:ascii="宋体" w:hAnsi="宋体" w:cs="宋体" w:hint="eastAsia"/>
          <w:szCs w:val="21"/>
          <w:highlight w:val="none"/>
          <w:lang w:val="en-US" w:eastAsia="zh-CN"/>
        </w:rPr>
        <w:t>经</w:t>
      </w:r>
      <w:r>
        <w:rPr>
          <w:rFonts w:ascii="宋体" w:eastAsia="宋体" w:hAnsi="宋体" w:cs="宋体" w:hint="eastAsia"/>
          <w:szCs w:val="21"/>
          <w:highlight w:val="none"/>
          <w:lang w:val="zh-CN" w:eastAsia="zh-CN"/>
        </w:rPr>
        <w:t>采购人</w:t>
      </w:r>
      <w:r>
        <w:rPr>
          <w:rFonts w:ascii="宋体" w:hAnsi="宋体" w:cs="宋体" w:hint="eastAsia"/>
          <w:szCs w:val="21"/>
          <w:highlight w:val="none"/>
          <w:lang w:val="en-US" w:eastAsia="zh-CN"/>
        </w:rPr>
        <w:t>发现</w:t>
      </w:r>
      <w:r>
        <w:rPr>
          <w:rFonts w:ascii="宋体" w:eastAsia="宋体" w:hAnsi="宋体" w:cs="宋体" w:hint="eastAsia"/>
          <w:szCs w:val="21"/>
          <w:highlight w:val="none"/>
          <w:lang w:val="zh-CN"/>
        </w:rPr>
        <w:t>有权即刻终止合同，并要求赔偿相应损失。</w:t>
      </w:r>
    </w:p>
    <w:p>
      <w:pPr>
        <w:pStyle w:val="ListParagraph"/>
        <w:keepNext w:val="0"/>
        <w:keepLines w:val="0"/>
        <w:pageBreakBefore w:val="0"/>
        <w:widowControl w:val="0"/>
        <w:numPr>
          <w:ilvl w:val="255"/>
          <w:numId w:val="0"/>
        </w:numPr>
        <w:kinsoku/>
        <w:wordWrap/>
        <w:overflowPunct/>
        <w:topLinePunct w:val="0"/>
        <w:autoSpaceDE/>
        <w:autoSpaceDN/>
        <w:bidi w:val="0"/>
        <w:adjustRightInd/>
        <w:snapToGrid/>
        <w:spacing w:line="240" w:lineRule="auto"/>
        <w:ind w:left="420" w:firstLine="420" w:leftChars="200" w:firstLineChars="200"/>
        <w:textAlignment w:val="auto"/>
        <w:rPr>
          <w:rFonts w:ascii="宋体" w:eastAsia="宋体" w:hAnsi="宋体" w:cs="宋体" w:hint="default"/>
          <w:b/>
          <w:bCs/>
          <w:color w:val="FF0000"/>
          <w:highlight w:val="none"/>
          <w:lang w:val="en-US" w:eastAsia="zh-CN"/>
        </w:rPr>
      </w:pPr>
      <w:r>
        <w:rPr>
          <w:rFonts w:ascii="宋体" w:eastAsia="宋体" w:hAnsi="宋体" w:cs="宋体" w:hint="eastAsia"/>
          <w:szCs w:val="21"/>
          <w:highlight w:val="none"/>
          <w:lang w:val="en-US" w:eastAsia="zh-CN"/>
        </w:rPr>
        <w:t>2.</w:t>
      </w:r>
      <w:r>
        <w:rPr>
          <w:rFonts w:ascii="宋体" w:eastAsia="宋体" w:hAnsi="宋体" w:cs="宋体" w:hint="eastAsia"/>
          <w:szCs w:val="21"/>
          <w:highlight w:val="none"/>
          <w:lang w:val="zh-CN"/>
        </w:rPr>
        <w:t>中标</w:t>
      </w:r>
      <w:r>
        <w:rPr>
          <w:rFonts w:ascii="宋体" w:eastAsia="宋体" w:hAnsi="宋体" w:cs="宋体" w:hint="eastAsia"/>
          <w:szCs w:val="21"/>
          <w:highlight w:val="none"/>
          <w:lang w:val="zh-CN" w:eastAsia="zh-CN"/>
        </w:rPr>
        <w:t>人</w:t>
      </w:r>
      <w:r>
        <w:rPr>
          <w:rFonts w:ascii="宋体" w:eastAsia="宋体" w:hAnsi="宋体" w:cs="宋体" w:hint="eastAsia"/>
          <w:szCs w:val="21"/>
          <w:highlight w:val="none"/>
          <w:lang w:val="en-US" w:eastAsia="zh-CN"/>
        </w:rPr>
        <w:t>在报价基础上，应</w:t>
      </w:r>
      <w:r>
        <w:rPr>
          <w:rFonts w:ascii="宋体" w:eastAsia="宋体" w:hAnsi="宋体" w:cs="宋体" w:hint="eastAsia"/>
          <w:szCs w:val="21"/>
          <w:highlight w:val="none"/>
          <w:lang w:val="zh-CN"/>
        </w:rPr>
        <w:t>承诺按时、足额支付服务人员工资并</w:t>
      </w:r>
      <w:r>
        <w:rPr>
          <w:rFonts w:ascii="宋体" w:eastAsia="宋体" w:hAnsi="宋体" w:cs="宋体" w:hint="eastAsia"/>
          <w:szCs w:val="21"/>
          <w:highlight w:val="none"/>
          <w:lang w:val="en-US" w:eastAsia="zh-CN"/>
        </w:rPr>
        <w:t>依法</w:t>
      </w:r>
      <w:r>
        <w:rPr>
          <w:rFonts w:ascii="宋体" w:eastAsia="宋体" w:hAnsi="宋体" w:cs="宋体" w:hint="eastAsia"/>
          <w:szCs w:val="21"/>
          <w:highlight w:val="none"/>
          <w:lang w:val="zh-CN"/>
        </w:rPr>
        <w:t>缴纳社会保险、住房公积金、发放福利等</w:t>
      </w:r>
      <w:r>
        <w:rPr>
          <w:rFonts w:ascii="宋体" w:eastAsia="宋体" w:hAnsi="宋体" w:cs="宋体" w:hint="eastAsia"/>
          <w:szCs w:val="21"/>
          <w:highlight w:val="none"/>
          <w:lang w:val="en-US" w:eastAsia="zh-CN"/>
        </w:rPr>
        <w:t>义务</w:t>
      </w:r>
      <w:r>
        <w:rPr>
          <w:rFonts w:ascii="宋体" w:eastAsia="宋体" w:hAnsi="宋体" w:cs="宋体" w:hint="eastAsia"/>
          <w:szCs w:val="21"/>
          <w:highlight w:val="none"/>
          <w:lang w:val="zh-CN"/>
        </w:rPr>
        <w:t>，</w:t>
      </w:r>
      <w:r>
        <w:rPr>
          <w:rFonts w:ascii="宋体" w:eastAsia="宋体" w:hAnsi="宋体" w:cs="宋体" w:hint="eastAsia"/>
          <w:szCs w:val="21"/>
          <w:highlight w:val="none"/>
          <w:lang w:val="en-US" w:eastAsia="zh-CN"/>
        </w:rPr>
        <w:t>不能私下</w:t>
      </w:r>
      <w:r>
        <w:rPr>
          <w:rFonts w:ascii="宋体" w:hAnsi="宋体" w:cs="宋体" w:hint="eastAsia"/>
          <w:szCs w:val="21"/>
          <w:highlight w:val="none"/>
          <w:lang w:val="en-US" w:eastAsia="zh-CN"/>
        </w:rPr>
        <w:t>克扣或</w:t>
      </w:r>
      <w:r>
        <w:rPr>
          <w:rFonts w:ascii="宋体" w:eastAsia="宋体" w:hAnsi="宋体" w:cs="宋体" w:hint="eastAsia"/>
          <w:szCs w:val="21"/>
          <w:highlight w:val="none"/>
          <w:lang w:val="en-US" w:eastAsia="zh-CN"/>
        </w:rPr>
        <w:t>降低</w:t>
      </w:r>
      <w:r>
        <w:rPr>
          <w:rFonts w:ascii="宋体" w:hAnsi="宋体" w:cs="宋体" w:hint="eastAsia"/>
          <w:szCs w:val="21"/>
          <w:highlight w:val="none"/>
          <w:lang w:val="en-US" w:eastAsia="zh-CN"/>
        </w:rPr>
        <w:t>服务</w:t>
      </w:r>
      <w:r>
        <w:rPr>
          <w:rFonts w:ascii="宋体" w:eastAsia="宋体" w:hAnsi="宋体" w:cs="宋体" w:hint="eastAsia"/>
          <w:szCs w:val="21"/>
          <w:highlight w:val="none"/>
          <w:lang w:val="en-US" w:eastAsia="zh-CN"/>
        </w:rPr>
        <w:t>团队人员薪资或者</w:t>
      </w:r>
      <w:r>
        <w:rPr>
          <w:rFonts w:ascii="宋体" w:eastAsia="宋体" w:hAnsi="宋体" w:cs="宋体" w:hint="eastAsia"/>
          <w:szCs w:val="21"/>
          <w:highlight w:val="none"/>
          <w:lang w:val="zh-CN"/>
        </w:rPr>
        <w:t>严禁挪用</w:t>
      </w:r>
      <w:r>
        <w:rPr>
          <w:rFonts w:ascii="宋体" w:eastAsia="宋体" w:hAnsi="宋体" w:cs="宋体" w:hint="eastAsia"/>
          <w:szCs w:val="21"/>
          <w:highlight w:val="none"/>
          <w:lang w:val="zh-CN" w:eastAsia="zh-CN"/>
        </w:rPr>
        <w:t>服务成本</w:t>
      </w:r>
      <w:r>
        <w:rPr>
          <w:rFonts w:ascii="宋体" w:eastAsia="宋体" w:hAnsi="宋体" w:cs="宋体" w:hint="eastAsia"/>
          <w:szCs w:val="21"/>
          <w:highlight w:val="none"/>
          <w:lang w:val="zh-CN"/>
        </w:rPr>
        <w:t>，</w:t>
      </w:r>
      <w:r>
        <w:rPr>
          <w:rFonts w:ascii="宋体" w:eastAsia="宋体" w:hAnsi="宋体" w:cs="宋体" w:hint="eastAsia"/>
          <w:szCs w:val="21"/>
          <w:highlight w:val="none"/>
          <w:lang w:val="en-US" w:eastAsia="zh-CN"/>
        </w:rPr>
        <w:t>如有发现或者引起服务人员劳务纠纷导致项目服务履约受阻或者影响到项目正常开展。</w:t>
      </w:r>
      <w:r>
        <w:rPr>
          <w:rFonts w:ascii="宋体" w:eastAsia="宋体" w:hAnsi="宋体" w:cs="宋体" w:hint="eastAsia"/>
          <w:szCs w:val="21"/>
          <w:highlight w:val="none"/>
          <w:lang w:val="zh-CN" w:eastAsia="zh-CN"/>
        </w:rPr>
        <w:t>采购人</w:t>
      </w:r>
      <w:r>
        <w:rPr>
          <w:rFonts w:ascii="宋体" w:eastAsia="宋体" w:hAnsi="宋体" w:cs="宋体" w:hint="eastAsia"/>
          <w:szCs w:val="21"/>
          <w:highlight w:val="none"/>
          <w:lang w:val="zh-CN"/>
        </w:rPr>
        <w:t>有权</w:t>
      </w:r>
      <w:r>
        <w:rPr>
          <w:rFonts w:ascii="宋体" w:eastAsia="宋体" w:hAnsi="宋体" w:cs="宋体" w:hint="eastAsia"/>
          <w:szCs w:val="21"/>
          <w:highlight w:val="none"/>
          <w:lang w:val="en-US" w:eastAsia="zh-CN"/>
        </w:rPr>
        <w:t>要求整改或者</w:t>
      </w:r>
      <w:r>
        <w:rPr>
          <w:rFonts w:ascii="宋体" w:eastAsia="宋体" w:hAnsi="宋体" w:cs="宋体" w:hint="eastAsia"/>
          <w:szCs w:val="21"/>
          <w:highlight w:val="none"/>
          <w:lang w:val="zh-CN"/>
        </w:rPr>
        <w:t>终止合同，并通过法律途径进行追索</w:t>
      </w:r>
      <w:r>
        <w:rPr>
          <w:rFonts w:ascii="宋体" w:eastAsia="宋体" w:hAnsi="宋体" w:cs="宋体" w:hint="eastAsia"/>
          <w:szCs w:val="21"/>
          <w:highlight w:val="none"/>
          <w:lang w:val="en-US" w:eastAsia="zh-CN"/>
        </w:rPr>
        <w:t>相关法律责任</w:t>
      </w:r>
      <w:r>
        <w:rPr>
          <w:rFonts w:ascii="宋体" w:eastAsia="宋体" w:hAnsi="宋体" w:cs="宋体" w:hint="eastAsia"/>
          <w:szCs w:val="21"/>
          <w:highlight w:val="none"/>
          <w:lang w:val="zh-CN"/>
        </w:rPr>
        <w:t>。</w:t>
      </w:r>
    </w:p>
    <w:p>
      <w:pPr>
        <w:ind w:firstLine="840" w:firstLineChars="400"/>
        <w:rPr>
          <w:rFonts w:ascii="宋体" w:eastAsia="宋体" w:hAnsi="宋体" w:cs="宋体"/>
          <w:szCs w:val="21"/>
          <w:highlight w:val="none"/>
          <w:lang w:val="zh-CN"/>
        </w:rPr>
      </w:pPr>
      <w:r>
        <w:rPr>
          <w:rFonts w:ascii="宋体" w:eastAsia="宋体" w:hAnsi="宋体" w:cs="宋体" w:hint="eastAsia"/>
          <w:b/>
          <w:bCs/>
          <w:color w:val="auto"/>
          <w:szCs w:val="21"/>
          <w:highlight w:val="none"/>
        </w:rPr>
        <w:t>（</w:t>
      </w:r>
      <w:r>
        <w:rPr>
          <w:rFonts w:ascii="宋体" w:hAnsi="宋体" w:cs="宋体" w:hint="eastAsia"/>
          <w:b/>
          <w:bCs/>
          <w:color w:val="auto"/>
          <w:szCs w:val="21"/>
          <w:highlight w:val="none"/>
          <w:lang w:val="en-US" w:eastAsia="zh-CN"/>
        </w:rPr>
        <w:t>五</w:t>
      </w:r>
      <w:r>
        <w:rPr>
          <w:rFonts w:ascii="宋体" w:eastAsia="宋体" w:hAnsi="宋体" w:cs="宋体" w:hint="eastAsia"/>
          <w:b/>
          <w:bCs/>
          <w:color w:val="auto"/>
          <w:szCs w:val="21"/>
          <w:highlight w:val="none"/>
        </w:rPr>
        <w:t>）</w:t>
      </w:r>
      <w:r>
        <w:rPr>
          <w:rFonts w:ascii="宋体" w:eastAsia="宋体" w:hAnsi="宋体" w:cs="宋体" w:hint="eastAsia"/>
          <w:b/>
          <w:bCs/>
          <w:szCs w:val="21"/>
          <w:highlight w:val="none"/>
          <w:lang w:val="en-US" w:eastAsia="zh-CN"/>
        </w:rPr>
        <w:t>其他要求：</w:t>
      </w:r>
      <w:r>
        <w:rPr>
          <w:rFonts w:ascii="宋体" w:eastAsia="宋体" w:hAnsi="宋体" w:cs="宋体" w:hint="eastAsia"/>
          <w:szCs w:val="21"/>
          <w:highlight w:val="none"/>
          <w:lang w:val="zh-CN"/>
        </w:rPr>
        <w:t>需求书中未尽事宜，经</w:t>
      </w:r>
      <w:r>
        <w:rPr>
          <w:rFonts w:ascii="宋体" w:eastAsia="宋体" w:hAnsi="宋体" w:cs="宋体" w:hint="eastAsia"/>
          <w:szCs w:val="21"/>
          <w:highlight w:val="none"/>
          <w:lang w:val="zh-CN" w:eastAsia="zh-CN"/>
        </w:rPr>
        <w:t>采购人</w:t>
      </w:r>
      <w:r>
        <w:rPr>
          <w:rFonts w:ascii="宋体" w:eastAsia="宋体" w:hAnsi="宋体" w:cs="宋体" w:hint="eastAsia"/>
          <w:szCs w:val="21"/>
          <w:highlight w:val="none"/>
          <w:lang w:val="zh-CN"/>
        </w:rPr>
        <w:t>和中标方协商后，由合同约定。</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rPr>
          <w:rFonts w:ascii="宋体" w:hAnsi="宋体" w:cs="宋体"/>
          <w:b/>
          <w:kern w:val="0"/>
          <w:sz w:val="28"/>
          <w:szCs w:val="28"/>
          <w:highlight w:val="none"/>
        </w:rPr>
      </w:pPr>
      <w:bookmarkEnd w:id="6"/>
      <w:bookmarkEnd w:id="7"/>
    </w:p>
    <w:p>
      <w:pPr>
        <w:jc w:val="center"/>
        <w:rPr>
          <w:rFonts w:ascii="宋体" w:hAnsi="宋体" w:cs="宋体"/>
          <w:szCs w:val="21"/>
          <w:highlight w:val="none"/>
        </w:rPr>
      </w:pPr>
      <w:r>
        <w:rPr>
          <w:rFonts w:ascii="宋体" w:hAnsi="宋体" w:cs="宋体" w:hint="eastAsia"/>
          <w:b/>
          <w:kern w:val="0"/>
          <w:sz w:val="28"/>
          <w:szCs w:val="28"/>
          <w:highlight w:val="none"/>
        </w:rPr>
        <w:t>第三部分　投标人须知</w:t>
      </w:r>
    </w:p>
    <w:p>
      <w:pPr>
        <w:ind w:firstLine="420" w:firstLineChars="200"/>
        <w:rPr>
          <w:rFonts w:ascii="宋体" w:hAnsi="宋体" w:cs="宋体"/>
          <w:b/>
          <w:szCs w:val="21"/>
          <w:highlight w:val="none"/>
        </w:rPr>
      </w:pPr>
      <w:r>
        <w:rPr>
          <w:rFonts w:ascii="宋体" w:hAnsi="宋体" w:cs="宋体" w:hint="eastAsia"/>
          <w:b/>
          <w:szCs w:val="21"/>
          <w:highlight w:val="none"/>
        </w:rPr>
        <w:t>一、说  明</w:t>
      </w:r>
    </w:p>
    <w:p>
      <w:pPr>
        <w:ind w:firstLine="420" w:firstLineChars="200"/>
        <w:rPr>
          <w:rFonts w:ascii="宋体" w:hAnsi="宋体" w:cs="宋体"/>
          <w:szCs w:val="21"/>
          <w:highlight w:val="none"/>
        </w:rPr>
      </w:pPr>
      <w:r>
        <w:rPr>
          <w:rFonts w:ascii="宋体" w:hAnsi="宋体" w:cs="宋体" w:hint="eastAsia"/>
          <w:szCs w:val="21"/>
          <w:highlight w:val="none"/>
        </w:rPr>
        <w:t>1．适用范围</w:t>
      </w:r>
    </w:p>
    <w:p>
      <w:pPr>
        <w:ind w:firstLine="420" w:firstLineChars="200"/>
        <w:rPr>
          <w:rFonts w:ascii="宋体" w:hAnsi="宋体" w:cs="宋体"/>
          <w:szCs w:val="21"/>
          <w:highlight w:val="none"/>
        </w:rPr>
      </w:pPr>
      <w:r>
        <w:rPr>
          <w:rFonts w:ascii="宋体" w:hAnsi="宋体" w:cs="宋体" w:hint="eastAsia"/>
          <w:szCs w:val="21"/>
          <w:highlight w:val="none"/>
        </w:rPr>
        <w:t>1.1本招标文件适用于本投标邀请函中所述项目的政府采购。</w:t>
      </w:r>
    </w:p>
    <w:p>
      <w:pPr>
        <w:ind w:firstLine="420" w:firstLineChars="200"/>
        <w:rPr>
          <w:rFonts w:ascii="宋体" w:hAnsi="宋体" w:cs="宋体"/>
          <w:szCs w:val="21"/>
          <w:highlight w:val="none"/>
        </w:rPr>
      </w:pPr>
      <w:r>
        <w:rPr>
          <w:rFonts w:ascii="宋体" w:hAnsi="宋体" w:cs="宋体" w:hint="eastAsia"/>
          <w:szCs w:val="21"/>
          <w:highlight w:val="none"/>
        </w:rPr>
        <w:t>2.定义</w:t>
      </w:r>
    </w:p>
    <w:p>
      <w:pPr>
        <w:ind w:firstLine="420" w:firstLineChars="200"/>
        <w:rPr>
          <w:rFonts w:ascii="宋体" w:hAnsi="宋体" w:cs="宋体"/>
          <w:szCs w:val="21"/>
          <w:highlight w:val="none"/>
        </w:rPr>
      </w:pPr>
      <w:r>
        <w:rPr>
          <w:rFonts w:ascii="宋体" w:hAnsi="宋体" w:cs="宋体" w:hint="eastAsia"/>
          <w:szCs w:val="21"/>
          <w:highlight w:val="none"/>
        </w:rPr>
        <w:t>2.1“采购人”是指：</w:t>
      </w:r>
      <w:r>
        <w:rPr>
          <w:rFonts w:ascii="宋体" w:hAnsi="宋体" w:cs="宋体" w:hint="eastAsia"/>
          <w:szCs w:val="21"/>
          <w:highlight w:val="none"/>
          <w:u w:val="single"/>
          <w:lang w:eastAsia="zh-CN"/>
        </w:rPr>
        <w:t>深圳市自然保护区管理中心</w:t>
      </w:r>
      <w:r>
        <w:rPr>
          <w:rFonts w:ascii="宋体" w:hAnsi="宋体" w:cs="宋体" w:hint="eastAsia"/>
          <w:szCs w:val="21"/>
          <w:highlight w:val="none"/>
        </w:rPr>
        <w:t>。</w:t>
      </w:r>
    </w:p>
    <w:p>
      <w:pPr>
        <w:ind w:firstLine="420" w:firstLineChars="200"/>
        <w:rPr>
          <w:rFonts w:ascii="宋体" w:hAnsi="宋体" w:cs="宋体"/>
          <w:szCs w:val="21"/>
          <w:highlight w:val="none"/>
          <w:u w:val="single"/>
        </w:rPr>
      </w:pPr>
      <w:r>
        <w:rPr>
          <w:rFonts w:ascii="宋体" w:hAnsi="宋体" w:cs="宋体" w:hint="eastAsia"/>
          <w:szCs w:val="21"/>
          <w:highlight w:val="none"/>
        </w:rPr>
        <w:t>2.2“监管部门”是指：</w:t>
      </w:r>
      <w:r>
        <w:rPr>
          <w:rFonts w:ascii="宋体" w:hAnsi="宋体" w:cs="宋体" w:hint="eastAsia"/>
          <w:szCs w:val="21"/>
          <w:highlight w:val="none"/>
          <w:u w:val="single"/>
        </w:rPr>
        <w:t>深圳市财政局</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2.3“采购代理机构”是指：</w:t>
      </w:r>
      <w:r>
        <w:rPr>
          <w:rFonts w:ascii="宋体" w:hAnsi="宋体" w:cs="宋体" w:hint="eastAsia"/>
          <w:szCs w:val="21"/>
          <w:highlight w:val="none"/>
          <w:u w:val="single"/>
        </w:rPr>
        <w:t>国义招标股份有限公司</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2.4“招标采购单位”是指：</w:t>
      </w:r>
      <w:r>
        <w:rPr>
          <w:rFonts w:ascii="宋体" w:hAnsi="宋体" w:cs="宋体" w:hint="eastAsia"/>
          <w:szCs w:val="21"/>
          <w:highlight w:val="none"/>
          <w:u w:val="single"/>
        </w:rPr>
        <w:t>采购人，采购代理机构。</w:t>
      </w:r>
    </w:p>
    <w:p>
      <w:pPr>
        <w:ind w:firstLine="420" w:firstLineChars="200"/>
        <w:rPr>
          <w:rFonts w:ascii="宋体" w:hAnsi="宋体" w:cs="宋体"/>
          <w:szCs w:val="21"/>
          <w:highlight w:val="none"/>
        </w:rPr>
      </w:pPr>
      <w:r>
        <w:rPr>
          <w:rFonts w:ascii="宋体" w:hAnsi="宋体" w:cs="宋体" w:hint="eastAsia"/>
          <w:szCs w:val="21"/>
          <w:highlight w:val="none"/>
        </w:rPr>
        <w:t>2.5合格的投标人</w:t>
      </w:r>
    </w:p>
    <w:p>
      <w:pPr>
        <w:tabs>
          <w:tab w:val="left" w:pos="360"/>
        </w:tabs>
        <w:ind w:firstLine="420" w:firstLineChars="200"/>
        <w:rPr>
          <w:rFonts w:ascii="宋体" w:hAnsi="宋体" w:cs="宋体"/>
          <w:snapToGrid w:val="0"/>
          <w:kern w:val="0"/>
          <w:szCs w:val="21"/>
          <w:highlight w:val="none"/>
        </w:rPr>
      </w:pPr>
      <w:r>
        <w:rPr>
          <w:rFonts w:ascii="宋体" w:hAnsi="宋体" w:cs="宋体" w:hint="eastAsia"/>
          <w:snapToGrid w:val="0"/>
          <w:kern w:val="0"/>
          <w:szCs w:val="21"/>
          <w:highlight w:val="none"/>
        </w:rPr>
        <w:t>1）符合《政府采购法》第二十二条规定的投标人。</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2）符合招标文件规定的资格要求及实质性要求。</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3）在采购代理机构登记并购买了招标文件。</w:t>
      </w:r>
    </w:p>
    <w:p>
      <w:pPr>
        <w:tabs>
          <w:tab w:val="left" w:pos="360"/>
        </w:tabs>
        <w:ind w:firstLine="420" w:firstLineChars="200"/>
        <w:rPr>
          <w:rFonts w:ascii="宋体" w:hAnsi="宋体" w:cs="宋体"/>
          <w:szCs w:val="21"/>
          <w:highlight w:val="none"/>
        </w:rPr>
      </w:pPr>
      <w:r>
        <w:rPr>
          <w:rFonts w:ascii="宋体" w:hAnsi="宋体" w:cs="宋体" w:hint="eastAsia"/>
          <w:kern w:val="0"/>
          <w:szCs w:val="21"/>
          <w:highlight w:val="none"/>
        </w:rPr>
        <w:t>2.6“中标人”是指经法定程序确定并授予合同</w:t>
      </w:r>
      <w:r>
        <w:rPr>
          <w:rFonts w:ascii="宋体" w:hAnsi="宋体" w:cs="宋体" w:hint="eastAsia"/>
          <w:szCs w:val="21"/>
          <w:highlight w:val="none"/>
        </w:rPr>
        <w:t>的投标人。</w:t>
      </w:r>
    </w:p>
    <w:p>
      <w:pPr>
        <w:ind w:firstLine="420" w:firstLineChars="200"/>
        <w:rPr>
          <w:rFonts w:ascii="宋体" w:hAnsi="宋体" w:cs="宋体"/>
          <w:szCs w:val="21"/>
          <w:highlight w:val="none"/>
        </w:rPr>
      </w:pPr>
      <w:r>
        <w:rPr>
          <w:rFonts w:ascii="宋体" w:hAnsi="宋体" w:cs="宋体" w:hint="eastAsia"/>
          <w:szCs w:val="21"/>
          <w:highlight w:val="none"/>
        </w:rPr>
        <w:t>3.合格的货物、工程和服务</w:t>
      </w:r>
    </w:p>
    <w:p>
      <w:pPr>
        <w:ind w:firstLine="420" w:firstLineChars="200"/>
        <w:rPr>
          <w:rFonts w:ascii="宋体" w:hAnsi="宋体" w:cs="宋体"/>
          <w:szCs w:val="21"/>
          <w:highlight w:val="none"/>
        </w:rPr>
      </w:pPr>
      <w:r>
        <w:rPr>
          <w:rFonts w:ascii="宋体" w:hAnsi="宋体" w:cs="宋体" w:hint="eastAsia"/>
          <w:szCs w:val="21"/>
          <w:highlight w:val="none"/>
        </w:rPr>
        <w:t>3.1 “货物”是指投标人制造或组织符合招标文件要求的货物等。</w:t>
      </w:r>
      <w:r>
        <w:rPr>
          <w:rFonts w:ascii="宋体" w:hAnsi="宋体" w:cs="宋体" w:hint="eastAsia"/>
          <w:snapToGrid w:val="0"/>
          <w:kern w:val="0"/>
          <w:szCs w:val="21"/>
          <w:highlight w:val="none"/>
        </w:rPr>
        <w:t>投标的货物必须是其合法生产的符合国家有关标准要求的货物，并满足政府采购文件规定的规格、参数、质量、价格、有效期、售后服务等要求。</w:t>
      </w:r>
    </w:p>
    <w:p>
      <w:pPr>
        <w:ind w:firstLine="420" w:firstLineChars="200"/>
        <w:rPr>
          <w:rFonts w:ascii="宋体" w:hAnsi="宋体" w:cs="宋体"/>
          <w:szCs w:val="21"/>
          <w:highlight w:val="none"/>
        </w:rPr>
      </w:pPr>
      <w:r>
        <w:rPr>
          <w:rFonts w:ascii="宋体" w:hAnsi="宋体" w:cs="宋体" w:hint="eastAsia"/>
          <w:szCs w:val="21"/>
          <w:highlight w:val="none"/>
        </w:rPr>
        <w:t>3.2 “工程”是指满足国家相关法律、法规、规章等规定，并符合本项目相关质量要求、安全文明施工要求的工程。</w:t>
      </w:r>
    </w:p>
    <w:p>
      <w:pPr>
        <w:ind w:firstLine="420" w:firstLineChars="200"/>
        <w:rPr>
          <w:rFonts w:ascii="宋体" w:hAnsi="宋体" w:cs="宋体"/>
          <w:szCs w:val="21"/>
          <w:highlight w:val="none"/>
        </w:rPr>
      </w:pPr>
      <w:r>
        <w:rPr>
          <w:rFonts w:ascii="宋体" w:hAnsi="宋体" w:cs="宋体" w:hint="eastAsia"/>
          <w:szCs w:val="21"/>
          <w:highlight w:val="none"/>
        </w:rPr>
        <w:t>3.3 “服务”是指除货物和工程以外的其他政府采购对象，其中包括：投标人须承担的运输、安装、技术支持、培训以及符合招标文件规定的其他服务。</w:t>
      </w:r>
    </w:p>
    <w:p>
      <w:pPr>
        <w:ind w:firstLine="420" w:firstLineChars="200"/>
        <w:rPr>
          <w:rFonts w:ascii="宋体" w:hAnsi="宋体" w:cs="宋体"/>
          <w:szCs w:val="21"/>
          <w:highlight w:val="none"/>
        </w:rPr>
      </w:pPr>
      <w:r>
        <w:rPr>
          <w:rFonts w:ascii="宋体" w:hAnsi="宋体" w:cs="宋体" w:hint="eastAsia"/>
          <w:szCs w:val="21"/>
          <w:highlight w:val="none"/>
        </w:rPr>
        <w:t>4．投标费用</w:t>
      </w:r>
    </w:p>
    <w:p>
      <w:pPr>
        <w:ind w:firstLine="420" w:firstLineChars="200"/>
        <w:rPr>
          <w:rFonts w:ascii="宋体" w:hAnsi="宋体" w:cs="宋体"/>
          <w:szCs w:val="21"/>
          <w:highlight w:val="none"/>
        </w:rPr>
      </w:pPr>
      <w:r>
        <w:rPr>
          <w:rFonts w:ascii="宋体" w:hAnsi="宋体" w:cs="宋体" w:hint="eastAsia"/>
          <w:szCs w:val="21"/>
          <w:highlight w:val="none"/>
        </w:rPr>
        <w:t>4.1 投标人应承担所有与准备和参加投标有关的费用。不论投标的结果如何，招标采购单位均无义务和责任承担这些费用。</w:t>
      </w:r>
    </w:p>
    <w:p>
      <w:pPr>
        <w:ind w:firstLine="420" w:firstLineChars="200"/>
        <w:rPr>
          <w:rFonts w:ascii="宋体" w:hAnsi="宋体" w:cs="宋体"/>
          <w:szCs w:val="21"/>
          <w:highlight w:val="none"/>
        </w:rPr>
      </w:pPr>
      <w:r>
        <w:rPr>
          <w:rFonts w:ascii="宋体" w:hAnsi="宋体" w:cs="宋体" w:hint="eastAsia"/>
          <w:szCs w:val="21"/>
          <w:highlight w:val="none"/>
        </w:rPr>
        <w:t>4.2本次招标向中标人收取的中标服务费，按国家发展计划委员会颁发的[2002]1980号文《招标代理服务收费管理暂行办法》、[2011]534号文《国家发改委关于降低部分建设项目收费标准规范收费行为等有关问题的通知》及《深圳市财政委员会关于规范深圳市社会采购代理机构管理有关事项的补充通知》（深财购〔2018〕27号）的有关规定执行，具体如下：</w:t>
      </w:r>
    </w:p>
    <w:p>
      <w:pPr>
        <w:ind w:firstLine="420" w:firstLineChars="200"/>
        <w:rPr>
          <w:rFonts w:ascii="宋体" w:hAnsi="宋体" w:cs="宋体"/>
          <w:szCs w:val="21"/>
          <w:highlight w:val="none"/>
        </w:rPr>
      </w:pPr>
      <w:r>
        <w:rPr>
          <w:rFonts w:hAnsi="宋体" w:cs="宋体" w:hint="eastAsia"/>
          <w:highlight w:val="none"/>
        </w:rPr>
        <w:t>招标代理服务收费按差额定率累进法计算，以本项目的</w:t>
      </w:r>
      <w:r>
        <w:rPr>
          <w:rFonts w:hAnsi="宋体" w:cs="宋体" w:hint="eastAsia"/>
          <w:highlight w:val="none"/>
          <w:lang w:val="en-US" w:eastAsia="zh-CN"/>
        </w:rPr>
        <w:t>中标金额</w:t>
      </w:r>
      <w:r>
        <w:rPr>
          <w:rFonts w:hAnsi="宋体" w:cs="宋体" w:hint="eastAsia"/>
          <w:highlight w:val="none"/>
        </w:rPr>
        <w:t>作为收费的计算依据</w:t>
      </w:r>
      <w:r>
        <w:rPr>
          <w:rFonts w:ascii="宋体" w:hAnsi="宋体" w:cs="宋体" w:hint="eastAsia"/>
          <w:szCs w:val="21"/>
          <w:highlight w:val="none"/>
        </w:rPr>
        <w:t>。该项目中标服务费按《深圳市财政委员会关于规范深圳市社会采购代理机构管理有关事项的补充通知》（深财购〔2018〕27号）采购代理服务收费标准差额定率累进法计算后收取。</w:t>
      </w:r>
    </w:p>
    <w:p>
      <w:pPr>
        <w:ind w:firstLine="420" w:firstLineChars="200"/>
        <w:rPr>
          <w:rFonts w:ascii="宋体" w:hAnsi="宋体" w:cs="宋体"/>
          <w:szCs w:val="21"/>
          <w:highlight w:val="none"/>
        </w:rPr>
      </w:pPr>
      <w:r>
        <w:rPr>
          <w:rFonts w:ascii="宋体" w:hAnsi="宋体" w:cs="宋体" w:hint="eastAsia"/>
          <w:szCs w:val="21"/>
          <w:highlight w:val="none"/>
        </w:rPr>
        <w:t>中标金额的各部分费率如下表，本项目类型为</w:t>
      </w:r>
      <w:r>
        <w:rPr>
          <w:rFonts w:ascii="宋体" w:hAnsi="宋体" w:cs="宋体" w:hint="eastAsia"/>
          <w:b/>
          <w:bCs/>
          <w:szCs w:val="21"/>
          <w:highlight w:val="none"/>
          <w:u w:val="single"/>
        </w:rPr>
        <w:t>服务采购</w:t>
      </w:r>
      <w:r>
        <w:rPr>
          <w:rFonts w:ascii="宋体" w:hAnsi="宋体" w:cs="宋体" w:hint="eastAsia"/>
          <w:szCs w:val="21"/>
          <w:highlight w:val="none"/>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81"/>
        <w:gridCol w:w="1980"/>
        <w:gridCol w:w="1980"/>
        <w:gridCol w:w="198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5"/>
          <w:jc w:val="center"/>
        </w:trPr>
        <w:tc>
          <w:tcPr>
            <w:tcW w:w="2781"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firstLine="1228" w:firstLineChars="585"/>
              <w:rPr>
                <w:rFonts w:ascii="宋体" w:hAnsi="宋体" w:cs="宋体" w:hint="default"/>
                <w:b/>
                <w:highlight w:val="none"/>
              </w:rPr>
            </w:pPr>
            <w:r>
              <w:rPr>
                <w:rFonts w:ascii="宋体" w:hAnsi="宋体" w:cs="宋体" w:hint="eastAsia"/>
                <w:highlight w:val="none"/>
              </w:rPr>
              <w:pict>
                <v:line id="_x0000_s1025" o:spid="_x0000_s1025" style="flip:x y;mso-height-relative:page;mso-width-relative:page;position:absolute;z-index:251660288" from="29.45pt,1.5pt" to="133.8pt,98.5pt" coordsize="21600,21600" stroked="t">
                  <v:stroke joinstyle="round"/>
                  <o:lock v:ext="edit" aspectratio="f"/>
                </v:line>
              </w:pict>
            </w:r>
          </w:p>
          <w:p>
            <w:pPr>
              <w:keepNext w:val="0"/>
              <w:keepLines w:val="0"/>
              <w:suppressLineNumbers w:val="0"/>
              <w:spacing w:before="0" w:beforeAutospacing="0" w:after="0" w:afterAutospacing="0"/>
              <w:ind w:left="0" w:right="0" w:firstLine="1434" w:firstLineChars="683"/>
              <w:rPr>
                <w:rFonts w:ascii="宋体" w:hAnsi="宋体" w:cs="宋体" w:hint="default"/>
                <w:b/>
                <w:highlight w:val="none"/>
              </w:rPr>
            </w:pPr>
            <w:r>
              <w:rPr>
                <w:rFonts w:ascii="宋体" w:hAnsi="宋体" w:cs="宋体" w:hint="eastAsia"/>
                <w:b/>
                <w:highlight w:val="none"/>
              </w:rPr>
              <w:t>类型</w:t>
            </w:r>
          </w:p>
          <w:p>
            <w:pPr>
              <w:keepNext w:val="0"/>
              <w:keepLines w:val="0"/>
              <w:suppressLineNumbers w:val="0"/>
              <w:spacing w:before="0" w:beforeAutospacing="0" w:after="0" w:afterAutospacing="0"/>
              <w:ind w:left="0" w:right="0" w:firstLine="412" w:firstLineChars="196"/>
              <w:rPr>
                <w:rFonts w:ascii="宋体" w:hAnsi="宋体" w:cs="宋体" w:hint="default"/>
                <w:b/>
                <w:highlight w:val="none"/>
              </w:rPr>
            </w:pPr>
            <w:r>
              <w:rPr>
                <w:rFonts w:ascii="宋体" w:hAnsi="宋体" w:cs="宋体" w:hint="eastAsia"/>
                <w:highlight w:val="none"/>
              </w:rPr>
              <w:pict>
                <v:line id="_x0000_s1026" o:spid="_x0000_s1026" style="flip:x y;mso-height-relative:page;mso-width-relative:page;position:absolute;z-index:251659264" from="-5.15pt,12.4pt" to="132.55pt,65.95pt" coordsize="21600,21600" stroked="t">
                  <v:stroke joinstyle="round"/>
                  <o:lock v:ext="edit" aspectratio="f"/>
                </v:line>
              </w:pict>
            </w:r>
            <w:r>
              <w:rPr>
                <w:rFonts w:ascii="宋体" w:hAnsi="宋体" w:cs="宋体" w:hint="eastAsia"/>
                <w:b/>
                <w:highlight w:val="none"/>
              </w:rPr>
              <w:t>费率</w:t>
            </w: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firstLine="630" w:firstLineChars="300"/>
              <w:rPr>
                <w:rFonts w:ascii="宋体" w:hAnsi="宋体" w:cs="宋体" w:hint="default"/>
                <w:b/>
                <w:highlight w:val="none"/>
              </w:rPr>
            </w:pPr>
            <w:r>
              <w:rPr>
                <w:rFonts w:ascii="宋体" w:hAnsi="宋体" w:cs="宋体" w:hint="eastAsia"/>
                <w:b/>
                <w:highlight w:val="none"/>
              </w:rPr>
              <w:t>中标金额</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货物采购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服务采购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工程采购</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100万元以下</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1.0%</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100万元（含）-500万元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0.7%</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500万元（含）-1000万元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0.45%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1000万元（含）-5000万元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5000万元（含）-1亿元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1亿元（含）-5亿元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5亿元（含）-10亿元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10亿元（含）-50亿元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50亿元（含）-100亿元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100亿元（含）以上</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r>
    </w:tbl>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例如：某服务招标代理项目中标金额为300万元，计算招标代理服务收费额如下：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100万元×1.5%=1.5万元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（300-100）万元×0.8%=1.6万元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合计收费=（1.5+1.6）*</w:t>
      </w:r>
      <w:r>
        <w:rPr>
          <w:rFonts w:ascii="宋体" w:hAnsi="宋体" w:cs="宋体" w:hint="eastAsia"/>
          <w:szCs w:val="21"/>
          <w:highlight w:val="none"/>
          <w:lang w:val="en-US" w:eastAsia="zh-CN"/>
        </w:rPr>
        <w:t>1</w:t>
      </w:r>
      <w:r>
        <w:rPr>
          <w:rFonts w:ascii="宋体" w:hAnsi="宋体" w:cs="宋体" w:hint="eastAsia"/>
          <w:szCs w:val="21"/>
          <w:highlight w:val="none"/>
        </w:rPr>
        <w:t>=</w:t>
      </w:r>
      <w:r>
        <w:rPr>
          <w:rFonts w:ascii="宋体" w:hAnsi="宋体" w:cs="宋体" w:hint="eastAsia"/>
          <w:szCs w:val="21"/>
          <w:highlight w:val="none"/>
          <w:lang w:val="en-US" w:eastAsia="zh-CN"/>
        </w:rPr>
        <w:t>3.1</w:t>
      </w:r>
      <w:r>
        <w:rPr>
          <w:rFonts w:ascii="宋体" w:hAnsi="宋体" w:cs="宋体" w:hint="eastAsia"/>
          <w:szCs w:val="21"/>
          <w:highlight w:val="none"/>
        </w:rPr>
        <w:t>万元</w:t>
      </w:r>
    </w:p>
    <w:p>
      <w:pPr>
        <w:ind w:firstLine="420" w:firstLineChars="200"/>
        <w:rPr>
          <w:rFonts w:ascii="宋体" w:hAnsi="宋体" w:cs="宋体"/>
          <w:szCs w:val="21"/>
          <w:highlight w:val="none"/>
        </w:rPr>
      </w:pPr>
      <w:r>
        <w:rPr>
          <w:rFonts w:ascii="宋体" w:hAnsi="宋体" w:cs="宋体" w:hint="eastAsia"/>
          <w:szCs w:val="21"/>
          <w:highlight w:val="none"/>
        </w:rPr>
        <w:t>中标人在收到中标通知书前向采购代理机构缴纳中标服务费，以电汇方式缴纳，缴费账户为：</w:t>
      </w:r>
    </w:p>
    <w:p>
      <w:pPr>
        <w:ind w:firstLine="420" w:firstLineChars="200"/>
        <w:rPr>
          <w:rFonts w:ascii="宋体" w:hAnsi="宋体" w:cs="宋体"/>
          <w:b/>
          <w:bCs/>
          <w:szCs w:val="21"/>
          <w:highlight w:val="none"/>
        </w:rPr>
      </w:pPr>
      <w:r>
        <w:rPr>
          <w:rFonts w:ascii="宋体" w:hAnsi="宋体" w:cs="宋体" w:hint="eastAsia"/>
          <w:b/>
          <w:bCs/>
          <w:szCs w:val="21"/>
          <w:highlight w:val="none"/>
        </w:rPr>
        <w:t>收款人：国义招标股份有限公司深圳分公司</w:t>
      </w:r>
    </w:p>
    <w:p>
      <w:pPr>
        <w:ind w:firstLine="420" w:firstLineChars="200"/>
        <w:rPr>
          <w:rFonts w:ascii="宋体" w:hAnsi="宋体" w:cs="宋体"/>
          <w:b/>
          <w:bCs/>
          <w:szCs w:val="21"/>
          <w:highlight w:val="none"/>
        </w:rPr>
      </w:pPr>
      <w:r>
        <w:rPr>
          <w:rFonts w:ascii="宋体" w:hAnsi="宋体" w:cs="宋体" w:hint="eastAsia"/>
          <w:b/>
          <w:bCs/>
          <w:szCs w:val="21"/>
          <w:highlight w:val="none"/>
        </w:rPr>
        <w:t>开户银行：招商银行股份有限公司深圳翠竹支行</w:t>
      </w:r>
    </w:p>
    <w:p>
      <w:pPr>
        <w:ind w:firstLine="420" w:firstLineChars="200"/>
        <w:rPr>
          <w:rFonts w:ascii="宋体" w:hAnsi="宋体" w:cs="宋体"/>
          <w:b/>
          <w:bCs/>
          <w:szCs w:val="21"/>
          <w:highlight w:val="none"/>
        </w:rPr>
      </w:pPr>
      <w:r>
        <w:rPr>
          <w:rFonts w:ascii="宋体" w:hAnsi="宋体" w:cs="宋体" w:hint="eastAsia"/>
          <w:b/>
          <w:bCs/>
          <w:szCs w:val="21"/>
          <w:highlight w:val="none"/>
        </w:rPr>
        <w:t>银行账号：755918055510201</w:t>
      </w:r>
    </w:p>
    <w:p>
      <w:pPr>
        <w:ind w:firstLine="420" w:firstLineChars="200"/>
        <w:rPr>
          <w:rFonts w:ascii="宋体" w:hAnsi="宋体" w:cs="宋体"/>
          <w:szCs w:val="21"/>
          <w:highlight w:val="none"/>
        </w:rPr>
      </w:pPr>
      <w:r>
        <w:rPr>
          <w:rFonts w:ascii="宋体" w:hAnsi="宋体" w:cs="宋体" w:hint="eastAsia"/>
          <w:szCs w:val="21"/>
          <w:highlight w:val="none"/>
        </w:rPr>
        <w:t>用    途：“</w:t>
      </w:r>
      <w:r>
        <w:rPr>
          <w:rFonts w:ascii="宋体" w:hAnsi="宋体" w:cs="宋体" w:hint="eastAsia"/>
          <w:szCs w:val="21"/>
          <w:highlight w:val="none"/>
          <w:lang w:eastAsia="zh-CN"/>
        </w:rPr>
        <w:t>0724-2631SZ142043</w:t>
      </w:r>
      <w:r>
        <w:rPr>
          <w:rFonts w:ascii="宋体" w:hAnsi="宋体" w:cs="宋体" w:hint="eastAsia"/>
          <w:szCs w:val="21"/>
          <w:highlight w:val="none"/>
        </w:rPr>
        <w:t>”中标费</w:t>
      </w:r>
    </w:p>
    <w:p>
      <w:pPr>
        <w:ind w:firstLine="420" w:firstLineChars="200"/>
        <w:rPr>
          <w:rFonts w:ascii="宋体" w:hAnsi="宋体" w:cs="宋体"/>
          <w:b/>
          <w:szCs w:val="21"/>
          <w:highlight w:val="none"/>
        </w:rPr>
      </w:pPr>
      <w:r>
        <w:rPr>
          <w:rFonts w:ascii="宋体" w:hAnsi="宋体" w:cs="宋体" w:hint="eastAsia"/>
          <w:b/>
          <w:szCs w:val="21"/>
          <w:highlight w:val="none"/>
        </w:rPr>
        <w:t>二、招标文件</w:t>
      </w:r>
    </w:p>
    <w:p>
      <w:pPr>
        <w:ind w:firstLine="420" w:firstLineChars="200"/>
        <w:rPr>
          <w:rFonts w:ascii="宋体" w:hAnsi="宋体" w:cs="宋体"/>
          <w:szCs w:val="21"/>
          <w:highlight w:val="none"/>
        </w:rPr>
      </w:pPr>
      <w:r>
        <w:rPr>
          <w:rFonts w:ascii="宋体" w:hAnsi="宋体" w:cs="宋体" w:hint="eastAsia"/>
          <w:szCs w:val="21"/>
          <w:highlight w:val="none"/>
        </w:rPr>
        <w:t>5. 招标文件的构成</w:t>
      </w:r>
    </w:p>
    <w:p>
      <w:pPr>
        <w:ind w:firstLine="420" w:firstLineChars="200"/>
        <w:rPr>
          <w:rFonts w:ascii="宋体" w:hAnsi="宋体" w:cs="宋体"/>
          <w:szCs w:val="21"/>
          <w:highlight w:val="none"/>
        </w:rPr>
      </w:pPr>
      <w:r>
        <w:rPr>
          <w:rFonts w:ascii="宋体" w:hAnsi="宋体" w:cs="宋体" w:hint="eastAsia"/>
          <w:szCs w:val="21"/>
          <w:highlight w:val="none"/>
        </w:rPr>
        <w:t>5.1招标文件由下列文件组成：</w:t>
      </w:r>
    </w:p>
    <w:p>
      <w:pPr>
        <w:ind w:firstLine="420" w:firstLineChars="200"/>
        <w:rPr>
          <w:rFonts w:ascii="宋体" w:hAnsi="宋体" w:cs="宋体"/>
          <w:szCs w:val="21"/>
          <w:highlight w:val="none"/>
        </w:rPr>
      </w:pPr>
      <w:r>
        <w:rPr>
          <w:rFonts w:ascii="宋体" w:hAnsi="宋体" w:cs="宋体" w:hint="eastAsia"/>
          <w:szCs w:val="21"/>
          <w:highlight w:val="none"/>
        </w:rPr>
        <w:t>1) 投标邀请函</w:t>
      </w:r>
    </w:p>
    <w:p>
      <w:pPr>
        <w:ind w:firstLine="420" w:firstLineChars="200"/>
        <w:rPr>
          <w:rFonts w:ascii="宋体" w:hAnsi="宋体" w:cs="宋体"/>
          <w:szCs w:val="21"/>
          <w:highlight w:val="none"/>
        </w:rPr>
      </w:pPr>
      <w:r>
        <w:rPr>
          <w:rFonts w:ascii="宋体" w:hAnsi="宋体" w:cs="宋体" w:hint="eastAsia"/>
          <w:szCs w:val="21"/>
          <w:highlight w:val="none"/>
        </w:rPr>
        <w:t>2) 采购项目内容</w:t>
      </w:r>
    </w:p>
    <w:p>
      <w:pPr>
        <w:ind w:firstLine="420" w:firstLineChars="200"/>
        <w:rPr>
          <w:rFonts w:ascii="宋体" w:hAnsi="宋体" w:cs="宋体"/>
          <w:szCs w:val="21"/>
          <w:highlight w:val="none"/>
        </w:rPr>
      </w:pPr>
      <w:r>
        <w:rPr>
          <w:rFonts w:ascii="宋体" w:hAnsi="宋体" w:cs="宋体" w:hint="eastAsia"/>
          <w:szCs w:val="21"/>
          <w:highlight w:val="none"/>
        </w:rPr>
        <w:t>3) 投标人须知</w:t>
      </w:r>
    </w:p>
    <w:p>
      <w:pPr>
        <w:ind w:firstLine="420" w:firstLineChars="200"/>
        <w:rPr>
          <w:rFonts w:ascii="宋体" w:hAnsi="宋体" w:cs="宋体"/>
          <w:szCs w:val="21"/>
          <w:highlight w:val="none"/>
        </w:rPr>
      </w:pPr>
      <w:r>
        <w:rPr>
          <w:rFonts w:ascii="宋体" w:hAnsi="宋体" w:cs="宋体" w:hint="eastAsia"/>
          <w:szCs w:val="21"/>
          <w:highlight w:val="none"/>
        </w:rPr>
        <w:t>4) 合同格式</w:t>
      </w:r>
    </w:p>
    <w:p>
      <w:pPr>
        <w:ind w:firstLine="420" w:firstLineChars="200"/>
        <w:rPr>
          <w:rFonts w:ascii="宋体" w:hAnsi="宋体" w:cs="宋体"/>
          <w:szCs w:val="21"/>
          <w:highlight w:val="none"/>
        </w:rPr>
      </w:pPr>
      <w:r>
        <w:rPr>
          <w:rFonts w:ascii="宋体" w:hAnsi="宋体" w:cs="宋体" w:hint="eastAsia"/>
          <w:szCs w:val="21"/>
          <w:highlight w:val="none"/>
        </w:rPr>
        <w:t xml:space="preserve">5) 投标文件格式 </w:t>
      </w:r>
    </w:p>
    <w:p>
      <w:pPr>
        <w:ind w:firstLine="420" w:firstLineChars="200"/>
        <w:rPr>
          <w:rFonts w:ascii="宋体" w:hAnsi="宋体" w:cs="宋体"/>
          <w:szCs w:val="21"/>
          <w:highlight w:val="none"/>
        </w:rPr>
      </w:pPr>
      <w:r>
        <w:rPr>
          <w:rFonts w:ascii="宋体" w:hAnsi="宋体" w:cs="宋体" w:hint="eastAsia"/>
          <w:szCs w:val="21"/>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pPr>
        <w:ind w:firstLine="420" w:firstLineChars="200"/>
        <w:rPr>
          <w:rFonts w:ascii="宋体" w:hAnsi="宋体" w:cs="宋体"/>
          <w:szCs w:val="21"/>
          <w:highlight w:val="none"/>
        </w:rPr>
      </w:pPr>
      <w:r>
        <w:rPr>
          <w:rFonts w:ascii="宋体" w:hAnsi="宋体" w:cs="宋体" w:hint="eastAsia"/>
          <w:szCs w:val="21"/>
          <w:highlight w:val="none"/>
        </w:rPr>
        <w:t>6. 招标文件的澄清</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6.1招标文件澄清的目的是澄清、解答投标人在查阅招标文件后或现场踏勘中可能提出的与投标有关的疑问或询问。</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6.2投标人如对招标文件内容有疑问，应当在招标公告规定的澄清（提问）截止时间前以网上提问的形式通过网上政府采购系统提交</w:t>
      </w:r>
      <w:r>
        <w:rPr>
          <w:rFonts w:ascii="宋体" w:hAnsi="宋体" w:cs="宋体" w:hint="eastAsia"/>
          <w:kern w:val="0"/>
          <w:szCs w:val="21"/>
          <w:highlight w:val="none"/>
        </w:rPr>
        <w:t>采购代理机构</w:t>
      </w:r>
      <w:r>
        <w:rPr>
          <w:rFonts w:ascii="宋体" w:hAnsi="宋体" w:cs="宋体" w:hint="eastAsia"/>
          <w:spacing w:val="-6"/>
          <w:szCs w:val="21"/>
          <w:highlight w:val="none"/>
        </w:rPr>
        <w:t>。</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6.3不论是</w:t>
      </w:r>
      <w:r>
        <w:rPr>
          <w:rFonts w:ascii="宋体" w:hAnsi="宋体" w:cs="宋体" w:hint="eastAsia"/>
          <w:kern w:val="0"/>
          <w:szCs w:val="21"/>
          <w:highlight w:val="none"/>
        </w:rPr>
        <w:t>采购代理机构</w:t>
      </w:r>
      <w:r>
        <w:rPr>
          <w:rFonts w:ascii="宋体" w:hAnsi="宋体" w:cs="宋体" w:hint="eastAsia"/>
          <w:spacing w:val="-6"/>
          <w:szCs w:val="21"/>
          <w:highlight w:val="none"/>
        </w:rPr>
        <w:t>根据需要主动对招标文件进行必要的澄清或是根据投标人的要求对招标文件做出澄清，</w:t>
      </w:r>
      <w:r>
        <w:rPr>
          <w:rFonts w:ascii="宋体" w:hAnsi="宋体" w:cs="宋体" w:hint="eastAsia"/>
          <w:kern w:val="0"/>
          <w:szCs w:val="21"/>
          <w:highlight w:val="none"/>
        </w:rPr>
        <w:t>采购代理机构</w:t>
      </w:r>
      <w:r>
        <w:rPr>
          <w:rFonts w:ascii="宋体" w:hAnsi="宋体" w:cs="宋体" w:hint="eastAsia"/>
          <w:spacing w:val="-6"/>
          <w:szCs w:val="21"/>
          <w:highlight w:val="none"/>
        </w:rPr>
        <w:t>都将在投标截止日期前以书面形式（包括</w:t>
      </w:r>
      <w:r>
        <w:rPr>
          <w:rFonts w:ascii="宋体" w:hAnsi="宋体" w:cs="宋体" w:hint="eastAsia"/>
          <w:kern w:val="0"/>
          <w:szCs w:val="21"/>
          <w:highlight w:val="none"/>
        </w:rPr>
        <w:t>采购代理机构</w:t>
      </w:r>
      <w:r>
        <w:rPr>
          <w:rFonts w:ascii="宋体" w:hAnsi="宋体" w:cs="宋体" w:hint="eastAsia"/>
          <w:spacing w:val="-6"/>
          <w:szCs w:val="21"/>
          <w:highlight w:val="none"/>
        </w:rPr>
        <w:t>网站发布方式）答复或发送给所有投标人。答复内容是招标文件的组成部分，对投标人起约束作用，其有效性按照本通用条款第7.3、7.4款规定执行。</w:t>
      </w:r>
    </w:p>
    <w:p>
      <w:pPr>
        <w:ind w:firstLine="420" w:firstLineChars="200"/>
        <w:rPr>
          <w:rFonts w:ascii="宋体" w:hAnsi="宋体" w:cs="宋体"/>
          <w:szCs w:val="21"/>
          <w:highlight w:val="none"/>
        </w:rPr>
      </w:pPr>
      <w:r>
        <w:rPr>
          <w:rFonts w:ascii="宋体" w:hAnsi="宋体" w:cs="宋体" w:hint="eastAsia"/>
          <w:szCs w:val="21"/>
          <w:highlight w:val="none"/>
        </w:rPr>
        <w:t>7. 招标文件的修改</w:t>
      </w:r>
    </w:p>
    <w:p>
      <w:pPr>
        <w:ind w:firstLine="420" w:firstLineChars="200"/>
        <w:rPr>
          <w:rFonts w:ascii="宋体" w:hAnsi="宋体" w:cs="宋体"/>
          <w:szCs w:val="21"/>
          <w:highlight w:val="none"/>
        </w:rPr>
      </w:pPr>
      <w:r>
        <w:rPr>
          <w:rFonts w:ascii="宋体" w:hAnsi="宋体" w:cs="宋体" w:hint="eastAsia"/>
          <w:szCs w:val="21"/>
          <w:highlight w:val="none"/>
        </w:rPr>
        <w:t>7.1招标文件发出后，在投标截止日期前任何时候，确需要变更招标文件内容的，</w:t>
      </w:r>
      <w:r>
        <w:rPr>
          <w:rFonts w:ascii="宋体" w:hAnsi="宋体" w:cs="宋体" w:hint="eastAsia"/>
          <w:kern w:val="0"/>
          <w:szCs w:val="21"/>
          <w:highlight w:val="none"/>
        </w:rPr>
        <w:t>采购代理机构</w:t>
      </w:r>
      <w:r>
        <w:rPr>
          <w:rFonts w:ascii="宋体" w:hAnsi="宋体" w:cs="宋体" w:hint="eastAsia"/>
          <w:szCs w:val="21"/>
          <w:highlight w:val="none"/>
        </w:rPr>
        <w:t>可主动或在解答投标人提出的澄清问题时对招标文件进行修改。</w:t>
      </w:r>
    </w:p>
    <w:p>
      <w:pPr>
        <w:ind w:firstLine="420" w:firstLineChars="200"/>
        <w:rPr>
          <w:rFonts w:ascii="宋体" w:hAnsi="宋体" w:cs="宋体"/>
          <w:szCs w:val="21"/>
          <w:highlight w:val="none"/>
        </w:rPr>
      </w:pPr>
      <w:r>
        <w:rPr>
          <w:rFonts w:ascii="宋体" w:hAnsi="宋体" w:cs="宋体" w:hint="eastAsia"/>
          <w:szCs w:val="21"/>
          <w:highlight w:val="none"/>
        </w:rPr>
        <w:t>7.2招标文件的修改以书面形式（包括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网站发布方式，如更正公告等）发送给所有投标人，招标文件的修改内容作为招标文件的组成部分，并具有约束力。</w:t>
      </w:r>
    </w:p>
    <w:p>
      <w:pPr>
        <w:ind w:firstLine="420" w:firstLineChars="200"/>
        <w:rPr>
          <w:rFonts w:ascii="宋体" w:hAnsi="宋体" w:cs="宋体"/>
          <w:szCs w:val="21"/>
          <w:highlight w:val="none"/>
        </w:rPr>
      </w:pPr>
      <w:r>
        <w:rPr>
          <w:rFonts w:ascii="宋体" w:hAnsi="宋体" w:cs="宋体" w:hint="eastAsia"/>
          <w:szCs w:val="21"/>
          <w:highlight w:val="none"/>
        </w:rPr>
        <w:t>7.3招标文件、招标文件澄清答复内容、招标文件修改补充内容均以书面形式（包括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网站公开发布方式，如更正公告等）明确的内容为准。当招标文件、修改补充通知、招标文件澄清答复内容相互矛盾时，以最后发出的内容为准。</w:t>
      </w:r>
    </w:p>
    <w:p>
      <w:pPr>
        <w:ind w:firstLine="420" w:firstLineChars="200"/>
        <w:rPr>
          <w:rFonts w:ascii="宋体" w:hAnsi="宋体" w:cs="宋体"/>
          <w:szCs w:val="21"/>
          <w:highlight w:val="none"/>
        </w:rPr>
      </w:pPr>
      <w:r>
        <w:rPr>
          <w:rFonts w:ascii="宋体" w:hAnsi="宋体" w:cs="宋体" w:hint="eastAsia"/>
          <w:szCs w:val="21"/>
          <w:highlight w:val="none"/>
        </w:rPr>
        <w:t>7.4</w:t>
      </w:r>
      <w:r>
        <w:rPr>
          <w:rFonts w:ascii="宋体" w:hAnsi="宋体" w:cs="宋体" w:hint="eastAsia"/>
          <w:kern w:val="0"/>
          <w:szCs w:val="21"/>
          <w:highlight w:val="none"/>
        </w:rPr>
        <w:t>采购代理机构</w:t>
      </w:r>
      <w:r>
        <w:rPr>
          <w:rFonts w:ascii="宋体" w:hAnsi="宋体" w:cs="宋体" w:hint="eastAsia"/>
          <w:szCs w:val="21"/>
          <w:highlight w:val="none"/>
        </w:rPr>
        <w:t>保证招标文件澄清答复内容和招标文件修改补充内容在投标截止时间前以书面形式（包括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网站发布方式，如更正公告等）发送给所有投标人。为使投标人在编制投标文件时有充分时间对招标文件的修改部分进行研究，</w:t>
      </w:r>
      <w:r>
        <w:rPr>
          <w:rFonts w:ascii="宋体" w:hAnsi="宋体" w:cs="宋体" w:hint="eastAsia"/>
          <w:kern w:val="0"/>
          <w:szCs w:val="21"/>
          <w:highlight w:val="none"/>
        </w:rPr>
        <w:t>采购代理机构</w:t>
      </w:r>
      <w:r>
        <w:rPr>
          <w:rFonts w:ascii="宋体" w:hAnsi="宋体" w:cs="宋体" w:hint="eastAsia"/>
          <w:szCs w:val="21"/>
          <w:highlight w:val="none"/>
        </w:rPr>
        <w:t>可以酌情延长递交投标文件的截止日期。</w:t>
      </w:r>
    </w:p>
    <w:p>
      <w:pPr>
        <w:ind w:firstLine="420" w:firstLineChars="200"/>
        <w:rPr>
          <w:rFonts w:ascii="宋体" w:hAnsi="宋体" w:cs="宋体"/>
          <w:b/>
          <w:szCs w:val="21"/>
          <w:highlight w:val="none"/>
        </w:rPr>
      </w:pPr>
      <w:r>
        <w:rPr>
          <w:rFonts w:ascii="宋体" w:hAnsi="宋体" w:cs="宋体" w:hint="eastAsia"/>
          <w:b/>
          <w:szCs w:val="21"/>
          <w:highlight w:val="none"/>
        </w:rPr>
        <w:t>三、投标文件的编制</w:t>
      </w:r>
    </w:p>
    <w:p>
      <w:pPr>
        <w:ind w:firstLine="420" w:firstLineChars="200"/>
        <w:rPr>
          <w:rFonts w:ascii="宋体" w:hAnsi="宋体" w:cs="宋体"/>
          <w:szCs w:val="21"/>
          <w:highlight w:val="none"/>
        </w:rPr>
      </w:pPr>
      <w:r>
        <w:rPr>
          <w:rFonts w:ascii="宋体" w:hAnsi="宋体" w:cs="宋体" w:hint="eastAsia"/>
          <w:szCs w:val="21"/>
          <w:highlight w:val="none"/>
        </w:rPr>
        <w:t>8．投标的语言及计量</w:t>
      </w:r>
    </w:p>
    <w:p>
      <w:pPr>
        <w:ind w:firstLine="420" w:firstLineChars="200"/>
        <w:rPr>
          <w:rFonts w:ascii="宋体" w:hAnsi="宋体" w:cs="宋体"/>
          <w:szCs w:val="21"/>
          <w:highlight w:val="none"/>
        </w:rPr>
      </w:pPr>
      <w:r>
        <w:rPr>
          <w:rFonts w:ascii="宋体" w:hAnsi="宋体" w:cs="宋体" w:hint="eastAsia"/>
          <w:szCs w:val="21"/>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ind w:firstLine="420" w:firstLineChars="200"/>
        <w:rPr>
          <w:rFonts w:ascii="宋体" w:hAnsi="宋体" w:cs="宋体"/>
          <w:szCs w:val="21"/>
          <w:highlight w:val="none"/>
        </w:rPr>
      </w:pPr>
      <w:r>
        <w:rPr>
          <w:rFonts w:ascii="宋体" w:hAnsi="宋体" w:cs="宋体" w:hint="eastAsia"/>
          <w:szCs w:val="21"/>
          <w:highlight w:val="none"/>
        </w:rPr>
        <w:t>8.2 除非招标文件中另有规定，投标人在投标文件中及其与招标采购单位的所有往来文件中的计量单位均应采用中华人民共和国法定计量单位。</w:t>
      </w:r>
    </w:p>
    <w:p>
      <w:pPr>
        <w:ind w:firstLine="420" w:firstLineChars="200"/>
        <w:rPr>
          <w:rFonts w:ascii="宋体" w:hAnsi="宋体" w:cs="宋体"/>
          <w:szCs w:val="21"/>
          <w:highlight w:val="none"/>
        </w:rPr>
      </w:pPr>
      <w:r>
        <w:rPr>
          <w:rFonts w:ascii="宋体" w:hAnsi="宋体" w:cs="宋体" w:hint="eastAsia"/>
          <w:szCs w:val="21"/>
          <w:highlight w:val="none"/>
        </w:rPr>
        <w:t>9．投标文件的构成应符合法律法规及招标文件的要求。</w:t>
      </w:r>
    </w:p>
    <w:p>
      <w:pPr>
        <w:ind w:firstLine="420" w:firstLineChars="200"/>
        <w:rPr>
          <w:rFonts w:ascii="宋体" w:hAnsi="宋体" w:cs="宋体"/>
          <w:szCs w:val="21"/>
          <w:highlight w:val="none"/>
        </w:rPr>
      </w:pPr>
      <w:r>
        <w:rPr>
          <w:rFonts w:ascii="宋体" w:hAnsi="宋体" w:cs="宋体" w:hint="eastAsia"/>
          <w:szCs w:val="21"/>
          <w:highlight w:val="none"/>
        </w:rPr>
        <w:t>10. 投标文件编制</w:t>
      </w:r>
    </w:p>
    <w:p>
      <w:pPr>
        <w:ind w:firstLine="420" w:firstLineChars="200"/>
        <w:rPr>
          <w:rFonts w:ascii="宋体" w:hAnsi="宋体" w:cs="宋体"/>
          <w:szCs w:val="21"/>
          <w:highlight w:val="none"/>
        </w:rPr>
      </w:pPr>
      <w:r>
        <w:rPr>
          <w:rFonts w:ascii="宋体" w:hAnsi="宋体" w:cs="宋体" w:hint="eastAsia"/>
          <w:szCs w:val="21"/>
          <w:highlight w:val="none"/>
        </w:rPr>
        <w:t>10.1 投标人对招标文件中多个包进行投标的，其投标文件的编制应按每个包的要求分别编制。</w:t>
      </w:r>
    </w:p>
    <w:p>
      <w:pPr>
        <w:ind w:firstLine="420" w:firstLineChars="200"/>
        <w:rPr>
          <w:rFonts w:ascii="宋体" w:hAnsi="宋体" w:cs="宋体"/>
          <w:szCs w:val="21"/>
          <w:highlight w:val="none"/>
        </w:rPr>
      </w:pPr>
      <w:r>
        <w:rPr>
          <w:rFonts w:ascii="宋体" w:hAnsi="宋体" w:cs="宋体" w:hint="eastAsia"/>
          <w:szCs w:val="21"/>
          <w:highlight w:val="none"/>
        </w:rPr>
        <w:t>10.2投标人应完整、真实、准确地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pPr>
        <w:ind w:firstLine="420" w:firstLineChars="200"/>
        <w:rPr>
          <w:rFonts w:ascii="宋体" w:hAnsi="宋体" w:cs="宋体"/>
          <w:szCs w:val="21"/>
          <w:highlight w:val="none"/>
        </w:rPr>
      </w:pPr>
      <w:r>
        <w:rPr>
          <w:rFonts w:ascii="宋体" w:hAnsi="宋体" w:cs="宋体" w:hint="eastAsia"/>
          <w:szCs w:val="21"/>
          <w:highlight w:val="none"/>
        </w:rPr>
        <w:t>10.3如果因为投标人投标文件填报的内容不详，或没有提供招标文件中所要求的全部资料及数据，由此造成的后果，其责任由投标人承担。</w:t>
      </w:r>
    </w:p>
    <w:p>
      <w:pPr>
        <w:ind w:firstLine="420" w:firstLineChars="200"/>
        <w:rPr>
          <w:rFonts w:ascii="宋体" w:hAnsi="宋体" w:cs="宋体"/>
          <w:szCs w:val="21"/>
          <w:highlight w:val="none"/>
        </w:rPr>
      </w:pPr>
      <w:r>
        <w:rPr>
          <w:rFonts w:ascii="宋体" w:hAnsi="宋体" w:cs="宋体" w:hint="eastAsia"/>
          <w:szCs w:val="21"/>
          <w:highlight w:val="none"/>
        </w:rPr>
        <w:t>11. 投标报价</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11.1 如招标文件无特殊规定，投标价格以人民币填报。</w:t>
      </w:r>
    </w:p>
    <w:p>
      <w:pPr>
        <w:ind w:firstLine="420" w:firstLineChars="200"/>
        <w:rPr>
          <w:rFonts w:ascii="宋体" w:hAnsi="宋体" w:cs="宋体"/>
          <w:kern w:val="0"/>
          <w:szCs w:val="21"/>
          <w:highlight w:val="none"/>
        </w:rPr>
      </w:pPr>
      <w:r>
        <w:rPr>
          <w:rFonts w:ascii="宋体" w:hAnsi="宋体" w:cs="宋体" w:hint="eastAsia"/>
          <w:kern w:val="0"/>
          <w:szCs w:val="21"/>
          <w:highlight w:val="none"/>
        </w:rPr>
        <w:t>11.2</w:t>
      </w:r>
      <w:r>
        <w:rPr>
          <w:rFonts w:ascii="宋体" w:hAnsi="宋体" w:cs="宋体" w:hint="eastAsia"/>
          <w:szCs w:val="21"/>
          <w:highlight w:val="none"/>
        </w:rPr>
        <w:t>投标人应按照招标文件“第二部分 采购项目内容”中规定的内容、责任范围以及合同条款进行报价，并按《开标一览表》和《投标明细报价表》确定的格式报出分项价格和总价</w:t>
      </w:r>
      <w:r>
        <w:rPr>
          <w:rFonts w:ascii="宋体" w:hAnsi="宋体" w:cs="宋体" w:hint="eastAsia"/>
          <w:kern w:val="0"/>
          <w:szCs w:val="21"/>
          <w:highlight w:val="none"/>
        </w:rPr>
        <w:t>。投标总价中不得包含招标文件要求以外的内容，否则在评标时不予核减。投标总价中也不得缺漏招标文件所要求的相应内容，否则</w:t>
      </w:r>
      <w:r>
        <w:rPr>
          <w:rFonts w:ascii="宋体" w:hAnsi="宋体" w:cs="宋体" w:hint="eastAsia"/>
          <w:szCs w:val="21"/>
          <w:highlight w:val="none"/>
          <w:lang w:val="zh-CN"/>
        </w:rPr>
        <w:t>将导致投标无效</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11.3《投标明细报价表》填写时应响应下列要求：</w:t>
      </w:r>
    </w:p>
    <w:p>
      <w:pPr>
        <w:ind w:firstLine="420" w:firstLineChars="200"/>
        <w:rPr>
          <w:rFonts w:ascii="宋体" w:hAnsi="宋体" w:cs="宋体"/>
          <w:szCs w:val="21"/>
          <w:highlight w:val="none"/>
        </w:rPr>
      </w:pPr>
      <w:r>
        <w:rPr>
          <w:rFonts w:ascii="宋体" w:hAnsi="宋体" w:cs="宋体" w:hint="eastAsia"/>
          <w:szCs w:val="21"/>
          <w:highlight w:val="none"/>
        </w:rPr>
        <w:t>1）投标人应报货交采购人指定地点/仓库（包括安装至指定位置）人民币含税价（包括但不限于运输、保险、安装、伴随服务、关税、销售税、其他税以及合同包含的所有风险、责任等各项应有费用）。</w:t>
      </w:r>
    </w:p>
    <w:p>
      <w:pPr>
        <w:ind w:firstLine="420" w:firstLineChars="200"/>
        <w:rPr>
          <w:rFonts w:ascii="宋体" w:hAnsi="宋体" w:cs="宋体"/>
          <w:szCs w:val="21"/>
          <w:highlight w:val="none"/>
        </w:rPr>
      </w:pPr>
      <w:r>
        <w:rPr>
          <w:rFonts w:ascii="宋体" w:hAnsi="宋体" w:cs="宋体" w:hint="eastAsia"/>
          <w:szCs w:val="21"/>
          <w:highlight w:val="none"/>
        </w:rPr>
        <w:t>11.4 每种规格货物或每项标准服务只允许有一个报价，否则将被视为无效投标。</w:t>
      </w:r>
    </w:p>
    <w:p>
      <w:pPr>
        <w:ind w:firstLine="420" w:firstLineChars="200"/>
        <w:rPr>
          <w:rFonts w:ascii="宋体" w:hAnsi="宋体" w:cs="宋体"/>
          <w:szCs w:val="21"/>
          <w:highlight w:val="none"/>
        </w:rPr>
      </w:pPr>
      <w:r>
        <w:rPr>
          <w:rFonts w:ascii="宋体" w:hAnsi="宋体" w:cs="宋体" w:hint="eastAsia"/>
          <w:szCs w:val="21"/>
          <w:highlight w:val="none"/>
        </w:rPr>
        <w:t>12. 备选方案</w:t>
      </w:r>
    </w:p>
    <w:p>
      <w:pPr>
        <w:ind w:firstLine="420" w:firstLineChars="200"/>
        <w:rPr>
          <w:rFonts w:ascii="宋体" w:hAnsi="宋体" w:cs="宋体"/>
          <w:kern w:val="0"/>
          <w:szCs w:val="21"/>
          <w:highlight w:val="none"/>
        </w:rPr>
      </w:pPr>
      <w:r>
        <w:rPr>
          <w:rFonts w:ascii="宋体" w:hAnsi="宋体" w:cs="宋体" w:hint="eastAsia"/>
          <w:szCs w:val="21"/>
          <w:highlight w:val="none"/>
        </w:rPr>
        <w:t>12.1</w:t>
      </w:r>
      <w:r>
        <w:rPr>
          <w:rFonts w:ascii="宋体" w:hAnsi="宋体" w:cs="宋体" w:hint="eastAsia"/>
          <w:kern w:val="0"/>
          <w:szCs w:val="21"/>
          <w:highlight w:val="none"/>
        </w:rPr>
        <w:t>只允许投标人有一个投标方案，否则</w:t>
      </w:r>
      <w:r>
        <w:rPr>
          <w:rFonts w:ascii="宋体" w:hAnsi="宋体" w:cs="宋体" w:hint="eastAsia"/>
          <w:szCs w:val="21"/>
          <w:highlight w:val="none"/>
        </w:rPr>
        <w:t>将被视为无效投标</w:t>
      </w:r>
      <w:r>
        <w:rPr>
          <w:rFonts w:ascii="宋体" w:hAnsi="宋体" w:cs="宋体" w:hint="eastAsia"/>
          <w:kern w:val="0"/>
          <w:szCs w:val="21"/>
          <w:highlight w:val="none"/>
        </w:rPr>
        <w:t>。（招标文件允许有备选方案的除外）</w:t>
      </w:r>
    </w:p>
    <w:p>
      <w:pPr>
        <w:ind w:firstLine="420" w:firstLineChars="200"/>
        <w:rPr>
          <w:rFonts w:ascii="宋体" w:hAnsi="宋体" w:cs="宋体"/>
          <w:kern w:val="0"/>
          <w:szCs w:val="21"/>
          <w:highlight w:val="none"/>
        </w:rPr>
      </w:pPr>
      <w:r>
        <w:rPr>
          <w:rFonts w:ascii="宋体" w:hAnsi="宋体" w:cs="宋体" w:hint="eastAsia"/>
          <w:kern w:val="0"/>
          <w:szCs w:val="21"/>
          <w:highlight w:val="none"/>
        </w:rPr>
        <w:t>13. 联合体投标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13.1本项目不接受联合体投标。</w:t>
      </w:r>
    </w:p>
    <w:p>
      <w:pPr>
        <w:ind w:firstLine="420" w:firstLineChars="200"/>
        <w:rPr>
          <w:rFonts w:ascii="宋体" w:hAnsi="宋体" w:cs="宋体"/>
          <w:szCs w:val="21"/>
          <w:highlight w:val="none"/>
        </w:rPr>
      </w:pPr>
      <w:r>
        <w:rPr>
          <w:rFonts w:ascii="宋体" w:hAnsi="宋体" w:cs="宋体" w:hint="eastAsia"/>
          <w:kern w:val="0"/>
          <w:szCs w:val="21"/>
          <w:highlight w:val="none"/>
        </w:rPr>
        <w:t>13.2 如招标项目接受联合体投标的，则组成联合体投标的按政府采购的法律、法规、规章等有关规定执行，并提供《联合体共同投标协议书》。</w:t>
      </w:r>
    </w:p>
    <w:p>
      <w:pPr>
        <w:ind w:firstLine="420" w:firstLineChars="200"/>
        <w:rPr>
          <w:rFonts w:ascii="宋体" w:hAnsi="宋体" w:cs="宋体"/>
          <w:szCs w:val="21"/>
          <w:highlight w:val="none"/>
        </w:rPr>
      </w:pPr>
      <w:r>
        <w:rPr>
          <w:rFonts w:ascii="宋体" w:hAnsi="宋体" w:cs="宋体" w:hint="eastAsia"/>
          <w:szCs w:val="21"/>
          <w:highlight w:val="none"/>
        </w:rPr>
        <w:t>14. 投标人资格证明文件</w:t>
      </w:r>
    </w:p>
    <w:p>
      <w:pPr>
        <w:autoSpaceDE w:val="0"/>
        <w:autoSpaceDN w:val="0"/>
        <w:ind w:firstLine="420" w:firstLineChars="200"/>
        <w:rPr>
          <w:rFonts w:ascii="宋体" w:hAnsi="宋体" w:cs="宋体"/>
          <w:highlight w:val="none"/>
        </w:rPr>
      </w:pPr>
      <w:r>
        <w:rPr>
          <w:rFonts w:ascii="宋体" w:hAnsi="宋体" w:cs="宋体" w:hint="eastAsia"/>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ascii="宋体" w:hAnsi="宋体" w:cs="宋体" w:hint="eastAsia"/>
          <w:kern w:val="0"/>
          <w:highlight w:val="none"/>
        </w:rPr>
        <w:t>资格文件是投标文件的必要文件，必须真实有效。</w:t>
      </w:r>
    </w:p>
    <w:p>
      <w:pPr>
        <w:ind w:firstLine="420" w:firstLineChars="200"/>
        <w:rPr>
          <w:rFonts w:ascii="宋体" w:hAnsi="宋体" w:cs="宋体"/>
          <w:szCs w:val="21"/>
          <w:highlight w:val="none"/>
        </w:rPr>
      </w:pPr>
      <w:r>
        <w:rPr>
          <w:rFonts w:ascii="宋体" w:hAnsi="宋体" w:cs="宋体" w:hint="eastAsia"/>
          <w:szCs w:val="21"/>
          <w:highlight w:val="none"/>
        </w:rPr>
        <w:t>15. 证明投标标的的合格性和符合招标文件规定的文件</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16. 投标保证金、履约保证金、融资担保</w:t>
      </w:r>
    </w:p>
    <w:p>
      <w:pPr>
        <w:ind w:firstLine="420" w:firstLineChars="200"/>
        <w:rPr>
          <w:rFonts w:ascii="宋体" w:hAnsi="宋体" w:cs="宋体"/>
          <w:szCs w:val="21"/>
          <w:highlight w:val="none"/>
        </w:rPr>
      </w:pPr>
      <w:r>
        <w:rPr>
          <w:rFonts w:ascii="宋体" w:hAnsi="宋体" w:cs="宋体" w:hint="eastAsia"/>
          <w:szCs w:val="21"/>
          <w:highlight w:val="none"/>
        </w:rPr>
        <w:t>16.1根据《深圳市财政局关于明确政府采购保证金管理工作的通知》（深财购〔2019〕42号）的规定，采购代理机构将不再收取投标保证金。</w:t>
      </w:r>
    </w:p>
    <w:p>
      <w:pPr>
        <w:ind w:firstLine="420" w:firstLineChars="200"/>
        <w:rPr>
          <w:rFonts w:ascii="宋体" w:hAnsi="宋体" w:cs="宋体"/>
          <w:szCs w:val="21"/>
          <w:highlight w:val="none"/>
        </w:rPr>
      </w:pPr>
      <w:r>
        <w:rPr>
          <w:rFonts w:ascii="宋体" w:hAnsi="宋体" w:cs="宋体" w:hint="eastAsia"/>
          <w:szCs w:val="21"/>
          <w:highlight w:val="none"/>
        </w:rPr>
        <w:t>16.2若供应商在政府采购活动中出现《深圳经济特区政府采购条例实施细则》第八十四条规定情形的，采购人或招标机构可将有关情况报同级财政部门，由财政部门根据实际情况记入供应商诚信档案，予以通报。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16.3《深圳经济特区政府采购条例实施细则》第八十四条：供应商有下列行为之一的，招标机构或采购人不予退还其交纳的投标保证金，情节严重的，并由主管部门记入供应商诚信档案，予以通报。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（一）投标截止后，撤销投标的；</w:t>
      </w:r>
    </w:p>
    <w:p>
      <w:pPr>
        <w:ind w:firstLine="420" w:firstLineChars="200"/>
        <w:rPr>
          <w:rFonts w:ascii="宋体" w:hAnsi="宋体" w:cs="宋体"/>
          <w:szCs w:val="21"/>
          <w:highlight w:val="none"/>
        </w:rPr>
      </w:pPr>
      <w:r>
        <w:rPr>
          <w:rFonts w:ascii="宋体" w:hAnsi="宋体" w:cs="宋体" w:hint="eastAsia"/>
          <w:szCs w:val="21"/>
          <w:highlight w:val="none"/>
        </w:rPr>
        <w:t>（二）中标后无正当理由未在规定期限内签订合同的；</w:t>
      </w:r>
    </w:p>
    <w:p>
      <w:pPr>
        <w:ind w:firstLine="420" w:firstLineChars="200"/>
        <w:rPr>
          <w:rFonts w:ascii="宋体" w:hAnsi="宋体" w:cs="宋体"/>
          <w:szCs w:val="21"/>
          <w:highlight w:val="none"/>
        </w:rPr>
      </w:pPr>
      <w:r>
        <w:rPr>
          <w:rFonts w:ascii="宋体" w:hAnsi="宋体" w:cs="宋体" w:hint="eastAsia"/>
          <w:szCs w:val="21"/>
          <w:highlight w:val="none"/>
        </w:rPr>
        <w:t>（三）将中标项目转让给他人或者在投标文件中未说明且未经采购人、采购招标机构同意，将中标项目分包给他人的；</w:t>
      </w:r>
    </w:p>
    <w:p>
      <w:pPr>
        <w:ind w:firstLine="420" w:firstLineChars="200"/>
        <w:rPr>
          <w:rFonts w:ascii="宋体" w:hAnsi="宋体" w:cs="宋体"/>
          <w:szCs w:val="21"/>
          <w:highlight w:val="none"/>
        </w:rPr>
      </w:pPr>
      <w:r>
        <w:rPr>
          <w:rFonts w:ascii="宋体" w:hAnsi="宋体" w:cs="宋体" w:hint="eastAsia"/>
          <w:szCs w:val="21"/>
          <w:highlight w:val="none"/>
        </w:rPr>
        <w:t>（四）拒绝履行合同义务的；</w:t>
      </w:r>
    </w:p>
    <w:p>
      <w:pPr>
        <w:ind w:firstLine="420" w:firstLineChars="200"/>
        <w:rPr>
          <w:rFonts w:ascii="宋体" w:hAnsi="宋体" w:cs="宋体"/>
          <w:szCs w:val="21"/>
          <w:highlight w:val="none"/>
        </w:rPr>
      </w:pPr>
      <w:r>
        <w:rPr>
          <w:rFonts w:ascii="宋体" w:hAnsi="宋体" w:cs="宋体" w:hint="eastAsia"/>
          <w:szCs w:val="21"/>
          <w:highlight w:val="none"/>
        </w:rPr>
        <w:t>不予退还的投标保证金及其利息应当上缴国库。</w:t>
      </w:r>
    </w:p>
    <w:p>
      <w:pPr>
        <w:ind w:firstLine="420" w:firstLineChars="200"/>
        <w:rPr>
          <w:rFonts w:ascii="宋体" w:hAnsi="宋体" w:cs="宋体"/>
          <w:szCs w:val="21"/>
          <w:highlight w:val="none"/>
        </w:rPr>
      </w:pPr>
      <w:r>
        <w:rPr>
          <w:rFonts w:ascii="宋体" w:hAnsi="宋体" w:cs="宋体" w:hint="eastAsia"/>
          <w:szCs w:val="21"/>
          <w:highlight w:val="none"/>
        </w:rPr>
        <w:t>16.4履约保证金</w:t>
      </w:r>
    </w:p>
    <w:p>
      <w:pPr>
        <w:ind w:firstLine="420" w:firstLineChars="200"/>
        <w:rPr>
          <w:rFonts w:ascii="宋体" w:hAnsi="宋体" w:cs="宋体"/>
          <w:szCs w:val="21"/>
          <w:highlight w:val="none"/>
        </w:rPr>
      </w:pPr>
      <w:r>
        <w:rPr>
          <w:rFonts w:ascii="宋体" w:hAnsi="宋体" w:cs="宋体" w:hint="eastAsia"/>
          <w:szCs w:val="21"/>
          <w:highlight w:val="none"/>
        </w:rPr>
        <w:t>16.4.1采购人可根据采购合同履行需要，要求中标人提交履约保证金。</w:t>
      </w:r>
    </w:p>
    <w:p>
      <w:pPr>
        <w:ind w:firstLine="420" w:firstLineChars="200"/>
        <w:rPr>
          <w:rFonts w:ascii="宋体" w:hAnsi="宋体" w:cs="宋体"/>
          <w:szCs w:val="21"/>
          <w:highlight w:val="none"/>
        </w:rPr>
      </w:pPr>
      <w:r>
        <w:rPr>
          <w:rFonts w:ascii="宋体" w:hAnsi="宋体" w:cs="宋体" w:hint="eastAsia"/>
          <w:szCs w:val="21"/>
          <w:highlight w:val="none"/>
        </w:rPr>
        <w:t>16.4.2履约保证金缴纳金额、形式</w:t>
      </w:r>
    </w:p>
    <w:p>
      <w:pPr>
        <w:ind w:firstLine="420" w:firstLineChars="200"/>
        <w:rPr>
          <w:rFonts w:ascii="宋体" w:hAnsi="宋体" w:cs="宋体"/>
          <w:szCs w:val="21"/>
          <w:highlight w:val="none"/>
        </w:rPr>
      </w:pPr>
      <w:r>
        <w:rPr>
          <w:rFonts w:ascii="宋体" w:hAnsi="宋体" w:cs="宋体" w:hint="eastAsia"/>
          <w:szCs w:val="21"/>
          <w:highlight w:val="none"/>
        </w:rPr>
        <w:t>履约保证金数额不超过采购合同金额的10%，采购人可根据履行合同的实际需要，在以上范围内规定履约保证金具体金额。</w:t>
      </w:r>
    </w:p>
    <w:p>
      <w:pPr>
        <w:ind w:firstLine="420" w:firstLineChars="200"/>
        <w:rPr>
          <w:rFonts w:ascii="宋体" w:hAnsi="宋体" w:cs="宋体"/>
          <w:szCs w:val="21"/>
          <w:highlight w:val="none"/>
        </w:rPr>
      </w:pPr>
      <w:r>
        <w:rPr>
          <w:rFonts w:ascii="宋体" w:hAnsi="宋体" w:cs="宋体" w:hint="eastAsia"/>
          <w:szCs w:val="21"/>
          <w:highlight w:val="none"/>
        </w:rPr>
        <w:t>履约保证金应当以支票、汇票、本票或者金融机构、担保机构出具的保函等非现金形式提交。</w:t>
      </w:r>
    </w:p>
    <w:p>
      <w:pPr>
        <w:ind w:firstLine="420" w:firstLineChars="200"/>
        <w:rPr>
          <w:rFonts w:ascii="宋体" w:hAnsi="宋体" w:cs="宋体"/>
          <w:szCs w:val="21"/>
          <w:highlight w:val="none"/>
        </w:rPr>
      </w:pPr>
      <w:r>
        <w:rPr>
          <w:rFonts w:ascii="宋体" w:hAnsi="宋体" w:cs="宋体" w:hint="eastAsia"/>
          <w:szCs w:val="21"/>
          <w:highlight w:val="none"/>
        </w:rPr>
        <w:t>16.4.3履约保证金在中标人履行完采购合同主要义务后，采购人按照合同约定原额退还，履约保证金以履约担保函形式提交的，担保责任终止。</w:t>
      </w:r>
    </w:p>
    <w:p>
      <w:pPr>
        <w:ind w:firstLine="420" w:firstLineChars="200"/>
        <w:rPr>
          <w:rFonts w:ascii="宋体" w:hAnsi="宋体" w:cs="宋体"/>
          <w:szCs w:val="21"/>
          <w:highlight w:val="none"/>
        </w:rPr>
      </w:pPr>
      <w:r>
        <w:rPr>
          <w:rFonts w:ascii="宋体" w:hAnsi="宋体" w:cs="宋体" w:hint="eastAsia"/>
          <w:szCs w:val="21"/>
          <w:highlight w:val="none"/>
        </w:rPr>
        <w:t>16.5融资担保</w:t>
      </w:r>
    </w:p>
    <w:p>
      <w:pPr>
        <w:ind w:firstLine="420" w:firstLineChars="200"/>
        <w:rPr>
          <w:rFonts w:ascii="宋体" w:hAnsi="宋体" w:cs="宋体"/>
          <w:szCs w:val="21"/>
          <w:highlight w:val="none"/>
        </w:rPr>
      </w:pPr>
      <w:r>
        <w:rPr>
          <w:rFonts w:ascii="宋体" w:hAnsi="宋体" w:cs="宋体" w:hint="eastAsia"/>
          <w:szCs w:val="21"/>
          <w:highlight w:val="none"/>
        </w:rPr>
        <w:t>16.5.1融资担保，是指专业担保机构为中标人向银行融资提供的保证担保。</w:t>
      </w:r>
    </w:p>
    <w:p>
      <w:pPr>
        <w:ind w:firstLine="420" w:firstLineChars="200"/>
        <w:rPr>
          <w:rFonts w:ascii="宋体" w:hAnsi="宋体" w:cs="宋体"/>
          <w:szCs w:val="21"/>
          <w:highlight w:val="none"/>
        </w:rPr>
      </w:pPr>
      <w:r>
        <w:rPr>
          <w:rFonts w:ascii="宋体" w:hAnsi="宋体" w:cs="宋体" w:hint="eastAsia"/>
          <w:szCs w:val="21"/>
          <w:highlight w:val="none"/>
        </w:rPr>
        <w:t>16.5.2中标人可以自愿选择是否采取融资担保的形式为本项目采购合同履约进行融资。</w:t>
      </w:r>
    </w:p>
    <w:p>
      <w:pPr>
        <w:tabs>
          <w:tab w:val="left" w:pos="7740"/>
        </w:tabs>
        <w:ind w:firstLine="420" w:firstLineChars="200"/>
        <w:rPr>
          <w:rFonts w:ascii="宋体" w:hAnsi="宋体" w:cs="宋体"/>
          <w:szCs w:val="21"/>
          <w:highlight w:val="none"/>
        </w:rPr>
      </w:pPr>
      <w:bookmarkStart w:id="8" w:name="_Toc222823292"/>
      <w:bookmarkStart w:id="9" w:name="_Toc230597966"/>
      <w:bookmarkStart w:id="10" w:name="_Toc42923352"/>
      <w:r>
        <w:rPr>
          <w:rFonts w:ascii="宋体" w:hAnsi="宋体" w:cs="宋体" w:hint="eastAsia"/>
          <w:szCs w:val="21"/>
          <w:highlight w:val="none"/>
        </w:rPr>
        <w:t>17. 投标有效期</w:t>
      </w:r>
      <w:bookmarkEnd w:id="8"/>
      <w:bookmarkEnd w:id="9"/>
      <w:bookmarkEnd w:id="10"/>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17.1投标文件应在投标截止日后的90天内保持有效。投标有效期比规定时间短的将被作为非实质性响应招标文件而予以拒绝。</w:t>
      </w:r>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没收投标保证金的规定在投标有效期的延长期内继续有效。</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四、投标文件的制作要求</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18.1投标人应准备所投项目的电子投标文件一份。此电子投标文件须由投标人根据代理机构提供的后缀名为.szczf的电子招标文件，下载并使用相应的深圳智慧采购平台投标文件制作专用软件打开招标文件（.szczf格式）【下载地址：http://zfcg.szggzy.com/TPBidder/DownLoad/深圳市智慧采购平台投标文件制作专用软件.zip】。</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18.2投标人在使用《投标书编制软件》编制投标书时须注意：</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18.2.1导入《投标书编制软件》的招标文件项目编号、包号应与以此制作的投标文件项目编号、包号一致。例如，不能将甲项目A包的招标书导入《投标书编制软件》，制作乙项目B包的投标书。</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18.2.2不能用非本公司的电子密钥加密本公司的投标文件，或者用其他公司的登录用户上传本公司的投标文件。</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18.2.3要求用《投标书编制软件》编制投标书的包，不能用其他方式编制投标书。编制投标文件时，电脑须连通互联网。</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18.2.4投标文件不能带病毒。代理机构将用专业杀毒软件对投标文件进行病毒检测，如果这两种软件均报告发现病毒，则代理机构认为该投标文件带病毒。</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18.2.5完整填写“投标关键信息”，如下图所示：</w:t>
      </w:r>
    </w:p>
    <w:p>
      <w:pPr>
        <w:autoSpaceDE w:val="0"/>
        <w:autoSpaceDN w:val="0"/>
        <w:adjustRightInd w:val="0"/>
        <w:snapToGrid w:val="0"/>
        <w:ind w:right="32"/>
        <w:jc w:val="center"/>
        <w:rPr>
          <w:rFonts w:ascii="宋体" w:hAnsi="宋体" w:cs="宋体"/>
          <w:b/>
          <w:szCs w:val="21"/>
          <w:highlight w:val="none"/>
        </w:rPr>
      </w:pPr>
      <w:r>
        <w:rPr>
          <w:rFonts w:ascii="宋体" w:hAnsi="宋体" w:cs="宋体" w:hint="eastAsia"/>
          <w:highlight w:val="none"/>
        </w:rPr>
        <w:drawing>
          <wp:inline distT="0" distB="0" distL="114300" distR="114300">
            <wp:extent cx="5271770" cy="1769745"/>
            <wp:effectExtent l="0" t="0" r="5080" b="1905"/>
            <wp:docPr id="18"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图形用户界面, 应用程序&#10;&#10;描述已自动生成"/>
                    <pic:cNvPicPr>
                      <a:picLocks noChangeAspect="1"/>
                    </pic:cNvPicPr>
                  </pic:nvPicPr>
                  <pic:blipFill>
                    <a:blip xmlns:r="http://schemas.openxmlformats.org/officeDocument/2006/relationships" r:embed="rId12"/>
                    <a:stretch>
                      <a:fillRect/>
                    </a:stretch>
                  </pic:blipFill>
                  <pic:spPr>
                    <a:xfrm>
                      <a:off x="0" y="0"/>
                      <a:ext cx="5271770" cy="1769745"/>
                    </a:xfrm>
                    <a:prstGeom prst="rect">
                      <a:avLst/>
                    </a:prstGeom>
                    <a:noFill/>
                    <a:ln>
                      <a:noFill/>
                    </a:ln>
                  </pic:spPr>
                </pic:pic>
              </a:graphicData>
            </a:graphic>
          </wp:inline>
        </w:drawing>
      </w:r>
    </w:p>
    <w:p>
      <w:pPr>
        <w:autoSpaceDE w:val="0"/>
        <w:autoSpaceDN w:val="0"/>
        <w:ind w:firstLine="420" w:firstLineChars="200"/>
        <w:rPr>
          <w:rFonts w:ascii="宋体" w:hAnsi="宋体" w:cs="宋体"/>
          <w:bCs/>
          <w:color w:val="FF0000"/>
          <w:szCs w:val="21"/>
          <w:highlight w:val="none"/>
        </w:rPr>
      </w:pPr>
      <w:r>
        <w:rPr>
          <w:rFonts w:ascii="宋体" w:hAnsi="宋体" w:cs="宋体" w:hint="eastAsia"/>
          <w:b/>
          <w:color w:val="FF0000"/>
          <w:szCs w:val="21"/>
          <w:highlight w:val="none"/>
        </w:rPr>
        <w:t>备注：上述“开标一览表”中的“投标总价”将作为价格分计算依据；其他信息仅是对投标文件相关内容的概括性表述，不作为评审依据。</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18.2.6投标人在编辑投标文件时，在投标文件目录中属于本节点内容的必须在本节点中填写，填写到其他节点或附件，一切后果由供应商自行承担。</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18.2.7投标书编写完成后，必须用属于本公司的电子密钥进行加密，否则视同未盖公章，将导致投标文件无效。</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18.2.8代理机构不接受投标截止时间后递交的纸质、电子、传真等所有形式的投标文件。由于对网上招投标操作不熟悉或自身电脑、网络等原因导致不能在投标截止时间之前上传投标文件，代理机构概不负责。建议于开标前一个工作日完成投标文件的制作与上传，如上传确有困难，请及时咨询。</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18.2.9如果开标时出现网络故障、技术故障，影响了招投标活动，代理机构有权采取措施如延期、接受无法从网上上传的投标书等，以保障招投标活动的公开、公平和公正。</w:t>
      </w:r>
    </w:p>
    <w:p>
      <w:pPr>
        <w:autoSpaceDE w:val="0"/>
        <w:autoSpaceDN w:val="0"/>
        <w:ind w:firstLine="420" w:firstLineChars="200"/>
        <w:rPr>
          <w:rFonts w:ascii="宋体" w:hAnsi="宋体" w:cs="宋体"/>
          <w:b/>
          <w:szCs w:val="21"/>
          <w:highlight w:val="none"/>
        </w:rPr>
      </w:pPr>
      <w:r>
        <w:rPr>
          <w:rFonts w:ascii="宋体" w:hAnsi="宋体" w:cs="宋体" w:hint="eastAsia"/>
          <w:bCs/>
          <w:szCs w:val="21"/>
          <w:highlight w:val="none"/>
        </w:rPr>
        <w:t>18.3电报、电话、传真形式的投标概不接受。</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五、投标文件的递交</w:t>
      </w:r>
    </w:p>
    <w:p>
      <w:pPr>
        <w:ind w:firstLine="420" w:firstLineChars="200"/>
        <w:rPr>
          <w:rFonts w:ascii="宋体" w:hAnsi="宋体" w:cs="宋体"/>
          <w:szCs w:val="21"/>
          <w:highlight w:val="none"/>
        </w:rPr>
      </w:pPr>
      <w:r>
        <w:rPr>
          <w:rFonts w:ascii="宋体" w:hAnsi="宋体" w:cs="宋体" w:hint="eastAsia"/>
          <w:szCs w:val="21"/>
          <w:highlight w:val="none"/>
        </w:rPr>
        <w:t>19．投标书的保密</w:t>
      </w:r>
    </w:p>
    <w:p>
      <w:pPr>
        <w:ind w:firstLine="420" w:firstLineChars="200"/>
        <w:rPr>
          <w:rFonts w:ascii="宋体" w:hAnsi="宋体" w:cs="宋体"/>
          <w:szCs w:val="21"/>
          <w:highlight w:val="none"/>
        </w:rPr>
      </w:pPr>
      <w:r>
        <w:rPr>
          <w:rFonts w:ascii="宋体" w:hAnsi="宋体" w:cs="宋体" w:hint="eastAsia"/>
          <w:szCs w:val="21"/>
          <w:highlight w:val="none"/>
        </w:rPr>
        <w:t>19.1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目标文件自动进行加密，此加密程序确保投标文件在到达开标时间后才能解密查看。在加密过程中，请按照软件提示进行操作。加密操作界面如下图所示：</w:t>
      </w:r>
    </w:p>
    <w:p>
      <w:pPr>
        <w:adjustRightInd w:val="0"/>
        <w:snapToGrid w:val="0"/>
        <w:ind w:right="32"/>
        <w:jc w:val="center"/>
        <w:rPr>
          <w:rFonts w:ascii="宋体" w:hAnsi="宋体" w:cs="宋体"/>
          <w:szCs w:val="21"/>
          <w:highlight w:val="none"/>
        </w:rPr>
      </w:pPr>
      <w:r>
        <w:rPr>
          <w:rFonts w:ascii="宋体" w:hAnsi="宋体" w:cs="宋体" w:hint="eastAsia"/>
          <w:szCs w:val="21"/>
          <w:highlight w:val="none"/>
        </w:rPr>
        <w:drawing>
          <wp:inline distT="0" distB="0" distL="114300" distR="114300">
            <wp:extent cx="5278755" cy="2721610"/>
            <wp:effectExtent l="0" t="0" r="17145" b="2540"/>
            <wp:docPr id="16"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图形用户界面, 应用程序&#10;&#10;描述已自动生成"/>
                    <pic:cNvPicPr>
                      <a:picLocks noChangeAspect="1"/>
                    </pic:cNvPicPr>
                  </pic:nvPicPr>
                  <pic:blipFill>
                    <a:blip xmlns:r="http://schemas.openxmlformats.org/officeDocument/2006/relationships" r:embed="rId13"/>
                    <a:stretch>
                      <a:fillRect/>
                    </a:stretch>
                  </pic:blipFill>
                  <pic:spPr>
                    <a:xfrm>
                      <a:off x="0" y="0"/>
                      <a:ext cx="5278755" cy="2721610"/>
                    </a:xfrm>
                    <a:prstGeom prst="rect">
                      <a:avLst/>
                    </a:prstGeom>
                    <a:noFill/>
                    <a:ln>
                      <a:noFill/>
                    </a:ln>
                  </pic:spPr>
                </pic:pic>
              </a:graphicData>
            </a:graphic>
          </wp:inline>
        </w:drawing>
      </w:r>
    </w:p>
    <w:p>
      <w:pPr>
        <w:ind w:firstLine="420" w:firstLineChars="200"/>
        <w:rPr>
          <w:rFonts w:ascii="宋体" w:hAnsi="宋体" w:cs="宋体"/>
          <w:szCs w:val="21"/>
          <w:highlight w:val="none"/>
        </w:rPr>
      </w:pPr>
      <w:r>
        <w:rPr>
          <w:rFonts w:ascii="宋体" w:hAnsi="宋体" w:cs="宋体" w:hint="eastAsia"/>
          <w:szCs w:val="21"/>
          <w:highlight w:val="none"/>
        </w:rPr>
        <w:t>在投标文件制作软件点击【生成标书】按钮进入【填写开标一览表界面】界面，在该界面填写完开标一览表信息后点击【确定】，进入投标文件生成环节。</w:t>
      </w:r>
    </w:p>
    <w:p>
      <w:pPr>
        <w:jc w:val="center"/>
        <w:rPr>
          <w:rFonts w:ascii="宋体" w:hAnsi="宋体" w:cs="宋体"/>
          <w:sz w:val="24"/>
          <w:highlight w:val="none"/>
        </w:rPr>
      </w:pPr>
      <w:r>
        <w:rPr>
          <w:rFonts w:ascii="宋体" w:hAnsi="宋体" w:cs="宋体" w:hint="eastAsia"/>
          <w:highlight w:val="none"/>
        </w:rPr>
        <w:drawing>
          <wp:inline distT="0" distB="0" distL="114300" distR="114300">
            <wp:extent cx="5278755" cy="2404745"/>
            <wp:effectExtent l="0" t="0" r="17145" b="14605"/>
            <wp:docPr id="19" name="图片 3"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图形用户界面&#10;&#10;描述已自动生成"/>
                    <pic:cNvPicPr>
                      <a:picLocks noChangeAspect="1"/>
                    </pic:cNvPicPr>
                  </pic:nvPicPr>
                  <pic:blipFill>
                    <a:blip xmlns:r="http://schemas.openxmlformats.org/officeDocument/2006/relationships" r:embed="rId14"/>
                    <a:stretch>
                      <a:fillRect/>
                    </a:stretch>
                  </pic:blipFill>
                  <pic:spPr>
                    <a:xfrm>
                      <a:off x="0" y="0"/>
                      <a:ext cx="5278755" cy="2404745"/>
                    </a:xfrm>
                    <a:prstGeom prst="rect">
                      <a:avLst/>
                    </a:prstGeom>
                    <a:noFill/>
                    <a:ln>
                      <a:noFill/>
                    </a:ln>
                  </pic:spPr>
                </pic:pic>
              </a:graphicData>
            </a:graphic>
          </wp:inline>
        </w:drawing>
      </w:r>
    </w:p>
    <w:p>
      <w:pPr>
        <w:ind w:firstLine="420" w:firstLineChars="200"/>
        <w:rPr>
          <w:rFonts w:ascii="宋体" w:hAnsi="宋体" w:cs="宋体"/>
          <w:highlight w:val="none"/>
        </w:rPr>
      </w:pPr>
      <w:r>
        <w:rPr>
          <w:rFonts w:ascii="宋体" w:hAnsi="宋体" w:cs="宋体" w:hint="eastAsia"/>
          <w:highlight w:val="none"/>
        </w:rPr>
        <w:t>投标文件制作软件会在投标文件生成过程中，提示用户输入密码，输入密码后对标文件自动进行加密。</w:t>
      </w:r>
    </w:p>
    <w:p>
      <w:pPr>
        <w:ind w:firstLine="420" w:firstLineChars="200"/>
        <w:rPr>
          <w:rFonts w:ascii="宋体" w:hAnsi="宋体" w:cs="宋体"/>
          <w:szCs w:val="21"/>
          <w:highlight w:val="none"/>
        </w:rPr>
      </w:pPr>
      <w:r>
        <w:rPr>
          <w:rFonts w:ascii="宋体" w:hAnsi="宋体" w:cs="宋体" w:hint="eastAsia"/>
          <w:szCs w:val="21"/>
          <w:highlight w:val="none"/>
        </w:rPr>
        <w:t>19.2若采购项目出现延期情况：</w:t>
      </w:r>
    </w:p>
    <w:p>
      <w:pPr>
        <w:ind w:firstLine="420" w:firstLineChars="200"/>
        <w:rPr>
          <w:rFonts w:ascii="宋体" w:hAnsi="宋体" w:cs="宋体"/>
          <w:szCs w:val="21"/>
          <w:highlight w:val="none"/>
        </w:rPr>
      </w:pPr>
      <w:r>
        <w:rPr>
          <w:rFonts w:ascii="宋体" w:hAnsi="宋体" w:cs="宋体" w:hint="eastAsia"/>
          <w:szCs w:val="21"/>
          <w:highlight w:val="none"/>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确定）。否则，投标人自行承担投标文件无法解密导致投标无效的后果。</w:t>
      </w:r>
    </w:p>
    <w:p>
      <w:pPr>
        <w:ind w:firstLine="420" w:firstLineChars="200"/>
        <w:rPr>
          <w:rFonts w:ascii="宋体" w:hAnsi="宋体" w:cs="宋体"/>
          <w:szCs w:val="21"/>
          <w:highlight w:val="none"/>
        </w:rPr>
      </w:pPr>
      <w:r>
        <w:rPr>
          <w:rFonts w:ascii="宋体" w:hAnsi="宋体" w:cs="宋体" w:hint="eastAsia"/>
          <w:szCs w:val="21"/>
          <w:highlight w:val="none"/>
        </w:rPr>
        <w:t>20．投标截止日期</w:t>
      </w:r>
    </w:p>
    <w:p>
      <w:pPr>
        <w:ind w:firstLine="420" w:firstLineChars="200"/>
        <w:rPr>
          <w:rFonts w:ascii="宋体" w:hAnsi="宋体" w:cs="宋体"/>
          <w:szCs w:val="21"/>
          <w:highlight w:val="none"/>
        </w:rPr>
      </w:pPr>
      <w:r>
        <w:rPr>
          <w:rFonts w:ascii="宋体" w:hAnsi="宋体" w:cs="宋体" w:hint="eastAsia"/>
          <w:szCs w:val="21"/>
          <w:highlight w:val="none"/>
        </w:rPr>
        <w:t>20.1实行网上投标，投标人必须在招标文件规定的投标截止时间前用电子密钥登录“深圳政府采购智慧平台用户网上办事子系统（http://zfcg.szggzy.com/TPBidder/memberLogin）”，用“【我的项目】→【项目流程】→【递交投标（应答）文件】”功能点上传投标文件。如上传过程中遇到问题，可拨打技术支持电话，联系方式：36568999。</w:t>
      </w:r>
    </w:p>
    <w:p>
      <w:pPr>
        <w:ind w:firstLine="420" w:firstLineChars="200"/>
        <w:rPr>
          <w:rFonts w:ascii="宋体" w:hAnsi="宋体" w:cs="宋体"/>
          <w:szCs w:val="21"/>
          <w:highlight w:val="none"/>
        </w:rPr>
      </w:pPr>
      <w:r>
        <w:rPr>
          <w:rFonts w:ascii="宋体" w:hAnsi="宋体" w:cs="宋体" w:hint="eastAsia"/>
          <w:szCs w:val="21"/>
          <w:highlight w:val="none"/>
        </w:rPr>
        <w:t>20.2代理机构可以按投标人须知第7条规定，通过修改招标文件自行决定酌情延长投标截止期。在此情况下，代理机构、采购人和投标人受投标截止期制约的所有权利和义务均应延长至新的截止期。</w:t>
      </w:r>
    </w:p>
    <w:p>
      <w:pPr>
        <w:ind w:firstLine="420" w:firstLineChars="200"/>
        <w:rPr>
          <w:rFonts w:ascii="宋体" w:hAnsi="宋体" w:cs="宋体"/>
          <w:szCs w:val="21"/>
          <w:highlight w:val="none"/>
        </w:rPr>
      </w:pPr>
      <w:r>
        <w:rPr>
          <w:rFonts w:ascii="宋体" w:hAnsi="宋体" w:cs="宋体" w:hint="eastAsia"/>
          <w:szCs w:val="21"/>
          <w:highlight w:val="none"/>
        </w:rPr>
        <w:t>20.3投标截止时间以后不得上传投标文件。</w:t>
      </w:r>
    </w:p>
    <w:p>
      <w:pPr>
        <w:ind w:firstLine="420" w:firstLineChars="200"/>
        <w:rPr>
          <w:rFonts w:ascii="宋体" w:hAnsi="宋体" w:cs="宋体"/>
          <w:szCs w:val="21"/>
          <w:highlight w:val="none"/>
        </w:rPr>
      </w:pPr>
      <w:r>
        <w:rPr>
          <w:rFonts w:ascii="宋体" w:hAnsi="宋体" w:cs="宋体" w:hint="eastAsia"/>
          <w:szCs w:val="21"/>
          <w:highlight w:val="none"/>
        </w:rPr>
        <w:t>20.4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21．投标文件的修改和撤销</w:t>
      </w:r>
    </w:p>
    <w:p>
      <w:pPr>
        <w:ind w:firstLine="420" w:firstLineChars="200"/>
        <w:rPr>
          <w:rFonts w:ascii="宋体" w:hAnsi="宋体" w:cs="宋体"/>
          <w:szCs w:val="21"/>
          <w:highlight w:val="none"/>
        </w:rPr>
      </w:pPr>
      <w:r>
        <w:rPr>
          <w:rFonts w:ascii="宋体" w:hAnsi="宋体" w:cs="宋体" w:hint="eastAsia"/>
          <w:szCs w:val="21"/>
          <w:highlight w:val="none"/>
        </w:rPr>
        <w:t>21.1投标人在提交投标文件后可对其投标文件进行修改并重新上传投标文件或在网上进行撤销投标的操作。</w:t>
      </w:r>
    </w:p>
    <w:p>
      <w:pPr>
        <w:ind w:firstLine="420" w:firstLineChars="200"/>
        <w:rPr>
          <w:rFonts w:ascii="宋体" w:hAnsi="宋体" w:cs="宋体"/>
          <w:szCs w:val="21"/>
          <w:highlight w:val="none"/>
        </w:rPr>
      </w:pPr>
      <w:r>
        <w:rPr>
          <w:rFonts w:ascii="宋体" w:hAnsi="宋体" w:cs="宋体" w:hint="eastAsia"/>
          <w:szCs w:val="21"/>
          <w:highlight w:val="none"/>
        </w:rPr>
        <w:t>21.2投标截止时间以后不得修改投标文件。</w:t>
      </w:r>
    </w:p>
    <w:p>
      <w:pPr>
        <w:ind w:firstLine="420" w:firstLineChars="200"/>
        <w:rPr>
          <w:rFonts w:ascii="宋体" w:hAnsi="宋体" w:cs="宋体"/>
          <w:szCs w:val="21"/>
          <w:highlight w:val="none"/>
        </w:rPr>
      </w:pPr>
      <w:r>
        <w:rPr>
          <w:rFonts w:ascii="宋体" w:hAnsi="宋体" w:cs="宋体" w:hint="eastAsia"/>
          <w:szCs w:val="21"/>
          <w:highlight w:val="none"/>
        </w:rPr>
        <w:t>21.3从投标截止期至投标人在投标书中确定的投标有效期之间的这段时间内，投标人不得撤回其投标。</w:t>
      </w:r>
    </w:p>
    <w:p>
      <w:pPr>
        <w:ind w:firstLine="420" w:firstLineChars="200"/>
        <w:rPr>
          <w:rFonts w:ascii="宋体" w:hAnsi="宋体" w:cs="宋体"/>
          <w:szCs w:val="21"/>
          <w:highlight w:val="none"/>
        </w:rPr>
      </w:pPr>
      <w:r>
        <w:rPr>
          <w:rFonts w:ascii="宋体" w:hAnsi="宋体" w:cs="宋体" w:hint="eastAsia"/>
          <w:szCs w:val="21"/>
          <w:highlight w:val="none"/>
        </w:rPr>
        <w:t>21.4代理机构不退还投标文件，招标文件另有规定的除外。</w:t>
      </w:r>
    </w:p>
    <w:p>
      <w:pPr>
        <w:ind w:firstLine="420" w:firstLineChars="200"/>
        <w:rPr>
          <w:rFonts w:ascii="宋体" w:hAnsi="宋体" w:cs="宋体"/>
          <w:szCs w:val="21"/>
          <w:highlight w:val="none"/>
        </w:rPr>
      </w:pPr>
      <w:r>
        <w:rPr>
          <w:rFonts w:ascii="宋体" w:hAnsi="宋体" w:cs="宋体" w:hint="eastAsia"/>
          <w:szCs w:val="21"/>
          <w:highlight w:val="none"/>
        </w:rPr>
        <w:t>22.投标人有下列情形之一的，视为投标人串通投标，其投标无效：</w:t>
      </w:r>
    </w:p>
    <w:p>
      <w:pPr>
        <w:ind w:firstLine="420" w:firstLineChars="200"/>
        <w:rPr>
          <w:rFonts w:ascii="宋体" w:hAnsi="宋体" w:cs="宋体"/>
          <w:szCs w:val="21"/>
          <w:highlight w:val="none"/>
        </w:rPr>
      </w:pPr>
      <w:r>
        <w:rPr>
          <w:rFonts w:ascii="宋体" w:hAnsi="宋体" w:cs="宋体" w:hint="eastAsia"/>
          <w:szCs w:val="21"/>
          <w:highlight w:val="none"/>
        </w:rPr>
        <w:t>（一）不同投标人的投标文件由同一单位或者个人编制；</w:t>
      </w:r>
    </w:p>
    <w:p>
      <w:pPr>
        <w:ind w:firstLine="420" w:firstLineChars="200"/>
        <w:rPr>
          <w:rFonts w:ascii="宋体" w:hAnsi="宋体" w:cs="宋体"/>
          <w:szCs w:val="21"/>
          <w:highlight w:val="none"/>
        </w:rPr>
      </w:pPr>
      <w:r>
        <w:rPr>
          <w:rFonts w:ascii="宋体" w:hAnsi="宋体" w:cs="宋体" w:hint="eastAsia"/>
          <w:szCs w:val="21"/>
          <w:highlight w:val="none"/>
        </w:rPr>
        <w:t>（二）不同投标人委托同一单位或者个人办理投标事宜；</w:t>
      </w:r>
    </w:p>
    <w:p>
      <w:pPr>
        <w:ind w:firstLine="420" w:firstLineChars="200"/>
        <w:rPr>
          <w:rFonts w:ascii="宋体" w:hAnsi="宋体" w:cs="宋体"/>
          <w:szCs w:val="21"/>
          <w:highlight w:val="none"/>
        </w:rPr>
      </w:pPr>
      <w:r>
        <w:rPr>
          <w:rFonts w:ascii="宋体" w:hAnsi="宋体" w:cs="宋体" w:hint="eastAsia"/>
          <w:szCs w:val="21"/>
          <w:highlight w:val="none"/>
        </w:rPr>
        <w:t>（三）不同投标人的投标文件载明的项目管理成员或者联系人员为同一人；</w:t>
      </w:r>
    </w:p>
    <w:p>
      <w:pPr>
        <w:ind w:firstLine="420" w:firstLineChars="200"/>
        <w:rPr>
          <w:rFonts w:ascii="宋体" w:hAnsi="宋体" w:cs="宋体"/>
          <w:szCs w:val="21"/>
          <w:highlight w:val="none"/>
        </w:rPr>
      </w:pPr>
      <w:r>
        <w:rPr>
          <w:rFonts w:ascii="宋体" w:hAnsi="宋体" w:cs="宋体" w:hint="eastAsia"/>
          <w:szCs w:val="21"/>
          <w:highlight w:val="none"/>
        </w:rPr>
        <w:t>（四）不同投标人的投标文件异常一致或者投标报价呈规律性差异；</w:t>
      </w:r>
    </w:p>
    <w:p>
      <w:pPr>
        <w:ind w:firstLine="420" w:firstLineChars="200"/>
        <w:rPr>
          <w:rFonts w:ascii="宋体" w:hAnsi="宋体" w:cs="宋体"/>
          <w:szCs w:val="21"/>
          <w:highlight w:val="none"/>
        </w:rPr>
      </w:pPr>
      <w:r>
        <w:rPr>
          <w:rFonts w:ascii="宋体" w:hAnsi="宋体" w:cs="宋体" w:hint="eastAsia"/>
          <w:szCs w:val="21"/>
          <w:highlight w:val="none"/>
        </w:rPr>
        <w:t>（五）不同投标人的投标文件相互混装；</w:t>
      </w:r>
    </w:p>
    <w:p>
      <w:pPr>
        <w:ind w:firstLine="420" w:firstLineChars="200"/>
        <w:rPr>
          <w:rFonts w:ascii="宋体" w:hAnsi="宋体" w:cs="宋体"/>
          <w:szCs w:val="21"/>
          <w:highlight w:val="none"/>
        </w:rPr>
      </w:pPr>
      <w:r>
        <w:rPr>
          <w:rFonts w:ascii="宋体" w:hAnsi="宋体" w:cs="宋体" w:hint="eastAsia"/>
          <w:szCs w:val="21"/>
          <w:highlight w:val="none"/>
        </w:rPr>
        <w:t>（六）不同投标人的投标保证金从同一单位或者个人的账户转出。</w:t>
      </w:r>
    </w:p>
    <w:p>
      <w:pPr>
        <w:ind w:firstLine="420" w:firstLineChars="200"/>
        <w:rPr>
          <w:rFonts w:ascii="宋体" w:hAnsi="宋体" w:cs="宋体"/>
          <w:b/>
          <w:szCs w:val="21"/>
          <w:highlight w:val="none"/>
        </w:rPr>
      </w:pPr>
      <w:r>
        <w:rPr>
          <w:rFonts w:ascii="宋体" w:hAnsi="宋体" w:cs="宋体" w:hint="eastAsia"/>
          <w:b/>
          <w:szCs w:val="21"/>
          <w:highlight w:val="none"/>
        </w:rPr>
        <w:t>六、开标、资格审查、评标与授标</w:t>
      </w:r>
    </w:p>
    <w:p>
      <w:pPr>
        <w:ind w:firstLine="420" w:firstLineChars="200"/>
        <w:rPr>
          <w:rFonts w:ascii="宋体" w:hAnsi="宋体" w:cs="宋体"/>
          <w:szCs w:val="21"/>
          <w:highlight w:val="none"/>
        </w:rPr>
      </w:pPr>
      <w:r>
        <w:rPr>
          <w:rFonts w:ascii="宋体" w:hAnsi="宋体" w:cs="宋体" w:hint="eastAsia"/>
          <w:szCs w:val="21"/>
          <w:highlight w:val="none"/>
        </w:rPr>
        <w:t>23.1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23.2代理机构将在满足开标条件（①解密时间结束，解密后的投标供应商数量满足开标要求或②解密时间结束前所有投标供应商均完成投标文件解密）后，对投标文件进行开标，并在网上公布开标结果。</w:t>
      </w:r>
    </w:p>
    <w:p>
      <w:pPr>
        <w:ind w:firstLine="420" w:firstLineChars="200"/>
        <w:rPr>
          <w:rFonts w:ascii="宋体" w:hAnsi="宋体" w:cs="宋体"/>
          <w:szCs w:val="21"/>
          <w:highlight w:val="none"/>
        </w:rPr>
      </w:pPr>
      <w:r>
        <w:rPr>
          <w:rFonts w:ascii="宋体" w:hAnsi="宋体" w:cs="宋体" w:hint="eastAsia"/>
          <w:szCs w:val="21"/>
          <w:highlight w:val="none"/>
        </w:rPr>
        <w:t>24投标人的资格审查：</w:t>
      </w:r>
    </w:p>
    <w:p>
      <w:pPr>
        <w:ind w:firstLine="420" w:firstLineChars="200"/>
        <w:rPr>
          <w:rFonts w:ascii="宋体" w:hAnsi="宋体" w:cs="宋体"/>
          <w:szCs w:val="21"/>
          <w:highlight w:val="none"/>
        </w:rPr>
      </w:pPr>
      <w:r>
        <w:rPr>
          <w:rFonts w:ascii="宋体" w:hAnsi="宋体" w:cs="宋体" w:hint="eastAsia"/>
          <w:szCs w:val="21"/>
          <w:highlight w:val="none"/>
        </w:rPr>
        <w:t>24.1投标人应按照招标文件要求提交资格文件，采购人及采购代理机构将依法对投标人的资格进行审查，资格审查不通过的投标为无效投标。具体审查内容详见《资格审查表》。</w:t>
      </w:r>
    </w:p>
    <w:p>
      <w:pPr>
        <w:ind w:firstLine="420" w:firstLineChars="200"/>
        <w:rPr>
          <w:rFonts w:ascii="宋体" w:hAnsi="宋体" w:cs="宋体"/>
          <w:szCs w:val="21"/>
          <w:highlight w:val="none"/>
        </w:rPr>
      </w:pPr>
      <w:r>
        <w:rPr>
          <w:rFonts w:ascii="宋体" w:hAnsi="宋体" w:cs="宋体" w:hint="eastAsia"/>
          <w:szCs w:val="21"/>
          <w:highlight w:val="none"/>
        </w:rPr>
        <w:t>25. 评标委员会的组成和评标方法</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 xml:space="preserve">26.1 </w:t>
      </w:r>
      <w:r>
        <w:rPr>
          <w:rFonts w:ascii="宋体" w:hAnsi="宋体" w:cs="宋体" w:hint="eastAsia"/>
          <w:kern w:val="0"/>
          <w:szCs w:val="21"/>
          <w:highlight w:val="none"/>
        </w:rPr>
        <w:t>评标由</w:t>
      </w:r>
      <w:r>
        <w:rPr>
          <w:rFonts w:ascii="宋体" w:hAnsi="宋体" w:cs="宋体" w:hint="eastAsia"/>
          <w:szCs w:val="21"/>
          <w:highlight w:val="none"/>
        </w:rPr>
        <w:t>采购代理机构</w:t>
      </w:r>
      <w:r>
        <w:rPr>
          <w:rFonts w:ascii="宋体" w:hAnsi="宋体" w:cs="宋体" w:hint="eastAsia"/>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25.2 评标委员会将按照招标文件确定的评标方法进行评标。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25.3 本次评标采用综合评分法方法，具体见本部分“十 评标方法、步骤及标准”。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26</w:t>
      </w:r>
      <w:r>
        <w:rPr>
          <w:rFonts w:ascii="宋体" w:hAnsi="宋体" w:cs="宋体" w:hint="eastAsia"/>
          <w:szCs w:val="21"/>
          <w:highlight w:val="none"/>
        </w:rPr>
        <w:t>投标文件的符合性审</w:t>
      </w:r>
      <w:r>
        <w:rPr>
          <w:rFonts w:ascii="宋体" w:hAnsi="宋体" w:cs="宋体" w:hint="eastAsia"/>
          <w:kern w:val="0"/>
          <w:szCs w:val="21"/>
          <w:highlight w:val="none"/>
        </w:rPr>
        <w:t>查</w:t>
      </w:r>
    </w:p>
    <w:p>
      <w:pPr>
        <w:ind w:firstLine="420" w:firstLineChars="200"/>
        <w:rPr>
          <w:rFonts w:ascii="宋体" w:hAnsi="宋体" w:cs="宋体"/>
          <w:kern w:val="0"/>
          <w:szCs w:val="21"/>
          <w:highlight w:val="none"/>
        </w:rPr>
      </w:pPr>
      <w:r>
        <w:rPr>
          <w:rFonts w:ascii="宋体" w:hAnsi="宋体" w:cs="宋体" w:hint="eastAsia"/>
          <w:kern w:val="0"/>
          <w:szCs w:val="21"/>
          <w:highlight w:val="none"/>
        </w:rPr>
        <w:t>26.1评标委员会将依法审查符合资格投标人的投标文件是否实质上响应了招标文件要求。具体审查内容详见</w:t>
      </w:r>
      <w:r>
        <w:rPr>
          <w:rFonts w:ascii="宋体" w:hAnsi="宋体" w:cs="宋体" w:hint="eastAsia"/>
          <w:szCs w:val="21"/>
          <w:highlight w:val="none"/>
        </w:rPr>
        <w:t>《符合性审查表》</w:t>
      </w:r>
      <w:r>
        <w:rPr>
          <w:rFonts w:ascii="宋体" w:hAnsi="宋体" w:cs="宋体" w:hint="eastAsia"/>
          <w:kern w:val="0"/>
          <w:szCs w:val="21"/>
          <w:highlight w:val="none"/>
        </w:rPr>
        <w:t>。只有实质性响应的投标文件才能进行后续的比较与评价，否则将作无效投标处理。投标人不得通过修正或撤销不合要求的偏离从而使其投标文件成为实质上响应的投标。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26.2 评标委员会决定投标文件的响应程度只依据投标文件本身的真实无误的内容，而不依据外部的证据。但投标文件有不真实、不正确内容的除外。</w:t>
      </w:r>
    </w:p>
    <w:p>
      <w:pPr>
        <w:ind w:firstLine="420" w:firstLineChars="200"/>
        <w:rPr>
          <w:rFonts w:ascii="宋体" w:hAnsi="宋体" w:cs="宋体"/>
          <w:kern w:val="0"/>
          <w:szCs w:val="21"/>
          <w:highlight w:val="none"/>
          <w:u w:val="single"/>
        </w:rPr>
      </w:pPr>
      <w:r>
        <w:rPr>
          <w:rFonts w:ascii="宋体" w:hAnsi="宋体" w:cs="宋体" w:hint="eastAsia"/>
          <w:kern w:val="0"/>
          <w:szCs w:val="21"/>
          <w:highlight w:val="none"/>
        </w:rPr>
        <w:t>26.3 评标委员会对投标文件中的报价出现前后不一致的，按照下列规定修正：</w:t>
      </w:r>
    </w:p>
    <w:p>
      <w:pPr>
        <w:ind w:firstLine="420" w:firstLineChars="200"/>
        <w:rPr>
          <w:rFonts w:ascii="宋体" w:hAnsi="宋体" w:cs="宋体"/>
          <w:kern w:val="0"/>
          <w:szCs w:val="21"/>
          <w:highlight w:val="none"/>
        </w:rPr>
      </w:pPr>
      <w:r>
        <w:rPr>
          <w:rFonts w:ascii="宋体" w:hAnsi="宋体" w:cs="宋体" w:hint="eastAsia"/>
          <w:kern w:val="0"/>
          <w:szCs w:val="21"/>
          <w:highlight w:val="none"/>
        </w:rPr>
        <w:t>（一）投标文件中开标一览表（报价表）内容与投标文件中相应内容不一致的，以开标一览表（报价表）为准；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（二）大写金额和小写金额不一致的，以大写金额为准；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（三）单价金额小数点或者百分比有明显错位的，以开标一览表的总价为准，并修改单价；</w:t>
      </w:r>
    </w:p>
    <w:p>
      <w:pPr>
        <w:ind w:firstLine="420" w:firstLineChars="200"/>
        <w:rPr>
          <w:rFonts w:ascii="宋体" w:hAnsi="宋体" w:cs="宋体"/>
          <w:kern w:val="0"/>
          <w:szCs w:val="21"/>
          <w:highlight w:val="none"/>
        </w:rPr>
      </w:pPr>
      <w:r>
        <w:rPr>
          <w:rFonts w:ascii="宋体" w:hAnsi="宋体" w:cs="宋体" w:hint="eastAsia"/>
          <w:kern w:val="0"/>
          <w:szCs w:val="21"/>
          <w:highlight w:val="none"/>
        </w:rPr>
        <w:t>（四）总价金额与按单价汇总金额不一致的，以单价金额计算结果为准。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同时出现两种以上不一致的，按照该条款规定的顺序修正。修正后的报价经投标人书面确认后产生约束力，投标人不确认的，其投标无效。</w:t>
      </w:r>
    </w:p>
    <w:p>
      <w:pPr>
        <w:ind w:firstLine="420" w:firstLineChars="200"/>
        <w:rPr>
          <w:rFonts w:ascii="宋体" w:hAnsi="宋体" w:cs="宋体"/>
          <w:kern w:val="0"/>
          <w:szCs w:val="21"/>
          <w:highlight w:val="none"/>
        </w:rPr>
      </w:pPr>
      <w:r>
        <w:rPr>
          <w:rFonts w:ascii="宋体" w:hAnsi="宋体" w:cs="宋体" w:hint="eastAsia"/>
          <w:kern w:val="0"/>
          <w:szCs w:val="21"/>
          <w:highlight w:val="none"/>
        </w:rPr>
        <w:t>26.4 若评标委员会对是否需由投标人作出报价合理性说明，以及书面说明是否采纳等判断不一致的，按照“少数服从多数”的原则确定评审委员会的意见。</w:t>
      </w:r>
    </w:p>
    <w:p>
      <w:pPr>
        <w:ind w:firstLine="420" w:firstLineChars="200"/>
        <w:rPr>
          <w:rFonts w:ascii="宋体" w:hAnsi="宋体" w:cs="宋体"/>
          <w:kern w:val="0"/>
          <w:szCs w:val="21"/>
          <w:highlight w:val="none"/>
        </w:rPr>
      </w:pPr>
      <w:r>
        <w:rPr>
          <w:rFonts w:ascii="宋体" w:hAnsi="宋体" w:cs="宋体" w:hint="eastAsia"/>
          <w:kern w:val="0"/>
          <w:szCs w:val="21"/>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26.6政府采购评审中出现下列情形之一的，评审委员会应当启动异常低价投标（响应）审查程序：</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（一）投标（响应）报价低于全部通过符合性审查供应商投标（响应）报价平均值50%的，即投标（响应）报价&lt;全部通过符合性审查供应商投标（响应）报价平均值×50%；</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（二）投标（响应）报价低于通过符合性审查的次低报价供应商投标（响应）报价50%的，即投标（响应）报价&lt;通过符合性审查的次低报价供应商投标（响应）报价×50%；</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（三）投标（响应）报价低于采购项目最高限价45%的，即投标（响应）报价&lt;采购项目最高限价×45%；</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（四）评审委员会基于专业判断，认为供应商报价过低，有可能影响产品质量或者不能诚信履约的其他情形。</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相关法律法规对供应商报价有规定的，从其规定。</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ind w:firstLine="420" w:firstLineChars="200"/>
        <w:rPr>
          <w:rFonts w:ascii="宋体" w:hAnsi="宋体" w:cs="宋体" w:hint="eastAsia"/>
          <w:szCs w:val="21"/>
          <w:highlight w:val="none"/>
        </w:rPr>
      </w:pPr>
      <w:r>
        <w:rPr>
          <w:rFonts w:ascii="宋体" w:eastAsia="宋体" w:hAnsi="宋体" w:cs="宋体" w:hint="eastAsia"/>
          <w:kern w:val="0"/>
          <w:sz w:val="21"/>
          <w:szCs w:val="21"/>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ind w:firstLine="420" w:firstLineChars="200"/>
        <w:rPr>
          <w:rFonts w:ascii="宋体" w:hAnsi="宋体" w:cs="宋体"/>
          <w:szCs w:val="21"/>
          <w:highlight w:val="none"/>
        </w:rPr>
      </w:pPr>
      <w:r>
        <w:rPr>
          <w:rFonts w:ascii="宋体" w:hAnsi="宋体" w:cs="宋体" w:hint="eastAsia"/>
          <w:szCs w:val="21"/>
          <w:highlight w:val="none"/>
        </w:rPr>
        <w:t>27. 投标文件的澄清</w:t>
      </w:r>
    </w:p>
    <w:p>
      <w:pPr>
        <w:ind w:firstLine="420" w:firstLineChars="200"/>
        <w:rPr>
          <w:rFonts w:ascii="宋体" w:hAnsi="宋体" w:cs="宋体"/>
          <w:szCs w:val="21"/>
          <w:highlight w:val="none"/>
        </w:rPr>
      </w:pPr>
      <w:r>
        <w:rPr>
          <w:rFonts w:ascii="宋体" w:hAnsi="宋体" w:cs="宋体" w:hint="eastAsia"/>
          <w:szCs w:val="21"/>
          <w:highlight w:val="none"/>
        </w:rPr>
        <w:t>27.1 评标期间，对投标文件中含义不明确、同类问题表述不一致或者有明显文字和计算错误的内容，评标委员会可以书面形式（应当由评标委员会签字）要求投标人做出必要的澄清、说明或者纠正，</w:t>
      </w:r>
      <w:r>
        <w:rPr>
          <w:rFonts w:ascii="宋体" w:hAnsi="宋体" w:cs="宋体" w:hint="eastAsia"/>
          <w:kern w:val="0"/>
          <w:szCs w:val="21"/>
          <w:highlight w:val="none"/>
        </w:rPr>
        <w:t>但不得允许投标人对投标报价等实质性内容做任何更改</w:t>
      </w:r>
      <w:r>
        <w:rPr>
          <w:rFonts w:ascii="宋体" w:hAnsi="宋体" w:cs="宋体" w:hint="eastAsia"/>
          <w:szCs w:val="21"/>
          <w:highlight w:val="none"/>
        </w:rPr>
        <w:t>。投标人的澄清、说明或者补正应当采用书面形式，由其授权的代表签字，并不得超出投标文件的范围或者改变投标文件的实质性内容。</w:t>
      </w:r>
      <w:r>
        <w:rPr>
          <w:rFonts w:ascii="宋体" w:hAnsi="宋体" w:cs="宋体" w:hint="eastAsia"/>
          <w:kern w:val="0"/>
          <w:szCs w:val="21"/>
          <w:highlight w:val="none"/>
        </w:rPr>
        <w:t>有关澄清的答复均应由投标人的法定代表人或授权代表签字（或加盖投标人的印章）的书面形式作出。</w:t>
      </w:r>
    </w:p>
    <w:p>
      <w:pPr>
        <w:ind w:firstLine="420" w:firstLineChars="200"/>
        <w:rPr>
          <w:rFonts w:ascii="宋体" w:hAnsi="宋体" w:cs="宋体"/>
          <w:szCs w:val="21"/>
          <w:highlight w:val="none"/>
        </w:rPr>
      </w:pPr>
      <w:r>
        <w:rPr>
          <w:rFonts w:ascii="宋体" w:hAnsi="宋体" w:cs="宋体" w:hint="eastAsia"/>
          <w:szCs w:val="21"/>
          <w:highlight w:val="none"/>
        </w:rPr>
        <w:t>27.2 投标人的澄清文件是其投标文件的组成部分。</w:t>
      </w:r>
    </w:p>
    <w:p>
      <w:pPr>
        <w:tabs>
          <w:tab w:val="left" w:pos="8280"/>
        </w:tabs>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 投标的比较和评价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28.1 评标委员会按招标文件中规定的评标方法和标准，对资格审查、符合性审查合格的投标文件进行商务和技术评估，综合比较与评价。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 中标候选人的确定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29.1评标委员会按照招标文件确定的评标方法、步骤、标准，对投标文件进行评审，依据综合得分情况由高到低排序，推荐中标候选人名单，综合得分相同的，按投标报价由低到高顺序排列确定中标候选人。综合得分且投标报价相同的并列。并提出书面评标报告。</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29.2中标候选人并列的，采购人可委托评标委员会按下列顺序比较确定中标人：（1）技术评分（由高到低）；（2）节能产品；（3）环保产品。如以上都相同的，名次由采购人采取随机抽取方式确定。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30. 采购人在收到评标报告后的法定时间内，按照评标报告中推荐的中标候选人顺序确定中标人。中标人确定后，招标采购单位将在政府采购监督管理部门指定的媒体上发布中标公告，并向中标人发出《中标通知书》，《中标通知书》对中标人和采购人具有同等法律效力。</w:t>
      </w:r>
    </w:p>
    <w:p>
      <w:pPr>
        <w:autoSpaceDE w:val="0"/>
        <w:autoSpaceDN w:val="0"/>
        <w:ind w:firstLine="420" w:firstLineChars="200"/>
        <w:rPr>
          <w:rFonts w:ascii="宋体" w:hAnsi="宋体" w:cs="宋体"/>
          <w:b/>
          <w:kern w:val="0"/>
          <w:szCs w:val="21"/>
          <w:highlight w:val="none"/>
        </w:rPr>
      </w:pPr>
      <w:r>
        <w:rPr>
          <w:rFonts w:ascii="宋体" w:hAnsi="宋体" w:cs="宋体" w:hint="eastAsia"/>
          <w:b/>
          <w:kern w:val="0"/>
          <w:szCs w:val="21"/>
          <w:highlight w:val="none"/>
        </w:rPr>
        <w:t>七、质疑及投诉</w:t>
      </w:r>
    </w:p>
    <w:p>
      <w:pPr>
        <w:autoSpaceDE w:val="0"/>
        <w:autoSpaceDN w:val="0"/>
        <w:ind w:firstLine="420" w:firstLineChars="200"/>
        <w:rPr>
          <w:rFonts w:ascii="宋体" w:hAnsi="宋体" w:cs="宋体"/>
          <w:b/>
          <w:bCs/>
          <w:szCs w:val="21"/>
          <w:highlight w:val="none"/>
        </w:rPr>
      </w:pPr>
      <w:r>
        <w:rPr>
          <w:rFonts w:ascii="宋体" w:hAnsi="宋体" w:cs="宋体" w:hint="eastAsia"/>
          <w:b/>
          <w:bCs/>
          <w:szCs w:val="21"/>
          <w:highlight w:val="none"/>
        </w:rPr>
        <w:t>31. 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31.1 供应商认为采购文件、采购过程和中标、成交结果使自己的权益受到损害的，应当自知道或者应当知道其权益受到损害之日起七个工作日内，以书面形式向采购人、采购代理机构提出质疑。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31.2 供应商应在法定质疑期内一次性提出针对同一采购程序环节的质疑。若对项目的某一分包进行质疑，质疑函中应列明具体分包号。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31.3 提出质疑的供应商（以下简称质疑供应商）应当是参与所质疑项目采购活动的供应商。各环节质疑时效的规定如下：</w:t>
      </w:r>
    </w:p>
    <w:p>
      <w:pPr>
        <w:ind w:firstLine="420" w:firstLineChars="200"/>
        <w:rPr>
          <w:rFonts w:ascii="宋体" w:hAnsi="宋体" w:cs="宋体"/>
          <w:szCs w:val="21"/>
          <w:highlight w:val="none"/>
        </w:rPr>
      </w:pPr>
      <w:r>
        <w:rPr>
          <w:rFonts w:ascii="宋体" w:hAnsi="宋体" w:cs="宋体" w:hint="eastAsia"/>
          <w:szCs w:val="21"/>
          <w:highlight w:val="none"/>
        </w:rPr>
        <w:t xml:space="preserve">（1）对采购文件提出质疑的，应当在采购文件公布之日起七个工作日内提出；  </w:t>
      </w:r>
    </w:p>
    <w:p>
      <w:pPr>
        <w:ind w:firstLine="420" w:firstLineChars="200"/>
        <w:rPr>
          <w:rFonts w:ascii="宋体" w:hAnsi="宋体" w:cs="宋体"/>
          <w:szCs w:val="21"/>
          <w:highlight w:val="none"/>
        </w:rPr>
      </w:pPr>
      <w:r>
        <w:rPr>
          <w:rFonts w:ascii="宋体" w:hAnsi="宋体" w:cs="宋体" w:hint="eastAsia"/>
          <w:szCs w:val="21"/>
          <w:highlight w:val="none"/>
        </w:rPr>
        <w:t xml:space="preserve">（2）对采购过程提出质疑的，应当在各采购程序环节结束之日起七个工作日内提出；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（3）对中标或者成交结果以及评审委员会、谈判小组、竞价小组组成人员提出质疑的，应当在中标或者成交结果公示之日起七个工作日内提出。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超出法定质疑期限的质疑函，采购人或采购代理机构将依法不予接收。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31.4供应商提出质疑应当提交质疑函和必要的证明材料（包括证明材料清单、证明文件及获取途径说明）。质疑函应当包括下列内容：</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（1）供应商的姓名或者名称、地址、邮编、联系人及联系电话；</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（2）质疑项目的名称、编号；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（3）具体、明确的质疑事项和与质疑事项相关的请求；</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（4）事实依据；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（5）必要的法律依据；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（6）提出质疑的日期。</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供应商为自然人的，应当由本人签字；供应商为法人或者其他组织的，应当由法定代表人、主要负责人，或者其授权代表签字或者盖章，并加盖公章。</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31.5接收质疑的联系方式：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质疑接收机构名称：国义招标股份有限公司</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质疑接收机构地址：广州市东风东路726号9楼903室</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质疑接收部门联系人：郭小姐、李小姐</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质疑接收机构电话：020-37860713/715（工作/接收时间：8：30-17：00）</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质疑接收机构邮箱：guochunxi@ebidding.com</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32.投诉</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质疑供应商对采购人、采购代理机构的答复不满意或者采购人、采购代理机构未在规定的时间内作出答复的，可以自收到答复之日或者答复期满之日起十五个工作日内向深圳市财政局投诉。</w:t>
      </w:r>
    </w:p>
    <w:p>
      <w:pPr>
        <w:ind w:firstLine="420" w:firstLineChars="200"/>
        <w:rPr>
          <w:rFonts w:ascii="宋体" w:hAnsi="宋体" w:cs="宋体"/>
          <w:b/>
          <w:szCs w:val="21"/>
          <w:highlight w:val="none"/>
        </w:rPr>
      </w:pPr>
      <w:r>
        <w:rPr>
          <w:rFonts w:ascii="宋体" w:hAnsi="宋体" w:cs="宋体" w:hint="eastAsia"/>
          <w:b/>
          <w:szCs w:val="21"/>
          <w:highlight w:val="none"/>
        </w:rPr>
        <w:t>八、合同的订立和履行</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33. 合同的订立</w:t>
      </w:r>
    </w:p>
    <w:p>
      <w:pPr>
        <w:autoSpaceDE w:val="0"/>
        <w:autoSpaceDN w:val="0"/>
        <w:ind w:firstLine="420" w:firstLineChars="200"/>
        <w:rPr>
          <w:rFonts w:ascii="宋体" w:hAnsi="宋体" w:cs="宋体"/>
          <w:szCs w:val="21"/>
          <w:highlight w:val="none"/>
        </w:rPr>
      </w:pPr>
      <w:r>
        <w:rPr>
          <w:rFonts w:ascii="宋体" w:hAnsi="宋体" w:cs="宋体" w:hint="eastAsia"/>
          <w:kern w:val="0"/>
          <w:szCs w:val="21"/>
          <w:highlight w:val="none"/>
        </w:rPr>
        <w:t>33.1采购人与中标人应当自中标或者成交通知书发出之日起十个工作日内，按招标文件要求和中标人投标文件承诺签订政府采购合同，但</w:t>
      </w:r>
      <w:r>
        <w:rPr>
          <w:rFonts w:ascii="宋体" w:hAnsi="宋体" w:cs="宋体" w:hint="eastAsia"/>
          <w:szCs w:val="21"/>
          <w:highlight w:val="none"/>
        </w:rPr>
        <w:t>不得超出招标文件和中标人投标文件的范围，也不得再行订立背离合同实质性内容的其他协议。如果</w:t>
      </w:r>
      <w:r>
        <w:rPr>
          <w:rFonts w:ascii="宋体" w:hAnsi="宋体" w:cs="宋体" w:hint="eastAsia"/>
          <w:kern w:val="0"/>
          <w:szCs w:val="21"/>
          <w:highlight w:val="none"/>
        </w:rPr>
        <w:t>中标候选人放弃中标或者</w:t>
      </w:r>
      <w:r>
        <w:rPr>
          <w:rFonts w:ascii="宋体" w:hAnsi="宋体" w:cs="宋体" w:hint="eastAsia"/>
          <w:szCs w:val="21"/>
          <w:highlight w:val="none"/>
        </w:rPr>
        <w:t>没有按照规定签订合同，采购人或招标机构可将有关情况报同级财政部门，由财政部门根据实际情况记入供应商诚信档案。</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33.2中标供应商放弃中标资格的，或者中标供应商的中标资格被依法确认无效的，应当重新组织采购。因情况紧急，重新组织采购不能满足采购人要求的，经主管部门核实，采购人可以按照招标文件规定的定标方法，从其他候选中标供应商中确定替补中标供应商。</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33.3中标或者成交供应商拒绝与采购人签订合同的，采购人可以按照评审报告推荐的中标或者成交候选人名单排序，确定下一候选人为中标或者成交供应商，也可以重新开展政府采购活动。</w:t>
      </w:r>
    </w:p>
    <w:p>
      <w:pPr>
        <w:ind w:firstLine="420" w:firstLineChars="200"/>
        <w:rPr>
          <w:rFonts w:ascii="宋体" w:hAnsi="宋体" w:cs="宋体"/>
          <w:kern w:val="0"/>
          <w:szCs w:val="21"/>
          <w:highlight w:val="none"/>
        </w:rPr>
      </w:pPr>
      <w:r>
        <w:rPr>
          <w:rFonts w:ascii="宋体" w:hAnsi="宋体" w:cs="宋体" w:hint="eastAsia"/>
          <w:kern w:val="0"/>
          <w:szCs w:val="21"/>
          <w:highlight w:val="none"/>
        </w:rPr>
        <w:t>34. 合同的履行</w:t>
      </w:r>
    </w:p>
    <w:p>
      <w:pPr>
        <w:ind w:firstLine="420" w:firstLineChars="200"/>
        <w:rPr>
          <w:rFonts w:ascii="宋体" w:hAnsi="宋体" w:cs="宋体"/>
          <w:szCs w:val="21"/>
          <w:highlight w:val="none"/>
        </w:rPr>
      </w:pPr>
      <w:r>
        <w:rPr>
          <w:rFonts w:ascii="宋体" w:hAnsi="宋体" w:cs="宋体" w:hint="eastAsia"/>
          <w:szCs w:val="21"/>
          <w:highlight w:val="none"/>
        </w:rPr>
        <w:t>34.1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20" w:firstLineChars="200"/>
        <w:rPr>
          <w:rFonts w:ascii="宋体" w:hAnsi="宋体" w:cs="宋体"/>
          <w:szCs w:val="21"/>
          <w:highlight w:val="none"/>
        </w:rPr>
      </w:pPr>
      <w:r>
        <w:rPr>
          <w:rFonts w:ascii="宋体" w:hAnsi="宋体" w:cs="宋体" w:hint="eastAsia"/>
          <w:szCs w:val="21"/>
          <w:highlight w:val="none"/>
        </w:rPr>
        <w:t>34.2 政府采购合同履行中，采购人需增加与合同标的相同的货物、工程或者服务的，在不改变合同其他条款的前提下，经主管部门批准，可以与中标人签订补充采购合同，但所补充采购合同的采购金额不得超过原合同金额的10%，但合同总金额不得超过原计划数额。签订补充合同的必须按照规定备案。</w:t>
      </w:r>
    </w:p>
    <w:p>
      <w:pPr>
        <w:ind w:firstLine="420" w:firstLineChars="200"/>
        <w:rPr>
          <w:rFonts w:ascii="宋体" w:hAnsi="宋体" w:cs="宋体"/>
          <w:b/>
          <w:szCs w:val="21"/>
          <w:highlight w:val="none"/>
        </w:rPr>
      </w:pPr>
      <w:r>
        <w:rPr>
          <w:rFonts w:ascii="宋体" w:hAnsi="宋体" w:cs="宋体" w:hint="eastAsia"/>
          <w:b/>
          <w:szCs w:val="21"/>
          <w:highlight w:val="none"/>
        </w:rPr>
        <w:t>九、适用法律</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35.招标采购单位及投标人的一切招标投标活动均适用《深圳经济特区政府采购条例》《深圳经济特区政府采购条例实施细则》《中华人民共和国政府采购法》及其配套的法规、规章、政策。</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 根据《政府采购促进中小企业发展管理办法》（财库〔2020〕46号）的规定，投标人投标时需注意：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35.1.1 本办法所称中小企业（含中型、小型、微型企业，下同）应当同时符合以下条件：（一）符合中小企业划分标准；（二）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分标准。小型、微型企业提供中型企业制造的货物的，视同为中型企业，中小企业划分标准参照《关于印发中小企业划型标准规定的通知》（工信部联企业[2011]300号）执行。</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35.1.2 参加政府采购活动的中小企业投标时需提供《中小企业声明函》（格式见第五部分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35.1.3 政府采购货物时要求，投标人应提供满足要求的货物的政策适用性说明表（格式见第五部分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35.1.4 组成联合体的大中型企业和其他自然人、法人或者其他组织，与小型、微型企业之间不得存在投资关系。</w:t>
      </w:r>
    </w:p>
    <w:p>
      <w:pPr>
        <w:autoSpaceDE w:val="0"/>
        <w:autoSpaceDN w:val="0"/>
        <w:ind w:firstLine="420" w:firstLineChars="200"/>
        <w:rPr>
          <w:rFonts w:ascii="宋体" w:hAnsi="宋体" w:cs="宋体"/>
          <w:szCs w:val="21"/>
          <w:highlight w:val="none"/>
        </w:rPr>
      </w:pPr>
      <w:r>
        <w:rPr>
          <w:rFonts w:ascii="宋体" w:hAnsi="宋体" w:cs="宋体" w:hint="eastAsia"/>
          <w:b/>
          <w:bCs/>
          <w:szCs w:val="21"/>
          <w:highlight w:val="none"/>
        </w:rPr>
        <w:t>35.2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35.3 在招标采购中，出现下列情形之一的，应予废标：</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1）符合专业条件的供应商或者对招标文件做实质响应的供应商不足三家的；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2）出现影响采购公正的违法、违规行为的；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3）投标人的报价均超过了采购预算，采购人不能支付的；</w:t>
      </w:r>
    </w:p>
    <w:p>
      <w:pPr>
        <w:pStyle w:val="NormalIndent"/>
        <w:ind w:firstLine="420" w:firstLineChars="200"/>
        <w:rPr>
          <w:rFonts w:ascii="宋体" w:hAnsi="宋体" w:cs="宋体"/>
          <w:szCs w:val="21"/>
          <w:highlight w:val="none"/>
        </w:rPr>
      </w:pPr>
      <w:r>
        <w:rPr>
          <w:rFonts w:ascii="宋体" w:hAnsi="宋体" w:cs="宋体" w:hint="eastAsia"/>
          <w:szCs w:val="21"/>
          <w:highlight w:val="none"/>
        </w:rPr>
        <w:t>4）因重大变故，采购任务取消的。</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十、资格审查</w:t>
      </w:r>
    </w:p>
    <w:p>
      <w:pPr>
        <w:pStyle w:val="NormalIndent"/>
        <w:ind w:firstLine="359"/>
        <w:jc w:val="center"/>
        <w:rPr>
          <w:rFonts w:ascii="宋体" w:hAnsi="宋体" w:cs="宋体"/>
          <w:szCs w:val="21"/>
          <w:highlight w:val="none"/>
        </w:rPr>
      </w:pPr>
      <w:r>
        <w:rPr>
          <w:rFonts w:ascii="宋体" w:hAnsi="宋体" w:cs="宋体" w:hint="eastAsia"/>
          <w:b/>
          <w:szCs w:val="21"/>
          <w:highlight w:val="none"/>
        </w:rPr>
        <w:t>《资格审查表》</w:t>
      </w:r>
    </w:p>
    <w:tbl>
      <w:tblPr>
        <w:tblStyle w:val="TableNormal"/>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2"/>
        <w:gridCol w:w="8089"/>
      </w:tblGrid>
      <w:tr>
        <w:tblPrEx>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2" w:type="dxa"/>
          </w:tcPr>
          <w:p>
            <w:pPr>
              <w:keepNext w:val="0"/>
              <w:keepLines w:val="0"/>
              <w:suppressLineNumbers w:val="0"/>
              <w:autoSpaceDE w:val="0"/>
              <w:autoSpaceDN w:val="0"/>
              <w:adjustRightInd w:val="0"/>
              <w:snapToGrid w:val="0"/>
              <w:spacing w:before="0" w:beforeAutospacing="0" w:after="0" w:afterAutospacing="0"/>
              <w:ind w:left="0" w:right="32"/>
              <w:rPr>
                <w:rFonts w:ascii="宋体" w:hAnsi="宋体" w:cs="宋体" w:hint="default"/>
                <w:b/>
                <w:bCs/>
                <w:szCs w:val="21"/>
                <w:highlight w:val="none"/>
              </w:rPr>
            </w:pPr>
            <w:r>
              <w:rPr>
                <w:rFonts w:ascii="宋体" w:hAnsi="宋体" w:cs="宋体" w:hint="eastAsia"/>
                <w:b/>
                <w:bCs/>
                <w:szCs w:val="21"/>
                <w:highlight w:val="none"/>
              </w:rPr>
              <w:t>序号</w:t>
            </w:r>
          </w:p>
        </w:tc>
        <w:tc>
          <w:tcPr>
            <w:tcW w:w="8089" w:type="dxa"/>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b/>
                <w:bCs/>
                <w:szCs w:val="21"/>
                <w:highlight w:val="none"/>
              </w:rPr>
            </w:pPr>
            <w:r>
              <w:rPr>
                <w:rFonts w:ascii="宋体" w:hAnsi="宋体" w:cs="宋体" w:hint="eastAsia"/>
                <w:b/>
                <w:bCs/>
                <w:szCs w:val="21"/>
                <w:highlight w:val="none"/>
              </w:rPr>
              <w:t>内容</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1</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2</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3</w:t>
            </w:r>
          </w:p>
        </w:tc>
        <w:tc>
          <w:tcPr>
            <w:tcW w:w="8089" w:type="dxa"/>
          </w:tcPr>
          <w:p>
            <w:pPr>
              <w:widowControl/>
              <w:ind w:firstLine="0" w:firstLineChars="0"/>
              <w:jc w:val="left"/>
              <w:rPr>
                <w:rFonts w:ascii="宋体" w:eastAsia="宋体" w:hAnsi="宋体" w:cs="宋体" w:hint="eastAsia"/>
                <w:color w:val="000000"/>
                <w:szCs w:val="21"/>
                <w:highlight w:val="none"/>
                <w:lang w:eastAsia="zh-CN"/>
              </w:rPr>
            </w:pPr>
            <w:r>
              <w:rPr>
                <w:rFonts w:ascii="宋体" w:hAnsi="宋体" w:cs="宋体" w:hint="eastAsia"/>
                <w:color w:val="000000"/>
                <w:kern w:val="0"/>
                <w:szCs w:val="21"/>
                <w:highlight w:val="none"/>
              </w:rPr>
              <w:t>落实政府采购政策需满足的资格要求：</w:t>
            </w:r>
            <w:r>
              <w:rPr>
                <w:rFonts w:ascii="宋体" w:eastAsia="宋体" w:hAnsi="宋体" w:cs="宋体" w:hint="eastAsia"/>
                <w:color w:val="000000"/>
                <w:szCs w:val="21"/>
                <w:highlight w:val="none"/>
                <w:lang w:eastAsia="zh-CN"/>
              </w:rPr>
              <w:t>本项目属于专门面向中小微企业采购，根据《财政部工业和信息化部关于印发&lt;政府采购促进中小企业发展管理办法&gt;的通知》（财库〔2020〕46号）的规定在《中小企业声明函、残疾人福利性单位声明函及监狱企业声明函》中作出声明，未提供声明函或声明函内容不符合中小企业声明函“填写指引”要求的做资格审查不通过处理）。</w:t>
            </w:r>
          </w:p>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szCs w:val="21"/>
                <w:highlight w:val="none"/>
              </w:rPr>
            </w:pPr>
            <w:r>
              <w:rPr>
                <w:rFonts w:ascii="宋体" w:eastAsia="宋体" w:hAnsi="宋体" w:cs="宋体" w:hint="eastAsia"/>
                <w:color w:val="000000"/>
                <w:sz w:val="21"/>
                <w:szCs w:val="21"/>
                <w:highlight w:val="none"/>
              </w:rPr>
              <w:t>所属行</w:t>
            </w:r>
            <w:r>
              <w:rPr>
                <w:rFonts w:ascii="宋体" w:eastAsia="宋体" w:hAnsi="宋体" w:cs="宋体" w:hint="eastAsia"/>
                <w:color w:val="000000"/>
                <w:szCs w:val="21"/>
                <w:highlight w:val="none"/>
              </w:rPr>
              <w:t>业为</w:t>
            </w:r>
            <w:r>
              <w:rPr>
                <w:rFonts w:ascii="宋体" w:eastAsia="宋体" w:hAnsi="宋体" w:cs="宋体" w:hint="eastAsia"/>
                <w:color w:val="000000"/>
                <w:szCs w:val="21"/>
                <w:highlight w:val="none"/>
                <w:lang w:eastAsia="zh-CN"/>
              </w:rPr>
              <w:t>：</w:t>
            </w:r>
            <w:r>
              <w:rPr>
                <w:rFonts w:ascii="宋体" w:hAnsi="宋体" w:cs="宋体" w:hint="eastAsia"/>
                <w:b/>
                <w:bCs/>
                <w:color w:val="000000"/>
                <w:szCs w:val="21"/>
                <w:highlight w:val="none"/>
                <w:u w:val="single"/>
                <w:lang w:val="en-US" w:eastAsia="zh-CN"/>
              </w:rPr>
              <w:t>租赁和商务服务业</w:t>
            </w:r>
          </w:p>
        </w:tc>
      </w:tr>
      <w:tr>
        <w:tblPrEx>
          <w:tblW w:w="8841" w:type="dxa"/>
          <w:jc w:val="center"/>
          <w:tblLayout w:type="fixed"/>
          <w:tblCellMar>
            <w:top w:w="0" w:type="dxa"/>
            <w:left w:w="108" w:type="dxa"/>
            <w:bottom w:w="0" w:type="dxa"/>
            <w:right w:w="108" w:type="dxa"/>
          </w:tblCellMar>
        </w:tblPrEx>
        <w:trPr>
          <w:trHeight w:val="197"/>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4</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default"/>
                <w:color w:val="000000"/>
                <w:kern w:val="0"/>
                <w:szCs w:val="21"/>
                <w:highlight w:val="none"/>
              </w:rPr>
              <w:t>本项目的特定资格要求：</w:t>
            </w:r>
            <w:r>
              <w:rPr>
                <w:rFonts w:ascii="宋体" w:hAnsi="宋体" w:cs="宋体" w:hint="eastAsia"/>
                <w:color w:val="000000"/>
                <w:kern w:val="0"/>
                <w:szCs w:val="21"/>
                <w:highlight w:val="none"/>
              </w:rPr>
              <w:t>无。</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5</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kern w:val="0"/>
                <w:szCs w:val="21"/>
                <w:highlight w:val="none"/>
                <w:lang w:val="zh-CN"/>
              </w:rPr>
            </w:pP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6</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7</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color w:val="000000"/>
                <w:kern w:val="0"/>
                <w:szCs w:val="21"/>
                <w:highlight w:val="none"/>
              </w:rPr>
            </w:pP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8</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9</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color w:val="000000"/>
                <w:kern w:val="0"/>
                <w:szCs w:val="21"/>
                <w:highlight w:val="none"/>
                <w:lang w:val="zh-CN"/>
              </w:rPr>
            </w:pP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tc>
      </w:tr>
    </w:tbl>
    <w:p>
      <w:pPr>
        <w:pStyle w:val="NormalIndent"/>
        <w:ind w:firstLine="359"/>
        <w:rPr>
          <w:rFonts w:ascii="宋体" w:hAnsi="宋体" w:cs="宋体"/>
          <w:b/>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十一、评标方法、步骤及标准</w:t>
      </w:r>
    </w:p>
    <w:p>
      <w:pPr>
        <w:pStyle w:val="NormalIndent"/>
        <w:ind w:firstLine="420" w:firstLineChars="200"/>
        <w:rPr>
          <w:rFonts w:ascii="宋体" w:hAnsi="宋体" w:cs="宋体"/>
          <w:szCs w:val="21"/>
          <w:highlight w:val="none"/>
        </w:rPr>
      </w:pPr>
      <w:r>
        <w:rPr>
          <w:rFonts w:ascii="宋体" w:hAnsi="宋体" w:cs="宋体" w:hint="eastAsia"/>
          <w:szCs w:val="21"/>
          <w:highlight w:val="none"/>
        </w:rPr>
        <w:t>根据政府采购的相关规定确定以下评标方法、步骤及标准：</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36.评标方法</w:t>
      </w:r>
    </w:p>
    <w:p>
      <w:pPr>
        <w:ind w:firstLine="420" w:firstLineChars="200"/>
        <w:rPr>
          <w:rFonts w:ascii="宋体" w:hAnsi="宋体" w:cs="宋体"/>
          <w:kern w:val="0"/>
          <w:szCs w:val="21"/>
          <w:highlight w:val="none"/>
        </w:rPr>
      </w:pPr>
      <w:r>
        <w:rPr>
          <w:rFonts w:ascii="宋体" w:hAnsi="宋体" w:cs="宋体" w:hint="eastAsia"/>
          <w:kern w:val="0"/>
          <w:szCs w:val="21"/>
          <w:highlight w:val="none"/>
        </w:rPr>
        <w:t>本次评标采用</w:t>
      </w:r>
      <w:r>
        <w:rPr>
          <w:rFonts w:ascii="宋体" w:hAnsi="宋体" w:cs="宋体" w:hint="eastAsia"/>
          <w:b/>
          <w:bCs/>
          <w:kern w:val="0"/>
          <w:szCs w:val="21"/>
          <w:highlight w:val="none"/>
          <w:u w:val="single"/>
        </w:rPr>
        <w:t>综合评分法</w:t>
      </w:r>
      <w:r>
        <w:rPr>
          <w:rFonts w:ascii="宋体" w:hAnsi="宋体" w:cs="宋体" w:hint="eastAsia"/>
          <w:kern w:val="0"/>
          <w:szCs w:val="21"/>
          <w:highlight w:val="none"/>
        </w:rPr>
        <w:t>，在最大限度地满足招标文件实质性要求的前提下，按照招标文件中规定的各项因素进行综合评审，评标总得分排名前列的投标人，作为推荐的候选中标供应商。</w:t>
      </w:r>
      <w:r>
        <w:rPr>
          <w:rFonts w:ascii="宋体" w:hAnsi="宋体" w:cs="宋体" w:hint="eastAsia"/>
          <w:b/>
          <w:bCs/>
          <w:kern w:val="0"/>
          <w:szCs w:val="21"/>
          <w:highlight w:val="none"/>
          <w:u w:val="single"/>
        </w:rPr>
        <w:t>本项目三项总分为100分，其中</w:t>
      </w:r>
      <w:r>
        <w:rPr>
          <w:rFonts w:ascii="宋体" w:hAnsi="宋体" w:cs="宋体" w:hint="eastAsia"/>
          <w:b/>
          <w:bCs/>
          <w:szCs w:val="21"/>
          <w:highlight w:val="none"/>
          <w:u w:val="single"/>
          <w:lang w:val="en-US" w:eastAsia="zh-CN"/>
        </w:rPr>
        <w:t>服务</w:t>
      </w:r>
      <w:r>
        <w:rPr>
          <w:rFonts w:ascii="宋体" w:hAnsi="宋体" w:cs="宋体" w:hint="eastAsia"/>
          <w:b/>
          <w:bCs/>
          <w:kern w:val="0"/>
          <w:szCs w:val="21"/>
          <w:highlight w:val="none"/>
          <w:u w:val="single"/>
        </w:rPr>
        <w:t>得分占</w:t>
      </w:r>
      <w:r>
        <w:rPr>
          <w:rFonts w:ascii="宋体" w:hAnsi="宋体" w:cs="宋体" w:hint="eastAsia"/>
          <w:b/>
          <w:bCs/>
          <w:kern w:val="0"/>
          <w:szCs w:val="21"/>
          <w:highlight w:val="none"/>
          <w:u w:val="single"/>
          <w:lang w:val="en-US" w:eastAsia="zh-CN"/>
        </w:rPr>
        <w:t>49</w:t>
      </w:r>
      <w:r>
        <w:rPr>
          <w:rFonts w:ascii="宋体" w:hAnsi="宋体" w:cs="宋体" w:hint="eastAsia"/>
          <w:b/>
          <w:bCs/>
          <w:kern w:val="0"/>
          <w:szCs w:val="21"/>
          <w:highlight w:val="none"/>
          <w:u w:val="single"/>
        </w:rPr>
        <w:t>分，商务得分占</w:t>
      </w:r>
      <w:r>
        <w:rPr>
          <w:rFonts w:ascii="宋体" w:hAnsi="宋体" w:cs="宋体" w:hint="eastAsia"/>
          <w:b/>
          <w:bCs/>
          <w:kern w:val="0"/>
          <w:szCs w:val="21"/>
          <w:highlight w:val="none"/>
          <w:u w:val="single"/>
          <w:lang w:val="en-US" w:eastAsia="zh-CN"/>
        </w:rPr>
        <w:t>41</w:t>
      </w:r>
      <w:r>
        <w:rPr>
          <w:rFonts w:ascii="宋体" w:hAnsi="宋体" w:cs="宋体" w:hint="eastAsia"/>
          <w:b/>
          <w:bCs/>
          <w:kern w:val="0"/>
          <w:szCs w:val="21"/>
          <w:highlight w:val="none"/>
          <w:u w:val="single"/>
        </w:rPr>
        <w:t>分，价格得分占</w:t>
      </w:r>
      <w:r>
        <w:rPr>
          <w:rFonts w:ascii="宋体" w:hAnsi="宋体" w:cs="宋体" w:hint="eastAsia"/>
          <w:b/>
          <w:bCs/>
          <w:kern w:val="0"/>
          <w:szCs w:val="21"/>
          <w:highlight w:val="none"/>
          <w:u w:val="single"/>
          <w:lang w:val="en-US" w:eastAsia="zh-CN"/>
        </w:rPr>
        <w:t>10</w:t>
      </w:r>
      <w:r>
        <w:rPr>
          <w:rFonts w:ascii="宋体" w:hAnsi="宋体" w:cs="宋体" w:hint="eastAsia"/>
          <w:b/>
          <w:bCs/>
          <w:kern w:val="0"/>
          <w:szCs w:val="21"/>
          <w:highlight w:val="none"/>
          <w:u w:val="single"/>
        </w:rPr>
        <w:t>分</w:t>
      </w:r>
      <w:r>
        <w:rPr>
          <w:rFonts w:ascii="宋体" w:hAnsi="宋体" w:cs="宋体" w:hint="eastAsia"/>
          <w:b/>
          <w:bCs/>
          <w:szCs w:val="21"/>
          <w:highlight w:val="none"/>
          <w:u w:val="single"/>
        </w:rPr>
        <w:t>。</w:t>
      </w:r>
      <w:r>
        <w:rPr>
          <w:rFonts w:ascii="宋体" w:hAnsi="宋体" w:cs="宋体" w:hint="eastAsia"/>
          <w:b/>
          <w:bCs/>
          <w:kern w:val="0"/>
          <w:szCs w:val="21"/>
          <w:highlight w:val="none"/>
          <w:u w:val="single"/>
        </w:rPr>
        <w:t>以综合总得分排名</w:t>
      </w:r>
      <w:r>
        <w:rPr>
          <w:rFonts w:ascii="宋体" w:hAnsi="宋体" w:cs="宋体" w:hint="eastAsia"/>
          <w:b/>
          <w:bCs/>
          <w:kern w:val="0"/>
          <w:szCs w:val="21"/>
          <w:highlight w:val="none"/>
          <w:u w:val="single"/>
          <w:lang w:val="en-US" w:eastAsia="zh-CN"/>
        </w:rPr>
        <w:t>前三名</w:t>
      </w:r>
      <w:r>
        <w:rPr>
          <w:rFonts w:ascii="宋体" w:hAnsi="宋体" w:cs="宋体" w:hint="eastAsia"/>
          <w:b/>
          <w:bCs/>
          <w:kern w:val="0"/>
          <w:szCs w:val="21"/>
          <w:highlight w:val="none"/>
          <w:u w:val="single"/>
        </w:rPr>
        <w:t>的投标人为中标候选人。</w:t>
      </w:r>
    </w:p>
    <w:tbl>
      <w:tblPr>
        <w:tblStyle w:val="TableGrid"/>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10"/>
        <w:gridCol w:w="1622"/>
      </w:tblGrid>
      <w:tr>
        <w:tblPrEx>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评标方法</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综合评分法</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候选中标供应商数量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3</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1</w:t>
            </w:r>
          </w:p>
        </w:tc>
      </w:tr>
    </w:tbl>
    <w:p>
      <w:pPr>
        <w:pStyle w:val="NormalIndent"/>
        <w:ind w:firstLine="420" w:firstLineChars="200"/>
        <w:rPr>
          <w:rFonts w:ascii="宋体" w:hAnsi="宋体" w:cs="宋体"/>
          <w:b/>
          <w:szCs w:val="21"/>
          <w:highlight w:val="none"/>
        </w:rPr>
      </w:pPr>
      <w:r>
        <w:rPr>
          <w:rFonts w:ascii="宋体" w:hAnsi="宋体" w:cs="宋体" w:hint="eastAsia"/>
          <w:b/>
          <w:szCs w:val="21"/>
          <w:highlight w:val="none"/>
        </w:rPr>
        <w:t>37.评标步骤</w:t>
      </w:r>
    </w:p>
    <w:p>
      <w:pPr>
        <w:pStyle w:val="NormalIndent"/>
        <w:ind w:firstLine="420" w:firstLineChars="200"/>
        <w:rPr>
          <w:rFonts w:ascii="宋体" w:hAnsi="宋体" w:cs="宋体"/>
          <w:szCs w:val="21"/>
          <w:highlight w:val="none"/>
        </w:rPr>
      </w:pPr>
      <w:r>
        <w:rPr>
          <w:rFonts w:ascii="宋体" w:hAnsi="宋体" w:cs="宋体" w:hint="eastAsia"/>
          <w:szCs w:val="21"/>
          <w:highlight w:val="none"/>
        </w:rPr>
        <w:t xml:space="preserve">一、评标委员会对投标文件的符合性审查、服务商务比较与评价： </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（一）符合性审查</w:t>
      </w:r>
    </w:p>
    <w:p>
      <w:pPr>
        <w:pStyle w:val="NormalIndent"/>
        <w:ind w:firstLine="359"/>
        <w:jc w:val="center"/>
        <w:rPr>
          <w:rFonts w:ascii="宋体" w:hAnsi="宋体" w:cs="宋体"/>
          <w:b/>
          <w:szCs w:val="21"/>
          <w:highlight w:val="none"/>
        </w:rPr>
      </w:pPr>
      <w:r>
        <w:rPr>
          <w:rFonts w:ascii="宋体" w:hAnsi="宋体" w:cs="宋体" w:hint="eastAsia"/>
          <w:b/>
          <w:szCs w:val="21"/>
          <w:highlight w:val="none"/>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内容</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不得将一个包内容拆开投标；</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对同一项目投标时，不得提供两套以上的投标方案（招标文件另有规定的除外）；</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分项报价或投标总价不得高于</w:t>
            </w:r>
            <w:bookmarkStart w:id="11" w:name="_Hlk71832186"/>
            <w:r>
              <w:rPr>
                <w:rFonts w:ascii="宋体" w:hAnsi="宋体" w:cs="宋体" w:hint="eastAsia"/>
                <w:szCs w:val="21"/>
                <w:highlight w:val="none"/>
              </w:rPr>
              <w:t>相应预算金额（或设定的预算金额下的最高限价）</w:t>
            </w:r>
            <w:bookmarkEnd w:id="11"/>
            <w:r>
              <w:rPr>
                <w:rFonts w:ascii="宋体" w:hAnsi="宋体" w:cs="宋体" w:hint="eastAsia"/>
                <w:szCs w:val="21"/>
                <w:highlight w:val="none"/>
              </w:rPr>
              <w:t>或投标报价存在缺漏项的；</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pStyle w:val="19"/>
              <w:adjustRightInd w:val="0"/>
              <w:snapToGrid w:val="0"/>
              <w:jc w:val="left"/>
              <w:rPr>
                <w:rFonts w:ascii="宋体" w:eastAsia="宋体" w:hAnsi="宋体" w:cs="宋体" w:hint="eastAsia"/>
                <w:highlight w:val="none"/>
              </w:rPr>
            </w:pPr>
            <w:r>
              <w:rPr>
                <w:rFonts w:ascii="宋体" w:eastAsia="宋体" w:hAnsi="宋体" w:cs="宋体" w:hint="eastAsia"/>
                <w:highlight w:val="none"/>
              </w:rPr>
              <w:t>投标报价：</w:t>
            </w:r>
          </w:p>
          <w:p>
            <w:pPr>
              <w:pStyle w:val="19"/>
              <w:adjustRightInd w:val="0"/>
              <w:snapToGrid w:val="0"/>
              <w:jc w:val="left"/>
              <w:rPr>
                <w:rFonts w:ascii="宋体" w:eastAsia="宋体" w:hAnsi="宋体" w:cs="宋体" w:hint="eastAsia"/>
                <w:highlight w:val="none"/>
              </w:rPr>
            </w:pPr>
            <w:r>
              <w:rPr>
                <w:rFonts w:ascii="宋体" w:eastAsia="宋体" w:hAnsi="宋体" w:cs="宋体" w:hint="eastAsia"/>
                <w:highlight w:val="none"/>
              </w:rPr>
              <w:t>（1）对本项目的全部内容进行报价</w:t>
            </w:r>
          </w:p>
          <w:p>
            <w:pPr>
              <w:pStyle w:val="19"/>
              <w:adjustRightInd w:val="0"/>
              <w:snapToGrid w:val="0"/>
              <w:jc w:val="left"/>
              <w:rPr>
                <w:rFonts w:ascii="宋体" w:eastAsia="宋体" w:hAnsi="宋体" w:cs="宋体" w:hint="eastAsia"/>
                <w:highlight w:val="none"/>
              </w:rPr>
            </w:pPr>
            <w:r>
              <w:rPr>
                <w:rFonts w:ascii="宋体" w:eastAsia="宋体" w:hAnsi="宋体" w:cs="宋体" w:hint="eastAsia"/>
                <w:highlight w:val="none"/>
              </w:rPr>
              <w:t>（2）投标报价为固定价且是唯一</w:t>
            </w:r>
          </w:p>
          <w:p>
            <w:pPr>
              <w:pStyle w:val="19"/>
              <w:adjustRightInd w:val="0"/>
              <w:snapToGrid w:val="0"/>
              <w:jc w:val="left"/>
              <w:rPr>
                <w:rFonts w:ascii="宋体" w:eastAsia="宋体" w:hAnsi="宋体" w:cs="宋体" w:hint="eastAsia"/>
                <w:highlight w:val="none"/>
              </w:rPr>
            </w:pPr>
            <w:r>
              <w:rPr>
                <w:rFonts w:ascii="宋体" w:eastAsia="宋体" w:hAnsi="宋体" w:cs="宋体" w:hint="eastAsia"/>
                <w:highlight w:val="none"/>
              </w:rPr>
              <w:t>（3）在投标有效期内固定不变，不得以任何理由予以变更</w:t>
            </w:r>
          </w:p>
          <w:p>
            <w:pPr>
              <w:pStyle w:val="19"/>
              <w:adjustRightInd w:val="0"/>
              <w:snapToGrid w:val="0"/>
              <w:jc w:val="left"/>
              <w:rPr>
                <w:rFonts w:ascii="宋体" w:eastAsia="宋体" w:hAnsi="宋体" w:cs="宋体" w:hint="eastAsia"/>
                <w:highlight w:val="none"/>
              </w:rPr>
            </w:pPr>
            <w:r>
              <w:rPr>
                <w:rFonts w:ascii="宋体" w:eastAsia="宋体" w:hAnsi="宋体" w:cs="宋体" w:hint="eastAsia"/>
                <w:highlight w:val="none"/>
              </w:rPr>
              <w:t>（4）未超过最高限价</w:t>
            </w:r>
          </w:p>
          <w:p>
            <w:pPr>
              <w:pStyle w:val="19"/>
              <w:adjustRightInd w:val="0"/>
              <w:snapToGrid w:val="0"/>
              <w:jc w:val="left"/>
              <w:rPr>
                <w:rFonts w:eastAsia="宋体" w:hAnsi="宋体" w:cs="宋体" w:hint="eastAsia"/>
                <w:highlight w:val="none"/>
                <w:lang w:val="en-US" w:eastAsia="zh-CN"/>
              </w:rPr>
            </w:pPr>
            <w:r>
              <w:rPr>
                <w:rFonts w:eastAsia="宋体" w:hAnsi="宋体" w:cs="宋体" w:hint="eastAsia"/>
                <w:highlight w:val="none"/>
                <w:lang w:val="en-US" w:eastAsia="zh-CN"/>
              </w:rPr>
              <w:t>备注：</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采购评审中出现下列情形之一的，评审委员会应当启动异常低价投标（响应）审查程序：</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（一）投标（响应）报价低于全部通过符合性审查供应商投标（响应）报价平均值50%的，即投标（响应）报价&lt;全部通过符合性审查供应商投标（响应）报价平均值×50%；</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（二）投标（响应）报价低于通过符合性审查的次低报价供应商投标（响应）报价50%的，即投标（响应）报价&lt;通过符合性审查的次低报价供应商投标（响应）报价×50%；</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（三）投标（响应）报价低于采购项目最高限价45%的，即投标（响应）报价&lt;采购项目最高限价×45%；</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（四）评审委员会基于专业判断，认为供应商报价过低，有可能影响产品质量或者不能诚信履约的其他情形。</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相关法律法规对供应商报价有规定的，从其规定。</w:t>
            </w:r>
          </w:p>
          <w:p>
            <w:pPr>
              <w:pStyle w:val="PlainText"/>
              <w:rPr>
                <w:rFonts w:ascii="宋体" w:eastAsia="宋体" w:hAnsi="宋体" w:cs="宋体" w:hint="eastAsia"/>
                <w:sz w:val="21"/>
                <w:highlight w:val="none"/>
                <w:lang w:eastAsia="zh-CN"/>
              </w:rPr>
            </w:pPr>
            <w:r>
              <w:rPr>
                <w:rFonts w:ascii="宋体" w:eastAsia="宋体" w:hAnsi="宋体" w:cs="宋体" w:hint="eastAsia"/>
                <w:sz w:val="21"/>
                <w:highlight w:val="none"/>
                <w:lang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eastAsia="宋体" w:hAnsi="宋体" w:cs="宋体" w:hint="eastAsia"/>
                <w:sz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所投货物、服务在技术、商务等方面没有实质性满足招标文件要求的“★”号条款（是否实质性满足招标文件要求，由评审委员会根据实质性条款响应情况作出评判）；</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未按招标文件所提供的样式填写《投标函》；未按招标文件所提供的《政府采购投标及履约承诺函》进行承诺或不符合承诺的；未按招标文件对投标文件组成的要求提供投标文件；</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投标报价有缺漏项目,或者对招标文件规定的项目需求内容或者需求数量进行修改，评审委员会判定投标响应不满足采购需求；</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投标文件存在列放位置错误，导致属于信息公开情形的没有被公开；</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投标文件电子文档不得带病毒；</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投标文件用不属于本公司的电子密钥进行加密的；</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不同投标供应商投标文件“文件制作机器码”一致；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不同投标供应商投标文件“文件创建标识码”一致；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法律、法规、规章、规范性文件规定的其他情形。</w:t>
            </w:r>
          </w:p>
        </w:tc>
      </w:tr>
    </w:tbl>
    <w:p>
      <w:pPr>
        <w:pStyle w:val="NormalIndent"/>
        <w:widowControl/>
        <w:ind w:firstLine="420" w:firstLineChars="200"/>
        <w:rPr>
          <w:rFonts w:ascii="宋体" w:hAnsi="宋体" w:cs="宋体"/>
          <w:b/>
          <w:szCs w:val="21"/>
          <w:highlight w:val="none"/>
        </w:rPr>
      </w:pPr>
    </w:p>
    <w:p>
      <w:pPr>
        <w:widowControl/>
        <w:ind w:firstLine="420" w:firstLineChars="200"/>
        <w:rPr>
          <w:rFonts w:ascii="宋体" w:hAnsi="宋体" w:cs="宋体"/>
          <w:b/>
          <w:szCs w:val="21"/>
          <w:highlight w:val="none"/>
        </w:rPr>
      </w:pPr>
      <w:r>
        <w:rPr>
          <w:rFonts w:ascii="宋体" w:hAnsi="宋体" w:cs="宋体" w:hint="eastAsia"/>
          <w:b/>
          <w:szCs w:val="21"/>
          <w:highlight w:val="none"/>
        </w:rPr>
        <w:t>（二）比较与评价</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备注：评标信息内评分方法的说明：</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（1）权重：按百分比进行设置；</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（2）评分准则：按照评标系统设置要求，每项“评分准则”皆按百分制打分；</w:t>
      </w:r>
    </w:p>
    <w:p>
      <w:pPr>
        <w:widowControl/>
        <w:snapToGrid w:val="0"/>
        <w:ind w:firstLine="420"/>
        <w:rPr>
          <w:rFonts w:ascii="宋体" w:hAnsi="宋体" w:cs="宋体"/>
          <w:szCs w:val="21"/>
          <w:highlight w:val="none"/>
        </w:rPr>
      </w:pPr>
      <w:r>
        <w:rPr>
          <w:rFonts w:ascii="宋体" w:hAnsi="宋体" w:cs="宋体" w:hint="eastAsia"/>
          <w:color w:val="FF0000"/>
          <w:szCs w:val="21"/>
          <w:highlight w:val="none"/>
        </w:rPr>
        <w:t>（3）每项“评分因素”的得分=对应“评分准则”的分值×对应权重%。</w:t>
      </w:r>
    </w:p>
    <w:p>
      <w:pPr>
        <w:widowControl/>
        <w:ind w:firstLine="420"/>
        <w:rPr>
          <w:rFonts w:ascii="宋体" w:hAnsi="宋体" w:cs="宋体"/>
          <w:b/>
          <w:bCs/>
          <w:color w:val="FF0000"/>
          <w:szCs w:val="21"/>
          <w:highlight w:val="none"/>
        </w:rPr>
      </w:pPr>
      <w:r>
        <w:rPr>
          <w:rFonts w:ascii="宋体" w:hAnsi="宋体" w:cs="宋体" w:hint="eastAsia"/>
          <w:b/>
          <w:bCs/>
          <w:color w:val="FF0000"/>
          <w:szCs w:val="21"/>
          <w:highlight w:val="none"/>
        </w:rPr>
        <w:t>（4）投标人的“技术（服务）要求偏离表”等必须与客观实际保持一致，响应不实且情节严重的，经查实，将依法记入供应商诚信档案或受到行政处罚。</w:t>
      </w:r>
    </w:p>
    <w:p>
      <w:pPr>
        <w:pStyle w:val="NormalIndent"/>
        <w:widowControl/>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eastAsia="zh-CN"/>
        </w:rPr>
        <w:t>、</w:t>
      </w:r>
      <w:r>
        <w:rPr>
          <w:rFonts w:ascii="宋体" w:hAnsi="宋体" w:cs="宋体" w:hint="eastAsia"/>
          <w:szCs w:val="21"/>
          <w:highlight w:val="none"/>
          <w:lang w:val="en-US" w:eastAsia="zh-CN"/>
        </w:rPr>
        <w:t>服务</w:t>
      </w:r>
      <w:r>
        <w:rPr>
          <w:rFonts w:ascii="宋体" w:hAnsi="宋体" w:cs="宋体" w:hint="eastAsia"/>
          <w:szCs w:val="21"/>
          <w:highlight w:val="none"/>
        </w:rPr>
        <w:t>评价（</w:t>
      </w:r>
      <w:r>
        <w:rPr>
          <w:rFonts w:ascii="宋体" w:hAnsi="宋体" w:cs="宋体" w:hint="eastAsia"/>
          <w:szCs w:val="21"/>
          <w:highlight w:val="none"/>
          <w:lang w:val="en-US" w:eastAsia="zh-CN"/>
        </w:rPr>
        <w:t>49</w:t>
      </w:r>
      <w:r>
        <w:rPr>
          <w:rFonts w:ascii="宋体" w:hAnsi="宋体" w:cs="宋体" w:hint="eastAsia"/>
          <w:szCs w:val="21"/>
          <w:highlight w:val="none"/>
        </w:rPr>
        <w:t>分）：</w:t>
      </w:r>
    </w:p>
    <w:tbl>
      <w:tblPr>
        <w:tblStyle w:val="TableNormal"/>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0"/>
        <w:gridCol w:w="1497"/>
        <w:gridCol w:w="798"/>
        <w:gridCol w:w="1131"/>
        <w:gridCol w:w="5709"/>
      </w:tblGrid>
      <w:tr>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序号</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评议内容</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权重（%）</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bCs/>
                <w:sz w:val="21"/>
                <w:szCs w:val="21"/>
                <w:highlight w:val="none"/>
              </w:rPr>
              <w:t>评分方式</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评分细则</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Cs w:val="21"/>
                <w:highlight w:val="none"/>
              </w:rPr>
              <w:t>实施方案</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bCs/>
                <w:sz w:val="21"/>
                <w:szCs w:val="21"/>
                <w:highlight w:val="none"/>
                <w:lang w:val="en-US" w:eastAsia="zh-CN"/>
              </w:rPr>
            </w:pPr>
            <w:r>
              <w:rPr>
                <w:rFonts w:ascii="宋体" w:hAnsi="宋体" w:cs="宋体" w:hint="eastAsia"/>
                <w:color w:val="auto"/>
                <w:szCs w:val="21"/>
                <w:highlight w:val="none"/>
                <w:lang w:val="en-US" w:eastAsia="zh-CN"/>
              </w:rPr>
              <w:t>6</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top"/>
          </w:tcPr>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一、评审内容：</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要求</w:t>
            </w:r>
            <w:r>
              <w:rPr>
                <w:rFonts w:ascii="宋体" w:eastAsia="宋体" w:hAnsi="宋体" w:cs="宋体" w:hint="eastAsia"/>
                <w:color w:val="auto"/>
                <w:szCs w:val="21"/>
                <w:highlight w:val="none"/>
                <w:lang w:val="en-US" w:eastAsia="zh-CN"/>
              </w:rPr>
              <w:t>投标人</w:t>
            </w:r>
            <w:r>
              <w:rPr>
                <w:rFonts w:ascii="宋体" w:eastAsia="宋体" w:hAnsi="宋体" w:cs="宋体" w:hint="eastAsia"/>
                <w:color w:val="auto"/>
                <w:szCs w:val="21"/>
                <w:highlight w:val="none"/>
              </w:rPr>
              <w:t>根据对本项目的理解，提供针对保护区巡防服务的工作措施、工作方法、工作手段及工作流程等的</w:t>
            </w:r>
            <w:r>
              <w:rPr>
                <w:rFonts w:ascii="宋体" w:eastAsia="宋体" w:hAnsi="宋体" w:cs="宋体" w:hint="eastAsia"/>
                <w:color w:val="auto"/>
                <w:szCs w:val="21"/>
                <w:highlight w:val="none"/>
                <w:lang w:val="en-US" w:eastAsia="zh-CN"/>
              </w:rPr>
              <w:t>制定</w:t>
            </w:r>
            <w:r>
              <w:rPr>
                <w:rFonts w:ascii="宋体" w:eastAsia="宋体" w:hAnsi="宋体" w:cs="宋体" w:hint="eastAsia"/>
                <w:color w:val="auto"/>
                <w:szCs w:val="21"/>
                <w:highlight w:val="none"/>
              </w:rPr>
              <w:t>实施方案。方案内容包括</w:t>
            </w:r>
            <w:r>
              <w:rPr>
                <w:rFonts w:ascii="宋体" w:eastAsia="宋体" w:hAnsi="宋体" w:cs="宋体" w:hint="eastAsia"/>
                <w:color w:val="auto"/>
                <w:szCs w:val="21"/>
                <w:highlight w:val="none"/>
                <w:lang w:val="en-US" w:eastAsia="zh-CN"/>
              </w:rPr>
              <w:t>但不限于</w:t>
            </w:r>
            <w:r>
              <w:rPr>
                <w:rFonts w:ascii="宋体" w:eastAsia="宋体" w:hAnsi="宋体" w:cs="宋体" w:hint="eastAsia"/>
                <w:color w:val="auto"/>
                <w:szCs w:val="21"/>
                <w:highlight w:val="none"/>
              </w:rPr>
              <w:t xml:space="preserve">： </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1、制定本项目工作流程及服务标准；</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w:t>
            </w:r>
            <w:r>
              <w:rPr>
                <w:rFonts w:ascii="宋体" w:hAnsi="宋体" w:cs="宋体" w:hint="eastAsia"/>
                <w:color w:val="auto"/>
                <w:szCs w:val="21"/>
                <w:highlight w:val="none"/>
                <w:lang w:val="en-US" w:eastAsia="zh-CN"/>
              </w:rPr>
              <w:t>对拟派服务人员</w:t>
            </w:r>
            <w:r>
              <w:rPr>
                <w:rFonts w:ascii="宋体" w:eastAsia="宋体" w:hAnsi="宋体" w:cs="宋体" w:hint="eastAsia"/>
                <w:color w:val="auto"/>
                <w:szCs w:val="21"/>
                <w:highlight w:val="none"/>
              </w:rPr>
              <w:t>日常管理组织</w:t>
            </w:r>
            <w:r>
              <w:rPr>
                <w:rFonts w:ascii="宋体" w:hAnsi="宋体" w:cs="宋体" w:hint="eastAsia"/>
                <w:color w:val="auto"/>
                <w:szCs w:val="21"/>
                <w:highlight w:val="none"/>
                <w:lang w:val="en-US" w:eastAsia="zh-CN"/>
              </w:rPr>
              <w:t>方案</w:t>
            </w:r>
            <w:r>
              <w:rPr>
                <w:rFonts w:ascii="宋体" w:hAnsi="宋体" w:cs="宋体" w:hint="eastAsia"/>
                <w:color w:val="auto"/>
                <w:szCs w:val="21"/>
                <w:highlight w:val="none"/>
                <w:lang w:eastAsia="zh-CN"/>
              </w:rPr>
              <w:t>（</w:t>
            </w:r>
            <w:r>
              <w:rPr>
                <w:rFonts w:ascii="宋体" w:eastAsia="宋体" w:hAnsi="宋体" w:cs="宋体" w:hint="eastAsia"/>
                <w:sz w:val="21"/>
                <w:szCs w:val="21"/>
                <w:highlight w:val="none"/>
              </w:rPr>
              <w:t>内部管理规章制度</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w:t>
            </w:r>
            <w:r>
              <w:rPr>
                <w:rFonts w:ascii="宋体" w:hAnsi="宋体" w:cs="宋体" w:hint="eastAsia"/>
                <w:color w:val="auto"/>
                <w:szCs w:val="21"/>
                <w:highlight w:val="none"/>
                <w:lang w:val="en-US" w:eastAsia="zh-CN"/>
              </w:rPr>
              <w:t>项目整体的团队人员拟配置，后期工具（设备）拟投入以及售后服务响应方案</w:t>
            </w:r>
            <w:r>
              <w:rPr>
                <w:rFonts w:ascii="宋体" w:eastAsia="宋体" w:hAnsi="宋体" w:cs="宋体" w:hint="eastAsia"/>
                <w:color w:val="auto"/>
                <w:szCs w:val="21"/>
                <w:highlight w:val="none"/>
              </w:rPr>
              <w:t>；</w:t>
            </w:r>
          </w:p>
          <w:p>
            <w:pPr>
              <w:snapToGrid w:val="0"/>
              <w:jc w:val="left"/>
              <w:rPr>
                <w:rFonts w:ascii="宋体" w:eastAsia="宋体" w:hAnsi="宋体" w:cs="宋体" w:hint="eastAsia"/>
                <w:color w:val="auto"/>
                <w:szCs w:val="21"/>
                <w:highlight w:val="none"/>
              </w:rPr>
            </w:pPr>
            <w:r>
              <w:rPr>
                <w:rFonts w:ascii="宋体" w:hAnsi="宋体" w:cs="宋体" w:hint="eastAsia"/>
                <w:color w:val="auto"/>
                <w:szCs w:val="21"/>
                <w:highlight w:val="none"/>
                <w:lang w:val="en-US" w:eastAsia="zh-CN"/>
              </w:rPr>
              <w:t>4</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针对服务团队人员选用流程</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上岗</w:t>
            </w:r>
            <w:r>
              <w:rPr>
                <w:rFonts w:ascii="宋体" w:eastAsia="宋体" w:hAnsi="宋体" w:cs="宋体" w:hint="eastAsia"/>
                <w:sz w:val="21"/>
                <w:szCs w:val="21"/>
                <w:highlight w:val="none"/>
                <w:lang w:val="en-US" w:eastAsia="zh-CN"/>
              </w:rPr>
              <w:t>技能和服务</w:t>
            </w:r>
            <w:r>
              <w:rPr>
                <w:rFonts w:ascii="宋体" w:eastAsia="宋体" w:hAnsi="宋体" w:cs="宋体" w:hint="eastAsia"/>
                <w:sz w:val="21"/>
                <w:szCs w:val="21"/>
                <w:highlight w:val="none"/>
              </w:rPr>
              <w:t>培训制度</w:t>
            </w:r>
            <w:r>
              <w:rPr>
                <w:rFonts w:ascii="宋体" w:eastAsia="宋体" w:hAnsi="宋体" w:cs="宋体" w:hint="eastAsia"/>
                <w:color w:val="auto"/>
                <w:szCs w:val="21"/>
                <w:highlight w:val="none"/>
              </w:rPr>
              <w:t>；</w:t>
            </w:r>
          </w:p>
          <w:p>
            <w:pPr>
              <w:snapToGrid w:val="0"/>
              <w:jc w:val="left"/>
              <w:rPr>
                <w:rFonts w:ascii="宋体" w:eastAsia="宋体" w:hAnsi="宋体" w:cs="宋体" w:hint="eastAsia"/>
                <w:color w:val="auto"/>
                <w:szCs w:val="21"/>
                <w:highlight w:val="none"/>
              </w:rPr>
            </w:pPr>
            <w:r>
              <w:rPr>
                <w:rFonts w:ascii="宋体" w:hAnsi="宋体" w:cs="宋体" w:hint="eastAsia"/>
                <w:color w:val="auto"/>
                <w:szCs w:val="21"/>
                <w:highlight w:val="none"/>
                <w:lang w:val="en-US" w:eastAsia="zh-CN"/>
              </w:rPr>
              <w:t>5</w:t>
            </w:r>
            <w:r>
              <w:rPr>
                <w:rFonts w:ascii="宋体" w:eastAsia="宋体" w:hAnsi="宋体" w:cs="宋体" w:hint="eastAsia"/>
                <w:color w:val="auto"/>
                <w:szCs w:val="21"/>
                <w:highlight w:val="none"/>
              </w:rPr>
              <w:t>、制定组织架构及沟通监督机制。</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二、评审标准：</w:t>
            </w:r>
          </w:p>
          <w:p>
            <w:pPr>
              <w:adjustRightInd w:val="0"/>
              <w:snapToGrid w:val="0"/>
              <w:jc w:val="left"/>
              <w:rPr>
                <w:rFonts w:ascii="宋体" w:hAnsi="宋体" w:cs="宋体" w:hint="eastAsia"/>
                <w:snapToGrid w:val="0"/>
                <w:kern w:val="0"/>
                <w:szCs w:val="21"/>
                <w:highlight w:val="none"/>
              </w:rPr>
            </w:pPr>
            <w:r>
              <w:rPr>
                <w:rFonts w:ascii="宋体" w:hAnsi="宋体" w:cs="宋体" w:hint="eastAsia"/>
                <w:snapToGrid w:val="0"/>
                <w:kern w:val="0"/>
                <w:szCs w:val="21"/>
                <w:highlight w:val="none"/>
              </w:rPr>
              <w:t>1、</w:t>
            </w:r>
            <w:r>
              <w:rPr>
                <w:rFonts w:ascii="宋体" w:hAnsi="宋体" w:cs="宋体" w:hint="eastAsia"/>
                <w:kern w:val="0"/>
                <w:szCs w:val="21"/>
                <w:highlight w:val="none"/>
              </w:rPr>
              <w:t>实施</w:t>
            </w:r>
            <w:r>
              <w:rPr>
                <w:rFonts w:ascii="宋体" w:eastAsia="宋体" w:hAnsi="宋体" w:cs="宋体" w:hint="eastAsia"/>
                <w:szCs w:val="21"/>
                <w:highlight w:val="none"/>
                <w:lang w:val="en-US" w:eastAsia="zh-CN"/>
              </w:rPr>
              <w:t>方案内容每</w:t>
            </w:r>
            <w:r>
              <w:rPr>
                <w:rFonts w:ascii="宋体" w:eastAsia="宋体" w:hAnsi="宋体" w:cs="宋体" w:hint="eastAsia"/>
                <w:szCs w:val="21"/>
                <w:highlight w:val="none"/>
              </w:rPr>
              <w:t>满足其中一项要求的</w:t>
            </w:r>
            <w:r>
              <w:rPr>
                <w:rFonts w:ascii="宋体" w:eastAsia="宋体" w:hAnsi="宋体" w:cs="宋体" w:hint="eastAsia"/>
                <w:szCs w:val="21"/>
                <w:highlight w:val="none"/>
                <w:lang w:val="en-US" w:eastAsia="zh-CN"/>
              </w:rPr>
              <w:t>可</w:t>
            </w:r>
            <w:r>
              <w:rPr>
                <w:rFonts w:ascii="宋体" w:eastAsia="宋体" w:hAnsi="宋体" w:cs="宋体" w:hint="eastAsia"/>
                <w:szCs w:val="21"/>
                <w:highlight w:val="none"/>
              </w:rPr>
              <w:t>得</w:t>
            </w:r>
            <w:r>
              <w:rPr>
                <w:rFonts w:ascii="宋体" w:hAnsi="宋体" w:cs="宋体" w:hint="eastAsia"/>
                <w:szCs w:val="21"/>
                <w:highlight w:val="none"/>
                <w:lang w:val="en-US" w:eastAsia="zh-CN"/>
              </w:rPr>
              <w:t>12</w:t>
            </w:r>
            <w:r>
              <w:rPr>
                <w:rFonts w:ascii="宋体" w:eastAsia="宋体" w:hAnsi="宋体" w:cs="宋体" w:hint="eastAsia"/>
                <w:szCs w:val="21"/>
                <w:highlight w:val="none"/>
              </w:rPr>
              <w:t>分，</w:t>
            </w:r>
            <w:r>
              <w:rPr>
                <w:rFonts w:ascii="宋体" w:eastAsia="宋体" w:hAnsi="宋体" w:cs="宋体" w:hint="eastAsia"/>
                <w:szCs w:val="21"/>
                <w:highlight w:val="none"/>
                <w:lang w:val="en-US" w:eastAsia="zh-CN"/>
              </w:rPr>
              <w:t>最高得</w:t>
            </w:r>
            <w:r>
              <w:rPr>
                <w:rFonts w:ascii="宋体" w:hAnsi="宋体" w:cs="宋体" w:hint="eastAsia"/>
                <w:szCs w:val="21"/>
                <w:highlight w:val="none"/>
                <w:lang w:val="en-US" w:eastAsia="zh-CN"/>
              </w:rPr>
              <w:t>60</w:t>
            </w:r>
            <w:r>
              <w:rPr>
                <w:rFonts w:ascii="宋体" w:eastAsia="宋体" w:hAnsi="宋体" w:cs="宋体" w:hint="eastAsia"/>
                <w:szCs w:val="21"/>
                <w:highlight w:val="none"/>
                <w:lang w:val="en-US" w:eastAsia="zh-CN"/>
              </w:rPr>
              <w:t>分，</w:t>
            </w:r>
            <w:r>
              <w:rPr>
                <w:rFonts w:ascii="宋体" w:eastAsia="宋体" w:hAnsi="宋体" w:cs="宋体" w:hint="eastAsia"/>
                <w:szCs w:val="21"/>
                <w:highlight w:val="none"/>
              </w:rPr>
              <w:t>其他情况不得分。</w:t>
            </w:r>
          </w:p>
          <w:p>
            <w:pPr>
              <w:adjustRightInd w:val="0"/>
              <w:snapToGrid w:val="0"/>
              <w:jc w:val="left"/>
              <w:rPr>
                <w:rFonts w:ascii="宋体" w:hAnsi="宋体" w:cs="宋体" w:hint="eastAsia"/>
                <w:snapToGrid w:val="0"/>
                <w:kern w:val="0"/>
                <w:szCs w:val="21"/>
                <w:highlight w:val="none"/>
              </w:rPr>
            </w:pPr>
            <w:r>
              <w:rPr>
                <w:rFonts w:ascii="宋体" w:hAnsi="宋体" w:cs="宋体" w:hint="eastAsia"/>
                <w:snapToGrid w:val="0"/>
                <w:kern w:val="0"/>
                <w:szCs w:val="21"/>
                <w:highlight w:val="none"/>
              </w:rPr>
              <w:t>2、在此基础上，根据方案响应情况进一步评审：</w:t>
            </w:r>
          </w:p>
          <w:p>
            <w:pPr>
              <w:adjustRightInd w:val="0"/>
              <w:snapToGrid w:val="0"/>
              <w:jc w:val="left"/>
              <w:rPr>
                <w:rFonts w:ascii="宋体" w:hAnsi="宋体" w:cs="宋体" w:hint="eastAsia"/>
                <w:snapToGrid w:val="0"/>
                <w:kern w:val="0"/>
                <w:szCs w:val="21"/>
                <w:highlight w:val="none"/>
              </w:rPr>
            </w:pPr>
            <w:r>
              <w:rPr>
                <w:rFonts w:ascii="宋体" w:hAnsi="宋体" w:cs="宋体" w:hint="eastAsia"/>
                <w:snapToGrid w:val="0"/>
                <w:kern w:val="0"/>
                <w:szCs w:val="21"/>
                <w:highlight w:val="none"/>
              </w:rPr>
              <w:t>（1）方案或</w:t>
            </w:r>
            <w:r>
              <w:rPr>
                <w:rFonts w:asciiTheme="minorEastAsia" w:eastAsiaTheme="minorEastAsia" w:hAnsiTheme="minorEastAsia" w:hint="eastAsia"/>
                <w:szCs w:val="21"/>
                <w:highlight w:val="none"/>
              </w:rPr>
              <w:t>服务</w:t>
            </w:r>
            <w:r>
              <w:rPr>
                <w:rFonts w:ascii="宋体" w:hAnsi="宋体" w:cs="宋体" w:hint="eastAsia"/>
                <w:snapToGrid w:val="0"/>
                <w:kern w:val="0"/>
                <w:szCs w:val="21"/>
                <w:highlight w:val="none"/>
                <w:lang w:val="en-US" w:eastAsia="zh-CN"/>
              </w:rPr>
              <w:t>内容</w:t>
            </w:r>
            <w:r>
              <w:rPr>
                <w:rFonts w:ascii="宋体" w:hAnsi="宋体" w:cs="宋体" w:hint="eastAsia"/>
                <w:snapToGrid w:val="0"/>
                <w:kern w:val="0"/>
                <w:szCs w:val="21"/>
                <w:highlight w:val="none"/>
              </w:rPr>
              <w:t>完善可行、内容全面具体、针对性强、可操作性强。评审为优，加</w:t>
            </w:r>
            <w:r>
              <w:rPr>
                <w:rFonts w:ascii="宋体" w:hAnsi="宋体" w:cs="宋体" w:hint="eastAsia"/>
                <w:snapToGrid w:val="0"/>
                <w:kern w:val="0"/>
                <w:szCs w:val="21"/>
                <w:highlight w:val="none"/>
                <w:lang w:val="en-US" w:eastAsia="zh-CN"/>
              </w:rPr>
              <w:t>40</w:t>
            </w:r>
            <w:r>
              <w:rPr>
                <w:rFonts w:ascii="宋体" w:hAnsi="宋体" w:cs="宋体" w:hint="eastAsia"/>
                <w:snapToGrid w:val="0"/>
                <w:kern w:val="0"/>
                <w:szCs w:val="21"/>
                <w:highlight w:val="none"/>
              </w:rPr>
              <w:t>分；</w:t>
            </w:r>
          </w:p>
          <w:p>
            <w:pPr>
              <w:adjustRightInd w:val="0"/>
              <w:snapToGrid w:val="0"/>
              <w:jc w:val="left"/>
              <w:rPr>
                <w:rFonts w:ascii="宋体" w:hAnsi="宋体" w:cs="宋体" w:hint="eastAsia"/>
                <w:snapToGrid w:val="0"/>
                <w:kern w:val="0"/>
                <w:szCs w:val="21"/>
                <w:highlight w:val="none"/>
              </w:rPr>
            </w:pPr>
            <w:r>
              <w:rPr>
                <w:rFonts w:ascii="宋体" w:hAnsi="宋体" w:cs="宋体" w:hint="eastAsia"/>
                <w:snapToGrid w:val="0"/>
                <w:kern w:val="0"/>
                <w:szCs w:val="21"/>
                <w:highlight w:val="none"/>
              </w:rPr>
              <w:t>（2）方案或</w:t>
            </w:r>
            <w:r>
              <w:rPr>
                <w:rFonts w:asciiTheme="minorEastAsia" w:eastAsiaTheme="minorEastAsia" w:hAnsiTheme="minorEastAsia" w:hint="eastAsia"/>
                <w:szCs w:val="21"/>
                <w:highlight w:val="none"/>
              </w:rPr>
              <w:t>服务</w:t>
            </w:r>
            <w:r>
              <w:rPr>
                <w:rFonts w:ascii="宋体" w:hAnsi="宋体" w:cs="宋体" w:hint="eastAsia"/>
                <w:snapToGrid w:val="0"/>
                <w:kern w:val="0"/>
                <w:szCs w:val="21"/>
                <w:highlight w:val="none"/>
                <w:lang w:val="en-US" w:eastAsia="zh-CN"/>
              </w:rPr>
              <w:t>内容</w:t>
            </w:r>
            <w:r>
              <w:rPr>
                <w:rFonts w:ascii="宋体" w:hAnsi="宋体" w:cs="宋体" w:hint="eastAsia"/>
                <w:snapToGrid w:val="0"/>
                <w:kern w:val="0"/>
                <w:szCs w:val="21"/>
                <w:highlight w:val="none"/>
              </w:rPr>
              <w:t>较全面、针对性较强、可操作性较强。评审为良，加</w:t>
            </w:r>
            <w:r>
              <w:rPr>
                <w:rFonts w:ascii="宋体" w:hAnsi="宋体" w:cs="宋体" w:hint="eastAsia"/>
                <w:snapToGrid w:val="0"/>
                <w:kern w:val="0"/>
                <w:szCs w:val="21"/>
                <w:highlight w:val="none"/>
                <w:lang w:val="en-US" w:eastAsia="zh-CN"/>
              </w:rPr>
              <w:t>20</w:t>
            </w:r>
            <w:r>
              <w:rPr>
                <w:rFonts w:ascii="宋体" w:hAnsi="宋体" w:cs="宋体" w:hint="eastAsia"/>
                <w:snapToGrid w:val="0"/>
                <w:kern w:val="0"/>
                <w:szCs w:val="21"/>
                <w:highlight w:val="none"/>
              </w:rPr>
              <w:t>分；</w:t>
            </w:r>
          </w:p>
          <w:p>
            <w:pPr>
              <w:adjustRightInd w:val="0"/>
              <w:snapToGrid w:val="0"/>
              <w:jc w:val="left"/>
              <w:rPr>
                <w:rFonts w:ascii="宋体" w:hAnsi="宋体" w:cs="宋体" w:hint="eastAsia"/>
                <w:snapToGrid w:val="0"/>
                <w:kern w:val="0"/>
                <w:szCs w:val="21"/>
                <w:highlight w:val="none"/>
              </w:rPr>
            </w:pPr>
            <w:r>
              <w:rPr>
                <w:rFonts w:ascii="宋体" w:hAnsi="宋体" w:cs="宋体" w:hint="eastAsia"/>
                <w:snapToGrid w:val="0"/>
                <w:kern w:val="0"/>
                <w:szCs w:val="21"/>
                <w:highlight w:val="none"/>
              </w:rPr>
              <w:t>（3）方案或</w:t>
            </w:r>
            <w:r>
              <w:rPr>
                <w:rFonts w:asciiTheme="minorEastAsia" w:eastAsiaTheme="minorEastAsia" w:hAnsiTheme="minorEastAsia" w:hint="eastAsia"/>
                <w:szCs w:val="21"/>
                <w:highlight w:val="none"/>
              </w:rPr>
              <w:t>服务</w:t>
            </w:r>
            <w:r>
              <w:rPr>
                <w:rFonts w:ascii="宋体" w:hAnsi="宋体" w:cs="宋体" w:hint="eastAsia"/>
                <w:snapToGrid w:val="0"/>
                <w:kern w:val="0"/>
                <w:szCs w:val="21"/>
                <w:highlight w:val="none"/>
                <w:lang w:val="en-US" w:eastAsia="zh-CN"/>
              </w:rPr>
              <w:t>内容</w:t>
            </w:r>
            <w:r>
              <w:rPr>
                <w:rFonts w:ascii="宋体" w:hAnsi="宋体" w:cs="宋体" w:hint="eastAsia"/>
                <w:snapToGrid w:val="0"/>
                <w:kern w:val="0"/>
                <w:szCs w:val="21"/>
                <w:highlight w:val="none"/>
              </w:rPr>
              <w:t>完整性、针对性、可操作性均一般。评审为中，加1</w:t>
            </w:r>
            <w:r>
              <w:rPr>
                <w:rFonts w:ascii="宋体" w:hAnsi="宋体" w:cs="宋体" w:hint="eastAsia"/>
                <w:snapToGrid w:val="0"/>
                <w:kern w:val="0"/>
                <w:szCs w:val="21"/>
                <w:highlight w:val="none"/>
                <w:lang w:val="en-US" w:eastAsia="zh-CN"/>
              </w:rPr>
              <w:t>0</w:t>
            </w:r>
            <w:r>
              <w:rPr>
                <w:rFonts w:ascii="宋体" w:hAnsi="宋体" w:cs="宋体" w:hint="eastAsia"/>
                <w:snapToGrid w:val="0"/>
                <w:kern w:val="0"/>
                <w:szCs w:val="21"/>
                <w:highlight w:val="none"/>
              </w:rPr>
              <w:t>分；</w:t>
            </w:r>
          </w:p>
          <w:p>
            <w:pPr>
              <w:adjustRightInd w:val="0"/>
              <w:snapToGrid w:val="0"/>
              <w:jc w:val="left"/>
              <w:rPr>
                <w:rFonts w:ascii="宋体" w:hAnsi="宋体" w:cs="宋体" w:hint="eastAsia"/>
                <w:snapToGrid w:val="0"/>
                <w:kern w:val="0"/>
                <w:szCs w:val="21"/>
                <w:highlight w:val="none"/>
              </w:rPr>
            </w:pPr>
            <w:r>
              <w:rPr>
                <w:rFonts w:ascii="宋体" w:hAnsi="宋体" w:cs="宋体" w:hint="eastAsia"/>
                <w:snapToGrid w:val="0"/>
                <w:kern w:val="0"/>
                <w:szCs w:val="21"/>
                <w:highlight w:val="none"/>
              </w:rPr>
              <w:t>（4）方案或</w:t>
            </w:r>
            <w:r>
              <w:rPr>
                <w:rFonts w:asciiTheme="minorEastAsia" w:eastAsiaTheme="minorEastAsia" w:hAnsiTheme="minorEastAsia" w:hint="eastAsia"/>
                <w:szCs w:val="21"/>
                <w:highlight w:val="none"/>
              </w:rPr>
              <w:t>服务</w:t>
            </w:r>
            <w:r>
              <w:rPr>
                <w:rFonts w:ascii="宋体" w:hAnsi="宋体" w:cs="宋体" w:hint="eastAsia"/>
                <w:snapToGrid w:val="0"/>
                <w:kern w:val="0"/>
                <w:szCs w:val="21"/>
                <w:highlight w:val="none"/>
                <w:lang w:val="en-US" w:eastAsia="zh-CN"/>
              </w:rPr>
              <w:t>内容</w:t>
            </w:r>
            <w:r>
              <w:rPr>
                <w:rFonts w:ascii="宋体" w:hAnsi="宋体" w:cs="宋体" w:hint="eastAsia"/>
                <w:snapToGrid w:val="0"/>
                <w:kern w:val="0"/>
                <w:szCs w:val="21"/>
                <w:highlight w:val="none"/>
              </w:rPr>
              <w:t>不科学、不完整、针对性较弱。评审为差，不加分。</w:t>
            </w:r>
          </w:p>
          <w:p>
            <w:pPr>
              <w:snapToGrid w:val="0"/>
              <w:jc w:val="left"/>
              <w:rPr>
                <w:rFonts w:ascii="宋体" w:eastAsia="宋体" w:hAnsi="宋体" w:cs="宋体" w:hint="eastAsia"/>
                <w:sz w:val="21"/>
                <w:szCs w:val="21"/>
                <w:highlight w:val="none"/>
              </w:rPr>
            </w:pPr>
            <w:r>
              <w:rPr>
                <w:rFonts w:ascii="Helvetica Neue" w:hAnsi="Helvetica Neue" w:cs="Helvetica Neue" w:hint="eastAsia"/>
                <w:b/>
                <w:bCs/>
                <w:kern w:val="0"/>
                <w:szCs w:val="21"/>
                <w:highlight w:val="none"/>
              </w:rPr>
              <w:t>注意：</w:t>
            </w:r>
            <w:r>
              <w:rPr>
                <w:rFonts w:ascii="Helvetica Neue" w:hAnsi="Helvetica Neue" w:cs="Helvetica Neue"/>
                <w:b/>
                <w:bCs/>
                <w:kern w:val="0"/>
                <w:szCs w:val="21"/>
                <w:highlight w:val="none"/>
              </w:rPr>
              <w:t>如果评审为差，要求专家书面说明理由，并记录在档。</w:t>
            </w:r>
            <w:r>
              <w:rPr>
                <w:rFonts w:ascii="宋体" w:hAnsi="宋体" w:cs="宋体" w:hint="eastAsia"/>
                <w:b/>
                <w:bCs/>
                <w:color w:val="auto"/>
                <w:szCs w:val="21"/>
                <w:highlight w:val="none"/>
                <w:lang w:val="en-US" w:eastAsia="zh-CN"/>
              </w:rPr>
              <w:t>1-2项</w:t>
            </w:r>
            <w:r>
              <w:rPr>
                <w:rFonts w:ascii="宋体" w:eastAsia="宋体" w:hAnsi="宋体" w:cs="宋体" w:hint="eastAsia"/>
                <w:b/>
                <w:bCs/>
                <w:color w:val="auto"/>
                <w:szCs w:val="21"/>
                <w:highlight w:val="none"/>
              </w:rPr>
              <w:t>累加计分，最高得100分；</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2</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Cs w:val="21"/>
                <w:highlight w:val="none"/>
              </w:rPr>
              <w:t>项目重点难点分析、应对措施及相关的合理化建议</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sz w:val="21"/>
                <w:szCs w:val="21"/>
                <w:highlight w:val="none"/>
                <w:lang w:val="en-US" w:eastAsia="zh-CN"/>
              </w:rPr>
            </w:pPr>
            <w:r>
              <w:rPr>
                <w:rFonts w:ascii="宋体" w:hAnsi="宋体" w:cs="宋体" w:hint="eastAsia"/>
                <w:color w:val="auto"/>
                <w:szCs w:val="21"/>
                <w:highlight w:val="none"/>
                <w:lang w:val="en-US" w:eastAsia="zh-CN"/>
              </w:rPr>
              <w:t>6</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center"/>
          </w:tcPr>
          <w:p>
            <w:pPr>
              <w:numPr>
                <w:ilvl w:val="0"/>
                <w:numId w:val="0"/>
              </w:num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kern w:val="2"/>
                <w:sz w:val="21"/>
                <w:szCs w:val="21"/>
                <w:highlight w:val="none"/>
                <w:lang w:val="en-US" w:eastAsia="zh-CN" w:bidi="ar-SA"/>
              </w:rPr>
              <w:t>一、</w:t>
            </w:r>
            <w:r>
              <w:rPr>
                <w:rFonts w:ascii="宋体" w:eastAsia="宋体" w:hAnsi="宋体" w:cs="宋体" w:hint="eastAsia"/>
                <w:b/>
                <w:bCs/>
                <w:color w:val="auto"/>
                <w:szCs w:val="21"/>
                <w:highlight w:val="none"/>
              </w:rPr>
              <w:t>评审内容：</w:t>
            </w:r>
          </w:p>
          <w:p>
            <w:pPr>
              <w:numPr>
                <w:ilvl w:val="255"/>
                <w:numId w:val="0"/>
              </w:num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对本项目重点难点分析、应对措施及相关的合理化建议进行评价，包括但不限于以下三个方面内容：</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1、针对本项目相关的重点难点分析；</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2、针对本项目重点难点分析提出的应对措施；</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3、结合上述内容提出本项目相关的合理化建议。</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二、评审标准：</w:t>
            </w:r>
          </w:p>
          <w:p>
            <w:pPr>
              <w:jc w:val="both"/>
              <w:rPr>
                <w:rFonts w:ascii="宋体" w:eastAsia="宋体" w:hAnsi="宋体" w:cs="宋体"/>
                <w:szCs w:val="21"/>
                <w:highlight w:val="none"/>
              </w:rPr>
            </w:pPr>
            <w:r>
              <w:rPr>
                <w:rFonts w:ascii="宋体" w:eastAsia="宋体" w:hAnsi="宋体" w:cs="宋体" w:hint="eastAsia"/>
                <w:szCs w:val="21"/>
                <w:highlight w:val="none"/>
              </w:rPr>
              <w:t>1</w:t>
            </w:r>
            <w:r>
              <w:rPr>
                <w:rFonts w:ascii="宋体" w:hAnsi="宋体" w:cs="宋体" w:hint="eastAsia"/>
                <w:szCs w:val="21"/>
                <w:highlight w:val="none"/>
                <w:lang w:val="en-US" w:eastAsia="zh-CN"/>
              </w:rPr>
              <w:t>、</w:t>
            </w:r>
            <w:r>
              <w:rPr>
                <w:rFonts w:ascii="宋体" w:eastAsia="宋体" w:hAnsi="宋体" w:cs="宋体" w:hint="eastAsia"/>
                <w:color w:val="auto"/>
                <w:szCs w:val="21"/>
                <w:highlight w:val="none"/>
              </w:rPr>
              <w:t>项目重点难点分析、应对措施及相关的合理化建议</w:t>
            </w:r>
            <w:r>
              <w:rPr>
                <w:rFonts w:ascii="宋体" w:eastAsia="宋体" w:hAnsi="宋体" w:cs="宋体" w:hint="eastAsia"/>
                <w:szCs w:val="21"/>
                <w:highlight w:val="none"/>
                <w:lang w:val="en-US" w:eastAsia="zh-CN"/>
              </w:rPr>
              <w:t>内容每</w:t>
            </w:r>
            <w:r>
              <w:rPr>
                <w:rFonts w:ascii="宋体" w:eastAsia="宋体" w:hAnsi="宋体" w:cs="宋体" w:hint="eastAsia"/>
                <w:szCs w:val="21"/>
                <w:highlight w:val="none"/>
              </w:rPr>
              <w:t>满足其中一项要求的</w:t>
            </w:r>
            <w:r>
              <w:rPr>
                <w:rFonts w:ascii="宋体" w:eastAsia="宋体" w:hAnsi="宋体" w:cs="宋体" w:hint="eastAsia"/>
                <w:szCs w:val="21"/>
                <w:highlight w:val="none"/>
                <w:lang w:val="en-US" w:eastAsia="zh-CN"/>
              </w:rPr>
              <w:t>可</w:t>
            </w:r>
            <w:r>
              <w:rPr>
                <w:rFonts w:ascii="宋体" w:eastAsia="宋体" w:hAnsi="宋体" w:cs="宋体" w:hint="eastAsia"/>
                <w:szCs w:val="21"/>
                <w:highlight w:val="none"/>
              </w:rPr>
              <w:t>得</w:t>
            </w:r>
            <w:r>
              <w:rPr>
                <w:rFonts w:ascii="宋体" w:hAnsi="宋体" w:cs="宋体" w:hint="eastAsia"/>
                <w:szCs w:val="21"/>
                <w:highlight w:val="none"/>
                <w:lang w:val="en-US" w:eastAsia="zh-CN"/>
              </w:rPr>
              <w:t>20</w:t>
            </w:r>
            <w:r>
              <w:rPr>
                <w:rFonts w:ascii="宋体" w:eastAsia="宋体" w:hAnsi="宋体" w:cs="宋体" w:hint="eastAsia"/>
                <w:szCs w:val="21"/>
                <w:highlight w:val="none"/>
              </w:rPr>
              <w:t>分，</w:t>
            </w:r>
            <w:r>
              <w:rPr>
                <w:rFonts w:ascii="宋体" w:eastAsia="宋体" w:hAnsi="宋体" w:cs="宋体" w:hint="eastAsia"/>
                <w:szCs w:val="21"/>
                <w:highlight w:val="none"/>
                <w:lang w:val="en-US" w:eastAsia="zh-CN"/>
              </w:rPr>
              <w:t>最高得</w:t>
            </w:r>
            <w:r>
              <w:rPr>
                <w:rFonts w:ascii="宋体" w:hAnsi="宋体" w:cs="宋体" w:hint="eastAsia"/>
                <w:szCs w:val="21"/>
                <w:highlight w:val="none"/>
                <w:lang w:val="en-US" w:eastAsia="zh-CN"/>
              </w:rPr>
              <w:t>60</w:t>
            </w:r>
            <w:r>
              <w:rPr>
                <w:rFonts w:ascii="宋体" w:eastAsia="宋体" w:hAnsi="宋体" w:cs="宋体" w:hint="eastAsia"/>
                <w:szCs w:val="21"/>
                <w:highlight w:val="none"/>
                <w:lang w:val="en-US" w:eastAsia="zh-CN"/>
              </w:rPr>
              <w:t>分，</w:t>
            </w:r>
            <w:r>
              <w:rPr>
                <w:rFonts w:ascii="宋体" w:eastAsia="宋体" w:hAnsi="宋体" w:cs="宋体" w:hint="eastAsia"/>
                <w:szCs w:val="21"/>
                <w:highlight w:val="none"/>
              </w:rPr>
              <w:t>其他情况不得分。</w:t>
            </w:r>
          </w:p>
          <w:p>
            <w:pPr>
              <w:jc w:val="both"/>
              <w:rPr>
                <w:rFonts w:ascii="宋体" w:eastAsia="宋体" w:hAnsi="宋体" w:cs="宋体"/>
                <w:color w:val="000000"/>
                <w:szCs w:val="21"/>
                <w:highlight w:val="none"/>
              </w:rPr>
            </w:pPr>
            <w:r>
              <w:rPr>
                <w:rFonts w:ascii="宋体" w:eastAsia="宋体" w:hAnsi="宋体" w:cs="宋体" w:hint="eastAsia"/>
                <w:szCs w:val="21"/>
                <w:highlight w:val="none"/>
              </w:rPr>
              <w:t>2</w:t>
            </w:r>
            <w:r>
              <w:rPr>
                <w:rFonts w:ascii="宋体" w:hAnsi="宋体" w:cs="宋体" w:hint="eastAsia"/>
                <w:szCs w:val="21"/>
                <w:highlight w:val="none"/>
                <w:lang w:val="en-US" w:eastAsia="zh-CN"/>
              </w:rPr>
              <w:t>、</w:t>
            </w:r>
            <w:r>
              <w:rPr>
                <w:rFonts w:ascii="宋体" w:eastAsia="宋体" w:hAnsi="宋体" w:cs="宋体" w:hint="eastAsia"/>
                <w:szCs w:val="21"/>
                <w:highlight w:val="none"/>
              </w:rPr>
              <w:t>根据</w:t>
            </w:r>
            <w:r>
              <w:rPr>
                <w:rFonts w:ascii="宋体" w:eastAsia="宋体" w:hAnsi="宋体" w:cs="宋体" w:hint="eastAsia"/>
                <w:szCs w:val="21"/>
                <w:highlight w:val="none"/>
                <w:lang w:eastAsia="zh-CN"/>
              </w:rPr>
              <w:t>投标人</w:t>
            </w:r>
            <w:r>
              <w:rPr>
                <w:rFonts w:ascii="宋体" w:eastAsia="宋体" w:hAnsi="宋体" w:cs="宋体" w:hint="eastAsia"/>
                <w:szCs w:val="21"/>
                <w:highlight w:val="none"/>
              </w:rPr>
              <w:t>的具体响应内容，进一步评审：</w:t>
            </w:r>
          </w:p>
          <w:p>
            <w:pPr>
              <w:snapToGrid w:val="0"/>
              <w:jc w:val="both"/>
              <w:rPr>
                <w:rFonts w:ascii="宋体" w:eastAsia="宋体" w:hAnsi="宋体" w:cs="宋体"/>
                <w:szCs w:val="21"/>
                <w:highlight w:val="none"/>
              </w:rPr>
            </w:pPr>
            <w:r>
              <w:rPr>
                <w:rFonts w:ascii="宋体" w:eastAsia="宋体" w:hAnsi="宋体" w:cs="宋体" w:hint="eastAsia"/>
                <w:kern w:val="0"/>
                <w:szCs w:val="21"/>
                <w:highlight w:val="none"/>
              </w:rPr>
              <w:t>（1）</w:t>
            </w:r>
            <w:r>
              <w:rPr>
                <w:rFonts w:ascii="宋体" w:eastAsia="宋体" w:hAnsi="宋体" w:cs="宋体" w:hint="eastAsia"/>
                <w:szCs w:val="21"/>
                <w:highlight w:val="none"/>
              </w:rPr>
              <w:t>项目重点难点分析、应对措施及相关的合理化建议</w:t>
            </w:r>
            <w:r>
              <w:rPr>
                <w:rFonts w:ascii="宋体" w:eastAsia="宋体" w:hAnsi="宋体" w:cs="宋体" w:hint="eastAsia"/>
                <w:kern w:val="0"/>
                <w:szCs w:val="21"/>
                <w:highlight w:val="none"/>
              </w:rPr>
              <w:t>内容</w:t>
            </w:r>
            <w:r>
              <w:rPr>
                <w:rFonts w:ascii="宋体" w:hAnsi="宋体" w:cs="宋体" w:hint="eastAsia"/>
                <w:snapToGrid w:val="0"/>
                <w:kern w:val="0"/>
                <w:szCs w:val="21"/>
                <w:highlight w:val="none"/>
              </w:rPr>
              <w:t>完善可行、内容全面具体、针对性强、可操作性强。评审为优，加</w:t>
            </w:r>
            <w:r>
              <w:rPr>
                <w:rFonts w:ascii="宋体" w:hAnsi="宋体" w:cs="宋体" w:hint="eastAsia"/>
                <w:snapToGrid w:val="0"/>
                <w:kern w:val="0"/>
                <w:szCs w:val="21"/>
                <w:highlight w:val="none"/>
                <w:lang w:val="en-US" w:eastAsia="zh-CN"/>
              </w:rPr>
              <w:t>40</w:t>
            </w:r>
            <w:r>
              <w:rPr>
                <w:rFonts w:ascii="宋体" w:hAnsi="宋体" w:cs="宋体" w:hint="eastAsia"/>
                <w:snapToGrid w:val="0"/>
                <w:kern w:val="0"/>
                <w:szCs w:val="21"/>
                <w:highlight w:val="none"/>
              </w:rPr>
              <w:t>分；</w:t>
            </w:r>
          </w:p>
          <w:p>
            <w:pPr>
              <w:widowControl/>
              <w:wordWrap w:val="0"/>
              <w:jc w:val="both"/>
              <w:rPr>
                <w:rFonts w:ascii="宋体" w:eastAsia="宋体" w:hAnsi="宋体" w:cs="宋体"/>
                <w:szCs w:val="21"/>
                <w:highlight w:val="none"/>
              </w:rPr>
            </w:pPr>
            <w:r>
              <w:rPr>
                <w:rFonts w:ascii="宋体" w:eastAsia="宋体" w:hAnsi="宋体" w:cs="宋体" w:hint="eastAsia"/>
                <w:kern w:val="0"/>
                <w:szCs w:val="21"/>
                <w:highlight w:val="none"/>
              </w:rPr>
              <w:t>（2）</w:t>
            </w:r>
            <w:r>
              <w:rPr>
                <w:rFonts w:ascii="宋体" w:eastAsia="宋体" w:hAnsi="宋体" w:cs="宋体" w:hint="eastAsia"/>
                <w:szCs w:val="21"/>
                <w:highlight w:val="none"/>
              </w:rPr>
              <w:t>项目重点难点分析、应对措施及相关的合理化建议</w:t>
            </w:r>
            <w:r>
              <w:rPr>
                <w:rFonts w:ascii="宋体" w:eastAsia="宋体" w:hAnsi="宋体" w:cs="宋体" w:hint="eastAsia"/>
                <w:kern w:val="0"/>
                <w:szCs w:val="21"/>
                <w:highlight w:val="none"/>
              </w:rPr>
              <w:t>内容</w:t>
            </w:r>
            <w:r>
              <w:rPr>
                <w:rFonts w:ascii="宋体" w:hAnsi="宋体" w:cs="宋体" w:hint="eastAsia"/>
                <w:snapToGrid w:val="0"/>
                <w:kern w:val="0"/>
                <w:szCs w:val="21"/>
                <w:highlight w:val="none"/>
              </w:rPr>
              <w:t>较全面、针对性较强、可操作性较强。评审为良，加</w:t>
            </w:r>
            <w:r>
              <w:rPr>
                <w:rFonts w:ascii="宋体" w:hAnsi="宋体" w:cs="宋体" w:hint="eastAsia"/>
                <w:snapToGrid w:val="0"/>
                <w:kern w:val="0"/>
                <w:szCs w:val="21"/>
                <w:highlight w:val="none"/>
                <w:lang w:val="en-US" w:eastAsia="zh-CN"/>
              </w:rPr>
              <w:t>20</w:t>
            </w:r>
            <w:r>
              <w:rPr>
                <w:rFonts w:ascii="宋体" w:hAnsi="宋体" w:cs="宋体" w:hint="eastAsia"/>
                <w:snapToGrid w:val="0"/>
                <w:kern w:val="0"/>
                <w:szCs w:val="21"/>
                <w:highlight w:val="none"/>
              </w:rPr>
              <w:t>分；</w:t>
            </w:r>
          </w:p>
          <w:p>
            <w:pPr>
              <w:widowControl/>
              <w:wordWrap w:val="0"/>
              <w:jc w:val="both"/>
              <w:rPr>
                <w:rFonts w:ascii="宋体" w:eastAsia="宋体" w:hAnsi="宋体" w:cs="宋体"/>
                <w:szCs w:val="21"/>
                <w:highlight w:val="none"/>
              </w:rPr>
            </w:pPr>
            <w:r>
              <w:rPr>
                <w:rFonts w:ascii="宋体" w:eastAsia="宋体" w:hAnsi="宋体" w:cs="宋体" w:hint="eastAsia"/>
                <w:kern w:val="0"/>
                <w:szCs w:val="21"/>
                <w:highlight w:val="none"/>
              </w:rPr>
              <w:t>（3）</w:t>
            </w:r>
            <w:r>
              <w:rPr>
                <w:rFonts w:ascii="宋体" w:eastAsia="宋体" w:hAnsi="宋体" w:cs="宋体" w:hint="eastAsia"/>
                <w:szCs w:val="21"/>
                <w:highlight w:val="none"/>
              </w:rPr>
              <w:t>项目重点难点分析、应对措施及相关的合理化建议</w:t>
            </w:r>
            <w:r>
              <w:rPr>
                <w:rFonts w:ascii="宋体" w:hAnsi="宋体" w:cs="宋体" w:hint="eastAsia"/>
                <w:snapToGrid w:val="0"/>
                <w:kern w:val="0"/>
                <w:szCs w:val="21"/>
                <w:highlight w:val="none"/>
                <w:lang w:val="en-US" w:eastAsia="zh-CN"/>
              </w:rPr>
              <w:t>内容</w:t>
            </w:r>
            <w:r>
              <w:rPr>
                <w:rFonts w:ascii="宋体" w:hAnsi="宋体" w:cs="宋体" w:hint="eastAsia"/>
                <w:snapToGrid w:val="0"/>
                <w:kern w:val="0"/>
                <w:szCs w:val="21"/>
                <w:highlight w:val="none"/>
              </w:rPr>
              <w:t>完整性、针对性、可操作性均一般。评审为中，加1</w:t>
            </w:r>
            <w:r>
              <w:rPr>
                <w:rFonts w:ascii="宋体" w:hAnsi="宋体" w:cs="宋体" w:hint="eastAsia"/>
                <w:snapToGrid w:val="0"/>
                <w:kern w:val="0"/>
                <w:szCs w:val="21"/>
                <w:highlight w:val="none"/>
                <w:lang w:val="en-US" w:eastAsia="zh-CN"/>
              </w:rPr>
              <w:t>0</w:t>
            </w:r>
            <w:r>
              <w:rPr>
                <w:rFonts w:ascii="宋体" w:hAnsi="宋体" w:cs="宋体" w:hint="eastAsia"/>
                <w:snapToGrid w:val="0"/>
                <w:kern w:val="0"/>
                <w:szCs w:val="21"/>
                <w:highlight w:val="none"/>
              </w:rPr>
              <w:t>分</w:t>
            </w:r>
            <w:r>
              <w:rPr>
                <w:rFonts w:ascii="宋体" w:eastAsia="宋体" w:hAnsi="宋体" w:cs="宋体" w:hint="eastAsia"/>
                <w:kern w:val="0"/>
                <w:szCs w:val="21"/>
                <w:highlight w:val="none"/>
              </w:rPr>
              <w:t>；</w:t>
            </w:r>
          </w:p>
          <w:p>
            <w:pPr>
              <w:widowControl/>
              <w:wordWrap w:val="0"/>
              <w:jc w:val="both"/>
              <w:rPr>
                <w:rFonts w:ascii="宋体" w:eastAsia="宋体" w:hAnsi="宋体" w:cs="宋体"/>
                <w:szCs w:val="21"/>
                <w:highlight w:val="none"/>
              </w:rPr>
            </w:pPr>
            <w:r>
              <w:rPr>
                <w:rFonts w:ascii="宋体" w:eastAsia="宋体" w:hAnsi="宋体" w:cs="宋体" w:hint="eastAsia"/>
                <w:kern w:val="0"/>
                <w:szCs w:val="21"/>
                <w:highlight w:val="none"/>
              </w:rPr>
              <w:t>（4）</w:t>
            </w:r>
            <w:r>
              <w:rPr>
                <w:rFonts w:ascii="宋体" w:eastAsia="宋体" w:hAnsi="宋体" w:cs="宋体" w:hint="eastAsia"/>
                <w:szCs w:val="21"/>
                <w:highlight w:val="none"/>
              </w:rPr>
              <w:t>项目重点难点分析、应对措施及相关的合理化建议</w:t>
            </w:r>
            <w:r>
              <w:rPr>
                <w:rFonts w:ascii="宋体" w:eastAsia="宋体" w:hAnsi="宋体" w:cs="宋体" w:hint="eastAsia"/>
                <w:kern w:val="0"/>
                <w:szCs w:val="21"/>
                <w:highlight w:val="none"/>
              </w:rPr>
              <w:t>内容</w:t>
            </w:r>
            <w:r>
              <w:rPr>
                <w:rFonts w:ascii="宋体" w:hAnsi="宋体" w:cs="宋体" w:hint="eastAsia"/>
                <w:snapToGrid w:val="0"/>
                <w:kern w:val="0"/>
                <w:szCs w:val="21"/>
                <w:highlight w:val="none"/>
              </w:rPr>
              <w:t>不科学、不完整、针对性较弱。评审为差，不加分。</w:t>
            </w:r>
          </w:p>
          <w:p>
            <w:pPr>
              <w:snapToGrid w:val="0"/>
              <w:jc w:val="left"/>
              <w:rPr>
                <w:rFonts w:ascii="宋体" w:eastAsia="宋体" w:hAnsi="宋体" w:cs="宋体" w:hint="eastAsia"/>
                <w:sz w:val="21"/>
                <w:szCs w:val="21"/>
                <w:highlight w:val="none"/>
              </w:rPr>
            </w:pPr>
            <w:r>
              <w:rPr>
                <w:rFonts w:ascii="Helvetica Neue" w:hAnsi="Helvetica Neue" w:cs="Helvetica Neue" w:hint="eastAsia"/>
                <w:b/>
                <w:bCs/>
                <w:kern w:val="0"/>
                <w:szCs w:val="21"/>
                <w:highlight w:val="none"/>
              </w:rPr>
              <w:t>注意：</w:t>
            </w:r>
            <w:r>
              <w:rPr>
                <w:rFonts w:ascii="Helvetica Neue" w:hAnsi="Helvetica Neue" w:cs="Helvetica Neue"/>
                <w:b/>
                <w:bCs/>
                <w:kern w:val="0"/>
                <w:szCs w:val="21"/>
                <w:highlight w:val="none"/>
              </w:rPr>
              <w:t>如果评审为差，要求专家书面说明理由，并记录在档。</w:t>
            </w:r>
            <w:r>
              <w:rPr>
                <w:rFonts w:ascii="宋体" w:hAnsi="宋体" w:cs="宋体" w:hint="eastAsia"/>
                <w:b/>
                <w:bCs/>
                <w:color w:val="auto"/>
                <w:szCs w:val="21"/>
                <w:highlight w:val="none"/>
                <w:lang w:val="en-US" w:eastAsia="zh-CN"/>
              </w:rPr>
              <w:t>1-2项</w:t>
            </w:r>
            <w:r>
              <w:rPr>
                <w:rFonts w:ascii="宋体" w:eastAsia="宋体" w:hAnsi="宋体" w:cs="宋体" w:hint="eastAsia"/>
                <w:b/>
                <w:bCs/>
                <w:color w:val="auto"/>
                <w:szCs w:val="21"/>
                <w:highlight w:val="none"/>
              </w:rPr>
              <w:t>累加计分，最高得100分；</w:t>
            </w:r>
          </w:p>
        </w:tc>
      </w:tr>
      <w:tr>
        <w:tblPrEx>
          <w:tblW w:w="9885" w:type="dxa"/>
          <w:jc w:val="center"/>
          <w:tblLayout w:type="fixed"/>
          <w:tblCellMar>
            <w:top w:w="0" w:type="dxa"/>
            <w:left w:w="108" w:type="dxa"/>
            <w:bottom w:w="0" w:type="dxa"/>
            <w:right w:w="108" w:type="dxa"/>
          </w:tblCellMar>
        </w:tblPrEx>
        <w:trPr>
          <w:trHeight w:val="222"/>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3</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Cs w:val="21"/>
                <w:highlight w:val="none"/>
              </w:rPr>
              <w:t>质量（完成时间、安全、环保）保障措施及方案</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sz w:val="21"/>
                <w:szCs w:val="21"/>
                <w:highlight w:val="none"/>
              </w:rPr>
            </w:pPr>
            <w:r>
              <w:rPr>
                <w:rFonts w:ascii="宋体" w:hAnsi="宋体" w:cs="宋体" w:hint="eastAsia"/>
                <w:color w:val="auto"/>
                <w:szCs w:val="21"/>
                <w:highlight w:val="none"/>
                <w:lang w:val="en-US" w:eastAsia="zh-CN"/>
              </w:rPr>
              <w:t>6</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top"/>
          </w:tcPr>
          <w:p>
            <w:pPr>
              <w:numPr>
                <w:ilvl w:val="0"/>
                <w:numId w:val="0"/>
              </w:num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kern w:val="2"/>
                <w:sz w:val="21"/>
                <w:szCs w:val="21"/>
                <w:highlight w:val="none"/>
                <w:lang w:val="en-US" w:eastAsia="zh-CN" w:bidi="ar-SA"/>
              </w:rPr>
              <w:t>一、</w:t>
            </w:r>
            <w:r>
              <w:rPr>
                <w:rFonts w:ascii="宋体" w:eastAsia="宋体" w:hAnsi="宋体" w:cs="宋体" w:hint="eastAsia"/>
                <w:b/>
                <w:bCs/>
                <w:color w:val="auto"/>
                <w:szCs w:val="21"/>
                <w:highlight w:val="none"/>
              </w:rPr>
              <w:t>评审内容：</w:t>
            </w:r>
          </w:p>
          <w:p>
            <w:pPr>
              <w:numPr>
                <w:ilvl w:val="255"/>
                <w:numId w:val="0"/>
              </w:num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对服务质量保障措施及方案进行评价，包括但不限于以下三个方面：</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1、降低</w:t>
            </w:r>
            <w:r>
              <w:rPr>
                <w:rFonts w:ascii="宋体" w:eastAsia="宋体" w:hAnsi="宋体" w:cs="宋体" w:hint="eastAsia"/>
                <w:color w:val="auto"/>
                <w:szCs w:val="21"/>
                <w:highlight w:val="none"/>
                <w:lang w:val="en-US" w:eastAsia="zh-CN"/>
              </w:rPr>
              <w:t>服务</w:t>
            </w:r>
            <w:r>
              <w:rPr>
                <w:rFonts w:ascii="宋体" w:eastAsia="宋体" w:hAnsi="宋体" w:cs="宋体" w:hint="eastAsia"/>
                <w:color w:val="auto"/>
                <w:szCs w:val="21"/>
                <w:highlight w:val="none"/>
              </w:rPr>
              <w:t>人员流失率</w:t>
            </w:r>
            <w:r>
              <w:rPr>
                <w:rFonts w:ascii="宋体" w:eastAsia="宋体" w:hAnsi="宋体" w:cs="宋体" w:hint="eastAsia"/>
                <w:color w:val="auto"/>
                <w:szCs w:val="21"/>
                <w:highlight w:val="none"/>
                <w:lang w:eastAsia="zh-CN"/>
              </w:rPr>
              <w:t>的</w:t>
            </w:r>
            <w:r>
              <w:rPr>
                <w:rFonts w:ascii="宋体" w:eastAsia="宋体" w:hAnsi="宋体" w:cs="宋体" w:hint="eastAsia"/>
                <w:color w:val="auto"/>
                <w:szCs w:val="21"/>
                <w:highlight w:val="none"/>
                <w:lang w:val="en-US" w:eastAsia="zh-CN"/>
              </w:rPr>
              <w:t>相关</w:t>
            </w:r>
            <w:r>
              <w:rPr>
                <w:rFonts w:ascii="宋体" w:eastAsia="宋体" w:hAnsi="宋体" w:cs="宋体" w:hint="eastAsia"/>
                <w:color w:val="auto"/>
                <w:szCs w:val="21"/>
                <w:highlight w:val="none"/>
              </w:rPr>
              <w:t>措施；</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w:t>
            </w:r>
            <w:r>
              <w:rPr>
                <w:rFonts w:ascii="宋体" w:eastAsia="宋体" w:hAnsi="宋体" w:cs="宋体" w:hint="eastAsia"/>
                <w:color w:val="auto"/>
                <w:szCs w:val="21"/>
                <w:highlight w:val="none"/>
                <w:lang w:val="en-US" w:eastAsia="zh-CN"/>
              </w:rPr>
              <w:t>增加</w:t>
            </w:r>
            <w:r>
              <w:rPr>
                <w:rFonts w:ascii="宋体" w:eastAsia="宋体" w:hAnsi="宋体" w:cs="宋体" w:hint="eastAsia"/>
                <w:color w:val="auto"/>
                <w:szCs w:val="21"/>
                <w:highlight w:val="none"/>
              </w:rPr>
              <w:t>服务</w:t>
            </w:r>
            <w:r>
              <w:rPr>
                <w:rFonts w:ascii="宋体" w:hAnsi="宋体" w:cs="宋体" w:hint="eastAsia"/>
                <w:color w:val="auto"/>
                <w:szCs w:val="21"/>
                <w:highlight w:val="none"/>
                <w:lang w:val="en-US" w:eastAsia="zh-CN"/>
              </w:rPr>
              <w:t>履约</w:t>
            </w:r>
            <w:r>
              <w:rPr>
                <w:rFonts w:ascii="宋体" w:eastAsia="宋体" w:hAnsi="宋体" w:cs="宋体" w:hint="eastAsia"/>
                <w:color w:val="auto"/>
                <w:szCs w:val="21"/>
                <w:highlight w:val="none"/>
              </w:rPr>
              <w:t>质量</w:t>
            </w:r>
            <w:r>
              <w:rPr>
                <w:rFonts w:ascii="宋体" w:hAnsi="宋体" w:cs="宋体" w:hint="eastAsia"/>
                <w:color w:val="auto"/>
                <w:szCs w:val="21"/>
                <w:highlight w:val="none"/>
                <w:lang w:eastAsia="zh-CN"/>
              </w:rPr>
              <w:t>的</w:t>
            </w:r>
            <w:r>
              <w:rPr>
                <w:rFonts w:ascii="宋体" w:hAnsi="宋体" w:cs="宋体" w:hint="eastAsia"/>
                <w:color w:val="auto"/>
                <w:szCs w:val="21"/>
                <w:highlight w:val="none"/>
                <w:lang w:val="en-US" w:eastAsia="zh-CN"/>
              </w:rPr>
              <w:t>有利</w:t>
            </w:r>
            <w:r>
              <w:rPr>
                <w:rFonts w:ascii="宋体" w:eastAsia="宋体" w:hAnsi="宋体" w:cs="宋体" w:hint="eastAsia"/>
                <w:color w:val="auto"/>
                <w:szCs w:val="21"/>
                <w:highlight w:val="none"/>
              </w:rPr>
              <w:t>措施；</w:t>
            </w:r>
          </w:p>
          <w:p>
            <w:pPr>
              <w:snapToGrid w:val="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3、制定的各种突发事件应急处理预案</w:t>
            </w:r>
            <w:r>
              <w:rPr>
                <w:rFonts w:ascii="宋体" w:hAnsi="宋体" w:cs="宋体" w:hint="eastAsia"/>
                <w:color w:val="auto"/>
                <w:szCs w:val="21"/>
                <w:highlight w:val="none"/>
                <w:lang w:eastAsia="zh-CN"/>
              </w:rPr>
              <w:t>。</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二、评审标准：</w:t>
            </w:r>
          </w:p>
          <w:p>
            <w:pPr>
              <w:jc w:val="both"/>
              <w:rPr>
                <w:rFonts w:ascii="宋体" w:eastAsia="宋体" w:hAnsi="宋体" w:cs="宋体"/>
                <w:szCs w:val="21"/>
                <w:highlight w:val="none"/>
              </w:rPr>
            </w:pPr>
            <w:r>
              <w:rPr>
                <w:rFonts w:ascii="宋体" w:eastAsia="宋体" w:hAnsi="宋体" w:cs="宋体" w:hint="eastAsia"/>
                <w:szCs w:val="21"/>
                <w:highlight w:val="none"/>
              </w:rPr>
              <w:t>1</w:t>
            </w:r>
            <w:r>
              <w:rPr>
                <w:rFonts w:ascii="宋体" w:hAnsi="宋体" w:cs="宋体" w:hint="eastAsia"/>
                <w:szCs w:val="21"/>
                <w:highlight w:val="none"/>
                <w:lang w:val="en-US" w:eastAsia="zh-CN"/>
              </w:rPr>
              <w:t>、</w:t>
            </w:r>
            <w:r>
              <w:rPr>
                <w:rFonts w:ascii="宋体" w:eastAsia="宋体" w:hAnsi="宋体" w:cs="宋体" w:hint="eastAsia"/>
                <w:color w:val="auto"/>
                <w:szCs w:val="21"/>
                <w:highlight w:val="none"/>
              </w:rPr>
              <w:t>质量（完成时间、安全、环保）保障措施及方案</w:t>
            </w:r>
            <w:r>
              <w:rPr>
                <w:rFonts w:ascii="宋体" w:eastAsia="宋体" w:hAnsi="宋体" w:cs="宋体" w:hint="eastAsia"/>
                <w:szCs w:val="21"/>
                <w:highlight w:val="none"/>
                <w:lang w:val="en-US" w:eastAsia="zh-CN"/>
              </w:rPr>
              <w:t>内容每</w:t>
            </w:r>
            <w:r>
              <w:rPr>
                <w:rFonts w:ascii="宋体" w:eastAsia="宋体" w:hAnsi="宋体" w:cs="宋体" w:hint="eastAsia"/>
                <w:szCs w:val="21"/>
                <w:highlight w:val="none"/>
              </w:rPr>
              <w:t>满足其中一项要求的</w:t>
            </w:r>
            <w:r>
              <w:rPr>
                <w:rFonts w:ascii="宋体" w:eastAsia="宋体" w:hAnsi="宋体" w:cs="宋体" w:hint="eastAsia"/>
                <w:szCs w:val="21"/>
                <w:highlight w:val="none"/>
                <w:lang w:val="en-US" w:eastAsia="zh-CN"/>
              </w:rPr>
              <w:t>可</w:t>
            </w:r>
            <w:r>
              <w:rPr>
                <w:rFonts w:ascii="宋体" w:eastAsia="宋体" w:hAnsi="宋体" w:cs="宋体" w:hint="eastAsia"/>
                <w:szCs w:val="21"/>
                <w:highlight w:val="none"/>
              </w:rPr>
              <w:t>得</w:t>
            </w:r>
            <w:r>
              <w:rPr>
                <w:rFonts w:ascii="宋体" w:hAnsi="宋体" w:cs="宋体" w:hint="eastAsia"/>
                <w:szCs w:val="21"/>
                <w:highlight w:val="none"/>
                <w:lang w:val="en-US" w:eastAsia="zh-CN"/>
              </w:rPr>
              <w:t>20</w:t>
            </w:r>
            <w:r>
              <w:rPr>
                <w:rFonts w:ascii="宋体" w:eastAsia="宋体" w:hAnsi="宋体" w:cs="宋体" w:hint="eastAsia"/>
                <w:szCs w:val="21"/>
                <w:highlight w:val="none"/>
              </w:rPr>
              <w:t>分，</w:t>
            </w:r>
            <w:r>
              <w:rPr>
                <w:rFonts w:ascii="宋体" w:eastAsia="宋体" w:hAnsi="宋体" w:cs="宋体" w:hint="eastAsia"/>
                <w:szCs w:val="21"/>
                <w:highlight w:val="none"/>
                <w:lang w:val="en-US" w:eastAsia="zh-CN"/>
              </w:rPr>
              <w:t>最高得</w:t>
            </w:r>
            <w:r>
              <w:rPr>
                <w:rFonts w:ascii="宋体" w:hAnsi="宋体" w:cs="宋体" w:hint="eastAsia"/>
                <w:szCs w:val="21"/>
                <w:highlight w:val="none"/>
                <w:lang w:val="en-US" w:eastAsia="zh-CN"/>
              </w:rPr>
              <w:t>60</w:t>
            </w:r>
            <w:r>
              <w:rPr>
                <w:rFonts w:ascii="宋体" w:eastAsia="宋体" w:hAnsi="宋体" w:cs="宋体" w:hint="eastAsia"/>
                <w:szCs w:val="21"/>
                <w:highlight w:val="none"/>
                <w:lang w:val="en-US" w:eastAsia="zh-CN"/>
              </w:rPr>
              <w:t>分，</w:t>
            </w:r>
            <w:r>
              <w:rPr>
                <w:rFonts w:ascii="宋体" w:eastAsia="宋体" w:hAnsi="宋体" w:cs="宋体" w:hint="eastAsia"/>
                <w:szCs w:val="21"/>
                <w:highlight w:val="none"/>
              </w:rPr>
              <w:t>其他情况不得分。</w:t>
            </w:r>
          </w:p>
          <w:p>
            <w:pPr>
              <w:jc w:val="both"/>
              <w:rPr>
                <w:rFonts w:ascii="宋体" w:eastAsia="宋体" w:hAnsi="宋体" w:cs="宋体"/>
                <w:color w:val="000000"/>
                <w:szCs w:val="21"/>
                <w:highlight w:val="none"/>
              </w:rPr>
            </w:pPr>
            <w:r>
              <w:rPr>
                <w:rFonts w:ascii="宋体" w:eastAsia="宋体" w:hAnsi="宋体" w:cs="宋体" w:hint="eastAsia"/>
                <w:szCs w:val="21"/>
                <w:highlight w:val="none"/>
              </w:rPr>
              <w:t>2</w:t>
            </w:r>
            <w:r>
              <w:rPr>
                <w:rFonts w:ascii="宋体" w:hAnsi="宋体" w:cs="宋体" w:hint="eastAsia"/>
                <w:szCs w:val="21"/>
                <w:highlight w:val="none"/>
                <w:lang w:val="en-US" w:eastAsia="zh-CN"/>
              </w:rPr>
              <w:t>、</w:t>
            </w:r>
            <w:r>
              <w:rPr>
                <w:rFonts w:ascii="宋体" w:eastAsia="宋体" w:hAnsi="宋体" w:cs="宋体" w:hint="eastAsia"/>
                <w:szCs w:val="21"/>
                <w:highlight w:val="none"/>
              </w:rPr>
              <w:t>根据</w:t>
            </w:r>
            <w:r>
              <w:rPr>
                <w:rFonts w:ascii="宋体" w:eastAsia="宋体" w:hAnsi="宋体" w:cs="宋体" w:hint="eastAsia"/>
                <w:szCs w:val="21"/>
                <w:highlight w:val="none"/>
                <w:lang w:eastAsia="zh-CN"/>
              </w:rPr>
              <w:t>投标人</w:t>
            </w:r>
            <w:r>
              <w:rPr>
                <w:rFonts w:ascii="宋体" w:eastAsia="宋体" w:hAnsi="宋体" w:cs="宋体" w:hint="eastAsia"/>
                <w:szCs w:val="21"/>
                <w:highlight w:val="none"/>
              </w:rPr>
              <w:t>的具体响应内容，进一步评审：</w:t>
            </w:r>
          </w:p>
          <w:p>
            <w:pPr>
              <w:snapToGrid w:val="0"/>
              <w:jc w:val="both"/>
              <w:rPr>
                <w:rFonts w:ascii="宋体" w:eastAsia="宋体" w:hAnsi="宋体" w:cs="宋体"/>
                <w:szCs w:val="21"/>
                <w:highlight w:val="none"/>
              </w:rPr>
            </w:pPr>
            <w:r>
              <w:rPr>
                <w:rFonts w:ascii="宋体" w:eastAsia="宋体" w:hAnsi="宋体" w:cs="宋体" w:hint="eastAsia"/>
                <w:kern w:val="0"/>
                <w:szCs w:val="21"/>
                <w:highlight w:val="none"/>
              </w:rPr>
              <w:t>（1）</w:t>
            </w:r>
            <w:r>
              <w:rPr>
                <w:rFonts w:ascii="宋体" w:eastAsia="宋体" w:hAnsi="宋体" w:cs="宋体" w:hint="eastAsia"/>
                <w:sz w:val="21"/>
                <w:szCs w:val="21"/>
                <w:highlight w:val="none"/>
              </w:rPr>
              <w:t>质量</w:t>
            </w:r>
            <w:r>
              <w:rPr>
                <w:rFonts w:ascii="宋体" w:eastAsia="宋体" w:hAnsi="宋体" w:cs="宋体" w:hint="eastAsia"/>
                <w:szCs w:val="21"/>
                <w:highlight w:val="none"/>
              </w:rPr>
              <w:t>保障</w:t>
            </w:r>
            <w:r>
              <w:rPr>
                <w:rFonts w:ascii="宋体" w:eastAsia="宋体" w:hAnsi="宋体" w:cs="宋体" w:hint="eastAsia"/>
                <w:sz w:val="21"/>
                <w:szCs w:val="21"/>
                <w:highlight w:val="none"/>
              </w:rPr>
              <w:t>措施</w:t>
            </w:r>
            <w:r>
              <w:rPr>
                <w:rFonts w:ascii="宋体" w:eastAsia="宋体" w:hAnsi="宋体" w:cs="宋体" w:hint="eastAsia"/>
                <w:kern w:val="0"/>
                <w:szCs w:val="21"/>
                <w:highlight w:val="none"/>
              </w:rPr>
              <w:t>内容</w:t>
            </w:r>
            <w:r>
              <w:rPr>
                <w:rFonts w:ascii="宋体" w:hAnsi="宋体" w:cs="宋体" w:hint="eastAsia"/>
                <w:snapToGrid w:val="0"/>
                <w:kern w:val="0"/>
                <w:szCs w:val="21"/>
                <w:highlight w:val="none"/>
              </w:rPr>
              <w:t>完善可行、内容全面具体、针对性强、可操作性强。评审为优，加</w:t>
            </w:r>
            <w:r>
              <w:rPr>
                <w:rFonts w:ascii="宋体" w:hAnsi="宋体" w:cs="宋体" w:hint="eastAsia"/>
                <w:snapToGrid w:val="0"/>
                <w:kern w:val="0"/>
                <w:szCs w:val="21"/>
                <w:highlight w:val="none"/>
                <w:lang w:val="en-US" w:eastAsia="zh-CN"/>
              </w:rPr>
              <w:t>40</w:t>
            </w:r>
            <w:r>
              <w:rPr>
                <w:rFonts w:ascii="宋体" w:hAnsi="宋体" w:cs="宋体" w:hint="eastAsia"/>
                <w:snapToGrid w:val="0"/>
                <w:kern w:val="0"/>
                <w:szCs w:val="21"/>
                <w:highlight w:val="none"/>
              </w:rPr>
              <w:t>分；</w:t>
            </w:r>
          </w:p>
          <w:p>
            <w:pPr>
              <w:widowControl/>
              <w:wordWrap w:val="0"/>
              <w:jc w:val="both"/>
              <w:rPr>
                <w:rFonts w:ascii="宋体" w:eastAsia="宋体" w:hAnsi="宋体" w:cs="宋体"/>
                <w:szCs w:val="21"/>
                <w:highlight w:val="none"/>
              </w:rPr>
            </w:pPr>
            <w:r>
              <w:rPr>
                <w:rFonts w:ascii="宋体" w:eastAsia="宋体" w:hAnsi="宋体" w:cs="宋体" w:hint="eastAsia"/>
                <w:kern w:val="0"/>
                <w:szCs w:val="21"/>
                <w:highlight w:val="none"/>
              </w:rPr>
              <w:t>（2）</w:t>
            </w:r>
            <w:r>
              <w:rPr>
                <w:rFonts w:ascii="宋体" w:eastAsia="宋体" w:hAnsi="宋体" w:cs="宋体" w:hint="eastAsia"/>
                <w:sz w:val="21"/>
                <w:szCs w:val="21"/>
                <w:highlight w:val="none"/>
              </w:rPr>
              <w:t>质量</w:t>
            </w:r>
            <w:r>
              <w:rPr>
                <w:rFonts w:ascii="宋体" w:eastAsia="宋体" w:hAnsi="宋体" w:cs="宋体" w:hint="eastAsia"/>
                <w:szCs w:val="21"/>
                <w:highlight w:val="none"/>
              </w:rPr>
              <w:t>保障</w:t>
            </w:r>
            <w:r>
              <w:rPr>
                <w:rFonts w:ascii="宋体" w:eastAsia="宋体" w:hAnsi="宋体" w:cs="宋体" w:hint="eastAsia"/>
                <w:sz w:val="21"/>
                <w:szCs w:val="21"/>
                <w:highlight w:val="none"/>
              </w:rPr>
              <w:t>措施</w:t>
            </w:r>
            <w:r>
              <w:rPr>
                <w:rFonts w:ascii="宋体" w:eastAsia="宋体" w:hAnsi="宋体" w:cs="宋体" w:hint="eastAsia"/>
                <w:kern w:val="0"/>
                <w:szCs w:val="21"/>
                <w:highlight w:val="none"/>
              </w:rPr>
              <w:t>内容</w:t>
            </w:r>
            <w:r>
              <w:rPr>
                <w:rFonts w:ascii="宋体" w:hAnsi="宋体" w:cs="宋体" w:hint="eastAsia"/>
                <w:snapToGrid w:val="0"/>
                <w:kern w:val="0"/>
                <w:szCs w:val="21"/>
                <w:highlight w:val="none"/>
              </w:rPr>
              <w:t>较全面、针对性较强、可操作性较强。评审为良，加</w:t>
            </w:r>
            <w:r>
              <w:rPr>
                <w:rFonts w:ascii="宋体" w:hAnsi="宋体" w:cs="宋体" w:hint="eastAsia"/>
                <w:snapToGrid w:val="0"/>
                <w:kern w:val="0"/>
                <w:szCs w:val="21"/>
                <w:highlight w:val="none"/>
                <w:lang w:val="en-US" w:eastAsia="zh-CN"/>
              </w:rPr>
              <w:t>20</w:t>
            </w:r>
            <w:r>
              <w:rPr>
                <w:rFonts w:ascii="宋体" w:hAnsi="宋体" w:cs="宋体" w:hint="eastAsia"/>
                <w:snapToGrid w:val="0"/>
                <w:kern w:val="0"/>
                <w:szCs w:val="21"/>
                <w:highlight w:val="none"/>
              </w:rPr>
              <w:t>分；</w:t>
            </w:r>
          </w:p>
          <w:p>
            <w:pPr>
              <w:widowControl/>
              <w:wordWrap w:val="0"/>
              <w:jc w:val="both"/>
              <w:rPr>
                <w:rFonts w:ascii="宋体" w:eastAsia="宋体" w:hAnsi="宋体" w:cs="宋体"/>
                <w:szCs w:val="21"/>
                <w:highlight w:val="none"/>
              </w:rPr>
            </w:pPr>
            <w:r>
              <w:rPr>
                <w:rFonts w:ascii="宋体" w:eastAsia="宋体" w:hAnsi="宋体" w:cs="宋体" w:hint="eastAsia"/>
                <w:kern w:val="0"/>
                <w:szCs w:val="21"/>
                <w:highlight w:val="none"/>
              </w:rPr>
              <w:t>（3）</w:t>
            </w:r>
            <w:r>
              <w:rPr>
                <w:rFonts w:ascii="宋体" w:eastAsia="宋体" w:hAnsi="宋体" w:cs="宋体" w:hint="eastAsia"/>
                <w:sz w:val="21"/>
                <w:szCs w:val="21"/>
                <w:highlight w:val="none"/>
              </w:rPr>
              <w:t>质量</w:t>
            </w:r>
            <w:r>
              <w:rPr>
                <w:rFonts w:ascii="宋体" w:eastAsia="宋体" w:hAnsi="宋体" w:cs="宋体" w:hint="eastAsia"/>
                <w:szCs w:val="21"/>
                <w:highlight w:val="none"/>
              </w:rPr>
              <w:t>保障</w:t>
            </w:r>
            <w:r>
              <w:rPr>
                <w:rFonts w:ascii="宋体" w:eastAsia="宋体" w:hAnsi="宋体" w:cs="宋体" w:hint="eastAsia"/>
                <w:sz w:val="21"/>
                <w:szCs w:val="21"/>
                <w:highlight w:val="none"/>
              </w:rPr>
              <w:t>措施</w:t>
            </w:r>
            <w:r>
              <w:rPr>
                <w:rFonts w:ascii="宋体" w:hAnsi="宋体" w:cs="宋体" w:hint="eastAsia"/>
                <w:snapToGrid w:val="0"/>
                <w:kern w:val="0"/>
                <w:szCs w:val="21"/>
                <w:highlight w:val="none"/>
                <w:lang w:val="en-US" w:eastAsia="zh-CN"/>
              </w:rPr>
              <w:t>内容</w:t>
            </w:r>
            <w:r>
              <w:rPr>
                <w:rFonts w:ascii="宋体" w:hAnsi="宋体" w:cs="宋体" w:hint="eastAsia"/>
                <w:snapToGrid w:val="0"/>
                <w:kern w:val="0"/>
                <w:szCs w:val="21"/>
                <w:highlight w:val="none"/>
              </w:rPr>
              <w:t>完整性、针对性、可操作性均一般。评审为中，加1</w:t>
            </w:r>
            <w:r>
              <w:rPr>
                <w:rFonts w:ascii="宋体" w:hAnsi="宋体" w:cs="宋体" w:hint="eastAsia"/>
                <w:snapToGrid w:val="0"/>
                <w:kern w:val="0"/>
                <w:szCs w:val="21"/>
                <w:highlight w:val="none"/>
                <w:lang w:val="en-US" w:eastAsia="zh-CN"/>
              </w:rPr>
              <w:t>0</w:t>
            </w:r>
            <w:r>
              <w:rPr>
                <w:rFonts w:ascii="宋体" w:hAnsi="宋体" w:cs="宋体" w:hint="eastAsia"/>
                <w:snapToGrid w:val="0"/>
                <w:kern w:val="0"/>
                <w:szCs w:val="21"/>
                <w:highlight w:val="none"/>
              </w:rPr>
              <w:t>分</w:t>
            </w:r>
            <w:r>
              <w:rPr>
                <w:rFonts w:ascii="宋体" w:eastAsia="宋体" w:hAnsi="宋体" w:cs="宋体" w:hint="eastAsia"/>
                <w:kern w:val="0"/>
                <w:szCs w:val="21"/>
                <w:highlight w:val="none"/>
              </w:rPr>
              <w:t>；</w:t>
            </w:r>
          </w:p>
          <w:p>
            <w:pPr>
              <w:widowControl/>
              <w:wordWrap w:val="0"/>
              <w:jc w:val="both"/>
              <w:rPr>
                <w:rFonts w:ascii="宋体" w:eastAsia="宋体" w:hAnsi="宋体" w:cs="宋体"/>
                <w:szCs w:val="21"/>
                <w:highlight w:val="none"/>
              </w:rPr>
            </w:pPr>
            <w:r>
              <w:rPr>
                <w:rFonts w:ascii="宋体" w:eastAsia="宋体" w:hAnsi="宋体" w:cs="宋体" w:hint="eastAsia"/>
                <w:kern w:val="0"/>
                <w:szCs w:val="21"/>
                <w:highlight w:val="none"/>
              </w:rPr>
              <w:t>（4）</w:t>
            </w:r>
            <w:r>
              <w:rPr>
                <w:rFonts w:ascii="宋体" w:eastAsia="宋体" w:hAnsi="宋体" w:cs="宋体" w:hint="eastAsia"/>
                <w:sz w:val="21"/>
                <w:szCs w:val="21"/>
                <w:highlight w:val="none"/>
              </w:rPr>
              <w:t>质量</w:t>
            </w:r>
            <w:r>
              <w:rPr>
                <w:rFonts w:ascii="宋体" w:eastAsia="宋体" w:hAnsi="宋体" w:cs="宋体" w:hint="eastAsia"/>
                <w:szCs w:val="21"/>
                <w:highlight w:val="none"/>
              </w:rPr>
              <w:t>保障</w:t>
            </w:r>
            <w:r>
              <w:rPr>
                <w:rFonts w:ascii="宋体" w:eastAsia="宋体" w:hAnsi="宋体" w:cs="宋体" w:hint="eastAsia"/>
                <w:sz w:val="21"/>
                <w:szCs w:val="21"/>
                <w:highlight w:val="none"/>
              </w:rPr>
              <w:t>措施</w:t>
            </w:r>
            <w:r>
              <w:rPr>
                <w:rFonts w:ascii="宋体" w:eastAsia="宋体" w:hAnsi="宋体" w:cs="宋体" w:hint="eastAsia"/>
                <w:kern w:val="0"/>
                <w:szCs w:val="21"/>
                <w:highlight w:val="none"/>
              </w:rPr>
              <w:t>内容</w:t>
            </w:r>
            <w:r>
              <w:rPr>
                <w:rFonts w:ascii="宋体" w:hAnsi="宋体" w:cs="宋体" w:hint="eastAsia"/>
                <w:snapToGrid w:val="0"/>
                <w:kern w:val="0"/>
                <w:szCs w:val="21"/>
                <w:highlight w:val="none"/>
              </w:rPr>
              <w:t>不科学、不完整、针对性较弱。评审为差，不加分。</w:t>
            </w:r>
          </w:p>
          <w:p>
            <w:pPr>
              <w:snapToGrid w:val="0"/>
              <w:jc w:val="left"/>
              <w:rPr>
                <w:rFonts w:ascii="宋体" w:eastAsia="宋体" w:hAnsi="宋体" w:cs="宋体" w:hint="eastAsia"/>
                <w:snapToGrid w:val="0"/>
                <w:kern w:val="0"/>
                <w:sz w:val="21"/>
                <w:szCs w:val="21"/>
                <w:highlight w:val="none"/>
                <w:lang w:val="en-US" w:eastAsia="zh-CN"/>
              </w:rPr>
            </w:pPr>
            <w:r>
              <w:rPr>
                <w:rFonts w:ascii="Helvetica Neue" w:hAnsi="Helvetica Neue" w:cs="Helvetica Neue" w:hint="eastAsia"/>
                <w:b/>
                <w:bCs/>
                <w:kern w:val="0"/>
                <w:szCs w:val="21"/>
                <w:highlight w:val="none"/>
              </w:rPr>
              <w:t>注意：</w:t>
            </w:r>
            <w:r>
              <w:rPr>
                <w:rFonts w:ascii="Helvetica Neue" w:hAnsi="Helvetica Neue" w:cs="Helvetica Neue"/>
                <w:b/>
                <w:bCs/>
                <w:kern w:val="0"/>
                <w:szCs w:val="21"/>
                <w:highlight w:val="none"/>
              </w:rPr>
              <w:t>如果评审为差，要求专家书面说明理由，并记录在档。</w:t>
            </w:r>
            <w:r>
              <w:rPr>
                <w:rFonts w:ascii="Helvetica Neue" w:hAnsi="Helvetica Neue" w:cs="Helvetica Neue" w:hint="eastAsia"/>
                <w:b/>
                <w:bCs/>
                <w:kern w:val="0"/>
                <w:szCs w:val="21"/>
                <w:highlight w:val="none"/>
              </w:rPr>
              <w:t>1-2项累加计分，最高得</w:t>
            </w:r>
            <w:r>
              <w:rPr>
                <w:rFonts w:ascii="宋体" w:hAnsi="宋体" w:cs="宋体" w:hint="eastAsia"/>
                <w:b/>
                <w:bCs/>
                <w:kern w:val="0"/>
                <w:szCs w:val="21"/>
                <w:highlight w:val="none"/>
              </w:rPr>
              <w:t>100</w:t>
            </w:r>
            <w:r>
              <w:rPr>
                <w:rFonts w:ascii="Helvetica Neue" w:hAnsi="Helvetica Neue" w:cs="Helvetica Neue" w:hint="eastAsia"/>
                <w:b/>
                <w:bCs/>
                <w:kern w:val="0"/>
                <w:szCs w:val="21"/>
                <w:highlight w:val="none"/>
              </w:rPr>
              <w:t>分；</w:t>
            </w:r>
          </w:p>
        </w:tc>
      </w:tr>
      <w:tr>
        <w:tblPrEx>
          <w:tblW w:w="9885" w:type="dxa"/>
          <w:jc w:val="center"/>
          <w:tblLayout w:type="fixed"/>
          <w:tblCellMar>
            <w:top w:w="0" w:type="dxa"/>
            <w:left w:w="108" w:type="dxa"/>
            <w:bottom w:w="0" w:type="dxa"/>
            <w:right w:w="108" w:type="dxa"/>
          </w:tblCellMar>
        </w:tblPrEx>
        <w:trPr>
          <w:trHeight w:val="136"/>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4</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Cs w:val="21"/>
                <w:highlight w:val="none"/>
              </w:rPr>
              <w:t>项目组织管理承诺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sz w:val="21"/>
                <w:szCs w:val="21"/>
                <w:highlight w:val="none"/>
                <w:lang w:val="en-US" w:eastAsia="zh-CN"/>
              </w:rPr>
            </w:pPr>
            <w:r>
              <w:rPr>
                <w:rFonts w:ascii="宋体" w:hAnsi="宋体" w:cs="宋体" w:hint="eastAsia"/>
                <w:color w:val="auto"/>
                <w:szCs w:val="21"/>
                <w:highlight w:val="none"/>
                <w:lang w:val="en-US" w:eastAsia="zh-CN"/>
              </w:rPr>
              <w:t>4</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top"/>
          </w:tcPr>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一、评审内容：</w:t>
            </w:r>
          </w:p>
          <w:p>
            <w:pPr>
              <w:widowControl/>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w:t>
            </w:r>
            <w:r>
              <w:rPr>
                <w:rFonts w:ascii="宋体" w:hAnsi="宋体" w:cs="宋体" w:hint="eastAsia"/>
                <w:color w:val="auto"/>
                <w:szCs w:val="21"/>
                <w:highlight w:val="none"/>
                <w:lang w:val="en-US" w:eastAsia="zh-CN"/>
              </w:rPr>
              <w:t>投标人</w:t>
            </w:r>
            <w:r>
              <w:rPr>
                <w:rFonts w:ascii="宋体" w:eastAsia="宋体" w:hAnsi="宋体" w:cs="宋体" w:hint="eastAsia"/>
                <w:color w:val="auto"/>
                <w:szCs w:val="21"/>
                <w:highlight w:val="none"/>
              </w:rPr>
              <w:t>负责服务人员的劳资纠纷及意外伤害的处理，如因处理不当或对采购人带来不良影响的，承担经济和法律责任；</w:t>
            </w:r>
          </w:p>
          <w:p>
            <w:pPr>
              <w:widowControl/>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w:t>
            </w:r>
            <w:r>
              <w:rPr>
                <w:rFonts w:ascii="宋体" w:hAnsi="宋体" w:cs="宋体" w:hint="eastAsia"/>
                <w:color w:val="auto"/>
                <w:szCs w:val="21"/>
                <w:highlight w:val="none"/>
                <w:lang w:val="en-US" w:eastAsia="zh-CN"/>
              </w:rPr>
              <w:t>本项目</w:t>
            </w:r>
            <w:r>
              <w:rPr>
                <w:rFonts w:ascii="宋体" w:eastAsia="宋体" w:hAnsi="宋体" w:cs="宋体" w:hint="eastAsia"/>
                <w:color w:val="auto"/>
                <w:szCs w:val="21"/>
                <w:highlight w:val="none"/>
              </w:rPr>
              <w:t>不非法转包、分包；如发现</w:t>
            </w:r>
            <w:r>
              <w:rPr>
                <w:rFonts w:ascii="宋体" w:hAnsi="宋体" w:cs="宋体" w:hint="eastAsia"/>
                <w:color w:val="auto"/>
                <w:szCs w:val="21"/>
                <w:highlight w:val="none"/>
                <w:lang w:val="en-US" w:eastAsia="zh-CN"/>
              </w:rPr>
              <w:t>中标人存在</w:t>
            </w:r>
            <w:r>
              <w:rPr>
                <w:rFonts w:ascii="宋体" w:eastAsia="宋体" w:hAnsi="宋体" w:cs="宋体" w:hint="eastAsia"/>
                <w:color w:val="auto"/>
                <w:szCs w:val="21"/>
                <w:highlight w:val="none"/>
              </w:rPr>
              <w:t>非法转包或分包</w:t>
            </w:r>
            <w:r>
              <w:rPr>
                <w:rFonts w:ascii="宋体" w:hAnsi="宋体" w:cs="宋体" w:hint="eastAsia"/>
                <w:color w:val="auto"/>
                <w:szCs w:val="21"/>
                <w:highlight w:val="none"/>
                <w:lang w:val="en-US" w:eastAsia="zh-CN"/>
              </w:rPr>
              <w:t>情形</w:t>
            </w:r>
            <w:r>
              <w:rPr>
                <w:rFonts w:ascii="宋体" w:eastAsia="宋体" w:hAnsi="宋体" w:cs="宋体" w:hint="eastAsia"/>
                <w:color w:val="auto"/>
                <w:szCs w:val="21"/>
                <w:highlight w:val="none"/>
              </w:rPr>
              <w:t>，除终止</w:t>
            </w:r>
            <w:r>
              <w:rPr>
                <w:rFonts w:ascii="宋体" w:hAnsi="宋体" w:cs="宋体" w:hint="eastAsia"/>
                <w:strike w:val="0"/>
                <w:color w:val="auto"/>
                <w:szCs w:val="21"/>
                <w:highlight w:val="none"/>
                <w:lang w:val="en-US" w:eastAsia="zh-CN"/>
              </w:rPr>
              <w:t>服务</w:t>
            </w:r>
            <w:r>
              <w:rPr>
                <w:rFonts w:ascii="宋体" w:eastAsia="宋体" w:hAnsi="宋体" w:cs="宋体" w:hint="eastAsia"/>
                <w:color w:val="auto"/>
                <w:szCs w:val="21"/>
                <w:highlight w:val="none"/>
              </w:rPr>
              <w:t>合同外，同意给予合同总额的5</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作为另外招标和停工所造成的损失补偿；</w:t>
            </w:r>
          </w:p>
          <w:p>
            <w:pPr>
              <w:widowControl/>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w:t>
            </w:r>
            <w:r>
              <w:rPr>
                <w:rFonts w:ascii="宋体" w:hAnsi="宋体" w:cs="宋体" w:hint="eastAsia"/>
                <w:color w:val="auto"/>
                <w:szCs w:val="21"/>
                <w:highlight w:val="none"/>
                <w:lang w:val="en-US" w:eastAsia="zh-CN"/>
              </w:rPr>
              <w:t>投标人</w:t>
            </w:r>
            <w:r>
              <w:rPr>
                <w:rFonts w:ascii="宋体" w:eastAsia="宋体" w:hAnsi="宋体" w:cs="宋体" w:hint="eastAsia"/>
                <w:color w:val="auto"/>
                <w:szCs w:val="21"/>
                <w:highlight w:val="none"/>
              </w:rPr>
              <w:t>承诺承担服务期间</w:t>
            </w:r>
            <w:r>
              <w:rPr>
                <w:rFonts w:ascii="宋体" w:hAnsi="宋体" w:cs="宋体" w:hint="eastAsia"/>
                <w:color w:val="auto"/>
                <w:szCs w:val="21"/>
                <w:highlight w:val="none"/>
                <w:lang w:val="en-US" w:eastAsia="zh-CN"/>
              </w:rPr>
              <w:t>对安排</w:t>
            </w:r>
            <w:r>
              <w:rPr>
                <w:rFonts w:ascii="宋体" w:eastAsia="宋体" w:hAnsi="宋体" w:cs="宋体" w:hint="eastAsia"/>
                <w:color w:val="auto"/>
                <w:szCs w:val="21"/>
                <w:highlight w:val="none"/>
              </w:rPr>
              <w:t>服务人员</w:t>
            </w:r>
            <w:r>
              <w:rPr>
                <w:rFonts w:ascii="宋体" w:hAnsi="宋体" w:cs="宋体" w:hint="eastAsia"/>
                <w:color w:val="auto"/>
                <w:szCs w:val="21"/>
                <w:highlight w:val="none"/>
                <w:lang w:val="en-US" w:eastAsia="zh-CN"/>
              </w:rPr>
              <w:t>的</w:t>
            </w:r>
            <w:r>
              <w:rPr>
                <w:rFonts w:ascii="宋体" w:eastAsia="宋体" w:hAnsi="宋体" w:cs="宋体" w:hint="eastAsia"/>
                <w:color w:val="auto"/>
                <w:szCs w:val="21"/>
                <w:highlight w:val="none"/>
              </w:rPr>
              <w:t>（非）工伤、疾病死亡所产生的经济赔偿责任。</w:t>
            </w:r>
          </w:p>
          <w:p>
            <w:pPr>
              <w:widowControl/>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lang w:val="en-US" w:eastAsia="zh-CN"/>
              </w:rPr>
              <w:t>4、投标人根据投标文件要求承诺</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lang w:val="en-US" w:eastAsia="zh-CN"/>
              </w:rPr>
              <w:t>做到不拖欠工资。及时</w:t>
            </w:r>
            <w:r>
              <w:rPr>
                <w:rFonts w:ascii="宋体" w:eastAsia="宋体" w:hAnsi="宋体" w:cs="宋体" w:hint="eastAsia"/>
                <w:szCs w:val="21"/>
                <w:highlight w:val="none"/>
              </w:rPr>
              <w:t>发放员工的工资、绩效工资和奖金、福利等。</w:t>
            </w:r>
          </w:p>
          <w:p>
            <w:pPr>
              <w:snapToGrid w:val="0"/>
              <w:jc w:val="left"/>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rPr>
              <w:t>二、评审标准：</w:t>
            </w:r>
          </w:p>
          <w:p>
            <w:pPr>
              <w:snapToGrid w:val="0"/>
              <w:jc w:val="left"/>
              <w:rPr>
                <w:rFonts w:ascii="宋体" w:eastAsia="宋体" w:hAnsi="宋体" w:cs="宋体" w:hint="eastAsia"/>
                <w:sz w:val="21"/>
                <w:szCs w:val="21"/>
                <w:highlight w:val="none"/>
              </w:rPr>
            </w:pPr>
            <w:r>
              <w:rPr>
                <w:rFonts w:ascii="宋体" w:eastAsia="宋体" w:hAnsi="宋体" w:cs="宋体" w:hint="eastAsia"/>
                <w:color w:val="auto"/>
                <w:szCs w:val="21"/>
                <w:highlight w:val="none"/>
                <w:lang w:val="en-US" w:eastAsia="zh-CN"/>
              </w:rPr>
              <w:t>1、</w:t>
            </w:r>
            <w:r>
              <w:rPr>
                <w:rFonts w:ascii="宋体" w:eastAsia="宋体" w:hAnsi="宋体" w:cs="宋体" w:hint="eastAsia"/>
                <w:color w:val="auto"/>
                <w:szCs w:val="21"/>
                <w:highlight w:val="none"/>
              </w:rPr>
              <w:t>考察以上评审内容的</w:t>
            </w:r>
            <w:r>
              <w:rPr>
                <w:rFonts w:ascii="宋体" w:eastAsia="宋体" w:hAnsi="宋体" w:cs="宋体" w:hint="eastAsia"/>
                <w:color w:val="auto"/>
                <w:szCs w:val="21"/>
                <w:highlight w:val="none"/>
                <w:lang w:val="en-US" w:eastAsia="zh-CN"/>
              </w:rPr>
              <w:t>四</w:t>
            </w:r>
            <w:r>
              <w:rPr>
                <w:rFonts w:ascii="宋体" w:eastAsia="宋体" w:hAnsi="宋体" w:cs="宋体" w:hint="eastAsia"/>
                <w:color w:val="auto"/>
                <w:szCs w:val="21"/>
                <w:highlight w:val="none"/>
              </w:rPr>
              <w:t>点</w:t>
            </w:r>
            <w:r>
              <w:rPr>
                <w:rFonts w:ascii="宋体" w:hAnsi="宋体" w:cs="宋体" w:hint="eastAsia"/>
                <w:color w:val="auto"/>
                <w:szCs w:val="21"/>
                <w:highlight w:val="none"/>
                <w:lang w:val="en-US" w:eastAsia="zh-CN"/>
              </w:rPr>
              <w:t>承诺内容</w:t>
            </w:r>
            <w:r>
              <w:rPr>
                <w:rFonts w:ascii="宋体" w:eastAsia="宋体" w:hAnsi="宋体" w:cs="宋体" w:hint="eastAsia"/>
                <w:color w:val="auto"/>
                <w:szCs w:val="21"/>
                <w:highlight w:val="none"/>
              </w:rPr>
              <w:t>，</w:t>
            </w:r>
            <w:r>
              <w:rPr>
                <w:rFonts w:ascii="宋体" w:eastAsia="宋体" w:hAnsi="宋体" w:cs="宋体" w:hint="eastAsia"/>
                <w:color w:val="auto"/>
                <w:szCs w:val="21"/>
                <w:highlight w:val="none"/>
                <w:lang w:val="en-US" w:eastAsia="zh-CN"/>
              </w:rPr>
              <w:t>投标人</w:t>
            </w:r>
            <w:r>
              <w:rPr>
                <w:rFonts w:ascii="宋体" w:eastAsia="宋体" w:hAnsi="宋体" w:cs="宋体" w:hint="eastAsia"/>
                <w:color w:val="auto"/>
                <w:szCs w:val="21"/>
                <w:highlight w:val="none"/>
              </w:rPr>
              <w:t>提供承诺函（格式自定）。</w:t>
            </w:r>
            <w:r>
              <w:rPr>
                <w:rFonts w:ascii="宋体" w:hAnsi="宋体" w:cs="宋体" w:hint="eastAsia"/>
                <w:color w:val="auto"/>
                <w:szCs w:val="21"/>
                <w:highlight w:val="none"/>
                <w:lang w:val="en-US" w:eastAsia="zh-CN"/>
              </w:rPr>
              <w:t>承诺内容满足</w:t>
            </w:r>
            <w:r>
              <w:rPr>
                <w:rFonts w:ascii="宋体" w:eastAsia="宋体" w:hAnsi="宋体" w:cs="宋体" w:hint="eastAsia"/>
                <w:color w:val="auto"/>
                <w:szCs w:val="21"/>
                <w:highlight w:val="none"/>
              </w:rPr>
              <w:t>以上满足任意一点</w:t>
            </w:r>
            <w:r>
              <w:rPr>
                <w:rFonts w:ascii="宋体" w:eastAsia="宋体" w:hAnsi="宋体" w:cs="宋体" w:hint="eastAsia"/>
                <w:color w:val="auto"/>
                <w:szCs w:val="21"/>
                <w:highlight w:val="none"/>
                <w:lang w:val="en-US" w:eastAsia="zh-CN"/>
              </w:rPr>
              <w:t>内容可</w:t>
            </w:r>
            <w:r>
              <w:rPr>
                <w:rFonts w:ascii="宋体" w:eastAsia="宋体" w:hAnsi="宋体" w:cs="宋体" w:hint="eastAsia"/>
                <w:color w:val="auto"/>
                <w:szCs w:val="21"/>
                <w:highlight w:val="none"/>
              </w:rPr>
              <w:t>得2</w:t>
            </w:r>
            <w:r>
              <w:rPr>
                <w:rFonts w:ascii="宋体" w:eastAsia="宋体" w:hAnsi="宋体" w:cs="宋体" w:hint="eastAsia"/>
                <w:color w:val="auto"/>
                <w:szCs w:val="21"/>
                <w:highlight w:val="none"/>
                <w:lang w:val="en-US" w:eastAsia="zh-CN"/>
              </w:rPr>
              <w:t>5</w:t>
            </w:r>
            <w:r>
              <w:rPr>
                <w:rFonts w:ascii="宋体" w:eastAsia="宋体" w:hAnsi="宋体" w:cs="宋体" w:hint="eastAsia"/>
                <w:color w:val="auto"/>
                <w:szCs w:val="21"/>
                <w:highlight w:val="none"/>
              </w:rPr>
              <w:t>分，</w:t>
            </w:r>
            <w:r>
              <w:rPr>
                <w:rFonts w:ascii="宋体" w:eastAsia="宋体" w:hAnsi="宋体" w:cs="宋体" w:hint="eastAsia"/>
                <w:color w:val="auto"/>
                <w:szCs w:val="21"/>
                <w:highlight w:val="none"/>
                <w:lang w:val="en-US" w:eastAsia="zh-CN"/>
              </w:rPr>
              <w:t>最高得100分，</w:t>
            </w:r>
            <w:r>
              <w:rPr>
                <w:rFonts w:ascii="宋体" w:eastAsia="宋体" w:hAnsi="宋体" w:cs="宋体" w:hint="eastAsia"/>
                <w:color w:val="auto"/>
                <w:szCs w:val="21"/>
                <w:highlight w:val="none"/>
              </w:rPr>
              <w:t>未满足</w:t>
            </w:r>
            <w:r>
              <w:rPr>
                <w:rFonts w:ascii="宋体" w:hAnsi="宋体" w:cs="宋体" w:hint="eastAsia"/>
                <w:color w:val="auto"/>
                <w:szCs w:val="21"/>
                <w:highlight w:val="none"/>
                <w:lang w:val="en-US" w:eastAsia="zh-CN"/>
              </w:rPr>
              <w:t>承诺内容或者偏离的</w:t>
            </w:r>
            <w:r>
              <w:rPr>
                <w:rFonts w:ascii="宋体" w:eastAsia="宋体" w:hAnsi="宋体" w:cs="宋体" w:hint="eastAsia"/>
                <w:color w:val="auto"/>
                <w:szCs w:val="21"/>
                <w:highlight w:val="none"/>
              </w:rPr>
              <w:t>不得分。</w:t>
            </w:r>
          </w:p>
        </w:tc>
      </w:tr>
      <w:tr>
        <w:tblPrEx>
          <w:tblW w:w="9885" w:type="dxa"/>
          <w:jc w:val="center"/>
          <w:tblLayout w:type="fixed"/>
          <w:tblCellMar>
            <w:top w:w="0" w:type="dxa"/>
            <w:left w:w="108" w:type="dxa"/>
            <w:bottom w:w="0" w:type="dxa"/>
            <w:right w:w="108" w:type="dxa"/>
          </w:tblCellMar>
        </w:tblPrEx>
        <w:trPr>
          <w:trHeight w:val="552"/>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lang w:val="en-US" w:eastAsia="zh-CN"/>
              </w:rPr>
              <w:t>对</w:t>
            </w:r>
            <w:r>
              <w:rPr>
                <w:rFonts w:ascii="宋体" w:eastAsia="宋体" w:hAnsi="宋体" w:cs="宋体" w:hint="eastAsia"/>
                <w:color w:val="auto"/>
                <w:szCs w:val="21"/>
                <w:highlight w:val="none"/>
              </w:rPr>
              <w:t>巡防服务队人员工资</w:t>
            </w:r>
            <w:r>
              <w:rPr>
                <w:rFonts w:ascii="宋体" w:hAnsi="宋体" w:cs="宋体" w:hint="eastAsia"/>
                <w:color w:val="auto"/>
                <w:szCs w:val="21"/>
                <w:highlight w:val="none"/>
                <w:lang w:val="en-US" w:eastAsia="zh-CN"/>
              </w:rPr>
              <w:t>投入</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sz w:val="21"/>
                <w:szCs w:val="21"/>
                <w:highlight w:val="none"/>
                <w:lang w:val="en-US" w:eastAsia="zh-CN"/>
              </w:rPr>
            </w:pPr>
            <w:r>
              <w:rPr>
                <w:rFonts w:ascii="宋体" w:eastAsia="宋体" w:hAnsi="宋体" w:cs="宋体" w:hint="eastAsia"/>
                <w:color w:val="auto"/>
                <w:szCs w:val="21"/>
                <w:highlight w:val="none"/>
                <w:lang w:val="en-US"/>
              </w:rPr>
              <w:t>20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top"/>
          </w:tcPr>
          <w:p>
            <w:pPr>
              <w:numPr>
                <w:ilvl w:val="0"/>
                <w:numId w:val="0"/>
              </w:num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kern w:val="2"/>
                <w:sz w:val="21"/>
                <w:szCs w:val="21"/>
                <w:highlight w:val="none"/>
                <w:lang w:val="en-US" w:eastAsia="zh-CN" w:bidi="ar-SA"/>
              </w:rPr>
              <w:t>一、</w:t>
            </w:r>
            <w:r>
              <w:rPr>
                <w:rFonts w:ascii="宋体" w:eastAsia="宋体" w:hAnsi="宋体" w:cs="宋体" w:hint="eastAsia"/>
                <w:b/>
                <w:bCs/>
                <w:color w:val="auto"/>
                <w:szCs w:val="21"/>
                <w:highlight w:val="none"/>
              </w:rPr>
              <w:t>评审内容：</w:t>
            </w:r>
          </w:p>
          <w:p>
            <w:pPr>
              <w:numPr>
                <w:ilvl w:val="255"/>
                <w:numId w:val="0"/>
              </w:numPr>
              <w:snapToGrid w:val="0"/>
              <w:jc w:val="left"/>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rPr>
              <w:t>巡防服务队人员工资</w:t>
            </w:r>
            <w:r>
              <w:rPr>
                <w:rFonts w:ascii="宋体" w:hAnsi="宋体" w:cs="宋体" w:hint="eastAsia"/>
                <w:b/>
                <w:bCs/>
                <w:color w:val="auto"/>
                <w:szCs w:val="21"/>
                <w:highlight w:val="none"/>
                <w:lang w:val="en-US" w:eastAsia="zh-CN"/>
              </w:rPr>
              <w:t>投入是对后期安排服务人员质量以及确保后续服务履约能力（工作质量）的标准，考核投标人对</w:t>
            </w:r>
            <w:r>
              <w:rPr>
                <w:rFonts w:ascii="宋体" w:eastAsia="宋体" w:hAnsi="宋体" w:cs="宋体" w:hint="eastAsia"/>
                <w:b/>
                <w:bCs/>
                <w:color w:val="auto"/>
                <w:szCs w:val="21"/>
                <w:highlight w:val="none"/>
              </w:rPr>
              <w:t>巡防服务队人员工资</w:t>
            </w:r>
            <w:r>
              <w:rPr>
                <w:rFonts w:ascii="宋体" w:hAnsi="宋体" w:cs="宋体" w:hint="eastAsia"/>
                <w:b/>
                <w:bCs/>
                <w:color w:val="auto"/>
                <w:szCs w:val="21"/>
                <w:highlight w:val="none"/>
                <w:lang w:val="en-US" w:eastAsia="zh-CN"/>
              </w:rPr>
              <w:t>投入情况：</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w:t>
            </w:r>
            <w:r>
              <w:rPr>
                <w:rFonts w:ascii="宋体" w:eastAsia="宋体" w:hAnsi="宋体" w:cs="宋体" w:hint="eastAsia"/>
                <w:color w:val="auto"/>
                <w:szCs w:val="21"/>
                <w:highlight w:val="none"/>
                <w:lang w:eastAsia="zh-CN"/>
              </w:rPr>
              <w:t>巡防服务队</w:t>
            </w:r>
            <w:r>
              <w:rPr>
                <w:rFonts w:ascii="宋体" w:eastAsia="宋体" w:hAnsi="宋体" w:cs="宋体" w:hint="eastAsia"/>
                <w:color w:val="auto"/>
                <w:szCs w:val="21"/>
                <w:highlight w:val="none"/>
              </w:rPr>
              <w:t>人员的</w:t>
            </w:r>
            <w:r>
              <w:rPr>
                <w:rFonts w:ascii="宋体" w:eastAsia="宋体" w:hAnsi="宋体" w:cs="宋体" w:hint="eastAsia"/>
                <w:color w:val="auto"/>
                <w:szCs w:val="21"/>
                <w:highlight w:val="none"/>
                <w:lang w:val="en-US" w:eastAsia="zh-CN"/>
              </w:rPr>
              <w:t>平均工资</w:t>
            </w:r>
            <w:r>
              <w:rPr>
                <w:rFonts w:ascii="宋体" w:eastAsia="宋体" w:hAnsi="宋体" w:cs="宋体" w:hint="eastAsia"/>
                <w:color w:val="auto"/>
                <w:szCs w:val="21"/>
                <w:highlight w:val="none"/>
              </w:rPr>
              <w:t>达到深圳市月最低工资标准（2</w:t>
            </w:r>
            <w:r>
              <w:rPr>
                <w:rFonts w:ascii="宋体" w:eastAsia="宋体" w:hAnsi="宋体" w:cs="宋体" w:hint="eastAsia"/>
                <w:color w:val="auto"/>
                <w:szCs w:val="21"/>
                <w:highlight w:val="none"/>
                <w:lang w:val="en-US" w:eastAsia="zh-CN"/>
              </w:rPr>
              <w:t>520</w:t>
            </w:r>
            <w:r>
              <w:rPr>
                <w:rFonts w:ascii="宋体" w:eastAsia="宋体" w:hAnsi="宋体" w:cs="宋体" w:hint="eastAsia"/>
                <w:color w:val="auto"/>
                <w:szCs w:val="21"/>
                <w:highlight w:val="none"/>
              </w:rPr>
              <w:t>元/人）的</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倍，得</w:t>
            </w:r>
            <w:r>
              <w:rPr>
                <w:rFonts w:ascii="宋体" w:eastAsia="宋体" w:hAnsi="宋体" w:cs="宋体" w:hint="eastAsia"/>
                <w:color w:val="auto"/>
                <w:szCs w:val="21"/>
                <w:highlight w:val="none"/>
                <w:lang w:val="en-US" w:eastAsia="zh-CN"/>
              </w:rPr>
              <w:t>6</w:t>
            </w:r>
            <w:r>
              <w:rPr>
                <w:rFonts w:ascii="宋体" w:eastAsia="宋体" w:hAnsi="宋体" w:cs="宋体" w:hint="eastAsia"/>
                <w:color w:val="auto"/>
                <w:szCs w:val="21"/>
                <w:highlight w:val="none"/>
              </w:rPr>
              <w:t>0分；</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w:t>
            </w:r>
            <w:r>
              <w:rPr>
                <w:rFonts w:ascii="宋体" w:eastAsia="宋体" w:hAnsi="宋体" w:cs="宋体" w:hint="eastAsia"/>
                <w:color w:val="auto"/>
                <w:szCs w:val="21"/>
                <w:highlight w:val="none"/>
                <w:lang w:eastAsia="zh-CN"/>
              </w:rPr>
              <w:t>巡防服务队</w:t>
            </w:r>
            <w:r>
              <w:rPr>
                <w:rFonts w:ascii="宋体" w:eastAsia="宋体" w:hAnsi="宋体" w:cs="宋体" w:hint="eastAsia"/>
                <w:color w:val="auto"/>
                <w:szCs w:val="21"/>
                <w:highlight w:val="none"/>
              </w:rPr>
              <w:t>人员的</w:t>
            </w:r>
            <w:r>
              <w:rPr>
                <w:rFonts w:ascii="宋体" w:eastAsia="宋体" w:hAnsi="宋体" w:cs="宋体" w:hint="eastAsia"/>
                <w:color w:val="auto"/>
                <w:szCs w:val="21"/>
                <w:highlight w:val="none"/>
                <w:lang w:val="en-US" w:eastAsia="zh-CN"/>
              </w:rPr>
              <w:t>平均工资</w:t>
            </w:r>
            <w:r>
              <w:rPr>
                <w:rFonts w:ascii="宋体" w:eastAsia="宋体" w:hAnsi="宋体" w:cs="宋体" w:hint="eastAsia"/>
                <w:color w:val="auto"/>
                <w:szCs w:val="21"/>
                <w:highlight w:val="none"/>
              </w:rPr>
              <w:t>在深圳市月最低工资标准（2</w:t>
            </w:r>
            <w:r>
              <w:rPr>
                <w:rFonts w:ascii="宋体" w:eastAsia="宋体" w:hAnsi="宋体" w:cs="宋体" w:hint="eastAsia"/>
                <w:color w:val="auto"/>
                <w:szCs w:val="21"/>
                <w:highlight w:val="none"/>
                <w:lang w:val="en-US" w:eastAsia="zh-CN"/>
              </w:rPr>
              <w:t>520</w:t>
            </w:r>
            <w:r>
              <w:rPr>
                <w:rFonts w:ascii="宋体" w:eastAsia="宋体" w:hAnsi="宋体" w:cs="宋体" w:hint="eastAsia"/>
                <w:color w:val="auto"/>
                <w:szCs w:val="21"/>
                <w:highlight w:val="none"/>
              </w:rPr>
              <w:t>元/人）的</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倍的基础上，每增加</w:t>
            </w:r>
            <w:r>
              <w:rPr>
                <w:rFonts w:ascii="宋体" w:eastAsia="宋体" w:hAnsi="宋体" w:cs="宋体" w:hint="eastAsia"/>
                <w:color w:val="auto"/>
                <w:szCs w:val="21"/>
                <w:highlight w:val="none"/>
                <w:lang w:val="en-US" w:eastAsia="zh-CN"/>
              </w:rPr>
              <w:t>280</w:t>
            </w:r>
            <w:r>
              <w:rPr>
                <w:rFonts w:ascii="宋体" w:eastAsia="宋体" w:hAnsi="宋体" w:cs="宋体" w:hint="eastAsia"/>
                <w:color w:val="auto"/>
                <w:szCs w:val="21"/>
                <w:highlight w:val="none"/>
              </w:rPr>
              <w:t>元/人加</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0分，最高</w:t>
            </w:r>
            <w:r>
              <w:rPr>
                <w:rFonts w:ascii="宋体" w:hAnsi="宋体" w:cs="宋体" w:hint="eastAsia"/>
                <w:color w:val="auto"/>
                <w:szCs w:val="21"/>
                <w:highlight w:val="none"/>
                <w:lang w:val="en-US" w:eastAsia="zh-CN"/>
              </w:rPr>
              <w:t>加</w:t>
            </w:r>
            <w:r>
              <w:rPr>
                <w:rFonts w:ascii="宋体" w:eastAsia="宋体" w:hAnsi="宋体" w:cs="宋体" w:hint="eastAsia"/>
                <w:color w:val="auto"/>
                <w:szCs w:val="21"/>
                <w:highlight w:val="none"/>
                <w:lang w:val="en-US" w:eastAsia="zh-CN"/>
              </w:rPr>
              <w:t>4</w:t>
            </w:r>
            <w:r>
              <w:rPr>
                <w:rFonts w:ascii="宋体" w:eastAsia="宋体" w:hAnsi="宋体" w:cs="宋体" w:hint="eastAsia"/>
                <w:color w:val="auto"/>
                <w:szCs w:val="21"/>
                <w:highlight w:val="none"/>
              </w:rPr>
              <w:t>0分。</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以上两项合计，最高得100分。</w:t>
            </w:r>
          </w:p>
          <w:p>
            <w:pPr>
              <w:snapToGrid w:val="0"/>
              <w:jc w:val="left"/>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注意：</w:t>
            </w:r>
          </w:p>
          <w:p>
            <w:pPr>
              <w:snapToGrid w:val="0"/>
              <w:jc w:val="left"/>
              <w:rPr>
                <w:rFonts w:ascii="宋体" w:eastAsia="宋体" w:hAnsi="宋体" w:cs="宋体" w:hint="eastAsia"/>
                <w:b/>
                <w:bCs/>
                <w:color w:val="auto"/>
                <w:szCs w:val="21"/>
                <w:highlight w:val="none"/>
              </w:rPr>
            </w:pPr>
            <w:r>
              <w:rPr>
                <w:rFonts w:ascii="宋体" w:hAnsi="宋体" w:cs="宋体" w:hint="eastAsia"/>
                <w:b/>
                <w:bCs/>
                <w:color w:val="auto"/>
                <w:szCs w:val="21"/>
                <w:highlight w:val="none"/>
                <w:lang w:val="en-US" w:eastAsia="zh-CN"/>
              </w:rPr>
              <w:t>计算公式</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lang w:val="en-US" w:eastAsia="zh-CN"/>
              </w:rPr>
              <w:t>以</w:t>
            </w:r>
            <w:r>
              <w:rPr>
                <w:rFonts w:ascii="宋体" w:eastAsia="宋体" w:hAnsi="宋体" w:cs="宋体" w:hint="eastAsia"/>
                <w:b/>
                <w:bCs/>
                <w:color w:val="auto"/>
                <w:szCs w:val="21"/>
                <w:highlight w:val="none"/>
              </w:rPr>
              <w:t>“</w:t>
            </w:r>
            <w:r>
              <w:rPr>
                <w:rFonts w:ascii="宋体" w:eastAsia="宋体" w:hAnsi="宋体" w:cs="宋体" w:hint="eastAsia"/>
                <w:b/>
                <w:bCs/>
                <w:color w:val="auto"/>
                <w:szCs w:val="21"/>
                <w:highlight w:val="none"/>
                <w:lang w:val="en-US" w:eastAsia="zh-CN"/>
              </w:rPr>
              <w:t>投标</w:t>
            </w:r>
            <w:r>
              <w:rPr>
                <w:rFonts w:ascii="宋体" w:eastAsia="宋体" w:hAnsi="宋体" w:cs="宋体" w:hint="eastAsia"/>
                <w:b/>
                <w:bCs/>
                <w:color w:val="auto"/>
                <w:szCs w:val="21"/>
                <w:highlight w:val="none"/>
              </w:rPr>
              <w:t>分项报价表”中的巡防服务队人员工资÷本项目巡防服务队总人数÷本项目服务期限（服务期限应按12个月计算）。</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二、评分依据：</w:t>
            </w:r>
          </w:p>
          <w:p>
            <w:pPr>
              <w:snapToGrid w:val="0"/>
              <w:jc w:val="left"/>
              <w:rPr>
                <w:rFonts w:ascii="宋体" w:eastAsia="宋体" w:hAnsi="宋体" w:cs="宋体" w:hint="eastAsia"/>
                <w:sz w:val="21"/>
                <w:szCs w:val="21"/>
                <w:highlight w:val="none"/>
              </w:rPr>
            </w:pPr>
            <w:r>
              <w:rPr>
                <w:rFonts w:ascii="宋体" w:eastAsia="宋体" w:hAnsi="宋体" w:cs="宋体" w:hint="eastAsia"/>
                <w:color w:val="auto"/>
                <w:szCs w:val="21"/>
                <w:highlight w:val="none"/>
              </w:rPr>
              <w:t>以“</w:t>
            </w:r>
            <w:r>
              <w:rPr>
                <w:rFonts w:ascii="宋体" w:eastAsia="宋体" w:hAnsi="宋体" w:cs="宋体" w:hint="eastAsia"/>
                <w:color w:val="auto"/>
                <w:szCs w:val="21"/>
                <w:highlight w:val="none"/>
                <w:lang w:val="en-US" w:eastAsia="zh-CN"/>
              </w:rPr>
              <w:t>投标</w:t>
            </w:r>
            <w:r>
              <w:rPr>
                <w:rFonts w:ascii="宋体" w:eastAsia="宋体" w:hAnsi="宋体" w:cs="宋体" w:hint="eastAsia"/>
                <w:color w:val="auto"/>
                <w:szCs w:val="21"/>
                <w:highlight w:val="none"/>
              </w:rPr>
              <w:t>分项报价表”中的巡防服务队人员工资作为评价依据</w:t>
            </w:r>
            <w:r>
              <w:rPr>
                <w:rFonts w:ascii="宋体" w:hAnsi="宋体" w:cs="宋体" w:hint="eastAsia"/>
                <w:color w:val="auto"/>
                <w:szCs w:val="21"/>
                <w:highlight w:val="none"/>
                <w:lang w:eastAsia="zh-CN"/>
              </w:rPr>
              <w:t>，</w:t>
            </w:r>
            <w:r>
              <w:rPr>
                <w:rFonts w:ascii="宋体" w:hAnsi="宋体" w:cs="宋体" w:hint="eastAsia"/>
                <w:b w:val="0"/>
                <w:bCs w:val="0"/>
                <w:color w:val="auto"/>
                <w:szCs w:val="21"/>
                <w:highlight w:val="none"/>
                <w:lang w:val="en-US" w:eastAsia="zh-CN"/>
              </w:rPr>
              <w:t>投标人自行根据计算公式计算出对</w:t>
            </w:r>
            <w:r>
              <w:rPr>
                <w:rFonts w:ascii="宋体" w:eastAsia="宋体" w:hAnsi="宋体" w:cs="宋体" w:hint="eastAsia"/>
                <w:b w:val="0"/>
                <w:bCs w:val="0"/>
                <w:color w:val="auto"/>
                <w:szCs w:val="21"/>
                <w:highlight w:val="none"/>
              </w:rPr>
              <w:t>巡防服务队人员</w:t>
            </w:r>
            <w:r>
              <w:rPr>
                <w:rFonts w:ascii="宋体" w:hAnsi="宋体" w:cs="宋体" w:hint="eastAsia"/>
                <w:b w:val="0"/>
                <w:bCs w:val="0"/>
                <w:color w:val="auto"/>
                <w:szCs w:val="21"/>
                <w:highlight w:val="none"/>
                <w:lang w:val="en-US" w:eastAsia="zh-CN"/>
              </w:rPr>
              <w:t>投入的</w:t>
            </w:r>
            <w:r>
              <w:rPr>
                <w:rFonts w:ascii="宋体" w:eastAsia="宋体" w:hAnsi="宋体" w:cs="宋体" w:hint="eastAsia"/>
                <w:b w:val="0"/>
                <w:bCs w:val="0"/>
                <w:color w:val="auto"/>
                <w:szCs w:val="21"/>
                <w:highlight w:val="none"/>
              </w:rPr>
              <w:t>工资</w:t>
            </w:r>
            <w:r>
              <w:rPr>
                <w:rFonts w:ascii="宋体" w:hAnsi="宋体" w:cs="宋体" w:hint="eastAsia"/>
                <w:b w:val="0"/>
                <w:bCs w:val="0"/>
                <w:color w:val="auto"/>
                <w:szCs w:val="21"/>
                <w:highlight w:val="none"/>
                <w:lang w:val="en-US" w:eastAsia="zh-CN"/>
              </w:rPr>
              <w:t>金额，方便评审专家核对。</w:t>
            </w:r>
          </w:p>
        </w:tc>
      </w:tr>
      <w:tr>
        <w:tblPrEx>
          <w:tblW w:w="9885" w:type="dxa"/>
          <w:jc w:val="center"/>
          <w:tblLayout w:type="fixed"/>
          <w:tblCellMar>
            <w:top w:w="0" w:type="dxa"/>
            <w:left w:w="108" w:type="dxa"/>
            <w:bottom w:w="0" w:type="dxa"/>
            <w:right w:w="108" w:type="dxa"/>
          </w:tblCellMar>
        </w:tblPrEx>
        <w:trPr>
          <w:trHeight w:val="1829"/>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6</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Cs w:val="21"/>
                <w:highlight w:val="none"/>
              </w:rPr>
              <w:t>项目完成（服务期满）后的服务承诺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sz w:val="21"/>
                <w:szCs w:val="21"/>
                <w:highlight w:val="none"/>
                <w:lang w:val="en-US" w:eastAsia="zh-CN"/>
              </w:rPr>
            </w:pPr>
            <w:r>
              <w:rPr>
                <w:rFonts w:ascii="宋体" w:hAnsi="宋体" w:cs="宋体" w:hint="eastAsia"/>
                <w:color w:val="auto"/>
                <w:szCs w:val="21"/>
                <w:highlight w:val="none"/>
                <w:lang w:val="en-US" w:eastAsia="zh-CN"/>
              </w:rPr>
              <w:t>4</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top"/>
          </w:tcPr>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一、评审内容：</w:t>
            </w:r>
          </w:p>
          <w:p>
            <w:pPr>
              <w:widowControl/>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 xml:space="preserve">1、服务期满后主动离岗； </w:t>
            </w:r>
          </w:p>
          <w:p>
            <w:pPr>
              <w:widowControl/>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2、服务期满，与后续服务公司有序交接；</w:t>
            </w:r>
          </w:p>
          <w:p>
            <w:pPr>
              <w:widowControl/>
              <w:snapToGrid w:val="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3、服务期满，后续服务公司未到位前仍按原合同提供服务</w:t>
            </w:r>
            <w:r>
              <w:rPr>
                <w:rFonts w:ascii="宋体" w:eastAsia="宋体" w:hAnsi="宋体" w:cs="宋体" w:hint="eastAsia"/>
                <w:color w:val="auto"/>
                <w:szCs w:val="21"/>
                <w:highlight w:val="none"/>
                <w:lang w:eastAsia="zh-CN"/>
              </w:rPr>
              <w:t>；</w:t>
            </w:r>
          </w:p>
          <w:p>
            <w:pPr>
              <w:widowControl/>
              <w:snapToGrid w:val="0"/>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4、服务期满，无条件配合本项目后续审计工作，确保项目的合规性和准确性。</w:t>
            </w:r>
          </w:p>
          <w:p>
            <w:pPr>
              <w:widowControl/>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二、评审标准：</w:t>
            </w:r>
          </w:p>
          <w:p>
            <w:pPr>
              <w:snapToGrid w:val="0"/>
              <w:jc w:val="left"/>
              <w:rPr>
                <w:rFonts w:ascii="宋体" w:eastAsia="宋体" w:hAnsi="宋体" w:cs="宋体" w:hint="eastAsia"/>
                <w:sz w:val="21"/>
                <w:szCs w:val="21"/>
                <w:highlight w:val="none"/>
              </w:rPr>
            </w:pPr>
            <w:r>
              <w:rPr>
                <w:rFonts w:ascii="宋体" w:hAnsi="宋体" w:cs="宋体" w:hint="eastAsia"/>
                <w:color w:val="auto"/>
                <w:szCs w:val="21"/>
                <w:highlight w:val="none"/>
                <w:lang w:val="en-US" w:eastAsia="zh-CN"/>
              </w:rPr>
              <w:t>投标人</w:t>
            </w:r>
            <w:r>
              <w:rPr>
                <w:rFonts w:ascii="宋体" w:eastAsia="宋体" w:hAnsi="宋体" w:cs="宋体" w:hint="eastAsia"/>
                <w:color w:val="auto"/>
                <w:szCs w:val="21"/>
                <w:highlight w:val="none"/>
              </w:rPr>
              <w:t>提供承诺函（格式自定）</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承诺</w:t>
            </w:r>
            <w:r>
              <w:rPr>
                <w:rFonts w:ascii="宋体" w:hAnsi="宋体" w:cs="宋体" w:hint="eastAsia"/>
                <w:color w:val="auto"/>
                <w:szCs w:val="21"/>
                <w:highlight w:val="none"/>
                <w:lang w:val="en-US" w:eastAsia="zh-CN"/>
              </w:rPr>
              <w:t>包含</w:t>
            </w:r>
            <w:r>
              <w:rPr>
                <w:rFonts w:ascii="宋体" w:eastAsia="宋体" w:hAnsi="宋体" w:cs="宋体" w:hint="eastAsia"/>
                <w:color w:val="auto"/>
                <w:szCs w:val="21"/>
                <w:highlight w:val="none"/>
              </w:rPr>
              <w:t>以上</w:t>
            </w:r>
            <w:r>
              <w:rPr>
                <w:rFonts w:ascii="宋体" w:eastAsia="宋体" w:hAnsi="宋体" w:cs="宋体" w:hint="eastAsia"/>
                <w:color w:val="auto"/>
                <w:szCs w:val="21"/>
                <w:highlight w:val="none"/>
                <w:lang w:val="en-US" w:eastAsia="zh-CN"/>
              </w:rPr>
              <w:t>4</w:t>
            </w:r>
            <w:r>
              <w:rPr>
                <w:rFonts w:ascii="宋体" w:eastAsia="宋体" w:hAnsi="宋体" w:cs="宋体" w:hint="eastAsia"/>
                <w:color w:val="auto"/>
                <w:szCs w:val="21"/>
                <w:highlight w:val="none"/>
              </w:rPr>
              <w:t>项</w:t>
            </w:r>
            <w:r>
              <w:rPr>
                <w:rFonts w:ascii="宋体" w:eastAsia="宋体" w:hAnsi="宋体" w:cs="宋体" w:hint="eastAsia"/>
                <w:color w:val="auto"/>
                <w:szCs w:val="21"/>
                <w:highlight w:val="none"/>
                <w:lang w:val="en-US" w:eastAsia="zh-CN"/>
              </w:rPr>
              <w:t>全部</w:t>
            </w:r>
            <w:r>
              <w:rPr>
                <w:rFonts w:ascii="宋体" w:eastAsia="宋体" w:hAnsi="宋体" w:cs="宋体" w:hint="eastAsia"/>
                <w:color w:val="auto"/>
                <w:szCs w:val="21"/>
                <w:highlight w:val="none"/>
              </w:rPr>
              <w:t>内容的得100分，未按要求</w:t>
            </w:r>
            <w:r>
              <w:rPr>
                <w:rFonts w:ascii="宋体" w:eastAsia="宋体" w:hAnsi="宋体" w:cs="宋体" w:hint="eastAsia"/>
                <w:color w:val="auto"/>
                <w:szCs w:val="21"/>
                <w:highlight w:val="none"/>
                <w:lang w:val="en-US" w:eastAsia="zh-CN"/>
              </w:rPr>
              <w:t>全部</w:t>
            </w:r>
            <w:r>
              <w:rPr>
                <w:rFonts w:ascii="宋体" w:eastAsia="宋体" w:hAnsi="宋体" w:cs="宋体" w:hint="eastAsia"/>
                <w:color w:val="auto"/>
                <w:szCs w:val="21"/>
                <w:highlight w:val="none"/>
              </w:rPr>
              <w:t>承诺或无法判断的不得分。</w:t>
            </w:r>
          </w:p>
        </w:tc>
      </w:tr>
      <w:tr>
        <w:tblPrEx>
          <w:tblW w:w="9885" w:type="dxa"/>
          <w:jc w:val="center"/>
          <w:tblLayout w:type="fixed"/>
          <w:tblCellMar>
            <w:top w:w="0" w:type="dxa"/>
            <w:left w:w="108" w:type="dxa"/>
            <w:bottom w:w="0" w:type="dxa"/>
            <w:right w:w="108" w:type="dxa"/>
          </w:tblCellMar>
        </w:tblPrEx>
        <w:trPr>
          <w:trHeight w:val="7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7</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b w:val="0"/>
                <w:bCs w:val="0"/>
                <w:color w:val="auto"/>
                <w:kern w:val="2"/>
                <w:sz w:val="21"/>
                <w:szCs w:val="21"/>
                <w:highlight w:val="none"/>
                <w:lang w:val="en-US" w:eastAsia="zh-CN" w:bidi="ar-SA"/>
              </w:rPr>
            </w:pPr>
            <w:r>
              <w:rPr>
                <w:rFonts w:ascii="宋体" w:eastAsia="宋体" w:hAnsi="宋体" w:cs="宋体" w:hint="eastAsia"/>
                <w:b w:val="0"/>
                <w:bCs w:val="0"/>
                <w:color w:val="auto"/>
                <w:szCs w:val="21"/>
                <w:highlight w:val="none"/>
              </w:rPr>
              <w:t>违约承诺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sz w:val="21"/>
                <w:szCs w:val="21"/>
                <w:highlight w:val="none"/>
                <w:lang w:val="en-US" w:eastAsia="zh-CN"/>
              </w:rPr>
            </w:pPr>
            <w:r>
              <w:rPr>
                <w:rFonts w:ascii="宋体" w:hAnsi="宋体" w:cs="宋体" w:hint="eastAsia"/>
                <w:b w:val="0"/>
                <w:bCs w:val="0"/>
                <w:color w:val="auto"/>
                <w:szCs w:val="21"/>
                <w:highlight w:val="none"/>
                <w:lang w:val="en-US" w:eastAsia="zh-CN"/>
              </w:rPr>
              <w:t>3</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top"/>
          </w:tcPr>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一、评审内容：</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1、违约责任的承诺；</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2、对未能达到管理要求的承担相应管理责任。</w:t>
            </w:r>
          </w:p>
          <w:p>
            <w:pPr>
              <w:snapToGrid w:val="0"/>
              <w:jc w:val="left"/>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rPr>
              <w:t>二、评审标准：</w:t>
            </w:r>
          </w:p>
          <w:p>
            <w:pPr>
              <w:snapToGrid/>
              <w:jc w:val="both"/>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val="en-US" w:eastAsia="zh-CN"/>
              </w:rPr>
              <w:t>1、</w:t>
            </w:r>
            <w:r>
              <w:rPr>
                <w:rFonts w:ascii="宋体" w:eastAsia="宋体" w:hAnsi="宋体" w:cs="宋体" w:hint="eastAsia"/>
                <w:b w:val="0"/>
                <w:bCs w:val="0"/>
                <w:color w:val="auto"/>
                <w:szCs w:val="21"/>
                <w:highlight w:val="none"/>
              </w:rPr>
              <w:t>违约承诺</w:t>
            </w:r>
            <w:r>
              <w:rPr>
                <w:rFonts w:ascii="宋体" w:eastAsia="宋体" w:hAnsi="宋体" w:cs="宋体" w:hint="eastAsia"/>
                <w:b w:val="0"/>
                <w:bCs w:val="0"/>
                <w:color w:val="auto"/>
                <w:szCs w:val="21"/>
                <w:highlight w:val="none"/>
                <w:lang w:val="en-US" w:eastAsia="zh-CN"/>
              </w:rPr>
              <w:t>内容</w:t>
            </w:r>
            <w:r>
              <w:rPr>
                <w:rFonts w:ascii="宋体" w:eastAsia="宋体" w:hAnsi="宋体" w:cs="宋体" w:hint="eastAsia"/>
                <w:szCs w:val="21"/>
                <w:highlight w:val="none"/>
                <w:lang w:val="en-US" w:eastAsia="zh-CN"/>
              </w:rPr>
              <w:t>每</w:t>
            </w:r>
            <w:r>
              <w:rPr>
                <w:rFonts w:ascii="宋体" w:eastAsia="宋体" w:hAnsi="宋体" w:cs="宋体" w:hint="eastAsia"/>
                <w:szCs w:val="21"/>
                <w:highlight w:val="none"/>
              </w:rPr>
              <w:t>满足其中一项要求的</w:t>
            </w:r>
            <w:r>
              <w:rPr>
                <w:rFonts w:ascii="宋体" w:eastAsia="宋体" w:hAnsi="宋体" w:cs="宋体" w:hint="eastAsia"/>
                <w:szCs w:val="21"/>
                <w:highlight w:val="none"/>
                <w:lang w:val="en-US" w:eastAsia="zh-CN"/>
              </w:rPr>
              <w:t>可</w:t>
            </w:r>
            <w:r>
              <w:rPr>
                <w:rFonts w:ascii="宋体" w:eastAsia="宋体" w:hAnsi="宋体" w:cs="宋体" w:hint="eastAsia"/>
                <w:szCs w:val="21"/>
                <w:highlight w:val="none"/>
              </w:rPr>
              <w:t>得</w:t>
            </w:r>
            <w:r>
              <w:rPr>
                <w:rFonts w:ascii="宋体" w:hAnsi="宋体" w:cs="宋体" w:hint="eastAsia"/>
                <w:szCs w:val="21"/>
                <w:highlight w:val="none"/>
                <w:lang w:val="en-US" w:eastAsia="zh-CN"/>
              </w:rPr>
              <w:t>30</w:t>
            </w:r>
            <w:r>
              <w:rPr>
                <w:rFonts w:ascii="宋体" w:eastAsia="宋体" w:hAnsi="宋体" w:cs="宋体" w:hint="eastAsia"/>
                <w:szCs w:val="21"/>
                <w:highlight w:val="none"/>
              </w:rPr>
              <w:t>分，</w:t>
            </w:r>
            <w:r>
              <w:rPr>
                <w:rFonts w:ascii="宋体" w:eastAsia="宋体" w:hAnsi="宋体" w:cs="宋体" w:hint="eastAsia"/>
                <w:szCs w:val="21"/>
                <w:highlight w:val="none"/>
                <w:lang w:val="en-US" w:eastAsia="zh-CN"/>
              </w:rPr>
              <w:t>最高得</w:t>
            </w:r>
            <w:r>
              <w:rPr>
                <w:rFonts w:ascii="宋体" w:hAnsi="宋体" w:cs="宋体" w:hint="eastAsia"/>
                <w:szCs w:val="21"/>
                <w:highlight w:val="none"/>
                <w:lang w:val="en-US" w:eastAsia="zh-CN"/>
              </w:rPr>
              <w:t>60</w:t>
            </w:r>
            <w:r>
              <w:rPr>
                <w:rFonts w:ascii="宋体" w:eastAsia="宋体" w:hAnsi="宋体" w:cs="宋体" w:hint="eastAsia"/>
                <w:szCs w:val="21"/>
                <w:highlight w:val="none"/>
                <w:lang w:val="en-US" w:eastAsia="zh-CN"/>
              </w:rPr>
              <w:t>分，</w:t>
            </w:r>
            <w:r>
              <w:rPr>
                <w:rFonts w:ascii="宋体" w:eastAsia="宋体" w:hAnsi="宋体" w:cs="宋体" w:hint="eastAsia"/>
                <w:szCs w:val="21"/>
                <w:highlight w:val="none"/>
              </w:rPr>
              <w:t>其他情况不得分。</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根据投标人违约承诺具体响应内容进一步评审。</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lang w:val="en-US" w:eastAsia="zh-CN"/>
              </w:rPr>
              <w:t>1</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rPr>
              <w:t>以上违约承诺的两点内容全面具体、针对性强、可操作性强，</w:t>
            </w:r>
            <w:r>
              <w:rPr>
                <w:rFonts w:ascii="宋体" w:hAnsi="宋体" w:cs="宋体" w:hint="eastAsia"/>
                <w:color w:val="auto"/>
                <w:szCs w:val="21"/>
                <w:highlight w:val="none"/>
                <w:lang w:val="en-US" w:eastAsia="zh-CN"/>
              </w:rPr>
              <w:t>评审为优，</w:t>
            </w:r>
            <w:r>
              <w:rPr>
                <w:rFonts w:ascii="宋体" w:eastAsia="宋体" w:hAnsi="宋体" w:cs="宋体" w:hint="eastAsia"/>
                <w:color w:val="auto"/>
                <w:szCs w:val="21"/>
                <w:highlight w:val="none"/>
              </w:rPr>
              <w:t>加40分；</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rPr>
              <w:t>以上违约承诺的两点内容较全面、针对性较强、可操作性较强，</w:t>
            </w:r>
            <w:r>
              <w:rPr>
                <w:rFonts w:ascii="宋体" w:hAnsi="宋体" w:cs="宋体" w:hint="eastAsia"/>
                <w:color w:val="auto"/>
                <w:szCs w:val="21"/>
                <w:highlight w:val="none"/>
                <w:lang w:val="en-US" w:eastAsia="zh-CN"/>
              </w:rPr>
              <w:t>评审为良，</w:t>
            </w:r>
            <w:r>
              <w:rPr>
                <w:rFonts w:ascii="宋体" w:eastAsia="宋体" w:hAnsi="宋体" w:cs="宋体" w:hint="eastAsia"/>
                <w:color w:val="auto"/>
                <w:szCs w:val="21"/>
                <w:highlight w:val="none"/>
              </w:rPr>
              <w:t>加20分；</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lang w:eastAsia="zh-CN"/>
              </w:rPr>
              <w:t>）</w:t>
            </w:r>
            <w:r>
              <w:rPr>
                <w:rFonts w:ascii="宋体" w:hAnsi="宋体" w:cs="宋体" w:hint="eastAsia"/>
                <w:color w:val="auto"/>
                <w:szCs w:val="21"/>
                <w:highlight w:val="none"/>
                <w:lang w:val="en-US" w:eastAsia="zh-CN"/>
              </w:rPr>
              <w:t>以上</w:t>
            </w:r>
            <w:r>
              <w:rPr>
                <w:rFonts w:ascii="宋体" w:eastAsia="宋体" w:hAnsi="宋体" w:cs="宋体" w:hint="eastAsia"/>
                <w:color w:val="auto"/>
                <w:szCs w:val="21"/>
                <w:highlight w:val="none"/>
              </w:rPr>
              <w:t>违约承诺全面具体性一般、可操作性一般，</w:t>
            </w:r>
            <w:r>
              <w:rPr>
                <w:rFonts w:ascii="宋体" w:hAnsi="宋体" w:cs="宋体" w:hint="eastAsia"/>
                <w:color w:val="auto"/>
                <w:szCs w:val="21"/>
                <w:highlight w:val="none"/>
                <w:lang w:val="en-US" w:eastAsia="zh-CN"/>
              </w:rPr>
              <w:t>评审为中，</w:t>
            </w:r>
            <w:r>
              <w:rPr>
                <w:rFonts w:ascii="宋体" w:eastAsia="宋体" w:hAnsi="宋体" w:cs="宋体" w:hint="eastAsia"/>
                <w:color w:val="auto"/>
                <w:szCs w:val="21"/>
                <w:highlight w:val="none"/>
              </w:rPr>
              <w:t>加10分；</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lang w:val="en-US" w:eastAsia="zh-CN"/>
              </w:rPr>
              <w:t>4</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rPr>
              <w:t>违约承诺不全面不具体、不具有可操作性，加0分；</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备注：</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1、</w:t>
            </w:r>
            <w:r>
              <w:rPr>
                <w:rFonts w:ascii="宋体" w:hAnsi="宋体" w:cs="宋体" w:hint="eastAsia"/>
                <w:b/>
                <w:bCs/>
                <w:color w:val="auto"/>
                <w:szCs w:val="21"/>
                <w:highlight w:val="none"/>
                <w:lang w:val="en-US" w:eastAsia="zh-CN"/>
              </w:rPr>
              <w:t>1-2项</w:t>
            </w:r>
            <w:r>
              <w:rPr>
                <w:rFonts w:ascii="宋体" w:eastAsia="宋体" w:hAnsi="宋体" w:cs="宋体" w:hint="eastAsia"/>
                <w:b/>
                <w:bCs/>
                <w:color w:val="auto"/>
                <w:szCs w:val="21"/>
                <w:highlight w:val="none"/>
              </w:rPr>
              <w:t>累加计分，最高得100分；</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2、</w:t>
            </w:r>
            <w:r>
              <w:rPr>
                <w:rFonts w:ascii="宋体" w:hAnsi="宋体" w:cs="宋体" w:hint="eastAsia"/>
                <w:b/>
                <w:bCs/>
                <w:color w:val="auto"/>
                <w:szCs w:val="21"/>
                <w:highlight w:val="none"/>
                <w:lang w:val="en-US" w:eastAsia="zh-CN"/>
              </w:rPr>
              <w:t>未</w:t>
            </w:r>
            <w:r>
              <w:rPr>
                <w:rFonts w:ascii="宋体" w:eastAsia="宋体" w:hAnsi="宋体" w:cs="宋体" w:hint="eastAsia"/>
                <w:b/>
                <w:bCs/>
                <w:color w:val="auto"/>
                <w:szCs w:val="21"/>
                <w:highlight w:val="none"/>
              </w:rPr>
              <w:t>提供</w:t>
            </w:r>
            <w:r>
              <w:rPr>
                <w:rFonts w:ascii="宋体" w:hAnsi="宋体" w:cs="宋体" w:hint="eastAsia"/>
                <w:b/>
                <w:bCs/>
                <w:color w:val="auto"/>
                <w:szCs w:val="21"/>
                <w:highlight w:val="none"/>
                <w:lang w:val="en-US" w:eastAsia="zh-CN"/>
              </w:rPr>
              <w:t>承诺</w:t>
            </w:r>
            <w:r>
              <w:rPr>
                <w:rFonts w:ascii="宋体" w:eastAsia="宋体" w:hAnsi="宋体" w:cs="宋体" w:hint="eastAsia"/>
                <w:b/>
                <w:bCs/>
                <w:color w:val="auto"/>
                <w:szCs w:val="21"/>
                <w:highlight w:val="none"/>
              </w:rPr>
              <w:t>或提供</w:t>
            </w:r>
            <w:r>
              <w:rPr>
                <w:rFonts w:ascii="宋体" w:hAnsi="宋体" w:cs="宋体" w:hint="eastAsia"/>
                <w:b/>
                <w:bCs/>
                <w:color w:val="auto"/>
                <w:szCs w:val="21"/>
                <w:highlight w:val="none"/>
                <w:lang w:val="en-US" w:eastAsia="zh-CN"/>
              </w:rPr>
              <w:t>承诺</w:t>
            </w:r>
            <w:r>
              <w:rPr>
                <w:rFonts w:ascii="宋体" w:eastAsia="宋体" w:hAnsi="宋体" w:cs="宋体" w:hint="eastAsia"/>
                <w:b/>
                <w:bCs/>
                <w:color w:val="auto"/>
                <w:szCs w:val="21"/>
                <w:highlight w:val="none"/>
              </w:rPr>
              <w:t>不齐全的或</w:t>
            </w:r>
            <w:r>
              <w:rPr>
                <w:rFonts w:ascii="宋体" w:hAnsi="宋体" w:cs="宋体" w:hint="eastAsia"/>
                <w:b/>
                <w:bCs/>
                <w:color w:val="auto"/>
                <w:szCs w:val="21"/>
                <w:highlight w:val="none"/>
                <w:lang w:val="en-US" w:eastAsia="zh-CN"/>
              </w:rPr>
              <w:t>偏离内容</w:t>
            </w:r>
            <w:r>
              <w:rPr>
                <w:rFonts w:ascii="宋体" w:eastAsia="宋体" w:hAnsi="宋体" w:cs="宋体" w:hint="eastAsia"/>
                <w:b/>
                <w:bCs/>
                <w:color w:val="auto"/>
                <w:szCs w:val="21"/>
                <w:highlight w:val="none"/>
              </w:rPr>
              <w:t>无法辨别的不得分。</w:t>
            </w:r>
          </w:p>
          <w:p>
            <w:pPr>
              <w:snapToGrid w:val="0"/>
              <w:jc w:val="left"/>
              <w:rPr>
                <w:rFonts w:ascii="宋体" w:eastAsia="宋体" w:hAnsi="宋体" w:cs="宋体" w:hint="eastAsia"/>
                <w:sz w:val="21"/>
                <w:szCs w:val="21"/>
                <w:highlight w:val="none"/>
                <w:lang w:val="en-US" w:eastAsia="zh-CN"/>
              </w:rPr>
            </w:pPr>
            <w:r>
              <w:rPr>
                <w:rFonts w:ascii="宋体" w:hAnsi="宋体" w:cs="宋体" w:hint="eastAsia"/>
                <w:b/>
                <w:bCs/>
                <w:color w:val="auto"/>
                <w:szCs w:val="21"/>
                <w:highlight w:val="none"/>
                <w:lang w:val="en-US" w:eastAsia="zh-CN"/>
              </w:rPr>
              <w:t>3、</w:t>
            </w:r>
            <w:r>
              <w:rPr>
                <w:rFonts w:ascii="宋体" w:eastAsia="宋体" w:hAnsi="宋体" w:cs="宋体" w:hint="eastAsia"/>
                <w:b/>
                <w:bCs/>
                <w:color w:val="auto"/>
                <w:szCs w:val="21"/>
                <w:highlight w:val="none"/>
              </w:rPr>
              <w:t>如果评审为差，请书面说明理由，并记录存档。</w:t>
            </w:r>
          </w:p>
        </w:tc>
      </w:tr>
    </w:tbl>
    <w:p>
      <w:pPr>
        <w:pStyle w:val="NormalIndent"/>
        <w:widowControl/>
        <w:adjustRightInd w:val="0"/>
        <w:snapToGrid w:val="0"/>
        <w:ind w:firstLine="0"/>
        <w:rPr>
          <w:rFonts w:ascii="宋体" w:eastAsia="宋体" w:hAnsi="宋体" w:cs="宋体" w:hint="eastAsia"/>
          <w:szCs w:val="21"/>
          <w:highlight w:val="none"/>
        </w:rPr>
      </w:pPr>
    </w:p>
    <w:p>
      <w:pPr>
        <w:pStyle w:val="NormalIndent"/>
        <w:widowControl/>
        <w:adjustRightInd w:val="0"/>
        <w:snapToGrid w:val="0"/>
        <w:ind w:firstLine="210" w:firstLineChars="100"/>
        <w:rPr>
          <w:rFonts w:ascii="宋体" w:eastAsia="宋体" w:hAnsi="宋体" w:cs="宋体" w:hint="eastAsia"/>
          <w:szCs w:val="21"/>
          <w:highlight w:val="none"/>
        </w:rPr>
      </w:pPr>
      <w:r>
        <w:rPr>
          <w:rFonts w:ascii="宋体" w:eastAsia="宋体" w:hAnsi="宋体" w:cs="宋体" w:hint="eastAsia"/>
          <w:szCs w:val="21"/>
          <w:highlight w:val="none"/>
        </w:rPr>
        <w:t>2</w:t>
      </w:r>
      <w:r>
        <w:rPr>
          <w:rFonts w:ascii="宋体" w:eastAsia="宋体" w:hAnsi="宋体" w:cs="宋体" w:hint="eastAsia"/>
          <w:szCs w:val="21"/>
          <w:highlight w:val="none"/>
          <w:lang w:eastAsia="zh-CN"/>
        </w:rPr>
        <w:t>、</w:t>
      </w:r>
      <w:r>
        <w:rPr>
          <w:rFonts w:ascii="宋体" w:eastAsia="宋体" w:hAnsi="宋体" w:cs="宋体" w:hint="eastAsia"/>
          <w:szCs w:val="21"/>
          <w:highlight w:val="none"/>
        </w:rPr>
        <w:t>商务评价（</w:t>
      </w:r>
      <w:r>
        <w:rPr>
          <w:rFonts w:ascii="宋体" w:eastAsia="宋体" w:hAnsi="宋体" w:cs="宋体" w:hint="eastAsia"/>
          <w:szCs w:val="21"/>
          <w:highlight w:val="none"/>
          <w:lang w:val="en-US" w:eastAsia="zh-CN"/>
        </w:rPr>
        <w:t>4</w:t>
      </w:r>
      <w:r>
        <w:rPr>
          <w:rFonts w:ascii="宋体" w:hAnsi="宋体" w:cs="宋体" w:hint="eastAsia"/>
          <w:szCs w:val="21"/>
          <w:highlight w:val="none"/>
          <w:lang w:val="en-US" w:eastAsia="zh-CN"/>
        </w:rPr>
        <w:t>1</w:t>
      </w:r>
      <w:r>
        <w:rPr>
          <w:rFonts w:ascii="宋体" w:eastAsia="宋体" w:hAnsi="宋体" w:cs="宋体" w:hint="eastAsia"/>
          <w:szCs w:val="21"/>
          <w:highlight w:val="none"/>
        </w:rPr>
        <w:t>分）：</w:t>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743" w:type="dxa"/>
            <w:vAlign w:val="center"/>
          </w:tcPr>
          <w:p>
            <w:pPr>
              <w:pStyle w:val="NormalIndent"/>
              <w:widowControl/>
              <w:adjustRightInd w:val="0"/>
              <w:snapToGrid w:val="0"/>
              <w:ind w:firstLine="0"/>
              <w:jc w:val="center"/>
              <w:rPr>
                <w:rFonts w:ascii="宋体" w:eastAsia="宋体" w:hAnsi="宋体" w:cs="宋体" w:hint="eastAsia"/>
                <w:b/>
                <w:szCs w:val="21"/>
                <w:highlight w:val="none"/>
              </w:rPr>
            </w:pPr>
            <w:r>
              <w:rPr>
                <w:rFonts w:ascii="宋体" w:eastAsia="宋体" w:hAnsi="宋体" w:cs="宋体" w:hint="eastAsia"/>
                <w:b/>
                <w:szCs w:val="21"/>
                <w:highlight w:val="none"/>
              </w:rPr>
              <w:t>序号</w:t>
            </w:r>
          </w:p>
        </w:tc>
        <w:tc>
          <w:tcPr>
            <w:tcW w:w="1464" w:type="dxa"/>
            <w:vAlign w:val="center"/>
          </w:tcPr>
          <w:p>
            <w:pPr>
              <w:pStyle w:val="NormalIndent"/>
              <w:widowControl/>
              <w:adjustRightInd w:val="0"/>
              <w:snapToGrid w:val="0"/>
              <w:ind w:firstLine="0"/>
              <w:jc w:val="center"/>
              <w:rPr>
                <w:rFonts w:ascii="宋体" w:eastAsia="宋体" w:hAnsi="宋体" w:cs="宋体" w:hint="eastAsia"/>
                <w:b/>
                <w:szCs w:val="21"/>
                <w:highlight w:val="none"/>
              </w:rPr>
            </w:pPr>
            <w:r>
              <w:rPr>
                <w:rFonts w:ascii="宋体" w:eastAsia="宋体" w:hAnsi="宋体" w:cs="宋体" w:hint="eastAsia"/>
                <w:b/>
                <w:szCs w:val="21"/>
                <w:highlight w:val="none"/>
              </w:rPr>
              <w:t>评审内容</w:t>
            </w:r>
          </w:p>
        </w:tc>
        <w:tc>
          <w:tcPr>
            <w:tcW w:w="809" w:type="dxa"/>
            <w:vAlign w:val="center"/>
          </w:tcPr>
          <w:p>
            <w:pPr>
              <w:pStyle w:val="NormalIndent"/>
              <w:widowControl/>
              <w:adjustRightInd w:val="0"/>
              <w:snapToGrid w:val="0"/>
              <w:ind w:firstLine="0"/>
              <w:jc w:val="center"/>
              <w:rPr>
                <w:rFonts w:ascii="宋体" w:eastAsia="宋体" w:hAnsi="宋体" w:cs="宋体" w:hint="eastAsia"/>
                <w:b/>
                <w:szCs w:val="21"/>
                <w:highlight w:val="none"/>
              </w:rPr>
            </w:pPr>
            <w:r>
              <w:rPr>
                <w:rFonts w:ascii="宋体" w:eastAsia="宋体" w:hAnsi="宋体" w:cs="宋体" w:hint="eastAsia"/>
                <w:b/>
                <w:szCs w:val="21"/>
                <w:highlight w:val="none"/>
              </w:rPr>
              <w:t>权重（%）</w:t>
            </w:r>
          </w:p>
        </w:tc>
        <w:tc>
          <w:tcPr>
            <w:tcW w:w="1119" w:type="dxa"/>
            <w:vAlign w:val="center"/>
          </w:tcPr>
          <w:p>
            <w:pPr>
              <w:pStyle w:val="NormalIndent"/>
              <w:widowControl/>
              <w:adjustRightInd w:val="0"/>
              <w:snapToGrid w:val="0"/>
              <w:ind w:firstLine="0"/>
              <w:jc w:val="center"/>
              <w:rPr>
                <w:rFonts w:ascii="宋体" w:eastAsia="宋体" w:hAnsi="宋体" w:cs="宋体" w:hint="eastAsia"/>
                <w:b/>
                <w:szCs w:val="21"/>
                <w:highlight w:val="none"/>
              </w:rPr>
            </w:pPr>
            <w:r>
              <w:rPr>
                <w:rFonts w:ascii="宋体" w:eastAsia="宋体" w:hAnsi="宋体" w:cs="宋体" w:hint="eastAsia"/>
                <w:b/>
                <w:bCs/>
                <w:szCs w:val="21"/>
                <w:highlight w:val="none"/>
              </w:rPr>
              <w:t>评分方式</w:t>
            </w:r>
          </w:p>
        </w:tc>
        <w:tc>
          <w:tcPr>
            <w:tcW w:w="5694" w:type="dxa"/>
            <w:vAlign w:val="center"/>
          </w:tcPr>
          <w:p>
            <w:pPr>
              <w:pStyle w:val="NormalIndent"/>
              <w:widowControl/>
              <w:adjustRightInd w:val="0"/>
              <w:snapToGrid w:val="0"/>
              <w:ind w:firstLine="0"/>
              <w:jc w:val="center"/>
              <w:rPr>
                <w:rFonts w:ascii="宋体" w:eastAsia="宋体" w:hAnsi="宋体" w:cs="宋体" w:hint="eastAsia"/>
                <w:b/>
                <w:szCs w:val="21"/>
                <w:highlight w:val="none"/>
              </w:rPr>
            </w:pPr>
            <w:r>
              <w:rPr>
                <w:rFonts w:ascii="宋体" w:eastAsia="宋体" w:hAnsi="宋体" w:cs="宋体" w:hint="eastAsia"/>
                <w:b/>
                <w:szCs w:val="21"/>
                <w:highlight w:val="none"/>
              </w:rPr>
              <w:t>评分细则</w:t>
            </w:r>
          </w:p>
        </w:tc>
      </w:tr>
      <w:tr>
        <w:tblPrEx>
          <w:tblW w:w="9829" w:type="dxa"/>
          <w:jc w:val="center"/>
          <w:tblLayout w:type="fixed"/>
          <w:tblCellMar>
            <w:top w:w="0" w:type="dxa"/>
            <w:left w:w="108" w:type="dxa"/>
            <w:bottom w:w="0" w:type="dxa"/>
            <w:right w:w="108" w:type="dxa"/>
          </w:tblCellMar>
        </w:tblPrEx>
        <w:trPr>
          <w:trHeight w:val="284"/>
          <w:jc w:val="center"/>
        </w:trPr>
        <w:tc>
          <w:tcPr>
            <w:tcW w:w="743"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1</w:t>
            </w:r>
          </w:p>
        </w:tc>
        <w:tc>
          <w:tcPr>
            <w:tcW w:w="1464" w:type="dxa"/>
            <w:vAlign w:val="center"/>
          </w:tcPr>
          <w:p>
            <w:pPr>
              <w:snapToGrid w:val="0"/>
              <w:jc w:val="center"/>
              <w:rPr>
                <w:rFonts w:ascii="宋体" w:eastAsia="宋体" w:hAnsi="宋体" w:cs="宋体" w:hint="eastAsia"/>
                <w:szCs w:val="21"/>
                <w:highlight w:val="none"/>
              </w:rPr>
            </w:pPr>
            <w:r>
              <w:rPr>
                <w:rFonts w:ascii="宋体" w:eastAsia="宋体" w:hAnsi="宋体" w:cs="宋体" w:hint="eastAsia"/>
                <w:color w:val="auto"/>
                <w:szCs w:val="21"/>
                <w:highlight w:val="none"/>
              </w:rPr>
              <w:t>投标人同类项目业绩情况</w:t>
            </w:r>
          </w:p>
        </w:tc>
        <w:tc>
          <w:tcPr>
            <w:tcW w:w="809" w:type="dxa"/>
            <w:vAlign w:val="center"/>
          </w:tcPr>
          <w:p>
            <w:pPr>
              <w:snapToGrid w:val="0"/>
              <w:jc w:val="center"/>
              <w:rPr>
                <w:rFonts w:ascii="宋体" w:eastAsia="宋体" w:hAnsi="宋体" w:cs="宋体" w:hint="eastAsia"/>
                <w:szCs w:val="21"/>
                <w:highlight w:val="none"/>
                <w:lang w:val="en-US" w:eastAsia="zh-CN"/>
              </w:rPr>
            </w:pPr>
            <w:r>
              <w:rPr>
                <w:rFonts w:ascii="宋体" w:hAnsi="宋体" w:cs="宋体" w:hint="eastAsia"/>
                <w:color w:val="auto"/>
                <w:szCs w:val="21"/>
                <w:highlight w:val="none"/>
                <w:lang w:val="en-US" w:eastAsia="zh-CN"/>
              </w:rPr>
              <w:t>8</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vAlign w:val="top"/>
          </w:tcPr>
          <w:p>
            <w:pPr>
              <w:widowControl/>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一、评分内容：</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投标人自202</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年1月1日至本项目投标截止日止</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以合同签订时间为准</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w:t>
            </w:r>
            <w:r>
              <w:rPr>
                <w:rFonts w:ascii="宋体" w:hAnsi="宋体" w:cs="宋体" w:hint="eastAsia"/>
                <w:color w:val="auto"/>
                <w:szCs w:val="21"/>
                <w:highlight w:val="none"/>
              </w:rPr>
              <w:t>承接过自然保护区、自然公园、郊野公园、市政公园、街道等相关的巡护（或安保）项目或林地巡查项目，</w:t>
            </w:r>
            <w:r>
              <w:rPr>
                <w:rFonts w:ascii="宋体" w:eastAsia="宋体" w:hAnsi="宋体" w:cs="宋体" w:hint="eastAsia"/>
                <w:color w:val="auto"/>
                <w:szCs w:val="21"/>
                <w:highlight w:val="none"/>
                <w:lang w:eastAsia="zh-CN"/>
              </w:rPr>
              <w:t>每</w:t>
            </w:r>
            <w:r>
              <w:rPr>
                <w:rFonts w:ascii="宋体" w:eastAsia="宋体" w:hAnsi="宋体" w:cs="宋体" w:hint="eastAsia"/>
                <w:color w:val="auto"/>
                <w:szCs w:val="21"/>
                <w:highlight w:val="none"/>
              </w:rPr>
              <w:t>提供1</w:t>
            </w:r>
            <w:r>
              <w:rPr>
                <w:rFonts w:ascii="宋体" w:eastAsia="宋体" w:hAnsi="宋体" w:cs="宋体" w:hint="eastAsia"/>
                <w:color w:val="auto"/>
                <w:szCs w:val="21"/>
                <w:highlight w:val="none"/>
                <w:lang w:eastAsia="zh-CN"/>
              </w:rPr>
              <w:t>项</w:t>
            </w:r>
            <w:r>
              <w:rPr>
                <w:rFonts w:ascii="宋体" w:hAnsi="宋体" w:cs="宋体" w:hint="eastAsia"/>
                <w:color w:val="auto"/>
                <w:szCs w:val="21"/>
                <w:highlight w:val="none"/>
                <w:lang w:val="en-US" w:eastAsia="zh-CN"/>
              </w:rPr>
              <w:t>有效业绩可</w:t>
            </w:r>
            <w:r>
              <w:rPr>
                <w:rFonts w:ascii="宋体" w:eastAsia="宋体" w:hAnsi="宋体" w:cs="宋体" w:hint="eastAsia"/>
                <w:color w:val="auto"/>
                <w:szCs w:val="21"/>
                <w:highlight w:val="none"/>
              </w:rPr>
              <w:t>得</w:t>
            </w:r>
            <w:r>
              <w:rPr>
                <w:rFonts w:ascii="宋体" w:hAnsi="宋体" w:cs="宋体" w:hint="eastAsia"/>
                <w:color w:val="auto"/>
                <w:szCs w:val="21"/>
                <w:highlight w:val="none"/>
                <w:lang w:val="en-US" w:eastAsia="zh-CN"/>
              </w:rPr>
              <w:t>25</w:t>
            </w:r>
            <w:r>
              <w:rPr>
                <w:rFonts w:ascii="宋体" w:eastAsia="宋体" w:hAnsi="宋体" w:cs="宋体" w:hint="eastAsia"/>
                <w:color w:val="auto"/>
                <w:szCs w:val="21"/>
                <w:highlight w:val="none"/>
                <w:lang w:val="en-US" w:eastAsia="zh-CN"/>
              </w:rPr>
              <w:t>分，本项最高累计</w:t>
            </w:r>
            <w:r>
              <w:rPr>
                <w:rFonts w:ascii="宋体" w:hAnsi="宋体" w:cs="宋体" w:hint="eastAsia"/>
                <w:color w:val="auto"/>
                <w:szCs w:val="21"/>
                <w:highlight w:val="none"/>
                <w:lang w:val="en-US" w:eastAsia="zh-CN"/>
              </w:rPr>
              <w:t>得</w:t>
            </w:r>
            <w:r>
              <w:rPr>
                <w:rFonts w:ascii="宋体" w:eastAsia="宋体" w:hAnsi="宋体" w:cs="宋体" w:hint="eastAsia"/>
                <w:color w:val="auto"/>
                <w:szCs w:val="21"/>
                <w:highlight w:val="none"/>
              </w:rPr>
              <w:t>100分。</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二、评分依据：</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1、要求提供合同关键</w:t>
            </w:r>
            <w:r>
              <w:rPr>
                <w:rFonts w:ascii="宋体" w:hAnsi="宋体" w:cs="宋体" w:hint="eastAsia"/>
                <w:color w:val="auto"/>
                <w:szCs w:val="21"/>
                <w:highlight w:val="none"/>
                <w:lang w:val="en-US" w:eastAsia="zh-CN"/>
              </w:rPr>
              <w:t>页</w:t>
            </w:r>
            <w:r>
              <w:rPr>
                <w:rFonts w:ascii="宋体" w:eastAsia="宋体" w:hAnsi="宋体" w:cs="宋体" w:hint="eastAsia"/>
                <w:color w:val="auto"/>
                <w:szCs w:val="21"/>
                <w:highlight w:val="none"/>
              </w:rPr>
              <w:t>信息</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合同需体现</w:t>
            </w:r>
            <w:r>
              <w:rPr>
                <w:rFonts w:ascii="宋体" w:eastAsia="宋体" w:hAnsi="宋体" w:cs="宋体" w:hint="eastAsia"/>
                <w:color w:val="auto"/>
                <w:szCs w:val="21"/>
                <w:highlight w:val="none"/>
                <w:lang w:val="en-US" w:eastAsia="zh-CN"/>
              </w:rPr>
              <w:t>巡护</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lang w:val="en-US" w:eastAsia="zh-CN"/>
              </w:rPr>
              <w:t>或安保</w:t>
            </w:r>
            <w:r>
              <w:rPr>
                <w:rFonts w:ascii="宋体" w:hAnsi="宋体" w:cs="宋体" w:hint="eastAsia"/>
                <w:color w:val="auto"/>
                <w:szCs w:val="21"/>
                <w:highlight w:val="none"/>
                <w:lang w:val="en-US" w:eastAsia="zh-CN"/>
              </w:rPr>
              <w:t>）相关内容</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作为得分依据，证明文件需加盖合同甲方公章（或甲方业务章）。</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w:t>
            </w:r>
            <w:r>
              <w:rPr>
                <w:rFonts w:ascii="宋体" w:hAnsi="宋体" w:cs="宋体" w:hint="eastAsia"/>
                <w:color w:val="auto"/>
                <w:szCs w:val="21"/>
                <w:highlight w:val="none"/>
                <w:lang w:val="en-US" w:eastAsia="zh-CN"/>
              </w:rPr>
              <w:t>如果投标人</w:t>
            </w:r>
            <w:r>
              <w:rPr>
                <w:rFonts w:ascii="宋体" w:eastAsia="宋体" w:hAnsi="宋体" w:cs="宋体" w:hint="eastAsia"/>
                <w:color w:val="auto"/>
                <w:szCs w:val="21"/>
                <w:highlight w:val="none"/>
              </w:rPr>
              <w:t>通过合同关键信息无法判断</w:t>
            </w:r>
            <w:r>
              <w:rPr>
                <w:rFonts w:ascii="宋体" w:hAnsi="宋体" w:cs="宋体" w:hint="eastAsia"/>
                <w:color w:val="auto"/>
                <w:szCs w:val="21"/>
                <w:highlight w:val="none"/>
                <w:lang w:val="en-US" w:eastAsia="zh-CN"/>
              </w:rPr>
              <w:t>业绩经验</w:t>
            </w:r>
            <w:r>
              <w:rPr>
                <w:rFonts w:ascii="宋体" w:eastAsia="宋体" w:hAnsi="宋体" w:cs="宋体" w:hint="eastAsia"/>
                <w:color w:val="auto"/>
                <w:szCs w:val="21"/>
                <w:highlight w:val="none"/>
              </w:rPr>
              <w:t>是否得分的，</w:t>
            </w:r>
            <w:r>
              <w:rPr>
                <w:rFonts w:ascii="宋体" w:hAnsi="宋体" w:cs="宋体" w:hint="eastAsia"/>
                <w:color w:val="auto"/>
                <w:szCs w:val="21"/>
                <w:highlight w:val="none"/>
                <w:lang w:val="en-US" w:eastAsia="zh-CN"/>
              </w:rPr>
              <w:t>可以</w:t>
            </w:r>
            <w:r>
              <w:rPr>
                <w:rFonts w:ascii="宋体" w:eastAsia="宋体" w:hAnsi="宋体" w:cs="宋体" w:hint="eastAsia"/>
                <w:color w:val="auto"/>
                <w:szCs w:val="21"/>
                <w:highlight w:val="none"/>
              </w:rPr>
              <w:t>同时提供能证明得分的其它证明资料，如项目报告</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中标通知书</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或合同甲方出具的证明文件等</w:t>
            </w:r>
            <w:r>
              <w:rPr>
                <w:rFonts w:ascii="宋体" w:hAnsi="宋体" w:cs="宋体" w:hint="eastAsia"/>
                <w:color w:val="auto"/>
                <w:szCs w:val="21"/>
                <w:highlight w:val="none"/>
                <w:lang w:val="en-US" w:eastAsia="zh-CN"/>
              </w:rPr>
              <w:t>进行补充佐证</w:t>
            </w:r>
            <w:r>
              <w:rPr>
                <w:rFonts w:ascii="宋体" w:eastAsia="宋体" w:hAnsi="宋体" w:cs="宋体" w:hint="eastAsia"/>
                <w:color w:val="auto"/>
                <w:szCs w:val="21"/>
                <w:highlight w:val="none"/>
              </w:rPr>
              <w:t>。</w:t>
            </w:r>
          </w:p>
          <w:p>
            <w:pPr>
              <w:snapToGrid w:val="0"/>
              <w:jc w:val="left"/>
              <w:rPr>
                <w:rFonts w:ascii="宋体" w:eastAsia="宋体" w:hAnsi="宋体" w:cs="宋体" w:hint="eastAsia"/>
                <w:szCs w:val="21"/>
                <w:highlight w:val="none"/>
                <w:lang w:val="en-US" w:eastAsia="zh-CN"/>
              </w:rPr>
            </w:pPr>
            <w:r>
              <w:rPr>
                <w:rFonts w:ascii="宋体" w:eastAsia="宋体" w:hAnsi="宋体" w:cs="宋体" w:hint="eastAsia"/>
                <w:color w:val="auto"/>
                <w:szCs w:val="21"/>
                <w:highlight w:val="none"/>
              </w:rPr>
              <w:t>3、以上资料均要求提供扫描件，原件备查。评分中出现无证明资料或专家无法凭所提供资料判断是否得分的情况，一律作不得分处理。</w:t>
            </w:r>
          </w:p>
        </w:tc>
      </w:tr>
      <w:tr>
        <w:tblPrEx>
          <w:tblW w:w="9829" w:type="dxa"/>
          <w:jc w:val="center"/>
          <w:tblLayout w:type="fixed"/>
          <w:tblCellMar>
            <w:top w:w="0" w:type="dxa"/>
            <w:left w:w="108" w:type="dxa"/>
            <w:bottom w:w="0" w:type="dxa"/>
            <w:right w:w="108" w:type="dxa"/>
          </w:tblCellMar>
        </w:tblPrEx>
        <w:trPr>
          <w:trHeight w:val="284"/>
          <w:jc w:val="center"/>
        </w:trPr>
        <w:tc>
          <w:tcPr>
            <w:tcW w:w="743" w:type="dxa"/>
            <w:vAlign w:val="center"/>
          </w:tcPr>
          <w:p>
            <w:pPr>
              <w:adjustRightInd w:val="0"/>
              <w:snapToGrid w:val="0"/>
              <w:jc w:val="center"/>
              <w:rPr>
                <w:rFonts w:ascii="宋体" w:eastAsia="宋体" w:hAnsi="宋体" w:cs="宋体" w:hint="eastAsia"/>
                <w:szCs w:val="21"/>
                <w:highlight w:val="none"/>
                <w:lang w:val="en-US" w:eastAsia="zh-CN"/>
              </w:rPr>
            </w:pPr>
            <w:r>
              <w:rPr>
                <w:rFonts w:ascii="宋体" w:eastAsia="宋体" w:hAnsi="宋体" w:cs="宋体" w:hint="eastAsia"/>
                <w:szCs w:val="21"/>
                <w:highlight w:val="none"/>
                <w:lang w:val="en-US" w:eastAsia="zh-CN"/>
              </w:rPr>
              <w:t>2</w:t>
            </w:r>
          </w:p>
        </w:tc>
        <w:tc>
          <w:tcPr>
            <w:tcW w:w="1464" w:type="dxa"/>
            <w:vAlign w:val="center"/>
          </w:tcPr>
          <w:p>
            <w:pPr>
              <w:snapToGrid w:val="0"/>
              <w:jc w:val="center"/>
              <w:rPr>
                <w:rFonts w:ascii="宋体" w:eastAsia="宋体" w:hAnsi="宋体" w:cs="宋体" w:hint="default"/>
                <w:color w:val="auto"/>
                <w:szCs w:val="21"/>
                <w:highlight w:val="none"/>
                <w:lang w:val="en-US" w:eastAsia="zh-CN"/>
              </w:rPr>
            </w:pPr>
            <w:r>
              <w:rPr>
                <w:rFonts w:ascii="宋体" w:eastAsia="宋体" w:hAnsi="宋体" w:cs="宋体" w:hint="eastAsia"/>
                <w:color w:val="auto"/>
                <w:szCs w:val="21"/>
                <w:highlight w:val="none"/>
              </w:rPr>
              <w:t>投标人同类项目业绩</w:t>
            </w:r>
            <w:r>
              <w:rPr>
                <w:rFonts w:ascii="宋体" w:hAnsi="宋体" w:cs="宋体" w:hint="eastAsia"/>
                <w:color w:val="auto"/>
                <w:szCs w:val="21"/>
                <w:highlight w:val="none"/>
                <w:lang w:val="en-US" w:eastAsia="zh-CN"/>
              </w:rPr>
              <w:t>履约评价</w:t>
            </w:r>
          </w:p>
        </w:tc>
        <w:tc>
          <w:tcPr>
            <w:tcW w:w="809" w:type="dxa"/>
            <w:vAlign w:val="center"/>
          </w:tcPr>
          <w:p>
            <w:pPr>
              <w:snapToGrid w:val="0"/>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8</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vAlign w:val="top"/>
          </w:tcPr>
          <w:p>
            <w:pPr>
              <w:widowControl/>
              <w:numPr>
                <w:ilvl w:val="0"/>
                <w:numId w:val="0"/>
              </w:num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kern w:val="2"/>
                <w:sz w:val="21"/>
                <w:szCs w:val="21"/>
                <w:highlight w:val="none"/>
                <w:lang w:val="en-US" w:eastAsia="zh-CN" w:bidi="ar-SA"/>
              </w:rPr>
              <w:t>一、</w:t>
            </w:r>
            <w:r>
              <w:rPr>
                <w:rFonts w:ascii="宋体" w:eastAsia="宋体" w:hAnsi="宋体" w:cs="宋体" w:hint="eastAsia"/>
                <w:b/>
                <w:bCs/>
                <w:color w:val="auto"/>
                <w:szCs w:val="21"/>
                <w:highlight w:val="none"/>
              </w:rPr>
              <w:t>评审内容：</w:t>
            </w:r>
          </w:p>
          <w:p>
            <w:pPr>
              <w:pageBreakBefore w:val="0"/>
              <w:widowControl w:val="0"/>
              <w:kinsoku/>
              <w:overflowPunct/>
              <w:topLinePunct w:val="0"/>
              <w:bidi w:val="0"/>
              <w:snapToGrid w:val="0"/>
              <w:spacing w:line="240" w:lineRule="auto"/>
              <w:jc w:val="left"/>
              <w:rPr>
                <w:rFonts w:ascii="宋体" w:eastAsia="宋体" w:hAnsi="宋体" w:cs="宋体" w:hint="eastAsia"/>
                <w:kern w:val="2"/>
                <w:sz w:val="21"/>
                <w:szCs w:val="21"/>
                <w:highlight w:val="none"/>
                <w:lang w:val="en-US" w:eastAsia="zh-CN" w:bidi="ar-SA"/>
              </w:rPr>
            </w:pPr>
            <w:r>
              <w:rPr>
                <w:rFonts w:ascii="宋体" w:eastAsia="宋体" w:hAnsi="宋体" w:cs="宋体" w:hint="eastAsia"/>
                <w:color w:val="auto"/>
                <w:szCs w:val="21"/>
                <w:highlight w:val="none"/>
              </w:rPr>
              <w:t>投标人</w:t>
            </w:r>
            <w:r>
              <w:rPr>
                <w:rFonts w:ascii="宋体" w:eastAsia="宋体" w:hAnsi="宋体" w:cs="宋体" w:hint="eastAsia"/>
                <w:kern w:val="2"/>
                <w:sz w:val="21"/>
                <w:szCs w:val="21"/>
                <w:highlight w:val="none"/>
                <w:lang w:val="en-US" w:eastAsia="zh-CN" w:bidi="ar-SA"/>
              </w:rPr>
              <w:t>在上述“同类项目业绩”中，经评审专家评定有效的业绩基础上，投标人具有采购单位出具的履约评价材料,履约评价结果为“优”或“优秀”或“满意”或“合格”或者履约评价材料中最优评价的，</w:t>
            </w:r>
            <w:r>
              <w:rPr>
                <w:rFonts w:ascii="宋体" w:eastAsia="宋体" w:hAnsi="宋体" w:cs="宋体" w:hint="eastAsia"/>
                <w:color w:val="auto"/>
                <w:szCs w:val="21"/>
                <w:highlight w:val="none"/>
                <w:lang w:eastAsia="zh-CN"/>
              </w:rPr>
              <w:t>每</w:t>
            </w:r>
            <w:r>
              <w:rPr>
                <w:rFonts w:ascii="宋体" w:eastAsia="宋体" w:hAnsi="宋体" w:cs="宋体" w:hint="eastAsia"/>
                <w:color w:val="auto"/>
                <w:szCs w:val="21"/>
                <w:highlight w:val="none"/>
              </w:rPr>
              <w:t>提供1</w:t>
            </w:r>
            <w:r>
              <w:rPr>
                <w:rFonts w:ascii="宋体" w:eastAsia="宋体" w:hAnsi="宋体" w:cs="宋体" w:hint="eastAsia"/>
                <w:color w:val="auto"/>
                <w:szCs w:val="21"/>
                <w:highlight w:val="none"/>
                <w:lang w:eastAsia="zh-CN"/>
              </w:rPr>
              <w:t>项</w:t>
            </w:r>
            <w:r>
              <w:rPr>
                <w:rFonts w:ascii="宋体" w:eastAsia="宋体" w:hAnsi="宋体" w:cs="宋体" w:hint="eastAsia"/>
                <w:color w:val="auto"/>
                <w:szCs w:val="21"/>
                <w:highlight w:val="none"/>
              </w:rPr>
              <w:t>得</w:t>
            </w:r>
            <w:r>
              <w:rPr>
                <w:rFonts w:ascii="宋体" w:hAnsi="宋体" w:cs="宋体" w:hint="eastAsia"/>
                <w:color w:val="auto"/>
                <w:szCs w:val="21"/>
                <w:highlight w:val="none"/>
                <w:lang w:val="en-US" w:eastAsia="zh-CN"/>
              </w:rPr>
              <w:t>25</w:t>
            </w:r>
            <w:r>
              <w:rPr>
                <w:rFonts w:ascii="宋体" w:eastAsia="宋体" w:hAnsi="宋体" w:cs="宋体" w:hint="eastAsia"/>
                <w:color w:val="auto"/>
                <w:szCs w:val="21"/>
                <w:highlight w:val="none"/>
                <w:lang w:val="en-US" w:eastAsia="zh-CN"/>
              </w:rPr>
              <w:t>分，本项最高累计</w:t>
            </w:r>
            <w:r>
              <w:rPr>
                <w:rFonts w:ascii="宋体" w:hAnsi="宋体" w:cs="宋体" w:hint="eastAsia"/>
                <w:color w:val="auto"/>
                <w:szCs w:val="21"/>
                <w:highlight w:val="none"/>
                <w:lang w:val="en-US" w:eastAsia="zh-CN"/>
              </w:rPr>
              <w:t>得</w:t>
            </w:r>
            <w:r>
              <w:rPr>
                <w:rFonts w:ascii="宋体" w:eastAsia="宋体" w:hAnsi="宋体" w:cs="宋体" w:hint="eastAsia"/>
                <w:color w:val="auto"/>
                <w:szCs w:val="21"/>
                <w:highlight w:val="none"/>
              </w:rPr>
              <w:t>100分</w:t>
            </w:r>
            <w:r>
              <w:rPr>
                <w:rFonts w:ascii="宋体" w:eastAsia="宋体" w:hAnsi="宋体" w:cs="宋体" w:hint="eastAsia"/>
                <w:kern w:val="2"/>
                <w:sz w:val="21"/>
                <w:szCs w:val="21"/>
                <w:highlight w:val="none"/>
                <w:lang w:val="en-US" w:eastAsia="zh-CN" w:bidi="ar-SA"/>
              </w:rPr>
              <w:t>。</w:t>
            </w:r>
          </w:p>
          <w:p>
            <w:pPr>
              <w:pageBreakBefore w:val="0"/>
              <w:widowControl w:val="0"/>
              <w:kinsoku/>
              <w:overflowPunct/>
              <w:topLinePunct w:val="0"/>
              <w:bidi w:val="0"/>
              <w:snapToGrid w:val="0"/>
              <w:spacing w:line="240" w:lineRule="auto"/>
              <w:jc w:val="left"/>
              <w:rPr>
                <w:rFonts w:ascii="宋体" w:eastAsia="宋体" w:hAnsi="宋体" w:cs="宋体" w:hint="eastAsia"/>
                <w:b/>
                <w:bCs/>
                <w:kern w:val="2"/>
                <w:sz w:val="21"/>
                <w:szCs w:val="21"/>
                <w:highlight w:val="none"/>
                <w:lang w:val="en-US" w:eastAsia="zh-CN" w:bidi="ar-SA"/>
              </w:rPr>
            </w:pPr>
            <w:r>
              <w:rPr>
                <w:rFonts w:ascii="宋体" w:eastAsia="宋体" w:hAnsi="宋体" w:cs="宋体" w:hint="eastAsia"/>
                <w:b/>
                <w:bCs/>
                <w:kern w:val="2"/>
                <w:sz w:val="21"/>
                <w:szCs w:val="21"/>
                <w:highlight w:val="none"/>
                <w:lang w:val="en-US" w:eastAsia="zh-CN" w:bidi="ar-SA"/>
              </w:rPr>
              <w:t>(注：同一个有效业绩只计算一个履约评价）</w:t>
            </w:r>
          </w:p>
          <w:p>
            <w:pPr>
              <w:pageBreakBefore w:val="0"/>
              <w:widowControl w:val="0"/>
              <w:numPr>
                <w:ilvl w:val="0"/>
                <w:numId w:val="0"/>
              </w:numPr>
              <w:kinsoku/>
              <w:overflowPunct/>
              <w:topLinePunct w:val="0"/>
              <w:bidi w:val="0"/>
              <w:snapToGrid w:val="0"/>
              <w:spacing w:line="240" w:lineRule="auto"/>
              <w:jc w:val="left"/>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rPr>
              <w:t>二、评分依据</w:t>
            </w:r>
            <w:r>
              <w:rPr>
                <w:rFonts w:ascii="宋体" w:eastAsia="宋体" w:hAnsi="宋体" w:cs="宋体" w:hint="eastAsia"/>
                <w:b/>
                <w:bCs/>
                <w:color w:val="auto"/>
                <w:szCs w:val="21"/>
                <w:highlight w:val="none"/>
                <w:lang w:eastAsia="zh-CN"/>
              </w:rPr>
              <w:t>：</w:t>
            </w:r>
          </w:p>
          <w:p>
            <w:pPr>
              <w:pageBreakBefore w:val="0"/>
              <w:widowControl w:val="0"/>
              <w:numPr>
                <w:ilvl w:val="255"/>
                <w:numId w:val="0"/>
              </w:numPr>
              <w:kinsoku/>
              <w:overflowPunct/>
              <w:topLinePunct w:val="0"/>
              <w:bidi w:val="0"/>
              <w:snapToGrid w:val="0"/>
              <w:spacing w:line="240" w:lineRule="auto"/>
              <w:jc w:val="left"/>
              <w:rPr>
                <w:rFonts w:ascii="宋体" w:eastAsia="宋体" w:hAnsi="宋体" w:cs="宋体" w:hint="eastAsia"/>
                <w:kern w:val="2"/>
                <w:sz w:val="21"/>
                <w:szCs w:val="21"/>
                <w:highlight w:val="none"/>
                <w:lang w:val="en-US" w:eastAsia="zh-CN" w:bidi="ar-SA"/>
              </w:rPr>
            </w:pPr>
            <w:r>
              <w:rPr>
                <w:rFonts w:ascii="宋体" w:eastAsia="宋体" w:hAnsi="宋体" w:cs="宋体" w:hint="eastAsia"/>
                <w:kern w:val="2"/>
                <w:sz w:val="21"/>
                <w:szCs w:val="21"/>
                <w:highlight w:val="none"/>
                <w:lang w:val="en-US" w:eastAsia="zh-CN" w:bidi="ar-SA"/>
              </w:rPr>
              <w:t>1</w:t>
            </w:r>
            <w:r>
              <w:rPr>
                <w:rFonts w:ascii="宋体" w:hAnsi="宋体" w:cs="宋体" w:hint="eastAsia"/>
                <w:kern w:val="2"/>
                <w:sz w:val="21"/>
                <w:szCs w:val="21"/>
                <w:highlight w:val="none"/>
                <w:lang w:val="en-US" w:eastAsia="zh-CN" w:bidi="ar-SA"/>
              </w:rPr>
              <w:t>、项目</w:t>
            </w:r>
            <w:r>
              <w:rPr>
                <w:rFonts w:ascii="宋体" w:eastAsia="宋体" w:hAnsi="宋体" w:cs="宋体" w:hint="eastAsia"/>
                <w:kern w:val="2"/>
                <w:sz w:val="21"/>
                <w:szCs w:val="21"/>
                <w:highlight w:val="none"/>
                <w:lang w:val="en-US" w:eastAsia="zh-CN" w:bidi="ar-SA"/>
              </w:rPr>
              <w:t>履约评价证明（加盖甲方公章或业务章)。</w:t>
            </w:r>
          </w:p>
          <w:p>
            <w:pPr>
              <w:snapToGrid w:val="0"/>
              <w:jc w:val="left"/>
              <w:rPr>
                <w:rFonts w:ascii="宋体" w:eastAsia="宋体" w:hAnsi="宋体" w:cs="宋体" w:hint="eastAsia"/>
                <w:color w:val="auto"/>
                <w:szCs w:val="21"/>
                <w:highlight w:val="none"/>
              </w:rPr>
            </w:pPr>
            <w:r>
              <w:rPr>
                <w:rFonts w:ascii="宋体" w:eastAsia="宋体" w:hAnsi="宋体" w:cs="宋体" w:hint="eastAsia"/>
                <w:kern w:val="2"/>
                <w:sz w:val="21"/>
                <w:szCs w:val="21"/>
                <w:highlight w:val="none"/>
                <w:lang w:val="en-US" w:eastAsia="zh-CN" w:bidi="ar-SA"/>
              </w:rPr>
              <w:t>2</w:t>
            </w:r>
            <w:r>
              <w:rPr>
                <w:rFonts w:ascii="宋体" w:hAnsi="宋体" w:cs="宋体" w:hint="eastAsia"/>
                <w:kern w:val="2"/>
                <w:sz w:val="21"/>
                <w:szCs w:val="21"/>
                <w:highlight w:val="none"/>
                <w:lang w:val="en-US" w:eastAsia="zh-CN" w:bidi="ar-SA"/>
              </w:rPr>
              <w:t>、</w:t>
            </w:r>
            <w:r>
              <w:rPr>
                <w:rFonts w:ascii="宋体" w:eastAsia="宋体" w:hAnsi="宋体" w:cs="宋体" w:hint="eastAsia"/>
                <w:kern w:val="2"/>
                <w:sz w:val="21"/>
                <w:szCs w:val="21"/>
                <w:highlight w:val="none"/>
                <w:lang w:val="en-US" w:eastAsia="zh-CN" w:bidi="ar-SA"/>
              </w:rPr>
              <w:t>以上资料均要求提供复印件，原件备查。评分中出现无证明资料或专家无法凭所提供资料判断是否得分的情况，一律作不得分处理。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3</w:t>
            </w:r>
          </w:p>
        </w:tc>
        <w:tc>
          <w:tcPr>
            <w:tcW w:w="1464" w:type="dxa"/>
            <w:vAlign w:val="center"/>
          </w:tcPr>
          <w:p>
            <w:pPr>
              <w:snapToGrid w:val="0"/>
              <w:jc w:val="center"/>
              <w:rPr>
                <w:rFonts w:ascii="宋体" w:eastAsia="宋体" w:hAnsi="宋体" w:cs="宋体" w:hint="eastAsia"/>
                <w:szCs w:val="21"/>
                <w:highlight w:val="none"/>
                <w:lang w:val="en-US" w:eastAsia="zh-CN"/>
              </w:rPr>
            </w:pPr>
            <w:r>
              <w:rPr>
                <w:rFonts w:ascii="宋体" w:eastAsia="宋体" w:hAnsi="宋体" w:cs="宋体" w:hint="eastAsia"/>
                <w:color w:val="auto"/>
                <w:szCs w:val="21"/>
                <w:highlight w:val="none"/>
              </w:rPr>
              <w:t>拟安排的项目经理情况</w:t>
            </w:r>
            <w:r>
              <w:rPr>
                <w:rFonts w:ascii="宋体" w:eastAsia="宋体" w:hAnsi="宋体" w:cs="宋体" w:hint="eastAsia"/>
                <w:b/>
                <w:bCs/>
                <w:color w:val="auto"/>
                <w:szCs w:val="21"/>
                <w:highlight w:val="none"/>
              </w:rPr>
              <w:t>（仅限一人，非</w:t>
            </w:r>
            <w:r>
              <w:rPr>
                <w:rFonts w:ascii="宋体" w:eastAsia="宋体" w:hAnsi="宋体" w:cs="宋体" w:hint="eastAsia"/>
                <w:b/>
                <w:bCs/>
                <w:color w:val="auto"/>
                <w:szCs w:val="21"/>
                <w:highlight w:val="none"/>
                <w:lang w:eastAsia="zh-CN"/>
              </w:rPr>
              <w:t>本项目服务</w:t>
            </w:r>
            <w:r>
              <w:rPr>
                <w:rFonts w:ascii="宋体" w:eastAsia="宋体" w:hAnsi="宋体" w:cs="宋体" w:hint="eastAsia"/>
                <w:b/>
                <w:bCs/>
                <w:color w:val="auto"/>
                <w:szCs w:val="21"/>
                <w:highlight w:val="none"/>
              </w:rPr>
              <w:t>人员）</w:t>
            </w:r>
          </w:p>
        </w:tc>
        <w:tc>
          <w:tcPr>
            <w:tcW w:w="809" w:type="dxa"/>
            <w:vAlign w:val="center"/>
          </w:tcPr>
          <w:p>
            <w:pPr>
              <w:snapToGrid w:val="0"/>
              <w:jc w:val="center"/>
              <w:rPr>
                <w:rFonts w:ascii="宋体" w:eastAsia="宋体" w:hAnsi="宋体" w:cs="宋体" w:hint="eastAsia"/>
                <w:szCs w:val="21"/>
                <w:highlight w:val="none"/>
                <w:lang w:val="en-US" w:eastAsia="zh-CN"/>
              </w:rPr>
            </w:pPr>
            <w:r>
              <w:rPr>
                <w:rFonts w:ascii="宋体" w:hAnsi="宋体" w:cs="宋体" w:hint="eastAsia"/>
                <w:color w:val="auto"/>
                <w:szCs w:val="21"/>
                <w:highlight w:val="none"/>
                <w:lang w:val="en-US" w:eastAsia="zh-CN"/>
              </w:rPr>
              <w:t>5</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vAlign w:val="top"/>
          </w:tcPr>
          <w:p>
            <w:pPr>
              <w:numPr>
                <w:ilvl w:val="0"/>
                <w:numId w:val="0"/>
              </w:num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kern w:val="2"/>
                <w:sz w:val="21"/>
                <w:szCs w:val="21"/>
                <w:highlight w:val="none"/>
                <w:lang w:val="en-US" w:eastAsia="zh-CN" w:bidi="ar-SA"/>
              </w:rPr>
              <w:t>一、</w:t>
            </w:r>
            <w:r>
              <w:rPr>
                <w:rFonts w:ascii="宋体" w:eastAsia="宋体" w:hAnsi="宋体" w:cs="宋体" w:hint="eastAsia"/>
                <w:b/>
                <w:bCs/>
                <w:color w:val="auto"/>
                <w:szCs w:val="21"/>
                <w:highlight w:val="none"/>
              </w:rPr>
              <w:t>评分内容：</w:t>
            </w:r>
          </w:p>
          <w:p>
            <w:pPr>
              <w:numPr>
                <w:ilvl w:val="255"/>
                <w:numId w:val="0"/>
              </w:num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拟安排项目经理为投标</w:t>
            </w:r>
            <w:r>
              <w:rPr>
                <w:rFonts w:ascii="宋体" w:eastAsia="宋体" w:hAnsi="宋体" w:cs="宋体" w:hint="eastAsia"/>
                <w:b/>
                <w:bCs/>
                <w:color w:val="auto"/>
                <w:szCs w:val="21"/>
                <w:highlight w:val="none"/>
                <w:lang w:val="en-US" w:eastAsia="zh-CN"/>
              </w:rPr>
              <w:t>人</w:t>
            </w:r>
            <w:r>
              <w:rPr>
                <w:rFonts w:ascii="宋体" w:eastAsia="宋体" w:hAnsi="宋体" w:cs="宋体" w:hint="eastAsia"/>
                <w:b/>
                <w:bCs/>
                <w:color w:val="auto"/>
                <w:szCs w:val="21"/>
                <w:highlight w:val="none"/>
              </w:rPr>
              <w:t>自有员工，否则本项不得分。</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1、项目经理具有</w:t>
            </w:r>
            <w:r>
              <w:rPr>
                <w:rFonts w:ascii="宋体" w:eastAsia="宋体" w:hAnsi="宋体" w:cs="宋体" w:hint="eastAsia"/>
                <w:color w:val="auto"/>
                <w:szCs w:val="21"/>
                <w:highlight w:val="none"/>
                <w:lang w:val="en-US" w:eastAsia="zh-CN"/>
              </w:rPr>
              <w:t>人力资源管理</w:t>
            </w:r>
            <w:r>
              <w:rPr>
                <w:rFonts w:ascii="宋体" w:eastAsia="宋体" w:hAnsi="宋体" w:cs="宋体" w:hint="eastAsia"/>
                <w:b w:val="0"/>
                <w:bCs w:val="0"/>
                <w:kern w:val="2"/>
                <w:szCs w:val="21"/>
                <w:highlight w:val="none"/>
              </w:rPr>
              <w:t>或</w:t>
            </w:r>
            <w:r>
              <w:rPr>
                <w:rFonts w:ascii="宋体" w:eastAsia="宋体" w:hAnsi="宋体" w:cs="宋体" w:hint="eastAsia"/>
                <w:b w:val="0"/>
                <w:bCs w:val="0"/>
                <w:kern w:val="2"/>
                <w:szCs w:val="21"/>
                <w:highlight w:val="none"/>
                <w:lang w:val="en-US" w:eastAsia="zh-CN"/>
              </w:rPr>
              <w:t>行政管理（公共管理）</w:t>
            </w:r>
            <w:r>
              <w:rPr>
                <w:rFonts w:ascii="宋体" w:eastAsia="宋体" w:hAnsi="宋体" w:cs="宋体" w:hint="eastAsia"/>
                <w:b w:val="0"/>
                <w:bCs w:val="0"/>
                <w:kern w:val="2"/>
                <w:szCs w:val="21"/>
                <w:highlight w:val="none"/>
              </w:rPr>
              <w:t>或</w:t>
            </w:r>
            <w:r>
              <w:rPr>
                <w:rFonts w:ascii="宋体" w:eastAsia="宋体" w:hAnsi="宋体" w:cs="宋体" w:hint="eastAsia"/>
                <w:b w:val="0"/>
                <w:bCs w:val="0"/>
                <w:kern w:val="2"/>
                <w:szCs w:val="21"/>
                <w:highlight w:val="none"/>
                <w:lang w:val="en-US" w:eastAsia="zh-CN"/>
              </w:rPr>
              <w:t>工商管理（企业管理）</w:t>
            </w:r>
            <w:r>
              <w:rPr>
                <w:rFonts w:ascii="宋体" w:eastAsia="宋体" w:hAnsi="宋体" w:cs="宋体" w:hint="eastAsia"/>
                <w:b w:val="0"/>
                <w:bCs w:val="0"/>
                <w:kern w:val="2"/>
                <w:szCs w:val="21"/>
                <w:highlight w:val="none"/>
              </w:rPr>
              <w:t>等相关专业</w:t>
            </w:r>
            <w:r>
              <w:rPr>
                <w:rFonts w:ascii="宋体" w:hAnsi="宋体" w:cs="宋体" w:hint="eastAsia"/>
                <w:b w:val="0"/>
                <w:bCs w:val="0"/>
                <w:kern w:val="2"/>
                <w:szCs w:val="21"/>
                <w:highlight w:val="none"/>
                <w:lang w:eastAsia="zh-CN"/>
              </w:rPr>
              <w:t>，</w:t>
            </w:r>
            <w:r>
              <w:rPr>
                <w:rFonts w:ascii="宋体" w:eastAsia="宋体" w:hAnsi="宋体" w:cs="宋体" w:hint="eastAsia"/>
                <w:b w:val="0"/>
                <w:bCs w:val="0"/>
                <w:kern w:val="2"/>
                <w:szCs w:val="21"/>
                <w:highlight w:val="none"/>
              </w:rPr>
              <w:t>本科或以上学历</w:t>
            </w:r>
            <w:r>
              <w:rPr>
                <w:rFonts w:ascii="宋体" w:eastAsia="宋体" w:hAnsi="宋体" w:cs="宋体" w:hint="eastAsia"/>
                <w:b w:val="0"/>
                <w:bCs w:val="0"/>
                <w:sz w:val="21"/>
                <w:szCs w:val="21"/>
                <w:highlight w:val="none"/>
                <w:lang w:val="en-US" w:eastAsia="zh-CN"/>
              </w:rPr>
              <w:t>，得</w:t>
            </w:r>
            <w:r>
              <w:rPr>
                <w:rFonts w:ascii="宋体" w:hAnsi="宋体" w:cs="宋体" w:hint="eastAsia"/>
                <w:b w:val="0"/>
                <w:bCs w:val="0"/>
                <w:sz w:val="21"/>
                <w:szCs w:val="21"/>
                <w:highlight w:val="none"/>
                <w:lang w:val="en-US" w:eastAsia="zh-CN"/>
              </w:rPr>
              <w:t>20</w:t>
            </w:r>
            <w:r>
              <w:rPr>
                <w:rFonts w:ascii="宋体" w:eastAsia="宋体" w:hAnsi="宋体" w:cs="宋体" w:hint="eastAsia"/>
                <w:b w:val="0"/>
                <w:bCs w:val="0"/>
                <w:sz w:val="21"/>
                <w:szCs w:val="21"/>
                <w:highlight w:val="none"/>
                <w:lang w:val="en-US" w:eastAsia="zh-CN"/>
              </w:rPr>
              <w:t>分</w:t>
            </w:r>
            <w:r>
              <w:rPr>
                <w:rFonts w:ascii="宋体" w:eastAsia="宋体" w:hAnsi="宋体" w:cs="宋体" w:hint="eastAsia"/>
                <w:color w:val="auto"/>
                <w:szCs w:val="21"/>
                <w:highlight w:val="none"/>
              </w:rPr>
              <w:t>。</w:t>
            </w:r>
          </w:p>
          <w:p>
            <w:pPr>
              <w:snapToGrid w:val="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项目经理</w:t>
            </w:r>
            <w:r>
              <w:rPr>
                <w:rFonts w:ascii="宋体" w:eastAsia="宋体" w:hAnsi="宋体" w:cs="宋体" w:hint="eastAsia"/>
                <w:color w:val="auto"/>
                <w:szCs w:val="21"/>
                <w:highlight w:val="none"/>
                <w:lang w:eastAsia="zh-CN"/>
              </w:rPr>
              <w:t>具有项目管理</w:t>
            </w:r>
            <w:r>
              <w:rPr>
                <w:rFonts w:ascii="宋体" w:eastAsia="宋体" w:hAnsi="宋体" w:cs="宋体" w:hint="eastAsia"/>
                <w:color w:val="auto"/>
                <w:szCs w:val="21"/>
                <w:highlight w:val="none"/>
              </w:rPr>
              <w:t>经验</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rPr>
              <w:t>作为项目负责人</w:t>
            </w:r>
            <w:r>
              <w:rPr>
                <w:rFonts w:ascii="宋体" w:eastAsia="宋体" w:hAnsi="宋体" w:cs="宋体" w:hint="eastAsia"/>
                <w:color w:val="auto"/>
                <w:szCs w:val="21"/>
                <w:highlight w:val="none"/>
                <w:lang w:eastAsia="zh-CN"/>
              </w:rPr>
              <w:t>承接</w:t>
            </w:r>
            <w:r>
              <w:rPr>
                <w:rFonts w:ascii="宋体" w:hAnsi="宋体" w:cs="宋体" w:hint="eastAsia"/>
                <w:color w:val="auto"/>
                <w:szCs w:val="21"/>
                <w:highlight w:val="none"/>
              </w:rPr>
              <w:t>承接过自然保护区、自然公园、郊野公园、市政公园、街道等相关的巡护（或安保）项目或林地巡查项目</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rPr>
              <w:t>提供</w:t>
            </w:r>
            <w:r>
              <w:rPr>
                <w:rFonts w:ascii="宋体" w:hAnsi="宋体" w:cs="宋体" w:hint="eastAsia"/>
                <w:color w:val="auto"/>
                <w:szCs w:val="21"/>
                <w:highlight w:val="none"/>
                <w:lang w:val="en-US" w:eastAsia="zh-CN"/>
              </w:rPr>
              <w:t>1</w:t>
            </w:r>
            <w:r>
              <w:rPr>
                <w:rFonts w:ascii="宋体" w:eastAsia="宋体" w:hAnsi="宋体" w:cs="宋体" w:hint="eastAsia"/>
                <w:color w:val="auto"/>
                <w:szCs w:val="21"/>
                <w:highlight w:val="none"/>
              </w:rPr>
              <w:t>项</w:t>
            </w:r>
            <w:r>
              <w:rPr>
                <w:rFonts w:ascii="宋体" w:eastAsia="宋体" w:hAnsi="宋体" w:cs="宋体" w:hint="eastAsia"/>
                <w:color w:val="auto"/>
                <w:szCs w:val="21"/>
                <w:highlight w:val="none"/>
                <w:lang w:eastAsia="zh-CN"/>
              </w:rPr>
              <w:t>项目管理</w:t>
            </w:r>
            <w:r>
              <w:rPr>
                <w:rFonts w:ascii="宋体" w:eastAsia="宋体" w:hAnsi="宋体" w:cs="宋体" w:hint="eastAsia"/>
                <w:color w:val="auto"/>
                <w:szCs w:val="21"/>
                <w:highlight w:val="none"/>
              </w:rPr>
              <w:t>经验</w:t>
            </w:r>
            <w:r>
              <w:rPr>
                <w:rFonts w:ascii="宋体" w:hAnsi="宋体" w:cs="宋体" w:hint="eastAsia"/>
                <w:color w:val="auto"/>
                <w:szCs w:val="21"/>
                <w:highlight w:val="none"/>
                <w:lang w:val="en-US" w:eastAsia="zh-CN"/>
              </w:rPr>
              <w:t>可</w:t>
            </w:r>
            <w:r>
              <w:rPr>
                <w:rFonts w:ascii="宋体" w:eastAsia="宋体" w:hAnsi="宋体" w:cs="宋体" w:hint="eastAsia"/>
                <w:color w:val="auto"/>
                <w:szCs w:val="21"/>
                <w:highlight w:val="none"/>
              </w:rPr>
              <w:t>得</w:t>
            </w:r>
            <w:r>
              <w:rPr>
                <w:rFonts w:ascii="宋体" w:hAnsi="宋体" w:cs="宋体" w:hint="eastAsia"/>
                <w:color w:val="auto"/>
                <w:szCs w:val="21"/>
                <w:highlight w:val="none"/>
                <w:lang w:val="en-US" w:eastAsia="zh-CN"/>
              </w:rPr>
              <w:t>40</w:t>
            </w:r>
            <w:r>
              <w:rPr>
                <w:rFonts w:ascii="宋体" w:eastAsia="宋体" w:hAnsi="宋体" w:cs="宋体" w:hint="eastAsia"/>
                <w:color w:val="auto"/>
                <w:szCs w:val="21"/>
                <w:highlight w:val="none"/>
              </w:rPr>
              <w:t>分</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最高得80分</w:t>
            </w:r>
            <w:r>
              <w:rPr>
                <w:rFonts w:ascii="宋体" w:eastAsia="宋体" w:hAnsi="宋体" w:cs="宋体" w:hint="eastAsia"/>
                <w:color w:val="auto"/>
                <w:szCs w:val="21"/>
                <w:highlight w:val="none"/>
              </w:rPr>
              <w:t>。</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本项最高累计100分。</w:t>
            </w:r>
          </w:p>
          <w:p>
            <w:pPr>
              <w:snapToGrid w:val="0"/>
              <w:jc w:val="left"/>
              <w:rPr>
                <w:rFonts w:ascii="宋体" w:eastAsia="宋体" w:hAnsi="宋体" w:cs="宋体" w:hint="eastAsia"/>
                <w:color w:val="auto"/>
                <w:szCs w:val="21"/>
                <w:highlight w:val="none"/>
              </w:rPr>
            </w:pPr>
            <w:r>
              <w:rPr>
                <w:rFonts w:ascii="宋体" w:eastAsia="宋体" w:hAnsi="宋体" w:cs="宋体" w:hint="eastAsia"/>
                <w:b/>
                <w:bCs/>
                <w:color w:val="auto"/>
                <w:szCs w:val="21"/>
                <w:highlight w:val="none"/>
              </w:rPr>
              <w:t>二、评分依据：</w:t>
            </w:r>
            <w:r>
              <w:rPr>
                <w:rFonts w:ascii="宋体" w:eastAsia="宋体" w:hAnsi="宋体" w:cs="宋体" w:hint="eastAsia"/>
                <w:color w:val="auto"/>
                <w:szCs w:val="21"/>
                <w:highlight w:val="none"/>
              </w:rPr>
              <w:t xml:space="preserve">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宋体" w:eastAsia="宋体" w:hAnsi="宋体" w:cs="宋体" w:hint="eastAsia"/>
                <w:b w:val="0"/>
                <w:bCs w:val="0"/>
                <w:color w:val="auto"/>
                <w:szCs w:val="21"/>
                <w:highlight w:val="none"/>
              </w:rPr>
            </w:pPr>
            <w:r>
              <w:rPr>
                <w:rFonts w:ascii="宋体" w:eastAsia="宋体" w:hAnsi="宋体" w:cs="宋体" w:hint="eastAsia"/>
                <w:b w:val="0"/>
                <w:bCs w:val="0"/>
                <w:color w:val="auto"/>
                <w:szCs w:val="21"/>
                <w:highlight w:val="none"/>
              </w:rPr>
              <w:t>1、要求拟派项目经理提供通过投标人单位缴纳的至投标截止日近一个月的社保证明（如供应商为新成立单位且成立时间不足一个月的，可提供加盖公章的情况说明（格式自拟）或者证明材料亦视为符合；如开标日上一个月的社保材料因社保部门原因暂时无法取得，则可以往前顺延一个月）。补缴社保无效。</w:t>
            </w:r>
          </w:p>
          <w:p>
            <w:pPr>
              <w:numPr>
                <w:ilvl w:val="0"/>
                <w:numId w:val="0"/>
              </w:numPr>
              <w:snapToGrid w:val="0"/>
              <w:jc w:val="left"/>
              <w:rPr>
                <w:rFonts w:ascii="宋体" w:eastAsia="宋体" w:hAnsi="宋体" w:cs="宋体" w:hint="eastAsia"/>
                <w:color w:val="auto"/>
                <w:szCs w:val="21"/>
                <w:highlight w:val="none"/>
              </w:rPr>
            </w:pP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lang w:val="en-US" w:eastAsia="zh-CN"/>
              </w:rPr>
              <w:t>项目经理</w:t>
            </w:r>
            <w:r>
              <w:rPr>
                <w:rFonts w:ascii="宋体" w:eastAsia="宋体" w:hAnsi="宋体" w:cs="宋体" w:hint="eastAsia"/>
                <w:color w:val="auto"/>
                <w:szCs w:val="21"/>
                <w:highlight w:val="none"/>
              </w:rPr>
              <w:t>学历学位证明需提供学历证书，</w:t>
            </w:r>
            <w:r>
              <w:rPr>
                <w:rFonts w:ascii="宋体" w:eastAsia="宋体" w:hAnsi="宋体" w:cs="宋体" w:hint="eastAsia"/>
                <w:sz w:val="21"/>
                <w:szCs w:val="21"/>
                <w:highlight w:val="none"/>
              </w:rPr>
              <w:t>提供</w:t>
            </w:r>
            <w:r>
              <w:rPr>
                <w:rFonts w:ascii="宋体" w:eastAsia="宋体" w:hAnsi="宋体" w:cs="宋体" w:hint="eastAsia"/>
                <w:sz w:val="21"/>
                <w:szCs w:val="21"/>
                <w:highlight w:val="none"/>
                <w:lang w:val="en-US" w:eastAsia="zh-CN"/>
              </w:rPr>
              <w:t>毕业证书</w:t>
            </w:r>
            <w:r>
              <w:rPr>
                <w:rFonts w:ascii="宋体" w:eastAsia="宋体" w:hAnsi="宋体" w:cs="宋体" w:hint="eastAsia"/>
                <w:sz w:val="21"/>
                <w:szCs w:val="21"/>
                <w:highlight w:val="none"/>
              </w:rPr>
              <w:t>以及学信网查询记录；学信网无法查询的，可提供其他佐证材料</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http://zwfw.cscse.edu.cn/）在线查询截图】也予以认可。）</w:t>
            </w:r>
            <w:r>
              <w:rPr>
                <w:rFonts w:ascii="宋体" w:eastAsia="宋体" w:hAnsi="宋体" w:cs="宋体" w:hint="eastAsia"/>
                <w:color w:val="auto"/>
                <w:szCs w:val="21"/>
                <w:highlight w:val="none"/>
              </w:rPr>
              <w:t>。证明材料均提供扫描件，原件备查。</w:t>
            </w:r>
          </w:p>
          <w:p>
            <w:pPr>
              <w:numPr>
                <w:ilvl w:val="0"/>
                <w:numId w:val="0"/>
              </w:numPr>
              <w:snapToGrid w:val="0"/>
              <w:jc w:val="left"/>
              <w:rPr>
                <w:rFonts w:ascii="宋体" w:eastAsia="宋体" w:hAnsi="宋体" w:cs="宋体" w:hint="eastAsia"/>
                <w:color w:val="auto"/>
                <w:szCs w:val="21"/>
                <w:highlight w:val="none"/>
              </w:rPr>
            </w:pPr>
            <w:r>
              <w:rPr>
                <w:rFonts w:ascii="宋体" w:hAnsi="宋体" w:cs="宋体" w:hint="eastAsia"/>
                <w:color w:val="auto"/>
                <w:kern w:val="2"/>
                <w:sz w:val="21"/>
                <w:szCs w:val="21"/>
                <w:highlight w:val="none"/>
                <w:lang w:val="en-US" w:eastAsia="zh-CN" w:bidi="ar-SA"/>
              </w:rPr>
              <w:t>3</w:t>
            </w:r>
            <w:r>
              <w:rPr>
                <w:rFonts w:ascii="宋体" w:eastAsia="宋体" w:hAnsi="宋体" w:cs="宋体" w:hint="eastAsia"/>
                <w:color w:val="auto"/>
                <w:kern w:val="2"/>
                <w:sz w:val="21"/>
                <w:szCs w:val="21"/>
                <w:highlight w:val="none"/>
                <w:lang w:val="en-US" w:eastAsia="zh-CN" w:bidi="ar-SA"/>
              </w:rPr>
              <w:t>、</w:t>
            </w:r>
            <w:r>
              <w:rPr>
                <w:rFonts w:ascii="宋体" w:hAnsi="宋体" w:cs="宋体" w:hint="eastAsia"/>
                <w:color w:val="auto"/>
                <w:szCs w:val="21"/>
                <w:highlight w:val="none"/>
                <w:lang w:val="en-US" w:eastAsia="zh-CN"/>
              </w:rPr>
              <w:t>项目管理经验：项目经理</w:t>
            </w:r>
            <w:r>
              <w:rPr>
                <w:rFonts w:ascii="宋体" w:eastAsia="宋体" w:hAnsi="宋体" w:cs="宋体" w:hint="eastAsia"/>
                <w:color w:val="auto"/>
                <w:szCs w:val="21"/>
                <w:highlight w:val="none"/>
              </w:rPr>
              <w:t>提供202</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年1月</w:t>
            </w:r>
            <w:r>
              <w:rPr>
                <w:rFonts w:ascii="宋体" w:hAnsi="宋体" w:cs="宋体" w:hint="eastAsia"/>
                <w:color w:val="auto"/>
                <w:szCs w:val="21"/>
                <w:highlight w:val="none"/>
                <w:lang w:val="en-US" w:eastAsia="zh-CN"/>
              </w:rPr>
              <w:t>1日</w:t>
            </w:r>
            <w:r>
              <w:rPr>
                <w:rFonts w:ascii="宋体" w:eastAsia="宋体" w:hAnsi="宋体" w:cs="宋体" w:hint="eastAsia"/>
                <w:color w:val="auto"/>
                <w:szCs w:val="21"/>
                <w:highlight w:val="none"/>
              </w:rPr>
              <w:t>至投标截止日</w:t>
            </w:r>
            <w:r>
              <w:rPr>
                <w:rFonts w:ascii="宋体" w:eastAsia="宋体" w:hAnsi="宋体" w:cs="宋体" w:hint="eastAsia"/>
                <w:color w:val="auto"/>
                <w:szCs w:val="21"/>
                <w:highlight w:val="none"/>
                <w:lang w:eastAsia="zh-CN"/>
              </w:rPr>
              <w:t>的相关</w:t>
            </w:r>
            <w:r>
              <w:rPr>
                <w:rFonts w:ascii="宋体" w:hAnsi="宋体" w:cs="宋体" w:hint="eastAsia"/>
                <w:color w:val="auto"/>
                <w:szCs w:val="21"/>
                <w:highlight w:val="none"/>
                <w:lang w:val="en-US" w:eastAsia="zh-CN"/>
              </w:rPr>
              <w:t>服务合同</w:t>
            </w:r>
            <w:r>
              <w:rPr>
                <w:rFonts w:ascii="宋体" w:eastAsia="宋体" w:hAnsi="宋体" w:cs="宋体" w:hint="eastAsia"/>
                <w:color w:val="auto"/>
                <w:szCs w:val="21"/>
                <w:highlight w:val="none"/>
              </w:rPr>
              <w:t>业绩【以合同签订时间为准</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rPr>
              <w:t>提供业绩合同</w:t>
            </w:r>
            <w:r>
              <w:rPr>
                <w:rFonts w:ascii="宋体" w:eastAsia="宋体" w:hAnsi="宋体" w:cs="宋体" w:hint="eastAsia"/>
                <w:color w:val="auto"/>
                <w:szCs w:val="21"/>
                <w:highlight w:val="none"/>
                <w:lang w:eastAsia="zh-CN"/>
              </w:rPr>
              <w:t>、项目相关材料</w:t>
            </w:r>
            <w:r>
              <w:rPr>
                <w:rFonts w:ascii="宋体" w:eastAsia="宋体" w:hAnsi="宋体" w:cs="宋体" w:hint="eastAsia"/>
                <w:color w:val="auto"/>
                <w:szCs w:val="21"/>
                <w:highlight w:val="none"/>
              </w:rPr>
              <w:t>关键页扫描件，如关键页无法体现项目负责人信息的，须同时提供上述合同甲方（采购</w:t>
            </w:r>
            <w:r>
              <w:rPr>
                <w:rFonts w:ascii="宋体" w:eastAsia="宋体" w:hAnsi="宋体" w:cs="宋体" w:hint="eastAsia"/>
                <w:color w:val="auto"/>
                <w:szCs w:val="21"/>
                <w:highlight w:val="none"/>
                <w:lang w:val="en-US" w:eastAsia="zh-CN"/>
              </w:rPr>
              <w:t>单位</w:t>
            </w:r>
            <w:r>
              <w:rPr>
                <w:rFonts w:ascii="宋体" w:eastAsia="宋体" w:hAnsi="宋体" w:cs="宋体" w:hint="eastAsia"/>
                <w:color w:val="auto"/>
                <w:szCs w:val="21"/>
                <w:highlight w:val="none"/>
              </w:rPr>
              <w:t>）出具的相关证明材料扫描件并加盖公章</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rPr>
              <w:t>原件备查），须列明合同名称、合同服务时间、项目负责人姓名等</w:t>
            </w:r>
            <w:r>
              <w:rPr>
                <w:rFonts w:ascii="宋体" w:hAnsi="宋体" w:cs="宋体" w:hint="eastAsia"/>
                <w:color w:val="auto"/>
                <w:szCs w:val="21"/>
                <w:highlight w:val="none"/>
                <w:lang w:val="en-US" w:eastAsia="zh-CN"/>
              </w:rPr>
              <w:t>关键</w:t>
            </w:r>
            <w:r>
              <w:rPr>
                <w:rFonts w:ascii="宋体" w:eastAsia="宋体" w:hAnsi="宋体" w:cs="宋体" w:hint="eastAsia"/>
                <w:color w:val="auto"/>
                <w:szCs w:val="21"/>
                <w:highlight w:val="none"/>
              </w:rPr>
              <w:t>信息】</w:t>
            </w:r>
            <w:r>
              <w:rPr>
                <w:rFonts w:ascii="宋体" w:eastAsia="宋体" w:hAnsi="宋体" w:cs="宋体" w:hint="eastAsia"/>
                <w:color w:val="auto"/>
                <w:szCs w:val="21"/>
                <w:highlight w:val="none"/>
                <w:lang w:eastAsia="zh-CN"/>
              </w:rPr>
              <w:t>。</w:t>
            </w:r>
          </w:p>
          <w:p>
            <w:pPr>
              <w:numPr>
                <w:ilvl w:val="255"/>
                <w:numId w:val="0"/>
              </w:numPr>
              <w:snapToGrid w:val="0"/>
              <w:jc w:val="left"/>
              <w:rPr>
                <w:rFonts w:ascii="宋体" w:eastAsia="宋体" w:hAnsi="宋体" w:cs="宋体" w:hint="eastAsia"/>
                <w:szCs w:val="21"/>
                <w:highlight w:val="none"/>
                <w:lang w:val="en-US" w:eastAsia="zh-CN"/>
              </w:rPr>
            </w:pPr>
            <w:r>
              <w:rPr>
                <w:rFonts w:ascii="宋体" w:hAnsi="宋体" w:cs="宋体" w:hint="eastAsia"/>
                <w:color w:val="auto"/>
                <w:szCs w:val="21"/>
                <w:highlight w:val="none"/>
                <w:lang w:val="en-US" w:eastAsia="zh-CN"/>
              </w:rPr>
              <w:t>4、</w:t>
            </w:r>
            <w:r>
              <w:rPr>
                <w:rFonts w:ascii="宋体" w:eastAsia="宋体" w:hAnsi="宋体" w:cs="宋体" w:hint="eastAsia"/>
                <w:color w:val="auto"/>
                <w:szCs w:val="21"/>
                <w:highlight w:val="none"/>
              </w:rPr>
              <w:t>以上资料均要求提供扫描件，原件备查。评分中出现无证明资料或专家无法凭所提供资料判断是否得分的情况，一律作不得分处理。</w:t>
            </w:r>
            <w:bookmarkStart w:id="12" w:name="_GoBack"/>
            <w:bookmarkEnd w:id="12"/>
          </w:p>
        </w:tc>
      </w:tr>
      <w:tr>
        <w:tblPrEx>
          <w:tblW w:w="9829" w:type="dxa"/>
          <w:jc w:val="center"/>
          <w:tblLayout w:type="fixed"/>
          <w:tblCellMar>
            <w:top w:w="0" w:type="dxa"/>
            <w:left w:w="108" w:type="dxa"/>
            <w:bottom w:w="0" w:type="dxa"/>
            <w:right w:w="108" w:type="dxa"/>
          </w:tblCellMar>
        </w:tblPrEx>
        <w:trPr>
          <w:trHeight w:val="184"/>
          <w:jc w:val="center"/>
        </w:trPr>
        <w:tc>
          <w:tcPr>
            <w:tcW w:w="743"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4</w:t>
            </w:r>
          </w:p>
        </w:tc>
        <w:tc>
          <w:tcPr>
            <w:tcW w:w="1464" w:type="dxa"/>
            <w:vAlign w:val="center"/>
          </w:tcPr>
          <w:p>
            <w:pPr>
              <w:snapToGrid w:val="0"/>
              <w:jc w:val="center"/>
              <w:rPr>
                <w:rFonts w:ascii="宋体" w:eastAsia="宋体" w:hAnsi="宋体" w:cs="宋体" w:hint="eastAsia"/>
                <w:szCs w:val="21"/>
                <w:highlight w:val="none"/>
              </w:rPr>
            </w:pPr>
            <w:r>
              <w:rPr>
                <w:rFonts w:ascii="宋体" w:eastAsia="宋体" w:hAnsi="宋体" w:cs="宋体" w:hint="eastAsia"/>
                <w:color w:val="auto"/>
                <w:szCs w:val="21"/>
                <w:highlight w:val="none"/>
                <w:lang w:eastAsia="zh-CN"/>
              </w:rPr>
              <w:t>承诺</w:t>
            </w:r>
            <w:r>
              <w:rPr>
                <w:rFonts w:ascii="宋体" w:eastAsia="宋体" w:hAnsi="宋体" w:cs="宋体" w:hint="eastAsia"/>
                <w:color w:val="auto"/>
                <w:szCs w:val="21"/>
                <w:highlight w:val="none"/>
              </w:rPr>
              <w:t>安排的项目主要团队成员</w:t>
            </w:r>
            <w:r>
              <w:rPr>
                <w:rFonts w:ascii="宋体" w:eastAsia="宋体" w:hAnsi="宋体" w:cs="宋体" w:hint="eastAsia"/>
                <w:b/>
                <w:bCs/>
                <w:color w:val="auto"/>
                <w:szCs w:val="21"/>
                <w:highlight w:val="none"/>
              </w:rPr>
              <w:t>（主要技术人员）情况（项目经理除外）</w:t>
            </w:r>
          </w:p>
        </w:tc>
        <w:tc>
          <w:tcPr>
            <w:tcW w:w="809" w:type="dxa"/>
            <w:vAlign w:val="center"/>
          </w:tcPr>
          <w:p>
            <w:pPr>
              <w:snapToGrid w:val="0"/>
              <w:jc w:val="center"/>
              <w:rPr>
                <w:rFonts w:ascii="宋体" w:eastAsia="宋体" w:hAnsi="宋体" w:cs="宋体" w:hint="eastAsia"/>
                <w:szCs w:val="21"/>
                <w:highlight w:val="none"/>
                <w:lang w:val="en-US" w:eastAsia="zh-CN"/>
              </w:rPr>
            </w:pPr>
            <w:r>
              <w:rPr>
                <w:rFonts w:ascii="宋体" w:eastAsia="宋体" w:hAnsi="宋体" w:cs="宋体" w:hint="eastAsia"/>
                <w:color w:val="auto"/>
                <w:szCs w:val="21"/>
                <w:highlight w:val="none"/>
              </w:rPr>
              <w:t>8</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vAlign w:val="top"/>
          </w:tcPr>
          <w:p>
            <w:pPr>
              <w:numPr>
                <w:ilvl w:val="0"/>
                <w:numId w:val="0"/>
              </w:num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kern w:val="2"/>
                <w:sz w:val="21"/>
                <w:szCs w:val="21"/>
                <w:highlight w:val="none"/>
                <w:lang w:val="en-US" w:eastAsia="zh-CN" w:bidi="ar-SA"/>
              </w:rPr>
              <w:t>一、</w:t>
            </w:r>
            <w:r>
              <w:rPr>
                <w:rFonts w:ascii="宋体" w:eastAsia="宋体" w:hAnsi="宋体" w:cs="宋体" w:hint="eastAsia"/>
                <w:b/>
                <w:bCs/>
                <w:color w:val="auto"/>
                <w:szCs w:val="21"/>
                <w:highlight w:val="none"/>
              </w:rPr>
              <w:t>评分内容：</w:t>
            </w:r>
          </w:p>
          <w:p>
            <w:pPr>
              <w:numPr>
                <w:ilvl w:val="255"/>
                <w:numId w:val="0"/>
              </w:numPr>
              <w:snapToGrid w:val="0"/>
              <w:jc w:val="left"/>
              <w:rPr>
                <w:rFonts w:ascii="宋体" w:eastAsia="宋体" w:hAnsi="宋体" w:cs="宋体" w:hint="eastAsia"/>
                <w:color w:val="auto"/>
                <w:szCs w:val="21"/>
                <w:highlight w:val="none"/>
                <w:lang w:eastAsia="zh-CN"/>
              </w:rPr>
            </w:pPr>
            <w:r>
              <w:rPr>
                <w:rFonts w:ascii="宋体" w:eastAsia="宋体" w:hAnsi="宋体" w:cs="宋体" w:hint="eastAsia"/>
                <w:b/>
                <w:bCs/>
                <w:color w:val="auto"/>
                <w:szCs w:val="21"/>
                <w:highlight w:val="none"/>
              </w:rPr>
              <w:t>投标人提供书面承诺函，承诺中标后将按照</w:t>
            </w:r>
            <w:r>
              <w:rPr>
                <w:rFonts w:ascii="宋体" w:hAnsi="宋体" w:cs="宋体" w:hint="eastAsia"/>
                <w:b/>
                <w:bCs/>
                <w:color w:val="auto"/>
                <w:szCs w:val="21"/>
                <w:highlight w:val="none"/>
                <w:lang w:val="en-US" w:eastAsia="zh-CN"/>
              </w:rPr>
              <w:t>如下相关的服务人员能力情况进行招聘（选用）并组建服务</w:t>
            </w:r>
            <w:r>
              <w:rPr>
                <w:rFonts w:ascii="宋体" w:eastAsia="宋体" w:hAnsi="宋体" w:cs="宋体" w:hint="eastAsia"/>
                <w:b/>
                <w:bCs/>
                <w:color w:val="auto"/>
                <w:szCs w:val="21"/>
                <w:highlight w:val="none"/>
              </w:rPr>
              <w:t>团队</w:t>
            </w:r>
            <w:r>
              <w:rPr>
                <w:rFonts w:ascii="宋体" w:eastAsia="宋体" w:hAnsi="宋体" w:cs="宋体" w:hint="eastAsia"/>
                <w:b/>
                <w:bCs/>
                <w:color w:val="auto"/>
                <w:szCs w:val="21"/>
                <w:highlight w:val="none"/>
                <w:lang w:eastAsia="zh-CN"/>
              </w:rPr>
              <w:t>。</w:t>
            </w:r>
          </w:p>
          <w:p>
            <w:pPr>
              <w:snapToGrid w:val="0"/>
              <w:jc w:val="left"/>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rPr>
              <w:t>1、 队长（1名）</w:t>
            </w:r>
            <w:r>
              <w:rPr>
                <w:rFonts w:ascii="宋体" w:hAnsi="宋体" w:cs="宋体" w:hint="eastAsia"/>
                <w:b/>
                <w:bCs/>
                <w:color w:val="auto"/>
                <w:szCs w:val="21"/>
                <w:highlight w:val="none"/>
                <w:lang w:eastAsia="zh-CN"/>
              </w:rPr>
              <w:t>：</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w:t>
            </w:r>
            <w:r>
              <w:rPr>
                <w:rFonts w:ascii="宋体" w:hAnsi="宋体" w:cs="宋体" w:hint="eastAsia"/>
                <w:color w:val="auto"/>
                <w:szCs w:val="21"/>
                <w:highlight w:val="none"/>
                <w:lang w:val="en-US" w:eastAsia="zh-CN"/>
              </w:rPr>
              <w:t>队长</w:t>
            </w:r>
            <w:r>
              <w:rPr>
                <w:rFonts w:ascii="宋体" w:eastAsia="宋体" w:hAnsi="宋体" w:cs="宋体" w:hint="eastAsia"/>
                <w:color w:val="auto"/>
                <w:szCs w:val="21"/>
                <w:highlight w:val="none"/>
              </w:rPr>
              <w:t>具有大专或以上学历</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满足</w:t>
            </w:r>
            <w:r>
              <w:rPr>
                <w:rFonts w:ascii="宋体" w:eastAsia="宋体" w:hAnsi="宋体" w:cs="宋体" w:hint="eastAsia"/>
                <w:color w:val="auto"/>
                <w:szCs w:val="21"/>
                <w:highlight w:val="none"/>
              </w:rPr>
              <w:t>得</w:t>
            </w:r>
            <w:r>
              <w:rPr>
                <w:rFonts w:ascii="宋体" w:hAnsi="宋体" w:cs="宋体" w:hint="eastAsia"/>
                <w:color w:val="auto"/>
                <w:szCs w:val="21"/>
                <w:highlight w:val="none"/>
                <w:lang w:val="en-US" w:eastAsia="zh-CN"/>
              </w:rPr>
              <w:t>10</w:t>
            </w:r>
            <w:r>
              <w:rPr>
                <w:rFonts w:ascii="宋体" w:eastAsia="宋体" w:hAnsi="宋体" w:cs="宋体" w:hint="eastAsia"/>
                <w:color w:val="auto"/>
                <w:szCs w:val="21"/>
                <w:highlight w:val="none"/>
              </w:rPr>
              <w:t>分</w:t>
            </w:r>
            <w:r>
              <w:rPr>
                <w:rFonts w:ascii="宋体" w:hAnsi="宋体" w:cs="宋体" w:hint="eastAsia"/>
                <w:szCs w:val="21"/>
                <w:highlight w:val="none"/>
                <w:lang w:eastAsia="zh-CN"/>
              </w:rPr>
              <w:t>。</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要求队长</w:t>
            </w:r>
            <w:r>
              <w:rPr>
                <w:rFonts w:ascii="宋体" w:eastAsia="宋体" w:hAnsi="宋体" w:cs="宋体" w:hint="eastAsia"/>
                <w:color w:val="auto"/>
                <w:szCs w:val="21"/>
                <w:highlight w:val="none"/>
                <w:lang w:eastAsia="zh-CN"/>
              </w:rPr>
              <w:t>具有团队管理</w:t>
            </w:r>
            <w:r>
              <w:rPr>
                <w:rFonts w:ascii="宋体" w:eastAsia="宋体" w:hAnsi="宋体" w:cs="宋体" w:hint="eastAsia"/>
                <w:color w:val="auto"/>
                <w:szCs w:val="21"/>
                <w:highlight w:val="none"/>
              </w:rPr>
              <w:t>经验</w:t>
            </w:r>
            <w:r>
              <w:rPr>
                <w:rFonts w:ascii="宋体" w:eastAsia="宋体" w:hAnsi="宋体" w:cs="宋体" w:hint="eastAsia"/>
                <w:color w:val="auto"/>
                <w:szCs w:val="21"/>
                <w:highlight w:val="none"/>
                <w:lang w:eastAsia="zh-CN"/>
              </w:rPr>
              <w:t>，</w:t>
            </w:r>
            <w:r>
              <w:rPr>
                <w:rFonts w:ascii="宋体" w:hAnsi="宋体" w:cs="宋体" w:hint="eastAsia"/>
                <w:color w:val="auto"/>
                <w:szCs w:val="21"/>
                <w:highlight w:val="none"/>
                <w:lang w:val="en-US" w:eastAsia="zh-CN"/>
              </w:rPr>
              <w:t>在项目前期有</w:t>
            </w:r>
            <w:r>
              <w:rPr>
                <w:rFonts w:ascii="宋体" w:eastAsia="宋体" w:hAnsi="宋体" w:cs="宋体" w:hint="eastAsia"/>
                <w:color w:val="auto"/>
                <w:szCs w:val="21"/>
                <w:highlight w:val="none"/>
              </w:rPr>
              <w:t>作为</w:t>
            </w:r>
            <w:r>
              <w:rPr>
                <w:rFonts w:ascii="宋体" w:eastAsia="宋体" w:hAnsi="宋体" w:cs="宋体" w:hint="eastAsia"/>
                <w:color w:val="auto"/>
                <w:szCs w:val="21"/>
                <w:highlight w:val="none"/>
                <w:lang w:eastAsia="zh-CN"/>
              </w:rPr>
              <w:t>团队</w:t>
            </w:r>
            <w:r>
              <w:rPr>
                <w:rFonts w:ascii="宋体" w:eastAsia="宋体" w:hAnsi="宋体" w:cs="宋体" w:hint="eastAsia"/>
                <w:color w:val="auto"/>
                <w:szCs w:val="21"/>
                <w:highlight w:val="none"/>
              </w:rPr>
              <w:t>负责人</w:t>
            </w:r>
            <w:r>
              <w:rPr>
                <w:rFonts w:ascii="宋体" w:eastAsia="宋体" w:hAnsi="宋体" w:cs="宋体" w:hint="eastAsia"/>
                <w:color w:val="auto"/>
                <w:szCs w:val="21"/>
                <w:highlight w:val="none"/>
                <w:lang w:eastAsia="zh-CN"/>
              </w:rPr>
              <w:t>承接或配合开展</w:t>
            </w:r>
            <w:r>
              <w:rPr>
                <w:rFonts w:ascii="宋体" w:eastAsia="宋体" w:hAnsi="宋体" w:cs="宋体" w:hint="eastAsia"/>
                <w:color w:val="auto"/>
                <w:szCs w:val="21"/>
                <w:highlight w:val="none"/>
              </w:rPr>
              <w:t>政府</w:t>
            </w:r>
            <w:r>
              <w:rPr>
                <w:rFonts w:ascii="宋体" w:eastAsia="宋体" w:hAnsi="宋体" w:cs="宋体" w:hint="eastAsia"/>
                <w:color w:val="auto"/>
                <w:szCs w:val="21"/>
                <w:highlight w:val="none"/>
                <w:lang w:eastAsia="zh-CN"/>
              </w:rPr>
              <w:t>部门</w:t>
            </w:r>
            <w:r>
              <w:rPr>
                <w:rFonts w:ascii="宋体" w:eastAsia="宋体" w:hAnsi="宋体" w:cs="宋体" w:hint="eastAsia"/>
                <w:color w:val="auto"/>
                <w:szCs w:val="21"/>
                <w:highlight w:val="none"/>
              </w:rPr>
              <w:t>的自然保护</w:t>
            </w:r>
            <w:r>
              <w:rPr>
                <w:rFonts w:ascii="宋体" w:eastAsia="宋体" w:hAnsi="宋体" w:cs="宋体" w:hint="eastAsia"/>
                <w:color w:val="auto"/>
                <w:szCs w:val="21"/>
                <w:highlight w:val="none"/>
                <w:lang w:val="en-US" w:eastAsia="zh-CN"/>
              </w:rPr>
              <w:t>区</w:t>
            </w:r>
            <w:r>
              <w:rPr>
                <w:rFonts w:ascii="宋体" w:eastAsia="宋体" w:hAnsi="宋体" w:cs="宋体" w:hint="eastAsia"/>
                <w:color w:val="auto"/>
                <w:szCs w:val="21"/>
                <w:highlight w:val="none"/>
              </w:rPr>
              <w:t>、森林</w:t>
            </w:r>
            <w:r>
              <w:rPr>
                <w:rFonts w:ascii="宋体" w:eastAsia="宋体" w:hAnsi="宋体" w:cs="宋体" w:hint="eastAsia"/>
                <w:color w:val="auto"/>
                <w:szCs w:val="21"/>
                <w:highlight w:val="none"/>
                <w:lang w:eastAsia="zh-CN"/>
              </w:rPr>
              <w:t>公园、自然公园、</w:t>
            </w:r>
            <w:r>
              <w:rPr>
                <w:rFonts w:ascii="宋体" w:eastAsia="宋体" w:hAnsi="宋体" w:cs="宋体" w:hint="eastAsia"/>
                <w:color w:val="auto"/>
                <w:szCs w:val="21"/>
                <w:highlight w:val="none"/>
                <w:lang w:val="en-US" w:eastAsia="zh-CN"/>
              </w:rPr>
              <w:t>郊野</w:t>
            </w:r>
            <w:r>
              <w:rPr>
                <w:rFonts w:ascii="宋体" w:eastAsia="宋体" w:hAnsi="宋体" w:cs="宋体" w:hint="eastAsia"/>
                <w:color w:val="auto"/>
                <w:szCs w:val="21"/>
                <w:highlight w:val="none"/>
              </w:rPr>
              <w:t>公园</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lang w:val="en-US" w:eastAsia="zh-CN"/>
              </w:rPr>
              <w:t>林地巡查、市政公园、街道等相关巡护或安保项目</w:t>
            </w:r>
            <w:r>
              <w:rPr>
                <w:rFonts w:ascii="宋体" w:hAnsi="宋体" w:cs="宋体" w:hint="eastAsia"/>
                <w:color w:val="auto"/>
                <w:szCs w:val="21"/>
                <w:highlight w:val="none"/>
                <w:lang w:val="en-US" w:eastAsia="zh-CN"/>
              </w:rPr>
              <w:t>经验，满足得30分</w:t>
            </w:r>
            <w:r>
              <w:rPr>
                <w:rFonts w:ascii="宋体" w:eastAsia="宋体" w:hAnsi="宋体" w:cs="宋体" w:hint="eastAsia"/>
                <w:color w:val="auto"/>
                <w:szCs w:val="21"/>
                <w:highlight w:val="none"/>
              </w:rPr>
              <w:t>。</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以上序号（1）——（</w:t>
            </w:r>
            <w:r>
              <w:rPr>
                <w:rFonts w:ascii="宋体" w:eastAsia="宋体" w:hAnsi="宋体" w:cs="宋体" w:hint="eastAsia"/>
                <w:b/>
                <w:bCs/>
                <w:color w:val="auto"/>
                <w:szCs w:val="21"/>
                <w:highlight w:val="none"/>
                <w:lang w:val="en-US" w:eastAsia="zh-CN"/>
              </w:rPr>
              <w:t>2</w:t>
            </w:r>
            <w:r>
              <w:rPr>
                <w:rFonts w:ascii="宋体" w:eastAsia="宋体" w:hAnsi="宋体" w:cs="宋体" w:hint="eastAsia"/>
                <w:b/>
                <w:bCs/>
                <w:color w:val="auto"/>
                <w:szCs w:val="21"/>
                <w:highlight w:val="none"/>
              </w:rPr>
              <w:t>）项最高累计得</w:t>
            </w:r>
            <w:r>
              <w:rPr>
                <w:rFonts w:ascii="宋体" w:hAnsi="宋体" w:cs="宋体" w:hint="eastAsia"/>
                <w:b/>
                <w:bCs/>
                <w:color w:val="auto"/>
                <w:szCs w:val="21"/>
                <w:highlight w:val="none"/>
                <w:lang w:val="en-US" w:eastAsia="zh-CN"/>
              </w:rPr>
              <w:t>40</w:t>
            </w:r>
            <w:r>
              <w:rPr>
                <w:rFonts w:ascii="宋体" w:eastAsia="宋体" w:hAnsi="宋体" w:cs="宋体" w:hint="eastAsia"/>
                <w:b/>
                <w:bCs/>
                <w:color w:val="auto"/>
                <w:szCs w:val="21"/>
                <w:highlight w:val="none"/>
              </w:rPr>
              <w:t>分。</w:t>
            </w:r>
          </w:p>
          <w:p>
            <w:pPr>
              <w:snapToGrid w:val="0"/>
              <w:jc w:val="left"/>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rPr>
              <w:t>2、其他团队成员</w:t>
            </w:r>
            <w:r>
              <w:rPr>
                <w:rFonts w:ascii="宋体" w:hAnsi="宋体" w:cs="宋体" w:hint="eastAsia"/>
                <w:b/>
                <w:bCs/>
                <w:color w:val="auto"/>
                <w:szCs w:val="21"/>
                <w:highlight w:val="none"/>
                <w:lang w:eastAsia="zh-CN"/>
              </w:rPr>
              <w:t>：</w:t>
            </w:r>
          </w:p>
          <w:p>
            <w:pPr>
              <w:snapToGrid w:val="0"/>
              <w:jc w:val="left"/>
              <w:rPr>
                <w:rFonts w:ascii="宋体" w:eastAsia="宋体" w:hAnsi="宋体" w:cs="宋体" w:hint="default"/>
                <w:color w:val="auto"/>
                <w:szCs w:val="21"/>
                <w:highlight w:val="none"/>
                <w:lang w:val="en-US" w:eastAsia="zh-CN"/>
              </w:rPr>
            </w:pPr>
            <w:r>
              <w:rPr>
                <w:rFonts w:ascii="宋体" w:eastAsia="宋体" w:hAnsi="宋体" w:cs="宋体" w:hint="eastAsia"/>
                <w:color w:val="auto"/>
                <w:szCs w:val="21"/>
                <w:highlight w:val="none"/>
              </w:rPr>
              <w:t>（1）副队长2人，具有大专或以上学历证书，</w:t>
            </w:r>
            <w:r>
              <w:rPr>
                <w:rFonts w:ascii="宋体" w:hAnsi="宋体" w:cs="宋体" w:hint="eastAsia"/>
                <w:color w:val="auto"/>
                <w:szCs w:val="21"/>
                <w:highlight w:val="none"/>
                <w:lang w:val="en-US" w:eastAsia="zh-CN"/>
              </w:rPr>
              <w:t>满足1人</w:t>
            </w:r>
            <w:r>
              <w:rPr>
                <w:rFonts w:ascii="宋体" w:eastAsia="宋体" w:hAnsi="宋体" w:cs="宋体" w:hint="eastAsia"/>
                <w:color w:val="auto"/>
                <w:szCs w:val="21"/>
                <w:highlight w:val="none"/>
              </w:rPr>
              <w:t>得</w:t>
            </w:r>
            <w:r>
              <w:rPr>
                <w:rFonts w:ascii="宋体" w:hAnsi="宋体" w:cs="宋体" w:hint="eastAsia"/>
                <w:color w:val="auto"/>
                <w:szCs w:val="21"/>
                <w:highlight w:val="none"/>
                <w:lang w:val="en-US" w:eastAsia="zh-CN"/>
              </w:rPr>
              <w:t>5</w:t>
            </w:r>
            <w:r>
              <w:rPr>
                <w:rFonts w:ascii="宋体" w:eastAsia="宋体" w:hAnsi="宋体" w:cs="宋体" w:hint="eastAsia"/>
                <w:color w:val="auto"/>
                <w:szCs w:val="21"/>
                <w:highlight w:val="none"/>
              </w:rPr>
              <w:t>分</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最高得10分。</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w:t>
            </w:r>
            <w:r>
              <w:rPr>
                <w:rFonts w:ascii="宋体" w:hAnsi="宋体" w:cs="宋体" w:hint="eastAsia"/>
                <w:color w:val="auto"/>
                <w:szCs w:val="21"/>
                <w:highlight w:val="none"/>
                <w:lang w:val="en-US" w:eastAsia="zh-CN"/>
              </w:rPr>
              <w:t>后续安排的</w:t>
            </w:r>
            <w:r>
              <w:rPr>
                <w:rFonts w:ascii="宋体" w:eastAsia="宋体" w:hAnsi="宋体" w:cs="宋体" w:hint="eastAsia"/>
                <w:color w:val="auto"/>
                <w:szCs w:val="21"/>
                <w:highlight w:val="none"/>
              </w:rPr>
              <w:t>团队成员中有1人具有无人机驾驶相关证书（包括但不限于《民用无人机操控员执照》《民用无人机驾驶员合格证》《民用无人机操作员应用合格证》《无人驾驶航空器系统操作手合格证》等）的</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满足</w:t>
            </w:r>
            <w:r>
              <w:rPr>
                <w:rFonts w:ascii="宋体" w:eastAsia="宋体" w:hAnsi="宋体" w:cs="宋体" w:hint="eastAsia"/>
                <w:color w:val="auto"/>
                <w:szCs w:val="21"/>
                <w:highlight w:val="none"/>
              </w:rPr>
              <w:t>得</w:t>
            </w:r>
            <w:r>
              <w:rPr>
                <w:rFonts w:ascii="宋体" w:hAnsi="宋体" w:cs="宋体" w:hint="eastAsia"/>
                <w:color w:val="auto"/>
                <w:szCs w:val="21"/>
                <w:highlight w:val="none"/>
                <w:lang w:val="en-US" w:eastAsia="zh-CN"/>
              </w:rPr>
              <w:t>20</w:t>
            </w:r>
            <w:r>
              <w:rPr>
                <w:rFonts w:ascii="宋体" w:eastAsia="宋体" w:hAnsi="宋体" w:cs="宋体" w:hint="eastAsia"/>
                <w:color w:val="auto"/>
                <w:szCs w:val="21"/>
                <w:highlight w:val="none"/>
              </w:rPr>
              <w:t>分；</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后续安排的</w:t>
            </w:r>
            <w:r>
              <w:rPr>
                <w:rFonts w:ascii="宋体" w:eastAsia="宋体" w:hAnsi="宋体" w:cs="宋体" w:hint="eastAsia"/>
                <w:color w:val="auto"/>
                <w:szCs w:val="21"/>
                <w:highlight w:val="none"/>
              </w:rPr>
              <w:t>团队成员中有1人具有应急救援员五级或以上国家职业资格证书的</w:t>
            </w:r>
            <w:r>
              <w:rPr>
                <w:rFonts w:ascii="宋体" w:hAnsi="宋体" w:cs="宋体" w:hint="eastAsia"/>
                <w:color w:val="auto"/>
                <w:szCs w:val="21"/>
                <w:highlight w:val="none"/>
                <w:lang w:val="en-US" w:eastAsia="zh-CN"/>
              </w:rPr>
              <w:t>可</w:t>
            </w:r>
            <w:r>
              <w:rPr>
                <w:rFonts w:ascii="宋体" w:eastAsia="宋体" w:hAnsi="宋体" w:cs="宋体" w:hint="eastAsia"/>
                <w:color w:val="auto"/>
                <w:szCs w:val="21"/>
                <w:highlight w:val="none"/>
              </w:rPr>
              <w:t>得5分</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最高得10分</w:t>
            </w:r>
            <w:r>
              <w:rPr>
                <w:rFonts w:ascii="宋体" w:eastAsia="宋体" w:hAnsi="宋体" w:cs="宋体" w:hint="eastAsia"/>
                <w:color w:val="auto"/>
                <w:szCs w:val="21"/>
                <w:highlight w:val="none"/>
              </w:rPr>
              <w:t>。</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w:t>
            </w:r>
            <w:r>
              <w:rPr>
                <w:rFonts w:ascii="宋体" w:eastAsia="宋体" w:hAnsi="宋体" w:cs="宋体" w:hint="eastAsia"/>
                <w:color w:val="auto"/>
                <w:szCs w:val="21"/>
                <w:highlight w:val="none"/>
                <w:lang w:val="en-US" w:eastAsia="zh-CN"/>
              </w:rPr>
              <w:t>4</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后续安排的</w:t>
            </w:r>
            <w:r>
              <w:rPr>
                <w:rFonts w:ascii="宋体" w:eastAsia="宋体" w:hAnsi="宋体" w:cs="宋体" w:hint="eastAsia"/>
                <w:color w:val="auto"/>
                <w:szCs w:val="21"/>
                <w:highlight w:val="none"/>
              </w:rPr>
              <w:t>团队成员中</w:t>
            </w:r>
            <w:r>
              <w:rPr>
                <w:rFonts w:ascii="宋体" w:hAnsi="宋体" w:cs="宋体" w:hint="eastAsia"/>
                <w:color w:val="auto"/>
                <w:szCs w:val="21"/>
                <w:highlight w:val="none"/>
                <w:lang w:val="en-US" w:eastAsia="zh-CN"/>
              </w:rPr>
              <w:t>有</w:t>
            </w:r>
            <w:r>
              <w:rPr>
                <w:rFonts w:ascii="宋体" w:eastAsia="宋体" w:hAnsi="宋体" w:cs="宋体" w:hint="eastAsia"/>
                <w:color w:val="auto"/>
                <w:szCs w:val="21"/>
                <w:highlight w:val="none"/>
                <w:lang w:val="en-US" w:eastAsia="zh-CN"/>
              </w:rPr>
              <w:t>1名</w:t>
            </w:r>
            <w:r>
              <w:rPr>
                <w:rFonts w:ascii="宋体" w:hAnsi="宋体" w:cs="宋体" w:hint="eastAsia"/>
                <w:color w:val="auto"/>
                <w:szCs w:val="21"/>
                <w:highlight w:val="none"/>
                <w:lang w:val="en-US" w:eastAsia="zh-CN"/>
              </w:rPr>
              <w:t>是</w:t>
            </w:r>
            <w:r>
              <w:rPr>
                <w:rFonts w:ascii="宋体" w:eastAsia="宋体" w:hAnsi="宋体" w:cs="宋体" w:hint="eastAsia"/>
                <w:color w:val="auto"/>
                <w:szCs w:val="21"/>
                <w:highlight w:val="none"/>
              </w:rPr>
              <w:t>退伍军人（提供退伍军人证）的</w:t>
            </w:r>
            <w:r>
              <w:rPr>
                <w:rFonts w:ascii="宋体" w:hAnsi="宋体" w:cs="宋体" w:hint="eastAsia"/>
                <w:color w:val="auto"/>
                <w:szCs w:val="21"/>
                <w:highlight w:val="none"/>
                <w:lang w:val="en-US" w:eastAsia="zh-CN"/>
              </w:rPr>
              <w:t>可</w:t>
            </w:r>
            <w:r>
              <w:rPr>
                <w:rFonts w:ascii="宋体" w:eastAsia="宋体" w:hAnsi="宋体" w:cs="宋体" w:hint="eastAsia"/>
                <w:color w:val="auto"/>
                <w:szCs w:val="21"/>
                <w:highlight w:val="none"/>
                <w:lang w:val="en-US" w:eastAsia="zh-CN"/>
              </w:rPr>
              <w:t>得5</w:t>
            </w:r>
            <w:r>
              <w:rPr>
                <w:rFonts w:ascii="宋体" w:hAnsi="宋体" w:cs="宋体" w:hint="eastAsia"/>
                <w:color w:val="auto"/>
                <w:szCs w:val="21"/>
                <w:highlight w:val="none"/>
                <w:lang w:val="en-US" w:eastAsia="zh-CN"/>
              </w:rPr>
              <w:t>分</w:t>
            </w:r>
            <w:r>
              <w:rPr>
                <w:rFonts w:ascii="宋体" w:eastAsia="宋体" w:hAnsi="宋体" w:cs="宋体" w:hint="eastAsia"/>
                <w:color w:val="auto"/>
                <w:szCs w:val="21"/>
                <w:highlight w:val="none"/>
                <w:lang w:val="en-US" w:eastAsia="zh-CN"/>
              </w:rPr>
              <w:t>，最高得20</w:t>
            </w:r>
            <w:r>
              <w:rPr>
                <w:rFonts w:ascii="宋体" w:hAnsi="宋体" w:cs="宋体" w:hint="eastAsia"/>
                <w:color w:val="auto"/>
                <w:szCs w:val="21"/>
                <w:highlight w:val="none"/>
                <w:lang w:val="en-US" w:eastAsia="zh-CN"/>
              </w:rPr>
              <w:t>分</w:t>
            </w:r>
            <w:r>
              <w:rPr>
                <w:rFonts w:ascii="宋体" w:eastAsia="宋体" w:hAnsi="宋体" w:cs="宋体" w:hint="eastAsia"/>
                <w:color w:val="auto"/>
                <w:szCs w:val="21"/>
                <w:highlight w:val="none"/>
              </w:rPr>
              <w:t>。</w:t>
            </w:r>
          </w:p>
          <w:p>
            <w:pPr>
              <w:snapToGrid w:val="0"/>
              <w:jc w:val="left"/>
              <w:rPr>
                <w:rFonts w:ascii="宋体" w:hAnsi="宋体" w:cs="宋体" w:hint="eastAsia"/>
                <w:color w:val="auto"/>
                <w:szCs w:val="21"/>
                <w:highlight w:val="none"/>
                <w:lang w:val="en-US" w:eastAsia="zh-CN"/>
              </w:rPr>
            </w:pP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其他人员：若干。</w:t>
            </w:r>
          </w:p>
          <w:p>
            <w:pPr>
              <w:snapToGrid w:val="0"/>
              <w:jc w:val="left"/>
              <w:rPr>
                <w:rFonts w:ascii="宋体" w:eastAsia="宋体" w:hAnsi="宋体" w:cs="宋体" w:hint="eastAsia"/>
                <w:b/>
                <w:bCs/>
                <w:color w:val="auto"/>
                <w:szCs w:val="21"/>
                <w:highlight w:val="none"/>
              </w:rPr>
            </w:pPr>
            <w:r>
              <w:rPr>
                <w:rFonts w:ascii="宋体" w:hAnsi="宋体" w:cs="宋体" w:hint="eastAsia"/>
                <w:b/>
                <w:bCs/>
                <w:color w:val="auto"/>
                <w:szCs w:val="21"/>
                <w:highlight w:val="none"/>
                <w:lang w:val="en-US" w:eastAsia="zh-CN"/>
              </w:rPr>
              <w:t>以上序号</w:t>
            </w:r>
            <w:r>
              <w:rPr>
                <w:rFonts w:ascii="宋体" w:eastAsia="宋体" w:hAnsi="宋体" w:cs="宋体" w:hint="eastAsia"/>
                <w:b/>
                <w:bCs/>
                <w:color w:val="auto"/>
                <w:szCs w:val="21"/>
                <w:highlight w:val="none"/>
              </w:rPr>
              <w:t>（1）——（</w:t>
            </w:r>
            <w:r>
              <w:rPr>
                <w:rFonts w:ascii="宋体" w:hAnsi="宋体" w:cs="宋体" w:hint="eastAsia"/>
                <w:b/>
                <w:bCs/>
                <w:color w:val="auto"/>
                <w:szCs w:val="21"/>
                <w:highlight w:val="none"/>
                <w:lang w:val="en-US" w:eastAsia="zh-CN"/>
              </w:rPr>
              <w:t>4</w:t>
            </w:r>
            <w:r>
              <w:rPr>
                <w:rFonts w:ascii="宋体" w:eastAsia="宋体" w:hAnsi="宋体" w:cs="宋体" w:hint="eastAsia"/>
                <w:b/>
                <w:bCs/>
                <w:color w:val="auto"/>
                <w:szCs w:val="21"/>
                <w:highlight w:val="none"/>
              </w:rPr>
              <w:t>）项最高累计得</w:t>
            </w:r>
            <w:r>
              <w:rPr>
                <w:rFonts w:ascii="宋体" w:hAnsi="宋体" w:cs="宋体" w:hint="eastAsia"/>
                <w:b/>
                <w:bCs/>
                <w:color w:val="auto"/>
                <w:szCs w:val="21"/>
                <w:highlight w:val="none"/>
                <w:lang w:val="en-US" w:eastAsia="zh-CN"/>
              </w:rPr>
              <w:t>60</w:t>
            </w:r>
            <w:r>
              <w:rPr>
                <w:rFonts w:ascii="宋体" w:eastAsia="宋体" w:hAnsi="宋体" w:cs="宋体" w:hint="eastAsia"/>
                <w:b/>
                <w:bCs/>
                <w:color w:val="auto"/>
                <w:szCs w:val="21"/>
                <w:highlight w:val="none"/>
              </w:rPr>
              <w:t>分。</w:t>
            </w:r>
          </w:p>
          <w:p>
            <w:pPr>
              <w:snapToGrid w:val="0"/>
              <w:jc w:val="left"/>
              <w:rPr>
                <w:rFonts w:ascii="宋体" w:eastAsia="宋体" w:hAnsi="宋体" w:cs="宋体" w:hint="default"/>
                <w:b/>
                <w:bCs/>
                <w:color w:val="auto"/>
                <w:szCs w:val="21"/>
                <w:highlight w:val="none"/>
                <w:lang w:val="en-US" w:eastAsia="zh-CN"/>
              </w:rPr>
            </w:pPr>
            <w:r>
              <w:rPr>
                <w:rFonts w:ascii="宋体" w:eastAsia="宋体" w:hAnsi="宋体" w:cs="宋体" w:hint="eastAsia"/>
                <w:b/>
                <w:bCs/>
                <w:color w:val="auto"/>
                <w:szCs w:val="21"/>
                <w:highlight w:val="none"/>
              </w:rPr>
              <w:t>注：同一人同时满足以上不同条件不累计得分，取最高项计分。</w:t>
            </w:r>
            <w:r>
              <w:rPr>
                <w:rFonts w:ascii="宋体" w:eastAsia="宋体" w:hAnsi="宋体" w:cs="宋体" w:hint="eastAsia"/>
                <w:b/>
                <w:bCs/>
                <w:color w:val="auto"/>
                <w:szCs w:val="21"/>
                <w:highlight w:val="none"/>
                <w:lang w:val="en-US" w:eastAsia="zh-CN"/>
              </w:rPr>
              <w:t>此项最高得100分。</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二、评分依据：</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1、投标人按照本招标文件的项目团队要求</w:t>
            </w:r>
            <w:r>
              <w:rPr>
                <w:rFonts w:ascii="宋体" w:hAnsi="宋体" w:cs="宋体" w:hint="eastAsia"/>
                <w:color w:val="auto"/>
                <w:szCs w:val="21"/>
                <w:highlight w:val="none"/>
                <w:lang w:val="en-US" w:eastAsia="zh-CN"/>
              </w:rPr>
              <w:t>对后续投入的</w:t>
            </w:r>
            <w:r>
              <w:rPr>
                <w:rFonts w:ascii="宋体" w:eastAsia="宋体" w:hAnsi="宋体" w:cs="宋体" w:hint="eastAsia"/>
                <w:b/>
                <w:bCs/>
                <w:color w:val="auto"/>
                <w:szCs w:val="21"/>
                <w:highlight w:val="none"/>
              </w:rPr>
              <w:t>队长</w:t>
            </w:r>
            <w:r>
              <w:rPr>
                <w:rFonts w:ascii="宋体" w:eastAsia="宋体" w:hAnsi="宋体" w:cs="宋体" w:hint="eastAsia"/>
                <w:b/>
                <w:bCs/>
                <w:color w:val="auto"/>
                <w:szCs w:val="21"/>
                <w:highlight w:val="none"/>
                <w:lang w:val="en-US" w:eastAsia="zh-CN"/>
              </w:rPr>
              <w:t>能力要求进行承诺响应</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依据“</w:t>
            </w:r>
            <w:r>
              <w:rPr>
                <w:rFonts w:ascii="宋体" w:eastAsia="宋体" w:hAnsi="宋体" w:cs="宋体" w:hint="eastAsia"/>
                <w:b/>
                <w:bCs/>
                <w:color w:val="auto"/>
                <w:szCs w:val="21"/>
                <w:highlight w:val="none"/>
              </w:rPr>
              <w:t>1、 队长（1名）</w:t>
            </w:r>
            <w:r>
              <w:rPr>
                <w:rFonts w:ascii="宋体" w:hAnsi="宋体" w:cs="宋体" w:hint="eastAsia"/>
                <w:color w:val="auto"/>
                <w:szCs w:val="21"/>
                <w:highlight w:val="none"/>
                <w:lang w:val="en-US" w:eastAsia="zh-CN"/>
              </w:rPr>
              <w:t>”能力要求进行承诺，</w:t>
            </w:r>
            <w:r>
              <w:rPr>
                <w:rFonts w:ascii="宋体" w:eastAsia="宋体" w:hAnsi="宋体" w:cs="宋体" w:hint="eastAsia"/>
                <w:color w:val="auto"/>
                <w:szCs w:val="21"/>
                <w:highlight w:val="none"/>
              </w:rPr>
              <w:t>每承诺1项则获得对应分数，未提供或不满足要求不得分。</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2、投标人按照本招标文件的项目团队要求</w:t>
            </w:r>
            <w:r>
              <w:rPr>
                <w:rFonts w:ascii="宋体" w:hAnsi="宋体" w:cs="宋体" w:hint="eastAsia"/>
                <w:color w:val="auto"/>
                <w:szCs w:val="21"/>
                <w:highlight w:val="none"/>
                <w:lang w:val="en-US" w:eastAsia="zh-CN"/>
              </w:rPr>
              <w:t>对后续投入的</w:t>
            </w:r>
            <w:r>
              <w:rPr>
                <w:rFonts w:ascii="宋体" w:eastAsia="宋体" w:hAnsi="宋体" w:cs="宋体" w:hint="eastAsia"/>
                <w:b/>
                <w:bCs/>
                <w:color w:val="auto"/>
                <w:szCs w:val="21"/>
                <w:highlight w:val="none"/>
              </w:rPr>
              <w:t>其他团队成员</w:t>
            </w:r>
            <w:r>
              <w:rPr>
                <w:rFonts w:ascii="宋体" w:eastAsia="宋体" w:hAnsi="宋体" w:cs="宋体" w:hint="eastAsia"/>
                <w:b/>
                <w:bCs/>
                <w:color w:val="auto"/>
                <w:szCs w:val="21"/>
                <w:highlight w:val="none"/>
                <w:lang w:val="en-US" w:eastAsia="zh-CN"/>
              </w:rPr>
              <w:t>能力要求进行承诺</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依据“</w:t>
            </w:r>
            <w:r>
              <w:rPr>
                <w:rFonts w:ascii="宋体" w:eastAsia="宋体" w:hAnsi="宋体" w:cs="宋体" w:hint="eastAsia"/>
                <w:b/>
                <w:bCs/>
                <w:color w:val="auto"/>
                <w:szCs w:val="21"/>
                <w:highlight w:val="none"/>
              </w:rPr>
              <w:t>2、其他团队成员</w:t>
            </w:r>
            <w:r>
              <w:rPr>
                <w:rFonts w:ascii="宋体" w:hAnsi="宋体" w:cs="宋体" w:hint="eastAsia"/>
                <w:color w:val="auto"/>
                <w:szCs w:val="21"/>
                <w:highlight w:val="none"/>
                <w:lang w:val="en-US" w:eastAsia="zh-CN"/>
              </w:rPr>
              <w:t>”能力要求内容，</w:t>
            </w:r>
            <w:r>
              <w:rPr>
                <w:rFonts w:ascii="宋体" w:eastAsia="宋体" w:hAnsi="宋体" w:cs="宋体" w:hint="eastAsia"/>
                <w:color w:val="auto"/>
                <w:szCs w:val="21"/>
                <w:highlight w:val="none"/>
              </w:rPr>
              <w:t>每承诺1项则获得对应分数，未提供或不满足要求不得分。</w:t>
            </w:r>
          </w:p>
          <w:p>
            <w:pPr>
              <w:snapToGrid w:val="0"/>
              <w:jc w:val="left"/>
              <w:rPr>
                <w:rFonts w:ascii="宋体" w:eastAsia="宋体" w:hAnsi="宋体" w:cs="宋体" w:hint="eastAsia"/>
                <w:bCs/>
                <w:color w:val="000000"/>
                <w:sz w:val="21"/>
                <w:szCs w:val="21"/>
                <w:highlight w:val="none"/>
                <w:lang w:val="en-US" w:eastAsia="zh-CN"/>
              </w:rPr>
            </w:pPr>
            <w:r>
              <w:rPr>
                <w:rFonts w:ascii="宋体" w:eastAsia="宋体" w:hAnsi="宋体" w:cs="宋体" w:hint="eastAsia"/>
                <w:color w:val="auto"/>
                <w:szCs w:val="21"/>
                <w:highlight w:val="none"/>
              </w:rPr>
              <w:t>3、以上资料均要求提供扫描件，原件备查。评分中出现无证明资料或专家无法凭所提供资料判断是否得分的情况，一律作不得分处理</w:t>
            </w:r>
            <w:r>
              <w:rPr>
                <w:rFonts w:ascii="宋体" w:eastAsia="宋体" w:hAnsi="宋体" w:cs="宋体" w:hint="eastAsia"/>
                <w:color w:val="auto"/>
                <w:szCs w:val="21"/>
                <w:highlight w:val="none"/>
                <w:lang w:eastAsia="zh-CN"/>
              </w:rPr>
              <w:t>。</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5</w:t>
            </w:r>
          </w:p>
        </w:tc>
        <w:tc>
          <w:tcPr>
            <w:tcW w:w="1464" w:type="dxa"/>
            <w:vAlign w:val="center"/>
          </w:tcPr>
          <w:p>
            <w:pPr>
              <w:snapToGrid w:val="0"/>
              <w:jc w:val="center"/>
              <w:rPr>
                <w:rFonts w:ascii="宋体" w:eastAsia="宋体" w:hAnsi="宋体" w:cs="宋体" w:hint="eastAsia"/>
                <w:szCs w:val="21"/>
                <w:highlight w:val="none"/>
              </w:rPr>
            </w:pPr>
            <w:r>
              <w:rPr>
                <w:rFonts w:ascii="宋体" w:eastAsia="宋体" w:hAnsi="宋体" w:cs="宋体" w:hint="eastAsia"/>
                <w:color w:val="auto"/>
                <w:szCs w:val="21"/>
                <w:highlight w:val="none"/>
              </w:rPr>
              <w:t>拟投入的服务资源（车辆、场地、工具、机器等）情况</w:t>
            </w:r>
          </w:p>
        </w:tc>
        <w:tc>
          <w:tcPr>
            <w:tcW w:w="809" w:type="dxa"/>
            <w:vAlign w:val="center"/>
          </w:tcPr>
          <w:p>
            <w:pPr>
              <w:snapToGrid w:val="0"/>
              <w:jc w:val="center"/>
              <w:rPr>
                <w:rFonts w:ascii="宋体" w:eastAsia="宋体" w:hAnsi="宋体" w:cs="宋体" w:hint="eastAsia"/>
                <w:szCs w:val="21"/>
                <w:highlight w:val="none"/>
                <w:lang w:val="en-US" w:eastAsia="zh-CN"/>
              </w:rPr>
            </w:pPr>
            <w:r>
              <w:rPr>
                <w:rFonts w:ascii="宋体" w:eastAsia="宋体" w:hAnsi="宋体" w:cs="宋体" w:hint="eastAsia"/>
                <w:color w:val="auto"/>
                <w:szCs w:val="21"/>
                <w:highlight w:val="none"/>
              </w:rPr>
              <w:t>7</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vAlign w:val="top"/>
          </w:tcPr>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一、评审内容：</w:t>
            </w:r>
          </w:p>
          <w:p>
            <w:pPr>
              <w:snapToGrid w:val="0"/>
              <w:jc w:val="left"/>
              <w:rPr>
                <w:rFonts w:ascii="宋体" w:eastAsia="宋体" w:hAnsi="宋体" w:cs="宋体" w:hint="default"/>
                <w:color w:val="auto"/>
                <w:szCs w:val="21"/>
                <w:highlight w:val="none"/>
                <w:lang w:val="en-US" w:eastAsia="zh-CN"/>
              </w:rPr>
            </w:pPr>
            <w:r>
              <w:rPr>
                <w:rFonts w:ascii="宋体" w:eastAsia="宋体" w:hAnsi="宋体" w:cs="宋体" w:hint="eastAsia"/>
                <w:color w:val="auto"/>
                <w:szCs w:val="21"/>
                <w:highlight w:val="none"/>
                <w:lang w:val="en-US" w:eastAsia="zh-CN"/>
              </w:rPr>
              <w:t>1、</w:t>
            </w:r>
            <w:r>
              <w:rPr>
                <w:rFonts w:ascii="宋体" w:eastAsia="宋体" w:hAnsi="宋体" w:cs="宋体" w:hint="eastAsia"/>
                <w:color w:val="auto"/>
                <w:szCs w:val="21"/>
                <w:highlight w:val="none"/>
              </w:rPr>
              <w:t>中标单位须按照采购单位要求在服务期限内</w:t>
            </w:r>
            <w:r>
              <w:rPr>
                <w:rFonts w:ascii="宋体" w:hAnsi="宋体" w:cs="宋体" w:hint="eastAsia"/>
                <w:color w:val="auto"/>
                <w:szCs w:val="21"/>
                <w:highlight w:val="none"/>
                <w:lang w:val="en-US" w:eastAsia="zh-CN"/>
              </w:rPr>
              <w:t>投入</w:t>
            </w:r>
            <w:r>
              <w:rPr>
                <w:rFonts w:ascii="宋体" w:eastAsia="宋体" w:hAnsi="宋体" w:cs="宋体" w:hint="eastAsia"/>
                <w:color w:val="auto"/>
                <w:szCs w:val="21"/>
                <w:highlight w:val="none"/>
              </w:rPr>
              <w:t>不少于</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辆</w:t>
            </w:r>
            <w:r>
              <w:rPr>
                <w:rFonts w:ascii="宋体" w:eastAsia="宋体" w:hAnsi="宋体" w:cs="宋体" w:hint="eastAsia"/>
                <w:color w:val="auto"/>
                <w:szCs w:val="21"/>
                <w:highlight w:val="none"/>
                <w:lang w:eastAsia="zh-CN"/>
              </w:rPr>
              <w:t>粤</w:t>
            </w:r>
            <w:r>
              <w:rPr>
                <w:rFonts w:ascii="宋体" w:eastAsia="宋体" w:hAnsi="宋体" w:cs="宋体" w:hint="eastAsia"/>
                <w:color w:val="auto"/>
                <w:szCs w:val="21"/>
                <w:highlight w:val="none"/>
                <w:lang w:val="en-US" w:eastAsia="zh-CN"/>
              </w:rPr>
              <w:t>B牌照</w:t>
            </w:r>
            <w:r>
              <w:rPr>
                <w:rFonts w:ascii="宋体" w:eastAsia="宋体" w:hAnsi="宋体" w:cs="宋体" w:hint="eastAsia"/>
                <w:color w:val="auto"/>
                <w:szCs w:val="21"/>
                <w:highlight w:val="none"/>
              </w:rPr>
              <w:t>的四轮机动车辆</w:t>
            </w:r>
            <w:r>
              <w:rPr>
                <w:rFonts w:ascii="宋体" w:hAnsi="宋体" w:cs="宋体" w:hint="eastAsia"/>
                <w:color w:val="auto"/>
                <w:szCs w:val="21"/>
                <w:highlight w:val="none"/>
                <w:lang w:val="en-US" w:eastAsia="zh-CN"/>
              </w:rPr>
              <w:t>，能</w:t>
            </w:r>
            <w:r>
              <w:rPr>
                <w:rFonts w:ascii="宋体" w:eastAsia="宋体" w:hAnsi="宋体" w:cs="宋体" w:hint="eastAsia"/>
                <w:color w:val="auto"/>
                <w:szCs w:val="21"/>
                <w:highlight w:val="none"/>
              </w:rPr>
              <w:t>适合山地、林地等交通道路环境巡逻用。</w:t>
            </w:r>
            <w:r>
              <w:rPr>
                <w:rFonts w:ascii="宋体" w:hAnsi="宋体" w:cs="宋体" w:hint="eastAsia"/>
                <w:color w:val="auto"/>
                <w:szCs w:val="21"/>
                <w:highlight w:val="none"/>
                <w:lang w:eastAsia="zh-CN"/>
              </w:rPr>
              <w:t>为</w:t>
            </w:r>
            <w:r>
              <w:rPr>
                <w:rFonts w:ascii="宋体" w:eastAsia="宋体" w:hAnsi="宋体" w:cs="宋体" w:hint="eastAsia"/>
                <w:color w:val="auto"/>
                <w:szCs w:val="21"/>
                <w:highlight w:val="none"/>
              </w:rPr>
              <w:t>保障本项目顺利开展，保障项目人员</w:t>
            </w:r>
            <w:r>
              <w:rPr>
                <w:rFonts w:ascii="宋体" w:hAnsi="宋体" w:cs="宋体" w:hint="eastAsia"/>
                <w:color w:val="auto"/>
                <w:szCs w:val="21"/>
                <w:highlight w:val="none"/>
                <w:lang w:val="en-US" w:eastAsia="zh-CN"/>
              </w:rPr>
              <w:t>用车</w:t>
            </w:r>
            <w:r>
              <w:rPr>
                <w:rFonts w:ascii="宋体" w:eastAsia="宋体" w:hAnsi="宋体" w:cs="宋体" w:hint="eastAsia"/>
                <w:color w:val="auto"/>
                <w:szCs w:val="21"/>
                <w:highlight w:val="none"/>
              </w:rPr>
              <w:t>安全，</w:t>
            </w:r>
            <w:r>
              <w:rPr>
                <w:rFonts w:ascii="宋体" w:hAnsi="宋体" w:cs="宋体" w:hint="eastAsia"/>
                <w:color w:val="auto"/>
                <w:szCs w:val="21"/>
                <w:highlight w:val="none"/>
                <w:lang w:val="en-US" w:eastAsia="zh-CN"/>
              </w:rPr>
              <w:t>投入的</w:t>
            </w:r>
            <w:r>
              <w:rPr>
                <w:rFonts w:ascii="宋体" w:eastAsia="宋体" w:hAnsi="宋体" w:cs="宋体" w:hint="eastAsia"/>
                <w:color w:val="auto"/>
                <w:szCs w:val="21"/>
                <w:highlight w:val="none"/>
              </w:rPr>
              <w:t>车辆要求购买时间</w:t>
            </w:r>
            <w:r>
              <w:rPr>
                <w:rFonts w:ascii="宋体" w:hAnsi="宋体" w:cs="宋体" w:hint="eastAsia"/>
                <w:color w:val="auto"/>
                <w:szCs w:val="21"/>
                <w:highlight w:val="none"/>
                <w:lang w:val="en-US" w:eastAsia="zh-CN"/>
              </w:rPr>
              <w:t>应</w:t>
            </w:r>
            <w:r>
              <w:rPr>
                <w:rFonts w:ascii="宋体" w:eastAsia="宋体" w:hAnsi="宋体" w:cs="宋体" w:hint="eastAsia"/>
                <w:color w:val="auto"/>
                <w:szCs w:val="21"/>
                <w:highlight w:val="none"/>
              </w:rPr>
              <w:t>不超过三年，行驶里程不超过3万公里</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lang w:eastAsia="zh-CN"/>
              </w:rPr>
              <w:t>其中</w:t>
            </w:r>
            <w:r>
              <w:rPr>
                <w:rFonts w:ascii="宋体" w:hAnsi="宋体" w:cs="宋体" w:hint="eastAsia"/>
                <w:color w:val="auto"/>
                <w:szCs w:val="21"/>
                <w:highlight w:val="none"/>
                <w:lang w:val="en-US" w:eastAsia="zh-CN"/>
              </w:rPr>
              <w:t>不少于</w:t>
            </w:r>
            <w:r>
              <w:rPr>
                <w:rFonts w:ascii="宋体" w:eastAsia="宋体" w:hAnsi="宋体" w:cs="宋体" w:hint="eastAsia"/>
                <w:color w:val="auto"/>
                <w:szCs w:val="21"/>
                <w:highlight w:val="none"/>
                <w:lang w:val="en-US" w:eastAsia="zh-CN"/>
              </w:rPr>
              <w:t>1</w:t>
            </w:r>
            <w:r>
              <w:rPr>
                <w:rFonts w:ascii="宋体" w:eastAsia="宋体" w:hAnsi="宋体" w:cs="宋体" w:hint="eastAsia"/>
                <w:color w:val="auto"/>
                <w:szCs w:val="21"/>
                <w:highlight w:val="none"/>
                <w:lang w:eastAsia="zh-CN"/>
              </w:rPr>
              <w:t>辆</w:t>
            </w:r>
            <w:r>
              <w:rPr>
                <w:rFonts w:ascii="宋体" w:hAnsi="宋体" w:cs="宋体" w:hint="eastAsia"/>
                <w:color w:val="auto"/>
                <w:szCs w:val="21"/>
                <w:highlight w:val="none"/>
                <w:lang w:val="en-US" w:eastAsia="zh-CN"/>
              </w:rPr>
              <w:t>车型</w:t>
            </w:r>
            <w:r>
              <w:rPr>
                <w:rFonts w:ascii="宋体" w:eastAsia="宋体" w:hAnsi="宋体" w:cs="宋体" w:hint="eastAsia"/>
                <w:color w:val="auto"/>
                <w:szCs w:val="21"/>
                <w:highlight w:val="none"/>
                <w:lang w:eastAsia="zh-CN"/>
              </w:rPr>
              <w:t>为皮卡车型，要求排量不低于</w:t>
            </w:r>
            <w:r>
              <w:rPr>
                <w:rFonts w:ascii="宋体" w:eastAsia="宋体" w:hAnsi="宋体" w:cs="宋体" w:hint="eastAsia"/>
                <w:color w:val="auto"/>
                <w:szCs w:val="21"/>
                <w:highlight w:val="none"/>
                <w:lang w:val="en-US" w:eastAsia="zh-CN"/>
              </w:rPr>
              <w:t>2.0，配备防抱死安全制动系统</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lang w:eastAsia="zh-CN"/>
              </w:rPr>
              <w:t>其余</w:t>
            </w:r>
            <w:r>
              <w:rPr>
                <w:rFonts w:ascii="宋体" w:hAnsi="宋体" w:cs="宋体" w:hint="eastAsia"/>
                <w:color w:val="auto"/>
                <w:szCs w:val="21"/>
                <w:highlight w:val="none"/>
                <w:lang w:val="en-US" w:eastAsia="zh-CN"/>
              </w:rPr>
              <w:t>车辆</w:t>
            </w:r>
            <w:r>
              <w:rPr>
                <w:rFonts w:ascii="宋体" w:eastAsia="宋体" w:hAnsi="宋体" w:cs="宋体" w:hint="eastAsia"/>
                <w:color w:val="auto"/>
                <w:szCs w:val="21"/>
                <w:highlight w:val="none"/>
                <w:lang w:val="en-US" w:eastAsia="zh-CN"/>
              </w:rPr>
              <w:t>可以选用</w:t>
            </w:r>
            <w:r>
              <w:rPr>
                <w:rFonts w:ascii="宋体" w:eastAsia="宋体" w:hAnsi="宋体" w:cs="宋体" w:hint="eastAsia"/>
                <w:color w:val="auto"/>
                <w:szCs w:val="21"/>
                <w:highlight w:val="none"/>
              </w:rPr>
              <w:t>越野吉普车、城市SUV或其它底盘较高的车型</w:t>
            </w:r>
            <w:r>
              <w:rPr>
                <w:rFonts w:ascii="宋体" w:eastAsia="宋体" w:hAnsi="宋体" w:cs="宋体" w:hint="eastAsia"/>
                <w:color w:val="auto"/>
                <w:szCs w:val="21"/>
                <w:highlight w:val="none"/>
                <w:lang w:val="en-US" w:eastAsia="zh-CN"/>
              </w:rPr>
              <w:t>。</w:t>
            </w:r>
            <w:r>
              <w:rPr>
                <w:rFonts w:ascii="宋体" w:hAnsi="宋体" w:cs="宋体" w:hint="eastAsia"/>
                <w:color w:val="auto"/>
                <w:szCs w:val="21"/>
                <w:highlight w:val="none"/>
                <w:lang w:val="en-US" w:eastAsia="zh-CN"/>
              </w:rPr>
              <w:t>全部满足可得60分。</w:t>
            </w:r>
            <w:r>
              <w:rPr>
                <w:rFonts w:ascii="宋体" w:hAnsi="宋体" w:cs="宋体" w:hint="eastAsia"/>
                <w:b/>
                <w:bCs/>
                <w:color w:val="auto"/>
                <w:szCs w:val="21"/>
                <w:highlight w:val="none"/>
                <w:lang w:val="en-US" w:eastAsia="zh-CN"/>
              </w:rPr>
              <w:t>（如</w:t>
            </w:r>
            <w:r>
              <w:rPr>
                <w:rFonts w:ascii="宋体" w:eastAsia="宋体" w:hAnsi="宋体" w:cs="宋体" w:hint="eastAsia"/>
                <w:b/>
                <w:bCs/>
                <w:color w:val="auto"/>
                <w:szCs w:val="21"/>
                <w:highlight w:val="none"/>
                <w:lang w:val="en-US" w:eastAsia="zh-CN"/>
              </w:rPr>
              <w:t>拟投入车辆</w:t>
            </w:r>
            <w:r>
              <w:rPr>
                <w:rFonts w:ascii="宋体" w:hAnsi="宋体" w:cs="宋体" w:hint="eastAsia"/>
                <w:b/>
                <w:bCs/>
                <w:color w:val="auto"/>
                <w:szCs w:val="21"/>
                <w:highlight w:val="none"/>
                <w:lang w:val="en-US" w:eastAsia="zh-CN"/>
              </w:rPr>
              <w:t>承诺内容</w:t>
            </w:r>
            <w:r>
              <w:rPr>
                <w:rFonts w:ascii="宋体" w:eastAsia="宋体" w:hAnsi="宋体" w:cs="宋体" w:hint="eastAsia"/>
                <w:b/>
                <w:bCs/>
                <w:color w:val="auto"/>
                <w:szCs w:val="21"/>
                <w:highlight w:val="none"/>
              </w:rPr>
              <w:t>未满足</w:t>
            </w:r>
            <w:r>
              <w:rPr>
                <w:rFonts w:ascii="宋体" w:eastAsia="宋体" w:hAnsi="宋体" w:cs="宋体" w:hint="eastAsia"/>
                <w:b/>
                <w:bCs/>
                <w:color w:val="auto"/>
                <w:szCs w:val="21"/>
                <w:highlight w:val="none"/>
                <w:lang w:val="en-US" w:eastAsia="zh-CN"/>
              </w:rPr>
              <w:t>3</w:t>
            </w:r>
            <w:r>
              <w:rPr>
                <w:rFonts w:ascii="宋体" w:eastAsia="宋体" w:hAnsi="宋体" w:cs="宋体" w:hint="eastAsia"/>
                <w:b/>
                <w:bCs/>
                <w:color w:val="auto"/>
                <w:szCs w:val="21"/>
                <w:highlight w:val="none"/>
              </w:rPr>
              <w:t>辆</w:t>
            </w:r>
            <w:r>
              <w:rPr>
                <w:rFonts w:ascii="宋体" w:hAnsi="宋体" w:cs="宋体" w:hint="eastAsia"/>
                <w:b/>
                <w:bCs/>
                <w:color w:val="auto"/>
                <w:szCs w:val="21"/>
                <w:highlight w:val="none"/>
                <w:lang w:val="en-US" w:eastAsia="zh-CN"/>
              </w:rPr>
              <w:t>以及</w:t>
            </w:r>
            <w:r>
              <w:rPr>
                <w:rFonts w:ascii="宋体" w:eastAsia="宋体" w:hAnsi="宋体" w:cs="宋体" w:hint="eastAsia"/>
                <w:b/>
                <w:bCs/>
                <w:color w:val="auto"/>
                <w:szCs w:val="21"/>
                <w:highlight w:val="none"/>
                <w:lang w:val="en-US" w:eastAsia="zh-CN"/>
              </w:rPr>
              <w:t>配套条件</w:t>
            </w:r>
            <w:r>
              <w:rPr>
                <w:rFonts w:ascii="宋体" w:hAnsi="宋体" w:cs="宋体" w:hint="eastAsia"/>
                <w:b/>
                <w:bCs/>
                <w:color w:val="auto"/>
                <w:szCs w:val="21"/>
                <w:highlight w:val="none"/>
                <w:lang w:val="en-US" w:eastAsia="zh-CN"/>
              </w:rPr>
              <w:t>要求</w:t>
            </w:r>
            <w:r>
              <w:rPr>
                <w:rFonts w:ascii="宋体" w:eastAsia="宋体" w:hAnsi="宋体" w:cs="宋体" w:hint="eastAsia"/>
                <w:b/>
                <w:bCs/>
                <w:color w:val="auto"/>
                <w:szCs w:val="21"/>
                <w:highlight w:val="none"/>
              </w:rPr>
              <w:t>的</w:t>
            </w:r>
            <w:r>
              <w:rPr>
                <w:rFonts w:ascii="宋体" w:eastAsia="宋体" w:hAnsi="宋体" w:cs="宋体" w:hint="eastAsia"/>
                <w:b/>
                <w:bCs/>
                <w:color w:val="auto"/>
                <w:szCs w:val="21"/>
                <w:highlight w:val="none"/>
                <w:lang w:eastAsia="zh-CN"/>
              </w:rPr>
              <w:t>，</w:t>
            </w:r>
            <w:r>
              <w:rPr>
                <w:rFonts w:ascii="宋体" w:hAnsi="宋体" w:cs="宋体" w:hint="eastAsia"/>
                <w:b/>
                <w:bCs/>
                <w:color w:val="auto"/>
                <w:szCs w:val="21"/>
                <w:highlight w:val="none"/>
                <w:lang w:val="en-US" w:eastAsia="zh-CN"/>
              </w:rPr>
              <w:t>为不符合履约能力，此项</w:t>
            </w:r>
            <w:r>
              <w:rPr>
                <w:rFonts w:ascii="宋体" w:eastAsia="宋体" w:hAnsi="宋体" w:cs="宋体" w:hint="eastAsia"/>
                <w:b/>
                <w:bCs/>
                <w:color w:val="auto"/>
                <w:szCs w:val="21"/>
                <w:highlight w:val="none"/>
              </w:rPr>
              <w:t>不得分</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lang w:val="en-US" w:eastAsia="zh-CN"/>
              </w:rPr>
              <w:t>）</w:t>
            </w:r>
          </w:p>
          <w:p>
            <w:pPr>
              <w:snapToGrid w:val="0"/>
              <w:jc w:val="left"/>
              <w:rPr>
                <w:rFonts w:ascii="宋体" w:hAnsi="宋体" w:cs="宋体" w:hint="eastAsia"/>
                <w:color w:val="auto"/>
                <w:szCs w:val="21"/>
                <w:highlight w:val="none"/>
                <w:lang w:eastAsia="zh-CN"/>
              </w:rPr>
            </w:pP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中标单位须按照采购单位要求在服务期限内提供</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架</w:t>
            </w:r>
            <w:r>
              <w:rPr>
                <w:rFonts w:ascii="宋体" w:eastAsia="宋体" w:hAnsi="宋体" w:cs="宋体" w:hint="eastAsia"/>
                <w:color w:val="auto"/>
                <w:szCs w:val="21"/>
                <w:highlight w:val="none"/>
                <w:lang w:eastAsia="zh-CN"/>
              </w:rPr>
              <w:t>无人机，要求配备</w:t>
            </w:r>
            <w:r>
              <w:rPr>
                <w:rFonts w:ascii="宋体" w:eastAsia="宋体" w:hAnsi="宋体" w:cs="宋体" w:hint="eastAsia"/>
                <w:color w:val="auto"/>
                <w:szCs w:val="21"/>
                <w:highlight w:val="none"/>
              </w:rPr>
              <w:t>高清摄像头</w:t>
            </w:r>
            <w:r>
              <w:rPr>
                <w:rFonts w:ascii="宋体" w:eastAsia="宋体" w:hAnsi="宋体" w:cs="宋体" w:hint="eastAsia"/>
                <w:color w:val="auto"/>
                <w:szCs w:val="21"/>
                <w:highlight w:val="none"/>
                <w:lang w:eastAsia="zh-CN"/>
              </w:rPr>
              <w:t>、喊话器等</w:t>
            </w:r>
            <w:r>
              <w:rPr>
                <w:rFonts w:ascii="宋体" w:eastAsia="宋体" w:hAnsi="宋体" w:cs="宋体" w:hint="eastAsia"/>
                <w:color w:val="auto"/>
                <w:szCs w:val="21"/>
                <w:highlight w:val="none"/>
                <w:lang w:val="en-US" w:eastAsia="zh-CN"/>
              </w:rPr>
              <w:t>满足</w:t>
            </w:r>
            <w:r>
              <w:rPr>
                <w:rFonts w:ascii="宋体" w:eastAsia="宋体" w:hAnsi="宋体" w:cs="宋体" w:hint="eastAsia"/>
                <w:color w:val="auto"/>
                <w:szCs w:val="21"/>
                <w:highlight w:val="none"/>
              </w:rPr>
              <w:t>于森林巡防、</w:t>
            </w:r>
            <w:r>
              <w:rPr>
                <w:rFonts w:ascii="宋体" w:eastAsia="宋体" w:hAnsi="宋体" w:cs="宋体" w:hint="eastAsia"/>
                <w:color w:val="auto"/>
                <w:szCs w:val="21"/>
                <w:highlight w:val="none"/>
                <w:lang w:eastAsia="zh-CN"/>
              </w:rPr>
              <w:t>生态监测、资源调查</w:t>
            </w:r>
            <w:r>
              <w:rPr>
                <w:rFonts w:ascii="宋体" w:eastAsia="宋体" w:hAnsi="宋体" w:cs="宋体" w:hint="eastAsia"/>
                <w:color w:val="auto"/>
                <w:szCs w:val="21"/>
                <w:highlight w:val="none"/>
              </w:rPr>
              <w:t>等工作</w:t>
            </w:r>
            <w:r>
              <w:rPr>
                <w:rFonts w:ascii="宋体" w:eastAsia="宋体" w:hAnsi="宋体" w:cs="宋体" w:hint="eastAsia"/>
                <w:color w:val="auto"/>
                <w:szCs w:val="21"/>
                <w:highlight w:val="none"/>
                <w:lang w:eastAsia="zh-CN"/>
              </w:rPr>
              <w:t>的设备</w:t>
            </w:r>
            <w:r>
              <w:rPr>
                <w:rFonts w:ascii="宋体" w:eastAsia="宋体" w:hAnsi="宋体" w:cs="宋体" w:hint="eastAsia"/>
                <w:color w:val="auto"/>
                <w:szCs w:val="21"/>
                <w:highlight w:val="none"/>
                <w:lang w:val="en-US" w:eastAsia="zh-CN"/>
              </w:rPr>
              <w:t>，无人机</w:t>
            </w:r>
            <w:r>
              <w:rPr>
                <w:rFonts w:ascii="宋体" w:hAnsi="宋体" w:cs="宋体" w:hint="eastAsia"/>
                <w:color w:val="auto"/>
                <w:szCs w:val="21"/>
                <w:highlight w:val="none"/>
              </w:rPr>
              <w:t>历史累计飞行时长</w:t>
            </w:r>
            <w:r>
              <w:rPr>
                <w:rFonts w:ascii="宋体" w:hAnsi="宋体" w:cs="宋体" w:hint="eastAsia"/>
                <w:color w:val="auto"/>
                <w:szCs w:val="21"/>
                <w:highlight w:val="none"/>
                <w:lang w:eastAsia="zh-CN"/>
              </w:rPr>
              <w:t>不超过</w:t>
            </w:r>
            <w:r>
              <w:rPr>
                <w:rFonts w:ascii="宋体" w:hAnsi="宋体" w:cs="宋体" w:hint="eastAsia"/>
                <w:color w:val="auto"/>
                <w:szCs w:val="21"/>
                <w:highlight w:val="none"/>
                <w:lang w:val="en-US" w:eastAsia="zh-CN"/>
              </w:rPr>
              <w:t>50个小时，</w:t>
            </w:r>
            <w:r>
              <w:rPr>
                <w:rFonts w:ascii="宋体" w:eastAsia="宋体" w:hAnsi="宋体" w:cs="宋体" w:hint="eastAsia"/>
                <w:color w:val="auto"/>
                <w:szCs w:val="21"/>
                <w:highlight w:val="none"/>
                <w:lang w:val="en-US" w:eastAsia="zh-CN"/>
              </w:rPr>
              <w:t>单次续航时长不低于25分钟</w:t>
            </w:r>
            <w:r>
              <w:rPr>
                <w:rFonts w:ascii="宋体" w:eastAsia="宋体" w:hAnsi="宋体" w:cs="宋体" w:hint="eastAsia"/>
                <w:color w:val="auto"/>
                <w:szCs w:val="21"/>
                <w:highlight w:val="none"/>
                <w:lang w:eastAsia="zh-CN"/>
              </w:rPr>
              <w:t>，确保</w:t>
            </w:r>
            <w:r>
              <w:rPr>
                <w:rFonts w:ascii="宋体" w:eastAsia="宋体" w:hAnsi="宋体" w:cs="宋体" w:hint="eastAsia"/>
                <w:color w:val="auto"/>
                <w:szCs w:val="21"/>
                <w:highlight w:val="none"/>
              </w:rPr>
              <w:t>无人机的稳定性、可靠性、长续航时间、高速飞行、定位、导航系统、远程控制、智能控制、安全性、法律合规性、环境适应性以及数据存储和处理能力等</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lang w:val="en-US" w:eastAsia="zh-CN"/>
              </w:rPr>
              <w:t>满足此项得</w:t>
            </w: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lang w:val="en-US" w:eastAsia="zh-CN"/>
              </w:rPr>
              <w:t>0分</w:t>
            </w:r>
            <w:r>
              <w:rPr>
                <w:rFonts w:ascii="宋体" w:eastAsia="宋体" w:hAnsi="宋体" w:cs="宋体" w:hint="eastAsia"/>
                <w:color w:val="auto"/>
                <w:szCs w:val="21"/>
                <w:highlight w:val="none"/>
                <w:lang w:eastAsia="zh-CN"/>
              </w:rPr>
              <w:t>。</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lang w:val="en-US" w:eastAsia="zh-CN"/>
              </w:rPr>
              <w:t>如</w:t>
            </w:r>
            <w:r>
              <w:rPr>
                <w:rFonts w:ascii="宋体" w:eastAsia="宋体" w:hAnsi="宋体" w:cs="宋体" w:hint="eastAsia"/>
                <w:b/>
                <w:bCs/>
                <w:color w:val="auto"/>
                <w:szCs w:val="21"/>
                <w:highlight w:val="none"/>
                <w:lang w:val="en-US" w:eastAsia="zh-CN"/>
              </w:rPr>
              <w:t>拟投入无人机数量</w:t>
            </w:r>
            <w:r>
              <w:rPr>
                <w:rFonts w:ascii="宋体" w:eastAsia="宋体" w:hAnsi="宋体" w:cs="宋体" w:hint="eastAsia"/>
                <w:b/>
                <w:bCs/>
                <w:color w:val="auto"/>
                <w:szCs w:val="21"/>
                <w:highlight w:val="none"/>
                <w:lang w:eastAsia="zh-CN"/>
              </w:rPr>
              <w:t>未满足</w:t>
            </w:r>
            <w:r>
              <w:rPr>
                <w:rFonts w:ascii="宋体" w:eastAsia="宋体" w:hAnsi="宋体" w:cs="宋体" w:hint="eastAsia"/>
                <w:b/>
                <w:bCs/>
                <w:color w:val="auto"/>
                <w:szCs w:val="21"/>
                <w:highlight w:val="none"/>
                <w:lang w:val="en-US" w:eastAsia="zh-CN"/>
              </w:rPr>
              <w:t>2架的，为不符合履约能力，此项不得分。</w:t>
            </w:r>
            <w:r>
              <w:rPr>
                <w:rFonts w:ascii="宋体" w:hAnsi="宋体" w:cs="宋体" w:hint="eastAsia"/>
                <w:b/>
                <w:bCs/>
                <w:color w:val="auto"/>
                <w:szCs w:val="21"/>
                <w:highlight w:val="none"/>
                <w:lang w:eastAsia="zh-CN"/>
              </w:rPr>
              <w:t>）</w:t>
            </w:r>
          </w:p>
          <w:p>
            <w:pPr>
              <w:snapToGrid w:val="0"/>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3、中标单位承诺可</w:t>
            </w:r>
            <w:r>
              <w:rPr>
                <w:rFonts w:ascii="宋体" w:eastAsia="宋体" w:hAnsi="宋体" w:cs="宋体" w:hint="eastAsia"/>
                <w:color w:val="auto"/>
                <w:szCs w:val="21"/>
                <w:highlight w:val="none"/>
              </w:rPr>
              <w:t>根据</w:t>
            </w:r>
            <w:r>
              <w:rPr>
                <w:rFonts w:ascii="宋体" w:eastAsia="宋体" w:hAnsi="宋体" w:cs="宋体" w:hint="eastAsia"/>
                <w:color w:val="auto"/>
                <w:szCs w:val="21"/>
                <w:highlight w:val="none"/>
                <w:lang w:val="en-US" w:eastAsia="zh-CN"/>
              </w:rPr>
              <w:t>后期</w:t>
            </w:r>
            <w:r>
              <w:rPr>
                <w:rFonts w:ascii="宋体" w:eastAsia="宋体" w:hAnsi="宋体" w:cs="宋体" w:hint="eastAsia"/>
                <w:color w:val="auto"/>
                <w:szCs w:val="21"/>
                <w:highlight w:val="none"/>
              </w:rPr>
              <w:t>服务人员岗位数量配备相应的巡防装备，包括但不限于服装（含肩章）、帽子、反光衣</w:t>
            </w:r>
            <w:r>
              <w:rPr>
                <w:rFonts w:ascii="宋体" w:eastAsia="宋体" w:hAnsi="宋体" w:cs="宋体" w:hint="eastAsia"/>
                <w:color w:val="auto"/>
                <w:szCs w:val="21"/>
                <w:highlight w:val="none"/>
                <w:lang w:eastAsia="zh-CN"/>
              </w:rPr>
              <w:t>、防寒服、鞋子</w:t>
            </w:r>
            <w:r>
              <w:rPr>
                <w:rFonts w:ascii="宋体" w:eastAsia="宋体" w:hAnsi="宋体" w:cs="宋体" w:hint="eastAsia"/>
                <w:color w:val="auto"/>
                <w:szCs w:val="21"/>
                <w:highlight w:val="none"/>
              </w:rPr>
              <w:t>等巡防装备</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lang w:val="en-US" w:eastAsia="zh-CN"/>
              </w:rPr>
              <w:t>满足此项得20分。</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二、评分依据：</w:t>
            </w:r>
          </w:p>
          <w:p>
            <w:pPr>
              <w:snapToGrid w:val="0"/>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1、投标人按照本</w:t>
            </w:r>
            <w:r>
              <w:rPr>
                <w:rFonts w:ascii="宋体" w:hAnsi="宋体" w:cs="宋体" w:hint="eastAsia"/>
                <w:color w:val="auto"/>
                <w:szCs w:val="21"/>
                <w:highlight w:val="none"/>
                <w:lang w:val="en-US" w:eastAsia="zh-CN"/>
              </w:rPr>
              <w:t>项目</w:t>
            </w:r>
            <w:r>
              <w:rPr>
                <w:rFonts w:ascii="宋体" w:eastAsia="宋体" w:hAnsi="宋体" w:cs="宋体" w:hint="eastAsia"/>
                <w:color w:val="auto"/>
                <w:szCs w:val="21"/>
                <w:highlight w:val="none"/>
                <w:lang w:val="en-US" w:eastAsia="zh-CN"/>
              </w:rPr>
              <w:t>的</w:t>
            </w:r>
            <w:r>
              <w:rPr>
                <w:rFonts w:ascii="宋体" w:hAnsi="宋体" w:cs="宋体" w:hint="eastAsia"/>
                <w:color w:val="auto"/>
                <w:szCs w:val="21"/>
                <w:highlight w:val="none"/>
                <w:lang w:val="en-US" w:eastAsia="zh-CN"/>
              </w:rPr>
              <w:t>服务履约</w:t>
            </w:r>
            <w:r>
              <w:rPr>
                <w:rFonts w:ascii="宋体" w:eastAsia="宋体" w:hAnsi="宋体" w:cs="宋体" w:hint="eastAsia"/>
                <w:color w:val="auto"/>
                <w:szCs w:val="21"/>
                <w:highlight w:val="none"/>
                <w:lang w:val="en-US" w:eastAsia="zh-CN"/>
              </w:rPr>
              <w:t>要求</w:t>
            </w:r>
            <w:r>
              <w:rPr>
                <w:rFonts w:ascii="宋体" w:hAnsi="宋体" w:cs="宋体" w:hint="eastAsia"/>
                <w:color w:val="auto"/>
                <w:szCs w:val="21"/>
                <w:highlight w:val="none"/>
                <w:lang w:val="en-US" w:eastAsia="zh-CN"/>
              </w:rPr>
              <w:t>对后续可</w:t>
            </w:r>
            <w:r>
              <w:rPr>
                <w:rFonts w:ascii="宋体" w:eastAsia="宋体" w:hAnsi="宋体" w:cs="宋体" w:hint="eastAsia"/>
                <w:color w:val="auto"/>
                <w:szCs w:val="21"/>
                <w:highlight w:val="none"/>
              </w:rPr>
              <w:t>拟投入的服务资源（车辆、场地、工具、机器等）情况</w:t>
            </w:r>
            <w:r>
              <w:rPr>
                <w:rFonts w:ascii="宋体" w:hAnsi="宋体" w:cs="宋体" w:hint="eastAsia"/>
                <w:color w:val="auto"/>
                <w:szCs w:val="21"/>
                <w:highlight w:val="none"/>
                <w:lang w:val="en-US" w:eastAsia="zh-CN"/>
              </w:rPr>
              <w:t>逐点进行承诺</w:t>
            </w:r>
            <w:r>
              <w:rPr>
                <w:rFonts w:ascii="宋体" w:eastAsia="宋体" w:hAnsi="宋体" w:cs="宋体" w:hint="eastAsia"/>
                <w:color w:val="auto"/>
                <w:szCs w:val="21"/>
                <w:highlight w:val="none"/>
                <w:lang w:val="en-US" w:eastAsia="zh-CN"/>
              </w:rPr>
              <w:t>，提供的承诺函每承诺1项则获得对应分数，未提供</w:t>
            </w:r>
            <w:r>
              <w:rPr>
                <w:rFonts w:ascii="宋体" w:hAnsi="宋体" w:cs="宋体" w:hint="eastAsia"/>
                <w:color w:val="auto"/>
                <w:szCs w:val="21"/>
                <w:highlight w:val="none"/>
                <w:lang w:val="en-US" w:eastAsia="zh-CN"/>
              </w:rPr>
              <w:t>承诺</w:t>
            </w:r>
            <w:r>
              <w:rPr>
                <w:rFonts w:ascii="宋体" w:eastAsia="宋体" w:hAnsi="宋体" w:cs="宋体" w:hint="eastAsia"/>
                <w:color w:val="auto"/>
                <w:szCs w:val="21"/>
                <w:highlight w:val="none"/>
                <w:lang w:val="en-US" w:eastAsia="zh-CN"/>
              </w:rPr>
              <w:t>或</w:t>
            </w:r>
            <w:r>
              <w:rPr>
                <w:rFonts w:ascii="宋体" w:hAnsi="宋体" w:cs="宋体" w:hint="eastAsia"/>
                <w:color w:val="auto"/>
                <w:szCs w:val="21"/>
                <w:highlight w:val="none"/>
                <w:lang w:val="en-US" w:eastAsia="zh-CN"/>
              </w:rPr>
              <w:t>承诺内容</w:t>
            </w:r>
            <w:r>
              <w:rPr>
                <w:rFonts w:ascii="宋体" w:eastAsia="宋体" w:hAnsi="宋体" w:cs="宋体" w:hint="eastAsia"/>
                <w:color w:val="auto"/>
                <w:szCs w:val="21"/>
                <w:highlight w:val="none"/>
                <w:lang w:val="en-US" w:eastAsia="zh-CN"/>
              </w:rPr>
              <w:t>不满足要求不得分。</w:t>
            </w:r>
          </w:p>
          <w:p>
            <w:pPr>
              <w:snapToGrid w:val="0"/>
              <w:jc w:val="left"/>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lang w:val="en-US" w:eastAsia="zh-CN"/>
              </w:rPr>
              <w:t>投标人提供书面承诺函，明确承诺中标后将按照招标文件的要求配备上述</w:t>
            </w:r>
            <w:r>
              <w:rPr>
                <w:rFonts w:ascii="宋体" w:hAnsi="宋体" w:cs="宋体" w:hint="eastAsia"/>
                <w:color w:val="auto"/>
                <w:szCs w:val="21"/>
                <w:highlight w:val="none"/>
                <w:lang w:val="en-US" w:eastAsia="zh-CN"/>
              </w:rPr>
              <w:t>需要</w:t>
            </w:r>
            <w:r>
              <w:rPr>
                <w:rFonts w:ascii="宋体" w:eastAsia="宋体" w:hAnsi="宋体" w:cs="宋体" w:hint="eastAsia"/>
                <w:color w:val="auto"/>
                <w:szCs w:val="21"/>
                <w:highlight w:val="none"/>
                <w:lang w:val="en-US" w:eastAsia="zh-CN"/>
              </w:rPr>
              <w:t>投入的服务资源（车辆、工具、机器等</w:t>
            </w:r>
            <w:r>
              <w:rPr>
                <w:rFonts w:ascii="宋体" w:hAnsi="宋体" w:cs="宋体" w:hint="eastAsia"/>
                <w:color w:val="auto"/>
                <w:szCs w:val="21"/>
                <w:highlight w:val="none"/>
                <w:lang w:val="en-US" w:eastAsia="zh-CN"/>
              </w:rPr>
              <w:t>硬件设备</w:t>
            </w:r>
            <w:r>
              <w:rPr>
                <w:rFonts w:ascii="宋体" w:eastAsia="宋体" w:hAnsi="宋体" w:cs="宋体" w:hint="eastAsia"/>
                <w:color w:val="auto"/>
                <w:szCs w:val="21"/>
                <w:highlight w:val="none"/>
                <w:lang w:val="en-US" w:eastAsia="zh-CN"/>
              </w:rPr>
              <w:t>），并在</w:t>
            </w:r>
            <w:r>
              <w:rPr>
                <w:rFonts w:ascii="宋体" w:hAnsi="宋体" w:cs="宋体" w:hint="eastAsia"/>
                <w:color w:val="auto"/>
                <w:szCs w:val="21"/>
                <w:highlight w:val="none"/>
                <w:lang w:val="en-US" w:eastAsia="zh-CN"/>
              </w:rPr>
              <w:t>后续</w:t>
            </w:r>
            <w:r>
              <w:rPr>
                <w:rFonts w:ascii="宋体" w:eastAsia="宋体" w:hAnsi="宋体" w:cs="宋体" w:hint="eastAsia"/>
                <w:color w:val="auto"/>
                <w:szCs w:val="21"/>
                <w:highlight w:val="none"/>
                <w:lang w:val="en-US" w:eastAsia="zh-CN"/>
              </w:rPr>
              <w:t>项目执行过程中保证服务资源的质量。</w:t>
            </w:r>
          </w:p>
          <w:p>
            <w:pPr>
              <w:snapToGrid w:val="0"/>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3、以上资料均要求提供扫描件，原件备查。评分中出现无证明资料或专家无法凭所提供资料判断是否得分的情况，一律作不得分处理。</w:t>
            </w:r>
          </w:p>
          <w:p>
            <w:pPr>
              <w:snapToGrid w:val="0"/>
              <w:jc w:val="left"/>
              <w:rPr>
                <w:rFonts w:ascii="宋体" w:eastAsia="宋体" w:hAnsi="宋体" w:cs="宋体" w:hint="default"/>
                <w:bCs/>
                <w:color w:val="000000"/>
                <w:sz w:val="21"/>
                <w:szCs w:val="21"/>
                <w:highlight w:val="none"/>
                <w:lang w:val="en-US" w:eastAsia="zh-CN"/>
              </w:rPr>
            </w:pPr>
            <w:r>
              <w:rPr>
                <w:rFonts w:ascii="宋体" w:hAnsi="宋体" w:cs="宋体" w:hint="eastAsia"/>
                <w:b/>
                <w:bCs/>
                <w:color w:val="auto"/>
                <w:szCs w:val="21"/>
                <w:highlight w:val="none"/>
                <w:lang w:val="en-US" w:eastAsia="zh-CN"/>
              </w:rPr>
              <w:t>注意：拟投入的服务资源</w:t>
            </w:r>
            <w:r>
              <w:rPr>
                <w:rFonts w:ascii="宋体" w:eastAsia="宋体" w:hAnsi="宋体" w:cs="宋体" w:hint="eastAsia"/>
                <w:b/>
                <w:bCs/>
                <w:color w:val="auto"/>
                <w:szCs w:val="21"/>
                <w:highlight w:val="none"/>
                <w:lang w:val="en-US" w:eastAsia="zh-CN"/>
              </w:rPr>
              <w:t>承诺函作为投标文件的一部分，并在中标后作为合同附件。投标人如实进行承诺响应。</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6</w:t>
            </w:r>
          </w:p>
        </w:tc>
        <w:tc>
          <w:tcPr>
            <w:tcW w:w="1464" w:type="dxa"/>
            <w:vAlign w:val="center"/>
          </w:tcPr>
          <w:p>
            <w:pPr>
              <w:adjustRightInd w:val="0"/>
              <w:snapToGrid w:val="0"/>
              <w:jc w:val="center"/>
              <w:rPr>
                <w:rFonts w:ascii="宋体" w:eastAsia="宋体" w:hAnsi="宋体" w:cs="宋体" w:hint="eastAsia"/>
                <w:kern w:val="0"/>
                <w:szCs w:val="21"/>
                <w:highlight w:val="none"/>
              </w:rPr>
            </w:pPr>
            <w:r>
              <w:rPr>
                <w:rFonts w:ascii="宋体" w:eastAsia="宋体" w:hAnsi="宋体" w:cs="宋体" w:hint="eastAsia"/>
                <w:kern w:val="0"/>
                <w:szCs w:val="21"/>
                <w:highlight w:val="none"/>
              </w:rPr>
              <w:t>市财政局</w:t>
            </w:r>
          </w:p>
          <w:p>
            <w:pPr>
              <w:adjustRightInd w:val="0"/>
              <w:snapToGrid w:val="0"/>
              <w:jc w:val="center"/>
              <w:rPr>
                <w:rFonts w:ascii="宋体" w:eastAsia="宋体" w:hAnsi="宋体" w:cs="宋体" w:hint="eastAsia"/>
                <w:kern w:val="0"/>
                <w:szCs w:val="21"/>
                <w:highlight w:val="none"/>
              </w:rPr>
            </w:pPr>
            <w:r>
              <w:rPr>
                <w:rFonts w:ascii="宋体" w:eastAsia="宋体" w:hAnsi="宋体" w:cs="宋体" w:hint="eastAsia"/>
                <w:kern w:val="0"/>
                <w:szCs w:val="21"/>
                <w:highlight w:val="none"/>
              </w:rPr>
              <w:t>诚信管理情况</w:t>
            </w:r>
          </w:p>
        </w:tc>
        <w:tc>
          <w:tcPr>
            <w:tcW w:w="80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5</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vAlign w:val="top"/>
          </w:tcPr>
          <w:p>
            <w:pPr>
              <w:wordWrap w:val="0"/>
              <w:snapToGrid w:val="0"/>
              <w:rPr>
                <w:rFonts w:ascii="宋体" w:eastAsia="宋体" w:hAnsi="宋体" w:cs="宋体" w:hint="eastAsia"/>
                <w:b/>
                <w:szCs w:val="21"/>
                <w:highlight w:val="none"/>
              </w:rPr>
            </w:pPr>
            <w:r>
              <w:rPr>
                <w:rFonts w:ascii="宋体" w:eastAsia="宋体" w:hAnsi="宋体" w:cs="宋体" w:hint="eastAsia"/>
                <w:b/>
                <w:szCs w:val="21"/>
                <w:highlight w:val="none"/>
              </w:rPr>
              <w:t>一</w:t>
            </w:r>
            <w:r>
              <w:rPr>
                <w:rFonts w:ascii="宋体" w:hAnsi="宋体" w:cs="宋体" w:hint="eastAsia"/>
                <w:b/>
                <w:szCs w:val="21"/>
                <w:highlight w:val="none"/>
                <w:lang w:eastAsia="zh-CN"/>
              </w:rPr>
              <w:t>、</w:t>
            </w:r>
            <w:r>
              <w:rPr>
                <w:rFonts w:ascii="宋体" w:eastAsia="宋体" w:hAnsi="宋体" w:cs="宋体" w:hint="eastAsia"/>
                <w:b/>
                <w:szCs w:val="21"/>
                <w:highlight w:val="none"/>
              </w:rPr>
              <w:t>评分内容：</w:t>
            </w:r>
          </w:p>
          <w:p>
            <w:pPr>
              <w:wordWrap w:val="0"/>
              <w:snapToGrid w:val="0"/>
              <w:rPr>
                <w:rFonts w:ascii="宋体" w:eastAsia="宋体" w:hAnsi="宋体" w:cs="宋体" w:hint="eastAsia"/>
                <w:szCs w:val="21"/>
                <w:highlight w:val="none"/>
                <w:lang w:eastAsia="zh-CN"/>
              </w:rPr>
            </w:pPr>
            <w:r>
              <w:rPr>
                <w:rFonts w:ascii="宋体" w:eastAsia="宋体" w:hAnsi="宋体" w:cs="宋体" w:hint="eastAsia"/>
                <w:szCs w:val="21"/>
                <w:highlight w:val="none"/>
              </w:rPr>
              <w:t>投标人在参与政府采购活动中存在诚信相关问题且在主管部门相关处理措施实施期限内的</w:t>
            </w:r>
            <w:r>
              <w:rPr>
                <w:rFonts w:ascii="宋体" w:eastAsia="宋体" w:hAnsi="宋体" w:cs="宋体" w:hint="eastAsia"/>
                <w:szCs w:val="21"/>
                <w:highlight w:val="none"/>
                <w:lang w:eastAsia="zh-CN"/>
              </w:rPr>
              <w:t>；</w:t>
            </w:r>
            <w:r>
              <w:rPr>
                <w:rFonts w:ascii="宋体" w:eastAsia="宋体" w:hAnsi="宋体" w:cs="宋体" w:hint="eastAsia"/>
                <w:szCs w:val="21"/>
                <w:highlight w:val="none"/>
                <w:lang w:val="en-US" w:eastAsia="zh-CN"/>
              </w:rPr>
              <w:t xml:space="preserve">投标人存在《深圳市财政局 </w:t>
            </w:r>
          </w:p>
          <w:p>
            <w:pPr>
              <w:wordWrap w:val="0"/>
              <w:snapToGrid w:val="0"/>
              <w:rPr>
                <w:rFonts w:ascii="宋体" w:eastAsia="宋体" w:hAnsi="宋体" w:cs="宋体" w:hint="eastAsia"/>
                <w:szCs w:val="21"/>
                <w:highlight w:val="none"/>
              </w:rPr>
            </w:pPr>
            <w:r>
              <w:rPr>
                <w:rFonts w:ascii="宋体" w:eastAsia="宋体" w:hAnsi="宋体" w:cs="宋体" w:hint="eastAsia"/>
                <w:szCs w:val="21"/>
                <w:highlight w:val="none"/>
                <w:lang w:val="en-US" w:eastAsia="zh-CN"/>
              </w:rPr>
              <w:t>政府采购供应商信用信息管理办法》（深财规〔2023〕3 号）列明的一般行政处罚信息、一般违法失信记录信息的，</w:t>
            </w:r>
            <w:r>
              <w:rPr>
                <w:rFonts w:ascii="宋体" w:eastAsia="宋体" w:hAnsi="宋体" w:cs="宋体" w:hint="eastAsia"/>
                <w:szCs w:val="21"/>
                <w:highlight w:val="none"/>
              </w:rPr>
              <w:t>本项不得分，否则得满分。</w:t>
            </w:r>
          </w:p>
          <w:p>
            <w:pPr>
              <w:wordWrap w:val="0"/>
              <w:snapToGrid w:val="0"/>
              <w:rPr>
                <w:rFonts w:ascii="宋体" w:eastAsia="宋体" w:hAnsi="宋体" w:cs="宋体" w:hint="eastAsia"/>
                <w:b/>
                <w:szCs w:val="21"/>
                <w:highlight w:val="none"/>
              </w:rPr>
            </w:pPr>
            <w:r>
              <w:rPr>
                <w:rFonts w:ascii="宋体" w:eastAsia="宋体" w:hAnsi="宋体" w:cs="宋体" w:hint="eastAsia"/>
                <w:b/>
                <w:szCs w:val="21"/>
                <w:highlight w:val="none"/>
              </w:rPr>
              <w:t>二</w:t>
            </w:r>
            <w:r>
              <w:rPr>
                <w:rFonts w:ascii="宋体" w:hAnsi="宋体" w:cs="宋体" w:hint="eastAsia"/>
                <w:b/>
                <w:szCs w:val="21"/>
                <w:highlight w:val="none"/>
                <w:lang w:eastAsia="zh-CN"/>
              </w:rPr>
              <w:t>、</w:t>
            </w:r>
            <w:r>
              <w:rPr>
                <w:rFonts w:ascii="宋体" w:eastAsia="宋体" w:hAnsi="宋体" w:cs="宋体" w:hint="eastAsia"/>
                <w:b/>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szCs w:val="21"/>
                <w:highlight w:val="none"/>
              </w:rPr>
              <w:t xml:space="preserve">： </w:t>
            </w:r>
          </w:p>
          <w:p>
            <w:pPr>
              <w:adjustRightInd w:val="0"/>
              <w:snapToGrid w:val="0"/>
              <w:rPr>
                <w:rFonts w:ascii="宋体" w:eastAsia="宋体" w:hAnsi="宋体" w:cs="宋体" w:hint="eastAsia"/>
                <w:szCs w:val="21"/>
                <w:highlight w:val="none"/>
              </w:rPr>
            </w:pPr>
            <w:r>
              <w:rPr>
                <w:rFonts w:ascii="宋体" w:eastAsia="宋体" w:hAnsi="宋体" w:cs="宋体" w:hint="eastAsia"/>
                <w:szCs w:val="21"/>
                <w:highlight w:val="none"/>
              </w:rPr>
              <w:t>投标人无需提供任何证明材料，由工作人员向评审委员会提供相关信息。</w:t>
            </w:r>
          </w:p>
        </w:tc>
      </w:tr>
    </w:tbl>
    <w:p>
      <w:pPr>
        <w:numPr>
          <w:ilvl w:val="0"/>
          <w:numId w:val="0"/>
        </w:numPr>
        <w:ind w:firstLine="420" w:firstLineChars="200"/>
        <w:rPr>
          <w:rFonts w:ascii="宋体" w:eastAsia="宋体" w:hAnsi="宋体" w:cs="宋体"/>
          <w:color w:val="000000"/>
          <w:kern w:val="2"/>
          <w:sz w:val="21"/>
          <w:szCs w:val="21"/>
          <w:highlight w:val="none"/>
          <w:lang w:val="en-US" w:eastAsia="zh-CN" w:bidi="ar-SA"/>
        </w:rPr>
      </w:pPr>
    </w:p>
    <w:p>
      <w:pPr>
        <w:numPr>
          <w:ilvl w:val="0"/>
          <w:numId w:val="0"/>
        </w:numPr>
        <w:ind w:firstLine="420" w:firstLineChars="200"/>
        <w:rPr>
          <w:rFonts w:ascii="宋体" w:hAnsi="宋体" w:cs="宋体"/>
          <w:color w:val="000000"/>
          <w:szCs w:val="21"/>
          <w:highlight w:val="none"/>
        </w:rPr>
      </w:pPr>
      <w:r>
        <w:rPr>
          <w:rFonts w:ascii="宋体" w:eastAsia="宋体" w:hAnsi="宋体" w:cs="宋体"/>
          <w:color w:val="000000"/>
          <w:kern w:val="2"/>
          <w:sz w:val="21"/>
          <w:szCs w:val="21"/>
          <w:highlight w:val="none"/>
          <w:lang w:val="en-US" w:eastAsia="zh-CN" w:bidi="ar-SA"/>
        </w:rPr>
        <w:t>3.</w:t>
      </w:r>
      <w:r>
        <w:rPr>
          <w:rFonts w:ascii="宋体" w:hAnsi="宋体" w:cs="宋体" w:hint="eastAsia"/>
          <w:szCs w:val="21"/>
          <w:highlight w:val="none"/>
        </w:rPr>
        <w:t>价格评价</w:t>
      </w:r>
      <w:r>
        <w:rPr>
          <w:rFonts w:ascii="宋体" w:hAnsi="宋体" w:cs="宋体" w:hint="eastAsia"/>
          <w:color w:val="000000"/>
          <w:szCs w:val="21"/>
          <w:highlight w:val="none"/>
        </w:rPr>
        <w:t>（</w:t>
      </w:r>
      <w:r>
        <w:rPr>
          <w:rFonts w:ascii="宋体" w:hAnsi="宋体" w:cs="宋体" w:hint="eastAsia"/>
          <w:color w:val="000000"/>
          <w:szCs w:val="21"/>
          <w:highlight w:val="none"/>
          <w:lang w:val="en-US" w:eastAsia="zh-CN"/>
        </w:rPr>
        <w:t>10分</w:t>
      </w:r>
      <w:r>
        <w:rPr>
          <w:rFonts w:ascii="宋体" w:hAnsi="宋体" w:cs="宋体" w:hint="eastAsia"/>
          <w:color w:val="000000"/>
          <w:szCs w:val="21"/>
          <w:highlight w:val="none"/>
        </w:rPr>
        <w:t>）</w:t>
      </w:r>
      <w:r>
        <w:rPr>
          <w:rFonts w:ascii="宋体" w:eastAsia="宋体" w:hAnsi="宋体" w:cs="宋体" w:hint="eastAsia"/>
          <w:color w:val="FF0000"/>
          <w:sz w:val="21"/>
          <w:szCs w:val="21"/>
          <w:highlight w:val="none"/>
        </w:rPr>
        <w:t>（</w:t>
      </w:r>
      <w:r>
        <w:rPr>
          <w:rFonts w:ascii="宋体" w:eastAsia="宋体" w:hAnsi="宋体" w:cs="宋体" w:hint="eastAsia"/>
          <w:b/>
          <w:bCs/>
          <w:color w:val="FF0000"/>
          <w:sz w:val="21"/>
          <w:szCs w:val="21"/>
          <w:highlight w:val="none"/>
        </w:rPr>
        <w:t>本项目属于专门面向中小企业采购的项目，不进行价格扣除</w:t>
      </w:r>
      <w:r>
        <w:rPr>
          <w:rFonts w:ascii="宋体" w:eastAsia="宋体" w:hAnsi="宋体" w:cs="宋体" w:hint="eastAsia"/>
          <w:color w:val="FF0000"/>
          <w:sz w:val="21"/>
          <w:szCs w:val="21"/>
          <w:highlight w:val="none"/>
        </w:rPr>
        <w:t>）</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注意：</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（1）投标人不得以低于成本的报价竞标。</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2）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（3）评标价的确定：经投标文件符合性审查进行必要的价格更正及按上述条款的原则校核修正后的价格为评标价。</w:t>
      </w:r>
    </w:p>
    <w:p>
      <w:pPr>
        <w:ind w:left="420"/>
        <w:rPr>
          <w:rFonts w:ascii="宋体" w:hAnsi="宋体" w:cs="宋体"/>
          <w:szCs w:val="21"/>
          <w:highlight w:val="none"/>
        </w:rPr>
      </w:pPr>
      <w:r>
        <w:rPr>
          <w:rFonts w:ascii="宋体" w:hAnsi="宋体" w:cs="宋体" w:hint="eastAsia"/>
          <w:szCs w:val="21"/>
          <w:highlight w:val="none"/>
        </w:rPr>
        <w:t>（1）关于享受优惠政策的主体及价格扣除比例</w:t>
      </w:r>
    </w:p>
    <w:p>
      <w:pPr>
        <w:ind w:firstLine="420" w:firstLineChars="200"/>
        <w:rPr>
          <w:rFonts w:ascii="宋体" w:hAnsi="宋体" w:cs="宋体"/>
          <w:szCs w:val="21"/>
          <w:highlight w:val="none"/>
        </w:rPr>
      </w:pPr>
      <w:r>
        <w:rPr>
          <w:rFonts w:ascii="宋体" w:hAnsi="宋体" w:cs="宋体" w:hint="eastAsia"/>
          <w:szCs w:val="21"/>
          <w:highlight w:val="none"/>
        </w:rPr>
        <w:t>A、投标人提供的服务全部均由优惠主体承接，则对其投标总价给予</w:t>
      </w:r>
      <w:r>
        <w:rPr>
          <w:rFonts w:ascii="宋体" w:hAnsi="宋体" w:cs="宋体" w:hint="eastAsia"/>
          <w:b/>
          <w:bCs/>
          <w:color w:val="FF0000"/>
          <w:szCs w:val="21"/>
          <w:highlight w:val="none"/>
          <w:u w:val="single"/>
        </w:rPr>
        <w:t>10</w:t>
      </w:r>
      <w:r>
        <w:rPr>
          <w:rFonts w:ascii="宋体" w:hAnsi="宋体" w:cs="宋体"/>
          <w:b/>
          <w:bCs/>
          <w:color w:val="FF0000"/>
          <w:szCs w:val="21"/>
          <w:highlight w:val="none"/>
          <w:u w:val="single"/>
        </w:rPr>
        <w:t>%</w:t>
      </w:r>
      <w:r>
        <w:rPr>
          <w:rFonts w:ascii="宋体" w:hAnsi="宋体" w:cs="宋体" w:hint="eastAsia"/>
          <w:szCs w:val="21"/>
          <w:highlight w:val="none"/>
        </w:rPr>
        <w:t>的扣除，用扣除后的价格参与评审。满足多项优惠政策的企业，不重复享受多项价格扣除政策。</w:t>
      </w:r>
    </w:p>
    <w:p>
      <w:pPr>
        <w:ind w:firstLine="420" w:firstLineChars="200"/>
        <w:rPr>
          <w:rFonts w:ascii="宋体" w:hAnsi="宋体" w:cs="宋体"/>
          <w:szCs w:val="21"/>
          <w:highlight w:val="none"/>
        </w:rPr>
      </w:pPr>
      <w:r>
        <w:rPr>
          <w:rFonts w:ascii="宋体" w:hAnsi="宋体" w:cs="宋体" w:hint="eastAsia"/>
          <w:szCs w:val="21"/>
          <w:highlight w:val="none"/>
        </w:rPr>
        <w:t>备注：</w:t>
      </w:r>
    </w:p>
    <w:p>
      <w:pPr>
        <w:ind w:firstLine="420" w:firstLineChars="200"/>
        <w:rPr>
          <w:rFonts w:ascii="宋体" w:hAnsi="宋体" w:cs="宋体"/>
          <w:szCs w:val="21"/>
          <w:highlight w:val="none"/>
        </w:rPr>
      </w:pPr>
      <w:r>
        <w:rPr>
          <w:rFonts w:ascii="宋体" w:hAnsi="宋体" w:cs="宋体" w:hint="eastAsia"/>
          <w:szCs w:val="21"/>
          <w:highlight w:val="none"/>
        </w:rPr>
        <w:t>①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p>
    <w:p>
      <w:pPr>
        <w:ind w:firstLine="420" w:firstLineChars="200"/>
        <w:rPr>
          <w:rFonts w:ascii="宋体" w:hAnsi="宋体" w:cs="宋体"/>
          <w:szCs w:val="21"/>
          <w:highlight w:val="none"/>
        </w:rPr>
      </w:pPr>
      <w:r>
        <w:rPr>
          <w:rFonts w:ascii="宋体" w:hAnsi="宋体" w:cs="宋体" w:hint="eastAsia"/>
          <w:szCs w:val="21"/>
          <w:highlight w:val="none"/>
        </w:rPr>
        <w:t>②优惠主体承接是指提供服务的人员为中小企业依照《中华人民共和国劳动合同法》订立劳动合同的从业人员。</w:t>
      </w:r>
    </w:p>
    <w:p>
      <w:pPr>
        <w:ind w:firstLine="420" w:firstLineChars="200"/>
        <w:rPr>
          <w:rFonts w:ascii="宋体" w:hAnsi="宋体" w:cs="宋体"/>
          <w:szCs w:val="21"/>
          <w:highlight w:val="none"/>
        </w:rPr>
      </w:pPr>
      <w:r>
        <w:rPr>
          <w:rFonts w:ascii="宋体" w:hAnsi="宋体" w:cs="宋体" w:hint="eastAsia"/>
          <w:szCs w:val="21"/>
          <w:highlight w:val="none"/>
        </w:rPr>
        <w:t>B、根据《工业和信息化部、国家统计局、国家发展和改革委员会、财政部关于印发中小企业划型标准规定的通知》（工信部联企业〔2011〕300 号），</w:t>
      </w:r>
      <w:bookmarkStart w:id="13" w:name="_Hlk71970739"/>
      <w:r>
        <w:rPr>
          <w:rFonts w:ascii="宋体" w:hAnsi="宋体" w:cs="宋体" w:hint="eastAsia"/>
          <w:szCs w:val="21"/>
          <w:highlight w:val="none"/>
        </w:rPr>
        <w:t>本项目</w:t>
      </w:r>
      <w:bookmarkStart w:id="14" w:name="_Hlk71924718"/>
      <w:r>
        <w:rPr>
          <w:rFonts w:ascii="宋体" w:hAnsi="宋体" w:cs="宋体" w:hint="eastAsia"/>
          <w:szCs w:val="21"/>
          <w:highlight w:val="none"/>
        </w:rPr>
        <w:t>采购标的（服务需求）对应的中小企业划分标准所属行业</w:t>
      </w:r>
      <w:bookmarkEnd w:id="14"/>
      <w:r>
        <w:rPr>
          <w:rFonts w:ascii="宋体" w:hAnsi="宋体" w:cs="宋体" w:hint="eastAsia"/>
          <w:szCs w:val="21"/>
          <w:highlight w:val="none"/>
        </w:rPr>
        <w:t>为</w:t>
      </w:r>
      <w:r>
        <w:rPr>
          <w:rFonts w:ascii="宋体" w:hAnsi="宋体" w:cs="宋体" w:hint="eastAsia"/>
          <w:b/>
          <w:bCs/>
          <w:color w:val="FF0000"/>
          <w:szCs w:val="21"/>
          <w:highlight w:val="none"/>
          <w:u w:val="single"/>
          <w:lang w:eastAsia="zh-CN"/>
        </w:rPr>
        <w:t>租赁和商务服务业</w:t>
      </w:r>
      <w:r>
        <w:rPr>
          <w:rFonts w:ascii="宋体" w:hAnsi="宋体" w:cs="宋体" w:hint="eastAsia"/>
          <w:szCs w:val="21"/>
          <w:highlight w:val="none"/>
        </w:rPr>
        <w:t>。</w:t>
      </w:r>
      <w:bookmarkEnd w:id="13"/>
    </w:p>
    <w:p>
      <w:pPr>
        <w:ind w:firstLine="420" w:firstLineChars="200"/>
        <w:rPr>
          <w:rFonts w:ascii="宋体" w:hAnsi="宋体" w:cs="宋体"/>
          <w:szCs w:val="21"/>
          <w:highlight w:val="none"/>
        </w:rPr>
      </w:pPr>
      <w:r>
        <w:rPr>
          <w:rFonts w:ascii="宋体" w:hAnsi="宋体" w:cs="宋体" w:hint="eastAsia"/>
          <w:szCs w:val="21"/>
          <w:highlight w:val="none"/>
        </w:rPr>
        <w:t>C、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ind w:firstLine="420" w:firstLineChars="200"/>
        <w:rPr>
          <w:rFonts w:ascii="宋体" w:hAnsi="宋体" w:cs="宋体"/>
          <w:szCs w:val="21"/>
          <w:highlight w:val="none"/>
        </w:rPr>
      </w:pPr>
      <w:r>
        <w:rPr>
          <w:rFonts w:ascii="宋体" w:hAnsi="宋体" w:cs="宋体" w:hint="eastAsia"/>
          <w:szCs w:val="21"/>
          <w:highlight w:val="none"/>
        </w:rPr>
        <w:t>D、享受价格扣除获得政府采购合同的，小微企业不得将合同分包给大中型企业。</w:t>
      </w:r>
    </w:p>
    <w:p>
      <w:pPr>
        <w:ind w:firstLine="420" w:firstLineChars="200"/>
        <w:rPr>
          <w:rFonts w:ascii="宋体" w:hAnsi="宋体" w:cs="宋体"/>
          <w:szCs w:val="21"/>
          <w:highlight w:val="none"/>
        </w:rPr>
      </w:pPr>
      <w:r>
        <w:rPr>
          <w:rFonts w:ascii="宋体" w:hAnsi="宋体" w:cs="宋体" w:hint="eastAsia"/>
          <w:szCs w:val="21"/>
          <w:highlight w:val="none"/>
        </w:rPr>
        <w:t>（2）投标人不得以低于成本的报价竞标。</w:t>
      </w:r>
    </w:p>
    <w:p>
      <w:pPr>
        <w:ind w:firstLine="420" w:firstLineChars="200"/>
        <w:rPr>
          <w:rFonts w:ascii="宋体" w:hAnsi="宋体" w:cs="宋体"/>
          <w:szCs w:val="21"/>
          <w:highlight w:val="none"/>
        </w:rPr>
      </w:pPr>
      <w:r>
        <w:rPr>
          <w:rFonts w:ascii="宋体" w:hAnsi="宋体" w:cs="宋体" w:hint="eastAsia"/>
          <w:szCs w:val="21"/>
          <w:highlight w:val="none"/>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ind w:firstLine="420" w:firstLineChars="200"/>
        <w:rPr>
          <w:rFonts w:ascii="宋体" w:hAnsi="宋体" w:cs="宋体"/>
          <w:szCs w:val="21"/>
          <w:highlight w:val="none"/>
        </w:rPr>
      </w:pPr>
      <w:r>
        <w:rPr>
          <w:rFonts w:ascii="宋体" w:hAnsi="宋体" w:cs="宋体" w:hint="eastAsia"/>
          <w:szCs w:val="21"/>
          <w:highlight w:val="none"/>
        </w:rPr>
        <w:t>（4）评标价的确定：经投标文件符合性审查进行必要的价格更正及按上述条款的原则校核修正后的价</w:t>
      </w:r>
      <w:r>
        <w:rPr>
          <w:rFonts w:ascii="宋体" w:hAnsi="宋体" w:cs="宋体" w:hint="eastAsia"/>
          <w:color w:val="000000"/>
          <w:szCs w:val="21"/>
          <w:highlight w:val="none"/>
        </w:rPr>
        <w:t>格为评标价。</w:t>
      </w:r>
    </w:p>
    <w:p>
      <w:pPr>
        <w:ind w:firstLine="420" w:firstLineChars="200"/>
        <w:outlineLvl w:val="2"/>
        <w:rPr>
          <w:rFonts w:ascii="宋体" w:hAnsi="宋体" w:cs="宋体"/>
          <w:color w:val="000000"/>
          <w:szCs w:val="21"/>
          <w:highlight w:val="none"/>
        </w:rPr>
      </w:pPr>
      <w:r>
        <w:rPr>
          <w:rFonts w:ascii="宋体" w:hAnsi="宋体" w:cs="宋体" w:hint="eastAsia"/>
          <w:color w:val="000000"/>
          <w:szCs w:val="21"/>
          <w:highlight w:val="none"/>
        </w:rPr>
        <w:t>（5）计算价格评分（</w:t>
      </w:r>
      <w:r>
        <w:rPr>
          <w:rFonts w:ascii="宋体" w:hAnsi="宋体" w:cs="宋体" w:hint="eastAsia"/>
          <w:color w:val="000000"/>
          <w:szCs w:val="21"/>
          <w:highlight w:val="none"/>
          <w:lang w:val="en-US" w:eastAsia="zh-CN"/>
        </w:rPr>
        <w:t>10</w:t>
      </w:r>
      <w:r>
        <w:rPr>
          <w:rFonts w:ascii="宋体" w:hAnsi="宋体" w:cs="宋体" w:hint="eastAsia"/>
          <w:color w:val="000000"/>
          <w:szCs w:val="21"/>
          <w:highlight w:val="none"/>
        </w:rPr>
        <w:t>分）</w:t>
      </w:r>
    </w:p>
    <w:p>
      <w:pPr>
        <w:ind w:firstLine="420" w:firstLineChars="200"/>
        <w:rPr>
          <w:rFonts w:ascii="宋体" w:hAnsi="宋体" w:cs="宋体"/>
          <w:highlight w:val="none"/>
        </w:rPr>
      </w:pPr>
      <w:r>
        <w:rPr>
          <w:rFonts w:ascii="宋体" w:hAnsi="宋体" w:cs="宋体" w:hint="eastAsia"/>
          <w:highlight w:val="none"/>
        </w:rPr>
        <w:t xml:space="preserve">采用低价优先法计算，即满足招标文件要求且投标价格最低的投标报价为评标基准价，其价格分为满分。其他投标人的价格分统一按照下列公式计算： </w:t>
      </w:r>
    </w:p>
    <w:p>
      <w:pPr>
        <w:ind w:firstLine="420" w:firstLineChars="200"/>
        <w:rPr>
          <w:rFonts w:ascii="宋体" w:hAnsi="宋体" w:cs="宋体"/>
          <w:szCs w:val="21"/>
          <w:highlight w:val="none"/>
        </w:rPr>
      </w:pPr>
      <w:r>
        <w:rPr>
          <w:rFonts w:ascii="宋体" w:hAnsi="宋体" w:cs="宋体" w:hint="eastAsia"/>
          <w:highlight w:val="none"/>
        </w:rPr>
        <w:t>投标报价得分=(评标基准价／投标报价)×</w:t>
      </w:r>
      <w:r>
        <w:rPr>
          <w:rFonts w:ascii="宋体" w:hAnsi="宋体" w:cs="宋体" w:hint="eastAsia"/>
          <w:highlight w:val="none"/>
          <w:lang w:val="en-US" w:eastAsia="zh-CN"/>
        </w:rPr>
        <w:t>10</w:t>
      </w:r>
      <w:r>
        <w:rPr>
          <w:rFonts w:ascii="宋体" w:hAnsi="宋体" w:cs="宋体" w:hint="eastAsia"/>
          <w:highlight w:val="none"/>
        </w:rPr>
        <w:t>×100%</w:t>
      </w:r>
    </w:p>
    <w:p>
      <w:pPr>
        <w:ind w:firstLine="420" w:firstLineChars="200"/>
        <w:outlineLvl w:val="2"/>
        <w:rPr>
          <w:rFonts w:ascii="宋体" w:hAnsi="宋体" w:cs="宋体"/>
          <w:szCs w:val="21"/>
          <w:highlight w:val="none"/>
        </w:rPr>
      </w:pPr>
    </w:p>
    <w:p>
      <w:pPr>
        <w:ind w:firstLine="420" w:firstLineChars="200"/>
        <w:outlineLvl w:val="2"/>
        <w:rPr>
          <w:rFonts w:ascii="宋体" w:hAnsi="宋体" w:cs="宋体"/>
          <w:szCs w:val="21"/>
          <w:highlight w:val="none"/>
        </w:rPr>
      </w:pPr>
      <w:r>
        <w:rPr>
          <w:rFonts w:ascii="宋体" w:hAnsi="宋体" w:cs="宋体" w:hint="eastAsia"/>
          <w:szCs w:val="21"/>
          <w:highlight w:val="none"/>
        </w:rPr>
        <w:t>4.综合比较与评价：</w:t>
      </w:r>
    </w:p>
    <w:p>
      <w:pPr>
        <w:ind w:firstLine="420" w:firstLineChars="200"/>
        <w:rPr>
          <w:rFonts w:ascii="宋体" w:hAnsi="宋体" w:cs="宋体"/>
          <w:szCs w:val="21"/>
          <w:highlight w:val="none"/>
        </w:rPr>
      </w:pPr>
      <w:r>
        <w:rPr>
          <w:rFonts w:ascii="宋体" w:hAnsi="宋体" w:cs="宋体" w:hint="eastAsia"/>
          <w:szCs w:val="21"/>
          <w:highlight w:val="none"/>
        </w:rPr>
        <w:t xml:space="preserve">评标总得分＝F1×A1＋F2×A2＋……＋Fn×An </w:t>
      </w:r>
    </w:p>
    <w:p>
      <w:pPr>
        <w:ind w:firstLine="420" w:firstLineChars="200"/>
        <w:rPr>
          <w:rFonts w:ascii="宋体" w:hAnsi="宋体" w:cs="宋体"/>
          <w:szCs w:val="21"/>
          <w:highlight w:val="none"/>
        </w:rPr>
      </w:pPr>
      <w:r>
        <w:rPr>
          <w:rFonts w:ascii="宋体" w:hAnsi="宋体" w:cs="宋体" w:hint="eastAsia"/>
          <w:szCs w:val="21"/>
          <w:highlight w:val="none"/>
        </w:rPr>
        <w:t xml:space="preserve">F1、F2……Fn分别为各项评审因素的得分； </w:t>
      </w:r>
    </w:p>
    <w:p>
      <w:pPr>
        <w:ind w:firstLine="420" w:firstLineChars="200"/>
        <w:rPr>
          <w:rFonts w:ascii="宋体" w:hAnsi="宋体" w:cs="宋体"/>
          <w:szCs w:val="21"/>
          <w:highlight w:val="none"/>
        </w:rPr>
      </w:pPr>
      <w:r>
        <w:rPr>
          <w:rFonts w:ascii="宋体" w:hAnsi="宋体" w:cs="宋体" w:hint="eastAsia"/>
          <w:szCs w:val="21"/>
          <w:highlight w:val="none"/>
        </w:rPr>
        <w:t>A1、A2、……An 分别为各项评审因素所占的权重(A1＋A2＋……＋An＝1)。</w:t>
      </w:r>
    </w:p>
    <w:p>
      <w:pPr>
        <w:ind w:firstLine="420" w:firstLineChars="200"/>
        <w:rPr>
          <w:rFonts w:ascii="宋体" w:hAnsi="宋体" w:cs="宋体"/>
          <w:b/>
          <w:szCs w:val="21"/>
          <w:highlight w:val="none"/>
        </w:rPr>
      </w:pPr>
    </w:p>
    <w:p>
      <w:pPr>
        <w:ind w:firstLine="420" w:firstLineChars="200"/>
        <w:rPr>
          <w:rFonts w:ascii="宋体" w:hAnsi="宋体" w:cs="宋体"/>
          <w:b/>
          <w:szCs w:val="21"/>
          <w:highlight w:val="none"/>
        </w:rPr>
      </w:pPr>
      <w:r>
        <w:rPr>
          <w:rFonts w:ascii="宋体" w:hAnsi="宋体" w:cs="宋体" w:hint="eastAsia"/>
          <w:b/>
          <w:szCs w:val="21"/>
          <w:highlight w:val="none"/>
        </w:rPr>
        <w:t>（三）推荐中标候选人名单</w:t>
      </w:r>
    </w:p>
    <w:p>
      <w:pPr>
        <w:ind w:firstLine="420" w:firstLineChars="200"/>
        <w:rPr>
          <w:rFonts w:ascii="宋体" w:hAnsi="宋体" w:cs="宋体"/>
          <w:color w:val="000000"/>
          <w:szCs w:val="21"/>
          <w:highlight w:val="none"/>
        </w:rPr>
      </w:pPr>
      <w:r>
        <w:rPr>
          <w:rFonts w:ascii="宋体" w:hAnsi="宋体" w:cs="宋体" w:hint="eastAsia"/>
          <w:szCs w:val="21"/>
          <w:highlight w:val="none"/>
        </w:rPr>
        <w:t>评标委员会根据最终评审的结果，推荐综合总得分总分</w:t>
      </w:r>
      <w:r>
        <w:rPr>
          <w:rFonts w:ascii="宋体" w:hAnsi="宋体" w:cs="宋体" w:hint="eastAsia"/>
          <w:b/>
          <w:bCs/>
          <w:kern w:val="0"/>
          <w:szCs w:val="21"/>
          <w:highlight w:val="none"/>
          <w:u w:val="single"/>
        </w:rPr>
        <w:t>排名</w:t>
      </w:r>
      <w:r>
        <w:rPr>
          <w:rFonts w:ascii="宋体" w:hAnsi="宋体" w:cs="宋体" w:hint="eastAsia"/>
          <w:b/>
          <w:bCs/>
          <w:kern w:val="0"/>
          <w:szCs w:val="21"/>
          <w:highlight w:val="none"/>
          <w:u w:val="single"/>
          <w:lang w:val="en-US" w:eastAsia="zh-CN"/>
        </w:rPr>
        <w:t>前三名</w:t>
      </w:r>
      <w:r>
        <w:rPr>
          <w:rFonts w:ascii="宋体" w:hAnsi="宋体" w:cs="宋体" w:hint="eastAsia"/>
          <w:szCs w:val="21"/>
          <w:highlight w:val="none"/>
        </w:rPr>
        <w:t>的投标人作为中标候选人。综合得分相同的，按投标报价由低到高顺序排列确定候选中标人。</w:t>
      </w:r>
      <w:r>
        <w:rPr>
          <w:rFonts w:ascii="宋体" w:hAnsi="宋体" w:cs="宋体" w:hint="eastAsia"/>
          <w:color w:val="000000"/>
          <w:szCs w:val="21"/>
          <w:highlight w:val="none"/>
        </w:rPr>
        <w:t xml:space="preserve">综合得分且投标报价相同的并列。                                       </w:t>
      </w:r>
    </w:p>
    <w:p>
      <w:pPr>
        <w:pStyle w:val="NormalIndent"/>
        <w:ind w:firstLine="420" w:firstLineChars="200"/>
        <w:rPr>
          <w:rFonts w:ascii="宋体" w:hAnsi="宋体" w:cs="宋体"/>
          <w:color w:val="FF0000"/>
          <w:szCs w:val="21"/>
          <w:highlight w:val="none"/>
        </w:rPr>
      </w:pPr>
      <w:r>
        <w:rPr>
          <w:rFonts w:ascii="宋体" w:hAnsi="宋体" w:cs="宋体" w:hint="eastAsia"/>
          <w:color w:val="000000"/>
          <w:szCs w:val="21"/>
          <w:highlight w:val="none"/>
        </w:rPr>
        <w:t>中标候选人并列的，采购人可委托评标委员会按下列顺序比较确定中标人：（1）</w:t>
      </w:r>
      <w:r>
        <w:rPr>
          <w:rFonts w:ascii="宋体" w:hAnsi="宋体" w:cs="宋体" w:hint="eastAsia"/>
          <w:color w:val="000000"/>
          <w:szCs w:val="21"/>
          <w:highlight w:val="none"/>
          <w:lang w:val="en-US" w:eastAsia="zh-CN"/>
        </w:rPr>
        <w:t>服务</w:t>
      </w:r>
      <w:r>
        <w:rPr>
          <w:rFonts w:ascii="宋体" w:hAnsi="宋体" w:cs="宋体" w:hint="eastAsia"/>
          <w:color w:val="000000"/>
          <w:szCs w:val="21"/>
          <w:highlight w:val="none"/>
        </w:rPr>
        <w:t>评分（由高到低）；（2）商务评分（由高到低）。如以上都相同的，名次由采购人采取随机抽取方式确定。</w:t>
      </w:r>
    </w:p>
    <w:p>
      <w:pPr>
        <w:pStyle w:val="NormalIndent"/>
        <w:ind w:firstLine="420" w:firstLineChars="200"/>
        <w:rPr>
          <w:rFonts w:ascii="宋体" w:hAnsi="宋体" w:cs="宋体"/>
          <w:color w:val="FF0000"/>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十二、公开招标失败的后续处理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38．公开招标失败的处理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38.1本项目公开招标过程中若由于投标截止后实际递交投标文件的供应商数量不足、经评审委员会评审对招标文件作实质响应的供应商不足等原因造成公开招标失败，可由采购代理机构重新组织采购。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38.2对公开招标失败的项目，评审委员会在出具该项目招标失败结论的同时，提出重新采购组织形式的建议，以及进一步完善招标文件的资格、技术、商务要求的修改建议。</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38.3重新组织采购有以下两种组织形式：</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（1）由采购代理机构重新组织公开招标；</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（2）根据实际情况需要向政府采购监督管理部门提出非公开招标方式申请，经政府采购监督管理部门批准，公开招标失败采购项目可转为竞争性谈判或单一来源谈判方式采购。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38.4公开招标失败的采购项目重新组织公开招标，由采购代理机构重新按公开招标流程组织采购活动。</w:t>
      </w:r>
    </w:p>
    <w:p>
      <w:pPr>
        <w:pStyle w:val="NormalIndent"/>
        <w:ind w:firstLine="420" w:firstLineChars="200"/>
        <w:jc w:val="left"/>
        <w:rPr>
          <w:rFonts w:ascii="宋体" w:hAnsi="宋体" w:cs="宋体"/>
          <w:bCs/>
          <w:szCs w:val="21"/>
          <w:highlight w:val="none"/>
        </w:rPr>
      </w:pPr>
      <w:r>
        <w:rPr>
          <w:rFonts w:ascii="宋体" w:hAnsi="宋体" w:cs="宋体" w:hint="eastAsia"/>
          <w:bCs/>
          <w:szCs w:val="21"/>
          <w:highlight w:val="none"/>
        </w:rPr>
        <w:t>38.5公开招标失败的采购项目经政府采购监督管理部门批准转为竞争性谈判或单一来源谈判方式采购的，按规定要求组织政府采购工作。</w:t>
      </w:r>
    </w:p>
    <w:p>
      <w:pPr>
        <w:rPr>
          <w:rFonts w:ascii="宋体" w:hAnsi="宋体" w:cs="宋体"/>
          <w:kern w:val="0"/>
          <w:sz w:val="28"/>
          <w:szCs w:val="28"/>
          <w:highlight w:val="none"/>
        </w:rPr>
      </w:pPr>
      <w:bookmarkStart w:id="15" w:name="_Toc202820350"/>
      <w:bookmarkStart w:id="16" w:name="_Toc202252033"/>
      <w:bookmarkStart w:id="17" w:name="_Toc202816995"/>
      <w:bookmarkStart w:id="18" w:name="_Toc202254104"/>
      <w:bookmarkStart w:id="19" w:name="_Toc202819877"/>
      <w:bookmarkStart w:id="20" w:name="_Toc202251074"/>
      <w:bookmarkStart w:id="21" w:name="_Toc202251699"/>
      <w:r>
        <w:rPr>
          <w:rFonts w:ascii="宋体" w:hAnsi="宋体" w:cs="宋体" w:hint="eastAsia"/>
          <w:kern w:val="0"/>
          <w:sz w:val="28"/>
          <w:szCs w:val="28"/>
          <w:highlight w:val="none"/>
        </w:rPr>
        <w:br w:type="page"/>
      </w:r>
    </w:p>
    <w:p>
      <w:pPr>
        <w:pStyle w:val="Heading1"/>
        <w:spacing w:before="0" w:after="0" w:line="240" w:lineRule="auto"/>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 xml:space="preserve">第四部分 合同格式 </w:t>
      </w:r>
    </w:p>
    <w:p>
      <w:pPr>
        <w:jc w:val="center"/>
        <w:outlineLvl w:val="1"/>
        <w:rPr>
          <w:rFonts w:ascii="宋体" w:hAnsi="宋体" w:cs="宋体"/>
          <w:b/>
          <w:kern w:val="0"/>
          <w:sz w:val="28"/>
          <w:szCs w:val="28"/>
          <w:highlight w:val="none"/>
        </w:rPr>
      </w:pPr>
      <w:r>
        <w:rPr>
          <w:rFonts w:ascii="宋体" w:hAnsi="宋体" w:cs="宋体" w:hint="eastAsia"/>
          <w:b/>
          <w:kern w:val="0"/>
          <w:sz w:val="28"/>
          <w:szCs w:val="28"/>
          <w:highlight w:val="none"/>
        </w:rPr>
        <w:t>（仅供参考，以实际签订合同为准）</w:t>
      </w:r>
    </w:p>
    <w:p>
      <w:pPr>
        <w:jc w:val="center"/>
        <w:rPr>
          <w:rFonts w:ascii="宋体" w:hAnsi="宋体" w:cs="宋体"/>
          <w:b/>
          <w:bCs/>
          <w:spacing w:val="-20"/>
          <w:kern w:val="44"/>
          <w:sz w:val="48"/>
          <w:szCs w:val="48"/>
          <w:highlight w:val="none"/>
        </w:rPr>
      </w:pPr>
    </w:p>
    <w:p>
      <w:pPr>
        <w:tabs>
          <w:tab w:val="left" w:pos="720"/>
        </w:tabs>
        <w:spacing w:line="360" w:lineRule="auto"/>
        <w:jc w:val="center"/>
        <w:outlineLvl w:val="2"/>
        <w:rPr>
          <w:rFonts w:ascii="宋体" w:hAnsi="宋体" w:cs="宋体"/>
          <w:b/>
          <w:sz w:val="48"/>
          <w:szCs w:val="48"/>
          <w:highlight w:val="none"/>
          <w:u w:val="single"/>
        </w:rPr>
      </w:pPr>
      <w:bookmarkStart w:id="22" w:name="_Toc27624"/>
      <w:r>
        <w:rPr>
          <w:rFonts w:ascii="宋体" w:hAnsi="宋体" w:cs="宋体" w:hint="eastAsia"/>
          <w:b/>
          <w:sz w:val="48"/>
          <w:szCs w:val="48"/>
          <w:highlight w:val="none"/>
          <w:u w:val="single"/>
        </w:rPr>
        <w:t xml:space="preserve">        (项目)</w:t>
      </w:r>
    </w:p>
    <w:p>
      <w:pPr>
        <w:tabs>
          <w:tab w:val="left" w:pos="720"/>
        </w:tabs>
        <w:spacing w:line="360" w:lineRule="auto"/>
        <w:rPr>
          <w:rFonts w:ascii="宋体" w:hAnsi="宋体" w:cs="宋体"/>
          <w:b/>
          <w:sz w:val="48"/>
          <w:szCs w:val="48"/>
          <w:highlight w:val="none"/>
        </w:rPr>
      </w:pPr>
    </w:p>
    <w:p>
      <w:pPr>
        <w:tabs>
          <w:tab w:val="left" w:pos="720"/>
        </w:tabs>
        <w:spacing w:line="360" w:lineRule="auto"/>
        <w:jc w:val="center"/>
        <w:outlineLvl w:val="2"/>
        <w:rPr>
          <w:rFonts w:ascii="宋体" w:hAnsi="宋体" w:cs="宋体"/>
          <w:b/>
          <w:sz w:val="48"/>
          <w:szCs w:val="48"/>
          <w:highlight w:val="none"/>
        </w:rPr>
      </w:pPr>
      <w:r>
        <w:rPr>
          <w:rFonts w:ascii="宋体" w:hAnsi="宋体" w:cs="宋体" w:hint="eastAsia"/>
          <w:b/>
          <w:sz w:val="48"/>
          <w:szCs w:val="48"/>
          <w:highlight w:val="none"/>
        </w:rPr>
        <w:t>合 同 书</w:t>
      </w:r>
    </w:p>
    <w:p>
      <w:pPr>
        <w:tabs>
          <w:tab w:val="left" w:pos="720"/>
        </w:tabs>
        <w:spacing w:line="360" w:lineRule="auto"/>
        <w:jc w:val="center"/>
        <w:outlineLvl w:val="0"/>
        <w:rPr>
          <w:rFonts w:ascii="宋体" w:hAnsi="宋体" w:cs="宋体"/>
          <w:b/>
          <w:sz w:val="44"/>
          <w:szCs w:val="44"/>
          <w:highlight w:val="none"/>
        </w:rPr>
      </w:pPr>
      <w:r>
        <w:rPr>
          <w:rFonts w:ascii="宋体" w:hAnsi="宋体" w:cs="宋体" w:hint="eastAsia"/>
          <w:b/>
          <w:sz w:val="44"/>
          <w:szCs w:val="44"/>
          <w:highlight w:val="none"/>
        </w:rPr>
        <w:t>（服务类）</w:t>
      </w:r>
    </w:p>
    <w:p>
      <w:pPr>
        <w:tabs>
          <w:tab w:val="left" w:pos="720"/>
        </w:tabs>
        <w:spacing w:line="360" w:lineRule="auto"/>
        <w:rPr>
          <w:rFonts w:ascii="宋体" w:hAnsi="宋体" w:cs="宋体"/>
          <w:b/>
          <w:sz w:val="28"/>
          <w:szCs w:val="28"/>
          <w:highlight w:val="none"/>
        </w:rPr>
      </w:pPr>
    </w:p>
    <w:tbl>
      <w:tblPr>
        <w:tblStyle w:val="TableNormal"/>
        <w:tblW w:w="0" w:type="auto"/>
        <w:jc w:val="center"/>
        <w:tblLayout w:type="fixed"/>
        <w:tblCellMar>
          <w:top w:w="0" w:type="dxa"/>
          <w:left w:w="108" w:type="dxa"/>
          <w:bottom w:w="0" w:type="dxa"/>
          <w:right w:w="108" w:type="dxa"/>
        </w:tblCellMar>
      </w:tblPr>
      <w:tblGrid>
        <w:gridCol w:w="5400"/>
      </w:tblGrid>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r>
              <w:rPr>
                <w:rFonts w:ascii="宋体" w:hAnsi="宋体" w:cs="宋体" w:hint="eastAsia"/>
                <w:b/>
                <w:sz w:val="32"/>
                <w:szCs w:val="32"/>
                <w:highlight w:val="none"/>
              </w:rPr>
              <w:t>项目编号：</w:t>
            </w: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rPr>
            </w:pPr>
            <w:r>
              <w:rPr>
                <w:rFonts w:ascii="宋体" w:hAnsi="宋体" w:cs="宋体" w:hint="eastAsia"/>
                <w:b/>
                <w:sz w:val="32"/>
                <w:szCs w:val="32"/>
                <w:highlight w:val="none"/>
              </w:rPr>
              <w:t>项目名称：</w:t>
            </w:r>
          </w:p>
        </w:tc>
      </w:tr>
      <w:tr>
        <w:tblPrEx>
          <w:tblW w:w="0" w:type="auto"/>
          <w:jc w:val="center"/>
          <w:tblLayout w:type="fixed"/>
          <w:tblCellMar>
            <w:top w:w="0" w:type="dxa"/>
            <w:left w:w="108" w:type="dxa"/>
            <w:bottom w:w="0" w:type="dxa"/>
            <w:right w:w="108" w:type="dxa"/>
          </w:tblCellMar>
        </w:tblPrEx>
        <w:trPr>
          <w:trHeight w:val="460"/>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28"/>
                <w:szCs w:val="28"/>
                <w:highlight w:val="none"/>
              </w:rPr>
            </w:pPr>
          </w:p>
        </w:tc>
      </w:tr>
    </w:tbl>
    <w:p>
      <w:pPr>
        <w:tabs>
          <w:tab w:val="left" w:pos="720"/>
        </w:tabs>
        <w:spacing w:line="360" w:lineRule="auto"/>
        <w:rPr>
          <w:rFonts w:ascii="宋体" w:hAnsi="宋体" w:cs="宋体"/>
          <w:b/>
          <w:sz w:val="28"/>
          <w:szCs w:val="28"/>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rPr>
          <w:rFonts w:ascii="宋体" w:hAnsi="宋体" w:cs="宋体"/>
          <w:b/>
          <w:sz w:val="24"/>
          <w:highlight w:val="none"/>
        </w:rPr>
      </w:pPr>
      <w:r>
        <w:rPr>
          <w:rFonts w:ascii="宋体" w:hAnsi="宋体" w:cs="宋体" w:hint="eastAsia"/>
          <w:b/>
          <w:sz w:val="24"/>
          <w:highlight w:val="none"/>
        </w:rPr>
        <w:t>注：本合同仅为合同的参考文本，合同签订双方可根据项目的具体要求进行修订，但不得偏离实质性条款。</w:t>
      </w:r>
    </w:p>
    <w:p>
      <w:pPr>
        <w:jc w:val="center"/>
        <w:rPr>
          <w:rFonts w:ascii="宋体" w:hAnsi="宋体" w:cs="宋体"/>
          <w:szCs w:val="21"/>
          <w:highlight w:val="none"/>
        </w:rPr>
      </w:pPr>
      <w:r>
        <w:rPr>
          <w:rFonts w:ascii="宋体" w:hAnsi="宋体" w:cs="宋体" w:hint="eastAsia"/>
          <w:b/>
          <w:sz w:val="24"/>
          <w:highlight w:val="none"/>
        </w:rPr>
        <w:br w:type="page"/>
      </w:r>
    </w:p>
    <w:p>
      <w:pPr>
        <w:rPr>
          <w:rFonts w:ascii="宋体" w:hAnsi="宋体" w:cs="宋体" w:hint="eastAsia"/>
          <w:szCs w:val="21"/>
          <w:highlight w:val="none"/>
        </w:rPr>
      </w:pPr>
    </w:p>
    <w:p>
      <w:pPr>
        <w:pStyle w:val="Heading1"/>
        <w:jc w:val="center"/>
        <w:rPr>
          <w:rFonts w:ascii="仿宋" w:eastAsia="仿宋" w:hAnsi="仿宋" w:cs="仿宋"/>
          <w:highlight w:val="none"/>
        </w:rPr>
      </w:pPr>
      <w:r>
        <w:rPr>
          <w:rFonts w:ascii="仿宋" w:eastAsia="仿宋" w:hAnsi="仿宋" w:cs="仿宋" w:hint="eastAsia"/>
          <w:highlight w:val="none"/>
          <w:lang w:val="en-US" w:eastAsia="zh-CN"/>
        </w:rPr>
        <w:t>大鹏半岛</w:t>
      </w:r>
      <w:r>
        <w:rPr>
          <w:rFonts w:ascii="仿宋" w:eastAsia="仿宋" w:hAnsi="仿宋" w:cs="仿宋" w:hint="eastAsia"/>
          <w:highlight w:val="none"/>
        </w:rPr>
        <w:t>市级自然保护区巡防服务合同</w:t>
      </w: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sz w:val="24"/>
          <w:szCs w:val="32"/>
          <w:highlight w:val="none"/>
        </w:rPr>
      </w:pPr>
    </w:p>
    <w:p>
      <w:pPr>
        <w:jc w:val="left"/>
        <w:rPr>
          <w:rFonts w:ascii="仿宋" w:eastAsia="仿宋" w:hAnsi="仿宋" w:cs="仿宋" w:hint="default"/>
          <w:sz w:val="36"/>
          <w:szCs w:val="44"/>
          <w:highlight w:val="none"/>
          <w:lang w:val="en-US"/>
        </w:rPr>
      </w:pPr>
      <w:r>
        <w:rPr>
          <w:rFonts w:ascii="仿宋" w:eastAsia="仿宋" w:hAnsi="仿宋" w:cs="仿宋" w:hint="eastAsia"/>
          <w:sz w:val="36"/>
          <w:szCs w:val="44"/>
          <w:highlight w:val="none"/>
        </w:rPr>
        <w:t>　　　项目编号：</w:t>
      </w:r>
      <w:r>
        <w:rPr>
          <w:rFonts w:ascii="仿宋" w:eastAsia="仿宋" w:hAnsi="仿宋" w:cs="仿宋" w:hint="eastAsia"/>
          <w:sz w:val="36"/>
          <w:szCs w:val="44"/>
          <w:highlight w:val="none"/>
          <w:u w:val="single"/>
          <w:lang w:val="en-US" w:eastAsia="zh-CN"/>
        </w:rPr>
        <w:t xml:space="preserve">                                  </w:t>
      </w:r>
    </w:p>
    <w:p>
      <w:pPr>
        <w:ind w:firstLine="630" w:firstLineChars="300"/>
        <w:jc w:val="left"/>
        <w:rPr>
          <w:rFonts w:ascii="仿宋" w:eastAsia="仿宋" w:hAnsi="仿宋" w:cs="仿宋" w:hint="default"/>
          <w:sz w:val="36"/>
          <w:szCs w:val="44"/>
          <w:highlight w:val="none"/>
          <w:u w:val="single"/>
          <w:lang w:val="en-US" w:eastAsia="zh-CN"/>
        </w:rPr>
      </w:pPr>
      <w:r>
        <w:rPr>
          <w:rFonts w:ascii="仿宋" w:eastAsia="仿宋" w:hAnsi="仿宋" w:cs="仿宋" w:hint="eastAsia"/>
          <w:sz w:val="36"/>
          <w:szCs w:val="44"/>
          <w:highlight w:val="none"/>
        </w:rPr>
        <w:t>项目名称：</w:t>
      </w:r>
      <w:r>
        <w:rPr>
          <w:rFonts w:ascii="仿宋" w:eastAsia="仿宋" w:hAnsi="仿宋" w:cs="仿宋" w:hint="eastAsia"/>
          <w:sz w:val="36"/>
          <w:szCs w:val="44"/>
          <w:highlight w:val="none"/>
          <w:u w:val="single"/>
          <w:lang w:val="en-US" w:eastAsia="zh-CN"/>
        </w:rPr>
        <w:t xml:space="preserve">  </w:t>
      </w:r>
      <w:r>
        <w:rPr>
          <w:rFonts w:ascii="仿宋" w:eastAsia="仿宋" w:hAnsi="仿宋" w:cs="仿宋" w:hint="eastAsia"/>
          <w:sz w:val="36"/>
          <w:szCs w:val="44"/>
          <w:highlight w:val="none"/>
          <w:u w:val="single"/>
          <w:lang w:eastAsia="zh-CN"/>
        </w:rPr>
        <w:t>大鹏半岛</w:t>
      </w:r>
      <w:r>
        <w:rPr>
          <w:rFonts w:ascii="仿宋" w:eastAsia="仿宋" w:hAnsi="仿宋" w:cs="仿宋" w:hint="eastAsia"/>
          <w:sz w:val="36"/>
          <w:szCs w:val="44"/>
          <w:highlight w:val="none"/>
          <w:u w:val="single"/>
        </w:rPr>
        <w:t>市级自然保护区巡防服务</w:t>
      </w:r>
      <w:r>
        <w:rPr>
          <w:rFonts w:ascii="仿宋" w:eastAsia="仿宋" w:hAnsi="仿宋" w:cs="仿宋" w:hint="eastAsia"/>
          <w:sz w:val="36"/>
          <w:szCs w:val="44"/>
          <w:highlight w:val="none"/>
          <w:u w:val="single"/>
          <w:lang w:val="en-US" w:eastAsia="zh-CN"/>
        </w:rPr>
        <w:t xml:space="preserve">  </w:t>
      </w:r>
    </w:p>
    <w:p>
      <w:pPr>
        <w:jc w:val="left"/>
        <w:rPr>
          <w:rFonts w:ascii="仿宋" w:eastAsia="仿宋" w:hAnsi="仿宋" w:cs="仿宋" w:hint="default"/>
          <w:sz w:val="36"/>
          <w:szCs w:val="44"/>
          <w:highlight w:val="none"/>
          <w:u w:val="single"/>
          <w:lang w:val="en-US" w:eastAsia="zh-CN"/>
        </w:rPr>
      </w:pPr>
      <w:r>
        <w:rPr>
          <w:rFonts w:ascii="仿宋" w:eastAsia="仿宋" w:hAnsi="仿宋" w:cs="仿宋" w:hint="eastAsia"/>
          <w:sz w:val="36"/>
          <w:szCs w:val="44"/>
          <w:highlight w:val="none"/>
        </w:rPr>
        <w:t>　　　</w:t>
      </w:r>
      <w:r>
        <w:rPr>
          <w:rFonts w:ascii="仿宋" w:eastAsia="仿宋" w:hAnsi="仿宋" w:cs="仿宋" w:hint="eastAsia"/>
          <w:sz w:val="36"/>
          <w:szCs w:val="44"/>
          <w:highlight w:val="none"/>
          <w:lang w:eastAsia="zh-CN"/>
        </w:rPr>
        <w:t>甲</w:t>
      </w:r>
      <w:r>
        <w:rPr>
          <w:rFonts w:ascii="仿宋" w:eastAsia="仿宋" w:hAnsi="仿宋" w:cs="仿宋" w:hint="eastAsia"/>
          <w:sz w:val="36"/>
          <w:szCs w:val="44"/>
          <w:highlight w:val="none"/>
          <w:lang w:val="en-US" w:eastAsia="zh-CN"/>
        </w:rPr>
        <w:t xml:space="preserve">    </w:t>
      </w:r>
      <w:r>
        <w:rPr>
          <w:rFonts w:ascii="仿宋" w:eastAsia="仿宋" w:hAnsi="仿宋" w:cs="仿宋" w:hint="eastAsia"/>
          <w:sz w:val="36"/>
          <w:szCs w:val="44"/>
          <w:highlight w:val="none"/>
          <w:lang w:eastAsia="zh-CN"/>
        </w:rPr>
        <w:t>方</w:t>
      </w:r>
      <w:r>
        <w:rPr>
          <w:rFonts w:ascii="仿宋" w:eastAsia="仿宋" w:hAnsi="仿宋" w:cs="仿宋" w:hint="eastAsia"/>
          <w:sz w:val="36"/>
          <w:szCs w:val="44"/>
          <w:highlight w:val="none"/>
        </w:rPr>
        <w:t>：</w:t>
      </w:r>
      <w:r>
        <w:rPr>
          <w:rFonts w:ascii="仿宋" w:eastAsia="仿宋" w:hAnsi="仿宋" w:cs="仿宋" w:hint="eastAsia"/>
          <w:sz w:val="36"/>
          <w:szCs w:val="44"/>
          <w:highlight w:val="none"/>
          <w:u w:val="single"/>
          <w:lang w:val="en-US" w:eastAsia="zh-CN"/>
        </w:rPr>
        <w:t xml:space="preserve">     </w:t>
      </w:r>
      <w:r>
        <w:rPr>
          <w:rFonts w:ascii="仿宋" w:eastAsia="仿宋" w:hAnsi="仿宋" w:cs="仿宋" w:hint="eastAsia"/>
          <w:sz w:val="36"/>
          <w:szCs w:val="44"/>
          <w:highlight w:val="none"/>
          <w:u w:val="single"/>
        </w:rPr>
        <w:t>深圳市</w:t>
      </w:r>
      <w:r>
        <w:rPr>
          <w:rFonts w:ascii="仿宋" w:eastAsia="仿宋" w:hAnsi="仿宋" w:cs="仿宋" w:hint="eastAsia"/>
          <w:sz w:val="36"/>
          <w:szCs w:val="44"/>
          <w:highlight w:val="none"/>
          <w:u w:val="single"/>
          <w:lang w:val="en-US" w:eastAsia="zh-CN"/>
        </w:rPr>
        <w:t xml:space="preserve">自然保护区管理中心     </w:t>
      </w:r>
    </w:p>
    <w:p>
      <w:pPr>
        <w:jc w:val="left"/>
        <w:rPr>
          <w:rFonts w:ascii="仿宋" w:eastAsia="仿宋" w:hAnsi="仿宋" w:cs="仿宋" w:hint="default"/>
          <w:sz w:val="36"/>
          <w:szCs w:val="44"/>
          <w:highlight w:val="none"/>
          <w:u w:val="single"/>
          <w:lang w:val="en-US" w:eastAsia="zh-CN"/>
        </w:rPr>
      </w:pPr>
      <w:r>
        <w:rPr>
          <w:rFonts w:ascii="仿宋" w:eastAsia="仿宋" w:hAnsi="仿宋" w:cs="仿宋" w:hint="eastAsia"/>
          <w:sz w:val="36"/>
          <w:szCs w:val="44"/>
          <w:highlight w:val="none"/>
        </w:rPr>
        <w:t>　　　</w:t>
      </w:r>
      <w:r>
        <w:rPr>
          <w:rFonts w:ascii="仿宋" w:eastAsia="仿宋" w:hAnsi="仿宋" w:cs="仿宋" w:hint="eastAsia"/>
          <w:sz w:val="36"/>
          <w:szCs w:val="44"/>
          <w:highlight w:val="none"/>
          <w:lang w:eastAsia="zh-CN"/>
        </w:rPr>
        <w:t>乙</w:t>
      </w:r>
      <w:r>
        <w:rPr>
          <w:rFonts w:ascii="仿宋" w:eastAsia="仿宋" w:hAnsi="仿宋" w:cs="仿宋" w:hint="eastAsia"/>
          <w:sz w:val="36"/>
          <w:szCs w:val="44"/>
          <w:highlight w:val="none"/>
          <w:lang w:val="en-US" w:eastAsia="zh-CN"/>
        </w:rPr>
        <w:t xml:space="preserve">    </w:t>
      </w:r>
      <w:r>
        <w:rPr>
          <w:rFonts w:ascii="仿宋" w:eastAsia="仿宋" w:hAnsi="仿宋" w:cs="仿宋" w:hint="eastAsia"/>
          <w:sz w:val="36"/>
          <w:szCs w:val="44"/>
          <w:highlight w:val="none"/>
          <w:lang w:eastAsia="zh-CN"/>
        </w:rPr>
        <w:t>方</w:t>
      </w:r>
      <w:r>
        <w:rPr>
          <w:rFonts w:ascii="仿宋" w:eastAsia="仿宋" w:hAnsi="仿宋" w:cs="仿宋" w:hint="eastAsia"/>
          <w:sz w:val="36"/>
          <w:szCs w:val="44"/>
          <w:highlight w:val="none"/>
        </w:rPr>
        <w:t>：</w:t>
      </w:r>
      <w:r>
        <w:rPr>
          <w:rFonts w:ascii="仿宋" w:eastAsia="仿宋" w:hAnsi="仿宋" w:cs="仿宋" w:hint="eastAsia"/>
          <w:sz w:val="36"/>
          <w:szCs w:val="44"/>
          <w:highlight w:val="none"/>
          <w:u w:val="single"/>
          <w:lang w:val="en-US" w:eastAsia="zh-CN"/>
        </w:rPr>
        <w:t xml:space="preserve">                                  </w:t>
      </w:r>
    </w:p>
    <w:p>
      <w:pPr>
        <w:jc w:val="left"/>
        <w:rPr>
          <w:rFonts w:eastAsia="仿宋" w:asciiTheme="majorHAnsi" w:hint="eastAsia"/>
          <w:sz w:val="36"/>
          <w:szCs w:val="44"/>
          <w:highlight w:val="none"/>
          <w:u w:val="single"/>
          <w:lang w:eastAsia="zh-CN"/>
        </w:rPr>
      </w:pPr>
      <w:r>
        <w:rPr>
          <w:rFonts w:ascii="仿宋" w:eastAsia="仿宋" w:hAnsi="仿宋" w:cs="仿宋" w:hint="eastAsia"/>
          <w:sz w:val="36"/>
          <w:szCs w:val="44"/>
          <w:highlight w:val="none"/>
        </w:rPr>
        <w:t>　　　签订年度：</w:t>
      </w:r>
      <w:r>
        <w:rPr>
          <w:rFonts w:ascii="仿宋" w:eastAsia="仿宋" w:hAnsi="仿宋" w:cs="仿宋" w:hint="eastAsia"/>
          <w:sz w:val="36"/>
          <w:szCs w:val="44"/>
          <w:highlight w:val="none"/>
          <w:u w:val="single"/>
          <w:lang w:val="en-US" w:eastAsia="zh-CN"/>
        </w:rPr>
        <w:t xml:space="preserve">               </w:t>
      </w:r>
      <w:r>
        <w:rPr>
          <w:rFonts w:ascii="仿宋" w:eastAsia="仿宋" w:hAnsi="仿宋" w:cs="仿宋" w:hint="eastAsia"/>
          <w:sz w:val="36"/>
          <w:szCs w:val="44"/>
          <w:highlight w:val="none"/>
          <w:u w:val="single"/>
        </w:rPr>
        <w:t>202</w:t>
      </w:r>
      <w:r>
        <w:rPr>
          <w:rFonts w:ascii="仿宋" w:eastAsia="仿宋" w:hAnsi="仿宋" w:cs="仿宋" w:hint="eastAsia"/>
          <w:sz w:val="36"/>
          <w:szCs w:val="44"/>
          <w:highlight w:val="none"/>
          <w:u w:val="single"/>
          <w:lang w:val="en-US" w:eastAsia="zh-CN"/>
        </w:rPr>
        <w:t xml:space="preserve">6               </w:t>
      </w:r>
    </w:p>
    <w:p>
      <w:pPr>
        <w:pStyle w:val="Heading1"/>
        <w:spacing w:line="312" w:lineRule="auto"/>
        <w:jc w:val="both"/>
        <w:rPr>
          <w:rFonts w:ascii="仿宋" w:eastAsia="仿宋" w:hAnsi="仿宋" w:cs="仿宋"/>
          <w:highlight w:val="none"/>
        </w:rPr>
        <w:sectPr>
          <w:footerReference w:type="even" r:id="rId15"/>
          <w:footerReference w:type="default" r:id="rId16"/>
          <w:pgSz w:w="11906" w:h="16838"/>
          <w:pgMar w:top="1440" w:right="1080" w:bottom="1440" w:left="1080" w:header="851" w:footer="992" w:gutter="0"/>
          <w:pgNumType w:fmt="numberInDash" w:start="1"/>
          <w:cols w:num="1" w:space="425"/>
          <w:docGrid w:type="lines" w:linePitch="312" w:charSpace="0"/>
        </w:sectPr>
      </w:pPr>
    </w:p>
    <w:p>
      <w:pPr>
        <w:pStyle w:val="Heading1"/>
        <w:spacing w:line="312" w:lineRule="auto"/>
        <w:jc w:val="center"/>
        <w:rPr>
          <w:rFonts w:ascii="仿宋" w:eastAsia="仿宋" w:hAnsi="仿宋" w:cs="仿宋"/>
          <w:highlight w:val="none"/>
        </w:rPr>
      </w:pPr>
      <w:r>
        <w:rPr>
          <w:rFonts w:ascii="仿宋" w:eastAsia="仿宋" w:hAnsi="仿宋" w:cs="仿宋" w:hint="eastAsia"/>
          <w:highlight w:val="none"/>
          <w:lang w:eastAsia="zh-CN"/>
        </w:rPr>
        <w:t>大鹏半岛</w:t>
      </w:r>
      <w:r>
        <w:rPr>
          <w:rFonts w:ascii="仿宋" w:eastAsia="仿宋" w:hAnsi="仿宋" w:cs="仿宋" w:hint="eastAsia"/>
          <w:highlight w:val="none"/>
        </w:rPr>
        <w:t>市级自然保护区巡防服务合同</w:t>
      </w:r>
    </w:p>
    <w:p>
      <w:pPr>
        <w:spacing w:line="312" w:lineRule="auto"/>
        <w:rPr>
          <w:rFonts w:ascii="仿宋" w:eastAsia="仿宋" w:hAnsi="仿宋" w:cs="仿宋"/>
          <w:highlight w:val="none"/>
        </w:rPr>
      </w:pPr>
    </w:p>
    <w:p>
      <w:pPr>
        <w:spacing w:line="560" w:lineRule="exact"/>
        <w:ind w:firstLine="420" w:firstLineChars="200"/>
        <w:rPr>
          <w:rFonts w:ascii="CESI仿宋-GB2312" w:eastAsia="CESI仿宋-GB2312" w:hAnsi="CESI仿宋-GB2312" w:cs="CESI仿宋-GB2312" w:hint="eastAsia"/>
          <w:sz w:val="24"/>
          <w:highlight w:val="none"/>
        </w:rPr>
      </w:pPr>
      <w:r>
        <w:rPr>
          <w:rFonts w:ascii="CESI仿宋-GB2312" w:eastAsia="CESI仿宋-GB2312" w:hAnsi="CESI仿宋-GB2312" w:cs="CESI仿宋-GB2312" w:hint="eastAsia"/>
          <w:sz w:val="24"/>
          <w:highlight w:val="none"/>
        </w:rPr>
        <w:t>甲方：</w:t>
      </w:r>
      <w:r>
        <w:rPr>
          <w:rFonts w:ascii="CESI仿宋-GB2312" w:eastAsia="CESI仿宋-GB2312" w:hAnsi="CESI仿宋-GB2312" w:cs="CESI仿宋-GB2312" w:hint="eastAsia"/>
          <w:sz w:val="24"/>
          <w:highlight w:val="none"/>
          <w:lang w:val="en-US" w:eastAsia="zh-CN"/>
        </w:rPr>
        <w:t>深圳市自然保护区管理中心</w:t>
      </w:r>
      <w:r>
        <w:rPr>
          <w:rFonts w:ascii="CESI仿宋-GB2312" w:eastAsia="CESI仿宋-GB2312" w:hAnsi="CESI仿宋-GB2312" w:cs="CESI仿宋-GB2312" w:hint="eastAsia"/>
          <w:sz w:val="24"/>
          <w:highlight w:val="none"/>
        </w:rPr>
        <w:t>（以下简称“甲方”）</w:t>
      </w:r>
    </w:p>
    <w:p>
      <w:pPr>
        <w:spacing w:line="560" w:lineRule="exact"/>
        <w:ind w:firstLine="420" w:firstLineChars="200"/>
        <w:rPr>
          <w:rFonts w:ascii="CESI仿宋-GB2312" w:eastAsia="CESI仿宋-GB2312" w:hAnsi="CESI仿宋-GB2312" w:cs="CESI仿宋-GB2312" w:hint="eastAsia"/>
          <w:sz w:val="24"/>
          <w:highlight w:val="none"/>
        </w:rPr>
      </w:pPr>
      <w:r>
        <w:rPr>
          <w:rFonts w:ascii="CESI仿宋-GB2312" w:eastAsia="CESI仿宋-GB2312" w:hAnsi="CESI仿宋-GB2312" w:cs="CESI仿宋-GB2312" w:hint="eastAsia"/>
          <w:sz w:val="24"/>
          <w:highlight w:val="none"/>
        </w:rPr>
        <w:t>乙方：（以下简称“乙方”）</w:t>
      </w:r>
    </w:p>
    <w:p>
      <w:pPr>
        <w:spacing w:line="560" w:lineRule="exact"/>
        <w:ind w:firstLine="420" w:firstLineChars="200"/>
        <w:rPr>
          <w:rFonts w:ascii="CESI仿宋-GB2312" w:eastAsia="CESI仿宋-GB2312" w:hAnsi="CESI仿宋-GB2312" w:cs="CESI仿宋-GB2312" w:hint="eastAsia"/>
          <w:highlight w:val="none"/>
        </w:rPr>
      </w:pPr>
      <w:r>
        <w:rPr>
          <w:rFonts w:ascii="CESI仿宋-GB2312" w:eastAsia="CESI仿宋-GB2312" w:hAnsi="CESI仿宋-GB2312" w:cs="CESI仿宋-GB2312" w:hint="eastAsia"/>
          <w:sz w:val="24"/>
          <w:highlight w:val="none"/>
        </w:rPr>
        <w:t>根据</w:t>
      </w:r>
      <w:r>
        <w:rPr>
          <w:rFonts w:ascii="CESI仿宋-GB2312" w:eastAsia="CESI仿宋-GB2312" w:hAnsi="CESI仿宋-GB2312" w:cs="CESI仿宋-GB2312" w:hint="eastAsia"/>
          <w:color w:val="000000" w:themeColor="text1"/>
          <w:sz w:val="24"/>
          <w:highlight w:val="none"/>
          <w14:textFill>
            <w14:solidFill>
              <w14:schemeClr w14:val="tx1"/>
            </w14:solidFill>
          </w14:textFill>
        </w:rPr>
        <w:t>采购项目编号</w:t>
      </w:r>
      <w:r>
        <w:rPr>
          <w:rFonts w:ascii="CESI仿宋-GB2312" w:eastAsia="CESI仿宋-GB2312" w:hAnsi="CESI仿宋-GB2312" w:cs="CESI仿宋-GB2312" w:hint="eastAsia"/>
          <w:color w:val="000000" w:themeColor="text1"/>
          <w:sz w:val="24"/>
          <w:highlight w:val="none"/>
          <w:u w:val="single"/>
          <w14:textFill>
            <w14:solidFill>
              <w14:schemeClr w14:val="tx1"/>
            </w14:solidFill>
          </w14:textFill>
        </w:rPr>
        <w:t xml:space="preserve"> </w:t>
      </w:r>
      <w:r>
        <w:rPr>
          <w:rFonts w:ascii="CESI仿宋-GB2312" w:eastAsia="CESI仿宋-GB2312" w:hAnsi="CESI仿宋-GB2312" w:cs="CESI仿宋-GB2312" w:hint="eastAsia"/>
          <w:color w:val="000000" w:themeColor="text1"/>
          <w:sz w:val="24"/>
          <w:highlight w:val="none"/>
          <w:u w:val="single"/>
          <w:lang w:val="en-US" w:eastAsia="zh-CN"/>
          <w14:textFill>
            <w14:solidFill>
              <w14:schemeClr w14:val="tx1"/>
            </w14:solidFill>
          </w14:textFill>
        </w:rPr>
        <w:t xml:space="preserve">             </w:t>
      </w:r>
      <w:r>
        <w:rPr>
          <w:rFonts w:ascii="CESI仿宋-GB2312" w:eastAsia="CESI仿宋-GB2312" w:hAnsi="CESI仿宋-GB2312" w:cs="CESI仿宋-GB2312" w:hint="eastAsia"/>
          <w:color w:val="000000" w:themeColor="text1"/>
          <w:sz w:val="24"/>
          <w:highlight w:val="none"/>
          <w:u w:val="single"/>
          <w14:textFill>
            <w14:solidFill>
              <w14:schemeClr w14:val="tx1"/>
            </w14:solidFill>
          </w14:textFill>
        </w:rPr>
        <w:t xml:space="preserve"> </w:t>
      </w:r>
      <w:r>
        <w:rPr>
          <w:rFonts w:ascii="CESI仿宋-GB2312" w:eastAsia="CESI仿宋-GB2312" w:hAnsi="CESI仿宋-GB2312" w:cs="CESI仿宋-GB2312" w:hint="eastAsia"/>
          <w:color w:val="000000" w:themeColor="text1"/>
          <w:sz w:val="24"/>
          <w:highlight w:val="none"/>
          <w14:textFill>
            <w14:solidFill>
              <w14:schemeClr w14:val="tx1"/>
            </w14:solidFill>
          </w14:textFill>
        </w:rPr>
        <w:t>的中标结果</w:t>
      </w:r>
      <w:r>
        <w:rPr>
          <w:rFonts w:ascii="CESI仿宋-GB2312" w:eastAsia="CESI仿宋-GB2312" w:hAnsi="CESI仿宋-GB2312" w:cs="CESI仿宋-GB2312" w:hint="eastAsia"/>
          <w:sz w:val="24"/>
          <w:highlight w:val="none"/>
        </w:rPr>
        <w:t>，市级自然保护区巡防服务项目</w:t>
      </w:r>
      <w:r>
        <w:rPr>
          <w:rFonts w:ascii="CESI仿宋-GB2312" w:eastAsia="CESI仿宋-GB2312" w:hAnsi="CESI仿宋-GB2312" w:cs="CESI仿宋-GB2312" w:hint="eastAsia"/>
          <w:sz w:val="24"/>
          <w:highlight w:val="none"/>
          <w:u w:val="single"/>
          <w:lang w:eastAsia="zh-CN"/>
        </w:rPr>
        <w:t>大鹏半岛</w:t>
      </w:r>
      <w:r>
        <w:rPr>
          <w:rFonts w:ascii="CESI仿宋-GB2312" w:eastAsia="CESI仿宋-GB2312" w:hAnsi="CESI仿宋-GB2312" w:cs="CESI仿宋-GB2312" w:hint="eastAsia"/>
          <w:sz w:val="24"/>
          <w:highlight w:val="none"/>
          <w:u w:val="single"/>
        </w:rPr>
        <w:t>市级自然保护区巡防服务</w:t>
      </w:r>
      <w:r>
        <w:rPr>
          <w:rFonts w:ascii="CESI仿宋-GB2312" w:eastAsia="CESI仿宋-GB2312" w:hAnsi="CESI仿宋-GB2312" w:cs="CESI仿宋-GB2312" w:hint="eastAsia"/>
          <w:sz w:val="24"/>
          <w:highlight w:val="none"/>
        </w:rPr>
        <w:t>的乙方为</w:t>
      </w:r>
      <w:r>
        <w:rPr>
          <w:rFonts w:ascii="CESI仿宋-GB2312" w:eastAsia="CESI仿宋-GB2312" w:hAnsi="CESI仿宋-GB2312" w:cs="CESI仿宋-GB2312" w:hint="eastAsia"/>
          <w:sz w:val="24"/>
          <w:highlight w:val="none"/>
          <w:u w:val="single"/>
          <w:lang w:val="en-US" w:eastAsia="zh-CN"/>
        </w:rPr>
        <w:t xml:space="preserve">                         </w:t>
      </w:r>
      <w:r>
        <w:rPr>
          <w:rFonts w:ascii="CESI仿宋-GB2312" w:eastAsia="CESI仿宋-GB2312" w:hAnsi="CESI仿宋-GB2312" w:cs="CESI仿宋-GB2312" w:hint="eastAsia"/>
          <w:sz w:val="24"/>
          <w:highlight w:val="none"/>
        </w:rPr>
        <w:t>。 按照《中国人民共和国</w:t>
      </w:r>
      <w:r>
        <w:rPr>
          <w:rFonts w:ascii="CESI仿宋-GB2312" w:eastAsia="CESI仿宋-GB2312" w:hAnsi="CESI仿宋-GB2312" w:cs="CESI仿宋-GB2312" w:hint="eastAsia"/>
          <w:sz w:val="24"/>
          <w:highlight w:val="none"/>
          <w:lang w:val="en-US" w:eastAsia="zh-CN"/>
        </w:rPr>
        <w:t>民法典</w:t>
      </w:r>
      <w:r>
        <w:rPr>
          <w:rFonts w:ascii="CESI仿宋-GB2312" w:eastAsia="CESI仿宋-GB2312" w:hAnsi="CESI仿宋-GB2312" w:cs="CESI仿宋-GB2312" w:hint="eastAsia"/>
          <w:sz w:val="24"/>
          <w:highlight w:val="none"/>
        </w:rPr>
        <w:t>》和《深圳经济特区政府采购条例》，经甲、乙方双方协商一致，就甲方委托乙方承担市级自然保护区巡防服务项目的</w:t>
      </w:r>
      <w:r>
        <w:rPr>
          <w:rFonts w:ascii="CESI仿宋-GB2312" w:eastAsia="CESI仿宋-GB2312" w:hAnsi="CESI仿宋-GB2312" w:cs="CESI仿宋-GB2312" w:hint="eastAsia"/>
          <w:sz w:val="24"/>
          <w:highlight w:val="none"/>
          <w:u w:val="single"/>
          <w:lang w:eastAsia="zh-CN"/>
        </w:rPr>
        <w:t>大鹏半岛</w:t>
      </w:r>
      <w:r>
        <w:rPr>
          <w:rFonts w:ascii="CESI仿宋-GB2312" w:eastAsia="CESI仿宋-GB2312" w:hAnsi="CESI仿宋-GB2312" w:cs="CESI仿宋-GB2312" w:hint="eastAsia"/>
          <w:sz w:val="24"/>
          <w:highlight w:val="none"/>
          <w:u w:val="single"/>
        </w:rPr>
        <w:t>市级自然保护区巡防服务</w:t>
      </w:r>
      <w:r>
        <w:rPr>
          <w:rFonts w:ascii="CESI仿宋-GB2312" w:eastAsia="CESI仿宋-GB2312" w:hAnsi="CESI仿宋-GB2312" w:cs="CESI仿宋-GB2312" w:hint="eastAsia"/>
          <w:sz w:val="24"/>
          <w:highlight w:val="none"/>
        </w:rPr>
        <w:t>项目，达成以下合同条款：</w:t>
      </w:r>
    </w:p>
    <w:p>
      <w:pPr>
        <w:numPr>
          <w:ilvl w:val="255"/>
          <w:numId w:val="0"/>
        </w:numPr>
        <w:spacing w:line="560" w:lineRule="exact"/>
        <w:ind w:firstLine="420" w:firstLineChars="200"/>
        <w:rPr>
          <w:rFonts w:ascii="仿宋" w:eastAsia="仿宋" w:hAnsi="仿宋" w:cs="仿宋"/>
          <w:b/>
          <w:bCs/>
          <w:sz w:val="24"/>
          <w:highlight w:val="none"/>
        </w:rPr>
      </w:pPr>
      <w:r>
        <w:rPr>
          <w:rFonts w:ascii="仿宋" w:eastAsia="仿宋" w:hAnsi="仿宋" w:cs="仿宋" w:hint="eastAsia"/>
          <w:b/>
          <w:bCs/>
          <w:sz w:val="24"/>
          <w:highlight w:val="none"/>
          <w:lang w:eastAsia="zh-CN"/>
        </w:rPr>
        <w:t>第一条</w:t>
      </w:r>
      <w:r>
        <w:rPr>
          <w:rFonts w:ascii="仿宋" w:eastAsia="仿宋" w:hAnsi="仿宋" w:cs="仿宋" w:hint="eastAsia"/>
          <w:b/>
          <w:bCs/>
          <w:sz w:val="24"/>
          <w:highlight w:val="none"/>
          <w:lang w:val="en-US" w:eastAsia="zh-CN"/>
        </w:rPr>
        <w:t xml:space="preserve">  </w:t>
      </w:r>
      <w:r>
        <w:rPr>
          <w:rFonts w:ascii="仿宋" w:eastAsia="仿宋" w:hAnsi="仿宋" w:cs="仿宋" w:hint="eastAsia"/>
          <w:b/>
          <w:bCs/>
          <w:sz w:val="24"/>
          <w:highlight w:val="none"/>
          <w:lang w:eastAsia="zh-CN"/>
        </w:rPr>
        <w:t>项目概况</w:t>
      </w:r>
    </w:p>
    <w:p>
      <w:pPr>
        <w:spacing w:line="560" w:lineRule="exact"/>
        <w:ind w:firstLine="420" w:firstLineChars="200"/>
        <w:rPr>
          <w:rFonts w:ascii="CESI仿宋-GB2312" w:eastAsia="CESI仿宋-GB2312" w:hAnsi="CESI仿宋-GB2312" w:cs="CESI仿宋-GB2312" w:hint="eastAsia"/>
          <w:color w:val="auto"/>
          <w:sz w:val="24"/>
          <w:highlight w:val="none"/>
        </w:rPr>
      </w:pPr>
      <w:r>
        <w:rPr>
          <w:rFonts w:ascii="CESI仿宋-GB2312" w:eastAsia="CESI仿宋-GB2312" w:hAnsi="CESI仿宋-GB2312" w:cs="CESI仿宋-GB2312" w:hint="eastAsia"/>
          <w:sz w:val="24"/>
          <w:highlight w:val="none"/>
          <w:u w:val="none"/>
          <w:lang w:eastAsia="zh-CN"/>
        </w:rPr>
        <w:t>大鹏半岛</w:t>
      </w:r>
      <w:r>
        <w:rPr>
          <w:rFonts w:ascii="CESI仿宋-GB2312" w:eastAsia="CESI仿宋-GB2312" w:hAnsi="CESI仿宋-GB2312" w:cs="CESI仿宋-GB2312" w:hint="eastAsia"/>
          <w:sz w:val="24"/>
          <w:highlight w:val="none"/>
        </w:rPr>
        <w:t>市级自然保护区巡防服务项目</w:t>
      </w:r>
      <w:r>
        <w:rPr>
          <w:rFonts w:ascii="CESI仿宋-GB2312" w:eastAsia="CESI仿宋-GB2312" w:hAnsi="CESI仿宋-GB2312" w:cs="CESI仿宋-GB2312" w:hint="eastAsia"/>
          <w:sz w:val="24"/>
          <w:highlight w:val="none"/>
          <w:lang w:eastAsia="zh-CN"/>
        </w:rPr>
        <w:t>（以下简称“本项目”）</w:t>
      </w:r>
      <w:r>
        <w:rPr>
          <w:rFonts w:ascii="CESI仿宋-GB2312" w:eastAsia="CESI仿宋-GB2312" w:hAnsi="CESI仿宋-GB2312" w:cs="CESI仿宋-GB2312" w:hint="eastAsia"/>
          <w:sz w:val="24"/>
          <w:highlight w:val="none"/>
        </w:rPr>
        <w:t>。</w:t>
      </w:r>
      <w:r>
        <w:rPr>
          <w:rFonts w:ascii="CESI仿宋-GB2312" w:eastAsia="CESI仿宋-GB2312" w:hAnsi="CESI仿宋-GB2312" w:cs="CESI仿宋-GB2312" w:hint="eastAsia"/>
          <w:color w:val="auto"/>
          <w:sz w:val="24"/>
          <w:highlight w:val="none"/>
        </w:rPr>
        <w:t>根据《深圳市人民政府关于同意建立大鹏半岛市级自然保护区的批复》（深府函〔2010〕231号），大鹏半岛市级自然保护区面积共计146平方公里，保护区内森林资源丰富，有多种国家重点保护的珍稀濒危动植物。</w:t>
      </w:r>
    </w:p>
    <w:p>
      <w:pPr>
        <w:spacing w:line="560" w:lineRule="exact"/>
        <w:ind w:firstLine="420" w:firstLineChars="200"/>
        <w:rPr>
          <w:rFonts w:ascii="CESI仿宋-GB2312" w:eastAsia="CESI仿宋-GB2312" w:hAnsi="CESI仿宋-GB2312" w:cs="CESI仿宋-GB2312" w:hint="eastAsia"/>
          <w:color w:val="auto"/>
          <w:sz w:val="24"/>
          <w:highlight w:val="none"/>
        </w:rPr>
      </w:pPr>
      <w:r>
        <w:rPr>
          <w:rFonts w:ascii="CESI仿宋-GB2312" w:eastAsia="CESI仿宋-GB2312" w:hAnsi="CESI仿宋-GB2312" w:cs="CESI仿宋-GB2312" w:hint="eastAsia"/>
          <w:color w:val="auto"/>
          <w:sz w:val="24"/>
          <w:highlight w:val="none"/>
        </w:rPr>
        <w:t>为保护自然保护区的森林资源，维护生态安全，拟通过公开招标方式选取一家巡防服务公司，严格执行《中华人民共和国森林法》、《中华人民共和国自然保护区管理条例》等相关法律法规，根据</w:t>
      </w:r>
      <w:r>
        <w:rPr>
          <w:rFonts w:ascii="CESI仿宋-GB2312" w:eastAsia="CESI仿宋-GB2312" w:hAnsi="CESI仿宋-GB2312" w:cs="CESI仿宋-GB2312" w:hint="eastAsia"/>
          <w:color w:val="auto"/>
          <w:sz w:val="24"/>
          <w:highlight w:val="none"/>
          <w:lang w:eastAsia="zh-CN"/>
        </w:rPr>
        <w:t>甲方</w:t>
      </w:r>
      <w:r>
        <w:rPr>
          <w:rFonts w:ascii="CESI仿宋-GB2312" w:eastAsia="CESI仿宋-GB2312" w:hAnsi="CESI仿宋-GB2312" w:cs="CESI仿宋-GB2312" w:hint="eastAsia"/>
          <w:color w:val="auto"/>
          <w:sz w:val="24"/>
          <w:highlight w:val="none"/>
        </w:rPr>
        <w:t>要求开展相关工作，包括自然保护区内的森林防火、野生动植物资源保护、林业有害生物巡查、安全防范及其他巡防服务工作。</w:t>
      </w:r>
    </w:p>
    <w:p>
      <w:pPr>
        <w:spacing w:line="560" w:lineRule="exact"/>
        <w:ind w:firstLine="420" w:firstLineChars="200"/>
        <w:rPr>
          <w:rFonts w:ascii="仿宋" w:eastAsia="仿宋" w:hAnsi="仿宋" w:cs="仿宋" w:hint="default"/>
          <w:b/>
          <w:bCs/>
          <w:color w:val="auto"/>
          <w:sz w:val="24"/>
          <w:highlight w:val="none"/>
          <w:lang w:val="en-US" w:eastAsia="zh-CN"/>
        </w:rPr>
      </w:pPr>
      <w:r>
        <w:rPr>
          <w:rFonts w:ascii="仿宋" w:eastAsia="仿宋" w:hAnsi="仿宋" w:cs="仿宋" w:hint="eastAsia"/>
          <w:b/>
          <w:bCs/>
          <w:color w:val="auto"/>
          <w:sz w:val="24"/>
          <w:highlight w:val="none"/>
          <w:lang w:eastAsia="zh-CN"/>
        </w:rPr>
        <w:t>第二条</w:t>
      </w:r>
      <w:r>
        <w:rPr>
          <w:rFonts w:ascii="仿宋" w:eastAsia="仿宋" w:hAnsi="仿宋" w:cs="仿宋" w:hint="eastAsia"/>
          <w:b/>
          <w:bCs/>
          <w:color w:val="auto"/>
          <w:sz w:val="24"/>
          <w:highlight w:val="none"/>
          <w:lang w:val="en-US" w:eastAsia="zh-CN"/>
        </w:rPr>
        <w:t xml:space="preserve">  </w:t>
      </w:r>
      <w:r>
        <w:rPr>
          <w:rFonts w:ascii="仿宋" w:eastAsia="仿宋" w:hAnsi="仿宋" w:cs="仿宋" w:hint="eastAsia"/>
          <w:b/>
          <w:bCs/>
          <w:color w:val="auto"/>
          <w:sz w:val="24"/>
          <w:highlight w:val="none"/>
          <w:lang w:eastAsia="zh-CN"/>
        </w:rPr>
        <w:t>服务期限</w:t>
      </w:r>
    </w:p>
    <w:p>
      <w:pPr>
        <w:numPr>
          <w:ilvl w:val="255"/>
          <w:numId w:val="0"/>
        </w:numPr>
        <w:spacing w:line="560" w:lineRule="exact"/>
        <w:ind w:left="0" w:firstLine="420" w:leftChars="0" w:firstLineChars="200"/>
        <w:rPr>
          <w:rFonts w:ascii="仿宋" w:eastAsia="仿宋" w:hAnsi="仿宋" w:cs="仿宋"/>
          <w:sz w:val="24"/>
          <w:highlight w:val="none"/>
        </w:rPr>
      </w:pPr>
      <w:r>
        <w:rPr>
          <w:rFonts w:ascii="CESI仿宋-GB2312" w:eastAsia="CESI仿宋-GB2312" w:hAnsi="CESI仿宋-GB2312" w:cs="CESI仿宋-GB2312" w:hint="eastAsia"/>
          <w:sz w:val="24"/>
          <w:highlight w:val="none"/>
        </w:rPr>
        <w:t>本项目合同履行期限为一年，即202</w:t>
      </w:r>
      <w:r>
        <w:rPr>
          <w:rFonts w:ascii="CESI仿宋-GB2312" w:eastAsia="CESI仿宋-GB2312" w:hAnsi="CESI仿宋-GB2312" w:cs="CESI仿宋-GB2312" w:hint="eastAsia"/>
          <w:sz w:val="24"/>
          <w:highlight w:val="none"/>
          <w:lang w:val="en-US" w:eastAsia="zh-CN"/>
        </w:rPr>
        <w:t>6</w:t>
      </w:r>
      <w:r>
        <w:rPr>
          <w:rFonts w:ascii="CESI仿宋-GB2312" w:eastAsia="CESI仿宋-GB2312" w:hAnsi="CESI仿宋-GB2312" w:cs="CESI仿宋-GB2312" w:hint="eastAsia"/>
          <w:sz w:val="24"/>
          <w:highlight w:val="none"/>
        </w:rPr>
        <w:t>年</w:t>
      </w:r>
      <w:r>
        <w:rPr>
          <w:rFonts w:ascii="CESI仿宋-GB2312" w:eastAsia="CESI仿宋-GB2312" w:hAnsi="CESI仿宋-GB2312" w:cs="CESI仿宋-GB2312" w:hint="eastAsia"/>
          <w:sz w:val="24"/>
          <w:highlight w:val="none"/>
          <w:lang w:val="en-US" w:eastAsia="zh-CN"/>
        </w:rPr>
        <w:t>7</w:t>
      </w:r>
      <w:r>
        <w:rPr>
          <w:rFonts w:ascii="CESI仿宋-GB2312" w:eastAsia="CESI仿宋-GB2312" w:hAnsi="CESI仿宋-GB2312" w:cs="CESI仿宋-GB2312" w:hint="eastAsia"/>
          <w:sz w:val="24"/>
          <w:highlight w:val="none"/>
        </w:rPr>
        <w:t>月1日起至202</w:t>
      </w:r>
      <w:r>
        <w:rPr>
          <w:rFonts w:ascii="CESI仿宋-GB2312" w:eastAsia="CESI仿宋-GB2312" w:hAnsi="CESI仿宋-GB2312" w:cs="CESI仿宋-GB2312" w:hint="eastAsia"/>
          <w:sz w:val="24"/>
          <w:highlight w:val="none"/>
          <w:lang w:val="en-US" w:eastAsia="zh-CN"/>
        </w:rPr>
        <w:t>7</w:t>
      </w:r>
      <w:r>
        <w:rPr>
          <w:rFonts w:ascii="CESI仿宋-GB2312" w:eastAsia="CESI仿宋-GB2312" w:hAnsi="CESI仿宋-GB2312" w:cs="CESI仿宋-GB2312" w:hint="eastAsia"/>
          <w:sz w:val="24"/>
          <w:highlight w:val="none"/>
        </w:rPr>
        <w:t>年</w:t>
      </w:r>
      <w:r>
        <w:rPr>
          <w:rFonts w:ascii="CESI仿宋-GB2312" w:eastAsia="CESI仿宋-GB2312" w:hAnsi="CESI仿宋-GB2312" w:cs="CESI仿宋-GB2312" w:hint="eastAsia"/>
          <w:sz w:val="24"/>
          <w:highlight w:val="none"/>
          <w:lang w:val="en-US" w:eastAsia="zh-CN"/>
        </w:rPr>
        <w:t>6</w:t>
      </w:r>
      <w:r>
        <w:rPr>
          <w:rFonts w:ascii="CESI仿宋-GB2312" w:eastAsia="CESI仿宋-GB2312" w:hAnsi="CESI仿宋-GB2312" w:cs="CESI仿宋-GB2312" w:hint="eastAsia"/>
          <w:sz w:val="24"/>
          <w:highlight w:val="none"/>
        </w:rPr>
        <w:t>月3</w:t>
      </w:r>
      <w:r>
        <w:rPr>
          <w:rFonts w:ascii="CESI仿宋-GB2312" w:eastAsia="CESI仿宋-GB2312" w:hAnsi="CESI仿宋-GB2312" w:cs="CESI仿宋-GB2312" w:hint="eastAsia"/>
          <w:sz w:val="24"/>
          <w:highlight w:val="none"/>
          <w:lang w:val="en-US" w:eastAsia="zh-CN"/>
        </w:rPr>
        <w:t>0</w:t>
      </w:r>
      <w:r>
        <w:rPr>
          <w:rFonts w:ascii="CESI仿宋-GB2312" w:eastAsia="CESI仿宋-GB2312" w:hAnsi="CESI仿宋-GB2312" w:cs="CESI仿宋-GB2312" w:hint="eastAsia"/>
          <w:sz w:val="24"/>
          <w:highlight w:val="none"/>
        </w:rPr>
        <w:t>日止。本项目为长期服务类项目，第一次为公开招标的中标服务期限，甲方可根据项目需要和乙方的履约情况确定合同期限是否延长，但最长不超过三年</w:t>
      </w:r>
      <w:r>
        <w:rPr>
          <w:rFonts w:ascii="CESI仿宋-GB2312" w:eastAsia="CESI仿宋-GB2312" w:hAnsi="CESI仿宋-GB2312" w:cs="CESI仿宋-GB2312" w:hint="eastAsia"/>
          <w:sz w:val="24"/>
          <w:highlight w:val="none"/>
          <w:lang w:eastAsia="zh-CN"/>
        </w:rPr>
        <w:t>，</w:t>
      </w:r>
      <w:r>
        <w:rPr>
          <w:rFonts w:ascii="CESI仿宋-GB2312" w:eastAsia="CESI仿宋-GB2312" w:hAnsi="CESI仿宋-GB2312" w:cs="CESI仿宋-GB2312" w:hint="eastAsia"/>
          <w:sz w:val="24"/>
          <w:highlight w:val="none"/>
          <w:lang w:val="en-US" w:eastAsia="zh-CN"/>
        </w:rPr>
        <w:t>本次签约为双方</w:t>
      </w:r>
      <w:r>
        <w:rPr>
          <w:rFonts w:ascii="CESI仿宋-GB2312" w:eastAsia="CESI仿宋-GB2312" w:hAnsi="CESI仿宋-GB2312" w:cs="CESI仿宋-GB2312" w:hint="eastAsia"/>
          <w:sz w:val="24"/>
          <w:highlight w:val="none"/>
          <w:u w:val="single"/>
          <w:lang w:val="en-US" w:eastAsia="zh-CN"/>
        </w:rPr>
        <w:t>第1次签约</w:t>
      </w:r>
      <w:r>
        <w:rPr>
          <w:rFonts w:ascii="CESI仿宋-GB2312" w:eastAsia="CESI仿宋-GB2312" w:hAnsi="CESI仿宋-GB2312" w:cs="CESI仿宋-GB2312" w:hint="eastAsia"/>
          <w:sz w:val="24"/>
          <w:highlight w:val="none"/>
        </w:rPr>
        <w:t>。若政府采购主管部门发现项目有异常情况，以主管部门意见为准。服务期限内，如因包括但不限于新的政策要求、项目资金调整、项目服务主体变更等情况，甲方可提前一个月告知中标方以提前终止合同</w:t>
      </w:r>
      <w:r>
        <w:rPr>
          <w:rFonts w:ascii="CESI仿宋-GB2312" w:eastAsia="CESI仿宋-GB2312" w:hAnsi="CESI仿宋-GB2312" w:cs="CESI仿宋-GB2312" w:hint="eastAsia"/>
          <w:sz w:val="24"/>
          <w:highlight w:val="none"/>
          <w:lang w:val="en-US" w:eastAsia="zh-CN"/>
        </w:rPr>
        <w:t>或变更合同相关条款</w:t>
      </w:r>
      <w:r>
        <w:rPr>
          <w:rFonts w:ascii="CESI仿宋-GB2312" w:eastAsia="CESI仿宋-GB2312" w:hAnsi="CESI仿宋-GB2312" w:cs="CESI仿宋-GB2312" w:hint="eastAsia"/>
          <w:sz w:val="24"/>
          <w:highlight w:val="none"/>
        </w:rPr>
        <w:t>。</w:t>
      </w:r>
    </w:p>
    <w:p>
      <w:pPr>
        <w:widowControl w:val="0"/>
        <w:numPr>
          <w:ilvl w:val="0"/>
          <w:numId w:val="0"/>
        </w:numPr>
        <w:spacing w:line="560" w:lineRule="exact"/>
        <w:ind w:firstLine="420" w:firstLineChars="200"/>
        <w:jc w:val="both"/>
        <w:rPr>
          <w:rFonts w:ascii="仿宋" w:eastAsia="仿宋" w:hAnsi="仿宋" w:cs="仿宋" w:hint="eastAsia"/>
          <w:b/>
          <w:bCs/>
          <w:color w:val="auto"/>
          <w:sz w:val="24"/>
          <w:highlight w:val="none"/>
          <w:lang w:eastAsia="zh-CN"/>
        </w:rPr>
      </w:pPr>
      <w:r>
        <w:rPr>
          <w:rFonts w:ascii="仿宋" w:eastAsia="仿宋" w:hAnsi="仿宋" w:cs="仿宋" w:hint="eastAsia"/>
          <w:b/>
          <w:bCs/>
          <w:color w:val="auto"/>
          <w:sz w:val="24"/>
          <w:highlight w:val="none"/>
          <w:lang w:eastAsia="zh-CN"/>
        </w:rPr>
        <w:t>第三条</w:t>
      </w:r>
      <w:r>
        <w:rPr>
          <w:rFonts w:ascii="仿宋" w:eastAsia="仿宋" w:hAnsi="仿宋" w:cs="仿宋" w:hint="eastAsia"/>
          <w:b/>
          <w:bCs/>
          <w:color w:val="auto"/>
          <w:sz w:val="24"/>
          <w:highlight w:val="none"/>
          <w:lang w:val="en-US" w:eastAsia="zh-CN"/>
        </w:rPr>
        <w:t xml:space="preserve">  </w:t>
      </w:r>
      <w:r>
        <w:rPr>
          <w:rFonts w:ascii="仿宋" w:eastAsia="仿宋" w:hAnsi="仿宋" w:cs="仿宋" w:hint="eastAsia"/>
          <w:b/>
          <w:bCs/>
          <w:color w:val="auto"/>
          <w:sz w:val="24"/>
          <w:highlight w:val="none"/>
          <w:lang w:eastAsia="zh-CN"/>
        </w:rPr>
        <w:t>服务内容</w:t>
      </w:r>
    </w:p>
    <w:p>
      <w:pPr>
        <w:pStyle w:val="BodyText"/>
        <w:spacing w:line="560" w:lineRule="exact"/>
        <w:ind w:firstLine="420" w:firstLineChars="200"/>
        <w:rPr>
          <w:rFonts w:ascii="仿宋" w:eastAsia="仿宋" w:hAnsi="仿宋" w:cs="仿宋"/>
          <w:b w:val="0"/>
          <w:bCs w:val="0"/>
          <w:color w:val="auto"/>
          <w:sz w:val="24"/>
          <w:highlight w:val="none"/>
        </w:rPr>
      </w:pPr>
      <w:r>
        <w:rPr>
          <w:rFonts w:ascii="CESI仿宋-GB2312" w:eastAsia="CESI仿宋-GB2312" w:hAnsi="CESI仿宋-GB2312" w:cs="CESI仿宋-GB2312" w:hint="eastAsia"/>
          <w:b w:val="0"/>
          <w:bCs w:val="0"/>
          <w:color w:val="auto"/>
          <w:highlight w:val="none"/>
        </w:rPr>
        <w:t>本项目主要工作内容包括保护自然保护区的森林资源，维护生态安全，开展市级自然保护区内的森林防火、安全防范、日常巡查防护、野生动植物资源保护、林业有害生物巡查，组织开展或配合有关单位、部门开展保护区范围内物种保育、生态监测、科普教育、植树造林、资源调查及其他巡防服务工作。</w:t>
      </w:r>
    </w:p>
    <w:p>
      <w:pPr>
        <w:numPr>
          <w:ilvl w:val="255"/>
          <w:numId w:val="0"/>
        </w:numPr>
        <w:spacing w:line="560" w:lineRule="exact"/>
        <w:ind w:firstLine="420" w:firstLineChars="200"/>
        <w:rPr>
          <w:rFonts w:eastAsia="仿宋" w:hint="eastAsia"/>
          <w:b/>
          <w:bCs/>
          <w:highlight w:val="none"/>
          <w:lang w:eastAsia="zh-CN"/>
        </w:rPr>
      </w:pPr>
      <w:r>
        <w:rPr>
          <w:rFonts w:ascii="仿宋" w:eastAsia="仿宋" w:hAnsi="仿宋" w:cs="仿宋" w:hint="eastAsia"/>
          <w:b/>
          <w:bCs/>
          <w:color w:val="auto"/>
          <w:sz w:val="24"/>
          <w:highlight w:val="none"/>
          <w:lang w:eastAsia="zh-CN"/>
        </w:rPr>
        <w:t>（</w:t>
      </w:r>
      <w:r>
        <w:rPr>
          <w:rFonts w:ascii="仿宋" w:eastAsia="仿宋" w:hAnsi="仿宋" w:cs="仿宋" w:hint="eastAsia"/>
          <w:b/>
          <w:bCs/>
          <w:color w:val="auto"/>
          <w:sz w:val="24"/>
          <w:highlight w:val="none"/>
          <w:lang w:val="en-US" w:eastAsia="zh-CN"/>
        </w:rPr>
        <w:t>一</w:t>
      </w:r>
      <w:r>
        <w:rPr>
          <w:rFonts w:ascii="仿宋" w:eastAsia="仿宋" w:hAnsi="仿宋" w:cs="仿宋" w:hint="eastAsia"/>
          <w:b/>
          <w:bCs/>
          <w:color w:val="auto"/>
          <w:sz w:val="24"/>
          <w:highlight w:val="none"/>
          <w:lang w:eastAsia="zh-CN"/>
        </w:rPr>
        <w:t>）</w:t>
      </w:r>
      <w:r>
        <w:rPr>
          <w:rFonts w:ascii="仿宋" w:eastAsia="仿宋" w:hAnsi="仿宋" w:cs="仿宋" w:hint="eastAsia"/>
          <w:b/>
          <w:bCs/>
          <w:color w:val="auto"/>
          <w:sz w:val="24"/>
          <w:highlight w:val="none"/>
        </w:rPr>
        <w:t>森林防火安全</w:t>
      </w:r>
    </w:p>
    <w:p>
      <w:pPr>
        <w:numPr>
          <w:ilvl w:val="255"/>
          <w:numId w:val="0"/>
        </w:numPr>
        <w:spacing w:line="560" w:lineRule="exact"/>
        <w:ind w:firstLine="420" w:firstLineChars="200"/>
        <w:rPr>
          <w:rFonts w:ascii="CESI仿宋-GB2312" w:eastAsia="CESI仿宋-GB2312" w:hAnsi="CESI仿宋-GB2312" w:cs="CESI仿宋-GB2312" w:hint="eastAsia"/>
          <w:b w:val="0"/>
          <w:bCs w:val="0"/>
          <w:highlight w:val="none"/>
          <w:lang w:eastAsia="zh-CN"/>
        </w:rPr>
      </w:pPr>
      <w:r>
        <w:rPr>
          <w:rFonts w:ascii="CESI仿宋-GB2312" w:eastAsia="CESI仿宋-GB2312" w:hAnsi="CESI仿宋-GB2312" w:cs="CESI仿宋-GB2312" w:hint="eastAsia"/>
          <w:color w:val="auto"/>
          <w:sz w:val="24"/>
          <w:highlight w:val="none"/>
        </w:rPr>
        <w:t>检查和消除保护区内各</w:t>
      </w:r>
      <w:r>
        <w:rPr>
          <w:rFonts w:ascii="CESI仿宋-GB2312" w:eastAsia="CESI仿宋-GB2312" w:hAnsi="CESI仿宋-GB2312" w:cs="CESI仿宋-GB2312" w:hint="eastAsia"/>
          <w:color w:val="auto"/>
          <w:sz w:val="24"/>
          <w:highlight w:val="none"/>
          <w:lang w:eastAsia="zh-CN"/>
        </w:rPr>
        <w:t>种</w:t>
      </w:r>
      <w:r>
        <w:rPr>
          <w:rFonts w:ascii="CESI仿宋-GB2312" w:eastAsia="CESI仿宋-GB2312" w:hAnsi="CESI仿宋-GB2312" w:cs="CESI仿宋-GB2312" w:hint="eastAsia"/>
          <w:color w:val="auto"/>
          <w:sz w:val="24"/>
          <w:highlight w:val="none"/>
        </w:rPr>
        <w:t>火灾隐患，定期自行开展及参加自然保护区的培训演练，向周边群众开展防火安全知识宣传，加强与属地消防部门的联防联动，做好护林防火</w:t>
      </w:r>
      <w:r>
        <w:rPr>
          <w:rFonts w:ascii="CESI仿宋-GB2312" w:eastAsia="CESI仿宋-GB2312" w:hAnsi="CESI仿宋-GB2312" w:cs="CESI仿宋-GB2312" w:hint="eastAsia"/>
          <w:color w:val="auto"/>
          <w:sz w:val="24"/>
          <w:highlight w:val="none"/>
          <w:lang w:eastAsia="zh-CN"/>
        </w:rPr>
        <w:t>等</w:t>
      </w:r>
      <w:r>
        <w:rPr>
          <w:rFonts w:ascii="CESI仿宋-GB2312" w:eastAsia="CESI仿宋-GB2312" w:hAnsi="CESI仿宋-GB2312" w:cs="CESI仿宋-GB2312" w:hint="eastAsia"/>
          <w:color w:val="auto"/>
          <w:sz w:val="24"/>
          <w:highlight w:val="none"/>
        </w:rPr>
        <w:t>工作</w:t>
      </w:r>
      <w:r>
        <w:rPr>
          <w:rFonts w:ascii="CESI仿宋-GB2312" w:eastAsia="CESI仿宋-GB2312" w:hAnsi="CESI仿宋-GB2312" w:cs="CESI仿宋-GB2312" w:hint="eastAsia"/>
          <w:color w:val="auto"/>
          <w:sz w:val="24"/>
          <w:highlight w:val="none"/>
          <w:lang w:eastAsia="zh-CN"/>
        </w:rPr>
        <w:t>；</w:t>
      </w:r>
    </w:p>
    <w:p>
      <w:pPr>
        <w:numPr>
          <w:ilvl w:val="255"/>
          <w:numId w:val="0"/>
        </w:numPr>
        <w:spacing w:line="560" w:lineRule="exact"/>
        <w:ind w:firstLine="420" w:firstLineChars="200"/>
        <w:rPr>
          <w:rFonts w:eastAsiaTheme="minorEastAsia" w:hint="default"/>
          <w:b/>
          <w:bCs/>
          <w:highlight w:val="none"/>
          <w:lang w:eastAsia="zh-CN"/>
        </w:rPr>
      </w:pPr>
      <w:r>
        <w:rPr>
          <w:rFonts w:ascii="仿宋" w:eastAsia="仿宋" w:hAnsi="仿宋" w:cs="仿宋" w:hint="eastAsia"/>
          <w:b/>
          <w:bCs/>
          <w:color w:val="auto"/>
          <w:sz w:val="24"/>
          <w:highlight w:val="none"/>
          <w:lang w:eastAsia="zh-CN"/>
        </w:rPr>
        <w:t>（</w:t>
      </w:r>
      <w:r>
        <w:rPr>
          <w:rFonts w:ascii="仿宋" w:eastAsia="仿宋" w:hAnsi="仿宋" w:cs="仿宋" w:hint="eastAsia"/>
          <w:b/>
          <w:bCs/>
          <w:color w:val="auto"/>
          <w:sz w:val="24"/>
          <w:highlight w:val="none"/>
          <w:lang w:val="en-US" w:eastAsia="zh-CN"/>
        </w:rPr>
        <w:t>二</w:t>
      </w:r>
      <w:r>
        <w:rPr>
          <w:rFonts w:ascii="仿宋" w:eastAsia="仿宋" w:hAnsi="仿宋" w:cs="仿宋" w:hint="eastAsia"/>
          <w:b/>
          <w:bCs/>
          <w:color w:val="auto"/>
          <w:sz w:val="24"/>
          <w:highlight w:val="none"/>
          <w:lang w:eastAsia="zh-CN"/>
        </w:rPr>
        <w:t>）</w:t>
      </w:r>
      <w:r>
        <w:rPr>
          <w:rFonts w:ascii="仿宋" w:eastAsia="仿宋" w:hAnsi="仿宋" w:cs="仿宋" w:hint="eastAsia"/>
          <w:b/>
          <w:bCs/>
          <w:color w:val="auto"/>
          <w:sz w:val="24"/>
          <w:highlight w:val="none"/>
        </w:rPr>
        <w:t>日常巡查防护</w:t>
      </w:r>
    </w:p>
    <w:p>
      <w:pPr>
        <w:numPr>
          <w:ilvl w:val="255"/>
          <w:numId w:val="0"/>
        </w:numPr>
        <w:spacing w:line="560" w:lineRule="exact"/>
        <w:ind w:firstLine="420" w:firstLineChars="200"/>
        <w:rPr>
          <w:rFonts w:eastAsiaTheme="minorEastAsia" w:hint="default"/>
          <w:highlight w:val="none"/>
          <w:lang w:eastAsia="zh-CN"/>
        </w:rPr>
      </w:pPr>
      <w:r>
        <w:rPr>
          <w:rFonts w:ascii="CESI仿宋-GB2312" w:eastAsia="CESI仿宋-GB2312" w:hAnsi="CESI仿宋-GB2312" w:cs="CESI仿宋-GB2312" w:hint="eastAsia"/>
          <w:color w:val="auto"/>
          <w:sz w:val="24"/>
          <w:highlight w:val="none"/>
          <w:lang w:val="en-US" w:eastAsia="zh-CN"/>
        </w:rPr>
        <w:t>组织不少于2</w:t>
      </w:r>
      <w:r>
        <w:rPr>
          <w:rFonts w:ascii="CESI仿宋-GB2312" w:eastAsia="CESI仿宋-GB2312" w:hAnsi="CESI仿宋-GB2312" w:cs="CESI仿宋-GB2312" w:hint="default"/>
          <w:color w:val="auto"/>
          <w:sz w:val="24"/>
          <w:highlight w:val="none"/>
          <w:lang w:val="en-US" w:eastAsia="zh-CN"/>
        </w:rPr>
        <w:t>8</w:t>
      </w:r>
      <w:r>
        <w:rPr>
          <w:rFonts w:ascii="CESI仿宋-GB2312" w:eastAsia="CESI仿宋-GB2312" w:hAnsi="CESI仿宋-GB2312" w:cs="CESI仿宋-GB2312" w:hint="eastAsia"/>
          <w:color w:val="auto"/>
          <w:sz w:val="24"/>
          <w:highlight w:val="none"/>
          <w:lang w:val="en-US" w:eastAsia="zh-CN"/>
        </w:rPr>
        <w:t>人的巡防服务队，配合属地相关部门在岗亭进行执勤工作。根据保护区实际情况划分巡查区域，组织巡防队伍对规定的巡防路线进行每日巡查工作，做好巡查值守区域的森林防火、安全管理、资源保护等相关工作</w:t>
      </w:r>
      <w:r>
        <w:rPr>
          <w:rFonts w:ascii="CESI仿宋-GB2312" w:eastAsia="CESI仿宋-GB2312" w:hAnsi="CESI仿宋-GB2312" w:cs="CESI仿宋-GB2312" w:hint="eastAsia"/>
          <w:color w:val="auto"/>
          <w:sz w:val="24"/>
          <w:highlight w:val="none"/>
          <w:lang w:eastAsia="zh-CN"/>
        </w:rPr>
        <w:t>；</w:t>
      </w:r>
    </w:p>
    <w:p>
      <w:pPr>
        <w:numPr>
          <w:ilvl w:val="255"/>
          <w:numId w:val="0"/>
        </w:numPr>
        <w:spacing w:line="560" w:lineRule="exact"/>
        <w:ind w:firstLine="420" w:firstLineChars="200"/>
        <w:rPr>
          <w:rFonts w:ascii="CESI仿宋-GB2312" w:eastAsia="CESI仿宋-GB2312" w:hAnsi="CESI仿宋-GB2312" w:cs="CESI仿宋-GB2312" w:hint="eastAsia"/>
          <w:b/>
          <w:bCs/>
          <w:sz w:val="24"/>
          <w:highlight w:val="none"/>
          <w:lang w:eastAsia="zh-CN"/>
        </w:rPr>
      </w:pPr>
      <w:r>
        <w:rPr>
          <w:rFonts w:ascii="CESI仿宋-GB2312" w:eastAsia="CESI仿宋-GB2312" w:hAnsi="CESI仿宋-GB2312" w:cs="CESI仿宋-GB2312" w:hint="eastAsia"/>
          <w:b/>
          <w:bCs/>
          <w:color w:val="000000"/>
          <w:sz w:val="24"/>
          <w:szCs w:val="24"/>
          <w:highlight w:val="none"/>
          <w:lang w:eastAsia="zh-CN"/>
        </w:rPr>
        <w:t>（</w:t>
      </w:r>
      <w:r>
        <w:rPr>
          <w:rFonts w:ascii="CESI仿宋-GB2312" w:eastAsia="CESI仿宋-GB2312" w:hAnsi="CESI仿宋-GB2312" w:cs="CESI仿宋-GB2312" w:hint="eastAsia"/>
          <w:b/>
          <w:bCs/>
          <w:color w:val="000000"/>
          <w:sz w:val="24"/>
          <w:szCs w:val="24"/>
          <w:highlight w:val="none"/>
          <w:lang w:val="en-US" w:eastAsia="zh-CN"/>
        </w:rPr>
        <w:t>三</w:t>
      </w:r>
      <w:r>
        <w:rPr>
          <w:rFonts w:ascii="CESI仿宋-GB2312" w:eastAsia="CESI仿宋-GB2312" w:hAnsi="CESI仿宋-GB2312" w:cs="CESI仿宋-GB2312" w:hint="eastAsia"/>
          <w:b/>
          <w:bCs/>
          <w:color w:val="000000"/>
          <w:sz w:val="24"/>
          <w:szCs w:val="24"/>
          <w:highlight w:val="none"/>
          <w:lang w:eastAsia="zh-CN"/>
        </w:rPr>
        <w:t>）资</w:t>
      </w:r>
      <w:r>
        <w:rPr>
          <w:rFonts w:ascii="CESI仿宋-GB2312" w:eastAsia="CESI仿宋-GB2312" w:hAnsi="CESI仿宋-GB2312" w:cs="CESI仿宋-GB2312" w:hint="eastAsia"/>
          <w:b/>
          <w:bCs/>
          <w:color w:val="000000"/>
          <w:sz w:val="24"/>
          <w:szCs w:val="24"/>
          <w:highlight w:val="none"/>
        </w:rPr>
        <w:t>源保护工作</w:t>
      </w:r>
    </w:p>
    <w:p>
      <w:pPr>
        <w:numPr>
          <w:ilvl w:val="255"/>
          <w:numId w:val="0"/>
        </w:numPr>
        <w:spacing w:line="560" w:lineRule="exact"/>
        <w:ind w:firstLine="420" w:firstLineChars="200"/>
        <w:rPr>
          <w:rFonts w:ascii="CESI仿宋-GB2312" w:eastAsia="CESI仿宋-GB2312" w:hAnsi="CESI仿宋-GB2312" w:cs="CESI仿宋-GB2312" w:hint="eastAsia"/>
          <w:sz w:val="24"/>
          <w:highlight w:val="none"/>
          <w:lang w:eastAsia="zh-CN"/>
        </w:rPr>
      </w:pPr>
      <w:r>
        <w:rPr>
          <w:rFonts w:ascii="CESI仿宋-GB2312" w:eastAsia="CESI仿宋-GB2312" w:hAnsi="CESI仿宋-GB2312" w:cs="CESI仿宋-GB2312" w:hint="eastAsia"/>
          <w:color w:val="auto"/>
          <w:sz w:val="24"/>
          <w:szCs w:val="24"/>
          <w:highlight w:val="none"/>
        </w:rPr>
        <w:t>根据保护区实际情况，制定巡查计划，对保护区内的树木植被、动物、地质遗迹等自然资源定期进行巡查检查，发现林业有害生物，及时反馈给</w:t>
      </w:r>
      <w:r>
        <w:rPr>
          <w:rFonts w:ascii="CESI仿宋-GB2312" w:eastAsia="CESI仿宋-GB2312" w:hAnsi="CESI仿宋-GB2312" w:cs="CESI仿宋-GB2312" w:hint="eastAsia"/>
          <w:color w:val="auto"/>
          <w:sz w:val="24"/>
          <w:szCs w:val="24"/>
          <w:highlight w:val="none"/>
          <w:lang w:eastAsia="zh-CN"/>
        </w:rPr>
        <w:t>甲方</w:t>
      </w:r>
      <w:r>
        <w:rPr>
          <w:rFonts w:ascii="CESI仿宋-GB2312" w:eastAsia="CESI仿宋-GB2312" w:hAnsi="CESI仿宋-GB2312" w:cs="CESI仿宋-GB2312" w:hint="eastAsia"/>
          <w:color w:val="auto"/>
          <w:sz w:val="24"/>
          <w:szCs w:val="24"/>
          <w:highlight w:val="none"/>
        </w:rPr>
        <w:t>，采取相关措施阻止破坏上述自然资源的行为</w:t>
      </w:r>
      <w:r>
        <w:rPr>
          <w:rFonts w:ascii="CESI仿宋-GB2312" w:eastAsia="CESI仿宋-GB2312" w:hAnsi="CESI仿宋-GB2312" w:cs="CESI仿宋-GB2312" w:hint="eastAsia"/>
          <w:color w:val="auto"/>
          <w:sz w:val="24"/>
          <w:szCs w:val="24"/>
          <w:highlight w:val="none"/>
          <w:lang w:eastAsia="zh-CN"/>
        </w:rPr>
        <w:t>；</w:t>
      </w:r>
    </w:p>
    <w:p>
      <w:pPr>
        <w:numPr>
          <w:ilvl w:val="255"/>
          <w:numId w:val="0"/>
        </w:numPr>
        <w:spacing w:line="560" w:lineRule="exact"/>
        <w:ind w:firstLine="420" w:firstLineChars="200"/>
        <w:rPr>
          <w:rFonts w:eastAsiaTheme="minorEastAsia" w:hint="default"/>
          <w:b/>
          <w:bCs/>
          <w:highlight w:val="none"/>
          <w:lang w:eastAsia="zh-CN"/>
        </w:rPr>
      </w:pPr>
      <w:r>
        <w:rPr>
          <w:rFonts w:ascii="仿宋" w:eastAsia="仿宋" w:hAnsi="仿宋" w:cs="仿宋" w:hint="eastAsia"/>
          <w:b/>
          <w:bCs/>
          <w:color w:val="auto"/>
          <w:sz w:val="24"/>
          <w:highlight w:val="none"/>
          <w:lang w:eastAsia="zh-CN"/>
        </w:rPr>
        <w:t>（</w:t>
      </w:r>
      <w:r>
        <w:rPr>
          <w:rFonts w:ascii="仿宋" w:eastAsia="仿宋" w:hAnsi="仿宋" w:cs="仿宋" w:hint="eastAsia"/>
          <w:b/>
          <w:bCs/>
          <w:color w:val="auto"/>
          <w:sz w:val="24"/>
          <w:highlight w:val="none"/>
          <w:lang w:val="en-US" w:eastAsia="zh-CN"/>
        </w:rPr>
        <w:t>四</w:t>
      </w:r>
      <w:r>
        <w:rPr>
          <w:rFonts w:ascii="仿宋" w:eastAsia="仿宋" w:hAnsi="仿宋" w:cs="仿宋" w:hint="eastAsia"/>
          <w:b/>
          <w:bCs/>
          <w:color w:val="auto"/>
          <w:sz w:val="24"/>
          <w:highlight w:val="none"/>
          <w:lang w:eastAsia="zh-CN"/>
        </w:rPr>
        <w:t>）</w:t>
      </w:r>
      <w:r>
        <w:rPr>
          <w:rFonts w:ascii="仿宋" w:eastAsia="仿宋" w:hAnsi="仿宋" w:cs="仿宋" w:hint="eastAsia"/>
          <w:b/>
          <w:bCs/>
          <w:color w:val="auto"/>
          <w:sz w:val="24"/>
          <w:highlight w:val="none"/>
        </w:rPr>
        <w:t>配合开展相关工作</w:t>
      </w:r>
    </w:p>
    <w:p>
      <w:pPr>
        <w:numPr>
          <w:ilvl w:val="255"/>
          <w:numId w:val="0"/>
        </w:numPr>
        <w:spacing w:line="560" w:lineRule="exact"/>
        <w:ind w:firstLine="420" w:firstLineChars="200"/>
        <w:rPr>
          <w:rFonts w:eastAsiaTheme="minorEastAsia" w:hint="default"/>
          <w:highlight w:val="none"/>
          <w:lang w:eastAsia="zh-CN"/>
        </w:rPr>
      </w:pPr>
      <w:r>
        <w:rPr>
          <w:rFonts w:ascii="CESI仿宋-GB2312" w:eastAsia="CESI仿宋-GB2312" w:hAnsi="CESI仿宋-GB2312" w:cs="CESI仿宋-GB2312" w:hint="eastAsia"/>
          <w:color w:val="auto"/>
          <w:sz w:val="24"/>
          <w:highlight w:val="none"/>
        </w:rPr>
        <w:t>根据</w:t>
      </w:r>
      <w:r>
        <w:rPr>
          <w:rFonts w:ascii="CESI仿宋-GB2312" w:eastAsia="CESI仿宋-GB2312" w:hAnsi="CESI仿宋-GB2312" w:cs="CESI仿宋-GB2312" w:hint="eastAsia"/>
          <w:color w:val="auto"/>
          <w:sz w:val="24"/>
          <w:highlight w:val="none"/>
          <w:lang w:eastAsia="zh-CN"/>
        </w:rPr>
        <w:t>甲方</w:t>
      </w:r>
      <w:r>
        <w:rPr>
          <w:rFonts w:ascii="CESI仿宋-GB2312" w:eastAsia="CESI仿宋-GB2312" w:hAnsi="CESI仿宋-GB2312" w:cs="CESI仿宋-GB2312" w:hint="eastAsia"/>
          <w:color w:val="auto"/>
          <w:sz w:val="24"/>
          <w:highlight w:val="none"/>
        </w:rPr>
        <w:t>要求，配备</w:t>
      </w:r>
      <w:r>
        <w:rPr>
          <w:rFonts w:ascii="CESI仿宋-GB2312" w:eastAsia="CESI仿宋-GB2312" w:hAnsi="CESI仿宋-GB2312" w:cs="CESI仿宋-GB2312" w:hint="default"/>
          <w:color w:val="auto"/>
          <w:sz w:val="24"/>
          <w:highlight w:val="none"/>
          <w:lang w:val="en-US"/>
        </w:rPr>
        <w:t>8</w:t>
      </w:r>
      <w:r>
        <w:rPr>
          <w:rFonts w:ascii="CESI仿宋-GB2312" w:eastAsia="CESI仿宋-GB2312" w:hAnsi="CESI仿宋-GB2312" w:cs="CESI仿宋-GB2312" w:hint="eastAsia"/>
          <w:color w:val="auto"/>
          <w:sz w:val="24"/>
          <w:highlight w:val="none"/>
        </w:rPr>
        <w:t>人的专业技术团队，负责开展或配合有关部门共同推进保护区的物种保育、生态监测、科普教育、植树造林、资源调查等工作，加强沟通协调、形成合力；</w:t>
      </w:r>
    </w:p>
    <w:p>
      <w:pPr>
        <w:numPr>
          <w:ilvl w:val="255"/>
          <w:numId w:val="0"/>
        </w:numPr>
        <w:spacing w:line="560" w:lineRule="exact"/>
        <w:ind w:firstLine="420" w:firstLineChars="200"/>
        <w:rPr>
          <w:rFonts w:ascii="仿宋" w:eastAsia="仿宋" w:hAnsi="仿宋" w:cs="仿宋" w:hint="eastAsia"/>
          <w:b/>
          <w:bCs/>
          <w:color w:val="auto"/>
          <w:sz w:val="24"/>
          <w:highlight w:val="none"/>
          <w:lang w:eastAsia="zh-CN"/>
        </w:rPr>
      </w:pPr>
      <w:r>
        <w:rPr>
          <w:rFonts w:ascii="仿宋" w:eastAsia="仿宋" w:hAnsi="仿宋" w:cs="仿宋" w:hint="eastAsia"/>
          <w:b/>
          <w:bCs/>
          <w:color w:val="auto"/>
          <w:sz w:val="24"/>
          <w:szCs w:val="24"/>
          <w:highlight w:val="none"/>
          <w:lang w:eastAsia="zh-CN"/>
        </w:rPr>
        <w:t>（</w:t>
      </w:r>
      <w:r>
        <w:rPr>
          <w:rFonts w:ascii="仿宋" w:eastAsia="仿宋" w:hAnsi="仿宋" w:cs="仿宋" w:hint="eastAsia"/>
          <w:b/>
          <w:bCs/>
          <w:color w:val="auto"/>
          <w:sz w:val="24"/>
          <w:szCs w:val="24"/>
          <w:highlight w:val="none"/>
          <w:lang w:val="en-US" w:eastAsia="zh-CN"/>
        </w:rPr>
        <w:t>五</w:t>
      </w:r>
      <w:r>
        <w:rPr>
          <w:rFonts w:ascii="仿宋" w:eastAsia="仿宋" w:hAnsi="仿宋" w:cs="仿宋" w:hint="eastAsia"/>
          <w:b/>
          <w:bCs/>
          <w:color w:val="auto"/>
          <w:sz w:val="24"/>
          <w:szCs w:val="24"/>
          <w:highlight w:val="none"/>
          <w:lang w:eastAsia="zh-CN"/>
        </w:rPr>
        <w:t>）</w:t>
      </w:r>
      <w:r>
        <w:rPr>
          <w:rFonts w:ascii="仿宋" w:eastAsia="仿宋" w:hAnsi="仿宋" w:cs="仿宋" w:hint="eastAsia"/>
          <w:b/>
          <w:bCs/>
          <w:color w:val="auto"/>
          <w:sz w:val="24"/>
          <w:szCs w:val="24"/>
          <w:highlight w:val="none"/>
        </w:rPr>
        <w:t>培训演练工作</w:t>
      </w:r>
    </w:p>
    <w:p>
      <w:pPr>
        <w:numPr>
          <w:ilvl w:val="255"/>
          <w:numId w:val="0"/>
        </w:numPr>
        <w:spacing w:line="560" w:lineRule="exact"/>
        <w:ind w:firstLine="420" w:firstLineChars="200"/>
        <w:rPr>
          <w:rFonts w:ascii="CESI仿宋-GB2312" w:eastAsia="CESI仿宋-GB2312" w:hAnsi="CESI仿宋-GB2312" w:cs="CESI仿宋-GB2312" w:hint="eastAsia"/>
          <w:color w:val="auto"/>
          <w:sz w:val="24"/>
          <w:highlight w:val="none"/>
          <w:lang w:eastAsia="zh-CN"/>
        </w:rPr>
      </w:pPr>
      <w:r>
        <w:rPr>
          <w:rFonts w:ascii="CESI仿宋-GB2312" w:eastAsia="CESI仿宋-GB2312" w:hAnsi="CESI仿宋-GB2312" w:cs="CESI仿宋-GB2312" w:hint="eastAsia"/>
          <w:color w:val="auto"/>
          <w:sz w:val="24"/>
          <w:szCs w:val="24"/>
          <w:highlight w:val="none"/>
        </w:rPr>
        <w:t>根据</w:t>
      </w:r>
      <w:r>
        <w:rPr>
          <w:rFonts w:ascii="CESI仿宋-GB2312" w:eastAsia="CESI仿宋-GB2312" w:hAnsi="CESI仿宋-GB2312" w:cs="CESI仿宋-GB2312" w:hint="eastAsia"/>
          <w:color w:val="auto"/>
          <w:sz w:val="24"/>
          <w:szCs w:val="24"/>
          <w:highlight w:val="none"/>
          <w:lang w:eastAsia="zh-CN"/>
        </w:rPr>
        <w:t>甲方</w:t>
      </w:r>
      <w:r>
        <w:rPr>
          <w:rFonts w:ascii="CESI仿宋-GB2312" w:eastAsia="CESI仿宋-GB2312" w:hAnsi="CESI仿宋-GB2312" w:cs="CESI仿宋-GB2312" w:hint="eastAsia"/>
          <w:color w:val="auto"/>
          <w:sz w:val="24"/>
          <w:szCs w:val="24"/>
          <w:highlight w:val="none"/>
        </w:rPr>
        <w:t>工作要求，安排服务人员参加相关安全管理与应急救援</w:t>
      </w:r>
      <w:r>
        <w:rPr>
          <w:rFonts w:ascii="CESI仿宋-GB2312" w:eastAsia="CESI仿宋-GB2312" w:hAnsi="CESI仿宋-GB2312" w:cs="CESI仿宋-GB2312" w:hint="eastAsia"/>
          <w:color w:val="auto"/>
          <w:sz w:val="24"/>
          <w:szCs w:val="24"/>
          <w:highlight w:val="none"/>
          <w:lang w:eastAsia="zh-CN"/>
        </w:rPr>
        <w:t>等相关</w:t>
      </w:r>
      <w:r>
        <w:rPr>
          <w:rFonts w:ascii="CESI仿宋-GB2312" w:eastAsia="CESI仿宋-GB2312" w:hAnsi="CESI仿宋-GB2312" w:cs="CESI仿宋-GB2312" w:hint="eastAsia"/>
          <w:color w:val="auto"/>
          <w:sz w:val="24"/>
          <w:szCs w:val="24"/>
          <w:highlight w:val="none"/>
        </w:rPr>
        <w:t>培训演练工作；</w:t>
      </w:r>
    </w:p>
    <w:p>
      <w:pPr>
        <w:numPr>
          <w:ilvl w:val="255"/>
          <w:numId w:val="0"/>
        </w:numPr>
        <w:spacing w:line="560" w:lineRule="exact"/>
        <w:ind w:firstLine="420" w:firstLineChars="200"/>
        <w:rPr>
          <w:rFonts w:hint="default"/>
          <w:b/>
          <w:bCs/>
          <w:highlight w:val="none"/>
          <w:lang w:val="en-US" w:eastAsia="zh-CN"/>
        </w:rPr>
      </w:pPr>
      <w:r>
        <w:rPr>
          <w:rFonts w:ascii="仿宋" w:eastAsia="仿宋" w:hAnsi="仿宋" w:cs="仿宋" w:hint="eastAsia"/>
          <w:b/>
          <w:bCs/>
          <w:color w:val="auto"/>
          <w:sz w:val="24"/>
          <w:highlight w:val="none"/>
          <w:lang w:eastAsia="zh-CN"/>
        </w:rPr>
        <w:t>（</w:t>
      </w:r>
      <w:r>
        <w:rPr>
          <w:rFonts w:ascii="仿宋" w:eastAsia="仿宋" w:hAnsi="仿宋" w:cs="仿宋" w:hint="eastAsia"/>
          <w:b/>
          <w:bCs/>
          <w:color w:val="auto"/>
          <w:sz w:val="24"/>
          <w:highlight w:val="none"/>
          <w:lang w:val="en-US" w:eastAsia="zh-CN"/>
        </w:rPr>
        <w:t>六</w:t>
      </w:r>
      <w:r>
        <w:rPr>
          <w:rFonts w:ascii="仿宋" w:eastAsia="仿宋" w:hAnsi="仿宋" w:cs="仿宋" w:hint="eastAsia"/>
          <w:b/>
          <w:bCs/>
          <w:color w:val="auto"/>
          <w:sz w:val="24"/>
          <w:highlight w:val="none"/>
          <w:lang w:eastAsia="zh-CN"/>
        </w:rPr>
        <w:t>）甲方交办的其他相关工作任务。</w:t>
      </w:r>
      <w:r>
        <w:rPr>
          <w:rFonts w:hint="eastAsia"/>
          <w:b/>
          <w:bCs/>
          <w:highlight w:val="none"/>
          <w:lang w:val="en-US" w:eastAsia="zh-CN"/>
        </w:rPr>
        <w:t xml:space="preserve">  </w:t>
      </w:r>
    </w:p>
    <w:p>
      <w:pPr>
        <w:numPr>
          <w:ilvl w:val="255"/>
          <w:numId w:val="0"/>
        </w:numPr>
        <w:spacing w:line="560" w:lineRule="exact"/>
        <w:ind w:left="0" w:firstLine="420" w:firstLineChars="200"/>
        <w:rPr>
          <w:rFonts w:ascii="CESI仿宋-GB2312" w:eastAsia="CESI仿宋-GB2312" w:hAnsi="CESI仿宋-GB2312" w:cs="CESI仿宋-GB2312" w:hint="eastAsia"/>
          <w:b/>
          <w:bCs/>
          <w:sz w:val="24"/>
          <w:highlight w:val="none"/>
          <w:lang w:val="en-US" w:eastAsia="zh-CN"/>
        </w:rPr>
      </w:pPr>
      <w:r>
        <w:rPr>
          <w:rFonts w:ascii="CESI仿宋-GB2312" w:eastAsia="CESI仿宋-GB2312" w:hAnsi="CESI仿宋-GB2312" w:cs="CESI仿宋-GB2312" w:hint="eastAsia"/>
          <w:b/>
          <w:bCs/>
          <w:sz w:val="24"/>
          <w:highlight w:val="none"/>
          <w:lang w:val="en-US" w:eastAsia="zh-CN"/>
        </w:rPr>
        <w:t>第四条  服务人员要求</w:t>
      </w:r>
    </w:p>
    <w:p>
      <w:pPr>
        <w:pStyle w:val="BodyText"/>
        <w:numPr>
          <w:ilvl w:val="255"/>
          <w:numId w:val="0"/>
        </w:numPr>
        <w:spacing w:line="560" w:lineRule="exact"/>
        <w:ind w:firstLine="420" w:firstLineChars="200"/>
        <w:rPr>
          <w:rFonts w:ascii="CESI仿宋-GB2312" w:eastAsia="CESI仿宋-GB2312" w:hAnsi="CESI仿宋-GB2312" w:cs="CESI仿宋-GB2312" w:hint="eastAsia"/>
          <w:b/>
          <w:bCs/>
          <w:highlight w:val="none"/>
          <w:lang w:val="en-US" w:eastAsia="zh-CN"/>
        </w:rPr>
      </w:pPr>
      <w:r>
        <w:rPr>
          <w:rFonts w:ascii="CESI仿宋-GB2312" w:eastAsia="CESI仿宋-GB2312" w:hAnsi="CESI仿宋-GB2312" w:cs="CESI仿宋-GB2312" w:hint="eastAsia"/>
          <w:b/>
          <w:bCs/>
          <w:highlight w:val="none"/>
          <w:lang w:val="en-US" w:eastAsia="zh-CN"/>
        </w:rPr>
        <w:t>（一）服务人员配备要求</w:t>
      </w:r>
    </w:p>
    <w:p>
      <w:pPr>
        <w:pStyle w:val="BodyText"/>
        <w:numPr>
          <w:ilvl w:val="255"/>
          <w:numId w:val="0"/>
        </w:numPr>
        <w:spacing w:line="560" w:lineRule="exact"/>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b w:val="0"/>
          <w:bCs w:val="0"/>
          <w:color w:val="auto"/>
          <w:highlight w:val="none"/>
          <w:lang w:val="en-US" w:eastAsia="zh-CN"/>
        </w:rPr>
        <w:t>1.根据甲方关于人员配备的要求，本项目服务人员组成分为巡防服务队与专业技术团队。</w:t>
      </w:r>
    </w:p>
    <w:p>
      <w:pPr>
        <w:pStyle w:val="BodyText"/>
        <w:numPr>
          <w:ilvl w:val="255"/>
          <w:numId w:val="0"/>
        </w:numPr>
        <w:spacing w:line="560" w:lineRule="exact"/>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b w:val="0"/>
          <w:bCs w:val="0"/>
          <w:color w:val="auto"/>
          <w:highlight w:val="none"/>
          <w:lang w:val="en-US" w:eastAsia="zh-CN"/>
        </w:rPr>
        <w:t>2.乙方须按照本项目采购要求组织不少于2</w:t>
      </w:r>
      <w:r>
        <w:rPr>
          <w:rFonts w:ascii="CESI仿宋-GB2312" w:eastAsia="CESI仿宋-GB2312" w:hAnsi="CESI仿宋-GB2312" w:cs="CESI仿宋-GB2312" w:hint="default"/>
          <w:b w:val="0"/>
          <w:bCs w:val="0"/>
          <w:color w:val="auto"/>
          <w:highlight w:val="none"/>
          <w:lang w:val="en-US" w:eastAsia="zh-CN"/>
        </w:rPr>
        <w:t>8</w:t>
      </w:r>
      <w:r>
        <w:rPr>
          <w:rFonts w:ascii="CESI仿宋-GB2312" w:eastAsia="CESI仿宋-GB2312" w:hAnsi="CESI仿宋-GB2312" w:cs="CESI仿宋-GB2312" w:hint="eastAsia"/>
          <w:b w:val="0"/>
          <w:bCs w:val="0"/>
          <w:color w:val="auto"/>
          <w:highlight w:val="none"/>
          <w:lang w:val="en-US" w:eastAsia="zh-CN"/>
        </w:rPr>
        <w:t>的巡防服务队负责保护区的执勤巡查、森林防火、资源保护、联防联动等安全管理工作。（岗位分别设置为：队长1名、副队长2名、巡防队员2</w:t>
      </w:r>
      <w:r>
        <w:rPr>
          <w:rFonts w:ascii="CESI仿宋-GB2312" w:eastAsia="CESI仿宋-GB2312" w:hAnsi="CESI仿宋-GB2312" w:cs="CESI仿宋-GB2312" w:hint="default"/>
          <w:b w:val="0"/>
          <w:bCs w:val="0"/>
          <w:color w:val="auto"/>
          <w:highlight w:val="none"/>
          <w:lang w:val="en-US" w:eastAsia="zh-CN"/>
        </w:rPr>
        <w:t>5</w:t>
      </w:r>
      <w:r>
        <w:rPr>
          <w:rFonts w:ascii="CESI仿宋-GB2312" w:eastAsia="CESI仿宋-GB2312" w:hAnsi="CESI仿宋-GB2312" w:cs="CESI仿宋-GB2312" w:hint="eastAsia"/>
          <w:b w:val="0"/>
          <w:bCs w:val="0"/>
          <w:color w:val="auto"/>
          <w:highlight w:val="none"/>
          <w:lang w:val="en-US" w:eastAsia="zh-CN"/>
        </w:rPr>
        <w:t>名。）（巡防服务人员的排班、执勤及后勤保障，车辆安排等管理由队长具体负责，项目经理配合落实。）</w:t>
      </w:r>
    </w:p>
    <w:p>
      <w:pPr>
        <w:pStyle w:val="BodyText2"/>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b w:val="0"/>
          <w:bCs w:val="0"/>
          <w:color w:val="auto"/>
          <w:highlight w:val="none"/>
          <w:lang w:val="en-US" w:eastAsia="zh-CN"/>
        </w:rPr>
        <w:t>3.乙方须按照本项目采购要求配备不少于</w:t>
      </w:r>
      <w:r>
        <w:rPr>
          <w:rFonts w:ascii="CESI仿宋-GB2312" w:eastAsia="CESI仿宋-GB2312" w:hAnsi="CESI仿宋-GB2312" w:cs="CESI仿宋-GB2312" w:hint="default"/>
          <w:b w:val="0"/>
          <w:bCs w:val="0"/>
          <w:color w:val="auto"/>
          <w:highlight w:val="none"/>
          <w:lang w:val="en-US" w:eastAsia="zh-CN"/>
        </w:rPr>
        <w:t>8</w:t>
      </w:r>
      <w:r>
        <w:rPr>
          <w:rFonts w:ascii="CESI仿宋-GB2312" w:eastAsia="CESI仿宋-GB2312" w:hAnsi="CESI仿宋-GB2312" w:cs="CESI仿宋-GB2312" w:hint="eastAsia"/>
          <w:b w:val="0"/>
          <w:bCs w:val="0"/>
          <w:color w:val="auto"/>
          <w:highlight w:val="none"/>
          <w:lang w:val="en-US" w:eastAsia="zh-CN"/>
        </w:rPr>
        <w:t>人的专业技术团队，负责开展或配合相关单位开展物种保育、生态监测、科普教育、植树造林、资源调查等工作。（专业技术团队岗位设置为：高级专业技术资格岗位1-2名，中级专业技术资格岗位4-6名，初级专业技术资格岗位1-3名，由甲方根据实际工作需要进行设置。）</w:t>
      </w:r>
    </w:p>
    <w:p>
      <w:pPr>
        <w:pStyle w:val="BodyText2"/>
        <w:ind w:firstLine="420" w:firstLineChars="200"/>
        <w:rPr>
          <w:rFonts w:ascii="CESI仿宋-GB2312" w:eastAsia="CESI仿宋-GB2312" w:hAnsi="CESI仿宋-GB2312" w:cs="CESI仿宋-GB2312" w:hint="default"/>
          <w:b w:val="0"/>
          <w:bCs w:val="0"/>
          <w:color w:val="auto"/>
          <w:highlight w:val="none"/>
          <w:lang w:val="en-US" w:eastAsia="zh-CN"/>
        </w:rPr>
      </w:pPr>
      <w:r>
        <w:rPr>
          <w:rFonts w:ascii="CESI仿宋-GB2312" w:eastAsia="CESI仿宋-GB2312" w:hAnsi="CESI仿宋-GB2312" w:cs="CESI仿宋-GB2312" w:hint="default"/>
          <w:b w:val="0"/>
          <w:bCs w:val="0"/>
          <w:color w:val="auto"/>
          <w:highlight w:val="none"/>
          <w:lang w:val="en-US" w:eastAsia="zh-CN"/>
        </w:rPr>
        <w:t>注意：当投标人中标后，安排在岗服务人数不能满足采购人要求人数时，</w:t>
      </w:r>
      <w:r>
        <w:rPr>
          <w:rFonts w:ascii="CESI仿宋-GB2312" w:eastAsia="CESI仿宋-GB2312" w:hAnsi="CESI仿宋-GB2312" w:cs="CESI仿宋-GB2312" w:hint="eastAsia"/>
          <w:b w:val="0"/>
          <w:bCs w:val="0"/>
          <w:color w:val="auto"/>
          <w:highlight w:val="none"/>
          <w:lang w:val="en-US" w:eastAsia="zh-CN"/>
        </w:rPr>
        <w:t>甲方</w:t>
      </w:r>
      <w:r>
        <w:rPr>
          <w:rFonts w:ascii="CESI仿宋-GB2312" w:eastAsia="CESI仿宋-GB2312" w:hAnsi="CESI仿宋-GB2312" w:cs="CESI仿宋-GB2312" w:hint="default"/>
          <w:b w:val="0"/>
          <w:bCs w:val="0"/>
          <w:color w:val="auto"/>
          <w:highlight w:val="none"/>
          <w:lang w:val="en-US" w:eastAsia="zh-CN"/>
        </w:rPr>
        <w:t>有权依据本单位制定的考核办法对</w:t>
      </w:r>
      <w:r>
        <w:rPr>
          <w:rFonts w:ascii="CESI仿宋-GB2312" w:eastAsia="CESI仿宋-GB2312" w:hAnsi="CESI仿宋-GB2312" w:cs="CESI仿宋-GB2312" w:hint="eastAsia"/>
          <w:b w:val="0"/>
          <w:bCs w:val="0"/>
          <w:color w:val="auto"/>
          <w:highlight w:val="none"/>
          <w:lang w:val="en-US" w:eastAsia="zh-CN"/>
        </w:rPr>
        <w:t>乙方</w:t>
      </w:r>
      <w:r>
        <w:rPr>
          <w:rFonts w:ascii="CESI仿宋-GB2312" w:eastAsia="CESI仿宋-GB2312" w:hAnsi="CESI仿宋-GB2312" w:cs="CESI仿宋-GB2312" w:hint="default"/>
          <w:b w:val="0"/>
          <w:bCs w:val="0"/>
          <w:color w:val="auto"/>
          <w:highlight w:val="none"/>
          <w:lang w:val="en-US" w:eastAsia="zh-CN"/>
        </w:rPr>
        <w:t>要求整改并予以处罚，如连续3个月不能满足上述要求时，</w:t>
      </w:r>
      <w:r>
        <w:rPr>
          <w:rFonts w:ascii="CESI仿宋-GB2312" w:eastAsia="CESI仿宋-GB2312" w:hAnsi="CESI仿宋-GB2312" w:cs="CESI仿宋-GB2312" w:hint="eastAsia"/>
          <w:b w:val="0"/>
          <w:bCs w:val="0"/>
          <w:color w:val="auto"/>
          <w:highlight w:val="none"/>
          <w:lang w:val="en-US" w:eastAsia="zh-CN"/>
        </w:rPr>
        <w:t>甲方</w:t>
      </w:r>
      <w:r>
        <w:rPr>
          <w:rFonts w:ascii="CESI仿宋-GB2312" w:eastAsia="CESI仿宋-GB2312" w:hAnsi="CESI仿宋-GB2312" w:cs="CESI仿宋-GB2312" w:hint="default"/>
          <w:b w:val="0"/>
          <w:bCs w:val="0"/>
          <w:color w:val="auto"/>
          <w:highlight w:val="none"/>
          <w:lang w:val="en-US" w:eastAsia="zh-CN"/>
        </w:rPr>
        <w:t>除对</w:t>
      </w:r>
      <w:r>
        <w:rPr>
          <w:rFonts w:ascii="CESI仿宋-GB2312" w:eastAsia="CESI仿宋-GB2312" w:hAnsi="CESI仿宋-GB2312" w:cs="CESI仿宋-GB2312" w:hint="eastAsia"/>
          <w:b w:val="0"/>
          <w:bCs w:val="0"/>
          <w:color w:val="auto"/>
          <w:highlight w:val="none"/>
          <w:lang w:val="en-US" w:eastAsia="zh-CN"/>
        </w:rPr>
        <w:t>乙方</w:t>
      </w:r>
      <w:r>
        <w:rPr>
          <w:rFonts w:ascii="CESI仿宋-GB2312" w:eastAsia="CESI仿宋-GB2312" w:hAnsi="CESI仿宋-GB2312" w:cs="CESI仿宋-GB2312" w:hint="default"/>
          <w:b w:val="0"/>
          <w:bCs w:val="0"/>
          <w:color w:val="auto"/>
          <w:highlight w:val="none"/>
          <w:lang w:val="en-US" w:eastAsia="zh-CN"/>
        </w:rPr>
        <w:t>进行处罚外，有权终止合同，相关损失由</w:t>
      </w:r>
      <w:r>
        <w:rPr>
          <w:rFonts w:ascii="CESI仿宋-GB2312" w:eastAsia="CESI仿宋-GB2312" w:hAnsi="CESI仿宋-GB2312" w:cs="CESI仿宋-GB2312" w:hint="eastAsia"/>
          <w:b w:val="0"/>
          <w:bCs w:val="0"/>
          <w:color w:val="auto"/>
          <w:highlight w:val="none"/>
          <w:lang w:val="en-US" w:eastAsia="zh-CN"/>
        </w:rPr>
        <w:t>乙方</w:t>
      </w:r>
      <w:r>
        <w:rPr>
          <w:rFonts w:ascii="CESI仿宋-GB2312" w:eastAsia="CESI仿宋-GB2312" w:hAnsi="CESI仿宋-GB2312" w:cs="CESI仿宋-GB2312" w:hint="default"/>
          <w:b w:val="0"/>
          <w:bCs w:val="0"/>
          <w:color w:val="auto"/>
          <w:highlight w:val="none"/>
          <w:lang w:val="en-US" w:eastAsia="zh-CN"/>
        </w:rPr>
        <w:t>负责</w:t>
      </w:r>
      <w:r>
        <w:rPr>
          <w:rFonts w:ascii="CESI仿宋-GB2312" w:eastAsia="CESI仿宋-GB2312" w:hAnsi="CESI仿宋-GB2312" w:cs="CESI仿宋-GB2312" w:hint="eastAsia"/>
          <w:b w:val="0"/>
          <w:bCs w:val="0"/>
          <w:color w:val="auto"/>
          <w:highlight w:val="none"/>
          <w:lang w:val="en-US" w:eastAsia="zh-CN"/>
        </w:rPr>
        <w:t>。</w:t>
      </w:r>
    </w:p>
    <w:p>
      <w:pPr>
        <w:pStyle w:val="BodyText"/>
        <w:numPr>
          <w:ilvl w:val="255"/>
          <w:numId w:val="0"/>
        </w:numPr>
        <w:spacing w:line="560" w:lineRule="exact"/>
        <w:ind w:firstLine="420" w:firstLineChars="200"/>
        <w:rPr>
          <w:rFonts w:ascii="CESI仿宋-GB2312" w:eastAsia="CESI仿宋-GB2312" w:hAnsi="CESI仿宋-GB2312" w:cs="CESI仿宋-GB2312" w:hint="eastAsia"/>
          <w:b/>
          <w:bCs/>
          <w:highlight w:val="none"/>
          <w:lang w:val="en-US" w:eastAsia="zh-CN"/>
        </w:rPr>
      </w:pPr>
      <w:r>
        <w:rPr>
          <w:rFonts w:ascii="CESI仿宋-GB2312" w:eastAsia="CESI仿宋-GB2312" w:hAnsi="CESI仿宋-GB2312" w:cs="CESI仿宋-GB2312" w:hint="eastAsia"/>
          <w:b/>
          <w:bCs/>
          <w:highlight w:val="none"/>
          <w:lang w:val="en-US" w:eastAsia="zh-CN"/>
        </w:rPr>
        <w:t>（二）后勤保障人员要求</w:t>
      </w:r>
    </w:p>
    <w:p>
      <w:pPr>
        <w:pStyle w:val="BodyText"/>
        <w:numPr>
          <w:ilvl w:val="255"/>
          <w:numId w:val="0"/>
        </w:numPr>
        <w:spacing w:line="560" w:lineRule="exact"/>
        <w:ind w:firstLine="420" w:firstLineChars="200"/>
        <w:rPr>
          <w:rFonts w:ascii="CESI仿宋-GB2312" w:eastAsia="CESI仿宋-GB2312" w:hAnsi="CESI仿宋-GB2312" w:cs="CESI仿宋-GB2312" w:hint="eastAsia"/>
          <w:b w:val="0"/>
          <w:bCs w:val="0"/>
          <w:color w:val="auto"/>
          <w:highlight w:val="none"/>
        </w:rPr>
      </w:pPr>
      <w:r>
        <w:rPr>
          <w:rFonts w:ascii="CESI仿宋-GB2312" w:eastAsia="CESI仿宋-GB2312" w:hAnsi="CESI仿宋-GB2312" w:cs="CESI仿宋-GB2312" w:hint="eastAsia"/>
          <w:b w:val="0"/>
          <w:bCs w:val="0"/>
          <w:color w:val="auto"/>
          <w:highlight w:val="none"/>
          <w:lang w:val="en-US" w:eastAsia="zh-CN"/>
        </w:rPr>
        <w:t>1.乙方须安排1名项目经理（非本项目巡防服务人员）与甲方对接，负责巡防服务人员的人事、劳资、社会保险、计生、培训等人事劳资管理工作。为服务人员办理劳动用工手续、结算发放工资、发放经济补偿金、缴纳社会保险及公积金；办理工伤保险的理赔手续及发放保险补助金；管理服务人员的人事档案；提供相关培训、开展文体活动；教育服务人员服从甲方的规章制度要求和工作安排；按照甲方的要求，及时更换不能胜任工作的服务人员；负责处理合同服务期内所有劳资纠纷和调解管理纠纷等等服务内容相关工作；落实甲方根据规章制度和工作需要提出的其他管理要求。</w:t>
      </w:r>
    </w:p>
    <w:p>
      <w:pPr>
        <w:pStyle w:val="BodyText"/>
        <w:numPr>
          <w:ilvl w:val="255"/>
          <w:numId w:val="0"/>
        </w:numPr>
        <w:spacing w:line="560" w:lineRule="exact"/>
        <w:ind w:firstLine="420" w:firstLineChars="200"/>
        <w:rPr>
          <w:rFonts w:ascii="CESI仿宋-GB2312" w:eastAsia="CESI仿宋-GB2312" w:hAnsi="CESI仿宋-GB2312" w:cs="CESI仿宋-GB2312" w:hint="eastAsia"/>
          <w:b w:val="0"/>
          <w:bCs w:val="0"/>
          <w:color w:val="auto"/>
          <w:highlight w:val="none"/>
        </w:rPr>
      </w:pPr>
      <w:r>
        <w:rPr>
          <w:rFonts w:ascii="CESI仿宋-GB2312" w:eastAsia="CESI仿宋-GB2312" w:hAnsi="CESI仿宋-GB2312" w:cs="CESI仿宋-GB2312" w:hint="eastAsia"/>
          <w:b w:val="0"/>
          <w:bCs w:val="0"/>
          <w:color w:val="auto"/>
          <w:highlight w:val="none"/>
          <w:lang w:val="en-US" w:eastAsia="zh-CN"/>
        </w:rPr>
        <w:t>2.</w:t>
      </w:r>
      <w:r>
        <w:rPr>
          <w:rFonts w:ascii="CESI仿宋-GB2312" w:eastAsia="CESI仿宋-GB2312" w:hAnsi="CESI仿宋-GB2312" w:cs="CESI仿宋-GB2312" w:hint="eastAsia"/>
          <w:b w:val="0"/>
          <w:bCs w:val="0"/>
          <w:color w:val="auto"/>
          <w:highlight w:val="none"/>
          <w:lang w:eastAsia="zh-CN"/>
        </w:rPr>
        <w:t>乙方如需更换项目经理，须提前一个月告知甲方，经甲方同意后按要求更换项目经理。（更换的项目经理能力和经验不能低于投标响应安排的项目经理）</w:t>
      </w:r>
    </w:p>
    <w:p>
      <w:pPr>
        <w:numPr>
          <w:ilvl w:val="255"/>
          <w:numId w:val="0"/>
        </w:numPr>
        <w:spacing w:line="560" w:lineRule="exact"/>
        <w:ind w:firstLine="420" w:firstLineChars="200"/>
        <w:rPr>
          <w:rFonts w:ascii="CESI仿宋-GB2312" w:eastAsia="CESI仿宋-GB2312" w:hAnsi="CESI仿宋-GB2312" w:cs="CESI仿宋-GB2312" w:hint="default"/>
          <w:b/>
          <w:bCs/>
          <w:sz w:val="24"/>
          <w:highlight w:val="none"/>
          <w:lang w:val="en-US" w:eastAsia="zh-CN"/>
        </w:rPr>
      </w:pPr>
      <w:r>
        <w:rPr>
          <w:rFonts w:ascii="CESI仿宋-GB2312" w:eastAsia="CESI仿宋-GB2312" w:hAnsi="CESI仿宋-GB2312" w:cs="CESI仿宋-GB2312" w:hint="eastAsia"/>
          <w:b/>
          <w:bCs/>
          <w:sz w:val="24"/>
          <w:highlight w:val="none"/>
          <w:lang w:val="en-US" w:eastAsia="zh-CN"/>
        </w:rPr>
        <w:t>（三）服务人员岗位能力要求</w:t>
      </w:r>
    </w:p>
    <w:p>
      <w:pPr>
        <w:pStyle w:val="BodyText"/>
        <w:numPr>
          <w:ilvl w:val="255"/>
          <w:numId w:val="0"/>
        </w:numPr>
        <w:spacing w:line="560" w:lineRule="exact"/>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b w:val="0"/>
          <w:bCs w:val="0"/>
          <w:color w:val="auto"/>
          <w:highlight w:val="none"/>
          <w:lang w:val="en-US" w:eastAsia="zh-CN"/>
        </w:rPr>
        <w:t>1.本项目具体岗位由</w:t>
      </w:r>
      <w:r>
        <w:rPr>
          <w:rFonts w:ascii="CESI仿宋-GB2312" w:eastAsia="CESI仿宋-GB2312" w:hAnsi="CESI仿宋-GB2312" w:cs="CESI仿宋-GB2312" w:hint="default"/>
          <w:b w:val="0"/>
          <w:bCs w:val="0"/>
          <w:color w:val="auto"/>
          <w:highlight w:val="none"/>
          <w:lang w:val="en-US" w:eastAsia="zh-CN"/>
        </w:rPr>
        <w:t>甲方</w:t>
      </w:r>
      <w:r>
        <w:rPr>
          <w:rFonts w:ascii="CESI仿宋-GB2312" w:eastAsia="CESI仿宋-GB2312" w:hAnsi="CESI仿宋-GB2312" w:cs="CESI仿宋-GB2312" w:hint="eastAsia"/>
          <w:b w:val="0"/>
          <w:bCs w:val="0"/>
          <w:color w:val="auto"/>
          <w:highlight w:val="none"/>
          <w:lang w:val="en-US" w:eastAsia="zh-CN"/>
        </w:rPr>
        <w:t>根据实际工作需要进行设置和分配，乙方须无条件接受</w:t>
      </w:r>
      <w:r>
        <w:rPr>
          <w:rFonts w:ascii="CESI仿宋-GB2312" w:eastAsia="CESI仿宋-GB2312" w:hAnsi="CESI仿宋-GB2312" w:cs="CESI仿宋-GB2312" w:hint="default"/>
          <w:b w:val="0"/>
          <w:bCs w:val="0"/>
          <w:color w:val="auto"/>
          <w:highlight w:val="none"/>
          <w:lang w:val="en-US" w:eastAsia="zh-CN"/>
        </w:rPr>
        <w:t>甲方</w:t>
      </w:r>
      <w:r>
        <w:rPr>
          <w:rFonts w:ascii="CESI仿宋-GB2312" w:eastAsia="CESI仿宋-GB2312" w:hAnsi="CESI仿宋-GB2312" w:cs="CESI仿宋-GB2312" w:hint="eastAsia"/>
          <w:b w:val="0"/>
          <w:bCs w:val="0"/>
          <w:color w:val="auto"/>
          <w:highlight w:val="none"/>
          <w:lang w:val="en-US" w:eastAsia="zh-CN"/>
        </w:rPr>
        <w:t>关于具体岗位设置的要求，并按照</w:t>
      </w:r>
      <w:r>
        <w:rPr>
          <w:rFonts w:ascii="CESI仿宋-GB2312" w:eastAsia="CESI仿宋-GB2312" w:hAnsi="CESI仿宋-GB2312" w:cs="CESI仿宋-GB2312" w:hint="default"/>
          <w:b w:val="0"/>
          <w:bCs w:val="0"/>
          <w:color w:val="auto"/>
          <w:highlight w:val="none"/>
          <w:lang w:val="en-US" w:eastAsia="zh-CN"/>
        </w:rPr>
        <w:t>甲方</w:t>
      </w:r>
      <w:r>
        <w:rPr>
          <w:rFonts w:ascii="CESI仿宋-GB2312" w:eastAsia="CESI仿宋-GB2312" w:hAnsi="CESI仿宋-GB2312" w:cs="CESI仿宋-GB2312" w:hint="eastAsia"/>
          <w:b w:val="0"/>
          <w:bCs w:val="0"/>
          <w:color w:val="auto"/>
          <w:highlight w:val="none"/>
          <w:lang w:val="en-US" w:eastAsia="zh-CN"/>
        </w:rPr>
        <w:t>规章制度和相关岗位职责开展工作</w:t>
      </w:r>
      <w:r>
        <w:rPr>
          <w:rFonts w:ascii="CESI仿宋-GB2312" w:eastAsia="CESI仿宋-GB2312" w:hAnsi="CESI仿宋-GB2312" w:cs="CESI仿宋-GB2312" w:hint="eastAsia"/>
          <w:b w:val="0"/>
          <w:bCs w:val="0"/>
          <w:color w:val="auto"/>
          <w:highlight w:val="none"/>
        </w:rPr>
        <w:t>。</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eastAsia="zh-CN"/>
        </w:rPr>
      </w:pPr>
      <w:r>
        <w:rPr>
          <w:rFonts w:ascii="CESI仿宋-GB2312" w:eastAsia="CESI仿宋-GB2312" w:hAnsi="CESI仿宋-GB2312" w:cs="CESI仿宋-GB2312" w:hint="eastAsia"/>
          <w:color w:val="auto"/>
          <w:sz w:val="24"/>
          <w:szCs w:val="24"/>
          <w:highlight w:val="none"/>
          <w:lang w:val="en-US" w:eastAsia="zh-CN"/>
        </w:rPr>
        <w:t>2.</w:t>
      </w:r>
      <w:r>
        <w:rPr>
          <w:rFonts w:ascii="CESI仿宋-GB2312" w:eastAsia="CESI仿宋-GB2312" w:hAnsi="CESI仿宋-GB2312" w:cs="CESI仿宋-GB2312" w:hint="eastAsia"/>
          <w:color w:val="auto"/>
          <w:sz w:val="24"/>
          <w:szCs w:val="24"/>
          <w:highlight w:val="none"/>
        </w:rPr>
        <w:t>本项目岗位要求投入的服务团队优先退伍军人，要求无违法犯罪记录、无劳动教育记录，身体健康，无赌博、酗酒等不良嗜好，精神面貌佳，应变能力强，服务态度好，责任心强，年龄18-50周岁，有相关工作经验者，司机应持有驾驶员C或以上类别驾驶执照。项目人员素质（能力）与岗位配置要求，详见下表。</w:t>
      </w:r>
    </w:p>
    <w:tbl>
      <w:tblPr>
        <w:tblStyle w:val="TableNormal"/>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1198"/>
        <w:gridCol w:w="6578"/>
      </w:tblGrid>
      <w:tr>
        <w:tblPrEx>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32" w:type="dxa"/>
            <w:vAlign w:val="center"/>
          </w:tcPr>
          <w:p>
            <w:pPr>
              <w:spacing w:line="360" w:lineRule="exact"/>
              <w:jc w:val="center"/>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序号</w:t>
            </w:r>
          </w:p>
        </w:tc>
        <w:tc>
          <w:tcPr>
            <w:tcW w:w="1198" w:type="dxa"/>
            <w:vAlign w:val="center"/>
          </w:tcPr>
          <w:p>
            <w:pPr>
              <w:spacing w:line="360" w:lineRule="exact"/>
              <w:jc w:val="center"/>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岗位名称</w:t>
            </w:r>
          </w:p>
        </w:tc>
        <w:tc>
          <w:tcPr>
            <w:tcW w:w="6578" w:type="dxa"/>
            <w:vAlign w:val="center"/>
          </w:tcPr>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素质要求（个别人员综合素质经</w:t>
            </w:r>
            <w:r>
              <w:rPr>
                <w:rFonts w:ascii="CESI仿宋-GB2312" w:eastAsia="CESI仿宋-GB2312" w:hAnsi="CESI仿宋-GB2312" w:cs="CESI仿宋-GB2312" w:hint="eastAsia"/>
                <w:sz w:val="24"/>
                <w:szCs w:val="24"/>
                <w:highlight w:val="none"/>
                <w:lang w:eastAsia="zh-CN"/>
              </w:rPr>
              <w:t>甲方</w:t>
            </w:r>
            <w:r>
              <w:rPr>
                <w:rFonts w:ascii="CESI仿宋-GB2312" w:eastAsia="CESI仿宋-GB2312" w:hAnsi="CESI仿宋-GB2312" w:cs="CESI仿宋-GB2312" w:hint="eastAsia"/>
                <w:sz w:val="24"/>
                <w:szCs w:val="24"/>
                <w:highlight w:val="none"/>
              </w:rPr>
              <w:t>认可，可放宽岗位要求）</w:t>
            </w:r>
          </w:p>
        </w:tc>
      </w:tr>
      <w:tr>
        <w:tblPrEx>
          <w:tblW w:w="8508" w:type="dxa"/>
          <w:jc w:val="center"/>
          <w:tblLayout w:type="fixed"/>
          <w:tblCellMar>
            <w:top w:w="0" w:type="dxa"/>
            <w:left w:w="108" w:type="dxa"/>
            <w:bottom w:w="0" w:type="dxa"/>
            <w:right w:w="108" w:type="dxa"/>
          </w:tblCellMar>
        </w:tblPrEx>
        <w:trPr>
          <w:jc w:val="center"/>
        </w:trPr>
        <w:tc>
          <w:tcPr>
            <w:tcW w:w="732" w:type="dxa"/>
            <w:vAlign w:val="center"/>
          </w:tcPr>
          <w:p>
            <w:pPr>
              <w:spacing w:line="360" w:lineRule="exact"/>
              <w:jc w:val="center"/>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1</w:t>
            </w:r>
          </w:p>
        </w:tc>
        <w:tc>
          <w:tcPr>
            <w:tcW w:w="1198" w:type="dxa"/>
            <w:vAlign w:val="center"/>
          </w:tcPr>
          <w:p>
            <w:pPr>
              <w:spacing w:line="360" w:lineRule="exact"/>
              <w:jc w:val="center"/>
              <w:rPr>
                <w:rFonts w:ascii="CESI仿宋-GB2312" w:eastAsia="CESI仿宋-GB2312" w:hAnsi="CESI仿宋-GB2312" w:cs="CESI仿宋-GB2312" w:hint="eastAsia"/>
                <w:sz w:val="24"/>
                <w:szCs w:val="24"/>
                <w:highlight w:val="none"/>
                <w:lang w:eastAsia="zh-CN"/>
              </w:rPr>
            </w:pPr>
            <w:r>
              <w:rPr>
                <w:rFonts w:ascii="CESI仿宋-GB2312" w:eastAsia="CESI仿宋-GB2312" w:hAnsi="CESI仿宋-GB2312" w:cs="CESI仿宋-GB2312" w:hint="eastAsia"/>
                <w:sz w:val="24"/>
                <w:szCs w:val="24"/>
                <w:highlight w:val="none"/>
                <w:lang w:eastAsia="zh-CN"/>
              </w:rPr>
              <w:t>项目经理（非本项目服务人员）</w:t>
            </w:r>
          </w:p>
          <w:p>
            <w:pPr>
              <w:pStyle w:val="BodyText"/>
              <w:rPr>
                <w:rFonts w:hint="eastAsia"/>
                <w:highlight w:val="none"/>
                <w:lang w:eastAsia="zh-CN"/>
              </w:rPr>
            </w:pPr>
          </w:p>
        </w:tc>
        <w:tc>
          <w:tcPr>
            <w:tcW w:w="6578" w:type="dxa"/>
          </w:tcPr>
          <w:p>
            <w:pPr>
              <w:numPr>
                <w:ilvl w:val="0"/>
                <w:numId w:val="0"/>
              </w:numPr>
              <w:spacing w:line="360" w:lineRule="exact"/>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1.岗位要求：本科以上学历，具有项目管理经验。</w:t>
            </w:r>
          </w:p>
          <w:p>
            <w:pPr>
              <w:numPr>
                <w:ilvl w:val="0"/>
                <w:numId w:val="0"/>
              </w:numPr>
              <w:spacing w:line="360" w:lineRule="exact"/>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2.工作要求：</w:t>
            </w:r>
          </w:p>
          <w:p>
            <w:pPr>
              <w:numPr>
                <w:ilvl w:val="0"/>
                <w:numId w:val="0"/>
              </w:numPr>
              <w:spacing w:line="360" w:lineRule="exact"/>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1）负责巡防服务人员的人事、劳资、社会保险、培训等人事劳资管理工作。为服务人员办理劳动用工手续、结算发放工资、发放经济补偿金、缴纳社会保险及公积金。办理工伤保险的理赔手续及发放保险补助金。</w:t>
            </w:r>
          </w:p>
          <w:p>
            <w:pPr>
              <w:numPr>
                <w:ilvl w:val="0"/>
                <w:numId w:val="0"/>
              </w:numPr>
              <w:spacing w:line="360" w:lineRule="exact"/>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（2）管理服务人员的人事档案，负责处理合同服务期内所有劳资纠纷和调解管理纠纷等等服务内容相关工作。按照采购人的要求，及时更换不能胜任工作的服务人员。</w:t>
            </w:r>
          </w:p>
          <w:p>
            <w:pPr>
              <w:numPr>
                <w:ilvl w:val="0"/>
                <w:numId w:val="0"/>
              </w:numPr>
              <w:spacing w:line="360" w:lineRule="exact"/>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（3）提供相关培训、开展文体活动。教育服务人员服从采购人的规章制度要求和工作安排。</w:t>
            </w:r>
          </w:p>
          <w:p>
            <w:pPr>
              <w:numPr>
                <w:ilvl w:val="0"/>
                <w:numId w:val="0"/>
              </w:numPr>
              <w:spacing w:line="360" w:lineRule="exact"/>
              <w:rPr>
                <w:rFonts w:eastAsia="CESI仿宋-GB2312" w:hint="eastAsia"/>
                <w:highlight w:val="none"/>
                <w:lang w:val="en-US" w:eastAsia="zh-CN"/>
              </w:rPr>
            </w:pPr>
            <w:r>
              <w:rPr>
                <w:rFonts w:ascii="CESI仿宋-GB2312" w:eastAsia="CESI仿宋-GB2312" w:hAnsi="CESI仿宋-GB2312" w:cs="CESI仿宋-GB2312" w:hint="eastAsia"/>
                <w:sz w:val="24"/>
                <w:szCs w:val="24"/>
                <w:highlight w:val="none"/>
                <w:lang w:val="en-US" w:eastAsia="zh-CN"/>
              </w:rPr>
              <w:t>3.落实采购人根据规章制度和工作需要提出的其他管理要求。</w:t>
            </w:r>
          </w:p>
        </w:tc>
      </w:tr>
      <w:tr>
        <w:tblPrEx>
          <w:tblW w:w="8508" w:type="dxa"/>
          <w:jc w:val="center"/>
          <w:tblLayout w:type="fixed"/>
          <w:tblCellMar>
            <w:top w:w="0" w:type="dxa"/>
            <w:left w:w="108" w:type="dxa"/>
            <w:bottom w:w="0" w:type="dxa"/>
            <w:right w:w="108" w:type="dxa"/>
          </w:tblCellMar>
        </w:tblPrEx>
        <w:trPr>
          <w:jc w:val="center"/>
        </w:trPr>
        <w:tc>
          <w:tcPr>
            <w:tcW w:w="732" w:type="dxa"/>
            <w:vAlign w:val="center"/>
          </w:tcPr>
          <w:p>
            <w:pPr>
              <w:spacing w:line="360" w:lineRule="exact"/>
              <w:jc w:val="center"/>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lang w:val="en-US" w:eastAsia="zh-CN"/>
              </w:rPr>
              <w:t>2</w:t>
            </w:r>
          </w:p>
        </w:tc>
        <w:tc>
          <w:tcPr>
            <w:tcW w:w="1198" w:type="dxa"/>
            <w:vAlign w:val="center"/>
          </w:tcPr>
          <w:p>
            <w:pPr>
              <w:spacing w:line="360" w:lineRule="exact"/>
              <w:jc w:val="center"/>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队长</w:t>
            </w:r>
          </w:p>
        </w:tc>
        <w:tc>
          <w:tcPr>
            <w:tcW w:w="6578" w:type="dxa"/>
          </w:tcPr>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1.岗位要求：年龄18-50周岁，具有队伍管理经验。</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2.工作要求：</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（1）负责班组排班、考勤等日常管理、负责队伍的消防演练与日常操练、督促巡防队员执勤巡查等工作开展情况，发现问题及时反馈给采购人。</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（2）做好巡防队伍内部管理工作，确保队员遵守规章制度，保持良好的工作状态，处理队伍内部的问题和冲突。</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（3）队长需具备一定的自然保护和生态学知识，做好自然保护区现场对接工作与资源保护等工作。</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（4）负责与属地相关部门的沟通协调工作，加强联防联动的相关工作，确保巡护工作的顺利进行。</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（5）按要求参加项目月检。</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3.完成采购人交办的其他工作。</w:t>
            </w:r>
          </w:p>
        </w:tc>
      </w:tr>
      <w:tr>
        <w:tblPrEx>
          <w:tblW w:w="8508" w:type="dxa"/>
          <w:jc w:val="center"/>
          <w:tblLayout w:type="fixed"/>
          <w:tblCellMar>
            <w:top w:w="0" w:type="dxa"/>
            <w:left w:w="108" w:type="dxa"/>
            <w:bottom w:w="0" w:type="dxa"/>
            <w:right w:w="108" w:type="dxa"/>
          </w:tblCellMar>
        </w:tblPrEx>
        <w:trPr>
          <w:trHeight w:val="364"/>
          <w:jc w:val="center"/>
        </w:trPr>
        <w:tc>
          <w:tcPr>
            <w:tcW w:w="732" w:type="dxa"/>
            <w:vAlign w:val="center"/>
          </w:tcPr>
          <w:p>
            <w:pPr>
              <w:spacing w:line="360" w:lineRule="exact"/>
              <w:jc w:val="center"/>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lang w:val="en-US" w:eastAsia="zh-CN"/>
              </w:rPr>
              <w:t>3</w:t>
            </w:r>
          </w:p>
        </w:tc>
        <w:tc>
          <w:tcPr>
            <w:tcW w:w="1198" w:type="dxa"/>
            <w:vAlign w:val="center"/>
          </w:tcPr>
          <w:p>
            <w:pPr>
              <w:spacing w:line="360" w:lineRule="exact"/>
              <w:jc w:val="center"/>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副队长</w:t>
            </w:r>
          </w:p>
        </w:tc>
        <w:tc>
          <w:tcPr>
            <w:tcW w:w="6578" w:type="dxa"/>
          </w:tcPr>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1.岗位要求：年龄18-50周岁，有队伍管理经验。</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2.工作要求：</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（1）配合队长的日常管理工作，持有驾驶员C证或以上类别驾驶执照。督促检查队员执勤、巡查等工作开展情况，做好资源保护等工作。</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（2）负责存放消防安全物资仓库的管理工作，记录物资入库、出库、盘点等信息，确保数据准确无误。确保仓库储存环境，做好仓库防火、防潮、防盗、防虫等工作。</w:t>
            </w:r>
          </w:p>
          <w:p>
            <w:pPr>
              <w:spacing w:line="360" w:lineRule="exact"/>
              <w:jc w:val="both"/>
              <w:rPr>
                <w:rFonts w:ascii="CESI仿宋-GB2312" w:eastAsia="CESI仿宋-GB2312" w:hAnsi="CESI仿宋-GB2312" w:cs="CESI仿宋-GB2312" w:hint="default"/>
                <w:sz w:val="24"/>
                <w:szCs w:val="24"/>
                <w:highlight w:val="none"/>
              </w:rPr>
            </w:pPr>
            <w:r>
              <w:rPr>
                <w:rFonts w:ascii="CESI仿宋-GB2312" w:eastAsia="CESI仿宋-GB2312" w:hAnsi="CESI仿宋-GB2312" w:cs="CESI仿宋-GB2312" w:hint="eastAsia"/>
                <w:sz w:val="24"/>
                <w:szCs w:val="24"/>
                <w:highlight w:val="none"/>
              </w:rPr>
              <w:t>（3）定时检查巡防队伍宿舍环境，规范巡防队员日常生活行为，消除安全隐患，监督巡防队员保持宿舍环境干净整洁。</w:t>
            </w:r>
          </w:p>
        </w:tc>
      </w:tr>
      <w:tr>
        <w:tblPrEx>
          <w:tblW w:w="8508" w:type="dxa"/>
          <w:jc w:val="center"/>
          <w:tblLayout w:type="fixed"/>
          <w:tblCellMar>
            <w:top w:w="0" w:type="dxa"/>
            <w:left w:w="108" w:type="dxa"/>
            <w:bottom w:w="0" w:type="dxa"/>
            <w:right w:w="108" w:type="dxa"/>
          </w:tblCellMar>
        </w:tblPrEx>
        <w:trPr>
          <w:jc w:val="center"/>
        </w:trPr>
        <w:tc>
          <w:tcPr>
            <w:tcW w:w="732" w:type="dxa"/>
            <w:vAlign w:val="center"/>
          </w:tcPr>
          <w:p>
            <w:pPr>
              <w:spacing w:line="360" w:lineRule="exact"/>
              <w:jc w:val="center"/>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lang w:val="en-US" w:eastAsia="zh-CN"/>
              </w:rPr>
              <w:t>4</w:t>
            </w:r>
          </w:p>
        </w:tc>
        <w:tc>
          <w:tcPr>
            <w:tcW w:w="1198" w:type="dxa"/>
            <w:vAlign w:val="center"/>
          </w:tcPr>
          <w:p>
            <w:pPr>
              <w:spacing w:line="360" w:lineRule="exact"/>
              <w:jc w:val="center"/>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巡防队员</w:t>
            </w:r>
          </w:p>
        </w:tc>
        <w:tc>
          <w:tcPr>
            <w:tcW w:w="6578" w:type="dxa"/>
          </w:tcPr>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1.岗位要求：年龄18-50周岁，需要具备一定的自然保护和生态学知识，了解自然保护区的特点和保护目标，以便更好地进行巡护工作。</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（1）团中成员中须有1人具有无人机驾驶相关证书（包括但不限于《民用无人机操控员执照》《民用无人机驾驶员合格证》《民用无人机操作员应用合格证》《无人驾驶航空器系统操作手合格证》等）。</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（2）团队成员中须有1人具有应急救援员五级或以上国家职业资格证书。</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（3）团队成员中需有2人（含）以上为退伍军人（提供退伍军人证）。</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2.工作要求：</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（1）根据队长工作安排，做好巡防巡护、岗亭执勤等值守巡查工作，记录巡护过程中遇到的问题、野生动植物的种类和数量、环境状况等，并及时反馈。</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（2）熟悉并使用必要的巡护装备，包括通讯设备、防护装备、消防装备等，确保巡护工作的顺利进行。</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（3）接受相关的培训，包括森林消防巡护、野生动植物的识别、急救知识、应急处理等，提高队员的知识水平。</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（4）日常巡护工作外，定期开展消防培训与操练，具备熟练的消防设备操作技能，掌握一定的森林消防知识。</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5）巡防队伍中需有一名队员持有无人机驾驶相关证书，具备熟练的无人机操作技能，负责无人机的日常运行与维护，做好飞行巡护记录，确保无人机的安全和稳定飞行。了解无人机飞行法规和管理规定，确保合法、合规飞行。</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6）巡防队伍中需有一名队员负责巡防队伍的文职工作，熟悉办公软件操作，具备良好的文字处理能力和语言表达能力，了解自然保护区相关法律法规。具备一定的摄影能力与文字功底，了解野生动植物常识以及生态保护理念，能够撰写和编辑宣传材料，确保信息传达的准确性和有效性。</w:t>
            </w:r>
          </w:p>
        </w:tc>
      </w:tr>
      <w:tr>
        <w:tblPrEx>
          <w:tblW w:w="8508" w:type="dxa"/>
          <w:jc w:val="center"/>
          <w:tblLayout w:type="fixed"/>
          <w:tblCellMar>
            <w:top w:w="0" w:type="dxa"/>
            <w:left w:w="108" w:type="dxa"/>
            <w:bottom w:w="0" w:type="dxa"/>
            <w:right w:w="108" w:type="dxa"/>
          </w:tblCellMar>
        </w:tblPrEx>
        <w:trPr>
          <w:jc w:val="center"/>
        </w:trPr>
        <w:tc>
          <w:tcPr>
            <w:tcW w:w="732" w:type="dxa"/>
            <w:vAlign w:val="center"/>
          </w:tcPr>
          <w:p>
            <w:pPr>
              <w:spacing w:line="360" w:lineRule="exact"/>
              <w:jc w:val="center"/>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5</w:t>
            </w:r>
          </w:p>
        </w:tc>
        <w:tc>
          <w:tcPr>
            <w:tcW w:w="1198" w:type="dxa"/>
            <w:vAlign w:val="center"/>
          </w:tcPr>
          <w:p>
            <w:pPr>
              <w:spacing w:line="360" w:lineRule="exact"/>
              <w:jc w:val="center"/>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专业技术人员</w:t>
            </w:r>
          </w:p>
        </w:tc>
        <w:tc>
          <w:tcPr>
            <w:tcW w:w="6578" w:type="dxa"/>
            <w:vAlign w:val="top"/>
          </w:tcPr>
          <w:p>
            <w:pPr>
              <w:spacing w:line="360" w:lineRule="exact"/>
              <w:jc w:val="both"/>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1.岗位要求：具备一定的自然保护和生态学知识，林学、生态学、生物学等同自然保护区相关专业人员优先。</w:t>
            </w:r>
          </w:p>
          <w:p>
            <w:pPr>
              <w:spacing w:line="360" w:lineRule="exact"/>
              <w:jc w:val="both"/>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2.工作要求：</w:t>
            </w:r>
          </w:p>
          <w:p>
            <w:pPr>
              <w:spacing w:line="360" w:lineRule="exact"/>
              <w:jc w:val="both"/>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（1）负责开展或配合有关部门共同推进保护区的物种保育、生态监测、科普教育、植树造林、资源调查等工作。</w:t>
            </w:r>
          </w:p>
          <w:p>
            <w:pPr>
              <w:spacing w:line="360" w:lineRule="exact"/>
              <w:jc w:val="both"/>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（2）负责内部相关工作报告、实施方案、工作总结等文书材料的撰写，整理和管理科研监测数据、项目档案及技术资料。</w:t>
            </w:r>
          </w:p>
          <w:p>
            <w:pPr>
              <w:spacing w:line="360" w:lineRule="exact"/>
              <w:jc w:val="both"/>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（3）负责或配合开展自然教育活动，编写科普宣传材料，提升公众自然保护意识。</w:t>
            </w:r>
          </w:p>
          <w:p>
            <w:pPr>
              <w:spacing w:line="360" w:lineRule="exact"/>
              <w:jc w:val="both"/>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（4）具备较强的公文协作能力，熟练使用Word、Excel、PPT等办公软件。</w:t>
            </w:r>
          </w:p>
          <w:p>
            <w:pPr>
              <w:spacing w:line="360" w:lineRule="exact"/>
              <w:jc w:val="both"/>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（5）身体健康，能适应野外调查、巡护等工作环境，遵守国家法律法规，热爱自然保护事业。</w:t>
            </w:r>
          </w:p>
        </w:tc>
      </w:tr>
    </w:tbl>
    <w:p>
      <w:pPr>
        <w:numPr>
          <w:ilvl w:val="255"/>
          <w:numId w:val="0"/>
        </w:numPr>
        <w:spacing w:line="560" w:lineRule="exact"/>
        <w:ind w:firstLine="420" w:firstLineChars="200"/>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3.为保证本项目顺利开展，</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须按岗位配置要求的用人标准选配服务人员，项目主要服务人员的人选、岗位、待遇等以甲方的意见为主导，甲方有权根据岗位实际需求和巡查工作实际情况调整各岗位人员设置。如服务履约期间，出现服务人员离职、辞退或更换等情况，</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必须按岗位配置要求在10个工作日内补齐对应岗位服务人员。</w:t>
      </w:r>
    </w:p>
    <w:p>
      <w:pPr>
        <w:numPr>
          <w:ilvl w:val="255"/>
          <w:numId w:val="0"/>
        </w:numPr>
        <w:spacing w:line="560" w:lineRule="exact"/>
        <w:ind w:firstLine="420" w:firstLineChars="200"/>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4.实行岗位工作制度，保证服务人员每天到岗。巡防队伍全年每天（极端恶劣天气除外）不间断开展巡防服务，每班8小时，巡防队值班室实行24小时值班制，值班时间分为早、中、晚班，服务人员工作时间及轮休时间由</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根据国家有关规定及甲方实际工作需要做具体安排，保证服务人员每月至少休息4天，</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每月提前做好人员轮休计划，并向甲方报备。</w:t>
      </w:r>
    </w:p>
    <w:p>
      <w:pPr>
        <w:numPr>
          <w:ilvl w:val="255"/>
          <w:numId w:val="0"/>
        </w:numPr>
        <w:spacing w:line="560" w:lineRule="exact"/>
        <w:ind w:firstLine="420" w:firstLineChars="200"/>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5.每年法定节假日及活动期间和甲方认为需加强应急的情况下，</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按甲方实际的工作需要临时增派人员到岗。</w:t>
      </w:r>
    </w:p>
    <w:p>
      <w:pPr>
        <w:numPr>
          <w:ilvl w:val="255"/>
          <w:numId w:val="0"/>
        </w:numPr>
        <w:spacing w:line="560" w:lineRule="exact"/>
        <w:ind w:firstLine="420" w:firstLineChars="200"/>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6.巡防队员须服从倒班制执勤、巡查工作安排，服从岗位轮换安排。为保持一定水平的护林巡查专业技能和具备必要的专业知识，项目服务人员须轮流定期参加甲方统一组织的培训、操练及演练等活动。为保障地保护区内突发事件的及时处理和应对，各服务人员须服从甲方的临时征召和调动，统一配合森林防火队伍出动参加突发应急事件的处理和应对，包括但不限于游客救援，防台风，防汛及火灾初期配合处置等行动。</w:t>
      </w:r>
    </w:p>
    <w:p>
      <w:pPr>
        <w:numPr>
          <w:ilvl w:val="255"/>
          <w:numId w:val="0"/>
        </w:numPr>
        <w:spacing w:line="560" w:lineRule="exact"/>
        <w:ind w:firstLine="420" w:firstLineChars="200"/>
        <w:rPr>
          <w:rFonts w:ascii="CESI仿宋-GB2312" w:eastAsia="CESI仿宋-GB2312" w:hAnsi="CESI仿宋-GB2312" w:cs="CESI仿宋-GB2312" w:hint="eastAsia"/>
          <w:b/>
          <w:bCs/>
          <w:sz w:val="24"/>
          <w:highlight w:val="none"/>
          <w:lang w:val="en-US" w:eastAsia="zh-CN"/>
        </w:rPr>
      </w:pPr>
      <w:r>
        <w:rPr>
          <w:rFonts w:ascii="CESI仿宋-GB2312" w:eastAsia="CESI仿宋-GB2312" w:hAnsi="CESI仿宋-GB2312" w:cs="CESI仿宋-GB2312" w:hint="eastAsia"/>
          <w:b/>
          <w:bCs/>
          <w:sz w:val="24"/>
          <w:highlight w:val="none"/>
          <w:lang w:val="en-US" w:eastAsia="zh-CN"/>
        </w:rPr>
        <w:t>（四）服务人员劳务关系</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1.</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根据甲方工作需要安排服务人员到岗服务。</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须与服务人员签订书面劳动合同，存在劳动法律关系（包括劳动合同关系、工资保险关系和劳动用工手续等）。</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在与服务人员签订劳动合同前，须如实告知以下内容：工作内容、工作条件、工作地点、职业危害、安全生产状况、劳动报酬、休息休假请假等规定，以及劳动者要求了解的其他情况。甲方对服务人员履行服务外包人员的管理职责。</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default"/>
          <w:color w:val="auto"/>
          <w:sz w:val="24"/>
          <w:szCs w:val="24"/>
          <w:highlight w:val="none"/>
          <w:lang w:val="en-US" w:eastAsia="zh-CN"/>
        </w:rPr>
        <w:t>2</w:t>
      </w:r>
      <w:r>
        <w:rPr>
          <w:rFonts w:ascii="CESI仿宋-GB2312" w:eastAsia="CESI仿宋-GB2312" w:hAnsi="CESI仿宋-GB2312" w:cs="CESI仿宋-GB2312" w:hint="eastAsia"/>
          <w:color w:val="auto"/>
          <w:sz w:val="24"/>
          <w:szCs w:val="24"/>
          <w:highlight w:val="none"/>
          <w:lang w:val="en-US" w:eastAsia="zh-CN"/>
        </w:rPr>
        <w:t>.</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须在法律规定的时间内，及时、足额向服务人员发放工资和其他薪酬。非经甲方书面同意，不得扣发服务人员工资和其他薪酬，不得缩减或变更服务人员的社会保险缴付金额和险种。</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default"/>
          <w:color w:val="auto"/>
          <w:sz w:val="24"/>
          <w:szCs w:val="24"/>
          <w:highlight w:val="none"/>
          <w:lang w:val="en-US" w:eastAsia="zh-CN"/>
        </w:rPr>
        <w:t>3</w:t>
      </w:r>
      <w:r>
        <w:rPr>
          <w:rFonts w:ascii="CESI仿宋-GB2312" w:eastAsia="CESI仿宋-GB2312" w:hAnsi="CESI仿宋-GB2312" w:cs="CESI仿宋-GB2312" w:hint="eastAsia"/>
          <w:color w:val="auto"/>
          <w:sz w:val="24"/>
          <w:szCs w:val="24"/>
          <w:highlight w:val="none"/>
          <w:lang w:val="en-US" w:eastAsia="zh-CN"/>
        </w:rPr>
        <w:t>.</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必须严格管理，督促服务人员认真履行工作职责。定期对其进行相关的培训和集训，做到文明执勤、坚守岗位，切实履行安全管理、护林防火、资源保护等工作职责。</w:t>
      </w:r>
    </w:p>
    <w:p>
      <w:pPr>
        <w:numPr>
          <w:ilvl w:val="255"/>
          <w:numId w:val="0"/>
        </w:numPr>
        <w:spacing w:line="560" w:lineRule="exact"/>
        <w:ind w:left="0" w:firstLine="420" w:firstLineChars="200"/>
        <w:jc w:val="left"/>
        <w:rPr>
          <w:rFonts w:ascii="CESI仿宋-GB2312" w:eastAsia="CESI仿宋-GB2312" w:hAnsi="CESI仿宋-GB2312" w:cs="CESI仿宋-GB2312" w:hint="eastAsia"/>
          <w:b w:val="0"/>
          <w:bCs w:val="0"/>
          <w:sz w:val="24"/>
          <w:highlight w:val="none"/>
          <w:lang w:val="en-US" w:eastAsia="zh-CN"/>
        </w:rPr>
      </w:pPr>
      <w:r>
        <w:rPr>
          <w:rFonts w:ascii="CESI仿宋-GB2312" w:eastAsia="CESI仿宋-GB2312" w:hAnsi="CESI仿宋-GB2312" w:cs="CESI仿宋-GB2312" w:hint="eastAsia"/>
          <w:b/>
          <w:bCs/>
          <w:sz w:val="24"/>
          <w:highlight w:val="none"/>
          <w:lang w:val="en-US" w:eastAsia="zh-CN"/>
        </w:rPr>
        <w:t>（五）服务人员待遇要求</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1.</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应根据相关法律法规、行业薪酬标准制定各岗位工资方案，经甲方批准后实施，投入的服务人员工资待遇按12个月的薪水进行计算。其中专业技术团队的薪水包含餐费补助、住宿补助与其他相关费用，费用标准参照甲方薪酬标准。</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2.</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须根据深圳市的相关规定和政策，为服务人员办理社会保险，确保按时缴纳保险费用。</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3.按照国家、省、市相关政策文件发放相关补贴。</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4.根据劳动法律法规，发放相关的福利、补助补贴等。</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5.</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按劳动法相关规定管理服务人员，需要支付经济补偿金的，相关费用由</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全额承担。</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rPr>
      </w:pPr>
      <w:r>
        <w:rPr>
          <w:rFonts w:ascii="CESI仿宋-GB2312" w:eastAsia="CESI仿宋-GB2312" w:hAnsi="CESI仿宋-GB2312" w:cs="CESI仿宋-GB2312" w:hint="eastAsia"/>
          <w:color w:val="auto"/>
          <w:sz w:val="24"/>
          <w:szCs w:val="24"/>
          <w:highlight w:val="none"/>
          <w:lang w:val="en-US" w:eastAsia="zh-CN"/>
        </w:rPr>
        <w:t>6.为确保执勤巡护、森林消防、资源保护等安全管理工作的顺利开展，切实保障服务人员的权益，合同履约过程中，甲方有权检查</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在该项目的费用支出情况，检查时</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需提供员工签字的工资（收入）清单、社保、住房公积金缴纳记录表等相关材料；如人员费用支出情况不符合投标承诺的，甲方将责令</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进行整改；如人员费用实际支出少于</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提交的详细分项报价中的承诺，甲方将要求财政单位在支付阶段将该差额直接予以扣除并视情况追究中标人的违约责任，追究手段包括但不限于诉讼及向主管部门反映情况请求行政处罚等</w:t>
      </w:r>
      <w:r>
        <w:rPr>
          <w:rFonts w:ascii="CESI仿宋-GB2312" w:eastAsia="CESI仿宋-GB2312" w:hAnsi="CESI仿宋-GB2312" w:cs="CESI仿宋-GB2312" w:hint="eastAsia"/>
          <w:color w:val="auto"/>
          <w:sz w:val="24"/>
          <w:szCs w:val="24"/>
          <w:highlight w:val="none"/>
        </w:rPr>
        <w:t>。</w:t>
      </w:r>
    </w:p>
    <w:p>
      <w:pPr>
        <w:spacing w:line="560" w:lineRule="exact"/>
        <w:ind w:firstLine="420" w:firstLineChars="200"/>
        <w:rPr>
          <w:rFonts w:ascii="CESI仿宋-GB2312" w:eastAsia="CESI仿宋-GB2312" w:hAnsi="CESI仿宋-GB2312" w:cs="CESI仿宋-GB2312" w:hint="eastAsia"/>
          <w:b w:val="0"/>
          <w:bCs w:val="0"/>
          <w:sz w:val="24"/>
          <w:highlight w:val="none"/>
          <w:lang w:val="en-US" w:eastAsia="zh-CN"/>
        </w:rPr>
      </w:pPr>
      <w:r>
        <w:rPr>
          <w:rFonts w:ascii="CESI仿宋-GB2312" w:eastAsia="CESI仿宋-GB2312" w:hAnsi="CESI仿宋-GB2312" w:cs="CESI仿宋-GB2312" w:hint="eastAsia"/>
          <w:b/>
          <w:bCs/>
          <w:sz w:val="24"/>
          <w:highlight w:val="none"/>
          <w:lang w:val="en-US" w:eastAsia="zh-CN"/>
        </w:rPr>
        <w:t>（六）服务人员后勤保障</w:t>
      </w:r>
    </w:p>
    <w:p>
      <w:pPr>
        <w:pStyle w:val="BodyText"/>
        <w:spacing w:line="560" w:lineRule="exact"/>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b w:val="0"/>
          <w:bCs w:val="0"/>
          <w:color w:val="auto"/>
          <w:highlight w:val="none"/>
          <w:lang w:val="en-US" w:eastAsia="zh-CN"/>
        </w:rPr>
        <w:t>1.</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按300元/人/月的标准为巡防服务人员提供日常餐费补助。</w:t>
      </w:r>
    </w:p>
    <w:p>
      <w:pPr>
        <w:pStyle w:val="BodyText"/>
        <w:spacing w:line="560" w:lineRule="exact"/>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b w:val="0"/>
          <w:bCs w:val="0"/>
          <w:color w:val="auto"/>
          <w:highlight w:val="none"/>
          <w:lang w:val="en-US" w:eastAsia="zh-CN"/>
        </w:rPr>
        <w:t>2.</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应根据保护区范围合理设置服务人员所需办公、住宿、仓储等场所，并且符合消防等安全要求，严格按照甲方相关规定做好各项工作，包括签订安全责任协议等，同时保证办公洁净、卫生、安全，符合有关规定。甲方在条件允许的情况下，可提供办公、住宿、仓储等场所给予</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使用。</w:t>
      </w:r>
    </w:p>
    <w:p>
      <w:pPr>
        <w:pStyle w:val="BodyText"/>
        <w:spacing w:line="560" w:lineRule="exact"/>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b w:val="0"/>
          <w:bCs w:val="0"/>
          <w:color w:val="auto"/>
          <w:highlight w:val="none"/>
          <w:lang w:val="en-US" w:eastAsia="zh-CN"/>
        </w:rPr>
        <w:t>3.</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按200元/人的标准为安排到甲方工作的巡防服务人员提供体检服务，体检项目、时间和批次人数由</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结合项目服务实际和医疗机构情况，经甲方同意后确定。</w:t>
      </w:r>
    </w:p>
    <w:p>
      <w:pPr>
        <w:pStyle w:val="BodyText"/>
        <w:spacing w:line="560" w:lineRule="exact"/>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b w:val="0"/>
          <w:bCs w:val="0"/>
          <w:color w:val="auto"/>
          <w:highlight w:val="none"/>
          <w:lang w:val="en-US" w:eastAsia="zh-CN"/>
        </w:rPr>
        <w:t>4.</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须为服务人员购买人身意外商业保险，保证服务人员在开展巡查等工作发生意外时每位人员的相关赔付，并负责办理社会保险和商业保险的理赔手续。因</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未按招标要求购买相关保险，甲方有权解除合同、要求</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承担违约责任。</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签订合同时须承诺上述事项。</w:t>
      </w:r>
    </w:p>
    <w:p>
      <w:pPr>
        <w:pStyle w:val="BodyText"/>
        <w:spacing w:line="560" w:lineRule="exact"/>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b w:val="0"/>
          <w:bCs w:val="0"/>
          <w:color w:val="auto"/>
          <w:highlight w:val="none"/>
          <w:lang w:val="en-US" w:eastAsia="zh-CN"/>
        </w:rPr>
        <w:t>注意：中标人需要对上述服务人员后勤保障要求第3条与第4条执行，</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需提供经费支出佐证材料（发票等相关材料），如未达到标准，剩余费用转入巡防服务人员费用使用，</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不得挪作他用。</w:t>
      </w:r>
    </w:p>
    <w:p>
      <w:pPr>
        <w:spacing w:line="560" w:lineRule="exact"/>
        <w:ind w:firstLine="420" w:firstLineChars="200"/>
        <w:rPr>
          <w:rFonts w:ascii="CESI仿宋-GB2312" w:eastAsia="CESI仿宋-GB2312" w:hAnsi="CESI仿宋-GB2312" w:cs="CESI仿宋-GB2312" w:hint="eastAsia"/>
          <w:b w:val="0"/>
          <w:bCs w:val="0"/>
          <w:sz w:val="24"/>
          <w:highlight w:val="none"/>
          <w:lang w:val="en-US" w:eastAsia="zh-CN"/>
        </w:rPr>
      </w:pPr>
      <w:r>
        <w:rPr>
          <w:rFonts w:ascii="CESI仿宋-GB2312" w:eastAsia="CESI仿宋-GB2312" w:hAnsi="CESI仿宋-GB2312" w:cs="CESI仿宋-GB2312" w:hint="eastAsia"/>
          <w:b/>
          <w:bCs/>
          <w:sz w:val="24"/>
          <w:highlight w:val="none"/>
          <w:lang w:val="en-US" w:eastAsia="zh-CN"/>
        </w:rPr>
        <w:t>（七）服务人员考核标准</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1.甲方每月根据本单位制定的考核办法对乙方进行考核评价以作为支付服务费的依据之一，甲方可根据服务项目执行情况更新考评标准。</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2.甲方每月对乙方履约情况进行评价，并结合评价表支付当月服务费。</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3.服务到期后，甲方根据服务期限内乙方的履职情况填写《政府采购履约情况反馈表》。</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4.甲方因同一问题向乙方发放3次整改通知书而乙方仍未在限期内完成整改的，合同期满后不予续签。且甲方有权解除合同、要求乙方承担违约责任，并将乙方履约情况向政府采购主管部门上报。</w:t>
      </w:r>
    </w:p>
    <w:p>
      <w:pPr>
        <w:spacing w:line="560" w:lineRule="exact"/>
        <w:ind w:firstLine="420" w:firstLineChars="200"/>
        <w:rPr>
          <w:rFonts w:ascii="CESI仿宋-GB2312" w:eastAsia="CESI仿宋-GB2312" w:hAnsi="CESI仿宋-GB2312" w:cs="CESI仿宋-GB2312" w:hint="eastAsia"/>
          <w:b w:val="0"/>
          <w:bCs w:val="0"/>
          <w:sz w:val="24"/>
          <w:highlight w:val="none"/>
          <w:lang w:val="en-US" w:eastAsia="zh-CN"/>
        </w:rPr>
      </w:pPr>
      <w:r>
        <w:rPr>
          <w:rFonts w:ascii="CESI仿宋-GB2312" w:eastAsia="CESI仿宋-GB2312" w:hAnsi="CESI仿宋-GB2312" w:cs="CESI仿宋-GB2312" w:hint="eastAsia"/>
          <w:b/>
          <w:bCs/>
          <w:sz w:val="24"/>
          <w:highlight w:val="none"/>
          <w:lang w:val="en-US" w:eastAsia="zh-CN"/>
        </w:rPr>
        <w:t>第五条  项目车辆与设备保障</w:t>
      </w:r>
    </w:p>
    <w:p>
      <w:pPr>
        <w:numPr>
          <w:ilvl w:val="255"/>
          <w:numId w:val="0"/>
        </w:numPr>
        <w:spacing w:line="560" w:lineRule="exact"/>
        <w:ind w:left="0" w:firstLine="420" w:firstLineChars="200"/>
        <w:jc w:val="left"/>
        <w:rPr>
          <w:rFonts w:ascii="CESI仿宋-GB2312" w:eastAsia="CESI仿宋-GB2312" w:hAnsi="CESI仿宋-GB2312" w:cs="CESI仿宋-GB2312" w:hint="eastAsia"/>
          <w:b w:val="0"/>
          <w:bCs w:val="0"/>
          <w:color w:val="000000"/>
          <w:sz w:val="24"/>
          <w:szCs w:val="24"/>
          <w:highlight w:val="none"/>
          <w:lang w:eastAsia="zh-CN"/>
        </w:rPr>
      </w:pPr>
      <w:r>
        <w:rPr>
          <w:rFonts w:ascii="CESI仿宋-GB2312" w:eastAsia="CESI仿宋-GB2312" w:hAnsi="CESI仿宋-GB2312" w:cs="CESI仿宋-GB2312" w:hint="eastAsia"/>
          <w:b w:val="0"/>
          <w:bCs w:val="0"/>
          <w:color w:val="auto"/>
          <w:sz w:val="24"/>
          <w:szCs w:val="24"/>
          <w:highlight w:val="none"/>
          <w:lang w:val="en-US" w:eastAsia="zh-CN"/>
        </w:rPr>
        <w:t>乙方须按照合同要求提供项目车辆与设备，如发现未按规定执行，甲方将采取约谈警告，扣除相关费用并有权解除合同。</w:t>
      </w:r>
    </w:p>
    <w:p>
      <w:pPr>
        <w:numPr>
          <w:ilvl w:val="255"/>
          <w:numId w:val="0"/>
        </w:numPr>
        <w:spacing w:line="560" w:lineRule="exact"/>
        <w:ind w:left="0" w:firstLine="420" w:firstLineChars="200"/>
        <w:jc w:val="left"/>
        <w:rPr>
          <w:rFonts w:ascii="CESI仿宋-GB2312" w:eastAsia="CESI仿宋-GB2312" w:hAnsi="CESI仿宋-GB2312" w:cs="CESI仿宋-GB2312" w:hint="eastAsia"/>
          <w:b/>
          <w:bCs/>
          <w:color w:val="000000"/>
          <w:sz w:val="24"/>
          <w:szCs w:val="24"/>
          <w:highlight w:val="none"/>
          <w:lang w:eastAsia="zh-CN"/>
        </w:rPr>
      </w:pPr>
      <w:r>
        <w:rPr>
          <w:rFonts w:ascii="CESI仿宋-GB2312" w:eastAsia="CESI仿宋-GB2312" w:hAnsi="CESI仿宋-GB2312" w:cs="CESI仿宋-GB2312" w:hint="eastAsia"/>
          <w:b/>
          <w:bCs/>
          <w:color w:val="000000"/>
          <w:sz w:val="24"/>
          <w:szCs w:val="24"/>
          <w:highlight w:val="none"/>
          <w:lang w:eastAsia="zh-CN"/>
        </w:rPr>
        <w:t>（一）项目车辆要求</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eastAsia="zh-CN"/>
        </w:rPr>
      </w:pPr>
      <w:r>
        <w:rPr>
          <w:rFonts w:ascii="CESI仿宋-GB2312" w:eastAsia="CESI仿宋-GB2312" w:hAnsi="CESI仿宋-GB2312" w:cs="CESI仿宋-GB2312" w:hint="eastAsia"/>
          <w:color w:val="auto"/>
          <w:sz w:val="24"/>
          <w:szCs w:val="24"/>
          <w:highlight w:val="none"/>
          <w:lang w:val="en-US" w:eastAsia="zh-CN"/>
        </w:rPr>
        <w:t>1.为确保合同服务履约期间的巡防人员通勤能力，</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须按照甲方要求在服务期限内投入不少于3辆粤B牌照的四轮机动车辆，能适合山地、林地等交通道路环境巡逻用。为保障本项目顺利开展，保障项目人员用车安全，投入的车辆要求购买时间应不超过三年，行驶里程不超过3万公里；其中不少于1辆车型为皮卡车型，要求排量不低于2.0，配备防抱死安全制动系统；其余车辆可以选用越野吉普车、城市SUV或其它底盘较高的车型，</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应配合甲方根据工作需要安排车辆使用（其中车辆燃油费、维修费、停车费、路桥费等运行费用由</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承担；若</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提供新能源车辆，须配备相应数量与功率的充电桩；车辆年审、环保检测和交通强制险等三证齐全，购买相关商业险，第三者责任险保额不少于300万的标准）。</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eastAsia="zh-CN"/>
        </w:rPr>
      </w:pPr>
      <w:r>
        <w:rPr>
          <w:rFonts w:ascii="CESI仿宋-GB2312" w:eastAsia="CESI仿宋-GB2312" w:hAnsi="CESI仿宋-GB2312" w:cs="CESI仿宋-GB2312" w:hint="eastAsia"/>
          <w:color w:val="auto"/>
          <w:sz w:val="24"/>
          <w:szCs w:val="24"/>
          <w:highlight w:val="none"/>
          <w:lang w:val="en-US" w:eastAsia="zh-CN"/>
        </w:rPr>
        <w:t>2.</w:t>
      </w:r>
      <w:r>
        <w:rPr>
          <w:rFonts w:ascii="CESI仿宋-GB2312" w:eastAsia="CESI仿宋-GB2312" w:hAnsi="CESI仿宋-GB2312" w:cs="CESI仿宋-GB2312" w:hint="eastAsia"/>
          <w:color w:val="auto"/>
          <w:sz w:val="24"/>
          <w:szCs w:val="24"/>
          <w:highlight w:val="none"/>
          <w:lang w:eastAsia="zh-CN"/>
        </w:rPr>
        <w:t>若发现</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eastAsia="zh-CN"/>
        </w:rPr>
        <w:t>提供的车辆未能符合项目服务履约使用的要求条件，甲方有权要求</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eastAsia="zh-CN"/>
        </w:rPr>
        <w:t>更换项目配备车辆。若项目车辆发生故障（需要维修）无法正常运行超过1天，</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eastAsia="zh-CN"/>
        </w:rPr>
        <w:t>须及时调配其他相同功能车型、数量的车辆投入到项目服务中，以确保巡防车辆的正常使用，保证巡防和其他工作正常运行。以上所产生一切车辆相关费用由</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eastAsia="zh-CN"/>
        </w:rPr>
        <w:t>承担。。</w:t>
      </w:r>
    </w:p>
    <w:p>
      <w:pPr>
        <w:numPr>
          <w:ilvl w:val="0"/>
          <w:numId w:val="0"/>
        </w:numPr>
        <w:spacing w:line="560" w:lineRule="exact"/>
        <w:ind w:firstLine="420" w:firstLineChars="200"/>
        <w:jc w:val="left"/>
        <w:rPr>
          <w:rFonts w:ascii="CESI仿宋-GB2312" w:eastAsia="CESI仿宋-GB2312" w:hAnsi="CESI仿宋-GB2312" w:cs="CESI仿宋-GB2312" w:hint="eastAsia"/>
          <w:b/>
          <w:bCs/>
          <w:color w:val="000000"/>
          <w:sz w:val="24"/>
          <w:szCs w:val="24"/>
          <w:highlight w:val="none"/>
          <w:lang w:eastAsia="zh-CN"/>
        </w:rPr>
      </w:pPr>
      <w:r>
        <w:rPr>
          <w:rFonts w:ascii="CESI仿宋-GB2312" w:eastAsia="CESI仿宋-GB2312" w:hAnsi="CESI仿宋-GB2312" w:cs="CESI仿宋-GB2312" w:hint="eastAsia"/>
          <w:b/>
          <w:bCs/>
          <w:color w:val="000000"/>
          <w:sz w:val="24"/>
          <w:szCs w:val="24"/>
          <w:highlight w:val="none"/>
          <w:lang w:eastAsia="zh-CN"/>
        </w:rPr>
        <w:t>（二）巡防无人机要求</w:t>
      </w:r>
    </w:p>
    <w:p>
      <w:pPr>
        <w:numPr>
          <w:ilvl w:val="0"/>
          <w:numId w:val="0"/>
        </w:numPr>
        <w:spacing w:line="560" w:lineRule="exact"/>
        <w:ind w:firstLine="420" w:firstLineChars="200"/>
        <w:jc w:val="left"/>
        <w:rPr>
          <w:rFonts w:ascii="CESI仿宋-GB2312" w:eastAsia="CESI仿宋-GB2312" w:hAnsi="CESI仿宋-GB2312" w:cs="CESI仿宋-GB2312" w:hint="eastAsia"/>
          <w:color w:val="000000"/>
          <w:sz w:val="24"/>
          <w:szCs w:val="24"/>
          <w:highlight w:val="none"/>
        </w:rPr>
      </w:pPr>
      <w:r>
        <w:rPr>
          <w:rFonts w:ascii="CESI仿宋-GB2312" w:eastAsia="CESI仿宋-GB2312" w:hAnsi="CESI仿宋-GB2312" w:cs="CESI仿宋-GB2312" w:hint="eastAsia"/>
          <w:color w:val="000000"/>
          <w:sz w:val="24"/>
          <w:szCs w:val="24"/>
          <w:highlight w:val="none"/>
          <w:lang w:val="en-US" w:eastAsia="zh-CN"/>
        </w:rPr>
        <w:t>乙方</w:t>
      </w:r>
      <w:r>
        <w:rPr>
          <w:rFonts w:ascii="CESI仿宋-GB2312" w:eastAsia="CESI仿宋-GB2312" w:hAnsi="CESI仿宋-GB2312" w:cs="CESI仿宋-GB2312" w:hint="default"/>
          <w:color w:val="000000"/>
          <w:sz w:val="24"/>
          <w:szCs w:val="24"/>
          <w:highlight w:val="none"/>
          <w:lang w:val="en-US" w:eastAsia="zh-CN"/>
        </w:rPr>
        <w:t>须按照</w:t>
      </w:r>
      <w:r>
        <w:rPr>
          <w:rFonts w:ascii="CESI仿宋-GB2312" w:eastAsia="CESI仿宋-GB2312" w:hAnsi="CESI仿宋-GB2312" w:cs="CESI仿宋-GB2312" w:hint="eastAsia"/>
          <w:color w:val="000000"/>
          <w:sz w:val="24"/>
          <w:szCs w:val="24"/>
          <w:highlight w:val="none"/>
          <w:lang w:val="en-US" w:eastAsia="zh-CN"/>
        </w:rPr>
        <w:t>甲方</w:t>
      </w:r>
      <w:r>
        <w:rPr>
          <w:rFonts w:ascii="CESI仿宋-GB2312" w:eastAsia="CESI仿宋-GB2312" w:hAnsi="CESI仿宋-GB2312" w:cs="CESI仿宋-GB2312" w:hint="default"/>
          <w:color w:val="000000"/>
          <w:sz w:val="24"/>
          <w:szCs w:val="24"/>
          <w:highlight w:val="none"/>
          <w:lang w:val="en-US" w:eastAsia="zh-CN"/>
        </w:rPr>
        <w:t>要求在服务期限内提供2架无人机，要求配备高清摄像头、喊话器等满足于森林巡防、生态监测、资源调查等工作的设备，无人机历史累计飞行时长不超过50个小时，单次续航时长不低于25分钟</w:t>
      </w:r>
      <w:r>
        <w:rPr>
          <w:rFonts w:ascii="CESI仿宋-GB2312" w:eastAsia="CESI仿宋-GB2312" w:hAnsi="CESI仿宋-GB2312" w:cs="CESI仿宋-GB2312" w:hint="eastAsia"/>
          <w:color w:val="000000"/>
          <w:sz w:val="24"/>
          <w:szCs w:val="24"/>
          <w:highlight w:val="none"/>
          <w:lang w:eastAsia="zh-CN"/>
        </w:rPr>
        <w:t>，确保无人机的稳定性、可靠性、长续航时间、高速飞行、定位、导航系统、远程控制、智能控制、安全性、法律合规性、环境适应性以及数据存储和处理能力等。无人机的维修费、保险费、培训费等相关费用由</w:t>
      </w:r>
      <w:r>
        <w:rPr>
          <w:rFonts w:ascii="CESI仿宋-GB2312" w:eastAsia="CESI仿宋-GB2312" w:hAnsi="CESI仿宋-GB2312" w:cs="CESI仿宋-GB2312" w:hint="default"/>
          <w:color w:val="000000"/>
          <w:sz w:val="24"/>
          <w:szCs w:val="24"/>
          <w:highlight w:val="none"/>
          <w:lang w:val="en-US" w:eastAsia="zh-CN"/>
        </w:rPr>
        <w:t>乙方</w:t>
      </w:r>
      <w:r>
        <w:rPr>
          <w:rFonts w:ascii="CESI仿宋-GB2312" w:eastAsia="CESI仿宋-GB2312" w:hAnsi="CESI仿宋-GB2312" w:cs="CESI仿宋-GB2312" w:hint="eastAsia"/>
          <w:color w:val="000000"/>
          <w:sz w:val="24"/>
          <w:szCs w:val="24"/>
          <w:highlight w:val="none"/>
          <w:lang w:eastAsia="zh-CN"/>
        </w:rPr>
        <w:t>承担。若</w:t>
      </w:r>
      <w:r>
        <w:rPr>
          <w:rFonts w:ascii="CESI仿宋-GB2312" w:eastAsia="CESI仿宋-GB2312" w:hAnsi="CESI仿宋-GB2312" w:cs="CESI仿宋-GB2312" w:hint="default"/>
          <w:color w:val="000000"/>
          <w:sz w:val="24"/>
          <w:szCs w:val="24"/>
          <w:highlight w:val="none"/>
          <w:lang w:val="en-US" w:eastAsia="zh-CN"/>
        </w:rPr>
        <w:t>乙方</w:t>
      </w:r>
      <w:r>
        <w:rPr>
          <w:rFonts w:ascii="CESI仿宋-GB2312" w:eastAsia="CESI仿宋-GB2312" w:hAnsi="CESI仿宋-GB2312" w:cs="CESI仿宋-GB2312" w:hint="eastAsia"/>
          <w:color w:val="000000"/>
          <w:sz w:val="24"/>
          <w:szCs w:val="24"/>
          <w:highlight w:val="none"/>
          <w:lang w:eastAsia="zh-CN"/>
        </w:rPr>
        <w:t>提供的无人机未能符合项目履约使用要求，甲方有权要求</w:t>
      </w:r>
      <w:r>
        <w:rPr>
          <w:rFonts w:ascii="CESI仿宋-GB2312" w:eastAsia="CESI仿宋-GB2312" w:hAnsi="CESI仿宋-GB2312" w:cs="CESI仿宋-GB2312" w:hint="default"/>
          <w:color w:val="000000"/>
          <w:sz w:val="24"/>
          <w:szCs w:val="24"/>
          <w:highlight w:val="none"/>
          <w:lang w:val="en-US" w:eastAsia="zh-CN"/>
        </w:rPr>
        <w:t>乙方</w:t>
      </w:r>
      <w:r>
        <w:rPr>
          <w:rFonts w:ascii="CESI仿宋-GB2312" w:eastAsia="CESI仿宋-GB2312" w:hAnsi="CESI仿宋-GB2312" w:cs="CESI仿宋-GB2312" w:hint="eastAsia"/>
          <w:color w:val="000000"/>
          <w:sz w:val="24"/>
          <w:szCs w:val="24"/>
          <w:highlight w:val="none"/>
          <w:lang w:eastAsia="zh-CN"/>
        </w:rPr>
        <w:t>更换无人机机型。</w:t>
      </w:r>
    </w:p>
    <w:p>
      <w:pPr>
        <w:numPr>
          <w:ilvl w:val="0"/>
          <w:numId w:val="0"/>
        </w:numPr>
        <w:spacing w:line="560" w:lineRule="exact"/>
        <w:ind w:firstLine="420" w:firstLineChars="200"/>
        <w:jc w:val="left"/>
        <w:rPr>
          <w:rFonts w:ascii="CESI仿宋-GB2312" w:eastAsia="CESI仿宋-GB2312" w:hAnsi="CESI仿宋-GB2312" w:cs="CESI仿宋-GB2312" w:hint="eastAsia"/>
          <w:b/>
          <w:bCs/>
          <w:color w:val="000000"/>
          <w:sz w:val="24"/>
          <w:szCs w:val="24"/>
          <w:highlight w:val="none"/>
          <w:lang w:eastAsia="zh-CN"/>
        </w:rPr>
      </w:pPr>
      <w:r>
        <w:rPr>
          <w:rFonts w:ascii="CESI仿宋-GB2312" w:eastAsia="CESI仿宋-GB2312" w:hAnsi="CESI仿宋-GB2312" w:cs="CESI仿宋-GB2312" w:hint="eastAsia"/>
          <w:b/>
          <w:bCs/>
          <w:color w:val="000000"/>
          <w:sz w:val="24"/>
          <w:szCs w:val="24"/>
          <w:highlight w:val="none"/>
          <w:lang w:eastAsia="zh-CN"/>
        </w:rPr>
        <w:t>（三）巡防装备要求</w:t>
      </w:r>
    </w:p>
    <w:p>
      <w:pPr>
        <w:numPr>
          <w:ilvl w:val="0"/>
          <w:numId w:val="0"/>
        </w:numPr>
        <w:spacing w:line="560" w:lineRule="exact"/>
        <w:ind w:firstLine="420" w:firstLineChars="200"/>
        <w:jc w:val="left"/>
        <w:rPr>
          <w:rFonts w:ascii="CESI仿宋-GB2312" w:eastAsia="CESI仿宋-GB2312" w:hAnsi="CESI仿宋-GB2312" w:cs="CESI仿宋-GB2312" w:hint="eastAsia"/>
          <w:b w:val="0"/>
          <w:bCs w:val="0"/>
          <w:sz w:val="24"/>
          <w:highlight w:val="none"/>
        </w:rPr>
      </w:pPr>
      <w:r>
        <w:rPr>
          <w:rFonts w:ascii="CESI仿宋-GB2312" w:eastAsia="CESI仿宋-GB2312" w:hAnsi="CESI仿宋-GB2312" w:cs="CESI仿宋-GB2312" w:hint="default"/>
          <w:color w:val="000000"/>
          <w:sz w:val="24"/>
          <w:szCs w:val="24"/>
          <w:highlight w:val="none"/>
          <w:lang w:val="en-US" w:eastAsia="zh-CN"/>
        </w:rPr>
        <w:t>乙方</w:t>
      </w:r>
      <w:r>
        <w:rPr>
          <w:rFonts w:ascii="CESI仿宋-GB2312" w:eastAsia="CESI仿宋-GB2312" w:hAnsi="CESI仿宋-GB2312" w:cs="CESI仿宋-GB2312" w:hint="eastAsia"/>
          <w:color w:val="000000"/>
          <w:sz w:val="24"/>
          <w:szCs w:val="24"/>
          <w:highlight w:val="none"/>
          <w:lang w:eastAsia="zh-CN"/>
        </w:rPr>
        <w:t>须按照甲方要求，根据服务人员岗位数量配备相应的巡防装备，包括但不限于服装（含肩章）、帽子、反光衣、防寒服、鞋子等巡防装备，装备规格须符合行业标准，装备尺寸须符合人员尺码。根据甲方要求，</w:t>
      </w:r>
      <w:r>
        <w:rPr>
          <w:rFonts w:ascii="CESI仿宋-GB2312" w:eastAsia="CESI仿宋-GB2312" w:hAnsi="CESI仿宋-GB2312" w:cs="CESI仿宋-GB2312" w:hint="default"/>
          <w:color w:val="000000"/>
          <w:sz w:val="24"/>
          <w:szCs w:val="24"/>
          <w:highlight w:val="none"/>
          <w:lang w:val="en-US" w:eastAsia="zh-CN"/>
        </w:rPr>
        <w:t>乙方</w:t>
      </w:r>
      <w:r>
        <w:rPr>
          <w:rFonts w:ascii="CESI仿宋-GB2312" w:eastAsia="CESI仿宋-GB2312" w:hAnsi="CESI仿宋-GB2312" w:cs="CESI仿宋-GB2312" w:hint="eastAsia"/>
          <w:color w:val="000000"/>
          <w:sz w:val="24"/>
          <w:szCs w:val="24"/>
          <w:highlight w:val="none"/>
          <w:lang w:eastAsia="zh-CN"/>
        </w:rPr>
        <w:t>须每季度对巡防装备进行检查，对于不符合标准、不符合规格、损坏等无法使用的装备进行更换，保障装备数量与质量，产生费用由</w:t>
      </w:r>
      <w:r>
        <w:rPr>
          <w:rFonts w:ascii="CESI仿宋-GB2312" w:eastAsia="CESI仿宋-GB2312" w:hAnsi="CESI仿宋-GB2312" w:cs="CESI仿宋-GB2312" w:hint="default"/>
          <w:color w:val="000000"/>
          <w:sz w:val="24"/>
          <w:szCs w:val="24"/>
          <w:highlight w:val="none"/>
          <w:lang w:val="en-US" w:eastAsia="zh-CN"/>
        </w:rPr>
        <w:t>乙方</w:t>
      </w:r>
      <w:r>
        <w:rPr>
          <w:rFonts w:ascii="CESI仿宋-GB2312" w:eastAsia="CESI仿宋-GB2312" w:hAnsi="CESI仿宋-GB2312" w:cs="CESI仿宋-GB2312" w:hint="eastAsia"/>
          <w:color w:val="000000"/>
          <w:sz w:val="24"/>
          <w:szCs w:val="24"/>
          <w:highlight w:val="none"/>
          <w:lang w:eastAsia="zh-CN"/>
        </w:rPr>
        <w:t>承担。若</w:t>
      </w:r>
      <w:r>
        <w:rPr>
          <w:rFonts w:ascii="CESI仿宋-GB2312" w:eastAsia="CESI仿宋-GB2312" w:hAnsi="CESI仿宋-GB2312" w:cs="CESI仿宋-GB2312" w:hint="default"/>
          <w:color w:val="000000"/>
          <w:sz w:val="24"/>
          <w:szCs w:val="24"/>
          <w:highlight w:val="none"/>
          <w:lang w:val="en-US" w:eastAsia="zh-CN"/>
        </w:rPr>
        <w:t>乙方</w:t>
      </w:r>
      <w:r>
        <w:rPr>
          <w:rFonts w:ascii="CESI仿宋-GB2312" w:eastAsia="CESI仿宋-GB2312" w:hAnsi="CESI仿宋-GB2312" w:cs="CESI仿宋-GB2312" w:hint="eastAsia"/>
          <w:color w:val="000000"/>
          <w:sz w:val="24"/>
          <w:szCs w:val="24"/>
          <w:highlight w:val="none"/>
          <w:lang w:eastAsia="zh-CN"/>
        </w:rPr>
        <w:t>提供的巡防装备未能符合相关标准与规格，甲方有权要求</w:t>
      </w:r>
      <w:r>
        <w:rPr>
          <w:rFonts w:ascii="CESI仿宋-GB2312" w:eastAsia="CESI仿宋-GB2312" w:hAnsi="CESI仿宋-GB2312" w:cs="CESI仿宋-GB2312" w:hint="default"/>
          <w:color w:val="000000"/>
          <w:sz w:val="24"/>
          <w:szCs w:val="24"/>
          <w:highlight w:val="none"/>
          <w:lang w:val="en-US" w:eastAsia="zh-CN"/>
        </w:rPr>
        <w:t>乙方</w:t>
      </w:r>
      <w:r>
        <w:rPr>
          <w:rFonts w:ascii="CESI仿宋-GB2312" w:eastAsia="CESI仿宋-GB2312" w:hAnsi="CESI仿宋-GB2312" w:cs="CESI仿宋-GB2312" w:hint="eastAsia"/>
          <w:color w:val="000000"/>
          <w:sz w:val="24"/>
          <w:szCs w:val="24"/>
          <w:highlight w:val="none"/>
          <w:lang w:eastAsia="zh-CN"/>
        </w:rPr>
        <w:t>更换巡防装备。</w:t>
      </w:r>
    </w:p>
    <w:p>
      <w:pPr>
        <w:spacing w:line="560" w:lineRule="exact"/>
        <w:ind w:firstLine="420" w:firstLineChars="200"/>
        <w:rPr>
          <w:rFonts w:ascii="CESI仿宋-GB2312" w:eastAsia="CESI仿宋-GB2312" w:hAnsi="CESI仿宋-GB2312" w:cs="CESI仿宋-GB2312" w:hint="eastAsia"/>
          <w:b w:val="0"/>
          <w:bCs w:val="0"/>
          <w:sz w:val="24"/>
          <w:highlight w:val="none"/>
          <w:lang w:val="en-US" w:eastAsia="zh-CN"/>
        </w:rPr>
      </w:pPr>
      <w:r>
        <w:rPr>
          <w:rFonts w:ascii="CESI仿宋-GB2312" w:eastAsia="CESI仿宋-GB2312" w:hAnsi="CESI仿宋-GB2312" w:cs="CESI仿宋-GB2312" w:hint="eastAsia"/>
          <w:b/>
          <w:bCs/>
          <w:sz w:val="24"/>
          <w:highlight w:val="none"/>
          <w:lang w:val="en-US" w:eastAsia="zh-CN"/>
        </w:rPr>
        <w:t>第六条  甲方权利、义务和责任</w:t>
      </w:r>
    </w:p>
    <w:p>
      <w:pPr>
        <w:numPr>
          <w:ilvl w:val="255"/>
          <w:numId w:val="0"/>
        </w:numPr>
        <w:spacing w:line="560" w:lineRule="exact"/>
        <w:ind w:left="0" w:firstLine="420" w:firstLineChars="200"/>
        <w:jc w:val="left"/>
        <w:rPr>
          <w:rFonts w:ascii="CESI仿宋-GB2312" w:eastAsia="CESI仿宋-GB2312" w:hAnsi="CESI仿宋-GB2312" w:cs="CESI仿宋-GB2312" w:hint="eastAsia"/>
          <w:b/>
          <w:bCs/>
          <w:color w:val="000000"/>
          <w:sz w:val="24"/>
          <w:szCs w:val="24"/>
          <w:highlight w:val="none"/>
          <w:lang w:eastAsia="zh-CN"/>
        </w:rPr>
      </w:pPr>
      <w:r>
        <w:rPr>
          <w:rFonts w:ascii="CESI仿宋-GB2312" w:eastAsia="CESI仿宋-GB2312" w:hAnsi="CESI仿宋-GB2312" w:cs="CESI仿宋-GB2312" w:hint="eastAsia"/>
          <w:b/>
          <w:bCs/>
          <w:color w:val="000000"/>
          <w:sz w:val="24"/>
          <w:szCs w:val="24"/>
          <w:highlight w:val="none"/>
          <w:lang w:eastAsia="zh-CN"/>
        </w:rPr>
        <w:t>（一）权利</w:t>
      </w:r>
    </w:p>
    <w:p>
      <w:pPr>
        <w:numPr>
          <w:ilvl w:val="255"/>
          <w:numId w:val="0"/>
        </w:numPr>
        <w:spacing w:line="560" w:lineRule="exact"/>
        <w:ind w:left="0" w:firstLine="420" w:firstLineChars="200"/>
        <w:jc w:val="left"/>
        <w:rPr>
          <w:rFonts w:ascii="CESI仿宋-GB2312" w:eastAsia="CESI仿宋-GB2312" w:hAnsi="CESI仿宋-GB2312" w:cs="CESI仿宋-GB2312" w:hint="default"/>
          <w:color w:val="000000"/>
          <w:sz w:val="24"/>
          <w:szCs w:val="24"/>
          <w:highlight w:val="none"/>
          <w:lang w:val="en-US" w:eastAsia="zh-CN"/>
        </w:rPr>
      </w:pPr>
      <w:r>
        <w:rPr>
          <w:rFonts w:ascii="CESI仿宋-GB2312" w:eastAsia="CESI仿宋-GB2312" w:hAnsi="CESI仿宋-GB2312" w:cs="CESI仿宋-GB2312" w:hint="eastAsia"/>
          <w:color w:val="000000"/>
          <w:sz w:val="24"/>
          <w:szCs w:val="24"/>
          <w:highlight w:val="none"/>
          <w:lang w:val="en-US" w:eastAsia="zh-CN"/>
        </w:rPr>
        <w:t>1.甲方有权向乙方了解、掌握本项目工作进展情况及相关内容。</w:t>
      </w:r>
    </w:p>
    <w:p>
      <w:pPr>
        <w:numPr>
          <w:ilvl w:val="255"/>
          <w:numId w:val="0"/>
        </w:numPr>
        <w:spacing w:line="560" w:lineRule="exact"/>
        <w:ind w:left="0" w:firstLine="420" w:firstLineChars="200"/>
        <w:jc w:val="left"/>
        <w:rPr>
          <w:rFonts w:ascii="CESI仿宋-GB2312" w:eastAsia="CESI仿宋-GB2312" w:hAnsi="CESI仿宋-GB2312" w:cs="CESI仿宋-GB2312" w:hint="default"/>
          <w:color w:val="000000"/>
          <w:sz w:val="24"/>
          <w:szCs w:val="24"/>
          <w:highlight w:val="none"/>
          <w:lang w:val="en-US" w:eastAsia="zh-CN"/>
        </w:rPr>
      </w:pPr>
      <w:r>
        <w:rPr>
          <w:rFonts w:ascii="CESI仿宋-GB2312" w:eastAsia="CESI仿宋-GB2312" w:hAnsi="CESI仿宋-GB2312" w:cs="CESI仿宋-GB2312" w:hint="eastAsia"/>
          <w:color w:val="000000"/>
          <w:sz w:val="24"/>
          <w:szCs w:val="24"/>
          <w:highlight w:val="none"/>
          <w:lang w:val="en-US" w:eastAsia="zh-CN"/>
        </w:rPr>
        <w:t>2.甲方有权监督乙方履行本合同，确保乙方按照要求开展相关工作。</w:t>
      </w:r>
    </w:p>
    <w:p>
      <w:pPr>
        <w:numPr>
          <w:ilvl w:val="255"/>
          <w:numId w:val="0"/>
        </w:numPr>
        <w:spacing w:line="560" w:lineRule="exact"/>
        <w:ind w:left="0" w:firstLine="420" w:firstLineChars="200"/>
        <w:jc w:val="left"/>
        <w:rPr>
          <w:rFonts w:ascii="CESI仿宋-GB2312" w:eastAsia="CESI仿宋-GB2312" w:hAnsi="CESI仿宋-GB2312" w:cs="CESI仿宋-GB2312" w:hint="eastAsia"/>
          <w:color w:val="000000"/>
          <w:sz w:val="24"/>
          <w:szCs w:val="24"/>
          <w:highlight w:val="none"/>
          <w:lang w:eastAsia="zh-CN"/>
        </w:rPr>
      </w:pPr>
      <w:r>
        <w:rPr>
          <w:rFonts w:ascii="CESI仿宋-GB2312" w:eastAsia="CESI仿宋-GB2312" w:hAnsi="CESI仿宋-GB2312" w:cs="CESI仿宋-GB2312" w:hint="eastAsia"/>
          <w:color w:val="000000"/>
          <w:sz w:val="24"/>
          <w:szCs w:val="24"/>
          <w:highlight w:val="none"/>
          <w:lang w:val="en-US" w:eastAsia="zh-CN"/>
        </w:rPr>
        <w:t>3.</w:t>
      </w:r>
      <w:r>
        <w:rPr>
          <w:rFonts w:ascii="CESI仿宋-GB2312" w:eastAsia="CESI仿宋-GB2312" w:hAnsi="CESI仿宋-GB2312" w:cs="CESI仿宋-GB2312" w:hint="eastAsia"/>
          <w:color w:val="000000"/>
          <w:sz w:val="24"/>
          <w:szCs w:val="24"/>
          <w:highlight w:val="none"/>
          <w:lang w:eastAsia="zh-CN"/>
        </w:rPr>
        <w:t>甲方有权按照本单位的规章制度和岗位职责，安排服务人员到指定岗位工作，对服务人员的日常工作进行管理监督。</w:t>
      </w:r>
    </w:p>
    <w:p>
      <w:pPr>
        <w:numPr>
          <w:ilvl w:val="255"/>
          <w:numId w:val="0"/>
        </w:numPr>
        <w:spacing w:line="560" w:lineRule="exact"/>
        <w:ind w:left="0" w:firstLine="420" w:firstLineChars="200"/>
        <w:jc w:val="left"/>
        <w:rPr>
          <w:rFonts w:ascii="CESI仿宋-GB2312" w:eastAsia="CESI仿宋-GB2312" w:hAnsi="CESI仿宋-GB2312" w:cs="CESI仿宋-GB2312" w:hint="eastAsia"/>
          <w:color w:val="000000"/>
          <w:sz w:val="24"/>
          <w:szCs w:val="24"/>
          <w:highlight w:val="none"/>
          <w:lang w:val="en-US" w:eastAsia="zh-CN"/>
        </w:rPr>
      </w:pPr>
      <w:r>
        <w:rPr>
          <w:rFonts w:ascii="CESI仿宋-GB2312" w:eastAsia="CESI仿宋-GB2312" w:hAnsi="CESI仿宋-GB2312" w:cs="CESI仿宋-GB2312" w:hint="eastAsia"/>
          <w:color w:val="000000"/>
          <w:sz w:val="24"/>
          <w:szCs w:val="24"/>
          <w:highlight w:val="none"/>
          <w:lang w:val="en-US" w:eastAsia="zh-CN"/>
        </w:rPr>
        <w:t>4.甲方有权要求乙方更换不称职、不符合要求、不能胜任工作的项目相关人员，乙方应妥善处理与服务人员之间的劳动纠纷，自行承担相应责任。</w:t>
      </w:r>
    </w:p>
    <w:p>
      <w:pPr>
        <w:numPr>
          <w:ilvl w:val="255"/>
          <w:numId w:val="0"/>
        </w:numPr>
        <w:spacing w:line="560" w:lineRule="exact"/>
        <w:ind w:left="0" w:firstLine="420" w:firstLineChars="200"/>
        <w:jc w:val="left"/>
        <w:rPr>
          <w:rFonts w:ascii="CESI仿宋-GB2312" w:eastAsia="CESI仿宋-GB2312" w:hAnsi="CESI仿宋-GB2312" w:cs="CESI仿宋-GB2312" w:hint="eastAsia"/>
          <w:color w:val="000000"/>
          <w:sz w:val="24"/>
          <w:szCs w:val="24"/>
          <w:highlight w:val="none"/>
          <w:lang w:eastAsia="zh-CN"/>
        </w:rPr>
      </w:pPr>
      <w:r>
        <w:rPr>
          <w:rFonts w:ascii="CESI仿宋-GB2312" w:eastAsia="CESI仿宋-GB2312" w:hAnsi="CESI仿宋-GB2312" w:cs="CESI仿宋-GB2312" w:hint="eastAsia"/>
          <w:color w:val="000000"/>
          <w:sz w:val="24"/>
          <w:highlight w:val="none"/>
          <w:lang w:val="en-US" w:eastAsia="zh-CN"/>
        </w:rPr>
        <w:t>5.</w:t>
      </w:r>
      <w:r>
        <w:rPr>
          <w:rFonts w:ascii="CESI仿宋-GB2312" w:eastAsia="CESI仿宋-GB2312" w:hAnsi="CESI仿宋-GB2312" w:cs="CESI仿宋-GB2312" w:hint="eastAsia"/>
          <w:color w:val="000000"/>
          <w:sz w:val="24"/>
          <w:highlight w:val="none"/>
        </w:rPr>
        <w:t>乙方出现转包、分包行时，甲方有权单方要求解除合同并进行相应处理，相关后果由乙方承担，并赔偿甲方因此收到的一切损失。</w:t>
      </w:r>
    </w:p>
    <w:p>
      <w:pPr>
        <w:numPr>
          <w:ilvl w:val="255"/>
          <w:numId w:val="0"/>
        </w:numPr>
        <w:spacing w:line="560" w:lineRule="exact"/>
        <w:ind w:left="0" w:firstLine="420" w:firstLineChars="200"/>
        <w:jc w:val="left"/>
        <w:rPr>
          <w:rFonts w:ascii="CESI仿宋-GB2312" w:eastAsia="CESI仿宋-GB2312" w:hAnsi="CESI仿宋-GB2312" w:cs="CESI仿宋-GB2312" w:hint="eastAsia"/>
          <w:b/>
          <w:bCs/>
          <w:color w:val="000000"/>
          <w:sz w:val="24"/>
          <w:szCs w:val="24"/>
          <w:highlight w:val="none"/>
          <w:lang w:eastAsia="zh-CN"/>
        </w:rPr>
      </w:pPr>
      <w:r>
        <w:rPr>
          <w:rFonts w:ascii="CESI仿宋-GB2312" w:eastAsia="CESI仿宋-GB2312" w:hAnsi="CESI仿宋-GB2312" w:cs="CESI仿宋-GB2312" w:hint="eastAsia"/>
          <w:b/>
          <w:bCs/>
          <w:color w:val="000000"/>
          <w:sz w:val="24"/>
          <w:szCs w:val="24"/>
          <w:highlight w:val="none"/>
          <w:lang w:eastAsia="zh-CN"/>
        </w:rPr>
        <w:t>（二）义务</w:t>
      </w:r>
    </w:p>
    <w:p>
      <w:pPr>
        <w:numPr>
          <w:ilvl w:val="0"/>
          <w:numId w:val="0"/>
        </w:numPr>
        <w:spacing w:line="560" w:lineRule="exact"/>
        <w:ind w:firstLine="420" w:firstLineChars="200"/>
        <w:jc w:val="left"/>
        <w:rPr>
          <w:rFonts w:ascii="CESI仿宋-GB2312" w:eastAsia="CESI仿宋-GB2312" w:hAnsi="CESI仿宋-GB2312" w:cs="CESI仿宋-GB2312" w:hint="eastAsia"/>
          <w:color w:val="000000"/>
          <w:sz w:val="24"/>
          <w:szCs w:val="24"/>
          <w:highlight w:val="none"/>
          <w:lang w:eastAsia="zh-CN"/>
        </w:rPr>
      </w:pPr>
      <w:r>
        <w:rPr>
          <w:rFonts w:ascii="CESI仿宋-GB2312" w:eastAsia="CESI仿宋-GB2312" w:hAnsi="CESI仿宋-GB2312" w:cs="CESI仿宋-GB2312" w:hint="default"/>
          <w:color w:val="000000"/>
          <w:sz w:val="24"/>
          <w:szCs w:val="24"/>
          <w:highlight w:val="none"/>
          <w:lang w:eastAsia="zh-CN"/>
        </w:rPr>
        <w:t>1</w:t>
      </w:r>
      <w:r>
        <w:rPr>
          <w:rFonts w:ascii="CESI仿宋-GB2312" w:eastAsia="CESI仿宋-GB2312" w:hAnsi="CESI仿宋-GB2312" w:cs="CESI仿宋-GB2312" w:hint="eastAsia"/>
          <w:color w:val="000000"/>
          <w:sz w:val="24"/>
          <w:szCs w:val="24"/>
          <w:highlight w:val="none"/>
          <w:lang w:val="en-US" w:eastAsia="zh-CN"/>
        </w:rPr>
        <w:t>.</w:t>
      </w:r>
      <w:r>
        <w:rPr>
          <w:rFonts w:ascii="CESI仿宋-GB2312" w:eastAsia="CESI仿宋-GB2312" w:hAnsi="CESI仿宋-GB2312" w:cs="CESI仿宋-GB2312" w:hint="eastAsia"/>
          <w:color w:val="000000"/>
          <w:sz w:val="24"/>
          <w:szCs w:val="24"/>
          <w:highlight w:val="none"/>
          <w:lang w:eastAsia="zh-CN"/>
        </w:rPr>
        <w:t>甲方应清晰、明确地阐述本项目的具体要求、</w:t>
      </w:r>
      <w:r>
        <w:rPr>
          <w:rFonts w:ascii="CESI仿宋-GB2312" w:eastAsia="CESI仿宋-GB2312" w:hAnsi="CESI仿宋-GB2312" w:cs="CESI仿宋-GB2312" w:hint="eastAsia"/>
          <w:color w:val="000000"/>
          <w:sz w:val="24"/>
          <w:szCs w:val="24"/>
          <w:highlight w:val="none"/>
          <w:lang w:val="en-US" w:eastAsia="zh-CN"/>
        </w:rPr>
        <w:t>工作内容</w:t>
      </w:r>
      <w:r>
        <w:rPr>
          <w:rFonts w:ascii="CESI仿宋-GB2312" w:eastAsia="CESI仿宋-GB2312" w:hAnsi="CESI仿宋-GB2312" w:cs="CESI仿宋-GB2312" w:hint="eastAsia"/>
          <w:color w:val="000000"/>
          <w:sz w:val="24"/>
          <w:szCs w:val="24"/>
          <w:highlight w:val="none"/>
          <w:lang w:eastAsia="zh-CN"/>
        </w:rPr>
        <w:t>、</w:t>
      </w:r>
      <w:r>
        <w:rPr>
          <w:rFonts w:ascii="CESI仿宋-GB2312" w:eastAsia="CESI仿宋-GB2312" w:hAnsi="CESI仿宋-GB2312" w:cs="CESI仿宋-GB2312" w:hint="eastAsia"/>
          <w:color w:val="000000"/>
          <w:sz w:val="24"/>
          <w:szCs w:val="24"/>
          <w:highlight w:val="none"/>
          <w:lang w:val="en-US" w:eastAsia="zh-CN"/>
        </w:rPr>
        <w:t>工作范围，应完成的目标及</w:t>
      </w:r>
      <w:r>
        <w:rPr>
          <w:rFonts w:ascii="CESI仿宋-GB2312" w:eastAsia="CESI仿宋-GB2312" w:hAnsi="CESI仿宋-GB2312" w:cs="CESI仿宋-GB2312" w:hint="eastAsia"/>
          <w:color w:val="000000"/>
          <w:sz w:val="24"/>
          <w:szCs w:val="24"/>
          <w:highlight w:val="none"/>
          <w:lang w:eastAsia="zh-CN"/>
        </w:rPr>
        <w:t>成果等，以便乙方能够准确理解，制定相应的计划</w:t>
      </w:r>
      <w:r>
        <w:rPr>
          <w:rFonts w:ascii="CESI仿宋-GB2312" w:eastAsia="CESI仿宋-GB2312" w:hAnsi="CESI仿宋-GB2312" w:cs="CESI仿宋-GB2312" w:hint="eastAsia"/>
          <w:color w:val="000000"/>
          <w:sz w:val="24"/>
          <w:szCs w:val="24"/>
          <w:highlight w:val="none"/>
          <w:lang w:val="en-US" w:eastAsia="zh-CN"/>
        </w:rPr>
        <w:t>并实施</w:t>
      </w:r>
      <w:r>
        <w:rPr>
          <w:rFonts w:ascii="CESI仿宋-GB2312" w:eastAsia="CESI仿宋-GB2312" w:hAnsi="CESI仿宋-GB2312" w:cs="CESI仿宋-GB2312" w:hint="eastAsia"/>
          <w:color w:val="000000"/>
          <w:sz w:val="24"/>
          <w:szCs w:val="24"/>
          <w:highlight w:val="none"/>
          <w:lang w:eastAsia="zh-CN"/>
        </w:rPr>
        <w:t>。</w:t>
      </w:r>
    </w:p>
    <w:p>
      <w:pPr>
        <w:numPr>
          <w:ilvl w:val="0"/>
          <w:numId w:val="0"/>
        </w:numPr>
        <w:spacing w:line="560" w:lineRule="exact"/>
        <w:ind w:firstLine="420" w:firstLineChars="200"/>
        <w:jc w:val="left"/>
        <w:rPr>
          <w:rFonts w:ascii="CESI仿宋-GB2312" w:eastAsia="CESI仿宋-GB2312" w:hAnsi="CESI仿宋-GB2312" w:cs="CESI仿宋-GB2312" w:hint="default"/>
          <w:color w:val="000000"/>
          <w:sz w:val="24"/>
          <w:szCs w:val="24"/>
          <w:highlight w:val="none"/>
          <w:lang w:val="en-US" w:eastAsia="zh-CN"/>
        </w:rPr>
      </w:pPr>
      <w:r>
        <w:rPr>
          <w:rFonts w:ascii="CESI仿宋-GB2312" w:eastAsia="CESI仿宋-GB2312" w:hAnsi="CESI仿宋-GB2312" w:cs="CESI仿宋-GB2312" w:hint="eastAsia"/>
          <w:color w:val="000000"/>
          <w:sz w:val="24"/>
          <w:szCs w:val="24"/>
          <w:highlight w:val="none"/>
          <w:lang w:val="en-US" w:eastAsia="zh-CN"/>
        </w:rPr>
        <w:t>2.甲方应向乙方提供有关大鹏半岛市级自然保护区的相关信息，包括但不限于地形地貌、植被分布、现有隐患等，以便乙方能够针对性地开展相关工作。</w:t>
      </w:r>
    </w:p>
    <w:p>
      <w:pPr>
        <w:numPr>
          <w:ilvl w:val="0"/>
          <w:numId w:val="0"/>
        </w:numPr>
        <w:spacing w:line="560" w:lineRule="exact"/>
        <w:ind w:firstLine="420" w:firstLineChars="200"/>
        <w:jc w:val="left"/>
        <w:rPr>
          <w:rFonts w:ascii="CESI仿宋-GB2312" w:eastAsia="CESI仿宋-GB2312" w:hAnsi="CESI仿宋-GB2312" w:cs="CESI仿宋-GB2312" w:hint="eastAsia"/>
          <w:color w:val="000000"/>
          <w:sz w:val="24"/>
          <w:szCs w:val="24"/>
          <w:highlight w:val="none"/>
          <w:lang w:eastAsia="zh-CN"/>
        </w:rPr>
      </w:pPr>
      <w:r>
        <w:rPr>
          <w:rFonts w:ascii="CESI仿宋-GB2312" w:eastAsia="CESI仿宋-GB2312" w:hAnsi="CESI仿宋-GB2312" w:cs="CESI仿宋-GB2312" w:hint="eastAsia"/>
          <w:color w:val="000000"/>
          <w:sz w:val="24"/>
          <w:szCs w:val="24"/>
          <w:highlight w:val="none"/>
          <w:lang w:val="en-US" w:eastAsia="zh-CN"/>
        </w:rPr>
        <w:t>3.</w:t>
      </w:r>
      <w:r>
        <w:rPr>
          <w:rFonts w:ascii="CESI仿宋-GB2312" w:eastAsia="CESI仿宋-GB2312" w:hAnsi="CESI仿宋-GB2312" w:cs="CESI仿宋-GB2312" w:hint="eastAsia"/>
          <w:color w:val="000000"/>
          <w:sz w:val="24"/>
          <w:szCs w:val="24"/>
          <w:highlight w:val="none"/>
          <w:lang w:eastAsia="zh-CN"/>
        </w:rPr>
        <w:t>甲方按本合同约定的服务费及支付方式，每月收到乙方提供的相关支付材料后，按照甲方审批流程通过后向乙方支付当月服务费。如遇特殊情况，甲方可适当调整支付进度。</w:t>
      </w:r>
    </w:p>
    <w:p>
      <w:pPr>
        <w:numPr>
          <w:ilvl w:val="0"/>
          <w:numId w:val="0"/>
        </w:numPr>
        <w:spacing w:line="560" w:lineRule="exact"/>
        <w:ind w:firstLine="420" w:firstLineChars="200"/>
        <w:jc w:val="left"/>
        <w:rPr>
          <w:rFonts w:ascii="CESI仿宋-GB2312" w:eastAsia="CESI仿宋-GB2312" w:hAnsi="CESI仿宋-GB2312" w:cs="CESI仿宋-GB2312" w:hint="eastAsia"/>
          <w:b/>
          <w:bCs/>
          <w:color w:val="000000"/>
          <w:sz w:val="24"/>
          <w:szCs w:val="24"/>
          <w:highlight w:val="none"/>
          <w:lang w:eastAsia="zh-CN"/>
        </w:rPr>
      </w:pPr>
      <w:r>
        <w:rPr>
          <w:rFonts w:ascii="CESI仿宋-GB2312" w:eastAsia="CESI仿宋-GB2312" w:hAnsi="CESI仿宋-GB2312" w:cs="CESI仿宋-GB2312" w:hint="eastAsia"/>
          <w:b/>
          <w:bCs/>
          <w:color w:val="000000"/>
          <w:sz w:val="24"/>
          <w:szCs w:val="24"/>
          <w:highlight w:val="none"/>
          <w:lang w:eastAsia="zh-CN"/>
        </w:rPr>
        <w:t>（三）责任</w:t>
      </w:r>
    </w:p>
    <w:p>
      <w:pPr>
        <w:numPr>
          <w:ilvl w:val="0"/>
          <w:numId w:val="0"/>
        </w:numPr>
        <w:spacing w:line="560" w:lineRule="exact"/>
        <w:ind w:firstLine="420" w:firstLineChars="200"/>
        <w:jc w:val="left"/>
        <w:rPr>
          <w:rFonts w:hint="eastAsia"/>
          <w:highlight w:val="none"/>
          <w:lang w:eastAsia="zh-CN"/>
        </w:rPr>
      </w:pPr>
      <w:r>
        <w:rPr>
          <w:rFonts w:ascii="CESI仿宋-GB2312" w:eastAsia="CESI仿宋-GB2312" w:hAnsi="CESI仿宋-GB2312" w:cs="CESI仿宋-GB2312" w:hint="eastAsia"/>
          <w:color w:val="000000"/>
          <w:sz w:val="24"/>
          <w:highlight w:val="none"/>
        </w:rPr>
        <w:t>甲方向乙方提出赔偿要求不能成立时，则应补偿由于该赔偿或其他要求所导致乙方的各种费用的支出。</w:t>
      </w:r>
    </w:p>
    <w:p>
      <w:pPr>
        <w:spacing w:line="560" w:lineRule="exact"/>
        <w:ind w:firstLine="420" w:firstLineChars="200"/>
        <w:rPr>
          <w:rFonts w:ascii="CESI仿宋-GB2312" w:eastAsia="CESI仿宋-GB2312" w:hAnsi="CESI仿宋-GB2312" w:cs="CESI仿宋-GB2312" w:hint="eastAsia"/>
          <w:b w:val="0"/>
          <w:bCs w:val="0"/>
          <w:sz w:val="24"/>
          <w:highlight w:val="none"/>
          <w:lang w:val="en-US" w:eastAsia="zh-CN"/>
        </w:rPr>
      </w:pPr>
      <w:r>
        <w:rPr>
          <w:rFonts w:ascii="CESI仿宋-GB2312" w:eastAsia="CESI仿宋-GB2312" w:hAnsi="CESI仿宋-GB2312" w:cs="CESI仿宋-GB2312" w:hint="eastAsia"/>
          <w:b/>
          <w:bCs/>
          <w:sz w:val="24"/>
          <w:highlight w:val="none"/>
          <w:lang w:val="en-US" w:eastAsia="zh-CN"/>
        </w:rPr>
        <w:t>第七条  乙方权利、义务和责任</w:t>
      </w:r>
    </w:p>
    <w:p>
      <w:pPr>
        <w:pStyle w:val="BodyText"/>
        <w:spacing w:line="560" w:lineRule="exact"/>
        <w:ind w:firstLine="420" w:firstLineChars="200"/>
        <w:rPr>
          <w:rFonts w:ascii="CESI仿宋-GB2312" w:eastAsia="CESI仿宋-GB2312" w:hAnsi="CESI仿宋-GB2312" w:cs="CESI仿宋-GB2312" w:hint="eastAsia"/>
          <w:b/>
          <w:bCs/>
          <w:highlight w:val="none"/>
          <w:lang w:eastAsia="zh-CN"/>
        </w:rPr>
      </w:pPr>
      <w:r>
        <w:rPr>
          <w:rFonts w:ascii="CESI仿宋-GB2312" w:eastAsia="CESI仿宋-GB2312" w:hAnsi="CESI仿宋-GB2312" w:cs="CESI仿宋-GB2312" w:hint="eastAsia"/>
          <w:b/>
          <w:bCs/>
          <w:highlight w:val="none"/>
          <w:lang w:eastAsia="zh-CN"/>
        </w:rPr>
        <w:t>（一）权利</w:t>
      </w:r>
    </w:p>
    <w:p>
      <w:pPr>
        <w:pStyle w:val="BodyText2"/>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1.乙方在本项目服务过程中，如甲方提供的资料不明确时可向甲方提出书面报告。</w:t>
      </w:r>
    </w:p>
    <w:p>
      <w:pPr>
        <w:pStyle w:val="BodyText2"/>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2.乙方有权在甲方未履行合同义务或存在其他违约行为时，要求甲方进行整改。</w:t>
      </w:r>
    </w:p>
    <w:p>
      <w:pPr>
        <w:pStyle w:val="BodyText2"/>
        <w:spacing w:line="560" w:lineRule="exact"/>
        <w:ind w:firstLine="420" w:firstLineChars="200"/>
        <w:rPr>
          <w:rFonts w:ascii="CESI仿宋-GB2312" w:eastAsia="CESI仿宋-GB2312" w:hAnsi="CESI仿宋-GB2312" w:cs="CESI仿宋-GB2312" w:hint="default"/>
          <w:b/>
          <w:bCs/>
          <w:highlight w:val="none"/>
          <w:lang w:val="en-US" w:eastAsia="zh-CN"/>
        </w:rPr>
      </w:pPr>
      <w:r>
        <w:rPr>
          <w:rFonts w:ascii="CESI仿宋-GB2312" w:eastAsia="CESI仿宋-GB2312" w:hAnsi="CESI仿宋-GB2312" w:cs="CESI仿宋-GB2312" w:hint="eastAsia"/>
          <w:b/>
          <w:bCs/>
          <w:highlight w:val="none"/>
          <w:lang w:val="en-US" w:eastAsia="zh-CN"/>
        </w:rPr>
        <w:t>（二）义务</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1.乙方须按照XXXXXXXXXXXXX号招标文件、投标文件、乙方承诺、本合同和甲方制定的有关履行本合同的规章制度的要求按期完成本项目服务工作。</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2.乙方负责本项目的实施，保证项目的进度，并满足验收相关标准，按合同要求向甲方提供相关资料。</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3.</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须落实文明管理服务的措施，提供文明优质的服务</w:t>
      </w:r>
      <w:r>
        <w:rPr>
          <w:rFonts w:ascii="CESI仿宋-GB2312" w:eastAsia="CESI仿宋-GB2312" w:hAnsi="CESI仿宋-GB2312" w:cs="CESI仿宋-GB2312" w:hint="eastAsia"/>
          <w:b w:val="0"/>
          <w:bCs w:val="0"/>
          <w:highlight w:val="none"/>
          <w:lang w:eastAsia="zh-CN"/>
        </w:rPr>
        <w:t>，确保自然保护区的安全稳定</w:t>
      </w:r>
      <w:r>
        <w:rPr>
          <w:rFonts w:ascii="CESI仿宋-GB2312" w:eastAsia="CESI仿宋-GB2312" w:hAnsi="CESI仿宋-GB2312" w:cs="CESI仿宋-GB2312" w:hint="eastAsia"/>
          <w:b w:val="0"/>
          <w:bCs w:val="0"/>
          <w:highlight w:val="none"/>
        </w:rPr>
        <w:t>。在服务过程中，</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须服从</w:t>
      </w:r>
      <w:r>
        <w:rPr>
          <w:rFonts w:ascii="CESI仿宋-GB2312" w:eastAsia="CESI仿宋-GB2312" w:hAnsi="CESI仿宋-GB2312" w:cs="CESI仿宋-GB2312" w:hint="eastAsia"/>
          <w:b w:val="0"/>
          <w:bCs w:val="0"/>
          <w:highlight w:val="none"/>
          <w:lang w:eastAsia="zh-CN"/>
        </w:rPr>
        <w:t>甲方</w:t>
      </w:r>
      <w:r>
        <w:rPr>
          <w:rFonts w:ascii="CESI仿宋-GB2312" w:eastAsia="CESI仿宋-GB2312" w:hAnsi="CESI仿宋-GB2312" w:cs="CESI仿宋-GB2312" w:hint="eastAsia"/>
          <w:b w:val="0"/>
          <w:bCs w:val="0"/>
          <w:highlight w:val="none"/>
        </w:rPr>
        <w:t>的合理</w:t>
      </w:r>
      <w:r>
        <w:rPr>
          <w:rFonts w:ascii="CESI仿宋-GB2312" w:eastAsia="CESI仿宋-GB2312" w:hAnsi="CESI仿宋-GB2312" w:cs="CESI仿宋-GB2312" w:hint="eastAsia"/>
          <w:b w:val="0"/>
          <w:bCs w:val="0"/>
          <w:highlight w:val="none"/>
          <w:lang w:eastAsia="zh-CN"/>
        </w:rPr>
        <w:t>安排</w:t>
      </w:r>
      <w:r>
        <w:rPr>
          <w:rFonts w:ascii="CESI仿宋-GB2312" w:eastAsia="CESI仿宋-GB2312" w:hAnsi="CESI仿宋-GB2312" w:cs="CESI仿宋-GB2312" w:hint="eastAsia"/>
          <w:b w:val="0"/>
          <w:bCs w:val="0"/>
          <w:highlight w:val="none"/>
        </w:rPr>
        <w:t>，服务人员必须服从</w:t>
      </w:r>
      <w:r>
        <w:rPr>
          <w:rFonts w:ascii="CESI仿宋-GB2312" w:eastAsia="CESI仿宋-GB2312" w:hAnsi="CESI仿宋-GB2312" w:cs="CESI仿宋-GB2312" w:hint="eastAsia"/>
          <w:b w:val="0"/>
          <w:bCs w:val="0"/>
          <w:highlight w:val="none"/>
          <w:lang w:eastAsia="zh-CN"/>
        </w:rPr>
        <w:t>甲方</w:t>
      </w:r>
      <w:r>
        <w:rPr>
          <w:rFonts w:ascii="CESI仿宋-GB2312" w:eastAsia="CESI仿宋-GB2312" w:hAnsi="CESI仿宋-GB2312" w:cs="CESI仿宋-GB2312" w:hint="eastAsia"/>
          <w:b w:val="0"/>
          <w:bCs w:val="0"/>
          <w:highlight w:val="none"/>
        </w:rPr>
        <w:t>管理。</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val="en-US" w:eastAsia="zh-CN"/>
        </w:rPr>
        <w:t>4.乙方在履行合同期间或合同规定期限内，不得泄露与本合同规定业务活动有关的保密资料。</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5.</w:t>
      </w:r>
      <w:r>
        <w:rPr>
          <w:rFonts w:ascii="CESI仿宋-GB2312" w:eastAsia="CESI仿宋-GB2312" w:hAnsi="CESI仿宋-GB2312" w:cs="CESI仿宋-GB2312" w:hint="eastAsia"/>
          <w:b w:val="0"/>
          <w:bCs w:val="0"/>
          <w:highlight w:val="none"/>
          <w:lang w:eastAsia="zh-CN"/>
        </w:rPr>
        <w:t>乙方须严格遵守项目投标文件中报价表的要求与承诺，未遵守的，甲方有权要求乙方立即改正，并有权解除合同，向政府采购主管部门上报乙方履约情况，对乙方进行处罚。</w:t>
      </w:r>
    </w:p>
    <w:p>
      <w:pPr>
        <w:pStyle w:val="BodyText"/>
        <w:spacing w:line="560" w:lineRule="exact"/>
        <w:ind w:firstLine="420" w:firstLineChars="200"/>
        <w:rPr>
          <w:rFonts w:ascii="CESI仿宋-GB2312" w:eastAsia="CESI仿宋-GB2312" w:hAnsi="CESI仿宋-GB2312" w:cs="CESI仿宋-GB2312" w:hint="eastAsia"/>
          <w:b w:val="0"/>
          <w:bCs w:val="0"/>
          <w:highlight w:val="none"/>
          <w:lang w:eastAsia="zh-CN"/>
        </w:rPr>
      </w:pPr>
      <w:r>
        <w:rPr>
          <w:rFonts w:ascii="CESI仿宋-GB2312" w:eastAsia="CESI仿宋-GB2312" w:hAnsi="CESI仿宋-GB2312" w:cs="CESI仿宋-GB2312" w:hint="eastAsia"/>
          <w:b w:val="0"/>
          <w:bCs w:val="0"/>
          <w:highlight w:val="none"/>
          <w:lang w:val="en-US" w:eastAsia="zh-CN"/>
        </w:rPr>
        <w:t>6.</w:t>
      </w:r>
      <w:r>
        <w:rPr>
          <w:rFonts w:ascii="CESI仿宋-GB2312" w:eastAsia="CESI仿宋-GB2312" w:hAnsi="CESI仿宋-GB2312" w:cs="CESI仿宋-GB2312" w:hint="eastAsia"/>
          <w:b w:val="0"/>
          <w:bCs w:val="0"/>
          <w:highlight w:val="none"/>
          <w:lang w:eastAsia="zh-CN"/>
        </w:rPr>
        <w:t>合同履行期间或期满后，乙方须无条件配合本项目后续审计等相关工作，确保本项目的合规性和准确性。</w:t>
      </w:r>
    </w:p>
    <w:p>
      <w:pPr>
        <w:pStyle w:val="BodyText2"/>
        <w:spacing w:line="560" w:lineRule="exact"/>
        <w:ind w:firstLine="420" w:firstLineChars="200"/>
        <w:rPr>
          <w:rFonts w:ascii="CESI仿宋-GB2312" w:eastAsia="CESI仿宋-GB2312" w:hAnsi="CESI仿宋-GB2312" w:cs="CESI仿宋-GB2312" w:hint="eastAsia"/>
          <w:b/>
          <w:bCs/>
          <w:highlight w:val="none"/>
          <w:lang w:eastAsia="zh-CN"/>
        </w:rPr>
      </w:pPr>
      <w:r>
        <w:rPr>
          <w:rFonts w:ascii="CESI仿宋-GB2312" w:eastAsia="CESI仿宋-GB2312" w:hAnsi="CESI仿宋-GB2312" w:cs="CESI仿宋-GB2312" w:hint="eastAsia"/>
          <w:b/>
          <w:bCs/>
          <w:highlight w:val="none"/>
          <w:lang w:eastAsia="zh-CN"/>
        </w:rPr>
        <w:t>（三）责任</w:t>
      </w:r>
    </w:p>
    <w:p>
      <w:pPr>
        <w:pStyle w:val="BodyText2"/>
        <w:spacing w:line="560" w:lineRule="exact"/>
        <w:ind w:firstLine="420" w:firstLineChars="200"/>
        <w:rPr>
          <w:rFonts w:ascii="CESI仿宋-GB2312" w:eastAsia="CESI仿宋-GB2312" w:hAnsi="CESI仿宋-GB2312" w:cs="CESI仿宋-GB2312" w:hint="eastAsia"/>
          <w:highlight w:val="none"/>
        </w:rPr>
      </w:pPr>
      <w:r>
        <w:rPr>
          <w:rFonts w:ascii="CESI仿宋-GB2312" w:eastAsia="CESI仿宋-GB2312" w:hAnsi="CESI仿宋-GB2312" w:cs="CESI仿宋-GB2312" w:hint="eastAsia"/>
          <w:highlight w:val="none"/>
          <w:lang w:val="en-US" w:eastAsia="zh-CN"/>
        </w:rPr>
        <w:t>1.</w:t>
      </w:r>
      <w:r>
        <w:rPr>
          <w:rFonts w:ascii="CESI仿宋-GB2312" w:eastAsia="CESI仿宋-GB2312" w:hAnsi="CESI仿宋-GB2312" w:cs="CESI仿宋-GB2312" w:hint="eastAsia"/>
          <w:highlight w:val="none"/>
        </w:rPr>
        <w:t>乙方</w:t>
      </w:r>
      <w:r>
        <w:rPr>
          <w:rFonts w:ascii="CESI仿宋-GB2312" w:eastAsia="CESI仿宋-GB2312" w:hAnsi="CESI仿宋-GB2312" w:cs="CESI仿宋-GB2312" w:hint="eastAsia"/>
          <w:highlight w:val="none"/>
          <w:lang w:eastAsia="zh-CN"/>
        </w:rPr>
        <w:t>在</w:t>
      </w:r>
      <w:r>
        <w:rPr>
          <w:rFonts w:ascii="CESI仿宋-GB2312" w:eastAsia="CESI仿宋-GB2312" w:hAnsi="CESI仿宋-GB2312" w:cs="CESI仿宋-GB2312" w:hint="eastAsia"/>
          <w:highlight w:val="none"/>
          <w:lang w:val="en-US" w:eastAsia="zh-CN"/>
        </w:rPr>
        <w:t>合同</w:t>
      </w:r>
      <w:r>
        <w:rPr>
          <w:rFonts w:ascii="CESI仿宋-GB2312" w:eastAsia="CESI仿宋-GB2312" w:hAnsi="CESI仿宋-GB2312" w:cs="CESI仿宋-GB2312" w:hint="eastAsia"/>
          <w:highlight w:val="none"/>
        </w:rPr>
        <w:t>期内，应当履行本合同中约定的乙方应履行的条约，因乙方的单方面过失造成的经济损失，应当向甲方进行赔偿。</w:t>
      </w:r>
    </w:p>
    <w:p>
      <w:pPr>
        <w:pStyle w:val="BodyText2"/>
        <w:spacing w:line="560" w:lineRule="exact"/>
        <w:ind w:firstLine="420" w:firstLineChars="200"/>
        <w:rPr>
          <w:rFonts w:ascii="CESI仿宋-GB2312" w:eastAsia="CESI仿宋-GB2312" w:hAnsi="CESI仿宋-GB2312" w:cs="CESI仿宋-GB2312" w:hint="eastAsia"/>
          <w:highlight w:val="none"/>
          <w:lang w:val="en-US" w:eastAsia="zh-CN"/>
        </w:rPr>
      </w:pPr>
      <w:r>
        <w:rPr>
          <w:rFonts w:ascii="CESI仿宋-GB2312" w:eastAsia="CESI仿宋-GB2312" w:hAnsi="CESI仿宋-GB2312" w:cs="CESI仿宋-GB2312" w:hint="eastAsia"/>
          <w:highlight w:val="none"/>
          <w:lang w:val="en-US" w:eastAsia="zh-CN"/>
        </w:rPr>
        <w:t>2.</w:t>
      </w:r>
      <w:r>
        <w:rPr>
          <w:rFonts w:ascii="CESI仿宋-GB2312" w:eastAsia="CESI仿宋-GB2312" w:hAnsi="CESI仿宋-GB2312" w:cs="CESI仿宋-GB2312" w:hint="eastAsia"/>
          <w:b w:val="0"/>
          <w:bCs w:val="0"/>
          <w:highlight w:val="none"/>
        </w:rPr>
        <w:t>因</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自身原因所引发的一切纠纷，</w:t>
      </w:r>
      <w:r>
        <w:rPr>
          <w:rFonts w:ascii="CESI仿宋-GB2312" w:eastAsia="CESI仿宋-GB2312" w:hAnsi="CESI仿宋-GB2312" w:cs="CESI仿宋-GB2312" w:hint="eastAsia"/>
          <w:b w:val="0"/>
          <w:bCs w:val="0"/>
          <w:highlight w:val="none"/>
          <w:lang w:val="en-US" w:eastAsia="zh-CN"/>
        </w:rPr>
        <w:t>均与甲方无关。</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lang w:val="en-US" w:eastAsia="zh-CN"/>
        </w:rPr>
        <w:t>负责解决所有纠纷，并承担</w:t>
      </w:r>
      <w:r>
        <w:rPr>
          <w:rFonts w:ascii="CESI仿宋-GB2312" w:eastAsia="CESI仿宋-GB2312" w:hAnsi="CESI仿宋-GB2312" w:cs="CESI仿宋-GB2312" w:hint="eastAsia"/>
          <w:b w:val="0"/>
          <w:bCs w:val="0"/>
          <w:highlight w:val="none"/>
        </w:rPr>
        <w:t>完全责任</w:t>
      </w:r>
      <w:r>
        <w:rPr>
          <w:rFonts w:ascii="CESI仿宋-GB2312" w:eastAsia="CESI仿宋-GB2312" w:hAnsi="CESI仿宋-GB2312" w:cs="CESI仿宋-GB2312" w:hint="eastAsia"/>
          <w:b w:val="0"/>
          <w:bCs w:val="0"/>
          <w:highlight w:val="none"/>
          <w:lang w:eastAsia="zh-CN"/>
        </w:rPr>
        <w:t>。</w:t>
      </w:r>
    </w:p>
    <w:p>
      <w:pPr>
        <w:pStyle w:val="BodyText2"/>
        <w:spacing w:line="560" w:lineRule="exact"/>
        <w:ind w:firstLine="420" w:firstLineChars="200"/>
        <w:rPr>
          <w:rFonts w:ascii="CESI仿宋-GB2312" w:eastAsia="CESI仿宋-GB2312" w:hAnsi="CESI仿宋-GB2312" w:cs="CESI仿宋-GB2312" w:hint="eastAsia"/>
          <w:highlight w:val="none"/>
        </w:rPr>
      </w:pPr>
      <w:r>
        <w:rPr>
          <w:rFonts w:ascii="CESI仿宋-GB2312" w:eastAsia="CESI仿宋-GB2312" w:hAnsi="CESI仿宋-GB2312" w:cs="CESI仿宋-GB2312" w:hint="eastAsia"/>
          <w:highlight w:val="none"/>
          <w:lang w:val="en-US" w:eastAsia="zh-CN"/>
        </w:rPr>
        <w:t>3.</w:t>
      </w:r>
      <w:r>
        <w:rPr>
          <w:rFonts w:ascii="CESI仿宋-GB2312" w:eastAsia="CESI仿宋-GB2312" w:hAnsi="CESI仿宋-GB2312" w:cs="CESI仿宋-GB2312" w:hint="eastAsia"/>
          <w:highlight w:val="none"/>
        </w:rPr>
        <w:t>乙方对甲方所提出的问题不能及时核对或答复，导致合同不能全部或部分履行，乙方应承担则责任。</w:t>
      </w:r>
    </w:p>
    <w:p>
      <w:pPr>
        <w:pStyle w:val="BodyText2"/>
        <w:spacing w:line="560" w:lineRule="exact"/>
        <w:ind w:firstLine="420" w:firstLineChars="200"/>
        <w:rPr>
          <w:rFonts w:ascii="CESI仿宋-GB2312" w:eastAsia="CESI仿宋-GB2312" w:hAnsi="CESI仿宋-GB2312" w:cs="CESI仿宋-GB2312" w:hint="eastAsia"/>
          <w:highlight w:val="none"/>
        </w:rPr>
      </w:pPr>
      <w:r>
        <w:rPr>
          <w:rFonts w:ascii="CESI仿宋-GB2312" w:eastAsia="CESI仿宋-GB2312" w:hAnsi="CESI仿宋-GB2312" w:cs="CESI仿宋-GB2312" w:hint="eastAsia"/>
          <w:highlight w:val="none"/>
          <w:lang w:val="en-US" w:eastAsia="zh-CN"/>
        </w:rPr>
        <w:t>4.</w:t>
      </w:r>
      <w:r>
        <w:rPr>
          <w:rFonts w:ascii="CESI仿宋-GB2312" w:eastAsia="CESI仿宋-GB2312" w:hAnsi="CESI仿宋-GB2312" w:cs="CESI仿宋-GB2312" w:hint="eastAsia"/>
          <w:highlight w:val="none"/>
        </w:rPr>
        <w:t>乙方向甲方提出赔偿要求不能成立时，则应补偿或其他要求所导致甲方的各种费用的支出。</w:t>
      </w:r>
    </w:p>
    <w:p>
      <w:pPr>
        <w:pStyle w:val="BodyText2"/>
        <w:spacing w:line="560" w:lineRule="exact"/>
        <w:ind w:firstLine="420" w:firstLineChars="200"/>
        <w:rPr>
          <w:rFonts w:ascii="CESI仿宋-GB2312" w:eastAsia="CESI仿宋-GB2312" w:hAnsi="CESI仿宋-GB2312" w:cs="CESI仿宋-GB2312" w:hint="default"/>
          <w:highlight w:val="none"/>
          <w:lang w:val="en-US" w:eastAsia="zh-CN"/>
        </w:rPr>
      </w:pPr>
      <w:r>
        <w:rPr>
          <w:rFonts w:ascii="CESI仿宋-GB2312" w:eastAsia="CESI仿宋-GB2312" w:hAnsi="CESI仿宋-GB2312" w:cs="CESI仿宋-GB2312" w:hint="eastAsia"/>
          <w:highlight w:val="none"/>
          <w:lang w:val="en-US" w:eastAsia="zh-CN"/>
        </w:rPr>
        <w:t>5.</w:t>
      </w:r>
      <w:r>
        <w:rPr>
          <w:rFonts w:ascii="CESI仿宋-GB2312" w:eastAsia="CESI仿宋-GB2312" w:hAnsi="CESI仿宋-GB2312" w:cs="CESI仿宋-GB2312" w:hint="eastAsia"/>
          <w:highlight w:val="none"/>
        </w:rPr>
        <w:t>乙方的</w:t>
      </w:r>
      <w:r>
        <w:rPr>
          <w:rFonts w:ascii="CESI仿宋-GB2312" w:eastAsia="CESI仿宋-GB2312" w:hAnsi="CESI仿宋-GB2312" w:cs="CESI仿宋-GB2312" w:hint="eastAsia"/>
          <w:highlight w:val="none"/>
          <w:lang w:eastAsia="zh-CN"/>
        </w:rPr>
        <w:t>服务</w:t>
      </w:r>
      <w:r>
        <w:rPr>
          <w:rFonts w:ascii="CESI仿宋-GB2312" w:eastAsia="CESI仿宋-GB2312" w:hAnsi="CESI仿宋-GB2312" w:cs="CESI仿宋-GB2312" w:hint="eastAsia"/>
          <w:highlight w:val="none"/>
        </w:rPr>
        <w:t>人员因履职不当造成的侵权或损失，由乙方承担法律责任及赔偿相关损失。</w:t>
      </w:r>
    </w:p>
    <w:p>
      <w:pPr>
        <w:pStyle w:val="BodyText"/>
        <w:spacing w:line="560" w:lineRule="exact"/>
        <w:ind w:firstLine="420" w:firstLineChars="200"/>
        <w:rPr>
          <w:rFonts w:ascii="CESI仿宋-GB2312" w:eastAsia="CESI仿宋-GB2312" w:hAnsi="CESI仿宋-GB2312" w:cs="CESI仿宋-GB2312" w:hint="eastAsia"/>
          <w:b w:val="0"/>
          <w:bCs w:val="0"/>
          <w:highlight w:val="none"/>
        </w:rPr>
      </w:pPr>
      <w:r>
        <w:rPr>
          <w:rFonts w:ascii="CESI仿宋-GB2312" w:eastAsia="CESI仿宋-GB2312" w:hAnsi="CESI仿宋-GB2312" w:cs="CESI仿宋-GB2312" w:hint="eastAsia"/>
          <w:b w:val="0"/>
          <w:bCs w:val="0"/>
          <w:highlight w:val="none"/>
          <w:lang w:val="en-US" w:eastAsia="zh-CN"/>
        </w:rPr>
        <w:t>6.</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应严格按照</w:t>
      </w:r>
      <w:r>
        <w:rPr>
          <w:rFonts w:ascii="CESI仿宋-GB2312" w:eastAsia="CESI仿宋-GB2312" w:hAnsi="CESI仿宋-GB2312" w:cs="CESI仿宋-GB2312" w:hint="eastAsia"/>
          <w:b w:val="0"/>
          <w:bCs w:val="0"/>
          <w:highlight w:val="none"/>
          <w:lang w:eastAsia="zh-CN"/>
        </w:rPr>
        <w:t>甲方</w:t>
      </w:r>
      <w:r>
        <w:rPr>
          <w:rFonts w:ascii="CESI仿宋-GB2312" w:eastAsia="CESI仿宋-GB2312" w:hAnsi="CESI仿宋-GB2312" w:cs="CESI仿宋-GB2312" w:hint="eastAsia"/>
          <w:b w:val="0"/>
          <w:bCs w:val="0"/>
          <w:highlight w:val="none"/>
        </w:rPr>
        <w:t>相关规定做好各项</w:t>
      </w:r>
      <w:r>
        <w:rPr>
          <w:rFonts w:ascii="CESI仿宋-GB2312" w:eastAsia="CESI仿宋-GB2312" w:hAnsi="CESI仿宋-GB2312" w:cs="CESI仿宋-GB2312" w:hint="eastAsia"/>
          <w:b w:val="0"/>
          <w:bCs w:val="0"/>
          <w:highlight w:val="none"/>
          <w:lang w:val="en-US" w:eastAsia="zh-CN"/>
        </w:rPr>
        <w:t>安全生产</w:t>
      </w:r>
      <w:r>
        <w:rPr>
          <w:rFonts w:ascii="CESI仿宋-GB2312" w:eastAsia="CESI仿宋-GB2312" w:hAnsi="CESI仿宋-GB2312" w:cs="CESI仿宋-GB2312" w:hint="eastAsia"/>
          <w:b w:val="0"/>
          <w:bCs w:val="0"/>
          <w:highlight w:val="none"/>
        </w:rPr>
        <w:t>工作，包括签订安全生产责任书、落实《深圳市生产经营单位安全生产主体责任规定》等，发生的任何安全生产事故、事件须由</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全部承担，并严格按照《深圳市生产经营单位安全生产主体责任规定》落实相关工作，同时做好相应的台账建设。</w:t>
      </w:r>
    </w:p>
    <w:p>
      <w:pPr>
        <w:spacing w:line="560" w:lineRule="exact"/>
        <w:ind w:firstLine="420" w:firstLineChars="200"/>
        <w:rPr>
          <w:rFonts w:ascii="CESI仿宋-GB2312" w:eastAsia="CESI仿宋-GB2312" w:hAnsi="CESI仿宋-GB2312" w:cs="CESI仿宋-GB2312" w:hint="eastAsia"/>
          <w:b/>
          <w:bCs/>
          <w:sz w:val="24"/>
          <w:highlight w:val="none"/>
          <w:lang w:val="en-US" w:eastAsia="zh-CN"/>
        </w:rPr>
      </w:pPr>
      <w:r>
        <w:rPr>
          <w:rFonts w:ascii="CESI仿宋-GB2312" w:eastAsia="CESI仿宋-GB2312" w:hAnsi="CESI仿宋-GB2312" w:cs="CESI仿宋-GB2312" w:hint="eastAsia"/>
          <w:b/>
          <w:bCs/>
          <w:sz w:val="24"/>
          <w:highlight w:val="none"/>
          <w:lang w:val="en-US" w:eastAsia="zh-CN"/>
        </w:rPr>
        <w:t>第八条  合同签订及付款方式</w:t>
      </w:r>
    </w:p>
    <w:p>
      <w:pPr>
        <w:pStyle w:val="BodyText"/>
        <w:spacing w:line="560" w:lineRule="exact"/>
        <w:ind w:firstLine="420" w:firstLineChars="200"/>
        <w:rPr>
          <w:rFonts w:ascii="CESI仿宋-GB2312" w:eastAsia="CESI仿宋-GB2312" w:hAnsi="CESI仿宋-GB2312" w:cs="CESI仿宋-GB2312" w:hint="eastAsia"/>
          <w:b w:val="0"/>
          <w:bCs w:val="0"/>
          <w:highlight w:val="none"/>
        </w:rPr>
      </w:pPr>
      <w:r>
        <w:rPr>
          <w:rFonts w:ascii="CESI仿宋-GB2312" w:eastAsia="CESI仿宋-GB2312" w:hAnsi="CESI仿宋-GB2312" w:cs="CESI仿宋-GB2312" w:hint="eastAsia"/>
          <w:b w:val="0"/>
          <w:bCs w:val="0"/>
          <w:highlight w:val="none"/>
          <w:lang w:eastAsia="zh-CN"/>
        </w:rPr>
        <w:t>（一）乙方</w:t>
      </w:r>
      <w:r>
        <w:rPr>
          <w:rFonts w:ascii="CESI仿宋-GB2312" w:eastAsia="CESI仿宋-GB2312" w:hAnsi="CESI仿宋-GB2312" w:cs="CESI仿宋-GB2312" w:hint="eastAsia"/>
          <w:b w:val="0"/>
          <w:bCs w:val="0"/>
          <w:highlight w:val="none"/>
        </w:rPr>
        <w:t>在取得中标通知书的</w:t>
      </w:r>
      <w:r>
        <w:rPr>
          <w:rFonts w:ascii="CESI仿宋-GB2312" w:eastAsia="CESI仿宋-GB2312" w:hAnsi="CESI仿宋-GB2312" w:cs="CESI仿宋-GB2312" w:hint="eastAsia"/>
          <w:b w:val="0"/>
          <w:bCs w:val="0"/>
          <w:highlight w:val="none"/>
          <w:lang w:val="en-US" w:eastAsia="zh-CN"/>
        </w:rPr>
        <w:t>10</w:t>
      </w:r>
      <w:r>
        <w:rPr>
          <w:rFonts w:ascii="CESI仿宋-GB2312" w:eastAsia="CESI仿宋-GB2312" w:hAnsi="CESI仿宋-GB2312" w:cs="CESI仿宋-GB2312" w:hint="eastAsia"/>
          <w:b w:val="0"/>
          <w:bCs w:val="0"/>
          <w:highlight w:val="none"/>
        </w:rPr>
        <w:t>个工作日内须与</w:t>
      </w:r>
      <w:r>
        <w:rPr>
          <w:rFonts w:ascii="CESI仿宋-GB2312" w:eastAsia="CESI仿宋-GB2312" w:hAnsi="CESI仿宋-GB2312" w:cs="CESI仿宋-GB2312" w:hint="eastAsia"/>
          <w:b w:val="0"/>
          <w:bCs w:val="0"/>
          <w:highlight w:val="none"/>
          <w:lang w:eastAsia="zh-CN"/>
        </w:rPr>
        <w:t>甲方</w:t>
      </w:r>
      <w:r>
        <w:rPr>
          <w:rFonts w:ascii="CESI仿宋-GB2312" w:eastAsia="CESI仿宋-GB2312" w:hAnsi="CESI仿宋-GB2312" w:cs="CESI仿宋-GB2312" w:hint="eastAsia"/>
          <w:b w:val="0"/>
          <w:bCs w:val="0"/>
          <w:highlight w:val="none"/>
        </w:rPr>
        <w:t>签订合同，超过期限不签订合同的，</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自行承担所有责任。</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eastAsia="zh-CN"/>
        </w:rPr>
        <w:t>（二）合同含税总价为人民币</w:t>
      </w:r>
      <w:r>
        <w:rPr>
          <w:rFonts w:ascii="CESI仿宋-GB2312" w:eastAsia="CESI仿宋-GB2312" w:hAnsi="CESI仿宋-GB2312" w:cs="CESI仿宋-GB2312" w:hint="eastAsia"/>
          <w:b w:val="0"/>
          <w:bCs w:val="0"/>
          <w:highlight w:val="none"/>
          <w:lang w:val="en-US" w:eastAsia="zh-CN"/>
        </w:rPr>
        <w:t>XXXXXXXXXXXXX元（小写），</w:t>
      </w:r>
      <w:r>
        <w:rPr>
          <w:rFonts w:ascii="CESI仿宋-GB2312" w:eastAsia="CESI仿宋-GB2312" w:hAnsi="CESI仿宋-GB2312" w:cs="CESI仿宋-GB2312" w:hint="eastAsia"/>
          <w:b w:val="0"/>
          <w:bCs w:val="0"/>
          <w:i w:val="0"/>
          <w:caps w:val="0"/>
          <w:color w:val="auto"/>
          <w:spacing w:val="0"/>
          <w:kern w:val="2"/>
          <w:sz w:val="24"/>
          <w:szCs w:val="24"/>
          <w:highlight w:val="none"/>
          <w:shd w:val="clear" w:color="auto" w:fill="auto"/>
          <w:lang w:val="en-US" w:eastAsia="zh-CN" w:bidi="ar-SA"/>
        </w:rPr>
        <w:t>XXXXXXXXXXXXXXXXXXX</w:t>
      </w:r>
      <w:r>
        <w:rPr>
          <w:rFonts w:ascii="CESI仿宋-GB2312" w:eastAsia="CESI仿宋-GB2312" w:hAnsi="CESI仿宋-GB2312" w:cs="CESI仿宋-GB2312" w:hint="eastAsia"/>
          <w:b w:val="0"/>
          <w:bCs w:val="0"/>
          <w:highlight w:val="none"/>
          <w:lang w:val="en-US" w:eastAsia="zh-CN"/>
        </w:rPr>
        <w:t>圆整（大写）。合同总价包括乙方履行本合同义务所发生的一切费用。除合同总价款之外，甲方在本合同项下不再对乙方负有任何其他支付义务。</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val="en-US" w:eastAsia="zh-CN"/>
        </w:rPr>
        <w:t>（三）</w:t>
      </w:r>
      <w:r>
        <w:rPr>
          <w:rFonts w:ascii="CESI仿宋-GB2312" w:eastAsia="CESI仿宋-GB2312" w:hAnsi="CESI仿宋-GB2312" w:cs="CESI仿宋-GB2312" w:hint="eastAsia"/>
          <w:b w:val="0"/>
          <w:bCs w:val="0"/>
          <w:highlight w:val="none"/>
        </w:rPr>
        <w:t>本项目合同履行期限为一年，即202</w:t>
      </w:r>
      <w:r>
        <w:rPr>
          <w:rFonts w:ascii="CESI仿宋-GB2312" w:eastAsia="CESI仿宋-GB2312" w:hAnsi="CESI仿宋-GB2312" w:cs="CESI仿宋-GB2312" w:hint="eastAsia"/>
          <w:b w:val="0"/>
          <w:bCs w:val="0"/>
          <w:highlight w:val="none"/>
          <w:lang w:val="en-US" w:eastAsia="zh-CN"/>
        </w:rPr>
        <w:t>6</w:t>
      </w:r>
      <w:r>
        <w:rPr>
          <w:rFonts w:ascii="CESI仿宋-GB2312" w:eastAsia="CESI仿宋-GB2312" w:hAnsi="CESI仿宋-GB2312" w:cs="CESI仿宋-GB2312" w:hint="eastAsia"/>
          <w:b w:val="0"/>
          <w:bCs w:val="0"/>
          <w:highlight w:val="none"/>
        </w:rPr>
        <w:t>年</w:t>
      </w:r>
      <w:r>
        <w:rPr>
          <w:rFonts w:ascii="CESI仿宋-GB2312" w:eastAsia="CESI仿宋-GB2312" w:hAnsi="CESI仿宋-GB2312" w:cs="CESI仿宋-GB2312" w:hint="default"/>
          <w:b w:val="0"/>
          <w:bCs w:val="0"/>
          <w:highlight w:val="none"/>
        </w:rPr>
        <w:t>7</w:t>
      </w:r>
      <w:r>
        <w:rPr>
          <w:rFonts w:ascii="CESI仿宋-GB2312" w:eastAsia="CESI仿宋-GB2312" w:hAnsi="CESI仿宋-GB2312" w:cs="CESI仿宋-GB2312" w:hint="eastAsia"/>
          <w:b w:val="0"/>
          <w:bCs w:val="0"/>
          <w:highlight w:val="none"/>
        </w:rPr>
        <w:t>月1日起至202</w:t>
      </w:r>
      <w:r>
        <w:rPr>
          <w:rFonts w:ascii="CESI仿宋-GB2312" w:eastAsia="CESI仿宋-GB2312" w:hAnsi="CESI仿宋-GB2312" w:cs="CESI仿宋-GB2312" w:hint="eastAsia"/>
          <w:b w:val="0"/>
          <w:bCs w:val="0"/>
          <w:highlight w:val="none"/>
          <w:lang w:val="en-US" w:eastAsia="zh-CN"/>
        </w:rPr>
        <w:t>7</w:t>
      </w:r>
      <w:r>
        <w:rPr>
          <w:rFonts w:ascii="CESI仿宋-GB2312" w:eastAsia="CESI仿宋-GB2312" w:hAnsi="CESI仿宋-GB2312" w:cs="CESI仿宋-GB2312" w:hint="eastAsia"/>
          <w:b w:val="0"/>
          <w:bCs w:val="0"/>
          <w:highlight w:val="none"/>
        </w:rPr>
        <w:t>年</w:t>
      </w:r>
      <w:r>
        <w:rPr>
          <w:rFonts w:ascii="CESI仿宋-GB2312" w:eastAsia="CESI仿宋-GB2312" w:hAnsi="CESI仿宋-GB2312" w:cs="CESI仿宋-GB2312" w:hint="default"/>
          <w:b w:val="0"/>
          <w:bCs w:val="0"/>
          <w:highlight w:val="none"/>
        </w:rPr>
        <w:t>6</w:t>
      </w:r>
      <w:r>
        <w:rPr>
          <w:rFonts w:ascii="CESI仿宋-GB2312" w:eastAsia="CESI仿宋-GB2312" w:hAnsi="CESI仿宋-GB2312" w:cs="CESI仿宋-GB2312" w:hint="eastAsia"/>
          <w:b w:val="0"/>
          <w:bCs w:val="0"/>
          <w:highlight w:val="none"/>
        </w:rPr>
        <w:t>月3</w:t>
      </w:r>
      <w:r>
        <w:rPr>
          <w:rFonts w:ascii="CESI仿宋-GB2312" w:eastAsia="CESI仿宋-GB2312" w:hAnsi="CESI仿宋-GB2312" w:cs="CESI仿宋-GB2312" w:hint="default"/>
          <w:b w:val="0"/>
          <w:bCs w:val="0"/>
          <w:highlight w:val="none"/>
        </w:rPr>
        <w:t>0</w:t>
      </w:r>
      <w:r>
        <w:rPr>
          <w:rFonts w:ascii="CESI仿宋-GB2312" w:eastAsia="CESI仿宋-GB2312" w:hAnsi="CESI仿宋-GB2312" w:cs="CESI仿宋-GB2312" w:hint="eastAsia"/>
          <w:b w:val="0"/>
          <w:bCs w:val="0"/>
          <w:highlight w:val="none"/>
        </w:rPr>
        <w:t>日止。本项目为长期服务类项目，第一次为公开招标的中标服务期限，甲方可根据项目需要和乙方的履约情况确定合同期限是否</w:t>
      </w:r>
      <w:r>
        <w:rPr>
          <w:rFonts w:ascii="CESI仿宋-GB2312" w:eastAsia="CESI仿宋-GB2312" w:hAnsi="CESI仿宋-GB2312" w:cs="CESI仿宋-GB2312" w:hint="eastAsia"/>
          <w:b w:val="0"/>
          <w:bCs w:val="0"/>
          <w:highlight w:val="none"/>
          <w:lang w:eastAsia="zh-CN"/>
        </w:rPr>
        <w:t>续签</w:t>
      </w:r>
      <w:r>
        <w:rPr>
          <w:rFonts w:ascii="CESI仿宋-GB2312" w:eastAsia="CESI仿宋-GB2312" w:hAnsi="CESI仿宋-GB2312" w:cs="CESI仿宋-GB2312" w:hint="eastAsia"/>
          <w:b w:val="0"/>
          <w:bCs w:val="0"/>
          <w:highlight w:val="none"/>
        </w:rPr>
        <w:t>，但最长不超过三年</w:t>
      </w:r>
      <w:r>
        <w:rPr>
          <w:rFonts w:ascii="CESI仿宋-GB2312" w:eastAsia="CESI仿宋-GB2312" w:hAnsi="CESI仿宋-GB2312" w:cs="CESI仿宋-GB2312" w:hint="eastAsia"/>
          <w:b w:val="0"/>
          <w:bCs w:val="0"/>
          <w:highlight w:val="none"/>
          <w:lang w:eastAsia="zh-CN"/>
        </w:rPr>
        <w:t>，合同一年一签</w:t>
      </w:r>
      <w:r>
        <w:rPr>
          <w:rFonts w:ascii="CESI仿宋-GB2312" w:eastAsia="CESI仿宋-GB2312" w:hAnsi="CESI仿宋-GB2312" w:cs="CESI仿宋-GB2312" w:hint="eastAsia"/>
          <w:b w:val="0"/>
          <w:bCs w:val="0"/>
          <w:highlight w:val="none"/>
        </w:rPr>
        <w:t>。若政府采购主管部门发现项目有异常情况，以主管部门意见为准。服务期限内，如因包括但不限于新的政策要求、项目资金调整、项目服务主体变更等情况，甲方可提前一个月告知中标方以提前终止合同。</w:t>
      </w:r>
    </w:p>
    <w:p>
      <w:pPr>
        <w:pStyle w:val="BodyText"/>
        <w:spacing w:line="560" w:lineRule="exact"/>
        <w:ind w:firstLine="420" w:firstLineChars="200"/>
        <w:rPr>
          <w:rFonts w:ascii="CESI仿宋-GB2312" w:eastAsia="CESI仿宋-GB2312" w:hAnsi="CESI仿宋-GB2312" w:cs="CESI仿宋-GB2312" w:hint="eastAsia"/>
          <w:b w:val="0"/>
          <w:bCs w:val="0"/>
          <w:highlight w:val="none"/>
        </w:rPr>
      </w:pPr>
      <w:r>
        <w:rPr>
          <w:rFonts w:ascii="CESI仿宋-GB2312" w:eastAsia="CESI仿宋-GB2312" w:hAnsi="CESI仿宋-GB2312" w:cs="CESI仿宋-GB2312" w:hint="eastAsia"/>
          <w:b w:val="0"/>
          <w:bCs w:val="0"/>
          <w:highlight w:val="none"/>
          <w:lang w:eastAsia="zh-CN"/>
        </w:rPr>
        <w:t>（四）</w:t>
      </w:r>
      <w:r>
        <w:rPr>
          <w:rFonts w:ascii="CESI仿宋-GB2312" w:eastAsia="CESI仿宋-GB2312" w:hAnsi="CESI仿宋-GB2312" w:cs="CESI仿宋-GB2312" w:hint="eastAsia"/>
          <w:b w:val="0"/>
          <w:bCs w:val="0"/>
          <w:highlight w:val="none"/>
        </w:rPr>
        <w:t>履约保证金：</w:t>
      </w:r>
      <w:r>
        <w:rPr>
          <w:rFonts w:ascii="CESI仿宋-GB2312" w:eastAsia="CESI仿宋-GB2312" w:hAnsi="CESI仿宋-GB2312" w:cs="CESI仿宋-GB2312" w:hint="eastAsia"/>
          <w:b w:val="0"/>
          <w:bCs w:val="0"/>
          <w:highlight w:val="none"/>
          <w:lang w:eastAsia="zh-CN"/>
        </w:rPr>
        <w:t>甲方</w:t>
      </w:r>
      <w:r>
        <w:rPr>
          <w:rFonts w:ascii="CESI仿宋-GB2312" w:eastAsia="CESI仿宋-GB2312" w:hAnsi="CESI仿宋-GB2312" w:cs="CESI仿宋-GB2312" w:hint="eastAsia"/>
          <w:b w:val="0"/>
          <w:bCs w:val="0"/>
          <w:highlight w:val="none"/>
        </w:rPr>
        <w:t>通过银行保函形式收取合同金额的5%作为履约保证金。</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须在合同签订之日起一个月内提供银行履约保函，</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自主选择以支票、汇票、本票等非现金形式缴纳或提交。履约保证金在合同期满且</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履行完成合同约定权利义务事项后，由</w:t>
      </w:r>
      <w:r>
        <w:rPr>
          <w:rFonts w:ascii="CESI仿宋-GB2312" w:eastAsia="CESI仿宋-GB2312" w:hAnsi="CESI仿宋-GB2312" w:cs="CESI仿宋-GB2312" w:hint="eastAsia"/>
          <w:b w:val="0"/>
          <w:bCs w:val="0"/>
          <w:highlight w:val="none"/>
          <w:lang w:eastAsia="zh-CN"/>
        </w:rPr>
        <w:t>甲方</w:t>
      </w:r>
      <w:r>
        <w:rPr>
          <w:rFonts w:ascii="CESI仿宋-GB2312" w:eastAsia="CESI仿宋-GB2312" w:hAnsi="CESI仿宋-GB2312" w:cs="CESI仿宋-GB2312" w:hint="eastAsia"/>
          <w:b w:val="0"/>
          <w:bCs w:val="0"/>
          <w:highlight w:val="none"/>
        </w:rPr>
        <w:t>发起申请之日起30日内按原方式退还，不计利息。因</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原因而未能达到本项目验收标准或验收不通过的，履约保证金不予退还。</w:t>
      </w:r>
    </w:p>
    <w:p>
      <w:pPr>
        <w:pStyle w:val="BodyText"/>
        <w:spacing w:line="560" w:lineRule="exact"/>
        <w:ind w:firstLine="420" w:firstLineChars="200"/>
        <w:rPr>
          <w:rFonts w:ascii="CESI仿宋-GB2312" w:eastAsia="CESI仿宋-GB2312" w:hAnsi="CESI仿宋-GB2312" w:cs="CESI仿宋-GB2312" w:hint="eastAsia"/>
          <w:b w:val="0"/>
          <w:bCs w:val="0"/>
          <w:highlight w:val="none"/>
          <w:lang w:eastAsia="zh-CN"/>
        </w:rPr>
      </w:pPr>
      <w:r>
        <w:rPr>
          <w:rFonts w:ascii="CESI仿宋-GB2312" w:eastAsia="CESI仿宋-GB2312" w:hAnsi="CESI仿宋-GB2312" w:cs="CESI仿宋-GB2312" w:hint="eastAsia"/>
          <w:b w:val="0"/>
          <w:bCs w:val="0"/>
          <w:highlight w:val="none"/>
          <w:lang w:eastAsia="zh-CN"/>
        </w:rPr>
        <w:t>（</w:t>
      </w:r>
      <w:r>
        <w:rPr>
          <w:rFonts w:ascii="CESI仿宋-GB2312" w:eastAsia="CESI仿宋-GB2312" w:hAnsi="CESI仿宋-GB2312" w:cs="CESI仿宋-GB2312" w:hint="eastAsia"/>
          <w:b w:val="0"/>
          <w:bCs w:val="0"/>
          <w:highlight w:val="none"/>
          <w:lang w:val="en-US" w:eastAsia="zh-CN"/>
        </w:rPr>
        <w:t>五</w:t>
      </w:r>
      <w:r>
        <w:rPr>
          <w:rFonts w:ascii="CESI仿宋-GB2312" w:eastAsia="CESI仿宋-GB2312" w:hAnsi="CESI仿宋-GB2312" w:cs="CESI仿宋-GB2312" w:hint="eastAsia"/>
          <w:b w:val="0"/>
          <w:bCs w:val="0"/>
          <w:highlight w:val="none"/>
          <w:lang w:eastAsia="zh-CN"/>
        </w:rPr>
        <w:t>）</w:t>
      </w:r>
      <w:r>
        <w:rPr>
          <w:rFonts w:ascii="CESI仿宋-GB2312" w:eastAsia="CESI仿宋-GB2312" w:hAnsi="CESI仿宋-GB2312" w:cs="CESI仿宋-GB2312" w:hint="eastAsia"/>
          <w:b w:val="0"/>
          <w:bCs w:val="0"/>
          <w:highlight w:val="none"/>
          <w:lang w:val="en-US" w:eastAsia="zh-CN"/>
        </w:rPr>
        <w:t>服务费用：每月服务费用包括员工费用、后勤保障费用、服务保障费用、培训费用等。</w:t>
      </w:r>
      <w:r>
        <w:rPr>
          <w:rFonts w:ascii="CESI仿宋-GB2312" w:eastAsia="CESI仿宋-GB2312" w:hAnsi="CESI仿宋-GB2312" w:cs="CESI仿宋-GB2312" w:hint="eastAsia"/>
          <w:b w:val="0"/>
          <w:bCs w:val="0"/>
          <w:highlight w:val="none"/>
        </w:rPr>
        <w:t>甲方每月根据本单位制定的考核办法及相关要求的考核结果汇总核算应扣除的款项，在支付进度款时一并扣除。</w:t>
      </w:r>
      <w:r>
        <w:rPr>
          <w:rFonts w:ascii="CESI仿宋-GB2312" w:eastAsia="CESI仿宋-GB2312" w:hAnsi="CESI仿宋-GB2312" w:cs="CESI仿宋-GB2312" w:hint="eastAsia"/>
          <w:b w:val="0"/>
          <w:bCs w:val="0"/>
          <w:highlight w:val="none"/>
          <w:lang w:eastAsia="zh-CN"/>
        </w:rPr>
        <w:t>甲方因上级政策、经费支付流程等不可抗力因素导致无法及时支付每月服务费用时，乙方须先行垫资支付服务人员工资和其他薪酬。</w:t>
      </w:r>
    </w:p>
    <w:p>
      <w:pPr>
        <w:pStyle w:val="BodyText"/>
        <w:numPr>
          <w:ilvl w:val="255"/>
          <w:numId w:val="0"/>
        </w:numPr>
        <w:spacing w:line="560" w:lineRule="exact"/>
        <w:ind w:firstLine="420" w:firstLineChars="200"/>
        <w:rPr>
          <w:rFonts w:ascii="CESI仿宋-GB2312" w:eastAsia="CESI仿宋-GB2312" w:hAnsi="CESI仿宋-GB2312" w:cs="CESI仿宋-GB2312" w:hint="eastAsia"/>
          <w:b w:val="0"/>
          <w:bCs w:val="0"/>
          <w:highlight w:val="none"/>
          <w:lang w:eastAsia="zh-CN"/>
        </w:rPr>
      </w:pPr>
      <w:r>
        <w:rPr>
          <w:rFonts w:ascii="CESI仿宋-GB2312" w:eastAsia="CESI仿宋-GB2312" w:hAnsi="CESI仿宋-GB2312" w:cs="CESI仿宋-GB2312" w:hint="eastAsia"/>
          <w:b w:val="0"/>
          <w:bCs w:val="0"/>
          <w:highlight w:val="none"/>
          <w:lang w:eastAsia="zh-CN"/>
        </w:rPr>
        <w:t>（六）成本核算：</w:t>
      </w:r>
      <w:r>
        <w:rPr>
          <w:rFonts w:ascii="CESI仿宋-GB2312" w:eastAsia="CESI仿宋-GB2312" w:hAnsi="CESI仿宋-GB2312" w:cs="CESI仿宋-GB2312" w:hint="eastAsia"/>
          <w:b w:val="0"/>
          <w:bCs w:val="0"/>
          <w:highlight w:val="none"/>
        </w:rPr>
        <w:t>乙方负责服务人员的工作考勤和工资计算，乙方需在每月第10</w:t>
      </w:r>
      <w:r>
        <w:rPr>
          <w:rFonts w:ascii="CESI仿宋-GB2312" w:eastAsia="CESI仿宋-GB2312" w:hAnsi="CESI仿宋-GB2312" w:cs="CESI仿宋-GB2312" w:hint="eastAsia"/>
          <w:b w:val="0"/>
          <w:bCs w:val="0"/>
          <w:highlight w:val="none"/>
          <w:lang w:eastAsia="zh-CN"/>
        </w:rPr>
        <w:t>日</w:t>
      </w:r>
      <w:r>
        <w:rPr>
          <w:rFonts w:ascii="CESI仿宋-GB2312" w:eastAsia="CESI仿宋-GB2312" w:hAnsi="CESI仿宋-GB2312" w:cs="CESI仿宋-GB2312" w:hint="eastAsia"/>
          <w:b w:val="0"/>
          <w:bCs w:val="0"/>
          <w:highlight w:val="none"/>
        </w:rPr>
        <w:t>前将上个月的人工成本与相关服务费支出材料报甲方作为成本核算依据。</w:t>
      </w:r>
    </w:p>
    <w:p>
      <w:pPr>
        <w:pStyle w:val="BodyText"/>
        <w:numPr>
          <w:ilvl w:val="255"/>
          <w:numId w:val="0"/>
        </w:numPr>
        <w:spacing w:line="560" w:lineRule="exact"/>
        <w:ind w:firstLine="420" w:firstLineChars="200"/>
        <w:rPr>
          <w:rFonts w:ascii="CESI仿宋-GB2312" w:eastAsia="CESI仿宋-GB2312" w:hAnsi="CESI仿宋-GB2312" w:cs="CESI仿宋-GB2312" w:hint="eastAsia"/>
          <w:b w:val="0"/>
          <w:bCs w:val="0"/>
          <w:highlight w:val="none"/>
        </w:rPr>
      </w:pPr>
      <w:r>
        <w:rPr>
          <w:rFonts w:ascii="CESI仿宋-GB2312" w:eastAsia="CESI仿宋-GB2312" w:hAnsi="CESI仿宋-GB2312" w:cs="CESI仿宋-GB2312" w:hint="eastAsia"/>
          <w:b w:val="0"/>
          <w:bCs w:val="0"/>
          <w:highlight w:val="none"/>
          <w:lang w:eastAsia="zh-CN"/>
        </w:rPr>
        <w:t>（七）</w:t>
      </w:r>
      <w:r>
        <w:rPr>
          <w:rFonts w:ascii="CESI仿宋-GB2312" w:eastAsia="CESI仿宋-GB2312" w:hAnsi="CESI仿宋-GB2312" w:cs="CESI仿宋-GB2312" w:hint="eastAsia"/>
          <w:b w:val="0"/>
          <w:bCs w:val="0"/>
          <w:highlight w:val="none"/>
        </w:rPr>
        <w:t>付款方式：首次付款在本合同签订且乙方如约</w:t>
      </w:r>
      <w:r>
        <w:rPr>
          <w:rFonts w:ascii="CESI仿宋-GB2312" w:eastAsia="CESI仿宋-GB2312" w:hAnsi="CESI仿宋-GB2312" w:cs="CESI仿宋-GB2312" w:hint="eastAsia"/>
          <w:b w:val="0"/>
          <w:bCs w:val="0"/>
          <w:highlight w:val="none"/>
          <w:lang w:eastAsia="zh-CN"/>
        </w:rPr>
        <w:t>缴纳</w:t>
      </w:r>
      <w:r>
        <w:rPr>
          <w:rFonts w:ascii="CESI仿宋-GB2312" w:eastAsia="CESI仿宋-GB2312" w:hAnsi="CESI仿宋-GB2312" w:cs="CESI仿宋-GB2312" w:hint="eastAsia"/>
          <w:b w:val="0"/>
          <w:bCs w:val="0"/>
          <w:highlight w:val="none"/>
        </w:rPr>
        <w:t>履约保证金后，甲方为支持乙方进场迅速落实项目各项需求内容，乙方可即刻开具20</w:t>
      </w:r>
      <w:r>
        <w:rPr>
          <w:rFonts w:ascii="CESI仿宋-GB2312" w:eastAsia="CESI仿宋-GB2312" w:hAnsi="CESI仿宋-GB2312" w:cs="CESI仿宋-GB2312" w:hint="eastAsia"/>
          <w:b w:val="0"/>
          <w:bCs w:val="0"/>
          <w:highlight w:val="none"/>
          <w:lang w:val="en-US" w:eastAsia="zh-CN"/>
        </w:rPr>
        <w:t>26</w:t>
      </w:r>
      <w:r>
        <w:rPr>
          <w:rFonts w:ascii="CESI仿宋-GB2312" w:eastAsia="CESI仿宋-GB2312" w:hAnsi="CESI仿宋-GB2312" w:cs="CESI仿宋-GB2312" w:hint="eastAsia"/>
          <w:b w:val="0"/>
          <w:bCs w:val="0"/>
          <w:highlight w:val="none"/>
        </w:rPr>
        <w:t>年</w:t>
      </w:r>
      <w:r>
        <w:rPr>
          <w:rFonts w:ascii="CESI仿宋-GB2312" w:eastAsia="CESI仿宋-GB2312" w:hAnsi="CESI仿宋-GB2312" w:cs="CESI仿宋-GB2312" w:hint="default"/>
          <w:b w:val="0"/>
          <w:bCs w:val="0"/>
          <w:highlight w:val="none"/>
          <w:lang w:eastAsia="zh-CN"/>
        </w:rPr>
        <w:t>7</w:t>
      </w:r>
      <w:r>
        <w:rPr>
          <w:rFonts w:ascii="CESI仿宋-GB2312" w:eastAsia="CESI仿宋-GB2312" w:hAnsi="CESI仿宋-GB2312" w:cs="CESI仿宋-GB2312" w:hint="eastAsia"/>
          <w:b w:val="0"/>
          <w:bCs w:val="0"/>
          <w:highlight w:val="none"/>
        </w:rPr>
        <w:t>月--202</w:t>
      </w:r>
      <w:r>
        <w:rPr>
          <w:rFonts w:ascii="CESI仿宋-GB2312" w:eastAsia="CESI仿宋-GB2312" w:hAnsi="CESI仿宋-GB2312" w:cs="CESI仿宋-GB2312" w:hint="eastAsia"/>
          <w:b w:val="0"/>
          <w:bCs w:val="0"/>
          <w:highlight w:val="none"/>
          <w:lang w:val="en-US" w:eastAsia="zh-CN"/>
        </w:rPr>
        <w:t>7</w:t>
      </w:r>
      <w:r>
        <w:rPr>
          <w:rFonts w:ascii="CESI仿宋-GB2312" w:eastAsia="CESI仿宋-GB2312" w:hAnsi="CESI仿宋-GB2312" w:cs="CESI仿宋-GB2312" w:hint="eastAsia"/>
          <w:b w:val="0"/>
          <w:bCs w:val="0"/>
          <w:highlight w:val="none"/>
        </w:rPr>
        <w:t>年</w:t>
      </w:r>
      <w:r>
        <w:rPr>
          <w:rFonts w:ascii="CESI仿宋-GB2312" w:eastAsia="CESI仿宋-GB2312" w:hAnsi="CESI仿宋-GB2312" w:cs="CESI仿宋-GB2312" w:hint="default"/>
          <w:b w:val="0"/>
          <w:bCs w:val="0"/>
          <w:highlight w:val="none"/>
        </w:rPr>
        <w:t>9</w:t>
      </w:r>
      <w:r>
        <w:rPr>
          <w:rFonts w:ascii="CESI仿宋-GB2312" w:eastAsia="CESI仿宋-GB2312" w:hAnsi="CESI仿宋-GB2312" w:cs="CESI仿宋-GB2312" w:hint="eastAsia"/>
          <w:b w:val="0"/>
          <w:bCs w:val="0"/>
          <w:highlight w:val="none"/>
        </w:rPr>
        <w:t>月的服务费发票和付款申请函。甲方在收到乙方发票和函后</w:t>
      </w:r>
      <w:r>
        <w:rPr>
          <w:rFonts w:ascii="CESI仿宋-GB2312" w:eastAsia="CESI仿宋-GB2312" w:hAnsi="CESI仿宋-GB2312" w:cs="CESI仿宋-GB2312" w:hint="eastAsia"/>
          <w:b w:val="0"/>
          <w:bCs w:val="0"/>
          <w:highlight w:val="none"/>
          <w:lang w:val="en-US" w:eastAsia="zh-CN"/>
        </w:rPr>
        <w:t>按甲方审批流程通过后</w:t>
      </w:r>
      <w:r>
        <w:rPr>
          <w:rFonts w:ascii="CESI仿宋-GB2312" w:eastAsia="CESI仿宋-GB2312" w:hAnsi="CESI仿宋-GB2312" w:cs="CESI仿宋-GB2312" w:hint="eastAsia"/>
          <w:b w:val="0"/>
          <w:bCs w:val="0"/>
          <w:highlight w:val="none"/>
        </w:rPr>
        <w:t>付款，如遇政策影响或审批延迟，付款时间顺延。但如乙方在此期间产生应扣</w:t>
      </w:r>
      <w:r>
        <w:rPr>
          <w:rFonts w:ascii="CESI仿宋-GB2312" w:eastAsia="CESI仿宋-GB2312" w:hAnsi="CESI仿宋-GB2312" w:cs="CESI仿宋-GB2312" w:hint="eastAsia"/>
          <w:b w:val="0"/>
          <w:bCs w:val="0"/>
          <w:highlight w:val="none"/>
          <w:lang w:eastAsia="zh-CN"/>
        </w:rPr>
        <w:t>除的</w:t>
      </w:r>
      <w:r>
        <w:rPr>
          <w:rFonts w:ascii="CESI仿宋-GB2312" w:eastAsia="CESI仿宋-GB2312" w:hAnsi="CESI仿宋-GB2312" w:cs="CESI仿宋-GB2312" w:hint="eastAsia"/>
          <w:b w:val="0"/>
          <w:bCs w:val="0"/>
          <w:highlight w:val="none"/>
        </w:rPr>
        <w:t>款项，将在下一次应付款中补扣。</w:t>
      </w:r>
    </w:p>
    <w:p>
      <w:pPr>
        <w:pStyle w:val="BodyText"/>
        <w:numPr>
          <w:ilvl w:val="255"/>
          <w:numId w:val="0"/>
        </w:numPr>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eastAsia="zh-CN"/>
        </w:rPr>
        <w:t>除首次付款后，其余费用</w:t>
      </w:r>
      <w:r>
        <w:rPr>
          <w:rFonts w:ascii="CESI仿宋-GB2312" w:eastAsia="CESI仿宋-GB2312" w:hAnsi="CESI仿宋-GB2312" w:cs="CESI仿宋-GB2312" w:hint="eastAsia"/>
          <w:b w:val="0"/>
          <w:bCs w:val="0"/>
          <w:highlight w:val="none"/>
          <w:lang w:val="en-US" w:eastAsia="zh-CN"/>
        </w:rPr>
        <w:t>甲方根据乙方提供合法、有效的正式发票与付款申请函，按甲方审批流程通过后</w:t>
      </w:r>
      <w:r>
        <w:rPr>
          <w:rFonts w:ascii="CESI仿宋-GB2312" w:eastAsia="CESI仿宋-GB2312" w:hAnsi="CESI仿宋-GB2312" w:cs="CESI仿宋-GB2312" w:hint="eastAsia"/>
          <w:b w:val="0"/>
          <w:bCs w:val="0"/>
          <w:highlight w:val="none"/>
        </w:rPr>
        <w:t>支付</w:t>
      </w:r>
      <w:r>
        <w:rPr>
          <w:rFonts w:ascii="CESI仿宋-GB2312" w:eastAsia="CESI仿宋-GB2312" w:hAnsi="CESI仿宋-GB2312" w:cs="CESI仿宋-GB2312" w:hint="eastAsia"/>
          <w:b w:val="0"/>
          <w:bCs w:val="0"/>
          <w:highlight w:val="none"/>
          <w:lang w:eastAsia="zh-CN"/>
        </w:rPr>
        <w:t>每月</w:t>
      </w:r>
      <w:r>
        <w:rPr>
          <w:rFonts w:ascii="CESI仿宋-GB2312" w:eastAsia="CESI仿宋-GB2312" w:hAnsi="CESI仿宋-GB2312" w:cs="CESI仿宋-GB2312" w:hint="eastAsia"/>
          <w:b w:val="0"/>
          <w:bCs w:val="0"/>
          <w:highlight w:val="none"/>
        </w:rPr>
        <w:t>服务费。如遇特殊情况，例如为做好森林防火特别防护期、国庆、春节等特殊时期的巡查执勤工作，需维持队伍稳定</w:t>
      </w:r>
      <w:r>
        <w:rPr>
          <w:rFonts w:ascii="CESI仿宋-GB2312" w:eastAsia="CESI仿宋-GB2312" w:hAnsi="CESI仿宋-GB2312" w:cs="CESI仿宋-GB2312" w:hint="eastAsia"/>
          <w:b w:val="0"/>
          <w:bCs w:val="0"/>
          <w:highlight w:val="none"/>
          <w:lang w:eastAsia="zh-CN"/>
        </w:rPr>
        <w:t>。甲方</w:t>
      </w:r>
      <w:r>
        <w:rPr>
          <w:rFonts w:ascii="CESI仿宋-GB2312" w:eastAsia="CESI仿宋-GB2312" w:hAnsi="CESI仿宋-GB2312" w:cs="CESI仿宋-GB2312" w:hint="eastAsia"/>
          <w:b w:val="0"/>
          <w:bCs w:val="0"/>
          <w:highlight w:val="none"/>
        </w:rPr>
        <w:t>可以根据特殊情况需求，于当月15日后，与</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协商一致提前支付下个月或者后续的服务费。</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val="en-US" w:eastAsia="zh-CN"/>
        </w:rPr>
        <w:t>开户名：</w:t>
      </w:r>
      <w:r>
        <w:rPr>
          <w:rFonts w:ascii="CESI仿宋-GB2312" w:eastAsia="CESI仿宋-GB2312" w:hAnsi="CESI仿宋-GB2312" w:cs="CESI仿宋-GB2312" w:hint="eastAsia"/>
          <w:b w:val="0"/>
          <w:bCs w:val="0"/>
          <w:highlight w:val="none"/>
          <w:u w:val="single"/>
          <w:lang w:val="en-US" w:eastAsia="zh-CN"/>
        </w:rPr>
        <w:t xml:space="preserve">                                  </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val="en-US" w:eastAsia="zh-CN"/>
        </w:rPr>
        <w:t>开户行：</w:t>
      </w:r>
      <w:r>
        <w:rPr>
          <w:rFonts w:ascii="CESI仿宋-GB2312" w:eastAsia="CESI仿宋-GB2312" w:hAnsi="CESI仿宋-GB2312" w:cs="CESI仿宋-GB2312" w:hint="eastAsia"/>
          <w:b w:val="0"/>
          <w:bCs w:val="0"/>
          <w:highlight w:val="none"/>
          <w:u w:val="single"/>
          <w:lang w:val="en-US" w:eastAsia="zh-CN"/>
        </w:rPr>
        <w:t xml:space="preserve">                                  </w:t>
      </w:r>
    </w:p>
    <w:p>
      <w:pPr>
        <w:pStyle w:val="BodyText"/>
        <w:spacing w:line="560" w:lineRule="exact"/>
        <w:ind w:firstLine="420" w:firstLineChars="200"/>
        <w:rPr>
          <w:rFonts w:ascii="CESI仿宋-GB2312" w:eastAsia="CESI仿宋-GB2312" w:hAnsi="CESI仿宋-GB2312" w:cs="CESI仿宋-GB2312" w:hint="eastAsia"/>
          <w:b/>
          <w:bCs/>
          <w:highlight w:val="none"/>
          <w:lang w:val="en-US" w:eastAsia="zh-CN"/>
        </w:rPr>
      </w:pPr>
      <w:r>
        <w:rPr>
          <w:rFonts w:ascii="CESI仿宋-GB2312" w:eastAsia="CESI仿宋-GB2312" w:hAnsi="CESI仿宋-GB2312" w:cs="CESI仿宋-GB2312" w:hint="eastAsia"/>
          <w:b w:val="0"/>
          <w:bCs w:val="0"/>
          <w:highlight w:val="none"/>
          <w:lang w:val="en-US" w:eastAsia="zh-CN"/>
        </w:rPr>
        <w:t>账号：</w:t>
      </w:r>
      <w:r>
        <w:rPr>
          <w:rFonts w:ascii="CESI仿宋-GB2312" w:eastAsia="CESI仿宋-GB2312" w:hAnsi="CESI仿宋-GB2312" w:cs="CESI仿宋-GB2312" w:hint="eastAsia"/>
          <w:b w:val="0"/>
          <w:bCs w:val="0"/>
          <w:highlight w:val="none"/>
          <w:u w:val="single"/>
          <w:lang w:val="en-US" w:eastAsia="zh-CN"/>
        </w:rPr>
        <w:t xml:space="preserve">                                    </w:t>
      </w:r>
    </w:p>
    <w:p>
      <w:pPr>
        <w:pStyle w:val="BodyText"/>
        <w:numPr>
          <w:ilvl w:val="0"/>
          <w:numId w:val="3"/>
        </w:numPr>
        <w:spacing w:line="560" w:lineRule="exact"/>
        <w:ind w:firstLine="420" w:firstLineChars="200"/>
        <w:rPr>
          <w:rFonts w:ascii="CESI仿宋-GB2312" w:eastAsia="CESI仿宋-GB2312" w:hAnsi="CESI仿宋-GB2312" w:cs="CESI仿宋-GB2312" w:hint="eastAsia"/>
          <w:b/>
          <w:bCs/>
          <w:highlight w:val="none"/>
          <w:lang w:eastAsia="zh-CN"/>
        </w:rPr>
      </w:pPr>
      <w:r>
        <w:rPr>
          <w:rFonts w:ascii="CESI仿宋-GB2312" w:eastAsia="CESI仿宋-GB2312" w:hAnsi="CESI仿宋-GB2312" w:cs="CESI仿宋-GB2312" w:hint="eastAsia"/>
          <w:b/>
          <w:bCs/>
          <w:highlight w:val="none"/>
          <w:lang w:val="en-US" w:eastAsia="zh-CN"/>
        </w:rPr>
        <w:t>乙方</w:t>
      </w:r>
      <w:r>
        <w:rPr>
          <w:rFonts w:ascii="CESI仿宋-GB2312" w:eastAsia="CESI仿宋-GB2312" w:hAnsi="CESI仿宋-GB2312" w:cs="CESI仿宋-GB2312" w:hint="eastAsia"/>
          <w:b/>
          <w:bCs/>
          <w:highlight w:val="none"/>
          <w:lang w:eastAsia="zh-CN"/>
        </w:rPr>
        <w:t>项目投标文件报价表</w:t>
      </w:r>
    </w:p>
    <w:tbl>
      <w:tblPr>
        <w:tblStyle w:val="TableNormal"/>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86"/>
        <w:gridCol w:w="3093"/>
        <w:gridCol w:w="1883"/>
        <w:gridCol w:w="2616"/>
      </w:tblGrid>
      <w:tr>
        <w:tblPrEx>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序号</w:t>
            </w:r>
          </w:p>
        </w:tc>
        <w:tc>
          <w:tcPr>
            <w:tcW w:w="3093"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内容摘要</w:t>
            </w:r>
          </w:p>
        </w:tc>
        <w:tc>
          <w:tcPr>
            <w:tcW w:w="1883" w:type="dxa"/>
            <w:noWrap w:val="0"/>
            <w:vAlign w:val="center"/>
          </w:tcPr>
          <w:p>
            <w:pPr>
              <w:widowControl/>
              <w:jc w:val="center"/>
              <w:rPr>
                <w:rFonts w:ascii="宋体" w:eastAsia="宋体" w:hAnsi="宋体" w:cs="宋体" w:hint="eastAsia"/>
                <w:b/>
                <w:bCs/>
                <w:color w:val="auto"/>
                <w:kern w:val="0"/>
                <w:szCs w:val="21"/>
                <w:highlight w:val="none"/>
                <w:lang w:eastAsia="zh-CN"/>
              </w:rPr>
            </w:pPr>
            <w:r>
              <w:rPr>
                <w:rFonts w:ascii="宋体" w:eastAsia="宋体" w:hAnsi="宋体" w:cs="宋体" w:hint="eastAsia"/>
                <w:b/>
                <w:bCs/>
                <w:color w:val="auto"/>
                <w:kern w:val="0"/>
                <w:szCs w:val="21"/>
                <w:highlight w:val="none"/>
              </w:rPr>
              <w:t>费用</w:t>
            </w:r>
            <w:r>
              <w:rPr>
                <w:rFonts w:ascii="宋体" w:eastAsia="宋体" w:hAnsi="宋体" w:cs="宋体" w:hint="eastAsia"/>
                <w:b/>
                <w:bCs/>
                <w:color w:val="auto"/>
                <w:kern w:val="0"/>
                <w:szCs w:val="21"/>
                <w:highlight w:val="none"/>
                <w:lang w:eastAsia="zh-CN"/>
              </w:rPr>
              <w:t>（元/年）</w:t>
            </w:r>
          </w:p>
        </w:tc>
        <w:tc>
          <w:tcPr>
            <w:tcW w:w="2616"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备注</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一、</w:t>
            </w:r>
          </w:p>
        </w:tc>
        <w:tc>
          <w:tcPr>
            <w:tcW w:w="3093"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成本费用</w:t>
            </w:r>
          </w:p>
        </w:tc>
        <w:tc>
          <w:tcPr>
            <w:tcW w:w="1883" w:type="dxa"/>
            <w:noWrap w:val="0"/>
            <w:vAlign w:val="center"/>
          </w:tcPr>
          <w:p>
            <w:pPr>
              <w:widowControl/>
              <w:jc w:val="center"/>
              <w:rPr>
                <w:rFonts w:ascii="宋体" w:eastAsia="宋体" w:hAnsi="宋体" w:cs="宋体" w:hint="eastAsia"/>
                <w:b/>
                <w:bCs/>
                <w:color w:val="auto"/>
                <w:kern w:val="0"/>
                <w:szCs w:val="21"/>
                <w:highlight w:val="none"/>
              </w:rPr>
            </w:pPr>
          </w:p>
        </w:tc>
        <w:tc>
          <w:tcPr>
            <w:tcW w:w="2616" w:type="dxa"/>
            <w:noWrap w:val="0"/>
            <w:vAlign w:val="center"/>
          </w:tcPr>
          <w:p>
            <w:pPr>
              <w:widowControl/>
              <w:jc w:val="cente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t>参照比例：不低于投标总价的98.7%</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auto"/>
                <w:kern w:val="0"/>
                <w:szCs w:val="21"/>
                <w:highlight w:val="none"/>
                <w:lang w:eastAsia="zh-CN"/>
              </w:rPr>
            </w:pPr>
            <w:r>
              <w:rPr>
                <w:rFonts w:ascii="宋体" w:eastAsia="宋体" w:hAnsi="宋体" w:cs="宋体" w:hint="eastAsia"/>
                <w:b/>
                <w:bCs/>
                <w:color w:val="auto"/>
                <w:kern w:val="0"/>
                <w:szCs w:val="21"/>
                <w:highlight w:val="none"/>
              </w:rPr>
              <w:t>1</w:t>
            </w:r>
            <w:r>
              <w:rPr>
                <w:rFonts w:ascii="宋体" w:eastAsia="宋体" w:hAnsi="宋体" w:cs="宋体" w:hint="eastAsia"/>
                <w:b/>
                <w:bCs/>
                <w:color w:val="auto"/>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员工费用</w:t>
            </w:r>
          </w:p>
        </w:tc>
        <w:tc>
          <w:tcPr>
            <w:tcW w:w="1883" w:type="dxa"/>
            <w:noWrap w:val="0"/>
            <w:vAlign w:val="center"/>
          </w:tcPr>
          <w:p>
            <w:pPr>
              <w:widowControl/>
              <w:jc w:val="center"/>
              <w:rPr>
                <w:rFonts w:ascii="宋体" w:eastAsia="宋体" w:hAnsi="宋体" w:cs="宋体" w:hint="eastAsia"/>
                <w:b/>
                <w:bCs/>
                <w:color w:val="auto"/>
                <w:kern w:val="0"/>
                <w:szCs w:val="21"/>
                <w:highlight w:val="none"/>
              </w:rPr>
            </w:pPr>
          </w:p>
        </w:tc>
        <w:tc>
          <w:tcPr>
            <w:tcW w:w="2616" w:type="dxa"/>
            <w:noWrap w:val="0"/>
            <w:vAlign w:val="center"/>
          </w:tcPr>
          <w:p>
            <w:pPr>
              <w:widowControl/>
              <w:jc w:val="center"/>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参照比例：不低于投标总价的</w:t>
            </w:r>
            <w:r>
              <w:rPr>
                <w:rFonts w:ascii="宋体" w:eastAsia="宋体" w:hAnsi="宋体" w:cs="宋体" w:hint="eastAsia"/>
                <w:b/>
                <w:bCs/>
                <w:color w:val="auto"/>
                <w:szCs w:val="21"/>
                <w:highlight w:val="none"/>
                <w:lang w:val="en-US" w:eastAsia="zh-CN"/>
              </w:rPr>
              <w:t>85.8</w:t>
            </w:r>
            <w:r>
              <w:rPr>
                <w:rFonts w:ascii="宋体" w:eastAsia="宋体" w:hAnsi="宋体" w:cs="宋体" w:hint="eastAsia"/>
                <w:b/>
                <w:bCs/>
                <w:color w:val="auto"/>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1.1</w:t>
            </w:r>
          </w:p>
        </w:tc>
        <w:tc>
          <w:tcPr>
            <w:tcW w:w="309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lang w:eastAsia="zh-CN"/>
              </w:rPr>
              <w:t>巡防服务队人员</w:t>
            </w:r>
            <w:r>
              <w:rPr>
                <w:rFonts w:ascii="宋体" w:eastAsia="宋体" w:hAnsi="宋体" w:cs="宋体" w:hint="eastAsia"/>
                <w:color w:val="auto"/>
                <w:kern w:val="0"/>
                <w:szCs w:val="21"/>
                <w:highlight w:val="none"/>
              </w:rPr>
              <w:t>工资（含</w:t>
            </w:r>
            <w:r>
              <w:rPr>
                <w:rFonts w:ascii="宋体" w:eastAsia="宋体" w:hAnsi="宋体" w:cs="宋体" w:hint="eastAsia"/>
                <w:color w:val="auto"/>
                <w:szCs w:val="21"/>
                <w:highlight w:val="none"/>
              </w:rPr>
              <w:t>基本工资、岗位工资、五险一金及个人税金</w:t>
            </w:r>
            <w:r>
              <w:rPr>
                <w:rFonts w:ascii="宋体" w:eastAsia="宋体" w:hAnsi="宋体" w:cs="宋体" w:hint="eastAsia"/>
                <w:color w:val="auto"/>
                <w:kern w:val="0"/>
                <w:szCs w:val="21"/>
                <w:highlight w:val="none"/>
              </w:rPr>
              <w:t>等）</w:t>
            </w:r>
          </w:p>
        </w:tc>
        <w:tc>
          <w:tcPr>
            <w:tcW w:w="1883" w:type="dxa"/>
            <w:noWrap w:val="0"/>
            <w:vAlign w:val="center"/>
          </w:tcPr>
          <w:p>
            <w:pPr>
              <w:widowControl/>
              <w:jc w:val="center"/>
              <w:rPr>
                <w:rFonts w:ascii="宋体" w:eastAsia="宋体" w:hAnsi="宋体" w:cs="宋体" w:hint="eastAsia"/>
                <w:color w:val="auto"/>
                <w:kern w:val="0"/>
                <w:szCs w:val="21"/>
                <w:highlight w:val="none"/>
              </w:rPr>
            </w:pPr>
          </w:p>
        </w:tc>
        <w:tc>
          <w:tcPr>
            <w:tcW w:w="2616" w:type="dxa"/>
            <w:noWrap w:val="0"/>
            <w:vAlign w:val="center"/>
          </w:tcPr>
          <w:p>
            <w:pPr>
              <w:widowControl/>
              <w:jc w:val="center"/>
              <w:rPr>
                <w:rFonts w:ascii="宋体" w:eastAsia="宋体" w:hAnsi="宋体" w:cs="宋体" w:hint="eastAsia"/>
                <w:color w:val="auto"/>
                <w:szCs w:val="21"/>
                <w:highlight w:val="none"/>
              </w:rPr>
            </w:pPr>
            <w:r>
              <w:rPr>
                <w:rFonts w:ascii="宋体" w:eastAsia="宋体" w:hAnsi="宋体" w:cs="宋体" w:hint="eastAsia"/>
                <w:color w:val="auto"/>
                <w:szCs w:val="21"/>
                <w:highlight w:val="none"/>
              </w:rPr>
              <w:t>投标方须将所有</w:t>
            </w:r>
            <w:r>
              <w:rPr>
                <w:rFonts w:ascii="宋体" w:eastAsia="宋体" w:hAnsi="宋体" w:cs="宋体" w:hint="eastAsia"/>
                <w:color w:val="auto"/>
                <w:kern w:val="0"/>
                <w:szCs w:val="21"/>
                <w:highlight w:val="none"/>
                <w:lang w:eastAsia="zh-CN"/>
              </w:rPr>
              <w:t>巡防服务队人员</w:t>
            </w:r>
            <w:r>
              <w:rPr>
                <w:rFonts w:ascii="宋体" w:eastAsia="宋体" w:hAnsi="宋体" w:cs="宋体" w:hint="eastAsia"/>
                <w:color w:val="auto"/>
                <w:szCs w:val="21"/>
                <w:highlight w:val="none"/>
              </w:rPr>
              <w:t>人员的工资组成表（标明基本工资、岗位工资计算基数、五险一金及个人税金等具体数额）报</w:t>
            </w:r>
            <w:r>
              <w:rPr>
                <w:rFonts w:ascii="宋体" w:eastAsia="宋体" w:hAnsi="宋体" w:cs="宋体" w:hint="eastAsia"/>
                <w:color w:val="auto"/>
                <w:szCs w:val="21"/>
                <w:highlight w:val="none"/>
                <w:lang w:eastAsia="zh-CN"/>
              </w:rPr>
              <w:t>甲方作为人工成本核算依据</w:t>
            </w:r>
            <w:r>
              <w:rPr>
                <w:rFonts w:ascii="宋体" w:eastAsia="宋体" w:hAnsi="宋体" w:cs="宋体" w:hint="eastAsia"/>
                <w:color w:val="auto"/>
                <w:szCs w:val="21"/>
                <w:highlight w:val="none"/>
              </w:rPr>
              <w:t>。</w:t>
            </w:r>
          </w:p>
          <w:p>
            <w:pPr>
              <w:widowControl/>
              <w:jc w:val="center"/>
              <w:rPr>
                <w:rFonts w:ascii="宋体" w:eastAsia="宋体" w:hAnsi="宋体" w:cs="宋体" w:hint="eastAsia"/>
                <w:color w:val="auto"/>
                <w:szCs w:val="21"/>
                <w:highlight w:val="none"/>
              </w:rPr>
            </w:pPr>
            <w:r>
              <w:rPr>
                <w:rFonts w:ascii="宋体" w:eastAsia="宋体" w:hAnsi="宋体" w:cs="宋体" w:hint="eastAsia"/>
                <w:b/>
                <w:bCs/>
                <w:color w:val="auto"/>
                <w:szCs w:val="21"/>
                <w:highlight w:val="none"/>
              </w:rPr>
              <w:t>参照比例：不低于投标总价的</w:t>
            </w:r>
            <w:r>
              <w:rPr>
                <w:rFonts w:ascii="宋体" w:eastAsia="宋体" w:hAnsi="宋体" w:cs="宋体" w:hint="eastAsia"/>
                <w:b/>
                <w:bCs/>
                <w:color w:val="auto"/>
                <w:szCs w:val="21"/>
                <w:highlight w:val="none"/>
                <w:lang w:val="en-US" w:eastAsia="zh-CN"/>
              </w:rPr>
              <w:t>48.9</w:t>
            </w:r>
            <w:r>
              <w:rPr>
                <w:rFonts w:ascii="宋体" w:eastAsia="宋体" w:hAnsi="宋体" w:cs="宋体" w:hint="eastAsia"/>
                <w:b/>
                <w:bCs/>
                <w:color w:val="auto"/>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color w:val="auto"/>
                <w:kern w:val="0"/>
                <w:szCs w:val="21"/>
                <w:highlight w:val="none"/>
                <w:lang w:val="en-US" w:eastAsia="zh-CN"/>
              </w:rPr>
            </w:pPr>
            <w:r>
              <w:rPr>
                <w:rFonts w:ascii="宋体" w:eastAsia="宋体" w:hAnsi="宋体" w:cs="宋体" w:hint="eastAsia"/>
                <w:color w:val="auto"/>
                <w:kern w:val="0"/>
                <w:szCs w:val="21"/>
                <w:highlight w:val="none"/>
                <w:lang w:val="en-US" w:eastAsia="zh-CN"/>
              </w:rPr>
              <w:t>1.2</w:t>
            </w:r>
          </w:p>
        </w:tc>
        <w:tc>
          <w:tcPr>
            <w:tcW w:w="309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lang w:eastAsia="zh-CN"/>
              </w:rPr>
              <w:t>专业技术团队人员</w:t>
            </w:r>
            <w:r>
              <w:rPr>
                <w:rFonts w:ascii="宋体" w:eastAsia="宋体" w:hAnsi="宋体" w:cs="宋体" w:hint="eastAsia"/>
                <w:color w:val="auto"/>
                <w:kern w:val="0"/>
                <w:szCs w:val="21"/>
                <w:highlight w:val="none"/>
              </w:rPr>
              <w:t>工资（含</w:t>
            </w:r>
            <w:r>
              <w:rPr>
                <w:rFonts w:ascii="宋体" w:eastAsia="宋体" w:hAnsi="宋体" w:cs="宋体" w:hint="eastAsia"/>
                <w:color w:val="auto"/>
                <w:szCs w:val="21"/>
                <w:highlight w:val="none"/>
              </w:rPr>
              <w:t>基本工资、岗位工资、五险一金及个人税金</w:t>
            </w:r>
            <w:r>
              <w:rPr>
                <w:rFonts w:ascii="宋体" w:eastAsia="宋体" w:hAnsi="宋体" w:cs="宋体" w:hint="eastAsia"/>
                <w:color w:val="auto"/>
                <w:kern w:val="0"/>
                <w:szCs w:val="21"/>
                <w:highlight w:val="none"/>
              </w:rPr>
              <w:t>等</w:t>
            </w:r>
          </w:p>
        </w:tc>
        <w:tc>
          <w:tcPr>
            <w:tcW w:w="1883" w:type="dxa"/>
            <w:noWrap w:val="0"/>
            <w:vAlign w:val="center"/>
          </w:tcPr>
          <w:p>
            <w:pPr>
              <w:widowControl/>
              <w:jc w:val="center"/>
              <w:rPr>
                <w:rFonts w:ascii="宋体" w:eastAsia="宋体" w:hAnsi="宋体" w:cs="宋体" w:hint="eastAsia"/>
                <w:color w:val="auto"/>
                <w:kern w:val="0"/>
                <w:szCs w:val="21"/>
                <w:highlight w:val="none"/>
              </w:rPr>
            </w:pPr>
          </w:p>
        </w:tc>
        <w:tc>
          <w:tcPr>
            <w:tcW w:w="2616" w:type="dxa"/>
            <w:noWrap w:val="0"/>
            <w:vAlign w:val="center"/>
          </w:tcPr>
          <w:p>
            <w:pPr>
              <w:widowControl/>
              <w:jc w:val="center"/>
              <w:rPr>
                <w:rFonts w:ascii="宋体" w:eastAsia="宋体" w:hAnsi="宋体" w:cs="宋体" w:hint="eastAsia"/>
                <w:b/>
                <w:bCs/>
                <w:color w:val="auto"/>
                <w:szCs w:val="21"/>
                <w:highlight w:val="none"/>
              </w:rPr>
            </w:pPr>
            <w:r>
              <w:rPr>
                <w:rFonts w:ascii="宋体" w:eastAsia="宋体" w:hAnsi="宋体" w:cs="宋体" w:hint="eastAsia"/>
                <w:color w:val="auto"/>
                <w:szCs w:val="21"/>
                <w:highlight w:val="none"/>
              </w:rPr>
              <w:t>投标方须将所有</w:t>
            </w:r>
            <w:r>
              <w:rPr>
                <w:rFonts w:ascii="宋体" w:eastAsia="宋体" w:hAnsi="宋体" w:cs="宋体" w:hint="eastAsia"/>
                <w:color w:val="auto"/>
                <w:kern w:val="0"/>
                <w:szCs w:val="21"/>
                <w:highlight w:val="none"/>
                <w:lang w:eastAsia="zh-CN"/>
              </w:rPr>
              <w:t>专业技术团队人员</w:t>
            </w:r>
            <w:r>
              <w:rPr>
                <w:rFonts w:ascii="宋体" w:eastAsia="宋体" w:hAnsi="宋体" w:cs="宋体" w:hint="eastAsia"/>
                <w:color w:val="auto"/>
                <w:szCs w:val="21"/>
                <w:highlight w:val="none"/>
              </w:rPr>
              <w:t>的工资组成表（标明基本工资、岗位工资计算基数、五险一金及个人税金等具体数额）报</w:t>
            </w:r>
            <w:r>
              <w:rPr>
                <w:rFonts w:ascii="宋体" w:eastAsia="宋体" w:hAnsi="宋体" w:cs="宋体" w:hint="eastAsia"/>
                <w:color w:val="auto"/>
                <w:szCs w:val="21"/>
                <w:highlight w:val="none"/>
                <w:lang w:eastAsia="zh-CN"/>
              </w:rPr>
              <w:t>甲方作为人工成本核算依据</w:t>
            </w:r>
            <w:r>
              <w:rPr>
                <w:rFonts w:ascii="宋体" w:eastAsia="宋体" w:hAnsi="宋体" w:cs="宋体" w:hint="eastAsia"/>
                <w:color w:val="auto"/>
                <w:szCs w:val="21"/>
                <w:highlight w:val="none"/>
              </w:rPr>
              <w:t>。</w:t>
            </w:r>
          </w:p>
          <w:p>
            <w:pPr>
              <w:widowControl/>
              <w:jc w:val="center"/>
              <w:rPr>
                <w:rFonts w:ascii="宋体" w:eastAsia="宋体" w:hAnsi="宋体" w:cs="宋体" w:hint="eastAsia"/>
                <w:color w:val="auto"/>
                <w:szCs w:val="21"/>
                <w:highlight w:val="none"/>
              </w:rPr>
            </w:pPr>
            <w:r>
              <w:rPr>
                <w:rFonts w:ascii="宋体" w:eastAsia="宋体" w:hAnsi="宋体" w:cs="宋体" w:hint="eastAsia"/>
                <w:b/>
                <w:bCs/>
                <w:color w:val="auto"/>
                <w:szCs w:val="21"/>
                <w:highlight w:val="none"/>
              </w:rPr>
              <w:t>参照比例：不低于投标总价的</w:t>
            </w:r>
            <w:r>
              <w:rPr>
                <w:rFonts w:ascii="宋体" w:eastAsia="宋体" w:hAnsi="宋体" w:cs="宋体" w:hint="eastAsia"/>
                <w:b/>
                <w:bCs/>
                <w:color w:val="auto"/>
                <w:szCs w:val="21"/>
                <w:highlight w:val="none"/>
                <w:lang w:val="en-US" w:eastAsia="zh-CN"/>
              </w:rPr>
              <w:t>36.8</w:t>
            </w:r>
            <w:r>
              <w:rPr>
                <w:rFonts w:ascii="宋体" w:eastAsia="宋体" w:hAnsi="宋体" w:cs="宋体" w:hint="eastAsia"/>
                <w:b/>
                <w:bCs/>
                <w:color w:val="auto"/>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2</w:t>
            </w:r>
            <w:r>
              <w:rPr>
                <w:rFonts w:ascii="宋体" w:eastAsia="宋体" w:hAnsi="宋体" w:cs="宋体" w:hint="eastAsia"/>
                <w:b/>
                <w:bCs/>
                <w:color w:val="auto"/>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auto"/>
                <w:kern w:val="0"/>
                <w:szCs w:val="21"/>
                <w:highlight w:val="none"/>
                <w:lang w:eastAsia="zh-CN"/>
              </w:rPr>
            </w:pPr>
            <w:r>
              <w:rPr>
                <w:rFonts w:ascii="宋体" w:eastAsia="宋体" w:hAnsi="宋体" w:cs="宋体" w:hint="eastAsia"/>
                <w:b/>
                <w:bCs/>
                <w:color w:val="auto"/>
                <w:kern w:val="0"/>
                <w:szCs w:val="21"/>
                <w:highlight w:val="none"/>
              </w:rPr>
              <w:t>后勤保障</w:t>
            </w:r>
            <w:r>
              <w:rPr>
                <w:rFonts w:ascii="宋体" w:eastAsia="宋体" w:hAnsi="宋体" w:cs="宋体" w:hint="eastAsia"/>
                <w:b/>
                <w:bCs/>
                <w:color w:val="auto"/>
                <w:kern w:val="0"/>
                <w:szCs w:val="21"/>
                <w:highlight w:val="none"/>
                <w:lang w:eastAsia="zh-CN"/>
              </w:rPr>
              <w:t>费用</w:t>
            </w:r>
          </w:p>
        </w:tc>
        <w:tc>
          <w:tcPr>
            <w:tcW w:w="1883" w:type="dxa"/>
            <w:noWrap w:val="0"/>
            <w:vAlign w:val="center"/>
          </w:tcPr>
          <w:p>
            <w:pPr>
              <w:widowControl/>
              <w:jc w:val="center"/>
              <w:rPr>
                <w:rFonts w:ascii="宋体" w:eastAsia="宋体" w:hAnsi="宋体" w:cs="宋体" w:hint="eastAsia"/>
                <w:b/>
                <w:bCs/>
                <w:color w:val="auto"/>
                <w:kern w:val="0"/>
                <w:szCs w:val="21"/>
                <w:highlight w:val="none"/>
              </w:rPr>
            </w:pPr>
          </w:p>
        </w:tc>
        <w:tc>
          <w:tcPr>
            <w:tcW w:w="2616"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szCs w:val="21"/>
                <w:highlight w:val="none"/>
              </w:rPr>
              <w:t>参照比例：不低于投标总价的</w:t>
            </w:r>
            <w:r>
              <w:rPr>
                <w:rFonts w:ascii="宋体" w:eastAsia="宋体" w:hAnsi="宋体" w:cs="宋体" w:hint="eastAsia"/>
                <w:b/>
                <w:bCs/>
                <w:color w:val="auto"/>
                <w:szCs w:val="21"/>
                <w:highlight w:val="none"/>
                <w:lang w:val="en-US" w:eastAsia="zh-CN"/>
              </w:rPr>
              <w:t>2.8</w:t>
            </w:r>
            <w:r>
              <w:rPr>
                <w:rFonts w:ascii="宋体" w:eastAsia="宋体" w:hAnsi="宋体" w:cs="宋体" w:hint="eastAsia"/>
                <w:b/>
                <w:bCs/>
                <w:color w:val="auto"/>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2.2</w:t>
            </w:r>
          </w:p>
        </w:tc>
        <w:tc>
          <w:tcPr>
            <w:tcW w:w="309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szCs w:val="21"/>
                <w:highlight w:val="none"/>
              </w:rPr>
              <w:t>日常</w:t>
            </w:r>
            <w:r>
              <w:rPr>
                <w:rFonts w:ascii="宋体" w:eastAsia="宋体" w:hAnsi="宋体" w:cs="宋体" w:hint="eastAsia"/>
                <w:color w:val="auto"/>
                <w:szCs w:val="21"/>
                <w:highlight w:val="none"/>
                <w:lang w:eastAsia="zh-CN"/>
              </w:rPr>
              <w:t>餐费</w:t>
            </w:r>
            <w:r>
              <w:rPr>
                <w:rFonts w:ascii="宋体" w:eastAsia="宋体" w:hAnsi="宋体" w:cs="宋体" w:hint="eastAsia"/>
                <w:color w:val="auto"/>
                <w:szCs w:val="21"/>
                <w:highlight w:val="none"/>
              </w:rPr>
              <w:t>、水电费和厨房燃气补助</w:t>
            </w:r>
          </w:p>
        </w:tc>
        <w:tc>
          <w:tcPr>
            <w:tcW w:w="188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w:t>
            </w:r>
            <w:r>
              <w:rPr>
                <w:rFonts w:ascii="宋体" w:eastAsia="宋体" w:hAnsi="宋体" w:cs="宋体" w:hint="eastAsia"/>
                <w:color w:val="auto"/>
                <w:kern w:val="0"/>
                <w:szCs w:val="21"/>
                <w:highlight w:val="none"/>
                <w:lang w:val="en-US" w:eastAsia="zh-CN"/>
              </w:rPr>
              <w:t>30</w:t>
            </w:r>
            <w:r>
              <w:rPr>
                <w:rFonts w:ascii="宋体" w:eastAsia="宋体" w:hAnsi="宋体" w:cs="宋体" w:hint="eastAsia"/>
                <w:color w:val="auto"/>
                <w:kern w:val="0"/>
                <w:szCs w:val="21"/>
                <w:highlight w:val="none"/>
              </w:rPr>
              <w:t>0元/人/月）</w:t>
            </w:r>
          </w:p>
        </w:tc>
        <w:tc>
          <w:tcPr>
            <w:tcW w:w="2616"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2.3</w:t>
            </w:r>
          </w:p>
        </w:tc>
        <w:tc>
          <w:tcPr>
            <w:tcW w:w="309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体检费用</w:t>
            </w:r>
          </w:p>
        </w:tc>
        <w:tc>
          <w:tcPr>
            <w:tcW w:w="188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（200元/人/次）</w:t>
            </w:r>
          </w:p>
        </w:tc>
        <w:tc>
          <w:tcPr>
            <w:tcW w:w="2616"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2.4</w:t>
            </w:r>
          </w:p>
        </w:tc>
        <w:tc>
          <w:tcPr>
            <w:tcW w:w="309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人身意外险</w:t>
            </w:r>
          </w:p>
        </w:tc>
        <w:tc>
          <w:tcPr>
            <w:tcW w:w="188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（100元/人/年）</w:t>
            </w:r>
          </w:p>
        </w:tc>
        <w:tc>
          <w:tcPr>
            <w:tcW w:w="2616" w:type="dxa"/>
            <w:noWrap w:val="0"/>
            <w:vAlign w:val="center"/>
          </w:tcPr>
          <w:p>
            <w:pPr>
              <w:widowControl/>
              <w:jc w:val="center"/>
              <w:rPr>
                <w:rFonts w:ascii="宋体" w:eastAsia="宋体" w:hAnsi="宋体" w:cs="宋体" w:hint="eastAsia"/>
                <w:color w:val="auto"/>
                <w:kern w:val="0"/>
                <w:szCs w:val="21"/>
                <w:highlight w:val="none"/>
                <w:lang w:eastAsia="zh-CN"/>
              </w:rPr>
            </w:pPr>
            <w:r>
              <w:rPr>
                <w:rFonts w:ascii="宋体" w:eastAsia="宋体" w:hAnsi="宋体" w:cs="宋体" w:hint="eastAsia"/>
                <w:color w:val="auto"/>
                <w:kern w:val="0"/>
                <w:szCs w:val="21"/>
                <w:highlight w:val="none"/>
                <w:lang w:eastAsia="zh-CN"/>
              </w:rPr>
              <w:t>不可竞争部分</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3</w:t>
            </w:r>
            <w:r>
              <w:rPr>
                <w:rFonts w:ascii="宋体" w:eastAsia="宋体" w:hAnsi="宋体" w:cs="宋体" w:hint="eastAsia"/>
                <w:b/>
                <w:bCs/>
                <w:color w:val="auto"/>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服务保障费用</w:t>
            </w:r>
          </w:p>
        </w:tc>
        <w:tc>
          <w:tcPr>
            <w:tcW w:w="1883" w:type="dxa"/>
            <w:noWrap w:val="0"/>
            <w:vAlign w:val="center"/>
          </w:tcPr>
          <w:p>
            <w:pPr>
              <w:widowControl/>
              <w:jc w:val="center"/>
              <w:rPr>
                <w:rFonts w:ascii="宋体" w:eastAsia="宋体" w:hAnsi="宋体" w:cs="宋体" w:hint="eastAsia"/>
                <w:b/>
                <w:bCs/>
                <w:color w:val="auto"/>
                <w:kern w:val="0"/>
                <w:szCs w:val="21"/>
                <w:highlight w:val="none"/>
              </w:rPr>
            </w:pPr>
          </w:p>
        </w:tc>
        <w:tc>
          <w:tcPr>
            <w:tcW w:w="2616"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参照比例：</w:t>
            </w:r>
            <w:r>
              <w:rPr>
                <w:rFonts w:ascii="宋体" w:eastAsia="宋体" w:hAnsi="宋体" w:cs="宋体" w:hint="eastAsia"/>
                <w:b/>
                <w:bCs/>
                <w:color w:val="auto"/>
                <w:szCs w:val="21"/>
                <w:highlight w:val="none"/>
              </w:rPr>
              <w:t>不低于投标总价的</w:t>
            </w:r>
            <w:r>
              <w:rPr>
                <w:rFonts w:ascii="宋体" w:eastAsia="宋体" w:hAnsi="宋体" w:cs="宋体" w:hint="eastAsia"/>
                <w:b/>
                <w:bCs/>
                <w:color w:val="auto"/>
                <w:szCs w:val="21"/>
                <w:highlight w:val="none"/>
                <w:lang w:val="en-US" w:eastAsia="zh-CN"/>
              </w:rPr>
              <w:t>7</w:t>
            </w:r>
            <w:r>
              <w:rPr>
                <w:rFonts w:ascii="宋体" w:eastAsia="宋体" w:hAnsi="宋体" w:cs="宋体" w:hint="eastAsia"/>
                <w:b/>
                <w:bCs/>
                <w:color w:val="auto"/>
                <w:kern w:val="0"/>
                <w:szCs w:val="21"/>
                <w:highlight w:val="none"/>
                <w:lang w:val="en-US" w:eastAsia="zh-CN"/>
              </w:rPr>
              <w:t>.8</w:t>
            </w:r>
            <w:r>
              <w:rPr>
                <w:rFonts w:ascii="宋体" w:eastAsia="宋体" w:hAnsi="宋体" w:cs="宋体" w:hint="eastAsia"/>
                <w:b/>
                <w:bCs/>
                <w:color w:val="auto"/>
                <w:kern w:val="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3.1</w:t>
            </w:r>
          </w:p>
        </w:tc>
        <w:tc>
          <w:tcPr>
            <w:tcW w:w="309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项目车辆费用</w:t>
            </w:r>
          </w:p>
        </w:tc>
        <w:tc>
          <w:tcPr>
            <w:tcW w:w="188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w:t>
            </w:r>
            <w:r>
              <w:rPr>
                <w:rFonts w:ascii="宋体" w:eastAsia="宋体" w:hAnsi="宋体" w:cs="宋体" w:hint="eastAsia"/>
                <w:color w:val="auto"/>
                <w:kern w:val="0"/>
                <w:szCs w:val="21"/>
                <w:highlight w:val="none"/>
                <w:lang w:val="en-US" w:eastAsia="zh-CN"/>
              </w:rPr>
              <w:t>8</w:t>
            </w:r>
            <w:r>
              <w:rPr>
                <w:rFonts w:ascii="宋体" w:eastAsia="宋体" w:hAnsi="宋体" w:cs="宋体" w:hint="eastAsia"/>
                <w:color w:val="auto"/>
                <w:kern w:val="0"/>
                <w:szCs w:val="21"/>
                <w:highlight w:val="none"/>
              </w:rPr>
              <w:t>0000元/台/年）</w:t>
            </w:r>
          </w:p>
        </w:tc>
        <w:tc>
          <w:tcPr>
            <w:tcW w:w="2616"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3.2</w:t>
            </w:r>
          </w:p>
        </w:tc>
        <w:tc>
          <w:tcPr>
            <w:tcW w:w="309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装备</w:t>
            </w:r>
          </w:p>
        </w:tc>
        <w:tc>
          <w:tcPr>
            <w:tcW w:w="188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lang w:val="en-US" w:eastAsia="zh-CN"/>
              </w:rPr>
              <w:t>6</w:t>
            </w:r>
            <w:r>
              <w:rPr>
                <w:rFonts w:ascii="宋体" w:eastAsia="宋体" w:hAnsi="宋体" w:cs="宋体" w:hint="eastAsia"/>
                <w:color w:val="auto"/>
                <w:kern w:val="0"/>
                <w:szCs w:val="21"/>
                <w:highlight w:val="none"/>
              </w:rPr>
              <w:t>0000元</w:t>
            </w:r>
          </w:p>
        </w:tc>
        <w:tc>
          <w:tcPr>
            <w:tcW w:w="2616"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b/>
                <w:bCs/>
                <w:color w:val="auto"/>
                <w:kern w:val="0"/>
                <w:sz w:val="21"/>
                <w:szCs w:val="21"/>
                <w:highlight w:val="none"/>
              </w:rPr>
            </w:pPr>
            <w:r>
              <w:rPr>
                <w:rFonts w:ascii="宋体" w:eastAsia="宋体" w:hAnsi="宋体" w:cs="宋体" w:hint="eastAsia"/>
                <w:b/>
                <w:bCs/>
                <w:color w:val="auto"/>
                <w:kern w:val="0"/>
                <w:szCs w:val="21"/>
                <w:highlight w:val="none"/>
              </w:rPr>
              <w:t>4</w:t>
            </w:r>
            <w:r>
              <w:rPr>
                <w:rFonts w:ascii="宋体" w:eastAsia="宋体" w:hAnsi="宋体" w:cs="宋体" w:hint="eastAsia"/>
                <w:b/>
                <w:bCs/>
                <w:color w:val="auto"/>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auto"/>
                <w:kern w:val="0"/>
                <w:szCs w:val="21"/>
                <w:highlight w:val="none"/>
                <w:lang w:eastAsia="zh-CN"/>
              </w:rPr>
            </w:pPr>
            <w:r>
              <w:rPr>
                <w:rFonts w:ascii="宋体" w:eastAsia="宋体" w:hAnsi="宋体" w:cs="宋体" w:hint="eastAsia"/>
                <w:b/>
                <w:bCs/>
                <w:color w:val="auto"/>
                <w:kern w:val="0"/>
                <w:szCs w:val="21"/>
                <w:highlight w:val="none"/>
                <w:lang w:eastAsia="zh-CN"/>
              </w:rPr>
              <w:t>其他</w:t>
            </w:r>
            <w:r>
              <w:rPr>
                <w:rFonts w:ascii="宋体" w:eastAsia="宋体" w:hAnsi="宋体" w:cs="宋体" w:hint="eastAsia"/>
                <w:b/>
                <w:bCs/>
                <w:color w:val="auto"/>
                <w:kern w:val="0"/>
                <w:szCs w:val="21"/>
                <w:highlight w:val="none"/>
              </w:rPr>
              <w:t>费</w:t>
            </w:r>
            <w:r>
              <w:rPr>
                <w:rFonts w:ascii="宋体" w:eastAsia="宋体" w:hAnsi="宋体" w:cs="宋体" w:hint="eastAsia"/>
                <w:b/>
                <w:bCs/>
                <w:color w:val="auto"/>
                <w:kern w:val="0"/>
                <w:szCs w:val="21"/>
                <w:highlight w:val="none"/>
                <w:lang w:eastAsia="zh-CN"/>
              </w:rPr>
              <w:t>用（培训差旅费用等）</w:t>
            </w:r>
          </w:p>
        </w:tc>
        <w:tc>
          <w:tcPr>
            <w:tcW w:w="1883" w:type="dxa"/>
            <w:noWrap w:val="0"/>
            <w:vAlign w:val="center"/>
          </w:tcPr>
          <w:p>
            <w:pPr>
              <w:widowControl/>
              <w:jc w:val="center"/>
              <w:rPr>
                <w:rFonts w:ascii="宋体" w:eastAsia="宋体" w:hAnsi="宋体" w:cs="宋体" w:hint="eastAsia"/>
                <w:b/>
                <w:bCs/>
                <w:color w:val="auto"/>
                <w:kern w:val="0"/>
                <w:szCs w:val="21"/>
                <w:highlight w:val="none"/>
              </w:rPr>
            </w:pPr>
          </w:p>
        </w:tc>
        <w:tc>
          <w:tcPr>
            <w:tcW w:w="2616"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参照比例：不低于</w:t>
            </w:r>
            <w:r>
              <w:rPr>
                <w:rFonts w:ascii="宋体" w:eastAsia="宋体" w:hAnsi="宋体" w:cs="宋体" w:hint="eastAsia"/>
                <w:b/>
                <w:bCs/>
                <w:color w:val="auto"/>
                <w:kern w:val="0"/>
                <w:szCs w:val="21"/>
                <w:highlight w:val="none"/>
                <w:lang w:eastAsia="zh-CN"/>
              </w:rPr>
              <w:t>投标总</w:t>
            </w:r>
            <w:r>
              <w:rPr>
                <w:rFonts w:ascii="宋体" w:eastAsia="宋体" w:hAnsi="宋体" w:cs="宋体" w:hint="eastAsia"/>
                <w:b/>
                <w:bCs/>
                <w:color w:val="auto"/>
                <w:kern w:val="0"/>
                <w:szCs w:val="21"/>
                <w:highlight w:val="none"/>
              </w:rPr>
              <w:t>价的</w:t>
            </w:r>
            <w:r>
              <w:rPr>
                <w:rFonts w:ascii="宋体" w:eastAsia="宋体" w:hAnsi="宋体" w:cs="宋体" w:hint="eastAsia"/>
                <w:b/>
                <w:bCs/>
                <w:color w:val="auto"/>
                <w:kern w:val="0"/>
                <w:szCs w:val="21"/>
                <w:highlight w:val="none"/>
                <w:lang w:val="en-US" w:eastAsia="zh-CN"/>
              </w:rPr>
              <w:t>2.3</w:t>
            </w:r>
            <w:r>
              <w:rPr>
                <w:rFonts w:ascii="宋体" w:eastAsia="宋体" w:hAnsi="宋体" w:cs="宋体" w:hint="eastAsia"/>
                <w:b/>
                <w:bCs/>
                <w:color w:val="auto"/>
                <w:kern w:val="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4.1</w:t>
            </w:r>
          </w:p>
        </w:tc>
        <w:tc>
          <w:tcPr>
            <w:tcW w:w="309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开展森林防护、应急救援等专业培训、交流</w:t>
            </w:r>
          </w:p>
        </w:tc>
        <w:tc>
          <w:tcPr>
            <w:tcW w:w="1883" w:type="dxa"/>
            <w:noWrap w:val="0"/>
            <w:vAlign w:val="center"/>
          </w:tcPr>
          <w:p>
            <w:pPr>
              <w:widowControl/>
              <w:jc w:val="center"/>
              <w:rPr>
                <w:rFonts w:ascii="宋体" w:eastAsia="宋体" w:hAnsi="宋体" w:cs="宋体" w:hint="eastAsia"/>
                <w:color w:val="auto"/>
                <w:kern w:val="0"/>
                <w:szCs w:val="21"/>
                <w:highlight w:val="none"/>
              </w:rPr>
            </w:pPr>
          </w:p>
        </w:tc>
        <w:tc>
          <w:tcPr>
            <w:tcW w:w="2616"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每年培训交流不低于2次</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color w:val="auto"/>
                <w:kern w:val="0"/>
                <w:szCs w:val="21"/>
                <w:highlight w:val="none"/>
              </w:rPr>
            </w:pPr>
            <w:r>
              <w:rPr>
                <w:rFonts w:ascii="宋体" w:eastAsia="宋体" w:hAnsi="宋体" w:cs="宋体" w:hint="eastAsia"/>
                <w:b/>
                <w:bCs/>
                <w:color w:val="auto"/>
                <w:kern w:val="0"/>
                <w:szCs w:val="21"/>
                <w:highlight w:val="none"/>
                <w:lang w:val="en-US" w:eastAsia="zh-CN"/>
              </w:rPr>
              <w:t>备注</w:t>
            </w:r>
          </w:p>
        </w:tc>
        <w:tc>
          <w:tcPr>
            <w:tcW w:w="3093" w:type="dxa"/>
            <w:noWrap w:val="0"/>
            <w:vAlign w:val="center"/>
          </w:tcPr>
          <w:p>
            <w:pPr>
              <w:widowControl/>
              <w:jc w:val="center"/>
              <w:rPr>
                <w:rFonts w:ascii="宋体" w:eastAsia="宋体" w:hAnsi="宋体" w:cs="宋体" w:hint="eastAsia"/>
                <w:color w:val="auto"/>
                <w:kern w:val="0"/>
                <w:szCs w:val="21"/>
                <w:highlight w:val="none"/>
                <w:lang w:eastAsia="zh-CN"/>
              </w:rPr>
            </w:pPr>
            <w:r>
              <w:rPr>
                <w:rFonts w:ascii="宋体" w:eastAsia="宋体" w:hAnsi="宋体" w:cs="宋体" w:hint="eastAsia"/>
                <w:b/>
                <w:bCs/>
                <w:color w:val="auto"/>
                <w:kern w:val="0"/>
                <w:szCs w:val="21"/>
                <w:highlight w:val="none"/>
              </w:rPr>
              <w:t>成本费用总计</w:t>
            </w:r>
            <w:r>
              <w:rPr>
                <w:rFonts w:ascii="宋体" w:eastAsia="宋体" w:hAnsi="宋体" w:cs="宋体" w:hint="eastAsia"/>
                <w:b/>
                <w:bCs/>
                <w:color w:val="auto"/>
                <w:kern w:val="0"/>
                <w:szCs w:val="21"/>
                <w:highlight w:val="none"/>
                <w:lang w:eastAsia="zh-CN"/>
              </w:rPr>
              <w:t>（人民币/元/年）</w:t>
            </w:r>
          </w:p>
        </w:tc>
        <w:tc>
          <w:tcPr>
            <w:tcW w:w="4499" w:type="dxa"/>
            <w:gridSpan w:val="2"/>
            <w:noWrap w:val="0"/>
            <w:vAlign w:val="center"/>
          </w:tcPr>
          <w:p>
            <w:pPr>
              <w:widowControl/>
              <w:jc w:val="both"/>
              <w:rPr>
                <w:rFonts w:ascii="宋体" w:eastAsia="宋体" w:hAnsi="宋体" w:cs="宋体" w:hint="default"/>
                <w:color w:val="auto"/>
                <w:kern w:val="0"/>
                <w:szCs w:val="21"/>
                <w:highlight w:val="none"/>
                <w:lang w:val="en-US" w:eastAsia="zh-CN"/>
              </w:rPr>
            </w:pP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二、</w:t>
            </w:r>
          </w:p>
        </w:tc>
        <w:tc>
          <w:tcPr>
            <w:tcW w:w="3093" w:type="dxa"/>
            <w:noWrap w:val="0"/>
            <w:vAlign w:val="center"/>
          </w:tcPr>
          <w:p>
            <w:pPr>
              <w:widowControl/>
              <w:jc w:val="center"/>
              <w:rPr>
                <w:rFonts w:ascii="宋体" w:eastAsia="宋体" w:hAnsi="宋体" w:cs="宋体" w:hint="eastAsia"/>
                <w:b/>
                <w:bCs/>
                <w:color w:val="auto"/>
                <w:kern w:val="0"/>
                <w:szCs w:val="21"/>
                <w:highlight w:val="none"/>
                <w:lang w:eastAsia="zh-CN"/>
              </w:rPr>
            </w:pPr>
            <w:r>
              <w:rPr>
                <w:rFonts w:ascii="宋体" w:eastAsia="宋体" w:hAnsi="宋体" w:cs="宋体" w:hint="eastAsia"/>
                <w:b/>
                <w:bCs/>
                <w:color w:val="auto"/>
                <w:kern w:val="0"/>
                <w:szCs w:val="21"/>
                <w:highlight w:val="none"/>
                <w:lang w:eastAsia="zh-CN"/>
              </w:rPr>
              <w:t>管理费用</w:t>
            </w:r>
          </w:p>
        </w:tc>
        <w:tc>
          <w:tcPr>
            <w:tcW w:w="1883" w:type="dxa"/>
            <w:noWrap w:val="0"/>
            <w:vAlign w:val="center"/>
          </w:tcPr>
          <w:p>
            <w:pPr>
              <w:widowControl/>
              <w:jc w:val="center"/>
              <w:rPr>
                <w:rFonts w:ascii="宋体" w:eastAsia="宋体" w:hAnsi="宋体" w:cs="宋体" w:hint="eastAsia"/>
                <w:b/>
                <w:bCs/>
                <w:color w:val="auto"/>
                <w:kern w:val="0"/>
                <w:szCs w:val="21"/>
                <w:highlight w:val="none"/>
              </w:rPr>
            </w:pPr>
          </w:p>
        </w:tc>
        <w:tc>
          <w:tcPr>
            <w:tcW w:w="2616"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参照比例：不高于投标总价的</w:t>
            </w:r>
            <w:r>
              <w:rPr>
                <w:rFonts w:ascii="宋体" w:eastAsia="宋体" w:hAnsi="宋体" w:cs="宋体" w:hint="eastAsia"/>
                <w:b/>
                <w:bCs/>
                <w:color w:val="auto"/>
                <w:kern w:val="0"/>
                <w:szCs w:val="21"/>
                <w:highlight w:val="none"/>
                <w:lang w:val="en-US" w:eastAsia="zh-CN"/>
              </w:rPr>
              <w:t>1.3</w:t>
            </w:r>
            <w:r>
              <w:rPr>
                <w:rFonts w:ascii="宋体" w:eastAsia="宋体" w:hAnsi="宋体" w:cs="宋体" w:hint="eastAsia"/>
                <w:b/>
                <w:bCs/>
                <w:color w:val="auto"/>
                <w:kern w:val="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1</w:t>
            </w:r>
            <w:r>
              <w:rPr>
                <w:rFonts w:ascii="宋体" w:eastAsia="宋体" w:hAnsi="宋体" w:cs="宋体" w:hint="eastAsia"/>
                <w:color w:val="auto"/>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管理费</w:t>
            </w:r>
          </w:p>
        </w:tc>
        <w:tc>
          <w:tcPr>
            <w:tcW w:w="1883" w:type="dxa"/>
            <w:noWrap w:val="0"/>
            <w:vAlign w:val="center"/>
          </w:tcPr>
          <w:p>
            <w:pPr>
              <w:widowControl/>
              <w:jc w:val="center"/>
              <w:rPr>
                <w:rFonts w:ascii="宋体" w:eastAsia="宋体" w:hAnsi="宋体" w:cs="宋体" w:hint="eastAsia"/>
                <w:color w:val="auto"/>
                <w:kern w:val="0"/>
                <w:szCs w:val="21"/>
                <w:highlight w:val="none"/>
              </w:rPr>
            </w:pPr>
          </w:p>
        </w:tc>
        <w:tc>
          <w:tcPr>
            <w:tcW w:w="2616" w:type="dxa"/>
            <w:noWrap w:val="0"/>
            <w:vAlign w:val="center"/>
          </w:tcPr>
          <w:p>
            <w:pPr>
              <w:widowControl/>
              <w:jc w:val="center"/>
              <w:rPr>
                <w:rFonts w:ascii="宋体" w:eastAsia="宋体" w:hAnsi="宋体" w:cs="宋体" w:hint="eastAsia"/>
                <w:color w:val="auto"/>
                <w:kern w:val="0"/>
                <w:szCs w:val="21"/>
                <w:highlight w:val="none"/>
              </w:rPr>
            </w:pP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2</w:t>
            </w:r>
            <w:r>
              <w:rPr>
                <w:rFonts w:ascii="宋体" w:eastAsia="宋体" w:hAnsi="宋体" w:cs="宋体" w:hint="eastAsia"/>
                <w:color w:val="auto"/>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利润</w:t>
            </w:r>
          </w:p>
        </w:tc>
        <w:tc>
          <w:tcPr>
            <w:tcW w:w="1883" w:type="dxa"/>
            <w:noWrap w:val="0"/>
            <w:vAlign w:val="center"/>
          </w:tcPr>
          <w:p>
            <w:pPr>
              <w:widowControl/>
              <w:jc w:val="center"/>
              <w:rPr>
                <w:rFonts w:ascii="宋体" w:eastAsia="宋体" w:hAnsi="宋体" w:cs="宋体" w:hint="eastAsia"/>
                <w:color w:val="auto"/>
                <w:kern w:val="0"/>
                <w:szCs w:val="21"/>
                <w:highlight w:val="none"/>
              </w:rPr>
            </w:pPr>
          </w:p>
        </w:tc>
        <w:tc>
          <w:tcPr>
            <w:tcW w:w="2616" w:type="dxa"/>
            <w:noWrap w:val="0"/>
            <w:vAlign w:val="center"/>
          </w:tcPr>
          <w:p>
            <w:pPr>
              <w:widowControl/>
              <w:jc w:val="center"/>
              <w:rPr>
                <w:rFonts w:ascii="宋体" w:eastAsia="宋体" w:hAnsi="宋体" w:cs="宋体" w:hint="eastAsia"/>
                <w:color w:val="auto"/>
                <w:kern w:val="0"/>
                <w:szCs w:val="21"/>
                <w:highlight w:val="none"/>
              </w:rPr>
            </w:pP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color w:val="auto"/>
                <w:kern w:val="0"/>
                <w:sz w:val="21"/>
                <w:szCs w:val="21"/>
                <w:highlight w:val="none"/>
              </w:rPr>
            </w:pPr>
            <w:r>
              <w:rPr>
                <w:rFonts w:ascii="宋体" w:eastAsia="宋体" w:hAnsi="宋体" w:cs="宋体" w:hint="eastAsia"/>
                <w:b/>
                <w:bCs/>
                <w:color w:val="auto"/>
                <w:kern w:val="0"/>
                <w:szCs w:val="21"/>
                <w:highlight w:val="none"/>
                <w:lang w:val="en-US" w:eastAsia="zh-CN"/>
              </w:rPr>
              <w:t>备注</w:t>
            </w:r>
          </w:p>
        </w:tc>
        <w:tc>
          <w:tcPr>
            <w:tcW w:w="3093" w:type="dxa"/>
            <w:noWrap w:val="0"/>
            <w:vAlign w:val="center"/>
          </w:tcPr>
          <w:p>
            <w:pPr>
              <w:widowControl/>
              <w:jc w:val="center"/>
              <w:rPr>
                <w:rFonts w:ascii="宋体" w:eastAsia="宋体" w:hAnsi="宋体" w:cs="宋体" w:hint="eastAsia"/>
                <w:color w:val="auto"/>
                <w:kern w:val="0"/>
                <w:szCs w:val="21"/>
                <w:highlight w:val="none"/>
                <w:lang w:eastAsia="zh-CN"/>
              </w:rPr>
            </w:pPr>
            <w:r>
              <w:rPr>
                <w:rFonts w:ascii="宋体" w:eastAsia="宋体" w:hAnsi="宋体" w:cs="宋体" w:hint="eastAsia"/>
                <w:b/>
                <w:bCs/>
                <w:color w:val="auto"/>
                <w:kern w:val="0"/>
                <w:szCs w:val="21"/>
                <w:highlight w:val="none"/>
                <w:lang w:eastAsia="zh-CN"/>
              </w:rPr>
              <w:t>管理费用总计（人民币/元/年）</w:t>
            </w:r>
          </w:p>
        </w:tc>
        <w:tc>
          <w:tcPr>
            <w:tcW w:w="4499" w:type="dxa"/>
            <w:gridSpan w:val="2"/>
            <w:noWrap w:val="0"/>
            <w:vAlign w:val="center"/>
          </w:tcPr>
          <w:p>
            <w:pPr>
              <w:widowControl/>
              <w:jc w:val="center"/>
              <w:rPr>
                <w:rFonts w:ascii="宋体" w:eastAsia="宋体" w:hAnsi="宋体" w:cs="宋体" w:hint="eastAsia"/>
                <w:color w:val="auto"/>
                <w:kern w:val="0"/>
                <w:szCs w:val="21"/>
                <w:highlight w:val="none"/>
              </w:rPr>
            </w:pPr>
          </w:p>
        </w:tc>
      </w:tr>
    </w:tbl>
    <w:p>
      <w:pPr>
        <w:spacing w:line="560" w:lineRule="exact"/>
        <w:ind w:firstLine="420" w:firstLineChars="200"/>
        <w:rPr>
          <w:rFonts w:ascii="CESI仿宋-GB2312" w:eastAsia="CESI仿宋-GB2312" w:hAnsi="CESI仿宋-GB2312" w:cs="CESI仿宋-GB2312" w:hint="default"/>
          <w:b/>
          <w:bCs/>
          <w:sz w:val="24"/>
          <w:highlight w:val="none"/>
          <w:lang w:val="en-US" w:eastAsia="zh-CN"/>
        </w:rPr>
      </w:pPr>
      <w:r>
        <w:rPr>
          <w:rFonts w:ascii="CESI仿宋-GB2312" w:eastAsia="CESI仿宋-GB2312" w:hAnsi="CESI仿宋-GB2312" w:cs="CESI仿宋-GB2312" w:hint="eastAsia"/>
          <w:b/>
          <w:bCs/>
          <w:sz w:val="24"/>
          <w:highlight w:val="none"/>
          <w:lang w:val="en-US" w:eastAsia="zh-CN"/>
        </w:rPr>
        <w:t>第九条  合同变更</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双方可对合同的条款进行修订更改或补充，以书面签订补充协议，补充协议与合同具有同等效力。如果出现补充的内容与合同有不符的，应以补充协议为准。</w:t>
      </w:r>
    </w:p>
    <w:p>
      <w:pPr>
        <w:spacing w:line="560" w:lineRule="exact"/>
        <w:ind w:firstLine="420" w:firstLineChars="200"/>
        <w:rPr>
          <w:rFonts w:ascii="CESI仿宋-GB2312" w:eastAsia="CESI仿宋-GB2312" w:hAnsi="CESI仿宋-GB2312" w:cs="CESI仿宋-GB2312" w:hint="default"/>
          <w:b/>
          <w:bCs/>
          <w:sz w:val="24"/>
          <w:highlight w:val="none"/>
          <w:lang w:val="en-US" w:eastAsia="zh-CN"/>
        </w:rPr>
      </w:pPr>
      <w:r>
        <w:rPr>
          <w:rFonts w:ascii="CESI仿宋-GB2312" w:eastAsia="CESI仿宋-GB2312" w:hAnsi="CESI仿宋-GB2312" w:cs="CESI仿宋-GB2312" w:hint="eastAsia"/>
          <w:b/>
          <w:bCs/>
          <w:sz w:val="24"/>
          <w:highlight w:val="none"/>
          <w:lang w:val="en-US" w:eastAsia="zh-CN"/>
        </w:rPr>
        <w:t>第十条  合同解除</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发生下列情形之一，甲方可单方面决定解除合同，因解除合同造成的一切损失由乙方承担：</w:t>
      </w:r>
    </w:p>
    <w:p>
      <w:pPr>
        <w:numPr>
          <w:ilvl w:val="255"/>
          <w:numId w:val="0"/>
        </w:numPr>
        <w:spacing w:line="560" w:lineRule="exact"/>
        <w:ind w:firstLine="420" w:leftChars="0" w:firstLineChars="200"/>
        <w:rPr>
          <w:rFonts w:ascii="CESI仿宋-GB2312" w:eastAsia="CESI仿宋-GB2312" w:hAnsi="CESI仿宋-GB2312" w:cs="CESI仿宋-GB2312" w:hint="eastAsia"/>
          <w:sz w:val="24"/>
          <w:highlight w:val="none"/>
        </w:rPr>
      </w:pPr>
      <w:r>
        <w:rPr>
          <w:rFonts w:ascii="CESI仿宋-GB2312" w:eastAsia="CESI仿宋-GB2312" w:hAnsi="CESI仿宋-GB2312" w:cs="CESI仿宋-GB2312" w:hint="eastAsia"/>
          <w:sz w:val="24"/>
          <w:highlight w:val="none"/>
          <w:lang w:val="en-US" w:eastAsia="zh-CN"/>
        </w:rPr>
        <w:t>（一）</w:t>
      </w:r>
      <w:r>
        <w:rPr>
          <w:rFonts w:ascii="CESI仿宋-GB2312" w:eastAsia="CESI仿宋-GB2312" w:hAnsi="CESI仿宋-GB2312" w:cs="CESI仿宋-GB2312" w:hint="eastAsia"/>
          <w:sz w:val="24"/>
          <w:highlight w:val="none"/>
        </w:rPr>
        <w:t>乙方服务质量不能满足</w:t>
      </w:r>
      <w:r>
        <w:rPr>
          <w:rFonts w:ascii="CESI仿宋-GB2312" w:eastAsia="CESI仿宋-GB2312" w:hAnsi="CESI仿宋-GB2312" w:cs="CESI仿宋-GB2312" w:hint="default"/>
          <w:sz w:val="24"/>
          <w:highlight w:val="none"/>
          <w:lang w:val="en-US"/>
        </w:rPr>
        <w:t>XXXXXXXXXXXX</w:t>
      </w:r>
      <w:r>
        <w:rPr>
          <w:rFonts w:ascii="CESI仿宋-GB2312" w:eastAsia="CESI仿宋-GB2312" w:hAnsi="CESI仿宋-GB2312" w:cs="CESI仿宋-GB2312" w:hint="eastAsia"/>
          <w:sz w:val="24"/>
          <w:highlight w:val="none"/>
        </w:rPr>
        <w:t>号招标文件、投标文件、乙方承诺、本合同和甲方制定的有关履行本合同的规章制度的要求，且经限期整改后的服务质量仍不能满足</w:t>
      </w:r>
      <w:r>
        <w:rPr>
          <w:rFonts w:ascii="CESI仿宋-GB2312" w:eastAsia="CESI仿宋-GB2312" w:hAnsi="CESI仿宋-GB2312" w:cs="CESI仿宋-GB2312" w:hint="default"/>
          <w:sz w:val="24"/>
          <w:highlight w:val="none"/>
          <w:lang w:val="en-US"/>
        </w:rPr>
        <w:t>XXXXXXXXXXXX</w:t>
      </w:r>
      <w:r>
        <w:rPr>
          <w:rFonts w:ascii="CESI仿宋-GB2312" w:eastAsia="CESI仿宋-GB2312" w:hAnsi="CESI仿宋-GB2312" w:cs="CESI仿宋-GB2312" w:hint="eastAsia"/>
          <w:sz w:val="24"/>
          <w:highlight w:val="none"/>
        </w:rPr>
        <w:t>号招标文件、投标文件、乙方承诺、本合同和甲方制定的有关履行本合同的规章制度的要求的。</w:t>
      </w:r>
    </w:p>
    <w:p>
      <w:pPr>
        <w:numPr>
          <w:ilvl w:val="255"/>
          <w:numId w:val="0"/>
        </w:numPr>
        <w:spacing w:line="560" w:lineRule="exact"/>
        <w:ind w:firstLine="420" w:leftChars="0" w:firstLineChars="200"/>
        <w:rPr>
          <w:rFonts w:ascii="CESI仿宋-GB2312" w:eastAsia="CESI仿宋-GB2312" w:hAnsi="CESI仿宋-GB2312" w:cs="CESI仿宋-GB2312" w:hint="eastAsia"/>
          <w:sz w:val="24"/>
          <w:highlight w:val="none"/>
        </w:rPr>
      </w:pPr>
      <w:r>
        <w:rPr>
          <w:rFonts w:ascii="CESI仿宋-GB2312" w:eastAsia="CESI仿宋-GB2312" w:hAnsi="CESI仿宋-GB2312" w:cs="CESI仿宋-GB2312" w:hint="eastAsia"/>
          <w:sz w:val="24"/>
          <w:highlight w:val="none"/>
          <w:lang w:eastAsia="zh-CN"/>
        </w:rPr>
        <w:t>（二）</w:t>
      </w:r>
      <w:r>
        <w:rPr>
          <w:rFonts w:ascii="CESI仿宋-GB2312" w:eastAsia="CESI仿宋-GB2312" w:hAnsi="CESI仿宋-GB2312" w:cs="CESI仿宋-GB2312" w:hint="eastAsia"/>
          <w:sz w:val="24"/>
          <w:highlight w:val="none"/>
        </w:rPr>
        <w:t>乙方</w:t>
      </w:r>
      <w:r>
        <w:rPr>
          <w:rFonts w:ascii="CESI仿宋-GB2312" w:eastAsia="CESI仿宋-GB2312" w:hAnsi="CESI仿宋-GB2312" w:cs="CESI仿宋-GB2312" w:hint="eastAsia"/>
          <w:sz w:val="24"/>
          <w:highlight w:val="none"/>
          <w:lang w:eastAsia="zh-CN"/>
        </w:rPr>
        <w:t>未</w:t>
      </w:r>
      <w:r>
        <w:rPr>
          <w:rFonts w:ascii="CESI仿宋-GB2312" w:eastAsia="CESI仿宋-GB2312" w:hAnsi="CESI仿宋-GB2312" w:cs="CESI仿宋-GB2312" w:hint="eastAsia"/>
          <w:sz w:val="24"/>
          <w:highlight w:val="none"/>
        </w:rPr>
        <w:t>按</w:t>
      </w:r>
      <w:r>
        <w:rPr>
          <w:rFonts w:ascii="CESI仿宋-GB2312" w:eastAsia="CESI仿宋-GB2312" w:hAnsi="CESI仿宋-GB2312" w:cs="CESI仿宋-GB2312" w:hint="default"/>
          <w:sz w:val="24"/>
          <w:highlight w:val="none"/>
          <w:lang w:val="en-US"/>
        </w:rPr>
        <w:t>XXXXXXXXXXXX</w:t>
      </w:r>
      <w:r>
        <w:rPr>
          <w:rFonts w:ascii="CESI仿宋-GB2312" w:eastAsia="CESI仿宋-GB2312" w:hAnsi="CESI仿宋-GB2312" w:cs="CESI仿宋-GB2312" w:hint="eastAsia"/>
          <w:sz w:val="24"/>
          <w:highlight w:val="none"/>
        </w:rPr>
        <w:t>号招标文件、投标文件、乙方承诺、本合同和甲方制定的有关履行本合同的规章制度的要求履行或不完成履行，又不按要求限期完成整改的。</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eastAsia="zh-CN"/>
        </w:rPr>
        <w:t>（三）</w:t>
      </w:r>
      <w:r>
        <w:rPr>
          <w:rFonts w:ascii="CESI仿宋-GB2312" w:eastAsia="CESI仿宋-GB2312" w:hAnsi="CESI仿宋-GB2312" w:cs="CESI仿宋-GB2312" w:hint="eastAsia"/>
          <w:b w:val="0"/>
          <w:bCs w:val="0"/>
          <w:highlight w:val="none"/>
        </w:rPr>
        <w:t>乙方采用冲撞、辱骂、威胁等手段对待甲方工作人员，或拒绝履行乙方义务的。</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val="en-US" w:eastAsia="zh-CN"/>
        </w:rPr>
        <w:t>（四）乙方违反法律、法规，甲方有权单方解除本合同，由乙方承担一切经济损失和法律责任。</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val="en-US" w:eastAsia="zh-CN"/>
        </w:rPr>
        <w:t>（五）如乙方私自挪用项目服务人员工资和其他薪酬、社会保险或商业保险投保费用或偿付金等，用于本项目其他开支或本项目外的其他事项，除承担由此引发的一切法律责任外，甲方有权无条件解除本服务合同并保留追究乙方法律责任的权利，同时乙方应赔偿甲方因此所遭受的全部损失。</w:t>
      </w:r>
    </w:p>
    <w:p>
      <w:pPr>
        <w:pStyle w:val="BodyText2"/>
        <w:spacing w:line="560" w:lineRule="exact"/>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color w:val="auto"/>
          <w:highlight w:val="none"/>
          <w:lang w:eastAsia="zh-CN"/>
        </w:rPr>
        <w:t>（六）</w:t>
      </w:r>
      <w:r>
        <w:rPr>
          <w:rFonts w:ascii="CESI仿宋-GB2312" w:eastAsia="CESI仿宋-GB2312" w:hAnsi="CESI仿宋-GB2312" w:cs="CESI仿宋-GB2312" w:hint="eastAsia"/>
          <w:color w:val="auto"/>
          <w:highlight w:val="none"/>
        </w:rPr>
        <w:t>乙方须按照合同要求配置本项目服务人员，</w:t>
      </w:r>
      <w:r>
        <w:rPr>
          <w:rFonts w:ascii="CESI仿宋-GB2312" w:eastAsia="CESI仿宋-GB2312" w:hAnsi="CESI仿宋-GB2312" w:cs="CESI仿宋-GB2312" w:hint="eastAsia"/>
          <w:color w:val="auto"/>
          <w:highlight w:val="none"/>
          <w:lang w:eastAsia="zh-CN"/>
        </w:rPr>
        <w:t>一旦出现</w:t>
      </w:r>
      <w:r>
        <w:rPr>
          <w:rFonts w:ascii="CESI仿宋-GB2312" w:eastAsia="CESI仿宋-GB2312" w:hAnsi="CESI仿宋-GB2312" w:cs="CESI仿宋-GB2312" w:hint="eastAsia"/>
          <w:color w:val="auto"/>
          <w:highlight w:val="none"/>
        </w:rPr>
        <w:t>在岗人数少于合同约定人数的60%</w:t>
      </w:r>
      <w:r>
        <w:rPr>
          <w:rFonts w:ascii="CESI仿宋-GB2312" w:eastAsia="CESI仿宋-GB2312" w:hAnsi="CESI仿宋-GB2312" w:cs="CESI仿宋-GB2312" w:hint="eastAsia"/>
          <w:color w:val="auto"/>
          <w:highlight w:val="none"/>
          <w:lang w:eastAsia="zh-CN"/>
        </w:rPr>
        <w:t>的情形</w:t>
      </w:r>
      <w:r>
        <w:rPr>
          <w:rFonts w:ascii="CESI仿宋-GB2312" w:eastAsia="CESI仿宋-GB2312" w:hAnsi="CESI仿宋-GB2312" w:cs="CESI仿宋-GB2312" w:hint="eastAsia"/>
          <w:color w:val="auto"/>
          <w:highlight w:val="none"/>
        </w:rPr>
        <w:t>，乙方须向甲方</w:t>
      </w:r>
      <w:r>
        <w:rPr>
          <w:rFonts w:ascii="CESI仿宋-GB2312" w:eastAsia="CESI仿宋-GB2312" w:hAnsi="CESI仿宋-GB2312" w:cs="CESI仿宋-GB2312" w:hint="eastAsia"/>
          <w:color w:val="auto"/>
          <w:highlight w:val="none"/>
          <w:lang w:eastAsia="zh-CN"/>
        </w:rPr>
        <w:t>支付合同总价</w:t>
      </w:r>
      <w:r>
        <w:rPr>
          <w:rFonts w:ascii="CESI仿宋-GB2312" w:eastAsia="CESI仿宋-GB2312" w:hAnsi="CESI仿宋-GB2312" w:cs="CESI仿宋-GB2312" w:hint="eastAsia"/>
          <w:color w:val="auto"/>
          <w:highlight w:val="none"/>
          <w:lang w:val="en-US" w:eastAsia="zh-CN"/>
        </w:rPr>
        <w:t>5%作为违约赔偿金，同时甲方有权单方面解除合同。</w:t>
      </w:r>
    </w:p>
    <w:p>
      <w:pPr>
        <w:spacing w:line="560" w:lineRule="exact"/>
        <w:ind w:firstLine="420" w:firstLineChars="200"/>
        <w:rPr>
          <w:rFonts w:ascii="CESI仿宋-GB2312" w:eastAsia="CESI仿宋-GB2312" w:hAnsi="CESI仿宋-GB2312" w:cs="CESI仿宋-GB2312" w:hint="default"/>
          <w:b/>
          <w:bCs/>
          <w:sz w:val="24"/>
          <w:highlight w:val="none"/>
          <w:lang w:val="en-US" w:eastAsia="zh-CN"/>
        </w:rPr>
      </w:pPr>
      <w:r>
        <w:rPr>
          <w:rFonts w:ascii="CESI仿宋-GB2312" w:eastAsia="CESI仿宋-GB2312" w:hAnsi="CESI仿宋-GB2312" w:cs="CESI仿宋-GB2312" w:hint="eastAsia"/>
          <w:b/>
          <w:bCs/>
          <w:sz w:val="24"/>
          <w:highlight w:val="none"/>
          <w:lang w:val="en-US" w:eastAsia="zh-CN"/>
        </w:rPr>
        <w:t>第十一条  合同终止</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（一）合同执行期间，如遇自然灾害、上级政策变动等不可抗力因素，致使合同无法履行时，甲乙双方应及时沟通协商，均不承担违约责任，并按有关法规政策规定及时协商处理。</w:t>
      </w:r>
    </w:p>
    <w:p>
      <w:pPr>
        <w:pStyle w:val="BodyText"/>
        <w:spacing w:line="560" w:lineRule="exact"/>
        <w:ind w:firstLine="420" w:firstLineChars="200"/>
        <w:rPr>
          <w:rFonts w:ascii="CESI仿宋-GB2312" w:eastAsia="CESI仿宋-GB2312" w:hAnsi="CESI仿宋-GB2312" w:cs="CESI仿宋-GB2312" w:hint="eastAsia"/>
          <w:b w:val="0"/>
          <w:bCs w:val="0"/>
          <w:highlight w:val="none"/>
        </w:rPr>
      </w:pPr>
      <w:r>
        <w:rPr>
          <w:rFonts w:ascii="CESI仿宋-GB2312" w:eastAsia="CESI仿宋-GB2312" w:hAnsi="CESI仿宋-GB2312" w:cs="CESI仿宋-GB2312" w:hint="eastAsia"/>
          <w:b w:val="0"/>
          <w:bCs w:val="0"/>
          <w:highlight w:val="none"/>
          <w:lang w:eastAsia="zh-CN"/>
        </w:rPr>
        <w:t>（</w:t>
      </w:r>
      <w:r>
        <w:rPr>
          <w:rFonts w:ascii="CESI仿宋-GB2312" w:eastAsia="CESI仿宋-GB2312" w:hAnsi="CESI仿宋-GB2312" w:cs="CESI仿宋-GB2312" w:hint="eastAsia"/>
          <w:b w:val="0"/>
          <w:bCs w:val="0"/>
          <w:highlight w:val="none"/>
          <w:lang w:val="en-US" w:eastAsia="zh-CN"/>
        </w:rPr>
        <w:t>二</w:t>
      </w:r>
      <w:r>
        <w:rPr>
          <w:rFonts w:ascii="CESI仿宋-GB2312" w:eastAsia="CESI仿宋-GB2312" w:hAnsi="CESI仿宋-GB2312" w:cs="CESI仿宋-GB2312" w:hint="eastAsia"/>
          <w:b w:val="0"/>
          <w:bCs w:val="0"/>
          <w:highlight w:val="none"/>
          <w:lang w:eastAsia="zh-CN"/>
        </w:rPr>
        <w:t>）合同执行期间，</w:t>
      </w:r>
      <w:r>
        <w:rPr>
          <w:rFonts w:ascii="CESI仿宋-GB2312" w:eastAsia="CESI仿宋-GB2312" w:hAnsi="CESI仿宋-GB2312" w:cs="CESI仿宋-GB2312" w:hint="eastAsia"/>
          <w:b w:val="0"/>
          <w:bCs w:val="0"/>
          <w:highlight w:val="none"/>
        </w:rPr>
        <w:t>如保护区管理范围调整或管理机构调整，甲方有权选择终止合同</w:t>
      </w:r>
      <w:r>
        <w:rPr>
          <w:rFonts w:ascii="CESI仿宋-GB2312" w:eastAsia="CESI仿宋-GB2312" w:hAnsi="CESI仿宋-GB2312" w:cs="CESI仿宋-GB2312" w:hint="eastAsia"/>
          <w:b w:val="0"/>
          <w:bCs w:val="0"/>
          <w:highlight w:val="none"/>
          <w:lang w:eastAsia="zh-CN"/>
        </w:rPr>
        <w:t>，</w:t>
      </w:r>
      <w:r>
        <w:rPr>
          <w:rFonts w:ascii="CESI仿宋-GB2312" w:eastAsia="CESI仿宋-GB2312" w:hAnsi="CESI仿宋-GB2312" w:cs="CESI仿宋-GB2312" w:hint="eastAsia"/>
          <w:b w:val="0"/>
          <w:bCs w:val="0"/>
          <w:highlight w:val="none"/>
        </w:rPr>
        <w:t>或经协商调整合同权利义务</w:t>
      </w:r>
      <w:r>
        <w:rPr>
          <w:rFonts w:ascii="CESI仿宋-GB2312" w:eastAsia="CESI仿宋-GB2312" w:hAnsi="CESI仿宋-GB2312" w:cs="CESI仿宋-GB2312" w:hint="eastAsia"/>
          <w:b w:val="0"/>
          <w:bCs w:val="0"/>
          <w:highlight w:val="none"/>
          <w:lang w:eastAsia="zh-CN"/>
        </w:rPr>
        <w:t>，</w:t>
      </w:r>
      <w:r>
        <w:rPr>
          <w:rFonts w:ascii="CESI仿宋-GB2312" w:eastAsia="CESI仿宋-GB2312" w:hAnsi="CESI仿宋-GB2312" w:cs="CESI仿宋-GB2312" w:hint="eastAsia"/>
          <w:b w:val="0"/>
          <w:bCs w:val="0"/>
          <w:highlight w:val="none"/>
        </w:rPr>
        <w:t>或经协商将合同权利义务移交给新的管理机构，乙方应予以配合。</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（三）合同期内，如因项目资金调整、提前招标等原因，甲方可提前一个月函告乙方以提前终止合同或变更合同相关条款。</w:t>
      </w:r>
    </w:p>
    <w:p>
      <w:pPr>
        <w:pStyle w:val="BodyText"/>
        <w:spacing w:line="560" w:lineRule="exact"/>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b w:val="0"/>
          <w:bCs w:val="0"/>
          <w:color w:val="auto"/>
          <w:highlight w:val="none"/>
          <w:lang w:val="en-US" w:eastAsia="zh-CN"/>
        </w:rPr>
        <w:t>（四）在合同有效期内单方在无约定或法定情形下提出终止合同的，须按有关法规政策规定提前2个月协商处理。</w:t>
      </w:r>
    </w:p>
    <w:p>
      <w:pPr>
        <w:spacing w:line="560" w:lineRule="exact"/>
        <w:ind w:firstLine="420" w:firstLineChars="200"/>
        <w:rPr>
          <w:rFonts w:ascii="CESI仿宋-GB2312" w:eastAsia="CESI仿宋-GB2312" w:hAnsi="CESI仿宋-GB2312" w:cs="CESI仿宋-GB2312" w:hint="default"/>
          <w:b/>
          <w:bCs/>
          <w:sz w:val="24"/>
          <w:highlight w:val="none"/>
          <w:lang w:val="en-US" w:eastAsia="zh-CN"/>
        </w:rPr>
      </w:pPr>
      <w:r>
        <w:rPr>
          <w:rFonts w:ascii="CESI仿宋-GB2312" w:eastAsia="CESI仿宋-GB2312" w:hAnsi="CESI仿宋-GB2312" w:cs="CESI仿宋-GB2312" w:hint="eastAsia"/>
          <w:b/>
          <w:bCs/>
          <w:sz w:val="24"/>
          <w:highlight w:val="none"/>
          <w:lang w:val="en-US" w:eastAsia="zh-CN"/>
        </w:rPr>
        <w:t>第十二条  违约责任</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（一）</w:t>
      </w:r>
      <w:r>
        <w:rPr>
          <w:rFonts w:ascii="CESI仿宋-GB2312" w:eastAsia="CESI仿宋-GB2312" w:hAnsi="CESI仿宋-GB2312" w:cs="CESI仿宋-GB2312" w:hint="eastAsia"/>
          <w:b w:val="0"/>
          <w:bCs w:val="0"/>
          <w:highlight w:val="none"/>
        </w:rPr>
        <w:t>甲方或乙方单方面无正当理由解除合同</w:t>
      </w:r>
      <w:r>
        <w:rPr>
          <w:rFonts w:ascii="CESI仿宋-GB2312" w:eastAsia="CESI仿宋-GB2312" w:hAnsi="CESI仿宋-GB2312" w:cs="CESI仿宋-GB2312" w:hint="eastAsia"/>
          <w:b w:val="0"/>
          <w:bCs w:val="0"/>
          <w:highlight w:val="none"/>
          <w:lang w:eastAsia="zh-CN"/>
        </w:rPr>
        <w:t>或因违约导致合同解除的，</w:t>
      </w:r>
      <w:r>
        <w:rPr>
          <w:rFonts w:ascii="CESI仿宋-GB2312" w:eastAsia="CESI仿宋-GB2312" w:hAnsi="CESI仿宋-GB2312" w:cs="CESI仿宋-GB2312" w:hint="eastAsia"/>
          <w:b w:val="0"/>
          <w:bCs w:val="0"/>
          <w:highlight w:val="none"/>
        </w:rPr>
        <w:t>属</w:t>
      </w:r>
      <w:r>
        <w:rPr>
          <w:rFonts w:ascii="CESI仿宋-GB2312" w:eastAsia="CESI仿宋-GB2312" w:hAnsi="CESI仿宋-GB2312" w:cs="CESI仿宋-GB2312" w:hint="eastAsia"/>
          <w:b w:val="0"/>
          <w:bCs w:val="0"/>
          <w:highlight w:val="none"/>
          <w:lang w:eastAsia="zh-CN"/>
        </w:rPr>
        <w:t>于</w:t>
      </w:r>
      <w:r>
        <w:rPr>
          <w:rFonts w:ascii="CESI仿宋-GB2312" w:eastAsia="CESI仿宋-GB2312" w:hAnsi="CESI仿宋-GB2312" w:cs="CESI仿宋-GB2312" w:hint="eastAsia"/>
          <w:b w:val="0"/>
          <w:bCs w:val="0"/>
          <w:highlight w:val="none"/>
        </w:rPr>
        <w:t>违约；违约方须向另一方赔偿</w:t>
      </w:r>
      <w:r>
        <w:rPr>
          <w:rFonts w:ascii="CESI仿宋-GB2312" w:eastAsia="CESI仿宋-GB2312" w:hAnsi="CESI仿宋-GB2312" w:cs="CESI仿宋-GB2312" w:hint="eastAsia"/>
          <w:b w:val="0"/>
          <w:bCs w:val="0"/>
          <w:highlight w:val="none"/>
          <w:lang w:eastAsia="zh-CN"/>
        </w:rPr>
        <w:t>合同价的</w:t>
      </w:r>
      <w:r>
        <w:rPr>
          <w:rFonts w:ascii="CESI仿宋-GB2312" w:eastAsia="CESI仿宋-GB2312" w:hAnsi="CESI仿宋-GB2312" w:cs="CESI仿宋-GB2312" w:hint="eastAsia"/>
          <w:b w:val="0"/>
          <w:bCs w:val="0"/>
          <w:highlight w:val="none"/>
          <w:lang w:val="en-US" w:eastAsia="zh-CN"/>
        </w:rPr>
        <w:t>5%</w:t>
      </w:r>
      <w:r>
        <w:rPr>
          <w:rFonts w:ascii="CESI仿宋-GB2312" w:eastAsia="CESI仿宋-GB2312" w:hAnsi="CESI仿宋-GB2312" w:cs="CESI仿宋-GB2312" w:hint="eastAsia"/>
          <w:b w:val="0"/>
          <w:bCs w:val="0"/>
          <w:highlight w:val="none"/>
        </w:rPr>
        <w:t>作为违约赔偿金。</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（二）乙方有以下情况之一，给甲方造成重大经济损失或损害甲方形象和声誉，构成重大过失，甲方有权扣除乙方当月应付金额的5%</w:t>
      </w:r>
      <w:r>
        <w:rPr>
          <w:rFonts w:ascii="CESI仿宋-GB2312" w:eastAsia="CESI仿宋-GB2312" w:hAnsi="CESI仿宋-GB2312" w:cs="CESI仿宋-GB2312" w:hint="eastAsia"/>
          <w:b w:val="0"/>
          <w:bCs w:val="0"/>
          <w:highlight w:val="none"/>
        </w:rPr>
        <w:t>（本扣款与月考核不合格的扣款分别执行）</w:t>
      </w:r>
      <w:r>
        <w:rPr>
          <w:rFonts w:ascii="CESI仿宋-GB2312" w:eastAsia="CESI仿宋-GB2312" w:hAnsi="CESI仿宋-GB2312" w:cs="CESI仿宋-GB2312" w:hint="eastAsia"/>
          <w:b w:val="0"/>
          <w:bCs w:val="0"/>
          <w:highlight w:val="none"/>
          <w:lang w:val="en-US" w:eastAsia="zh-CN"/>
        </w:rPr>
        <w:t>，并有权解除合同且不支付剩余款项，同时乙方还应并赔偿甲方因此遭受的全部损失。</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1.因服务人员失职、违法、违约行为造成甲方重大经济损失或损害甲方形象和声誉。</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2.因服务人员违反规定或玩忽职守造成人员伤亡、财物毁损数额较大的。</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3.发生紧急情况，未按应急预案处置或规定予以配合。</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4.乙方未根据合同要求履行职责，给甲方造成重大经济损失或社会影响。</w:t>
      </w:r>
    </w:p>
    <w:p>
      <w:pPr>
        <w:pStyle w:val="BodyText"/>
        <w:spacing w:line="560" w:lineRule="exact"/>
        <w:ind w:firstLine="420" w:firstLineChars="200"/>
        <w:rPr>
          <w:rFonts w:ascii="CESI仿宋-GB2312" w:eastAsia="CESI仿宋-GB2312" w:hAnsi="CESI仿宋-GB2312" w:cs="CESI仿宋-GB2312" w:hint="eastAsia"/>
          <w:b w:val="0"/>
          <w:bCs w:val="0"/>
          <w:highlight w:val="none"/>
        </w:rPr>
      </w:pPr>
      <w:r>
        <w:rPr>
          <w:rFonts w:ascii="CESI仿宋-GB2312" w:eastAsia="CESI仿宋-GB2312" w:hAnsi="CESI仿宋-GB2312" w:cs="CESI仿宋-GB2312" w:hint="eastAsia"/>
          <w:b w:val="0"/>
          <w:bCs w:val="0"/>
          <w:highlight w:val="none"/>
          <w:lang w:val="en-US" w:eastAsia="zh-CN"/>
        </w:rPr>
        <w:t>5.</w:t>
      </w:r>
      <w:r>
        <w:rPr>
          <w:rFonts w:ascii="CESI仿宋-GB2312" w:eastAsia="CESI仿宋-GB2312" w:hAnsi="CESI仿宋-GB2312" w:cs="CESI仿宋-GB2312" w:hint="eastAsia"/>
          <w:b w:val="0"/>
          <w:bCs w:val="0"/>
          <w:highlight w:val="none"/>
        </w:rPr>
        <w:t>乙方派出的服务人员或提供的车辆、人员装备不符合</w:t>
      </w:r>
      <w:r>
        <w:rPr>
          <w:rFonts w:ascii="CESI仿宋-GB2312" w:eastAsia="CESI仿宋-GB2312" w:hAnsi="CESI仿宋-GB2312" w:cs="CESI仿宋-GB2312" w:hint="eastAsia"/>
          <w:b w:val="0"/>
          <w:bCs w:val="0"/>
          <w:highlight w:val="none"/>
          <w:lang w:val="en-US" w:eastAsia="zh-CN"/>
        </w:rPr>
        <w:t>XXXXXXXXXXXX</w:t>
      </w:r>
      <w:r>
        <w:rPr>
          <w:rFonts w:ascii="CESI仿宋-GB2312" w:eastAsia="CESI仿宋-GB2312" w:hAnsi="CESI仿宋-GB2312" w:cs="CESI仿宋-GB2312" w:hint="eastAsia"/>
          <w:b w:val="0"/>
          <w:bCs w:val="0"/>
          <w:highlight w:val="none"/>
        </w:rPr>
        <w:t>号招标文件、投标文件、乙方承诺、本合同和甲方制定的有关履行本合同的规章制度要求，又没有按要求限期完成整改的。</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val="en-US" w:eastAsia="zh-CN"/>
        </w:rPr>
        <w:t>6.</w:t>
      </w:r>
      <w:r>
        <w:rPr>
          <w:rFonts w:ascii="CESI仿宋-GB2312" w:eastAsia="CESI仿宋-GB2312" w:hAnsi="CESI仿宋-GB2312" w:cs="CESI仿宋-GB2312" w:hint="eastAsia"/>
          <w:b w:val="0"/>
          <w:bCs w:val="0"/>
          <w:highlight w:val="none"/>
        </w:rPr>
        <w:t>乙方人员不按森林消防车辆使用管理有关规定，违规使用森林消防车辆的。</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（三）甲方因同一问题向乙方发放3次整改通知书而乙方仍未改正的，甲方有权单方解除合同并要求乙方承担违约责任，并将乙方履约情况向政府采购主管部门上报，</w:t>
      </w:r>
    </w:p>
    <w:p>
      <w:pPr>
        <w:spacing w:line="560" w:lineRule="exact"/>
        <w:ind w:firstLine="420" w:firstLineChars="200"/>
        <w:rPr>
          <w:rFonts w:ascii="CESI仿宋-GB2312" w:eastAsia="CESI仿宋-GB2312" w:hAnsi="CESI仿宋-GB2312" w:cs="CESI仿宋-GB2312" w:hint="default"/>
          <w:b/>
          <w:bCs/>
          <w:sz w:val="24"/>
          <w:highlight w:val="none"/>
          <w:lang w:val="en-US" w:eastAsia="zh-CN"/>
        </w:rPr>
      </w:pPr>
      <w:r>
        <w:rPr>
          <w:rFonts w:ascii="CESI仿宋-GB2312" w:eastAsia="CESI仿宋-GB2312" w:hAnsi="CESI仿宋-GB2312" w:cs="CESI仿宋-GB2312" w:hint="eastAsia"/>
          <w:b/>
          <w:bCs/>
          <w:sz w:val="24"/>
          <w:highlight w:val="none"/>
          <w:lang w:val="en-US" w:eastAsia="zh-CN"/>
        </w:rPr>
        <w:t>第十三条  保密条款</w:t>
      </w:r>
    </w:p>
    <w:p>
      <w:pPr>
        <w:pStyle w:val="BodyText"/>
        <w:spacing w:line="560" w:lineRule="exact"/>
        <w:ind w:firstLine="420" w:firstLineChars="200"/>
        <w:rPr>
          <w:rFonts w:ascii="CESI仿宋-GB2312" w:eastAsia="CESI仿宋-GB2312" w:hAnsi="CESI仿宋-GB2312" w:cs="CESI仿宋-GB2312" w:hint="default"/>
          <w:b w:val="0"/>
          <w:bCs w:val="0"/>
          <w:highlight w:val="none"/>
        </w:rPr>
      </w:pPr>
      <w:r>
        <w:rPr>
          <w:rFonts w:ascii="CESI仿宋-GB2312" w:eastAsia="CESI仿宋-GB2312" w:hAnsi="CESI仿宋-GB2312" w:cs="CESI仿宋-GB2312" w:hint="default"/>
          <w:b w:val="0"/>
          <w:bCs w:val="0"/>
          <w:highlight w:val="none"/>
        </w:rPr>
        <w:t>（一）所有乙方提交给甲方的服务文件及相关的资料的最后文本，包括为履行服务范围所编制的图纸、计划和证明资料等，都属于甲方的财产，乙方在提交给甲方之前应将上述资料进行整理归类和编制索引。</w:t>
      </w:r>
    </w:p>
    <w:p>
      <w:pPr>
        <w:pStyle w:val="BodyText"/>
        <w:spacing w:line="560" w:lineRule="exact"/>
        <w:ind w:firstLine="420" w:firstLineChars="200"/>
        <w:rPr>
          <w:rFonts w:ascii="CESI仿宋-GB2312" w:eastAsia="CESI仿宋-GB2312" w:hAnsi="CESI仿宋-GB2312" w:cs="CESI仿宋-GB2312" w:hint="default"/>
          <w:b w:val="0"/>
          <w:bCs w:val="0"/>
          <w:highlight w:val="none"/>
        </w:rPr>
      </w:pPr>
      <w:r>
        <w:rPr>
          <w:rFonts w:ascii="CESI仿宋-GB2312" w:eastAsia="CESI仿宋-GB2312" w:hAnsi="CESI仿宋-GB2312" w:cs="CESI仿宋-GB2312" w:hint="default"/>
          <w:b w:val="0"/>
          <w:bCs w:val="0"/>
          <w:highlight w:val="none"/>
        </w:rPr>
        <w:t>（二）乙方未经甲方的书面同意，不得将上述资料用于与本咨询服务项目之外的任何项目。</w:t>
      </w:r>
    </w:p>
    <w:p>
      <w:pPr>
        <w:pStyle w:val="BodyText"/>
        <w:spacing w:line="560" w:lineRule="exact"/>
        <w:ind w:firstLine="420" w:firstLineChars="200"/>
        <w:rPr>
          <w:rFonts w:ascii="CESI仿宋-GB2312" w:eastAsia="CESI仿宋-GB2312" w:hAnsi="CESI仿宋-GB2312" w:cs="CESI仿宋-GB2312" w:hint="default"/>
          <w:b w:val="0"/>
          <w:bCs w:val="0"/>
          <w:highlight w:val="none"/>
        </w:rPr>
      </w:pPr>
      <w:r>
        <w:rPr>
          <w:rFonts w:ascii="CESI仿宋-GB2312" w:eastAsia="CESI仿宋-GB2312" w:hAnsi="CESI仿宋-GB2312" w:cs="CESI仿宋-GB2312" w:hint="default"/>
          <w:b w:val="0"/>
          <w:bCs w:val="0"/>
          <w:highlight w:val="none"/>
        </w:rPr>
        <w:t>（三）合同履行完毕，未经甲方的书面同意，乙方不得擅自保存在履行和认同过程中所获得或接触到的任何内部数据资料。</w:t>
      </w:r>
    </w:p>
    <w:p>
      <w:pPr>
        <w:pStyle w:val="BodyText"/>
        <w:spacing w:line="560" w:lineRule="exact"/>
        <w:ind w:firstLine="420" w:firstLineChars="200"/>
        <w:rPr>
          <w:rFonts w:ascii="CESI仿宋-GB2312" w:eastAsia="CESI仿宋-GB2312" w:hAnsi="CESI仿宋-GB2312" w:cs="CESI仿宋-GB2312" w:hint="default"/>
          <w:b w:val="0"/>
          <w:bCs w:val="0"/>
          <w:highlight w:val="none"/>
        </w:rPr>
      </w:pPr>
      <w:r>
        <w:rPr>
          <w:rFonts w:ascii="CESI仿宋-GB2312" w:eastAsia="CESI仿宋-GB2312" w:hAnsi="CESI仿宋-GB2312" w:cs="CESI仿宋-GB2312" w:hint="default"/>
          <w:b w:val="0"/>
          <w:bCs w:val="0"/>
          <w:highlight w:val="none"/>
        </w:rPr>
        <w:t>（四）因工作需要甲方提供给乙方的文字材料和自然保护区的野生动植物分布图等图形资料，乙方要严格保密，不得向外泄漏。</w:t>
      </w:r>
    </w:p>
    <w:p>
      <w:pPr>
        <w:pStyle w:val="BodyText"/>
        <w:spacing w:line="560" w:lineRule="exact"/>
        <w:ind w:firstLine="420" w:firstLineChars="200"/>
        <w:rPr>
          <w:rFonts w:ascii="CESI仿宋-GB2312" w:eastAsia="CESI仿宋-GB2312" w:hAnsi="CESI仿宋-GB2312" w:cs="CESI仿宋-GB2312" w:hint="default"/>
          <w:b w:val="0"/>
          <w:bCs w:val="0"/>
          <w:highlight w:val="none"/>
        </w:rPr>
      </w:pPr>
      <w:r>
        <w:rPr>
          <w:rFonts w:ascii="CESI仿宋-GB2312" w:eastAsia="CESI仿宋-GB2312" w:hAnsi="CESI仿宋-GB2312" w:cs="CESI仿宋-GB2312" w:hint="default"/>
          <w:b w:val="0"/>
          <w:bCs w:val="0"/>
          <w:highlight w:val="none"/>
        </w:rPr>
        <w:t>（五）由甲方收集的、开发的、整理的、复制的、研究的与本合同项目有关的所有资料</w:t>
      </w:r>
      <w:r>
        <w:rPr>
          <w:rFonts w:ascii="CESI仿宋-GB2312" w:eastAsia="CESI仿宋-GB2312" w:hAnsi="CESI仿宋-GB2312" w:cs="CESI仿宋-GB2312" w:hint="eastAsia"/>
          <w:b w:val="0"/>
          <w:bCs w:val="0"/>
          <w:highlight w:val="none"/>
          <w:lang w:eastAsia="zh-CN"/>
        </w:rPr>
        <w:t>、</w:t>
      </w:r>
      <w:r>
        <w:rPr>
          <w:rFonts w:ascii="CESI仿宋-GB2312" w:eastAsia="CESI仿宋-GB2312" w:hAnsi="CESI仿宋-GB2312" w:cs="CESI仿宋-GB2312" w:hint="default"/>
          <w:b w:val="0"/>
          <w:bCs w:val="0"/>
          <w:highlight w:val="none"/>
        </w:rPr>
        <w:t>乙方在履行合同过程中所获得或接触到的任何内部数据资料均被视为保密资料，</w:t>
      </w:r>
      <w:r>
        <w:rPr>
          <w:rFonts w:ascii="CESI仿宋-GB2312" w:eastAsia="CESI仿宋-GB2312" w:hAnsi="CESI仿宋-GB2312" w:cs="CESI仿宋-GB2312" w:hint="eastAsia"/>
          <w:b w:val="0"/>
          <w:bCs w:val="0"/>
          <w:highlight w:val="none"/>
          <w:lang w:val="en-US" w:eastAsia="zh-CN"/>
        </w:rPr>
        <w:t>未</w:t>
      </w:r>
      <w:r>
        <w:rPr>
          <w:rFonts w:ascii="CESI仿宋-GB2312" w:eastAsia="CESI仿宋-GB2312" w:hAnsi="CESI仿宋-GB2312" w:cs="CESI仿宋-GB2312" w:hint="default"/>
          <w:b w:val="0"/>
          <w:bCs w:val="0"/>
          <w:highlight w:val="none"/>
        </w:rPr>
        <w:t>经甲方同意</w:t>
      </w:r>
      <w:r>
        <w:rPr>
          <w:rFonts w:ascii="CESI仿宋-GB2312" w:eastAsia="CESI仿宋-GB2312" w:hAnsi="CESI仿宋-GB2312" w:cs="CESI仿宋-GB2312" w:hint="eastAsia"/>
          <w:b w:val="0"/>
          <w:bCs w:val="0"/>
          <w:highlight w:val="none"/>
          <w:lang w:eastAsia="zh-CN"/>
        </w:rPr>
        <w:t>，</w:t>
      </w:r>
      <w:r>
        <w:rPr>
          <w:rFonts w:ascii="CESI仿宋-GB2312" w:eastAsia="CESI仿宋-GB2312" w:hAnsi="CESI仿宋-GB2312" w:cs="CESI仿宋-GB2312" w:hint="default"/>
          <w:b w:val="0"/>
          <w:bCs w:val="0"/>
          <w:highlight w:val="none"/>
        </w:rPr>
        <w:t>不得泄漏给任何人和单位；不管在本合同的履行期内、履行期满、或因何种原因终止，本条约一直约束乙方。</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default"/>
          <w:b w:val="0"/>
          <w:bCs w:val="0"/>
          <w:highlight w:val="none"/>
        </w:rPr>
        <w:t>（六）乙方实施项目的一切程序都应符合国家安全、保密的有关规定和标准。</w:t>
      </w:r>
    </w:p>
    <w:p>
      <w:pPr>
        <w:pStyle w:val="BodyText"/>
        <w:spacing w:line="560" w:lineRule="exact"/>
        <w:ind w:firstLine="420" w:firstLineChars="200"/>
        <w:rPr>
          <w:rFonts w:ascii="CESI仿宋-GB2312" w:eastAsia="CESI仿宋-GB2312" w:hAnsi="CESI仿宋-GB2312" w:cs="CESI仿宋-GB2312" w:hint="default"/>
          <w:b/>
          <w:bCs/>
          <w:sz w:val="24"/>
          <w:highlight w:val="none"/>
          <w:lang w:val="en-US" w:eastAsia="zh-CN"/>
        </w:rPr>
      </w:pPr>
      <w:r>
        <w:rPr>
          <w:rFonts w:ascii="CESI仿宋-GB2312" w:eastAsia="CESI仿宋-GB2312" w:hAnsi="CESI仿宋-GB2312" w:cs="CESI仿宋-GB2312" w:hint="default"/>
          <w:b/>
          <w:bCs/>
          <w:sz w:val="24"/>
          <w:highlight w:val="none"/>
          <w:lang w:val="en-US" w:eastAsia="zh-CN"/>
        </w:rPr>
        <w:t>第十</w:t>
      </w:r>
      <w:r>
        <w:rPr>
          <w:rFonts w:ascii="CESI仿宋-GB2312" w:eastAsia="CESI仿宋-GB2312" w:hAnsi="CESI仿宋-GB2312" w:cs="CESI仿宋-GB2312" w:hint="eastAsia"/>
          <w:b/>
          <w:bCs/>
          <w:sz w:val="24"/>
          <w:highlight w:val="none"/>
          <w:lang w:val="en-US" w:eastAsia="zh-CN"/>
        </w:rPr>
        <w:t>四</w:t>
      </w:r>
      <w:r>
        <w:rPr>
          <w:rFonts w:ascii="CESI仿宋-GB2312" w:eastAsia="CESI仿宋-GB2312" w:hAnsi="CESI仿宋-GB2312" w:cs="CESI仿宋-GB2312" w:hint="default"/>
          <w:b/>
          <w:bCs/>
          <w:sz w:val="24"/>
          <w:highlight w:val="none"/>
          <w:lang w:val="en-US" w:eastAsia="zh-CN"/>
        </w:rPr>
        <w:t>条  争议的解决方式</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default"/>
          <w:b w:val="0"/>
          <w:bCs w:val="0"/>
          <w:highlight w:val="none"/>
          <w:lang w:val="en-US" w:eastAsia="zh-CN"/>
        </w:rPr>
        <w:t>甲乙双方因合同履行发生其他争议时，由双方协商解决，协商不成，应向甲方所在地人民法院提起诉讼。</w:t>
      </w:r>
    </w:p>
    <w:p>
      <w:pPr>
        <w:pStyle w:val="BodyText"/>
        <w:spacing w:line="560" w:lineRule="exact"/>
        <w:ind w:firstLine="420" w:firstLineChars="200"/>
        <w:rPr>
          <w:rFonts w:ascii="CESI仿宋-GB2312" w:eastAsia="CESI仿宋-GB2312" w:hAnsi="CESI仿宋-GB2312" w:cs="CESI仿宋-GB2312" w:hint="default"/>
          <w:b/>
          <w:bCs/>
          <w:highlight w:val="none"/>
          <w:lang w:val="en-US" w:eastAsia="zh-CN"/>
        </w:rPr>
      </w:pPr>
      <w:r>
        <w:rPr>
          <w:rFonts w:ascii="CESI仿宋-GB2312" w:eastAsia="CESI仿宋-GB2312" w:hAnsi="CESI仿宋-GB2312" w:cs="CESI仿宋-GB2312" w:hint="default"/>
          <w:b/>
          <w:bCs/>
          <w:sz w:val="24"/>
          <w:highlight w:val="none"/>
          <w:lang w:val="en-US" w:eastAsia="zh-CN"/>
        </w:rPr>
        <w:t>第十</w:t>
      </w:r>
      <w:r>
        <w:rPr>
          <w:rFonts w:ascii="CESI仿宋-GB2312" w:eastAsia="CESI仿宋-GB2312" w:hAnsi="CESI仿宋-GB2312" w:cs="CESI仿宋-GB2312" w:hint="eastAsia"/>
          <w:b/>
          <w:bCs/>
          <w:sz w:val="24"/>
          <w:highlight w:val="none"/>
          <w:lang w:val="en-US" w:eastAsia="zh-CN"/>
        </w:rPr>
        <w:t>五</w:t>
      </w:r>
      <w:r>
        <w:rPr>
          <w:rFonts w:ascii="CESI仿宋-GB2312" w:eastAsia="CESI仿宋-GB2312" w:hAnsi="CESI仿宋-GB2312" w:cs="CESI仿宋-GB2312" w:hint="default"/>
          <w:b/>
          <w:bCs/>
          <w:sz w:val="24"/>
          <w:highlight w:val="none"/>
          <w:lang w:val="en-US" w:eastAsia="zh-CN"/>
        </w:rPr>
        <w:t>条  其他约定事项</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val="en-US" w:eastAsia="zh-CN"/>
        </w:rPr>
        <w:t>（一）</w:t>
      </w:r>
      <w:r>
        <w:rPr>
          <w:rFonts w:ascii="CESI仿宋-GB2312" w:eastAsia="CESI仿宋-GB2312" w:hAnsi="CESI仿宋-GB2312" w:cs="CESI仿宋-GB2312" w:hint="default"/>
          <w:b w:val="0"/>
          <w:bCs w:val="0"/>
          <w:highlight w:val="none"/>
          <w:lang w:val="en-US" w:eastAsia="zh-CN"/>
        </w:rPr>
        <w:t>本合同附件是本合同不可分割的组成部分，与本合同效力均等。</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val="en-US" w:eastAsia="zh-CN"/>
        </w:rPr>
        <w:t>（二）</w:t>
      </w:r>
      <w:r>
        <w:rPr>
          <w:rFonts w:ascii="CESI仿宋-GB2312" w:eastAsia="CESI仿宋-GB2312" w:hAnsi="CESI仿宋-GB2312" w:cs="CESI仿宋-GB2312" w:hint="default"/>
          <w:b w:val="0"/>
          <w:bCs w:val="0"/>
          <w:highlight w:val="none"/>
          <w:lang w:val="en-US" w:eastAsia="zh-CN"/>
        </w:rPr>
        <w:t>本合同附件包括</w:t>
      </w:r>
      <w:r>
        <w:rPr>
          <w:rFonts w:ascii="CESI仿宋-GB2312" w:eastAsia="CESI仿宋-GB2312" w:hAnsi="CESI仿宋-GB2312" w:cs="CESI仿宋-GB2312" w:hint="eastAsia"/>
          <w:b w:val="0"/>
          <w:bCs w:val="0"/>
          <w:highlight w:val="none"/>
          <w:lang w:val="en-US" w:eastAsia="zh-CN"/>
        </w:rPr>
        <w:t>《</w:t>
      </w:r>
      <w:r>
        <w:rPr>
          <w:rFonts w:ascii="CESI仿宋-GB2312" w:eastAsia="CESI仿宋-GB2312" w:hAnsi="CESI仿宋-GB2312" w:cs="CESI仿宋-GB2312" w:hint="eastAsia"/>
          <w:b w:val="0"/>
          <w:bCs w:val="0"/>
          <w:highlight w:val="none"/>
        </w:rPr>
        <w:t>林业安全生产承诺书</w:t>
      </w:r>
      <w:r>
        <w:rPr>
          <w:rFonts w:ascii="CESI仿宋-GB2312" w:eastAsia="CESI仿宋-GB2312" w:hAnsi="CESI仿宋-GB2312" w:cs="CESI仿宋-GB2312" w:hint="eastAsia"/>
          <w:b w:val="0"/>
          <w:bCs w:val="0"/>
          <w:highlight w:val="none"/>
          <w:lang w:val="en-US" w:eastAsia="zh-CN"/>
        </w:rPr>
        <w:t>》、《</w:t>
      </w:r>
      <w:r>
        <w:rPr>
          <w:rFonts w:ascii="CESI仿宋-GB2312" w:eastAsia="CESI仿宋-GB2312" w:hAnsi="CESI仿宋-GB2312" w:cs="CESI仿宋-GB2312" w:hint="eastAsia"/>
          <w:b w:val="0"/>
          <w:bCs w:val="0"/>
          <w:highlight w:val="none"/>
        </w:rPr>
        <w:t>政府采购投标及履约承诺函</w:t>
      </w:r>
      <w:r>
        <w:rPr>
          <w:rFonts w:ascii="CESI仿宋-GB2312" w:eastAsia="CESI仿宋-GB2312" w:hAnsi="CESI仿宋-GB2312" w:cs="CESI仿宋-GB2312" w:hint="eastAsia"/>
          <w:b w:val="0"/>
          <w:bCs w:val="0"/>
          <w:highlight w:val="none"/>
          <w:lang w:val="en-US" w:eastAsia="zh-CN"/>
        </w:rPr>
        <w:t>》、投标文件《</w:t>
      </w:r>
      <w:r>
        <w:rPr>
          <w:rFonts w:ascii="CESI仿宋-GB2312" w:eastAsia="CESI仿宋-GB2312" w:hAnsi="CESI仿宋-GB2312" w:cs="CESI仿宋-GB2312" w:hint="eastAsia"/>
          <w:b w:val="0"/>
          <w:bCs w:val="0"/>
          <w:highlight w:val="none"/>
        </w:rPr>
        <w:t>承诺函</w:t>
      </w:r>
      <w:r>
        <w:rPr>
          <w:rFonts w:ascii="CESI仿宋-GB2312" w:eastAsia="CESI仿宋-GB2312" w:hAnsi="CESI仿宋-GB2312" w:cs="CESI仿宋-GB2312" w:hint="eastAsia"/>
          <w:b w:val="0"/>
          <w:bCs w:val="0"/>
          <w:highlight w:val="none"/>
          <w:lang w:val="en-US" w:eastAsia="zh-CN"/>
        </w:rPr>
        <w:t>》</w:t>
      </w:r>
      <w:r>
        <w:rPr>
          <w:rFonts w:ascii="CESI仿宋-GB2312" w:eastAsia="CESI仿宋-GB2312" w:hAnsi="CESI仿宋-GB2312" w:cs="CESI仿宋-GB2312" w:hint="default"/>
          <w:b w:val="0"/>
          <w:bCs w:val="0"/>
          <w:highlight w:val="none"/>
          <w:lang w:val="en-US" w:eastAsia="zh-CN"/>
        </w:rPr>
        <w:t>。</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val="en-US" w:eastAsia="zh-CN"/>
        </w:rPr>
        <w:t>（三）</w:t>
      </w:r>
      <w:r>
        <w:rPr>
          <w:rFonts w:ascii="CESI仿宋-GB2312" w:eastAsia="CESI仿宋-GB2312" w:hAnsi="CESI仿宋-GB2312" w:cs="CESI仿宋-GB2312" w:hint="eastAsia"/>
          <w:b w:val="0"/>
          <w:bCs w:val="0"/>
          <w:highlight w:val="none"/>
        </w:rPr>
        <w:t>本合同未尽事宜，双方友好协商解决。达成一致的解决方案，经双方签</w:t>
      </w:r>
      <w:r>
        <w:rPr>
          <w:rFonts w:ascii="CESI仿宋-GB2312" w:eastAsia="CESI仿宋-GB2312" w:hAnsi="CESI仿宋-GB2312" w:cs="CESI仿宋-GB2312" w:hint="eastAsia"/>
          <w:b w:val="0"/>
          <w:bCs w:val="0"/>
          <w:highlight w:val="none"/>
          <w:lang w:eastAsia="zh-CN"/>
        </w:rPr>
        <w:t>章</w:t>
      </w:r>
      <w:r>
        <w:rPr>
          <w:rFonts w:ascii="CESI仿宋-GB2312" w:eastAsia="CESI仿宋-GB2312" w:hAnsi="CESI仿宋-GB2312" w:cs="CESI仿宋-GB2312" w:hint="eastAsia"/>
          <w:b w:val="0"/>
          <w:bCs w:val="0"/>
          <w:highlight w:val="none"/>
        </w:rPr>
        <w:t>后，作为本合同的同等法律效力附件。</w:t>
      </w:r>
    </w:p>
    <w:p>
      <w:pPr>
        <w:pStyle w:val="BodyText"/>
        <w:spacing w:line="560" w:lineRule="exact"/>
        <w:ind w:firstLine="420" w:firstLineChars="200"/>
        <w:rPr>
          <w:rFonts w:ascii="CESI仿宋-GB2312" w:eastAsia="CESI仿宋-GB2312" w:hAnsi="CESI仿宋-GB2312" w:cs="CESI仿宋-GB2312" w:hint="default"/>
          <w:b/>
          <w:bCs/>
          <w:sz w:val="24"/>
          <w:highlight w:val="none"/>
          <w:lang w:val="en-US" w:eastAsia="zh-CN"/>
        </w:rPr>
      </w:pPr>
      <w:r>
        <w:rPr>
          <w:rFonts w:ascii="CESI仿宋-GB2312" w:eastAsia="CESI仿宋-GB2312" w:hAnsi="CESI仿宋-GB2312" w:cs="CESI仿宋-GB2312" w:hint="default"/>
          <w:b/>
          <w:bCs/>
          <w:sz w:val="24"/>
          <w:highlight w:val="none"/>
          <w:lang w:val="en-US" w:eastAsia="zh-CN"/>
        </w:rPr>
        <w:t>第十</w:t>
      </w:r>
      <w:r>
        <w:rPr>
          <w:rFonts w:ascii="CESI仿宋-GB2312" w:eastAsia="CESI仿宋-GB2312" w:hAnsi="CESI仿宋-GB2312" w:cs="CESI仿宋-GB2312" w:hint="eastAsia"/>
          <w:b/>
          <w:bCs/>
          <w:sz w:val="24"/>
          <w:highlight w:val="none"/>
          <w:lang w:val="en-US" w:eastAsia="zh-CN"/>
        </w:rPr>
        <w:t>六</w:t>
      </w:r>
      <w:r>
        <w:rPr>
          <w:rFonts w:ascii="CESI仿宋-GB2312" w:eastAsia="CESI仿宋-GB2312" w:hAnsi="CESI仿宋-GB2312" w:cs="CESI仿宋-GB2312" w:hint="default"/>
          <w:b/>
          <w:bCs/>
          <w:sz w:val="24"/>
          <w:highlight w:val="none"/>
          <w:lang w:val="en-US" w:eastAsia="zh-CN"/>
        </w:rPr>
        <w:t xml:space="preserve">条  </w:t>
      </w:r>
      <w:r>
        <w:rPr>
          <w:rFonts w:ascii="CESI仿宋-GB2312" w:eastAsia="CESI仿宋-GB2312" w:hAnsi="CESI仿宋-GB2312" w:cs="CESI仿宋-GB2312" w:hint="eastAsia"/>
          <w:b/>
          <w:bCs/>
          <w:sz w:val="24"/>
          <w:highlight w:val="none"/>
          <w:lang w:val="en-US" w:eastAsia="zh-CN"/>
        </w:rPr>
        <w:t>合同数量与生效</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rPr>
        <w:t>本合同</w:t>
      </w:r>
      <w:r>
        <w:rPr>
          <w:rFonts w:ascii="CESI仿宋-GB2312" w:eastAsia="CESI仿宋-GB2312" w:hAnsi="CESI仿宋-GB2312" w:cs="CESI仿宋-GB2312" w:hint="eastAsia"/>
          <w:b w:val="0"/>
          <w:bCs w:val="0"/>
          <w:highlight w:val="none"/>
          <w:lang w:val="en-US" w:eastAsia="zh-CN"/>
        </w:rPr>
        <w:t>壹</w:t>
      </w:r>
      <w:r>
        <w:rPr>
          <w:rFonts w:ascii="CESI仿宋-GB2312" w:eastAsia="CESI仿宋-GB2312" w:hAnsi="CESI仿宋-GB2312" w:cs="CESI仿宋-GB2312" w:hint="eastAsia"/>
          <w:b w:val="0"/>
          <w:bCs w:val="0"/>
          <w:highlight w:val="none"/>
        </w:rPr>
        <w:t>式</w:t>
      </w:r>
      <w:r>
        <w:rPr>
          <w:rFonts w:ascii="CESI仿宋-GB2312" w:eastAsia="CESI仿宋-GB2312" w:hAnsi="CESI仿宋-GB2312" w:cs="CESI仿宋-GB2312" w:hint="eastAsia"/>
          <w:b w:val="0"/>
          <w:bCs w:val="0"/>
          <w:highlight w:val="none"/>
          <w:u w:val="single"/>
        </w:rPr>
        <w:t>捌</w:t>
      </w:r>
      <w:r>
        <w:rPr>
          <w:rFonts w:ascii="CESI仿宋-GB2312" w:eastAsia="CESI仿宋-GB2312" w:hAnsi="CESI仿宋-GB2312" w:cs="CESI仿宋-GB2312" w:hint="eastAsia"/>
          <w:b w:val="0"/>
          <w:bCs w:val="0"/>
          <w:highlight w:val="none"/>
        </w:rPr>
        <w:t>份，甲、乙双方各执</w:t>
      </w:r>
      <w:r>
        <w:rPr>
          <w:rFonts w:ascii="CESI仿宋-GB2312" w:eastAsia="CESI仿宋-GB2312" w:hAnsi="CESI仿宋-GB2312" w:cs="CESI仿宋-GB2312" w:hint="eastAsia"/>
          <w:b w:val="0"/>
          <w:bCs w:val="0"/>
          <w:highlight w:val="none"/>
          <w:u w:val="single"/>
        </w:rPr>
        <w:t>肆</w:t>
      </w:r>
      <w:r>
        <w:rPr>
          <w:rFonts w:ascii="CESI仿宋-GB2312" w:eastAsia="CESI仿宋-GB2312" w:hAnsi="CESI仿宋-GB2312" w:cs="CESI仿宋-GB2312" w:hint="eastAsia"/>
          <w:b w:val="0"/>
          <w:bCs w:val="0"/>
          <w:highlight w:val="none"/>
        </w:rPr>
        <w:t>份，具有同等法律效力。本合同自甲、乙双方法人或授权代理人签字、盖章之日起生效。</w:t>
      </w:r>
    </w:p>
    <w:p>
      <w:pPr>
        <w:pStyle w:val="BodyText"/>
        <w:ind w:firstLine="0" w:firstLineChars="0"/>
        <w:rPr>
          <w:rFonts w:ascii="CESI仿宋-GB2312" w:eastAsia="CESI仿宋-GB2312" w:hAnsi="CESI仿宋-GB2312" w:cs="CESI仿宋-GB2312" w:hint="eastAsia"/>
          <w:b w:val="0"/>
          <w:bCs w:val="0"/>
          <w:highlight w:val="none"/>
          <w:lang w:val="en-US" w:eastAsia="zh-CN"/>
        </w:rPr>
      </w:pPr>
    </w:p>
    <w:p>
      <w:pPr>
        <w:pStyle w:val="BodyText"/>
        <w:ind w:firstLine="0" w:firstLineChars="0"/>
        <w:rPr>
          <w:rFonts w:ascii="CESI仿宋-GB2312" w:eastAsia="CESI仿宋-GB2312" w:hAnsi="CESI仿宋-GB2312" w:cs="CESI仿宋-GB2312" w:hint="eastAsia"/>
          <w:b w:val="0"/>
          <w:bCs w:val="0"/>
          <w:highlight w:val="none"/>
          <w:lang w:val="en-US" w:eastAsia="zh-CN"/>
        </w:rPr>
      </w:pPr>
    </w:p>
    <w:p>
      <w:pPr>
        <w:spacing w:line="360" w:lineRule="auto"/>
        <w:ind w:left="0" w:leftChars="0"/>
        <w:rPr>
          <w:rFonts w:ascii="仿宋" w:eastAsia="仿宋" w:hAnsi="仿宋" w:cs="仿宋"/>
          <w:sz w:val="24"/>
          <w:highlight w:val="none"/>
        </w:rPr>
      </w:pPr>
    </w:p>
    <w:p>
      <w:pPr>
        <w:pStyle w:val="BodyText"/>
        <w:rPr>
          <w:rFonts w:ascii="仿宋" w:eastAsia="仿宋" w:hAnsi="仿宋" w:cs="仿宋"/>
          <w:sz w:val="24"/>
          <w:highlight w:val="none"/>
        </w:rPr>
      </w:pPr>
    </w:p>
    <w:p>
      <w:pPr>
        <w:spacing w:line="360" w:lineRule="auto"/>
        <w:ind w:left="0" w:leftChars="0"/>
        <w:rPr>
          <w:rFonts w:ascii="仿宋" w:eastAsia="仿宋" w:hAnsi="仿宋" w:cs="仿宋"/>
          <w:sz w:val="24"/>
          <w:highlight w:val="none"/>
        </w:rPr>
      </w:pPr>
    </w:p>
    <w:p>
      <w:pPr>
        <w:pStyle w:val="BodyText"/>
        <w:rPr>
          <w:rFonts w:ascii="CESI仿宋-GB2312" w:eastAsia="CESI仿宋-GB2312" w:hAnsi="CESI仿宋-GB2312" w:cs="CESI仿宋-GB2312" w:hint="eastAsia"/>
          <w:color w:val="000000"/>
          <w:sz w:val="28"/>
          <w:szCs w:val="28"/>
          <w:highlight w:val="none"/>
        </w:rPr>
      </w:pPr>
    </w:p>
    <w:p>
      <w:pPr>
        <w:snapToGrid w:val="0"/>
        <w:spacing w:line="300" w:lineRule="auto"/>
        <w:rPr>
          <w:rFonts w:ascii="CESI仿宋-GB2312" w:eastAsia="CESI仿宋-GB2312" w:hAnsi="CESI仿宋-GB2312" w:cs="CESI仿宋-GB2312" w:hint="eastAsia"/>
          <w:color w:val="000000"/>
          <w:sz w:val="24"/>
          <w:szCs w:val="24"/>
          <w:highlight w:val="none"/>
        </w:rPr>
      </w:pPr>
      <w:r>
        <w:rPr>
          <w:rFonts w:ascii="CESI仿宋-GB2312" w:eastAsia="CESI仿宋-GB2312" w:hAnsi="CESI仿宋-GB2312" w:cs="CESI仿宋-GB2312" w:hint="eastAsia"/>
          <w:color w:val="000000"/>
          <w:sz w:val="24"/>
          <w:szCs w:val="24"/>
          <w:highlight w:val="none"/>
        </w:rPr>
        <w:t xml:space="preserve">甲方（公章）： </w:t>
      </w:r>
      <w:r>
        <w:rPr>
          <w:rFonts w:ascii="CESI仿宋-GB2312" w:eastAsia="CESI仿宋-GB2312" w:hAnsi="CESI仿宋-GB2312" w:cs="CESI仿宋-GB2312" w:hint="eastAsia"/>
          <w:color w:val="000000"/>
          <w:sz w:val="24"/>
          <w:szCs w:val="24"/>
          <w:highlight w:val="none"/>
          <w:lang w:val="en-US" w:eastAsia="zh-CN"/>
        </w:rPr>
        <w:t xml:space="preserve">                    </w:t>
      </w:r>
      <w:r>
        <w:rPr>
          <w:rFonts w:ascii="CESI仿宋-GB2312" w:eastAsia="CESI仿宋-GB2312" w:hAnsi="CESI仿宋-GB2312" w:cs="CESI仿宋-GB2312" w:hint="eastAsia"/>
          <w:color w:val="000000"/>
          <w:sz w:val="24"/>
          <w:szCs w:val="24"/>
          <w:highlight w:val="none"/>
        </w:rPr>
        <w:t>乙方（公章）：</w:t>
      </w:r>
    </w:p>
    <w:p>
      <w:pPr>
        <w:pStyle w:val="BodyText"/>
        <w:rPr>
          <w:rFonts w:ascii="Times New Roman" w:hAnsi="Times New Roman" w:eastAsiaTheme="minorEastAsia" w:cstheme="minorBidi" w:hint="default"/>
          <w:color w:val="auto"/>
          <w:sz w:val="24"/>
          <w:szCs w:val="24"/>
          <w:highlight w:val="none"/>
        </w:rPr>
      </w:pPr>
    </w:p>
    <w:p>
      <w:pPr>
        <w:snapToGrid w:val="0"/>
        <w:spacing w:line="300" w:lineRule="auto"/>
        <w:rPr>
          <w:rFonts w:ascii="CESI仿宋-GB2312" w:eastAsia="CESI仿宋-GB2312" w:hAnsi="CESI仿宋-GB2312" w:cs="CESI仿宋-GB2312" w:hint="eastAsia"/>
          <w:color w:val="000000"/>
          <w:sz w:val="24"/>
          <w:szCs w:val="24"/>
          <w:highlight w:val="none"/>
        </w:rPr>
      </w:pPr>
      <w:r>
        <w:rPr>
          <w:rFonts w:ascii="CESI仿宋-GB2312" w:eastAsia="CESI仿宋-GB2312" w:hAnsi="CESI仿宋-GB2312" w:cs="CESI仿宋-GB2312" w:hint="eastAsia"/>
          <w:color w:val="000000"/>
          <w:sz w:val="24"/>
          <w:szCs w:val="24"/>
          <w:highlight w:val="none"/>
        </w:rPr>
        <w:t>法定代表人（签章）</w:t>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lang w:val="en-US" w:eastAsia="zh-CN"/>
        </w:rPr>
        <w:t xml:space="preserve">  </w:t>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 xml:space="preserve">  </w:t>
      </w:r>
      <w:r>
        <w:rPr>
          <w:rFonts w:ascii="CESI仿宋-GB2312" w:eastAsia="CESI仿宋-GB2312" w:hAnsi="CESI仿宋-GB2312" w:cs="CESI仿宋-GB2312" w:hint="eastAsia"/>
          <w:color w:val="000000"/>
          <w:sz w:val="24"/>
          <w:szCs w:val="24"/>
          <w:highlight w:val="none"/>
          <w:lang w:val="en-US" w:eastAsia="zh-CN"/>
        </w:rPr>
        <w:t xml:space="preserve"> </w:t>
      </w:r>
      <w:r>
        <w:rPr>
          <w:rFonts w:ascii="CESI仿宋-GB2312" w:eastAsia="CESI仿宋-GB2312" w:hAnsi="CESI仿宋-GB2312" w:cs="CESI仿宋-GB2312" w:hint="eastAsia"/>
          <w:color w:val="000000"/>
          <w:sz w:val="24"/>
          <w:szCs w:val="24"/>
          <w:highlight w:val="none"/>
        </w:rPr>
        <w:t>法定代表人（签章）</w:t>
      </w:r>
    </w:p>
    <w:p>
      <w:pPr>
        <w:pStyle w:val="BodyText"/>
        <w:rPr>
          <w:rFonts w:ascii="Times New Roman" w:hAnsi="Times New Roman" w:eastAsiaTheme="minorEastAsia" w:cstheme="minorBidi" w:hint="default"/>
          <w:color w:val="auto"/>
          <w:sz w:val="24"/>
          <w:szCs w:val="24"/>
          <w:highlight w:val="none"/>
        </w:rPr>
      </w:pPr>
    </w:p>
    <w:p>
      <w:pPr>
        <w:snapToGrid w:val="0"/>
        <w:spacing w:line="300" w:lineRule="auto"/>
        <w:rPr>
          <w:rFonts w:ascii="CESI仿宋-GB2312" w:eastAsia="CESI仿宋-GB2312" w:hAnsi="CESI仿宋-GB2312" w:cs="CESI仿宋-GB2312" w:hint="eastAsia"/>
          <w:color w:val="000000"/>
          <w:sz w:val="24"/>
          <w:szCs w:val="24"/>
          <w:highlight w:val="none"/>
        </w:rPr>
      </w:pPr>
      <w:r>
        <w:rPr>
          <w:rFonts w:ascii="CESI仿宋-GB2312" w:eastAsia="CESI仿宋-GB2312" w:hAnsi="CESI仿宋-GB2312" w:cs="CESI仿宋-GB2312" w:hint="eastAsia"/>
          <w:color w:val="000000"/>
          <w:sz w:val="24"/>
          <w:szCs w:val="24"/>
          <w:highlight w:val="none"/>
        </w:rPr>
        <w:t>或授权代表：</w:t>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 xml:space="preserve">     </w:t>
      </w:r>
      <w:r>
        <w:rPr>
          <w:rFonts w:ascii="CESI仿宋-GB2312" w:eastAsia="CESI仿宋-GB2312" w:hAnsi="CESI仿宋-GB2312" w:cs="CESI仿宋-GB2312" w:hint="eastAsia"/>
          <w:color w:val="000000"/>
          <w:sz w:val="24"/>
          <w:szCs w:val="24"/>
          <w:highlight w:val="none"/>
          <w:lang w:val="en-US" w:eastAsia="zh-CN"/>
        </w:rPr>
        <w:t xml:space="preserve">  </w:t>
      </w:r>
      <w:r>
        <w:rPr>
          <w:rFonts w:ascii="CESI仿宋-GB2312" w:eastAsia="CESI仿宋-GB2312" w:hAnsi="CESI仿宋-GB2312" w:cs="CESI仿宋-GB2312" w:hint="eastAsia"/>
          <w:color w:val="000000"/>
          <w:sz w:val="24"/>
          <w:szCs w:val="24"/>
          <w:highlight w:val="none"/>
        </w:rPr>
        <w:t>或授权代表：</w:t>
      </w:r>
    </w:p>
    <w:p>
      <w:pPr>
        <w:pStyle w:val="BodyText"/>
        <w:rPr>
          <w:rFonts w:ascii="Times New Roman" w:hAnsi="Times New Roman" w:eastAsiaTheme="minorEastAsia" w:cstheme="minorBidi" w:hint="default"/>
          <w:color w:val="auto"/>
          <w:sz w:val="24"/>
          <w:szCs w:val="24"/>
          <w:highlight w:val="none"/>
        </w:rPr>
      </w:pPr>
    </w:p>
    <w:p>
      <w:pPr>
        <w:snapToGrid w:val="0"/>
        <w:spacing w:line="300" w:lineRule="auto"/>
        <w:rPr>
          <w:rFonts w:ascii="CESI仿宋-GB2312" w:eastAsia="CESI仿宋-GB2312" w:hAnsi="CESI仿宋-GB2312" w:cs="CESI仿宋-GB2312" w:hint="eastAsia"/>
          <w:color w:val="000000"/>
          <w:sz w:val="24"/>
          <w:szCs w:val="24"/>
          <w:highlight w:val="none"/>
        </w:rPr>
      </w:pP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 xml:space="preserve">年   月   日     </w:t>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 xml:space="preserve">  </w:t>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 xml:space="preserve">  </w:t>
      </w:r>
      <w:r>
        <w:rPr>
          <w:rFonts w:ascii="CESI仿宋-GB2312" w:eastAsia="CESI仿宋-GB2312" w:hAnsi="CESI仿宋-GB2312" w:cs="CESI仿宋-GB2312" w:hint="eastAsia"/>
          <w:color w:val="000000"/>
          <w:sz w:val="24"/>
          <w:szCs w:val="24"/>
          <w:highlight w:val="none"/>
          <w:lang w:val="en-US" w:eastAsia="zh-CN"/>
        </w:rPr>
        <w:t xml:space="preserve">  </w:t>
      </w:r>
      <w:r>
        <w:rPr>
          <w:rFonts w:ascii="CESI仿宋-GB2312" w:eastAsia="CESI仿宋-GB2312" w:hAnsi="CESI仿宋-GB2312" w:cs="CESI仿宋-GB2312" w:hint="eastAsia"/>
          <w:color w:val="000000"/>
          <w:sz w:val="24"/>
          <w:szCs w:val="24"/>
          <w:highlight w:val="none"/>
        </w:rPr>
        <w:t>年   月   日</w:t>
      </w:r>
    </w:p>
    <w:p>
      <w:pPr>
        <w:pStyle w:val="ListParagraph"/>
        <w:adjustRightInd w:val="0"/>
        <w:spacing w:line="580" w:lineRule="exact"/>
        <w:ind w:firstLine="0" w:firstLineChars="0"/>
        <w:rPr>
          <w:rFonts w:ascii="仿宋" w:eastAsia="仿宋" w:hAnsi="仿宋" w:hint="eastAsia"/>
          <w:sz w:val="32"/>
          <w:szCs w:val="24"/>
          <w:highlight w:val="none"/>
        </w:rPr>
        <w:sectPr>
          <w:headerReference w:type="even" r:id="rId17"/>
          <w:headerReference w:type="default" r:id="rId18"/>
          <w:footerReference w:type="even" r:id="rId19"/>
          <w:footerReference w:type="default" r:id="rId20"/>
          <w:pgSz w:w="11906" w:h="16838"/>
          <w:pgMar w:top="1440" w:right="1480" w:bottom="1440" w:left="1593" w:header="851" w:footer="992" w:gutter="0"/>
          <w:pgNumType w:fmt="numberInDash" w:start="1"/>
          <w:cols w:num="1" w:space="0"/>
          <w:docGrid w:type="lines" w:linePitch="312" w:charSpace="0"/>
        </w:sectPr>
      </w:pPr>
    </w:p>
    <w:p>
      <w:pPr>
        <w:pStyle w:val="ListParagraph"/>
        <w:adjustRightInd w:val="0"/>
        <w:spacing w:line="580" w:lineRule="exact"/>
        <w:ind w:firstLine="0" w:firstLineChars="0"/>
        <w:rPr>
          <w:rFonts w:ascii="仿宋" w:eastAsia="仿宋" w:hAnsi="仿宋"/>
          <w:highlight w:val="none"/>
        </w:rPr>
      </w:pPr>
      <w:r>
        <w:rPr>
          <w:rFonts w:ascii="仿宋" w:eastAsia="仿宋" w:hAnsi="仿宋" w:hint="eastAsia"/>
          <w:sz w:val="32"/>
          <w:szCs w:val="24"/>
          <w:highlight w:val="none"/>
        </w:rPr>
        <w:t>附件1：</w:t>
      </w:r>
    </w:p>
    <w:p>
      <w:pPr>
        <w:jc w:val="center"/>
        <w:rPr>
          <w:b/>
          <w:bCs/>
          <w:sz w:val="44"/>
          <w:szCs w:val="44"/>
          <w:highlight w:val="none"/>
        </w:rPr>
      </w:pPr>
      <w:r>
        <w:rPr>
          <w:rFonts w:hint="eastAsia"/>
          <w:b/>
          <w:bCs/>
          <w:sz w:val="44"/>
          <w:szCs w:val="44"/>
          <w:highlight w:val="none"/>
        </w:rPr>
        <w:t>林业安全生产承诺书</w:t>
      </w:r>
    </w:p>
    <w:p>
      <w:pPr>
        <w:ind w:firstLine="420" w:firstLineChars="200"/>
        <w:rPr>
          <w:rFonts w:ascii="仿宋_GB2312" w:eastAsia="仿宋_GB2312" w:hAnsi="仿宋_GB2312" w:cs="仿宋_GB2312"/>
          <w:sz w:val="32"/>
          <w:szCs w:val="32"/>
          <w:highlight w:val="none"/>
        </w:rPr>
      </w:pPr>
    </w:p>
    <w:p>
      <w:pPr>
        <w:ind w:firstLine="420" w:firstLineChars="200"/>
        <w:rPr>
          <w:rFonts w:ascii="仿宋_GB2312" w:eastAsia="仿宋_GB2312" w:hAnsi="仿宋_GB2312" w:cs="仿宋_GB2312"/>
          <w:sz w:val="32"/>
          <w:szCs w:val="32"/>
          <w:highlight w:val="none"/>
          <w:u w:val="single"/>
        </w:rPr>
      </w:pPr>
      <w:r>
        <w:rPr>
          <w:rFonts w:ascii="仿宋_GB2312" w:eastAsia="仿宋_GB2312" w:hAnsi="仿宋_GB2312" w:cs="仿宋_GB2312" w:hint="eastAsia"/>
          <w:sz w:val="32"/>
          <w:szCs w:val="32"/>
          <w:highlight w:val="none"/>
        </w:rPr>
        <w:t>本单位承诺严格按照《中华人民共和国安全生产法》《广东省安全生产条例》《深圳市安全管理条例》等法律法规及标准规范履行职责，对组织实施</w:t>
      </w:r>
      <w:r>
        <w:rPr>
          <w:rFonts w:ascii="仿宋_GB2312" w:eastAsia="仿宋_GB2312" w:hAnsi="仿宋_GB2312" w:cs="仿宋_GB2312" w:hint="eastAsia"/>
          <w:sz w:val="32"/>
          <w:szCs w:val="32"/>
          <w:highlight w:val="none"/>
          <w:u w:val="single"/>
          <w:lang w:val="en-US" w:eastAsia="zh-CN"/>
        </w:rPr>
        <w:t xml:space="preserve"> 田</w:t>
      </w:r>
      <w:r>
        <w:rPr>
          <w:rFonts w:ascii="仿宋_GB2312" w:eastAsia="仿宋_GB2312" w:hAnsi="仿宋_GB2312" w:cs="仿宋_GB2312" w:hint="eastAsia"/>
          <w:sz w:val="32"/>
          <w:szCs w:val="32"/>
          <w:highlight w:val="none"/>
          <w:u w:val="single"/>
          <w:lang w:eastAsia="zh-CN"/>
        </w:rPr>
        <w:t>头山市级自然保护区</w:t>
      </w:r>
      <w:r>
        <w:rPr>
          <w:rFonts w:ascii="仿宋_GB2312" w:eastAsia="仿宋_GB2312" w:hAnsi="仿宋_GB2312" w:cs="仿宋_GB2312" w:hint="eastAsia"/>
          <w:sz w:val="32"/>
          <w:szCs w:val="32"/>
          <w:highlight w:val="none"/>
          <w:u w:val="single"/>
        </w:rPr>
        <w:t xml:space="preserve">巡防服务 </w:t>
      </w:r>
      <w:r>
        <w:rPr>
          <w:rFonts w:ascii="仿宋_GB2312" w:eastAsia="仿宋_GB2312" w:hAnsi="仿宋_GB2312" w:cs="仿宋_GB2312" w:hint="eastAsia"/>
          <w:sz w:val="32"/>
          <w:szCs w:val="32"/>
          <w:highlight w:val="none"/>
        </w:rPr>
        <w:t>项目的安全生产工作负主体责任，确保不发生各类安全生产事故。</w:t>
      </w:r>
    </w:p>
    <w:p>
      <w:pPr>
        <w:ind w:firstLine="420" w:firstLineChars="200"/>
        <w:rPr>
          <w:rFonts w:ascii="仿宋_GB2312" w:eastAsia="仿宋_GB2312" w:hAnsi="仿宋_GB2312" w:cs="仿宋_GB2312"/>
          <w:sz w:val="32"/>
          <w:szCs w:val="32"/>
          <w:highlight w:val="none"/>
        </w:rPr>
      </w:pPr>
    </w:p>
    <w:p>
      <w:pPr>
        <w:ind w:right="1365" w:firstLine="420" w:rightChars="650" w:firstLineChars="200"/>
        <w:jc w:val="right"/>
        <w:rPr>
          <w:rFonts w:ascii="仿宋_GB2312" w:eastAsia="仿宋_GB2312" w:hAnsi="仿宋_GB2312" w:cs="仿宋_GB2312"/>
          <w:sz w:val="32"/>
          <w:szCs w:val="32"/>
          <w:highlight w:val="none"/>
        </w:rPr>
      </w:pPr>
      <w:r>
        <w:rPr>
          <w:rFonts w:ascii="仿宋_GB2312" w:eastAsia="仿宋_GB2312" w:hAnsi="仿宋_GB2312" w:cs="仿宋_GB2312" w:hint="eastAsia"/>
          <w:sz w:val="32"/>
          <w:szCs w:val="32"/>
          <w:highlight w:val="none"/>
        </w:rPr>
        <w:t>承诺单位：（盖公章）</w:t>
      </w:r>
    </w:p>
    <w:p>
      <w:pPr>
        <w:ind w:right="1365" w:firstLine="420" w:rightChars="650" w:firstLineChars="200"/>
        <w:jc w:val="right"/>
        <w:rPr>
          <w:rFonts w:ascii="仿宋_GB2312" w:eastAsia="仿宋_GB2312" w:hAnsi="仿宋_GB2312" w:cs="仿宋_GB2312"/>
          <w:sz w:val="32"/>
          <w:szCs w:val="32"/>
          <w:highlight w:val="none"/>
        </w:rPr>
      </w:pPr>
    </w:p>
    <w:p>
      <w:pPr>
        <w:tabs>
          <w:tab w:val="left" w:pos="7980"/>
        </w:tabs>
        <w:ind w:right="525" w:firstLine="420" w:rightChars="250" w:firstLineChars="200"/>
        <w:jc w:val="right"/>
        <w:rPr>
          <w:rFonts w:ascii="仿宋_GB2312" w:eastAsia="仿宋_GB2312" w:hAnsi="仿宋_GB2312" w:cs="仿宋_GB2312"/>
          <w:sz w:val="32"/>
          <w:szCs w:val="32"/>
          <w:highlight w:val="none"/>
        </w:rPr>
      </w:pPr>
      <w:r>
        <w:rPr>
          <w:rFonts w:ascii="仿宋_GB2312" w:eastAsia="仿宋_GB2312" w:hAnsi="仿宋_GB2312" w:cs="仿宋_GB2312" w:hint="eastAsia"/>
          <w:sz w:val="32"/>
          <w:szCs w:val="32"/>
          <w:highlight w:val="none"/>
        </w:rPr>
        <w:t>承诺时期：</w:t>
      </w:r>
      <w:r>
        <w:rPr>
          <w:rFonts w:ascii="仿宋_GB2312" w:eastAsia="仿宋_GB2312" w:hAnsi="仿宋_GB2312" w:cs="仿宋_GB2312" w:hint="eastAsia"/>
          <w:sz w:val="32"/>
          <w:szCs w:val="32"/>
          <w:highlight w:val="none"/>
          <w:u w:val="single"/>
        </w:rPr>
        <w:t xml:space="preserve">   </w:t>
      </w:r>
      <w:r>
        <w:rPr>
          <w:rFonts w:ascii="仿宋_GB2312" w:eastAsia="仿宋_GB2312" w:hAnsi="仿宋_GB2312" w:cs="仿宋_GB2312" w:hint="eastAsia"/>
          <w:sz w:val="32"/>
          <w:szCs w:val="32"/>
          <w:highlight w:val="none"/>
        </w:rPr>
        <w:t>年</w:t>
      </w:r>
      <w:r>
        <w:rPr>
          <w:rFonts w:ascii="仿宋_GB2312" w:eastAsia="仿宋_GB2312" w:hAnsi="仿宋_GB2312" w:cs="仿宋_GB2312" w:hint="eastAsia"/>
          <w:sz w:val="32"/>
          <w:szCs w:val="32"/>
          <w:highlight w:val="none"/>
          <w:u w:val="single"/>
        </w:rPr>
        <w:t xml:space="preserve">   </w:t>
      </w:r>
      <w:r>
        <w:rPr>
          <w:rFonts w:ascii="仿宋_GB2312" w:eastAsia="仿宋_GB2312" w:hAnsi="仿宋_GB2312" w:cs="仿宋_GB2312" w:hint="eastAsia"/>
          <w:sz w:val="32"/>
          <w:szCs w:val="32"/>
          <w:highlight w:val="none"/>
        </w:rPr>
        <w:t>月</w:t>
      </w:r>
      <w:r>
        <w:rPr>
          <w:rFonts w:ascii="仿宋_GB2312" w:eastAsia="仿宋_GB2312" w:hAnsi="仿宋_GB2312" w:cs="仿宋_GB2312" w:hint="eastAsia"/>
          <w:sz w:val="32"/>
          <w:szCs w:val="32"/>
          <w:highlight w:val="none"/>
          <w:u w:val="single"/>
        </w:rPr>
        <w:t xml:space="preserve">   </w:t>
      </w:r>
      <w:r>
        <w:rPr>
          <w:rFonts w:ascii="仿宋_GB2312" w:eastAsia="仿宋_GB2312" w:hAnsi="仿宋_GB2312" w:cs="仿宋_GB2312" w:hint="eastAsia"/>
          <w:sz w:val="32"/>
          <w:szCs w:val="32"/>
          <w:highlight w:val="none"/>
        </w:rPr>
        <w:t>日</w:t>
      </w: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pStyle w:val="ListParagraph"/>
        <w:adjustRightInd w:val="0"/>
        <w:spacing w:line="580" w:lineRule="exact"/>
        <w:ind w:firstLine="0" w:firstLineChars="0"/>
        <w:rPr>
          <w:rFonts w:ascii="仿宋" w:eastAsia="仿宋" w:hAnsi="仿宋" w:hint="eastAsia"/>
          <w:sz w:val="32"/>
          <w:szCs w:val="24"/>
          <w:highlight w:val="none"/>
        </w:rPr>
        <w:sectPr>
          <w:footerReference w:type="even" r:id="rId21"/>
          <w:footerReference w:type="default" r:id="rId22"/>
          <w:pgSz w:w="11906" w:h="16838"/>
          <w:pgMar w:top="1440" w:right="1480" w:bottom="1440" w:left="1593" w:header="851" w:footer="992" w:gutter="0"/>
          <w:pgNumType w:fmt="numberInDash" w:start="1"/>
          <w:cols w:num="1" w:space="0"/>
          <w:docGrid w:type="lines" w:linePitch="312" w:charSpace="0"/>
        </w:sectPr>
      </w:pPr>
    </w:p>
    <w:p>
      <w:pPr>
        <w:pStyle w:val="ListParagraph"/>
        <w:adjustRightInd w:val="0"/>
        <w:spacing w:line="580" w:lineRule="exact"/>
        <w:ind w:firstLine="0" w:firstLineChars="0"/>
        <w:rPr>
          <w:rFonts w:ascii="仿宋" w:eastAsia="仿宋" w:hAnsi="仿宋"/>
          <w:highlight w:val="none"/>
        </w:rPr>
      </w:pPr>
      <w:r>
        <w:rPr>
          <w:rFonts w:ascii="仿宋" w:eastAsia="仿宋" w:hAnsi="仿宋" w:hint="eastAsia"/>
          <w:sz w:val="32"/>
          <w:szCs w:val="24"/>
          <w:highlight w:val="none"/>
        </w:rPr>
        <w:t>附件</w:t>
      </w:r>
      <w:r>
        <w:rPr>
          <w:rFonts w:ascii="仿宋" w:eastAsia="仿宋" w:hAnsi="仿宋"/>
          <w:sz w:val="32"/>
          <w:szCs w:val="24"/>
          <w:highlight w:val="none"/>
        </w:rPr>
        <w:t>2</w:t>
      </w:r>
      <w:r>
        <w:rPr>
          <w:rFonts w:ascii="仿宋" w:eastAsia="仿宋" w:hAnsi="仿宋" w:hint="eastAsia"/>
          <w:sz w:val="32"/>
          <w:szCs w:val="24"/>
          <w:highlight w:val="none"/>
        </w:rPr>
        <w:t>：</w:t>
      </w:r>
    </w:p>
    <w:p>
      <w:pPr>
        <w:jc w:val="center"/>
        <w:rPr>
          <w:rFonts w:ascii="黑体" w:eastAsia="黑体" w:hAnsi="黑体" w:cs="黑体"/>
          <w:sz w:val="44"/>
          <w:szCs w:val="44"/>
          <w:highlight w:val="none"/>
        </w:rPr>
      </w:pPr>
      <w:r>
        <w:rPr>
          <w:rFonts w:ascii="黑体" w:eastAsia="黑体" w:hAnsi="黑体" w:cs="黑体" w:hint="eastAsia"/>
          <w:b/>
          <w:bCs/>
          <w:sz w:val="44"/>
          <w:szCs w:val="44"/>
          <w:highlight w:val="none"/>
        </w:rPr>
        <w:t>政府采购投标及履约承诺函</w:t>
      </w:r>
    </w:p>
    <w:p>
      <w:pPr>
        <w:spacing w:line="500" w:lineRule="exact"/>
        <w:rPr>
          <w:rFonts w:ascii="仿宋" w:eastAsia="仿宋" w:hAnsi="仿宋"/>
          <w:sz w:val="30"/>
          <w:szCs w:val="30"/>
          <w:highlight w:val="none"/>
        </w:rPr>
      </w:pPr>
      <w:r>
        <w:rPr>
          <w:rFonts w:ascii="仿宋" w:eastAsia="仿宋" w:hAnsi="仿宋" w:hint="eastAsia"/>
          <w:sz w:val="30"/>
          <w:szCs w:val="30"/>
          <w:highlight w:val="none"/>
        </w:rPr>
        <w:t>深圳市自然保护区管理中心：</w:t>
      </w:r>
    </w:p>
    <w:p>
      <w:pPr>
        <w:spacing w:line="500" w:lineRule="exact"/>
        <w:ind w:firstLine="420" w:firstLineChars="200"/>
        <w:rPr>
          <w:rFonts w:ascii="仿宋" w:eastAsia="仿宋" w:hAnsi="仿宋"/>
          <w:sz w:val="30"/>
          <w:szCs w:val="30"/>
          <w:highlight w:val="none"/>
        </w:rPr>
      </w:pPr>
      <w:r>
        <w:rPr>
          <w:rFonts w:ascii="仿宋" w:eastAsia="仿宋" w:hAnsi="仿宋" w:hint="eastAsia"/>
          <w:sz w:val="30"/>
          <w:szCs w:val="30"/>
          <w:highlight w:val="none"/>
        </w:rPr>
        <w:t>我单位深知本项目对贵中心的重要性和紧迫性，亦了解贵中心对廉政建设的相关要求，因此我单位承诺如下：</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1.我单位本招标项目所提供的货物或服务未侵犯知识产权。</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2.我单位参与本项目投标前三年内，在经营活动中没有违法记录。</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3.我单位参与本项目政府采购活动时不存在被有关部门禁止参与政府采购活动且在有效期内的情况。</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4.我单位具备《中华人民共和国政府采购法》第二十二条第一款的条件。</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5.我单位未被列入失信被执行人、税收违法案件当事人名单、政府采购严重违法失信行为记录名单。</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6.我单位参与该项目投标，严格遵循公平竞争的原则，不恶意串通，不妨碍其他投标人的竞争行为，不损害采购人或者其他投标人的合法权益。我单位已清楚，如违反上述要求，将作投标无效处理，并自动放弃贵</w:t>
      </w:r>
      <w:r>
        <w:rPr>
          <w:rFonts w:ascii="仿宋" w:eastAsia="仿宋" w:hAnsi="仿宋" w:hint="eastAsia"/>
          <w:sz w:val="30"/>
          <w:szCs w:val="30"/>
          <w:highlight w:val="none"/>
        </w:rPr>
        <w:t>中心自本项目起所有采购项目的投标事宜。</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7.我单位如果中标，做到诚实守信，依照本项目招标文件需求内容、签署的采购合同及本单位在投标中所作的一切承诺履约。</w:t>
      </w:r>
    </w:p>
    <w:p>
      <w:pPr>
        <w:spacing w:line="500" w:lineRule="exact"/>
        <w:ind w:firstLine="420" w:firstLineChars="200"/>
        <w:rPr>
          <w:rFonts w:ascii="仿宋" w:eastAsia="仿宋" w:hAnsi="仿宋" w:hint="eastAsia"/>
          <w:sz w:val="30"/>
          <w:szCs w:val="30"/>
          <w:highlight w:val="none"/>
        </w:rPr>
      </w:pPr>
      <w:r>
        <w:rPr>
          <w:rFonts w:ascii="仿宋" w:eastAsia="仿宋" w:hAnsi="仿宋"/>
          <w:sz w:val="30"/>
          <w:szCs w:val="30"/>
          <w:highlight w:val="none"/>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w:t>
      </w:r>
      <w:r>
        <w:rPr>
          <w:rFonts w:ascii="仿宋" w:eastAsia="仿宋" w:hAnsi="仿宋" w:hint="eastAsia"/>
          <w:sz w:val="30"/>
          <w:szCs w:val="30"/>
          <w:highlight w:val="none"/>
          <w:lang w:val="en-US" w:eastAsia="zh-CN"/>
        </w:rPr>
        <w:t>完成</w:t>
      </w:r>
      <w:r>
        <w:rPr>
          <w:rFonts w:ascii="仿宋" w:eastAsia="仿宋" w:hAnsi="仿宋"/>
          <w:sz w:val="30"/>
          <w:szCs w:val="30"/>
          <w:highlight w:val="none"/>
        </w:rPr>
        <w:t>，并全力配</w:t>
      </w:r>
      <w:r>
        <w:rPr>
          <w:rFonts w:ascii="仿宋" w:eastAsia="仿宋" w:hAnsi="仿宋" w:hint="eastAsia"/>
          <w:sz w:val="30"/>
          <w:szCs w:val="30"/>
          <w:highlight w:val="none"/>
        </w:rPr>
        <w:t>合有关监管、验收工作；若我单位未按上述要求履约，我单位愿意接受主管部门的处理处罚。</w:t>
      </w:r>
    </w:p>
    <w:p>
      <w:pPr>
        <w:spacing w:line="500" w:lineRule="exact"/>
        <w:ind w:firstLine="420" w:firstLineChars="200"/>
        <w:rPr>
          <w:rFonts w:ascii="仿宋" w:eastAsia="仿宋" w:hAnsi="仿宋"/>
          <w:sz w:val="30"/>
          <w:szCs w:val="30"/>
          <w:highlight w:val="none"/>
        </w:rPr>
      </w:pPr>
      <w:r>
        <w:rPr>
          <w:rFonts w:ascii="仿宋" w:eastAsia="仿宋" w:hAnsi="仿宋" w:hint="eastAsia"/>
          <w:sz w:val="30"/>
          <w:szCs w:val="30"/>
          <w:highlight w:val="none"/>
          <w:lang w:val="en-US" w:eastAsia="zh-CN"/>
        </w:rPr>
        <w:t>9.</w:t>
      </w:r>
      <w:r>
        <w:rPr>
          <w:rFonts w:ascii="仿宋" w:eastAsia="仿宋" w:hAnsi="仿宋"/>
          <w:sz w:val="30"/>
          <w:szCs w:val="30"/>
          <w:highlight w:val="none"/>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10.我单位承诺不非法转包、分包。</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11.我单位承诺未参与本项目的采购需求、技术指标、商务指标等内容的设定，不存在对其他投标单位不公平的行为。</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1</w:t>
      </w:r>
      <w:r>
        <w:rPr>
          <w:rFonts w:ascii="仿宋" w:eastAsia="仿宋" w:hAnsi="仿宋" w:hint="eastAsia"/>
          <w:sz w:val="30"/>
          <w:szCs w:val="30"/>
          <w:highlight w:val="none"/>
        </w:rPr>
        <w:t>2</w:t>
      </w:r>
      <w:r>
        <w:rPr>
          <w:rFonts w:ascii="仿宋" w:eastAsia="仿宋" w:hAnsi="仿宋"/>
          <w:sz w:val="30"/>
          <w:szCs w:val="30"/>
          <w:highlight w:val="none"/>
        </w:rPr>
        <w:t>.我单位承诺不对采购人进行贿赂，进行有偿报答。</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1</w:t>
      </w:r>
      <w:r>
        <w:rPr>
          <w:rFonts w:ascii="仿宋" w:eastAsia="仿宋" w:hAnsi="仿宋" w:hint="eastAsia"/>
          <w:sz w:val="30"/>
          <w:szCs w:val="30"/>
          <w:highlight w:val="none"/>
        </w:rPr>
        <w:t>3</w:t>
      </w:r>
      <w:r>
        <w:rPr>
          <w:rFonts w:ascii="仿宋" w:eastAsia="仿宋" w:hAnsi="仿宋"/>
          <w:sz w:val="30"/>
          <w:szCs w:val="30"/>
          <w:highlight w:val="none"/>
        </w:rPr>
        <w:t>.我单位承诺不对采购人进行任何形式的利益输送。</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1</w:t>
      </w:r>
      <w:r>
        <w:rPr>
          <w:rFonts w:ascii="仿宋" w:eastAsia="仿宋" w:hAnsi="仿宋" w:hint="eastAsia"/>
          <w:sz w:val="30"/>
          <w:szCs w:val="30"/>
          <w:highlight w:val="none"/>
        </w:rPr>
        <w:t>4</w:t>
      </w:r>
      <w:r>
        <w:rPr>
          <w:rFonts w:ascii="仿宋" w:eastAsia="仿宋" w:hAnsi="仿宋"/>
          <w:sz w:val="30"/>
          <w:szCs w:val="30"/>
          <w:highlight w:val="none"/>
        </w:rPr>
        <w:t>.我单位承诺不对采购人进行宴请和娱乐等消费活动。</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1</w:t>
      </w:r>
      <w:r>
        <w:rPr>
          <w:rFonts w:ascii="仿宋" w:eastAsia="仿宋" w:hAnsi="仿宋" w:hint="eastAsia"/>
          <w:sz w:val="30"/>
          <w:szCs w:val="30"/>
          <w:highlight w:val="none"/>
        </w:rPr>
        <w:t>5</w:t>
      </w:r>
      <w:r>
        <w:rPr>
          <w:rFonts w:ascii="仿宋" w:eastAsia="仿宋" w:hAnsi="仿宋"/>
          <w:sz w:val="30"/>
          <w:szCs w:val="30"/>
          <w:highlight w:val="none"/>
        </w:rPr>
        <w:t>.我单位承诺不对采购人进行赠送各种礼品、现金、有价证券、中介费、好处费等行为。</w:t>
      </w:r>
    </w:p>
    <w:p>
      <w:pPr>
        <w:spacing w:line="500" w:lineRule="exact"/>
        <w:ind w:firstLine="420" w:firstLineChars="200"/>
        <w:rPr>
          <w:rFonts w:ascii="仿宋" w:eastAsia="仿宋" w:hAnsi="仿宋"/>
          <w:sz w:val="30"/>
          <w:szCs w:val="30"/>
          <w:highlight w:val="none"/>
        </w:rPr>
      </w:pPr>
      <w:r>
        <w:rPr>
          <w:rFonts w:ascii="仿宋" w:eastAsia="仿宋" w:hAnsi="仿宋" w:hint="eastAsia"/>
          <w:sz w:val="30"/>
          <w:szCs w:val="30"/>
          <w:highlight w:val="none"/>
        </w:rPr>
        <w:t>以上承诺，如有违反，愿依照国家相关法律处理，并承担由此给采购人带来的损失。</w:t>
      </w:r>
    </w:p>
    <w:p>
      <w:pPr>
        <w:spacing w:line="500" w:lineRule="exact"/>
        <w:rPr>
          <w:rFonts w:ascii="仿宋" w:eastAsia="仿宋" w:hAnsi="仿宋"/>
          <w:sz w:val="30"/>
          <w:szCs w:val="30"/>
          <w:highlight w:val="none"/>
        </w:rPr>
      </w:pPr>
    </w:p>
    <w:p>
      <w:pPr>
        <w:spacing w:line="500" w:lineRule="exact"/>
        <w:rPr>
          <w:rFonts w:ascii="仿宋" w:eastAsia="仿宋" w:hAnsi="仿宋"/>
          <w:sz w:val="30"/>
          <w:szCs w:val="30"/>
          <w:highlight w:val="none"/>
        </w:rPr>
      </w:pPr>
    </w:p>
    <w:p>
      <w:pPr>
        <w:spacing w:line="500" w:lineRule="exact"/>
        <w:rPr>
          <w:rFonts w:ascii="仿宋" w:eastAsia="仿宋" w:hAnsi="仿宋"/>
          <w:sz w:val="30"/>
          <w:szCs w:val="30"/>
          <w:highlight w:val="none"/>
        </w:rPr>
      </w:pP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 xml:space="preserve">                                </w:t>
      </w:r>
      <w:r>
        <w:rPr>
          <w:rFonts w:ascii="仿宋" w:eastAsia="仿宋" w:hAnsi="仿宋" w:hint="eastAsia"/>
          <w:sz w:val="30"/>
          <w:szCs w:val="30"/>
          <w:highlight w:val="none"/>
        </w:rPr>
        <w:t xml:space="preserve">  </w:t>
      </w:r>
      <w:r>
        <w:rPr>
          <w:rFonts w:ascii="仿宋" w:eastAsia="仿宋" w:hAnsi="仿宋"/>
          <w:sz w:val="30"/>
          <w:szCs w:val="30"/>
          <w:highlight w:val="none"/>
        </w:rPr>
        <w:t>承诺单位（盖章</w:t>
      </w:r>
      <w:r>
        <w:rPr>
          <w:rFonts w:ascii="仿宋" w:eastAsia="仿宋" w:hAnsi="仿宋" w:hint="eastAsia"/>
          <w:sz w:val="30"/>
          <w:szCs w:val="30"/>
          <w:highlight w:val="none"/>
        </w:rPr>
        <w:t>：</w:t>
      </w:r>
      <w:r>
        <w:rPr>
          <w:rFonts w:ascii="仿宋" w:eastAsia="仿宋" w:hAnsi="仿宋"/>
          <w:sz w:val="30"/>
          <w:szCs w:val="30"/>
          <w:highlight w:val="none"/>
        </w:rPr>
        <w:t>）</w:t>
      </w:r>
    </w:p>
    <w:p>
      <w:pPr>
        <w:spacing w:line="560" w:lineRule="exact"/>
        <w:jc w:val="both"/>
        <w:rPr>
          <w:rFonts w:ascii="仿宋_GB2312" w:eastAsia="仿宋" w:hint="default"/>
          <w:sz w:val="32"/>
          <w:szCs w:val="32"/>
          <w:highlight w:val="none"/>
          <w:lang w:val="en-US" w:eastAsia="zh-CN"/>
        </w:rPr>
      </w:pPr>
      <w:r>
        <w:rPr>
          <w:rFonts w:ascii="仿宋" w:eastAsia="仿宋" w:hAnsi="仿宋"/>
          <w:sz w:val="30"/>
          <w:szCs w:val="30"/>
          <w:highlight w:val="none"/>
        </w:rPr>
        <w:t xml:space="preserve">        </w:t>
      </w:r>
      <w:r>
        <w:rPr>
          <w:rFonts w:ascii="仿宋" w:eastAsia="仿宋" w:hAnsi="仿宋" w:hint="default"/>
          <w:sz w:val="30"/>
          <w:szCs w:val="30"/>
          <w:highlight w:val="none"/>
          <w:lang w:val="en-US"/>
        </w:rPr>
        <w:t xml:space="preserve">                                </w:t>
      </w:r>
      <w:r>
        <w:rPr>
          <w:rFonts w:ascii="仿宋" w:eastAsia="仿宋" w:hAnsi="仿宋" w:hint="eastAsia"/>
          <w:sz w:val="30"/>
          <w:szCs w:val="30"/>
          <w:highlight w:val="none"/>
          <w:lang w:val="en-US" w:eastAsia="zh-CN"/>
        </w:rPr>
        <w:t xml:space="preserve">  年   月   日</w:t>
      </w:r>
    </w:p>
    <w:p>
      <w:pPr>
        <w:rPr>
          <w:rFonts w:ascii="宋体" w:hAnsi="宋体" w:cs="宋体"/>
          <w:szCs w:val="21"/>
          <w:highlight w:val="none"/>
        </w:rPr>
      </w:pPr>
      <w:r>
        <w:rPr>
          <w:rFonts w:ascii="宋体" w:hAnsi="宋体" w:cs="宋体" w:hint="eastAsia"/>
          <w:szCs w:val="21"/>
          <w:highlight w:val="none"/>
        </w:rPr>
        <w:br w:type="page"/>
      </w:r>
    </w:p>
    <w:p>
      <w:pPr>
        <w:pStyle w:val="Heading1"/>
        <w:spacing w:before="0" w:after="0" w:line="240" w:lineRule="auto"/>
        <w:jc w:val="center"/>
        <w:rPr>
          <w:rFonts w:ascii="宋体" w:hAnsi="宋体" w:cs="宋体"/>
          <w:bCs w:val="0"/>
          <w:kern w:val="0"/>
          <w:sz w:val="28"/>
          <w:szCs w:val="28"/>
          <w:highlight w:val="none"/>
        </w:rPr>
      </w:pPr>
      <w:bookmarkEnd w:id="22"/>
      <w:r>
        <w:rPr>
          <w:rFonts w:ascii="宋体" w:hAnsi="宋体" w:cs="宋体" w:hint="eastAsia"/>
          <w:bCs w:val="0"/>
          <w:kern w:val="0"/>
          <w:sz w:val="28"/>
          <w:szCs w:val="28"/>
          <w:highlight w:val="none"/>
        </w:rPr>
        <w:t>第五部分 投标文件格式</w:t>
      </w:r>
    </w:p>
    <w:p>
      <w:pPr>
        <w:jc w:val="center"/>
        <w:rPr>
          <w:rFonts w:ascii="宋体" w:hAnsi="宋体" w:cs="宋体"/>
          <w:b/>
          <w:color w:val="FF0000"/>
          <w:sz w:val="32"/>
          <w:szCs w:val="32"/>
          <w:highlight w:val="none"/>
        </w:rPr>
      </w:pPr>
      <w:r>
        <w:rPr>
          <w:rFonts w:ascii="宋体" w:hAnsi="宋体" w:cs="宋体" w:hint="eastAsia"/>
          <w:b/>
          <w:sz w:val="32"/>
          <w:szCs w:val="32"/>
          <w:highlight w:val="none"/>
        </w:rPr>
        <w:t>一、</w:t>
      </w:r>
      <w:r>
        <w:rPr>
          <w:rFonts w:ascii="宋体" w:hAnsi="宋体" w:cs="宋体" w:hint="eastAsia"/>
          <w:b/>
          <w:bCs/>
          <w:sz w:val="32"/>
          <w:szCs w:val="32"/>
          <w:highlight w:val="none"/>
        </w:rPr>
        <w:t>投标文件正文</w:t>
      </w:r>
      <w:r>
        <w:rPr>
          <w:rFonts w:ascii="宋体" w:hAnsi="宋体" w:cs="宋体" w:hint="eastAsia"/>
          <w:b/>
          <w:bCs/>
          <w:color w:val="FF0000"/>
          <w:sz w:val="32"/>
          <w:szCs w:val="32"/>
          <w:highlight w:val="none"/>
        </w:rPr>
        <w:t>（信息公开部分）</w:t>
      </w:r>
    </w:p>
    <w:p>
      <w:pPr>
        <w:adjustRightInd w:val="0"/>
        <w:snapToGrid w:val="0"/>
        <w:rPr>
          <w:rFonts w:ascii="宋体" w:hAnsi="宋体" w:cs="宋体"/>
          <w:b/>
          <w:sz w:val="24"/>
          <w:highlight w:val="none"/>
        </w:rPr>
      </w:pPr>
    </w:p>
    <w:p>
      <w:pPr>
        <w:autoSpaceDE w:val="0"/>
        <w:autoSpaceDN w:val="0"/>
        <w:spacing w:line="360" w:lineRule="auto"/>
        <w:jc w:val="center"/>
        <w:rPr>
          <w:rFonts w:ascii="宋体" w:hAnsi="宋体" w:cs="宋体"/>
          <w:b/>
          <w:sz w:val="24"/>
          <w:highlight w:val="none"/>
        </w:rPr>
      </w:pPr>
      <w:r>
        <w:rPr>
          <w:rFonts w:ascii="宋体" w:hAnsi="宋体" w:cs="宋体" w:hint="eastAsia"/>
          <w:b/>
          <w:sz w:val="32"/>
          <w:szCs w:val="32"/>
          <w:highlight w:val="none"/>
        </w:rPr>
        <w:t>（一）投标函</w:t>
      </w: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 xml:space="preserve"> 国义招标股份有限公司 </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1.根据已收到贵方的招标编号为</w:t>
      </w:r>
      <w:r>
        <w:rPr>
          <w:rFonts w:ascii="宋体" w:hAnsi="宋体" w:cs="宋体" w:hint="eastAsia"/>
          <w:sz w:val="24"/>
          <w:highlight w:val="none"/>
          <w:u w:val="single"/>
        </w:rPr>
        <w:t xml:space="preserve">        </w:t>
      </w:r>
      <w:r>
        <w:rPr>
          <w:rFonts w:ascii="宋体" w:hAnsi="宋体" w:cs="宋体" w:hint="eastAsia"/>
          <w:sz w:val="24"/>
          <w:highlight w:val="none"/>
        </w:rPr>
        <w:t>的</w:t>
      </w:r>
      <w:r>
        <w:rPr>
          <w:rFonts w:ascii="宋体" w:hAnsi="宋体" w:cs="宋体" w:hint="eastAsia"/>
          <w:sz w:val="24"/>
          <w:highlight w:val="none"/>
          <w:u w:val="single"/>
        </w:rPr>
        <w:t xml:space="preserve">               </w:t>
      </w:r>
      <w:r>
        <w:rPr>
          <w:rFonts w:ascii="宋体" w:hAnsi="宋体" w:cs="宋体" w:hint="eastAsia"/>
          <w:sz w:val="24"/>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3.如果我方中标，我方将按照规定提交上述总价</w:t>
      </w:r>
      <w:r>
        <w:rPr>
          <w:rFonts w:ascii="宋体" w:hAnsi="宋体" w:cs="宋体" w:hint="eastAsia"/>
          <w:sz w:val="24"/>
          <w:highlight w:val="none"/>
          <w:u w:val="single"/>
        </w:rPr>
        <w:t xml:space="preserve">      </w:t>
      </w:r>
      <w:r>
        <w:rPr>
          <w:rFonts w:ascii="宋体" w:hAnsi="宋体" w:cs="宋体" w:hint="eastAsia"/>
          <w:sz w:val="24"/>
          <w:highlight w:val="none"/>
        </w:rPr>
        <w:t>％（或</w:t>
      </w:r>
      <w:r>
        <w:rPr>
          <w:rFonts w:ascii="宋体" w:hAnsi="宋体" w:cs="宋体" w:hint="eastAsia"/>
          <w:sz w:val="24"/>
          <w:highlight w:val="none"/>
          <w:u w:val="single"/>
        </w:rPr>
        <w:t xml:space="preserve">   </w:t>
      </w:r>
      <w:r>
        <w:rPr>
          <w:rFonts w:ascii="宋体" w:hAnsi="宋体" w:cs="宋体" w:hint="eastAsia"/>
          <w:sz w:val="24"/>
          <w:highlight w:val="none"/>
        </w:rPr>
        <w:t>万元）作为履约担保（可提供保函或现金）。</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5.除非另外达成协议并生效，贵方的中标通知书和本投标文件将构成约束我们双方的合同。</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6.我方理解贵方将不受必须接受你们所收到的最低标价或其他任何投标文件的约束。</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7.如我单位按项目要求提供样品，且未在规定时间内取回样品的，视同放弃取回，同意深圳公共资源交易中心对样品进行清理。</w:t>
      </w:r>
    </w:p>
    <w:p>
      <w:pPr>
        <w:spacing w:line="400" w:lineRule="exact"/>
        <w:rPr>
          <w:rFonts w:ascii="宋体" w:hAnsi="宋体" w:cs="宋体"/>
          <w:sz w:val="24"/>
          <w:highlight w:val="none"/>
        </w:rPr>
      </w:pPr>
      <w:r>
        <w:rPr>
          <w:rFonts w:ascii="宋体" w:hAnsi="宋体" w:cs="宋体" w:hint="eastAsia"/>
          <w:sz w:val="24"/>
          <w:highlight w:val="none"/>
        </w:rPr>
        <w:t>投标人：</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法定代表人或其委托代理人：</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邮政编码：</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传真：</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电子邮箱：</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开户银行名称：</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rPr>
      </w:pPr>
      <w:r>
        <w:rPr>
          <w:rFonts w:ascii="宋体" w:hAnsi="宋体" w:cs="宋体" w:hint="eastAsia"/>
          <w:sz w:val="24"/>
          <w:highlight w:val="none"/>
        </w:rPr>
        <w:t>开户银行账号：</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rPr>
      </w:pPr>
      <w:r>
        <w:rPr>
          <w:rFonts w:ascii="宋体" w:hAnsi="宋体" w:cs="宋体" w:hint="eastAsia"/>
          <w:sz w:val="24"/>
          <w:highlight w:val="none"/>
        </w:rPr>
        <w:t>开户银行地址：</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u w:val="single"/>
        </w:rPr>
      </w:pPr>
      <w:r>
        <w:rPr>
          <w:rFonts w:ascii="宋体" w:hAnsi="宋体" w:cs="宋体" w:hint="eastAsia"/>
          <w:sz w:val="24"/>
          <w:highlight w:val="none"/>
        </w:rPr>
        <w:t>开户银行电话：</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u w:val="single"/>
        </w:rPr>
      </w:pPr>
      <w:r>
        <w:rPr>
          <w:rFonts w:ascii="宋体" w:hAnsi="宋体" w:cs="宋体" w:hint="eastAsia"/>
          <w:sz w:val="24"/>
          <w:highlight w:val="none"/>
        </w:rPr>
        <w:t>日期：</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w:t>
      </w:r>
    </w:p>
    <w:p>
      <w:pPr>
        <w:autoSpaceDE w:val="0"/>
        <w:autoSpaceDN w:val="0"/>
        <w:spacing w:line="360" w:lineRule="auto"/>
        <w:jc w:val="center"/>
        <w:rPr>
          <w:rFonts w:ascii="宋体" w:hAnsi="宋体" w:cs="宋体"/>
          <w:b/>
          <w:sz w:val="32"/>
          <w:szCs w:val="32"/>
          <w:highlight w:val="none"/>
        </w:rPr>
      </w:pPr>
      <w:r>
        <w:rPr>
          <w:rFonts w:ascii="宋体" w:hAnsi="宋体" w:cs="宋体" w:hint="eastAsia"/>
          <w:b/>
          <w:sz w:val="32"/>
          <w:szCs w:val="32"/>
          <w:highlight w:val="none"/>
        </w:rPr>
        <w:t>（二）政府采购投标及履约承诺函</w:t>
      </w:r>
    </w:p>
    <w:p>
      <w:pPr>
        <w:spacing w:line="400" w:lineRule="exact"/>
        <w:rPr>
          <w:rFonts w:ascii="宋体" w:hAnsi="宋体" w:cs="宋体"/>
          <w:sz w:val="24"/>
          <w:highlight w:val="none"/>
        </w:rPr>
      </w:pP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lang w:val="en-US" w:eastAsia="zh-CN"/>
        </w:rPr>
        <w:t>深圳市自然保护区管理中心、</w:t>
      </w:r>
      <w:r>
        <w:rPr>
          <w:rFonts w:ascii="宋体" w:hAnsi="宋体" w:cs="宋体" w:hint="eastAsia"/>
          <w:sz w:val="24"/>
          <w:highlight w:val="none"/>
          <w:u w:val="single"/>
        </w:rPr>
        <w:t>国义招标股份有限公司</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我单位承诺：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1.我单位参与本项目所投标（响应）的货物、工程或服务，不存在侵犯知识产权的情况；已知悉并同意中标（成交）结果信息公示（公开）的内容。</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2.我单位参与该项目投标，符合招标文件关于联合体及进口产品的相关资格要求。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3.我单位参与本项目投标前三年内，在经营活动中没有重大违法记录。</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4.我单位参与本项目政府采购活动时不存在被有关部门禁止参与政府采购活动且在有效期内的情况。</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5.我单位具备《中华人民共和国政府采购法》第二十二条第一款的条件。</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8.我单位如果中标，做到守信，不偷工减料，依照本项目招标文件需求内容、签署的采购合同及本单位在投标中所做的一切承诺履约。我单位对本项目的报价负责，中标后将严格按照本项目招标文件需求、签署的采购合同及我单位在投标中所作的全部承诺履行。</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10.我单位承诺中标后项目不转包，未经采购人同意不进行分包。</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11</w:t>
      </w:r>
      <w:r>
        <w:rPr>
          <w:rFonts w:ascii="宋体" w:hAnsi="宋体" w:cs="宋体"/>
          <w:bCs/>
          <w:sz w:val="24"/>
          <w:highlight w:val="none"/>
        </w:rPr>
        <w:t>.</w:t>
      </w:r>
      <w:r>
        <w:rPr>
          <w:rFonts w:ascii="宋体" w:hAnsi="宋体" w:cs="宋体" w:hint="eastAsia"/>
          <w:bCs/>
          <w:sz w:val="24"/>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400" w:lineRule="exact"/>
        <w:ind w:firstLine="420" w:firstLineChars="200"/>
        <w:rPr>
          <w:rFonts w:ascii="宋体" w:hAnsi="宋体" w:cs="宋体"/>
          <w:bCs/>
          <w:sz w:val="24"/>
          <w:highlight w:val="none"/>
        </w:rPr>
      </w:pPr>
      <w:r>
        <w:rPr>
          <w:rFonts w:ascii="宋体" w:hAnsi="宋体" w:cs="宋体"/>
          <w:bCs/>
          <w:sz w:val="24"/>
          <w:highlight w:val="none"/>
        </w:rPr>
        <w:t>1</w:t>
      </w:r>
      <w:r>
        <w:rPr>
          <w:rFonts w:ascii="宋体" w:hAnsi="宋体" w:cs="宋体" w:hint="eastAsia"/>
          <w:bCs/>
          <w:sz w:val="24"/>
          <w:highlight w:val="none"/>
        </w:rPr>
        <w:t>2</w:t>
      </w:r>
      <w:r>
        <w:rPr>
          <w:rFonts w:ascii="宋体" w:hAnsi="宋体" w:cs="宋体"/>
          <w:bCs/>
          <w:sz w:val="24"/>
          <w:highlight w:val="none"/>
        </w:rPr>
        <w:t>.</w:t>
      </w:r>
      <w:r>
        <w:rPr>
          <w:rFonts w:ascii="宋体" w:hAnsi="宋体" w:cs="宋体" w:hint="eastAsia"/>
          <w:bCs/>
          <w:sz w:val="24"/>
          <w:highlight w:val="none"/>
        </w:rPr>
        <w:t>我单位保证，若所投货物涉及</w:t>
      </w:r>
      <w:r>
        <w:rPr>
          <w:rFonts w:ascii="宋体" w:hAnsi="宋体" w:cs="宋体"/>
          <w:bCs/>
          <w:sz w:val="24"/>
          <w:highlight w:val="none"/>
        </w:rPr>
        <w:t>《</w:t>
      </w:r>
      <w:r>
        <w:rPr>
          <w:rFonts w:ascii="宋体" w:hAnsi="宋体" w:cs="宋体" w:hint="eastAsia"/>
          <w:bCs/>
          <w:sz w:val="24"/>
          <w:highlight w:val="none"/>
        </w:rPr>
        <w:t>财政部生态环境部关于印发节能产品政府采购品目清单的通知》（财库〔20</w:t>
      </w:r>
      <w:r>
        <w:rPr>
          <w:rFonts w:ascii="宋体" w:hAnsi="宋体" w:cs="宋体"/>
          <w:bCs/>
          <w:sz w:val="24"/>
          <w:highlight w:val="none"/>
        </w:rPr>
        <w:t>19</w:t>
      </w:r>
      <w:r>
        <w:rPr>
          <w:rFonts w:ascii="宋体" w:hAnsi="宋体" w:cs="宋体" w:hint="eastAsia"/>
          <w:bCs/>
          <w:sz w:val="24"/>
          <w:highlight w:val="none"/>
        </w:rPr>
        <w:t>〕</w:t>
      </w:r>
      <w:r>
        <w:rPr>
          <w:rFonts w:ascii="宋体" w:hAnsi="宋体" w:cs="宋体"/>
          <w:bCs/>
          <w:sz w:val="24"/>
          <w:highlight w:val="none"/>
        </w:rPr>
        <w:t>19</w:t>
      </w:r>
      <w:r>
        <w:rPr>
          <w:rFonts w:ascii="宋体" w:hAnsi="宋体" w:cs="宋体" w:hint="eastAsia"/>
          <w:bCs/>
          <w:sz w:val="24"/>
          <w:highlight w:val="none"/>
        </w:rPr>
        <w:t>号）列明的政府采购强制产品，则所投该产品符合节能产品的认证要求。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15.我单位清楚，如存在违反投标承诺行为情节严重的，将根据《深圳市财政局关于印发〈深圳市财政局政府采购供应商信用信息管理办法〉的通知》，依法被列入失信信息。</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以上承诺，如有违反，愿依照国家相关法律法规处理，并承担由此给采购人带来的损失。</w:t>
      </w: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 xml:space="preserve">                     </w:t>
      </w:r>
    </w:p>
    <w:p>
      <w:pPr>
        <w:spacing w:line="360" w:lineRule="exact"/>
        <w:ind w:firstLine="420" w:firstLineChars="200"/>
        <w:jc w:val="center"/>
        <w:rPr>
          <w:rFonts w:ascii="宋体" w:hAnsi="宋体" w:cs="宋体"/>
          <w:bCs/>
          <w:sz w:val="24"/>
          <w:highlight w:val="none"/>
        </w:rPr>
      </w:pP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投标人：</w:t>
      </w:r>
    </w:p>
    <w:p>
      <w:pPr>
        <w:spacing w:line="360" w:lineRule="exact"/>
        <w:ind w:firstLine="420" w:firstLineChars="200"/>
        <w:rPr>
          <w:rFonts w:ascii="宋体" w:hAnsi="宋体" w:cs="宋体"/>
          <w:bCs/>
          <w:sz w:val="24"/>
          <w:highlight w:val="none"/>
        </w:rPr>
      </w:pPr>
      <w:r>
        <w:rPr>
          <w:rFonts w:ascii="宋体" w:hAnsi="宋体" w:cs="宋体" w:hint="eastAsia"/>
          <w:bCs/>
          <w:sz w:val="24"/>
          <w:highlight w:val="none"/>
        </w:rPr>
        <w:t xml:space="preserve">                                  日期：     年   月   日</w:t>
      </w:r>
    </w:p>
    <w:p>
      <w:pPr>
        <w:rPr>
          <w:highlight w:val="none"/>
        </w:rPr>
      </w:pPr>
      <w:r>
        <w:rPr>
          <w:rFonts w:ascii="宋体" w:hAnsi="宋体" w:cs="宋体" w:hint="eastAsia"/>
          <w:bCs/>
          <w:sz w:val="24"/>
          <w:highlight w:val="none"/>
        </w:rPr>
        <w:br w:type="page"/>
      </w:r>
    </w:p>
    <w:p>
      <w:pPr>
        <w:jc w:val="center"/>
        <w:rPr>
          <w:rFonts w:ascii="黑体" w:eastAsia="黑体"/>
          <w:sz w:val="24"/>
          <w:highlight w:val="none"/>
        </w:rPr>
      </w:pPr>
      <w:r>
        <w:rPr>
          <w:rFonts w:ascii="宋体" w:hAnsi="宋体" w:cs="宋体" w:hint="eastAsia"/>
          <w:b/>
          <w:sz w:val="32"/>
          <w:szCs w:val="32"/>
          <w:highlight w:val="none"/>
        </w:rPr>
        <w:t>（三）投标人情况及资格证明文件</w:t>
      </w:r>
    </w:p>
    <w:p>
      <w:pPr>
        <w:outlineLvl w:val="3"/>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1、投标人资格证明文件</w:t>
      </w:r>
    </w:p>
    <w:p>
      <w:pPr>
        <w:rPr>
          <w:rFonts w:ascii="宋体" w:hAnsi="宋体" w:cs="宋体"/>
          <w:b/>
          <w:sz w:val="24"/>
          <w:highlight w:val="none"/>
        </w:rPr>
      </w:pPr>
      <w:r>
        <w:rPr>
          <w:rFonts w:hint="eastAsia"/>
          <w:b/>
          <w:bCs/>
          <w:color w:val="FF0000"/>
          <w:highlight w:val="none"/>
        </w:rPr>
        <w:t>（特别提示：投标人须按本招标文件第一部分 投标邀请函 “申请人的资格要求”（即投标人资格要求）提供相关的资格证明资料，未提供或提供不完整、不符合要求的，将作投标无效处理。）</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rPr>
        <w:t>1</w:t>
      </w:r>
      <w:r>
        <w:rPr>
          <w:rFonts w:ascii="宋体" w:hAnsi="宋体" w:cs="宋体" w:hint="eastAsia"/>
          <w:kern w:val="0"/>
          <w:szCs w:val="21"/>
          <w:highlight w:val="none"/>
          <w:lang w:eastAsia="zh-CN"/>
        </w:rPr>
        <w:t>）</w:t>
      </w: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2</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eastAsia="宋体" w:hAnsi="宋体" w:cs="宋体" w:hint="eastAsia"/>
          <w:color w:val="000000"/>
          <w:szCs w:val="21"/>
          <w:highlight w:val="none"/>
          <w:lang w:eastAsia="zh-CN"/>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3</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落实政府采购政策需满足的资格要求：</w:t>
      </w:r>
      <w:r>
        <w:rPr>
          <w:rFonts w:ascii="宋体" w:eastAsia="宋体" w:hAnsi="宋体" w:cs="宋体" w:hint="eastAsia"/>
          <w:color w:val="000000"/>
          <w:kern w:val="0"/>
          <w:szCs w:val="21"/>
          <w:highlight w:val="none"/>
        </w:rPr>
        <w:t>落实政府采购政策需满足的资格要求：</w:t>
      </w:r>
      <w:r>
        <w:rPr>
          <w:rFonts w:ascii="宋体" w:eastAsia="宋体" w:hAnsi="宋体" w:cs="宋体" w:hint="eastAsia"/>
          <w:color w:val="000000"/>
          <w:szCs w:val="21"/>
          <w:highlight w:val="none"/>
          <w:lang w:eastAsia="zh-CN"/>
        </w:rPr>
        <w:t>本项目属于专门面向中小微企业采购，根据《财政部工业和信息化部关于印发&lt;政府采购促进中小企业发展管理办法&gt;的通知》（财库〔2020〕46号）的规定在《中小企业声明函、残疾人福利性单位声明函及监狱企业声明函》中作出声明，未提供声明函或声明函内容不符合中小企业声明函“填写指引”要求的做资格审查不通过处理）。</w:t>
      </w:r>
    </w:p>
    <w:p>
      <w:pPr>
        <w:widowControl/>
        <w:ind w:firstLine="420" w:firstLineChars="200"/>
        <w:jc w:val="left"/>
        <w:rPr>
          <w:rFonts w:ascii="宋体" w:hAnsi="宋体" w:cs="宋体"/>
          <w:color w:val="000000"/>
          <w:szCs w:val="21"/>
          <w:highlight w:val="none"/>
        </w:rPr>
      </w:pPr>
      <w:r>
        <w:rPr>
          <w:rFonts w:ascii="宋体" w:eastAsia="宋体" w:hAnsi="宋体" w:cs="宋体" w:hint="eastAsia"/>
          <w:color w:val="000000"/>
          <w:sz w:val="21"/>
          <w:szCs w:val="21"/>
          <w:highlight w:val="none"/>
        </w:rPr>
        <w:t>所属行</w:t>
      </w:r>
      <w:r>
        <w:rPr>
          <w:rFonts w:ascii="宋体" w:eastAsia="宋体" w:hAnsi="宋体" w:cs="宋体" w:hint="eastAsia"/>
          <w:color w:val="000000"/>
          <w:szCs w:val="21"/>
          <w:highlight w:val="none"/>
        </w:rPr>
        <w:t>业为</w:t>
      </w:r>
      <w:r>
        <w:rPr>
          <w:rFonts w:ascii="宋体" w:eastAsia="宋体" w:hAnsi="宋体" w:cs="宋体" w:hint="eastAsia"/>
          <w:color w:val="000000"/>
          <w:szCs w:val="21"/>
          <w:highlight w:val="none"/>
          <w:lang w:eastAsia="zh-CN"/>
        </w:rPr>
        <w:t>：</w:t>
      </w:r>
      <w:r>
        <w:rPr>
          <w:rFonts w:ascii="宋体" w:hAnsi="宋体" w:cs="宋体" w:hint="eastAsia"/>
          <w:b/>
          <w:bCs/>
          <w:color w:val="000000"/>
          <w:szCs w:val="21"/>
          <w:highlight w:val="none"/>
          <w:u w:val="single"/>
          <w:lang w:val="en-US" w:eastAsia="zh-CN"/>
        </w:rPr>
        <w:t>租赁和商务服务业</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4</w:t>
      </w:r>
      <w:r>
        <w:rPr>
          <w:rFonts w:ascii="宋体" w:hAnsi="宋体" w:cs="宋体" w:hint="eastAsia"/>
          <w:kern w:val="0"/>
          <w:szCs w:val="21"/>
          <w:highlight w:val="none"/>
          <w:lang w:eastAsia="zh-CN"/>
        </w:rPr>
        <w:t>）</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5</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6</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7</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8</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pStyle w:val="BodyText"/>
        <w:spacing w:line="240" w:lineRule="auto"/>
        <w:ind w:firstLine="420" w:firstLineChars="200"/>
        <w:rPr>
          <w:rFonts w:ascii="宋体" w:hAnsi="宋体" w:cs="宋体"/>
          <w:b/>
          <w:sz w:val="24"/>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9</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为采购项目提供整体设计、规范编制或者项目管理、监理、检测等服务的供应商，不得再参加该采购项目的其他采购活动（投标人出具声明函）。</w:t>
      </w:r>
    </w:p>
    <w:p>
      <w:pPr>
        <w:pStyle w:val="BodyText2"/>
        <w:rPr>
          <w:rFonts w:cs="宋体"/>
          <w:b/>
          <w:highlight w:val="none"/>
        </w:rPr>
      </w:pPr>
    </w:p>
    <w:p>
      <w:pPr>
        <w:pStyle w:val="BodyText2"/>
        <w:rPr>
          <w:rFonts w:cs="宋体"/>
          <w:b/>
          <w:highlight w:val="none"/>
        </w:rPr>
      </w:pPr>
    </w:p>
    <w:p>
      <w:pPr>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2、中小企业声明函、残疾人福利性单位声明函及监狱企业声明函</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填写指引：</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bCs/>
          <w:color w:val="FF0000"/>
          <w:kern w:val="0"/>
          <w:szCs w:val="21"/>
          <w:highlight w:val="none"/>
        </w:rPr>
        <w:t>1、该部分内容由供应商根据自身实际情况填写，</w:t>
      </w:r>
      <w:r>
        <w:rPr>
          <w:rFonts w:ascii="宋体" w:eastAsia="宋体" w:hAnsi="宋体" w:cs="宋体" w:hint="eastAsia"/>
          <w:color w:val="FF0000"/>
          <w:szCs w:val="21"/>
          <w:highlight w:val="none"/>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2、该部分内容填写需要参考的相关文件：</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(1)财政部《政府采购促进中小企业发展管理办法》（财库〔2020〕46号）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w:t>
      </w:r>
      <w:bookmarkStart w:id="23" w:name="_Hlk71925120"/>
      <w:r>
        <w:rPr>
          <w:rFonts w:ascii="宋体" w:eastAsia="宋体" w:hAnsi="宋体" w:cs="宋体" w:hint="eastAsia"/>
          <w:color w:val="FF0000"/>
          <w:szCs w:val="21"/>
          <w:highlight w:val="none"/>
        </w:rPr>
        <w:t>《工业和信息化部、国家统计局、国家发展和改革委员会、财政部关于印发中小企业划型标准规定的通知》（工信部联企业〔2011〕300 号</w:t>
      </w:r>
      <w:bookmarkEnd w:id="23"/>
      <w:r>
        <w:rPr>
          <w:rFonts w:ascii="宋体" w:eastAsia="宋体" w:hAnsi="宋体" w:cs="宋体" w:hint="eastAsia"/>
          <w:color w:val="FF0000"/>
          <w:szCs w:val="21"/>
          <w:highlight w:val="none"/>
        </w:rPr>
        <w:t>，以下简称300号文）</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(3)《统计上大中小微型企业划分办法(2017)》（国统字〔2017〕213 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(4)《关于促进残疾人就业政府采购政策的通知》（财库〔2017〕141号）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(5)《关于政府采购支持监狱企业发展有关问题的通知》（财库〔2014〕68号）</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3、请依照提供的格式和内容填写声明函，不要随意变更格式；声明函不需要盖章或签字；</w:t>
      </w:r>
      <w:r>
        <w:rPr>
          <w:rFonts w:ascii="宋体" w:eastAsia="宋体" w:hAnsi="宋体" w:cs="宋体" w:hint="eastAsia"/>
          <w:color w:val="FF0000"/>
          <w:szCs w:val="21"/>
          <w:highlight w:val="none"/>
        </w:rPr>
        <w:t>满足多项优惠政策的投标人，不重复享受多项价格扣除政策。</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4、声明函具体填写要求：</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（1）声明是中小企业须填写《中小企业声明函》的以下内容：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第一处，在“单位名称”下划线处应填写采购人名称（</w:t>
      </w:r>
      <w:r>
        <w:rPr>
          <w:rFonts w:ascii="宋体" w:eastAsia="宋体" w:hAnsi="宋体" w:cs="宋体" w:hint="eastAsia"/>
          <w:bCs/>
          <w:color w:val="FF0000"/>
          <w:kern w:val="0"/>
          <w:szCs w:val="21"/>
          <w:highlight w:val="none"/>
          <w:lang w:val="en-US" w:eastAsia="zh-CN"/>
        </w:rPr>
        <w:t>国义招标股份有限公司</w:t>
      </w:r>
      <w:r>
        <w:rPr>
          <w:rFonts w:ascii="宋体" w:eastAsia="宋体" w:hAnsi="宋体" w:cs="宋体" w:hint="eastAsia"/>
          <w:bCs/>
          <w:color w:val="FF0000"/>
          <w:kern w:val="0"/>
          <w:szCs w:val="21"/>
          <w:highlight w:val="none"/>
        </w:rPr>
        <w:t>不是本项目的采购人，而是组织实施机构）；</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 xml:space="preserve">（2）从业人员、资产总额指标以上年度末数据为依据，营业收入指标以上年度累计数据为依据。无上年度数据的新成立企业可不填报。 </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（5）声明是残疾人福利性单位须填写《残疾人福利性单位声明函》的相关内容，具体参照以上《中小企业声明函》填写要求执行。</w:t>
      </w:r>
    </w:p>
    <w:p>
      <w:pPr>
        <w:ind w:firstLine="420" w:firstLineChars="200"/>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（6）声明是监狱企业须填写《监狱企业声明函》的三项内容（填写位置的字体已加粗），具体参照以上《中小企业声明函》填写要求执行。</w:t>
      </w:r>
    </w:p>
    <w:p>
      <w:pPr>
        <w:ind w:firstLine="420" w:firstLineChars="200"/>
        <w:rPr>
          <w:rFonts w:ascii="宋体" w:eastAsia="宋体" w:hAnsi="宋体" w:cs="宋体"/>
          <w:highlight w:val="none"/>
        </w:rPr>
      </w:pPr>
      <w:r>
        <w:rPr>
          <w:rFonts w:ascii="宋体" w:eastAsia="宋体" w:hAnsi="宋体" w:cs="宋体" w:hint="eastAsia"/>
          <w:bCs/>
          <w:color w:val="FF0000"/>
          <w:kern w:val="0"/>
          <w:szCs w:val="21"/>
          <w:highlight w:val="none"/>
        </w:rPr>
        <w:t>5、本项目属于专门面向中小企业、残疾人福利性单位或监狱企业，则声明函有效性由采购人或代理机构判定，如判定声明函无效的，相关供应商将作资格审查不通过处理；</w:t>
      </w:r>
    </w:p>
    <w:p>
      <w:pPr>
        <w:ind w:firstLine="420" w:firstLineChars="200"/>
        <w:rPr>
          <w:rFonts w:ascii="宋体" w:hAnsi="宋体" w:cs="宋体"/>
          <w:highlight w:val="none"/>
        </w:rPr>
      </w:pPr>
    </w:p>
    <w:p>
      <w:pPr>
        <w:tabs>
          <w:tab w:val="left" w:pos="567"/>
          <w:tab w:val="left" w:pos="993"/>
        </w:tabs>
        <w:spacing w:line="480" w:lineRule="exact"/>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8"/>
          <w:szCs w:val="28"/>
          <w:highlight w:val="none"/>
        </w:rPr>
        <w:t xml:space="preserve">（1）中小企业声明函（服务类） </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本公司（联合体）郑重声明，根据《政府采购促进中小企业发展管理办法》（财库﹝2020﹞46号）的规定，本公司（联合体）参加</w:t>
      </w:r>
      <w:r>
        <w:rPr>
          <w:rFonts w:ascii="宋体" w:eastAsia="宋体" w:hAnsi="宋体" w:cs="宋体" w:hint="eastAsia"/>
          <w:b/>
          <w:bCs/>
          <w:i w:val="0"/>
          <w:iCs w:val="0"/>
          <w:szCs w:val="21"/>
          <w:highlight w:val="none"/>
          <w:u w:val="single"/>
        </w:rPr>
        <w:t xml:space="preserve">    （单位名称）    </w:t>
      </w:r>
      <w:r>
        <w:rPr>
          <w:rFonts w:ascii="宋体" w:eastAsia="宋体" w:hAnsi="宋体" w:cs="宋体" w:hint="eastAsia"/>
          <w:i w:val="0"/>
          <w:iCs w:val="0"/>
          <w:szCs w:val="21"/>
          <w:highlight w:val="none"/>
        </w:rPr>
        <w:t>的</w:t>
      </w:r>
      <w:r>
        <w:rPr>
          <w:rFonts w:ascii="宋体" w:eastAsia="宋体" w:hAnsi="宋体" w:cs="宋体" w:hint="eastAsia"/>
          <w:b/>
          <w:bCs/>
          <w:i w:val="0"/>
          <w:iCs w:val="0"/>
          <w:szCs w:val="21"/>
          <w:highlight w:val="none"/>
          <w:u w:val="single"/>
        </w:rPr>
        <w:t xml:space="preserve">    （项目名称）    </w:t>
      </w:r>
      <w:r>
        <w:rPr>
          <w:rFonts w:ascii="宋体" w:eastAsia="宋体" w:hAnsi="宋体" w:cs="宋体" w:hint="eastAsia"/>
          <w:i w:val="0"/>
          <w:iCs w:val="0"/>
          <w:szCs w:val="21"/>
          <w:highlight w:val="none"/>
        </w:rPr>
        <w:t>采购活动，服务全部由符合政策要求的中小企业承接。相关企业（含联合体中的中小企业、签订分包意向协议的中小企业）的具体情况如下：</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1.</w:t>
      </w:r>
      <w:r>
        <w:rPr>
          <w:rFonts w:ascii="宋体" w:eastAsia="宋体" w:hAnsi="宋体" w:cs="宋体" w:hint="eastAsia"/>
          <w:b/>
          <w:bCs/>
          <w:color w:val="000000" w:themeColor="text1"/>
          <w:szCs w:val="21"/>
          <w:highlight w:val="none"/>
          <w:u w:val="single"/>
          <w:lang w:eastAsia="zh-CN"/>
          <w14:textFill>
            <w14:solidFill>
              <w14:schemeClr w14:val="tx1"/>
            </w14:solidFill>
          </w14:textFill>
        </w:rPr>
        <w:t>大鹏半岛市级自然保护区巡防服务</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租赁和商务服务业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2.</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以上企业，不属于大企业的分支机构，不存在控股股东为大企业的情形，也不存在与大企业的负责人为同一人的情形。</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本企业对上述声明内容的真实性负责。如有虚假，将依法承担相应责任。</w:t>
      </w:r>
    </w:p>
    <w:p>
      <w:pPr>
        <w:spacing w:line="360" w:lineRule="auto"/>
        <w:ind w:firstLine="420" w:firstLineChars="200"/>
        <w:outlineLvl w:val="3"/>
        <w:rPr>
          <w:rFonts w:ascii="宋体" w:eastAsia="宋体" w:hAnsi="宋体" w:cs="宋体" w:hint="eastAsia"/>
          <w:i w:val="0"/>
          <w:iCs w:val="0"/>
          <w:szCs w:val="21"/>
          <w:highlight w:val="none"/>
        </w:rPr>
      </w:pPr>
      <w:bookmarkStart w:id="24" w:name="_Hlk73562275"/>
      <w:r>
        <w:rPr>
          <w:rFonts w:ascii="宋体" w:eastAsia="宋体" w:hAnsi="宋体" w:cs="宋体" w:hint="eastAsia"/>
          <w:i w:val="0"/>
          <w:iCs w:val="0"/>
          <w:szCs w:val="21"/>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4"/>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       </w:t>
      </w: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0" w:afterLines="0" w:line="360" w:lineRule="auto"/>
        <w:ind w:firstLine="420" w:firstLineChars="200"/>
        <w:rPr>
          <w:rFonts w:ascii="宋体" w:hAnsi="宋体" w:cs="宋体"/>
          <w:b/>
          <w:color w:val="FF0000"/>
          <w:sz w:val="24"/>
          <w:highlight w:val="none"/>
        </w:rPr>
      </w:pPr>
      <w:r>
        <w:rPr>
          <w:rFonts w:ascii="宋体" w:hAnsi="宋体" w:cs="宋体" w:hint="eastAsia"/>
          <w:b/>
          <w:color w:val="FF0000"/>
          <w:sz w:val="24"/>
          <w:highlight w:val="none"/>
        </w:rPr>
        <w:t>说明：</w:t>
      </w:r>
    </w:p>
    <w:p>
      <w:pPr>
        <w:spacing w:after="0" w:afterLines="0" w:line="36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1、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PlainText"/>
        <w:spacing w:afterLines="0" w:line="360" w:lineRule="auto"/>
        <w:ind w:firstLine="420" w:firstLineChars="200"/>
        <w:rPr>
          <w:highlight w:val="none"/>
        </w:rPr>
      </w:pPr>
      <w:r>
        <w:rPr>
          <w:rFonts w:hAnsi="宋体" w:cs="宋体" w:hint="eastAsia"/>
          <w:color w:val="FF0000"/>
          <w:sz w:val="24"/>
          <w:szCs w:val="24"/>
          <w:highlight w:val="none"/>
        </w:rPr>
        <w:t>2、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pStyle w:val="PlainText"/>
        <w:rPr>
          <w:highlight w:val="none"/>
        </w:rPr>
      </w:pPr>
    </w:p>
    <w:p>
      <w:pPr>
        <w:spacing w:line="360" w:lineRule="auto"/>
        <w:jc w:val="center"/>
        <w:outlineLvl w:val="3"/>
        <w:rPr>
          <w:rFonts w:ascii="宋体" w:hAnsi="宋体" w:cs="宋体"/>
          <w:b/>
          <w:sz w:val="24"/>
          <w:highlight w:val="none"/>
        </w:rPr>
      </w:pPr>
      <w:r>
        <w:rPr>
          <w:rFonts w:ascii="宋体" w:hAnsi="宋体" w:cs="宋体" w:hint="eastAsia"/>
          <w:b/>
          <w:sz w:val="28"/>
          <w:szCs w:val="28"/>
          <w:highlight w:val="none"/>
        </w:rPr>
        <w:br w:type="page"/>
      </w:r>
      <w:r>
        <w:rPr>
          <w:rFonts w:ascii="宋体" w:hAnsi="宋体" w:cs="宋体" w:hint="eastAsia"/>
          <w:b/>
          <w:sz w:val="28"/>
          <w:szCs w:val="28"/>
          <w:highlight w:val="none"/>
        </w:rPr>
        <w:t>（2）残疾人福利性单位声明函（服务类）</w:t>
      </w:r>
    </w:p>
    <w:p>
      <w:pPr>
        <w:spacing w:line="360" w:lineRule="auto"/>
        <w:rPr>
          <w:rFonts w:ascii="宋体" w:hAnsi="宋体" w:cs="宋体"/>
          <w:b/>
          <w:bCs/>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sz w:val="24"/>
          <w:szCs w:val="24"/>
          <w:highlight w:val="none"/>
        </w:rPr>
        <w:t>本单位郑重声明，根据《财政部 民政部 中国残疾人联合会关于促进残疾人就业政府采购政策的通知》（财库〔2017〕141号）的规定，本单位为符合条件的残疾人福利性单位，且本单位参</w:t>
      </w:r>
      <w:r>
        <w:rPr>
          <w:rFonts w:ascii="宋体" w:eastAsia="宋体" w:hAnsi="宋体" w:cs="宋体" w:hint="eastAsia"/>
          <w:i w:val="0"/>
          <w:iCs w:val="0"/>
          <w:sz w:val="24"/>
          <w:szCs w:val="24"/>
          <w:highlight w:val="none"/>
        </w:rPr>
        <w:t>加</w:t>
      </w:r>
      <w:r>
        <w:rPr>
          <w:rFonts w:ascii="宋体" w:eastAsia="宋体" w:hAnsi="宋体" w:cs="宋体" w:hint="eastAsia"/>
          <w:b/>
          <w:bCs/>
          <w:i w:val="0"/>
          <w:iCs w:val="0"/>
          <w:sz w:val="24"/>
          <w:szCs w:val="24"/>
          <w:highlight w:val="none"/>
          <w:u w:val="single"/>
        </w:rPr>
        <w:t xml:space="preserve">    （单位名称）    </w:t>
      </w:r>
      <w:r>
        <w:rPr>
          <w:rFonts w:ascii="宋体" w:eastAsia="宋体" w:hAnsi="宋体" w:cs="宋体" w:hint="eastAsia"/>
          <w:i w:val="0"/>
          <w:iCs w:val="0"/>
          <w:sz w:val="24"/>
          <w:szCs w:val="24"/>
          <w:highlight w:val="none"/>
        </w:rPr>
        <w:t>单位的</w:t>
      </w:r>
      <w:r>
        <w:rPr>
          <w:rFonts w:ascii="宋体" w:eastAsia="宋体" w:hAnsi="宋体" w:cs="宋体" w:hint="eastAsia"/>
          <w:b/>
          <w:bCs/>
          <w:i w:val="0"/>
          <w:iCs w:val="0"/>
          <w:sz w:val="24"/>
          <w:szCs w:val="24"/>
          <w:highlight w:val="none"/>
          <w:u w:val="single"/>
        </w:rPr>
        <w:t xml:space="preserve">    （项目名称）    </w:t>
      </w:r>
      <w:r>
        <w:rPr>
          <w:rFonts w:ascii="宋体" w:eastAsia="宋体" w:hAnsi="宋体" w:cs="宋体" w:hint="eastAsia"/>
          <w:i w:val="0"/>
          <w:iCs w:val="0"/>
          <w:sz w:val="24"/>
          <w:szCs w:val="24"/>
          <w:highlight w:val="none"/>
        </w:rPr>
        <w:t>项目采购活动由本单位提供服务。</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本单位对上述声明的真实性负责。如有虚假，将依法承担相应责任。</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60" w:lineRule="auto"/>
        <w:ind w:firstLine="420" w:firstLineChars="200"/>
        <w:rPr>
          <w:rFonts w:ascii="宋体" w:hAnsi="宋体" w:cs="宋体"/>
          <w:sz w:val="24"/>
          <w:szCs w:val="24"/>
          <w:highlight w:val="none"/>
        </w:rPr>
      </w:pPr>
    </w:p>
    <w:p>
      <w:pPr>
        <w:spacing w:after="78" w:afterLines="25" w:line="560" w:lineRule="exact"/>
        <w:ind w:firstLine="420" w:firstLineChars="200"/>
        <w:jc w:val="center"/>
        <w:rPr>
          <w:rFonts w:ascii="宋体" w:hAnsi="宋体" w:cs="宋体"/>
          <w:sz w:val="24"/>
          <w:szCs w:val="24"/>
          <w:highlight w:val="none"/>
        </w:rPr>
      </w:pPr>
    </w:p>
    <w:p>
      <w:pPr>
        <w:wordWrap w:val="0"/>
        <w:spacing w:after="78" w:afterLines="25" w:line="300" w:lineRule="auto"/>
        <w:ind w:firstLine="420" w:firstLineChars="200"/>
        <w:jc w:val="right"/>
        <w:rPr>
          <w:rFonts w:ascii="宋体" w:hAnsi="宋体" w:cs="宋体"/>
          <w:sz w:val="24"/>
          <w:szCs w:val="24"/>
          <w:highlight w:val="none"/>
        </w:rPr>
      </w:pPr>
      <w:r>
        <w:rPr>
          <w:rFonts w:ascii="宋体" w:hAnsi="宋体" w:cs="宋体" w:hint="eastAsia"/>
          <w:sz w:val="24"/>
          <w:szCs w:val="24"/>
          <w:highlight w:val="none"/>
        </w:rPr>
        <w:t xml:space="preserve">     投标人（投标单位）：       </w:t>
      </w: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szCs w:val="24"/>
          <w:highlight w:val="none"/>
        </w:rPr>
        <w:t>日期：</w:t>
      </w:r>
      <w:r>
        <w:rPr>
          <w:rFonts w:ascii="宋体" w:hAnsi="宋体" w:cs="宋体" w:hint="eastAsia"/>
          <w:sz w:val="24"/>
          <w:highlight w:val="none"/>
        </w:rPr>
        <w:t xml:space="preserve">       </w:t>
      </w:r>
    </w:p>
    <w:p>
      <w:pPr>
        <w:spacing w:after="78" w:afterLines="25" w:line="560" w:lineRule="exact"/>
        <w:ind w:firstLine="420" w:firstLineChars="200"/>
        <w:jc w:val="center"/>
        <w:rPr>
          <w:rFonts w:ascii="宋体" w:hAnsi="宋体" w:cs="宋体"/>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b/>
          <w:color w:val="FF0000"/>
          <w:sz w:val="24"/>
          <w:highlight w:val="none"/>
        </w:rPr>
        <w:t>说明：</w:t>
      </w:r>
      <w:r>
        <w:rPr>
          <w:rFonts w:ascii="宋体" w:hAnsi="宋体" w:cs="宋体" w:hint="eastAsia"/>
          <w:color w:val="FF0000"/>
          <w:sz w:val="24"/>
          <w:highlight w:val="none"/>
        </w:rPr>
        <w:t>根据财库〔2017〕141号文件的规定，享受政府采购支持政策的残疾人福利性单位应当同时满足以下条件：</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（一）</w:t>
      </w:r>
      <w:r>
        <w:rPr>
          <w:rFonts w:ascii="宋体" w:hAnsi="宋体" w:cs="宋体" w:hint="eastAsia"/>
          <w:b/>
          <w:color w:val="FF0000"/>
          <w:sz w:val="24"/>
          <w:highlight w:val="none"/>
        </w:rPr>
        <w:t>安置的残疾人占本单位在职职工人数的比例不低于25%（含25%），并且安置的残疾人人数不少于10人（含10人）</w:t>
      </w:r>
      <w:r>
        <w:rPr>
          <w:rFonts w:ascii="宋体" w:hAnsi="宋体" w:cs="宋体" w:hint="eastAsia"/>
          <w:color w:val="FF0000"/>
          <w:sz w:val="24"/>
          <w:highlight w:val="none"/>
        </w:rPr>
        <w:t>；</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（二）依法与安置的每位残疾人签订了一年以上（含一年）的劳动合同或服务协议；</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（三）为安置的每位残疾人按月足额缴纳了基本养老保险、基本医疗保险、失业保险、工伤保险和生育保险等社会保险费；</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（四）通过银行等金融机构向安置的每位残疾人，按月支付了不低于单位所在区县适用的经省级人民政府批准的月最低工资标准的工资；</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3"/>
        <w:rPr>
          <w:rFonts w:ascii="宋体" w:eastAsia="宋体" w:hAnsi="宋体" w:cs="宋体" w:hint="eastAsia"/>
          <w:b/>
          <w:sz w:val="24"/>
          <w:szCs w:val="24"/>
          <w:highlight w:val="none"/>
        </w:rPr>
      </w:pPr>
      <w:r>
        <w:rPr>
          <w:rFonts w:ascii="宋体" w:hAnsi="宋体" w:cs="宋体" w:hint="eastAsia"/>
          <w:sz w:val="24"/>
          <w:highlight w:val="none"/>
        </w:rPr>
        <w:br w:type="page"/>
      </w:r>
      <w:r>
        <w:rPr>
          <w:rFonts w:ascii="宋体" w:hAnsi="宋体" w:cs="宋体" w:hint="eastAsia"/>
          <w:b/>
          <w:bCs/>
          <w:sz w:val="24"/>
          <w:szCs w:val="24"/>
          <w:highlight w:val="none"/>
        </w:rPr>
        <w:t>（3）</w:t>
      </w:r>
      <w:r>
        <w:rPr>
          <w:rFonts w:ascii="宋体" w:eastAsia="宋体" w:hAnsi="宋体" w:cs="宋体" w:hint="eastAsia"/>
          <w:b/>
          <w:sz w:val="24"/>
          <w:szCs w:val="24"/>
          <w:highlight w:val="none"/>
        </w:rPr>
        <w:t>监狱企业声明函【服务类，监狱企业如需享受优惠政策，还须另行提供省级以上监狱管理局、戒毒管理局（含新疆生产建设兵团）出具的监狱企业证明文件】</w:t>
      </w:r>
    </w:p>
    <w:p>
      <w:pPr>
        <w:ind w:firstLine="420" w:firstLineChars="200"/>
        <w:rPr>
          <w:rFonts w:ascii="宋体" w:eastAsia="宋体" w:hAnsi="宋体" w:cs="宋体" w:hint="eastAsia"/>
          <w:sz w:val="24"/>
          <w:szCs w:val="24"/>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本投标人郑重声明，根据《财政部司法部关于政府采购支持监狱企业发展有关问题的通知》（财库〔2014〕68号）的规定，本投标人参加</w:t>
      </w:r>
      <w:r>
        <w:rPr>
          <w:rFonts w:ascii="宋体" w:eastAsia="宋体" w:hAnsi="宋体" w:cs="宋体" w:hint="eastAsia"/>
          <w:b/>
          <w:bCs/>
          <w:i w:val="0"/>
          <w:iCs w:val="0"/>
          <w:sz w:val="24"/>
          <w:szCs w:val="24"/>
          <w:highlight w:val="none"/>
          <w:u w:val="single"/>
        </w:rPr>
        <w:t>（采购人名称）</w:t>
      </w:r>
      <w:r>
        <w:rPr>
          <w:rFonts w:ascii="宋体" w:eastAsia="宋体" w:hAnsi="宋体" w:cs="宋体" w:hint="eastAsia"/>
          <w:i w:val="0"/>
          <w:iCs w:val="0"/>
          <w:sz w:val="24"/>
          <w:szCs w:val="24"/>
          <w:highlight w:val="none"/>
        </w:rPr>
        <w:t>的</w:t>
      </w:r>
      <w:r>
        <w:rPr>
          <w:rFonts w:ascii="宋体" w:eastAsia="宋体" w:hAnsi="宋体" w:cs="宋体" w:hint="eastAsia"/>
          <w:b/>
          <w:bCs/>
          <w:i w:val="0"/>
          <w:iCs w:val="0"/>
          <w:sz w:val="24"/>
          <w:szCs w:val="24"/>
          <w:highlight w:val="none"/>
          <w:u w:val="single"/>
        </w:rPr>
        <w:t>（项目名称）</w:t>
      </w:r>
      <w:r>
        <w:rPr>
          <w:rFonts w:ascii="宋体" w:eastAsia="宋体" w:hAnsi="宋体" w:cs="宋体" w:hint="eastAsia"/>
          <w:i w:val="0"/>
          <w:iCs w:val="0"/>
          <w:sz w:val="24"/>
          <w:szCs w:val="24"/>
          <w:highlight w:val="none"/>
        </w:rPr>
        <w:t>采购活动，服务全部由符合政策要求的监狱企业承接。相关监狱企业的具体情况如下：</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1.</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2.</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outlineLvl w:val="3"/>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 xml:space="preserve">…… </w:t>
      </w:r>
    </w:p>
    <w:p>
      <w:pPr>
        <w:spacing w:line="360" w:lineRule="auto"/>
        <w:ind w:firstLine="420" w:firstLineChars="200"/>
        <w:rPr>
          <w:rFonts w:ascii="宋体" w:hAnsi="宋体" w:cs="宋体"/>
          <w:i w:val="0"/>
          <w:iCs w:val="0"/>
          <w:sz w:val="24"/>
          <w:highlight w:val="none"/>
        </w:rPr>
      </w:pPr>
      <w:r>
        <w:rPr>
          <w:rFonts w:ascii="宋体" w:eastAsia="宋体" w:hAnsi="宋体" w:cs="宋体" w:hint="eastAsia"/>
          <w:i w:val="0"/>
          <w:iCs w:val="0"/>
          <w:sz w:val="24"/>
          <w:szCs w:val="24"/>
          <w:highlight w:val="none"/>
        </w:rPr>
        <w:t>本投标人对上述声明内容的真实性负责。如有虚假，将依法承担相应责任。</w:t>
      </w:r>
    </w:p>
    <w:p>
      <w:pPr>
        <w:spacing w:after="78" w:afterLines="25" w:line="300" w:lineRule="auto"/>
        <w:ind w:firstLine="420" w:firstLineChars="200"/>
        <w:rPr>
          <w:rFonts w:ascii="宋体" w:hAnsi="宋体" w:cs="宋体"/>
          <w:b/>
          <w:i w:val="0"/>
          <w:iCs w:val="0"/>
          <w:color w:val="FF0000"/>
          <w:sz w:val="24"/>
          <w:highlight w:val="none"/>
        </w:rPr>
      </w:pPr>
      <w:r>
        <w:rPr>
          <w:rFonts w:ascii="宋体" w:hAnsi="宋体" w:cs="宋体" w:hint="eastAsia"/>
          <w:b/>
          <w:i w:val="0"/>
          <w:iCs w:val="0"/>
          <w:color w:val="FF0000"/>
          <w:sz w:val="24"/>
          <w:highlight w:val="none"/>
        </w:rPr>
        <w:t>附：省级以上监狱管理局、戒毒管理局（含新疆生产建设兵团）出具的监狱企业证明文件。</w:t>
      </w: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投标人（投标单位）：          </w:t>
      </w:r>
    </w:p>
    <w:p>
      <w:pPr>
        <w:wordWrap w:val="0"/>
        <w:spacing w:after="78" w:afterLines="25" w:line="300" w:lineRule="auto"/>
        <w:ind w:firstLine="420" w:firstLineChars="200"/>
        <w:jc w:val="right"/>
        <w:rPr>
          <w:rFonts w:ascii="宋体" w:hAnsi="宋体" w:cs="宋体"/>
          <w:szCs w:val="21"/>
          <w:highlight w:val="none"/>
        </w:rPr>
      </w:pPr>
      <w:r>
        <w:rPr>
          <w:rFonts w:ascii="宋体" w:hAnsi="宋体" w:cs="宋体" w:hint="eastAsia"/>
          <w:sz w:val="24"/>
          <w:highlight w:val="none"/>
        </w:rPr>
        <w:t xml:space="preserve">日期：         </w:t>
      </w:r>
      <w:r>
        <w:rPr>
          <w:rFonts w:ascii="宋体" w:hAnsi="宋体" w:cs="宋体" w:hint="eastAsia"/>
          <w:szCs w:val="21"/>
          <w:highlight w:val="none"/>
        </w:rPr>
        <w:t xml:space="preserve"> </w:t>
      </w:r>
    </w:p>
    <w:p>
      <w:pPr>
        <w:widowControl/>
        <w:jc w:val="center"/>
        <w:rPr>
          <w:rFonts w:ascii="宋体" w:hAnsi="宋体" w:cs="宋体"/>
          <w:b/>
          <w:bCs/>
          <w:sz w:val="24"/>
          <w:highlight w:val="none"/>
        </w:rPr>
      </w:pPr>
      <w:r>
        <w:rPr>
          <w:rFonts w:ascii="宋体" w:hAnsi="宋体" w:cs="宋体" w:hint="eastAsia"/>
          <w:highlight w:val="none"/>
        </w:rPr>
        <w:br w:type="page"/>
      </w:r>
      <w:r>
        <w:rPr>
          <w:rFonts w:ascii="宋体" w:hAnsi="宋体" w:cs="宋体" w:hint="eastAsia"/>
          <w:b/>
          <w:bCs/>
          <w:sz w:val="24"/>
          <w:highlight w:val="none"/>
        </w:rPr>
        <w:t>（4）含有小型、微型企业的联合体声明函</w:t>
      </w:r>
    </w:p>
    <w:p>
      <w:pPr>
        <w:rPr>
          <w:rFonts w:ascii="宋体" w:hAnsi="宋体" w:cs="宋体"/>
          <w:sz w:val="32"/>
          <w:szCs w:val="20"/>
          <w:highlight w:val="none"/>
        </w:rPr>
      </w:pPr>
    </w:p>
    <w:p>
      <w:pPr>
        <w:numPr>
          <w:ilvl w:val="0"/>
          <w:numId w:val="4"/>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u w:val="single"/>
        </w:rPr>
        <w:t>（供应商名称、供应商名称）</w:t>
      </w:r>
      <w:r>
        <w:rPr>
          <w:rFonts w:ascii="宋体" w:hAnsi="宋体" w:cs="宋体" w:hint="eastAsia"/>
          <w:sz w:val="24"/>
          <w:highlight w:val="none"/>
        </w:rPr>
        <w:t>共同组成联合体（详见联合体协议）。根据《工业和信息化部、国家统计局、国家发展和改革委员会、财政部关于印发中小企业划型标准规定的通知》（工信部联企业〔2011〕300 号）规定的划分标准，本联合体中：□______单位为______（请填写：中型、小型、微型）企业，______单位为______（请填写：中型、小型、微型）企业；□联合体各方均为小微企业</w:t>
      </w:r>
      <w:r>
        <w:rPr>
          <w:rFonts w:ascii="宋体" w:hAnsi="宋体" w:cs="宋体" w:hint="eastAsia"/>
          <w:b/>
          <w:bCs/>
          <w:sz w:val="24"/>
          <w:highlight w:val="none"/>
        </w:rPr>
        <w:t>（承诺人在□处打√）</w:t>
      </w:r>
      <w:r>
        <w:rPr>
          <w:rFonts w:ascii="宋体" w:hAnsi="宋体" w:cs="宋体" w:hint="eastAsia"/>
          <w:sz w:val="24"/>
          <w:highlight w:val="none"/>
        </w:rPr>
        <w:t xml:space="preserve">。 </w:t>
      </w:r>
    </w:p>
    <w:p>
      <w:pPr>
        <w:numPr>
          <w:ilvl w:val="0"/>
          <w:numId w:val="4"/>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本联合体参加</w:t>
      </w:r>
      <w:r>
        <w:rPr>
          <w:rFonts w:ascii="宋体" w:hAnsi="宋体" w:cs="宋体" w:hint="eastAsia"/>
          <w:sz w:val="24"/>
          <w:highlight w:val="none"/>
          <w:u w:val="single"/>
        </w:rPr>
        <w:t>_（采购单位名称）_</w:t>
      </w:r>
      <w:r>
        <w:rPr>
          <w:rFonts w:ascii="宋体" w:hAnsi="宋体" w:cs="宋体" w:hint="eastAsia"/>
          <w:sz w:val="24"/>
          <w:highlight w:val="none"/>
        </w:rPr>
        <w:t>单位的</w:t>
      </w:r>
      <w:r>
        <w:rPr>
          <w:rFonts w:ascii="宋体" w:hAnsi="宋体" w:cs="宋体" w:hint="eastAsia"/>
          <w:sz w:val="24"/>
          <w:highlight w:val="none"/>
          <w:u w:val="single"/>
        </w:rPr>
        <w:t>_（采购项目名称）_</w:t>
      </w:r>
      <w:r>
        <w:rPr>
          <w:rFonts w:ascii="宋体" w:hAnsi="宋体" w:cs="宋体" w:hint="eastAsia"/>
          <w:sz w:val="24"/>
          <w:highlight w:val="none"/>
        </w:rPr>
        <w:t xml:space="preserve">项目采购活动，其中，小型、微型企业协议合同金额占到联合体协议总金额比例为_____%（该合同金额为：□小微企业制造的货物，□小微企业承担的工程、提供服务，□提供其他小微企业制造的货物；不包括使用大型企业注册商标的货物；请承诺人在□处打√），符合《政府采购促进中小企业发展管理办法》（财库〔2020〕46号）规定的优惠政策。 </w:t>
      </w:r>
    </w:p>
    <w:p>
      <w:pPr>
        <w:numPr>
          <w:ilvl w:val="0"/>
          <w:numId w:val="4"/>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 xml:space="preserve">本联合体对上述声明的真实性负责。如有虚假，将依法承担相应责任。 </w:t>
      </w:r>
    </w:p>
    <w:p>
      <w:pPr>
        <w:spacing w:after="120" w:line="360" w:lineRule="auto"/>
        <w:rPr>
          <w:rFonts w:ascii="宋体" w:hAnsi="宋体" w:cs="宋体"/>
          <w:sz w:val="24"/>
          <w:highlight w:val="none"/>
        </w:rPr>
      </w:pPr>
    </w:p>
    <w:p>
      <w:pPr>
        <w:spacing w:after="120" w:line="360" w:lineRule="auto"/>
        <w:ind w:firstLine="840" w:firstLineChars="400"/>
        <w:rPr>
          <w:rFonts w:ascii="宋体" w:hAnsi="宋体" w:cs="宋体"/>
          <w:sz w:val="24"/>
          <w:highlight w:val="none"/>
        </w:rPr>
      </w:pPr>
      <w:r>
        <w:rPr>
          <w:rFonts w:ascii="宋体" w:hAnsi="宋体" w:cs="宋体" w:hint="eastAsia"/>
          <w:sz w:val="24"/>
          <w:highlight w:val="none"/>
        </w:rPr>
        <w:t xml:space="preserve">企业名称：                      企业名称： </w:t>
      </w:r>
    </w:p>
    <w:p>
      <w:pPr>
        <w:autoSpaceDE w:val="0"/>
        <w:autoSpaceDN w:val="0"/>
        <w:spacing w:line="360" w:lineRule="auto"/>
        <w:ind w:firstLine="840" w:firstLineChars="400"/>
        <w:rPr>
          <w:rFonts w:ascii="宋体" w:eastAsia="宋体" w:hAnsi="宋体" w:cs="宋体"/>
          <w:b/>
          <w:color w:val="FF0000"/>
          <w:sz w:val="24"/>
          <w:highlight w:val="none"/>
        </w:rPr>
      </w:pPr>
      <w:r>
        <w:rPr>
          <w:rFonts w:ascii="宋体" w:hAnsi="宋体" w:cs="宋体" w:hint="eastAsia"/>
          <w:sz w:val="24"/>
          <w:highlight w:val="none"/>
        </w:rPr>
        <w:t>日 期：                          日期：</w:t>
      </w:r>
      <w:r>
        <w:rPr>
          <w:rFonts w:ascii="宋体" w:hAnsi="宋体" w:cs="宋体" w:hint="eastAsia"/>
          <w:b/>
          <w:sz w:val="24"/>
          <w:highlight w:val="none"/>
        </w:rPr>
        <w:br w:type="page"/>
      </w:r>
      <w:r>
        <w:rPr>
          <w:rFonts w:ascii="宋体" w:eastAsia="宋体" w:hAnsi="宋体" w:cs="宋体" w:hint="eastAsia"/>
          <w:b/>
          <w:color w:val="FF0000"/>
          <w:sz w:val="28"/>
          <w:szCs w:val="28"/>
          <w:highlight w:val="none"/>
        </w:rPr>
        <w:t>相关文件下载链接</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1、财政部、工业和信息化部《关于印发〈政府采购促进中小企业发展管理办法〉的通知》（财库〔2020〕46号）：http://gks.mof.gov.cn/guizhangzhidu/202012/t20201228_3637419.htm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2、</w:t>
      </w:r>
      <w:r>
        <w:rPr>
          <w:rFonts w:ascii="宋体" w:eastAsia="宋体" w:hAnsi="宋体" w:cs="宋体" w:hint="eastAsia"/>
          <w:b/>
          <w:color w:val="FF0000"/>
          <w:szCs w:val="21"/>
          <w:highlight w:val="none"/>
          <w:lang w:eastAsia="zh-CN"/>
        </w:rPr>
        <w:t>工业和信息化部</w:t>
      </w:r>
      <w:r>
        <w:rPr>
          <w:rFonts w:ascii="宋体" w:eastAsia="宋体" w:hAnsi="宋体" w:cs="宋体" w:hint="eastAsia"/>
          <w:b/>
          <w:color w:val="FF0000"/>
          <w:szCs w:val="21"/>
          <w:highlight w:val="none"/>
        </w:rPr>
        <w:t>、国家统计局、国家发展和改革委员会、财政部《关于印发〈中小企业划型标准规定〉的通知》（工信部联企〔2011〕300号）：http://www.mof.gov.cn/zhengwuxinxi/zhengcefabu/201107/t20110704_570692.htm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3、国家统计局《关于印发〈统计上大中小微型企业划分办法（2017）〉的通知》：http://www.stats.gov.cn/tjgz/tzgb/201801/t20180103_1569254.html</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4、财政部、民政部、中国残联《关于促进残疾人就业政府采购政策的通知》（财库〔2017〕141号）：http://gks.mof.gov.cn/ztztz/zhengfucaigouguanli/201709/t20170901_2689407.htm</w:t>
      </w:r>
    </w:p>
    <w:p>
      <w:pPr>
        <w:spacing w:line="360" w:lineRule="auto"/>
        <w:ind w:firstLine="420" w:firstLineChars="200"/>
        <w:jc w:val="left"/>
        <w:rPr>
          <w:rFonts w:ascii="宋体" w:hAnsi="宋体" w:cs="宋体"/>
          <w:b/>
          <w:color w:val="FF0000"/>
          <w:szCs w:val="21"/>
          <w:highlight w:val="none"/>
        </w:rPr>
      </w:pPr>
    </w:p>
    <w:p>
      <w:pPr>
        <w:spacing w:line="360" w:lineRule="auto"/>
        <w:ind w:firstLine="420" w:firstLineChars="200"/>
        <w:jc w:val="left"/>
        <w:rPr>
          <w:rFonts w:ascii="宋体" w:hAnsi="宋体" w:cs="宋体"/>
          <w:bCs/>
          <w:szCs w:val="21"/>
          <w:highlight w:val="none"/>
        </w:rPr>
      </w:pPr>
      <w:r>
        <w:rPr>
          <w:rFonts w:ascii="宋体" w:hAnsi="宋体" w:cs="宋体" w:hint="eastAsia"/>
          <w:b/>
          <w:szCs w:val="21"/>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（四）价格部分</w:t>
      </w:r>
    </w:p>
    <w:p>
      <w:pPr>
        <w:outlineLvl w:val="3"/>
        <w:rPr>
          <w:rFonts w:ascii="宋体" w:hAnsi="宋体" w:cs="宋体"/>
          <w:b/>
          <w:sz w:val="24"/>
          <w:highlight w:val="none"/>
        </w:rPr>
      </w:pPr>
      <w:r>
        <w:rPr>
          <w:rFonts w:ascii="宋体" w:hAnsi="宋体" w:cs="宋体" w:hint="eastAsia"/>
          <w:b/>
          <w:sz w:val="24"/>
          <w:highlight w:val="none"/>
        </w:rPr>
        <w:t>1、开标一览表</w:t>
      </w:r>
    </w:p>
    <w:p>
      <w:pPr>
        <w:tabs>
          <w:tab w:val="left" w:pos="8364"/>
        </w:tabs>
        <w:snapToGrid w:val="0"/>
        <w:ind w:right="-58"/>
        <w:rPr>
          <w:rFonts w:ascii="宋体" w:hAnsi="宋体" w:cs="宋体"/>
          <w:sz w:val="24"/>
          <w:highlight w:val="none"/>
        </w:rPr>
      </w:pPr>
      <w:r>
        <w:rPr>
          <w:rFonts w:ascii="宋体" w:hAnsi="宋体" w:cs="宋体" w:hint="eastAsia"/>
          <w:sz w:val="24"/>
          <w:highlight w:val="none"/>
        </w:rPr>
        <w:t xml:space="preserve">投标人名称：                                              </w:t>
      </w:r>
    </w:p>
    <w:p>
      <w:pPr>
        <w:tabs>
          <w:tab w:val="left" w:pos="8364"/>
        </w:tabs>
        <w:snapToGrid w:val="0"/>
        <w:ind w:right="-58"/>
        <w:rPr>
          <w:rFonts w:ascii="宋体" w:hAnsi="宋体" w:cs="宋体"/>
          <w:sz w:val="24"/>
          <w:highlight w:val="none"/>
        </w:rPr>
      </w:pPr>
      <w:r>
        <w:rPr>
          <w:rFonts w:ascii="宋体" w:hAnsi="宋体" w:cs="宋体" w:hint="eastAsia"/>
          <w:sz w:val="24"/>
          <w:highlight w:val="none"/>
        </w:rPr>
        <w:t>采购项目名称：</w:t>
      </w:r>
    </w:p>
    <w:p>
      <w:pPr>
        <w:tabs>
          <w:tab w:val="left" w:pos="8364"/>
        </w:tabs>
        <w:snapToGrid w:val="0"/>
        <w:ind w:right="-58"/>
        <w:rPr>
          <w:rFonts w:ascii="宋体" w:hAnsi="宋体" w:cs="宋体"/>
          <w:sz w:val="24"/>
          <w:highlight w:val="none"/>
        </w:rPr>
      </w:pPr>
      <w:r>
        <w:rPr>
          <w:rFonts w:ascii="宋体" w:hAnsi="宋体" w:cs="宋体" w:hint="eastAsia"/>
          <w:sz w:val="24"/>
          <w:highlight w:val="none"/>
        </w:rPr>
        <w:t>项目编号：</w:t>
      </w:r>
    </w:p>
    <w:tbl>
      <w:tblPr>
        <w:tblStyle w:val="TableNormal"/>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98"/>
        <w:gridCol w:w="2322"/>
        <w:gridCol w:w="773"/>
        <w:gridCol w:w="2341"/>
        <w:gridCol w:w="2528"/>
      </w:tblGrid>
      <w:tr>
        <w:tblPrEx>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7"/>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采购计划编号</w:t>
            </w:r>
          </w:p>
        </w:tc>
        <w:tc>
          <w:tcPr>
            <w:tcW w:w="232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773"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sz w:val="21"/>
                <w:szCs w:val="21"/>
                <w:highlight w:val="none"/>
              </w:rPr>
              <w:t>数量</w:t>
            </w:r>
          </w:p>
        </w:tc>
        <w:tc>
          <w:tcPr>
            <w:tcW w:w="2341" w:type="dxa"/>
            <w:vAlign w:val="center"/>
          </w:tcPr>
          <w:p>
            <w:pPr>
              <w:keepNext w:val="0"/>
              <w:keepLines w:val="0"/>
              <w:suppressLineNumbers w:val="0"/>
              <w:tabs>
                <w:tab w:val="left" w:pos="8364"/>
              </w:tabs>
              <w:snapToGrid w:val="0"/>
              <w:spacing w:before="0" w:beforeAutospacing="0" w:after="0" w:afterAutospacing="0"/>
              <w:ind w:left="0" w:right="-58" w:leftChars="0" w:rightChars="0"/>
              <w:jc w:val="center"/>
              <w:rPr>
                <w:rFonts w:ascii="宋体" w:hAnsi="宋体" w:cs="宋体" w:hint="default"/>
                <w:b/>
                <w:sz w:val="21"/>
                <w:szCs w:val="21"/>
                <w:highlight w:val="none"/>
              </w:rPr>
            </w:pPr>
            <w:r>
              <w:rPr>
                <w:rFonts w:ascii="宋体" w:hAnsi="宋体" w:cs="宋体" w:hint="eastAsia"/>
                <w:b/>
                <w:sz w:val="21"/>
                <w:szCs w:val="21"/>
                <w:highlight w:val="none"/>
              </w:rPr>
              <w:t>投标报价</w:t>
            </w:r>
            <w:r>
              <w:rPr>
                <w:rFonts w:ascii="宋体" w:hAnsi="宋体" w:cs="宋体" w:hint="eastAsia"/>
                <w:b/>
                <w:kern w:val="0"/>
                <w:szCs w:val="21"/>
                <w:highlight w:val="none"/>
                <w:lang w:val="en-US" w:eastAsia="zh-CN"/>
              </w:rPr>
              <w:t>（人民币/元）</w:t>
            </w:r>
          </w:p>
        </w:tc>
        <w:tc>
          <w:tcPr>
            <w:tcW w:w="2528" w:type="dxa"/>
            <w:vAlign w:val="center"/>
          </w:tcPr>
          <w:p>
            <w:pPr>
              <w:keepNext w:val="0"/>
              <w:keepLines w:val="0"/>
              <w:suppressLineNumbers w:val="0"/>
              <w:spacing w:before="0" w:beforeAutospacing="0" w:after="0" w:afterAutospacing="0"/>
              <w:ind w:left="0" w:right="0"/>
              <w:jc w:val="center"/>
              <w:rPr>
                <w:rFonts w:ascii="宋体" w:hAnsi="宋体" w:cs="宋体" w:hint="eastAsia"/>
                <w:b/>
                <w:kern w:val="0"/>
                <w:szCs w:val="21"/>
                <w:highlight w:val="none"/>
                <w:lang w:val="en-US" w:eastAsia="zh-CN"/>
              </w:rPr>
            </w:pPr>
            <w:r>
              <w:rPr>
                <w:rFonts w:ascii="宋体" w:hAnsi="宋体" w:cs="宋体" w:hint="eastAsia"/>
                <w:b/>
                <w:kern w:val="0"/>
                <w:szCs w:val="21"/>
                <w:highlight w:val="none"/>
                <w:lang w:val="en-US" w:eastAsia="zh-CN"/>
              </w:rPr>
              <w:t>项目支付上限</w:t>
            </w:r>
          </w:p>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kern w:val="0"/>
                <w:szCs w:val="21"/>
                <w:highlight w:val="none"/>
                <w:lang w:val="en-US" w:eastAsia="zh-CN"/>
              </w:rPr>
              <w:t>（人民币/元）</w:t>
            </w:r>
          </w:p>
        </w:tc>
      </w:tr>
      <w:tr>
        <w:tblPrEx>
          <w:tblW w:w="10162" w:type="dxa"/>
          <w:jc w:val="center"/>
          <w:tblLayout w:type="fixed"/>
          <w:tblCellMar>
            <w:top w:w="0" w:type="dxa"/>
            <w:left w:w="108" w:type="dxa"/>
            <w:bottom w:w="0" w:type="dxa"/>
            <w:right w:w="108" w:type="dxa"/>
          </w:tblCellMar>
        </w:tblPrEx>
        <w:trPr>
          <w:trHeight w:val="90"/>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Cs/>
                <w:sz w:val="21"/>
                <w:szCs w:val="21"/>
                <w:highlight w:val="none"/>
              </w:rPr>
            </w:pPr>
            <w:r>
              <w:rPr>
                <w:rFonts w:ascii="宋体" w:hAnsi="宋体" w:cs="宋体" w:hint="eastAsia"/>
                <w:bCs/>
                <w:sz w:val="21"/>
                <w:szCs w:val="21"/>
                <w:highlight w:val="none"/>
                <w:lang w:eastAsia="zh-CN"/>
              </w:rPr>
              <w:t>PLAN-2026-440300000-111030-04883</w:t>
            </w:r>
            <w:r>
              <w:rPr>
                <w:rFonts w:ascii="宋体" w:hAnsi="宋体" w:cs="宋体" w:hint="eastAsia"/>
                <w:bCs/>
                <w:sz w:val="21"/>
                <w:szCs w:val="21"/>
                <w:highlight w:val="none"/>
              </w:rPr>
              <w:t xml:space="preserve"> </w:t>
            </w:r>
          </w:p>
        </w:tc>
        <w:tc>
          <w:tcPr>
            <w:tcW w:w="2322" w:type="dxa"/>
            <w:vAlign w:val="center"/>
          </w:tcPr>
          <w:p>
            <w:pPr>
              <w:keepNext w:val="0"/>
              <w:keepLines w:val="0"/>
              <w:suppressLineNumbers w:val="0"/>
              <w:snapToGrid w:val="0"/>
              <w:spacing w:before="0" w:beforeAutospacing="0" w:after="0" w:afterAutospacing="0"/>
              <w:ind w:left="0" w:right="0" w:leftChars="0" w:rightChars="0"/>
              <w:jc w:val="center"/>
              <w:rPr>
                <w:rFonts w:ascii="宋体" w:eastAsia="宋体" w:hAnsi="宋体" w:cs="宋体" w:hint="eastAsia"/>
                <w:sz w:val="21"/>
                <w:szCs w:val="21"/>
                <w:highlight w:val="none"/>
                <w:lang w:eastAsia="zh-CN"/>
              </w:rPr>
            </w:pPr>
            <w:r>
              <w:rPr>
                <w:rFonts w:ascii="宋体" w:eastAsia="宋体" w:hAnsi="宋体" w:cs="宋体" w:hint="eastAsia"/>
                <w:szCs w:val="21"/>
                <w:highlight w:val="none"/>
                <w:lang w:eastAsia="zh-CN"/>
              </w:rPr>
              <w:t>大鹏半岛市级自然保护区巡防服务</w:t>
            </w:r>
          </w:p>
        </w:tc>
        <w:tc>
          <w:tcPr>
            <w:tcW w:w="773" w:type="dxa"/>
            <w:vAlign w:val="center"/>
          </w:tcPr>
          <w:p>
            <w:pPr>
              <w:keepNext w:val="0"/>
              <w:keepLines w:val="0"/>
              <w:suppressLineNumbers w:val="0"/>
              <w:snapToGrid w:val="0"/>
              <w:spacing w:before="0" w:beforeAutospacing="0" w:after="0" w:afterAutospacing="0"/>
              <w:ind w:left="0" w:right="0" w:leftChars="0" w:rightChars="0"/>
              <w:jc w:val="center"/>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1项</w:t>
            </w:r>
          </w:p>
        </w:tc>
        <w:tc>
          <w:tcPr>
            <w:tcW w:w="2341"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color w:val="000000"/>
                <w:sz w:val="21"/>
                <w:szCs w:val="21"/>
                <w:highlight w:val="none"/>
              </w:rPr>
            </w:pPr>
            <w:r>
              <w:rPr>
                <w:rFonts w:ascii="宋体" w:hAnsi="宋体" w:cs="宋体" w:hint="eastAsia"/>
                <w:color w:val="000000"/>
                <w:sz w:val="21"/>
                <w:szCs w:val="21"/>
                <w:highlight w:val="none"/>
                <w:u w:val="single"/>
                <w:lang w:val="en-US" w:eastAsia="zh-CN"/>
              </w:rPr>
              <w:t xml:space="preserve">         </w:t>
            </w:r>
            <w:r>
              <w:rPr>
                <w:rFonts w:ascii="宋体" w:hAnsi="宋体" w:cs="宋体" w:hint="eastAsia"/>
                <w:color w:val="000000"/>
                <w:sz w:val="21"/>
                <w:szCs w:val="21"/>
                <w:highlight w:val="none"/>
                <w:lang w:val="en-US" w:eastAsia="zh-CN"/>
              </w:rPr>
              <w:t>元</w:t>
            </w:r>
          </w:p>
        </w:tc>
        <w:tc>
          <w:tcPr>
            <w:tcW w:w="2528" w:type="dxa"/>
            <w:vAlign w:val="center"/>
          </w:tcPr>
          <w:p>
            <w:pPr>
              <w:keepNext w:val="0"/>
              <w:keepLines w:val="0"/>
              <w:suppressLineNumbers w:val="0"/>
              <w:spacing w:before="0" w:beforeAutospacing="0" w:after="0" w:afterAutospacing="0"/>
              <w:ind w:left="0" w:right="0"/>
              <w:jc w:val="center"/>
              <w:rPr>
                <w:rFonts w:ascii="宋体" w:hAnsi="宋体" w:cs="宋体" w:hint="default"/>
                <w:color w:val="000000"/>
                <w:sz w:val="21"/>
                <w:szCs w:val="21"/>
                <w:highlight w:val="none"/>
              </w:rPr>
            </w:pPr>
            <w:r>
              <w:rPr>
                <w:rFonts w:ascii="宋体" w:hAnsi="宋体" w:cs="宋体" w:hint="eastAsia"/>
                <w:bCs/>
                <w:kern w:val="0"/>
                <w:szCs w:val="21"/>
                <w:highlight w:val="none"/>
              </w:rPr>
              <w:t>人民币</w:t>
            </w:r>
            <w:r>
              <w:rPr>
                <w:rFonts w:ascii="宋体" w:hAnsi="宋体" w:cs="宋体" w:hint="eastAsia"/>
                <w:bCs/>
                <w:kern w:val="0"/>
                <w:szCs w:val="21"/>
                <w:highlight w:val="none"/>
                <w:lang w:val="en-US" w:eastAsia="zh-CN"/>
              </w:rPr>
              <w:t>3,846,803.00</w:t>
            </w:r>
            <w:r>
              <w:rPr>
                <w:rFonts w:ascii="宋体" w:hAnsi="宋体" w:cs="宋体" w:hint="eastAsia"/>
                <w:bCs/>
                <w:kern w:val="0"/>
                <w:szCs w:val="21"/>
                <w:highlight w:val="none"/>
              </w:rPr>
              <w:t>元</w:t>
            </w:r>
          </w:p>
        </w:tc>
      </w:tr>
    </w:tbl>
    <w:p>
      <w:pPr>
        <w:spacing w:line="280" w:lineRule="exact"/>
        <w:ind w:firstLine="420" w:firstLineChars="200"/>
        <w:rPr>
          <w:rFonts w:ascii="宋体" w:hAnsi="宋体" w:cs="宋体"/>
          <w:szCs w:val="21"/>
          <w:highlight w:val="none"/>
        </w:rPr>
      </w:pPr>
      <w:r>
        <w:rPr>
          <w:rFonts w:ascii="宋体" w:hAnsi="宋体" w:cs="宋体" w:hint="eastAsia"/>
          <w:szCs w:val="21"/>
          <w:highlight w:val="none"/>
        </w:rPr>
        <w:t>注：</w:t>
      </w:r>
    </w:p>
    <w:p>
      <w:pPr>
        <w:spacing w:line="280" w:lineRule="exact"/>
        <w:ind w:firstLine="420" w:firstLineChars="200"/>
        <w:rPr>
          <w:rFonts w:ascii="宋体" w:hAnsi="宋体" w:cs="宋体"/>
          <w:szCs w:val="21"/>
          <w:highlight w:val="none"/>
        </w:rPr>
      </w:pPr>
      <w:r>
        <w:rPr>
          <w:rFonts w:ascii="宋体" w:hAnsi="宋体" w:cs="宋体" w:hint="eastAsia"/>
          <w:szCs w:val="21"/>
          <w:highlight w:val="none"/>
        </w:rPr>
        <w:t>1.本表可按同样格式扩展。</w:t>
      </w:r>
    </w:p>
    <w:p>
      <w:pPr>
        <w:spacing w:line="280" w:lineRule="exact"/>
        <w:ind w:firstLine="420" w:firstLineChars="200"/>
        <w:rPr>
          <w:rFonts w:ascii="宋体" w:hAnsi="宋体" w:cs="宋体"/>
          <w:szCs w:val="21"/>
          <w:highlight w:val="none"/>
        </w:rPr>
      </w:pPr>
      <w:r>
        <w:rPr>
          <w:rFonts w:ascii="宋体" w:hAnsi="宋体" w:cs="宋体" w:hint="eastAsia"/>
          <w:b/>
          <w:bCs/>
          <w:szCs w:val="21"/>
          <w:highlight w:val="none"/>
        </w:rPr>
        <w:t>2.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pPr>
        <w:spacing w:line="280" w:lineRule="exact"/>
        <w:ind w:firstLine="420" w:firstLineChars="200"/>
        <w:rPr>
          <w:rFonts w:ascii="宋体" w:hAnsi="宋体" w:cs="宋体"/>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sectPr>
          <w:headerReference w:type="default" r:id="rId23"/>
          <w:footerReference w:type="default" r:id="rId24"/>
          <w:pgSz w:w="11906" w:h="16838"/>
          <w:pgMar w:top="1134" w:right="1134" w:bottom="1134" w:left="1134" w:header="851" w:footer="992" w:gutter="0"/>
          <w:pgNumType w:fmt="decimal" w:start="1"/>
          <w:cols w:num="1" w:space="720"/>
          <w:docGrid w:type="lines" w:linePitch="312" w:charSpace="0"/>
        </w:sectPr>
      </w:pPr>
    </w:p>
    <w:p>
      <w:pPr>
        <w:rPr>
          <w:rFonts w:ascii="宋体" w:hAnsi="宋体" w:cs="宋体"/>
          <w:b/>
          <w:sz w:val="32"/>
          <w:szCs w:val="32"/>
          <w:highlight w:val="none"/>
        </w:rPr>
      </w:pPr>
      <w:r>
        <w:rPr>
          <w:rFonts w:ascii="宋体" w:hAnsi="宋体" w:cs="宋体" w:hint="eastAsia"/>
          <w:b/>
          <w:sz w:val="24"/>
          <w:highlight w:val="none"/>
        </w:rPr>
        <w:t>2、详细分项报价清单</w:t>
      </w:r>
    </w:p>
    <w:p>
      <w:pPr>
        <w:tabs>
          <w:tab w:val="left" w:pos="8364"/>
        </w:tabs>
        <w:snapToGrid w:val="0"/>
        <w:ind w:right="-58"/>
        <w:rPr>
          <w:rFonts w:ascii="宋体" w:hAnsi="宋体" w:cs="宋体"/>
          <w:highlight w:val="none"/>
        </w:rPr>
      </w:pPr>
      <w:r>
        <w:rPr>
          <w:rFonts w:ascii="宋体" w:hAnsi="宋体" w:cs="宋体" w:hint="eastAsia"/>
          <w:highlight w:val="none"/>
        </w:rPr>
        <w:t>项目名称：</w:t>
      </w:r>
    </w:p>
    <w:p>
      <w:pPr>
        <w:jc w:val="left"/>
        <w:rPr>
          <w:rFonts w:ascii="宋体" w:hAnsi="宋体" w:cs="宋体" w:hint="eastAsia"/>
          <w:highlight w:val="none"/>
        </w:rPr>
      </w:pPr>
      <w:r>
        <w:rPr>
          <w:rFonts w:ascii="宋体" w:hAnsi="宋体" w:cs="宋体" w:hint="eastAsia"/>
          <w:highlight w:val="none"/>
        </w:rPr>
        <w:t>项目编号：</w:t>
      </w:r>
    </w:p>
    <w:tbl>
      <w:tblPr>
        <w:tblStyle w:val="TableNormal"/>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86"/>
        <w:gridCol w:w="3093"/>
        <w:gridCol w:w="1883"/>
        <w:gridCol w:w="2616"/>
      </w:tblGrid>
      <w:tr>
        <w:tblPrEx>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jc w:val="center"/>
        </w:trPr>
        <w:tc>
          <w:tcPr>
            <w:tcW w:w="8578" w:type="dxa"/>
            <w:gridSpan w:val="4"/>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投标分项报价表</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序号</w:t>
            </w:r>
          </w:p>
        </w:tc>
        <w:tc>
          <w:tcPr>
            <w:tcW w:w="3093"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内容摘要</w:t>
            </w:r>
          </w:p>
        </w:tc>
        <w:tc>
          <w:tcPr>
            <w:tcW w:w="1883" w:type="dxa"/>
            <w:noWrap w:val="0"/>
            <w:vAlign w:val="center"/>
          </w:tcPr>
          <w:p>
            <w:pPr>
              <w:widowControl/>
              <w:jc w:val="center"/>
              <w:rPr>
                <w:rFonts w:ascii="宋体" w:eastAsia="宋体" w:hAnsi="宋体" w:cs="宋体" w:hint="eastAsia"/>
                <w:b/>
                <w:bCs/>
                <w:color w:val="FF0000"/>
                <w:kern w:val="0"/>
                <w:szCs w:val="21"/>
                <w:highlight w:val="none"/>
                <w:lang w:eastAsia="zh-CN"/>
              </w:rPr>
            </w:pPr>
            <w:r>
              <w:rPr>
                <w:rFonts w:ascii="宋体" w:eastAsia="宋体" w:hAnsi="宋体" w:cs="宋体" w:hint="eastAsia"/>
                <w:b/>
                <w:bCs/>
                <w:color w:val="FF0000"/>
                <w:kern w:val="0"/>
                <w:szCs w:val="21"/>
                <w:highlight w:val="none"/>
              </w:rPr>
              <w:t>费用</w:t>
            </w:r>
            <w:r>
              <w:rPr>
                <w:rFonts w:ascii="宋体" w:eastAsia="宋体" w:hAnsi="宋体" w:cs="宋体" w:hint="eastAsia"/>
                <w:b/>
                <w:bCs/>
                <w:color w:val="FF0000"/>
                <w:kern w:val="0"/>
                <w:szCs w:val="21"/>
                <w:highlight w:val="none"/>
                <w:lang w:eastAsia="zh-CN"/>
              </w:rPr>
              <w:t>（元/年）</w:t>
            </w:r>
          </w:p>
        </w:tc>
        <w:tc>
          <w:tcPr>
            <w:tcW w:w="261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备注</w:t>
            </w:r>
          </w:p>
        </w:tc>
      </w:tr>
      <w:tr>
        <w:tblPrEx>
          <w:tblW w:w="8578" w:type="dxa"/>
          <w:jc w:val="center"/>
          <w:tblLayout w:type="fixed"/>
          <w:tblCellMar>
            <w:top w:w="0" w:type="dxa"/>
            <w:left w:w="108" w:type="dxa"/>
            <w:bottom w:w="0" w:type="dxa"/>
            <w:right w:w="108" w:type="dxa"/>
          </w:tblCellMar>
        </w:tblPrEx>
        <w:trPr>
          <w:trHeight w:val="567"/>
          <w:jc w:val="center"/>
        </w:trPr>
        <w:tc>
          <w:tcPr>
            <w:tcW w:w="8578" w:type="dxa"/>
            <w:gridSpan w:val="4"/>
            <w:noWrap w:val="0"/>
            <w:vAlign w:val="center"/>
          </w:tcPr>
          <w:p>
            <w:pPr>
              <w:widowControl/>
              <w:jc w:val="left"/>
              <w:rPr>
                <w:rFonts w:ascii="宋体" w:eastAsia="宋体" w:hAnsi="宋体" w:cs="宋体" w:hint="eastAsia"/>
                <w:color w:val="FF0000"/>
                <w:szCs w:val="21"/>
                <w:highlight w:val="none"/>
              </w:rPr>
            </w:pPr>
            <w:r>
              <w:rPr>
                <w:rFonts w:ascii="宋体" w:eastAsia="宋体" w:hAnsi="宋体" w:cs="宋体" w:hint="eastAsia"/>
                <w:b/>
                <w:bCs/>
                <w:color w:val="FF0000"/>
                <w:kern w:val="0"/>
                <w:szCs w:val="21"/>
                <w:highlight w:val="none"/>
              </w:rPr>
              <w:t>本项目招标价为</w:t>
            </w:r>
            <w:r>
              <w:rPr>
                <w:rFonts w:ascii="宋体" w:eastAsia="宋体" w:hAnsi="宋体" w:cs="宋体" w:hint="eastAsia"/>
                <w:b/>
                <w:bCs/>
                <w:color w:val="FF0000"/>
                <w:kern w:val="0"/>
                <w:szCs w:val="21"/>
                <w:highlight w:val="none"/>
                <w:lang w:val="en-US" w:eastAsia="zh-CN"/>
              </w:rPr>
              <w:t>3,846,803.00</w:t>
            </w:r>
            <w:r>
              <w:rPr>
                <w:rFonts w:ascii="宋体" w:eastAsia="宋体" w:hAnsi="宋体" w:cs="宋体" w:hint="eastAsia"/>
                <w:b/>
                <w:bCs/>
                <w:color w:val="FF0000"/>
                <w:kern w:val="0"/>
                <w:szCs w:val="21"/>
                <w:highlight w:val="none"/>
              </w:rPr>
              <w:t>元人民币，期限</w:t>
            </w:r>
            <w:r>
              <w:rPr>
                <w:rFonts w:ascii="宋体" w:eastAsia="宋体" w:hAnsi="宋体" w:cs="宋体" w:hint="eastAsia"/>
                <w:b/>
                <w:bCs/>
                <w:color w:val="FF0000"/>
                <w:kern w:val="0"/>
                <w:szCs w:val="21"/>
                <w:highlight w:val="none"/>
                <w:lang w:val="en-US" w:eastAsia="zh-CN"/>
              </w:rPr>
              <w:t>1</w:t>
            </w:r>
            <w:r>
              <w:rPr>
                <w:rFonts w:ascii="宋体" w:eastAsia="宋体" w:hAnsi="宋体" w:cs="宋体" w:hint="eastAsia"/>
                <w:b/>
                <w:bCs/>
                <w:color w:val="FF0000"/>
                <w:kern w:val="0"/>
                <w:szCs w:val="21"/>
                <w:highlight w:val="none"/>
              </w:rPr>
              <w:t>年，投标人应充分评估各项指标，谨慎报价。</w:t>
            </w:r>
            <w:r>
              <w:rPr>
                <w:rFonts w:ascii="宋体" w:eastAsia="宋体" w:hAnsi="宋体" w:cs="宋体" w:hint="eastAsia"/>
                <w:b/>
                <w:bCs/>
                <w:color w:val="FF0000"/>
                <w:szCs w:val="21"/>
                <w:highlight w:val="none"/>
              </w:rPr>
              <w:t>报价须对应本表中的参照比例进行</w:t>
            </w:r>
            <w:r>
              <w:rPr>
                <w:rFonts w:ascii="宋体" w:eastAsia="宋体" w:hAnsi="宋体" w:cs="宋体" w:hint="eastAsia"/>
                <w:b/>
                <w:bCs/>
                <w:color w:val="FF0000"/>
                <w:szCs w:val="21"/>
                <w:highlight w:val="none"/>
                <w:lang w:val="en-US" w:eastAsia="zh-CN"/>
              </w:rPr>
              <w:t>综合</w:t>
            </w:r>
            <w:r>
              <w:rPr>
                <w:rFonts w:ascii="宋体" w:eastAsia="宋体" w:hAnsi="宋体" w:cs="宋体" w:hint="eastAsia"/>
                <w:b/>
                <w:bCs/>
                <w:color w:val="FF0000"/>
                <w:szCs w:val="21"/>
                <w:highlight w:val="none"/>
              </w:rPr>
              <w:t>报价。</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一、</w:t>
            </w:r>
          </w:p>
        </w:tc>
        <w:tc>
          <w:tcPr>
            <w:tcW w:w="3093"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成本费用</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szCs w:val="21"/>
                <w:highlight w:val="none"/>
                <w:lang w:val="en-US" w:eastAsia="zh-CN"/>
              </w:rPr>
            </w:pPr>
            <w:r>
              <w:rPr>
                <w:rFonts w:ascii="宋体" w:eastAsia="宋体" w:hAnsi="宋体" w:cs="宋体" w:hint="eastAsia"/>
                <w:b/>
                <w:bCs/>
                <w:color w:val="FF0000"/>
                <w:szCs w:val="21"/>
                <w:highlight w:val="none"/>
                <w:lang w:val="en-US" w:eastAsia="zh-CN"/>
              </w:rPr>
              <w:t>参照比例：不低于投标总价的98.</w:t>
            </w:r>
            <w:r>
              <w:rPr>
                <w:rFonts w:ascii="宋体" w:hAnsi="宋体" w:cs="宋体" w:hint="eastAsia"/>
                <w:b/>
                <w:bCs/>
                <w:color w:val="FF0000"/>
                <w:szCs w:val="21"/>
                <w:highlight w:val="none"/>
                <w:lang w:val="en-US" w:eastAsia="zh-CN"/>
              </w:rPr>
              <w:t>7</w:t>
            </w:r>
            <w:r>
              <w:rPr>
                <w:rFonts w:ascii="宋体" w:eastAsia="宋体" w:hAnsi="宋体" w:cs="宋体" w:hint="eastAsia"/>
                <w:b/>
                <w:bCs/>
                <w:color w:val="FF0000"/>
                <w:szCs w:val="21"/>
                <w:highlight w:val="none"/>
                <w:lang w:val="en-US" w:eastAsia="zh-CN"/>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FF0000"/>
                <w:kern w:val="0"/>
                <w:szCs w:val="21"/>
                <w:highlight w:val="none"/>
                <w:lang w:eastAsia="zh-CN"/>
              </w:rPr>
            </w:pPr>
            <w:r>
              <w:rPr>
                <w:rFonts w:ascii="宋体" w:eastAsia="宋体" w:hAnsi="宋体" w:cs="宋体" w:hint="eastAsia"/>
                <w:b/>
                <w:bCs/>
                <w:color w:val="FF0000"/>
                <w:kern w:val="0"/>
                <w:szCs w:val="21"/>
                <w:highlight w:val="none"/>
              </w:rPr>
              <w:t>1</w:t>
            </w:r>
            <w:r>
              <w:rPr>
                <w:rFonts w:ascii="宋体" w:eastAsia="宋体" w:hAnsi="宋体" w:cs="宋体" w:hint="eastAsia"/>
                <w:b/>
                <w:bCs/>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员工费用</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szCs w:val="21"/>
                <w:highlight w:val="none"/>
              </w:rPr>
            </w:pPr>
            <w:r>
              <w:rPr>
                <w:rFonts w:ascii="宋体" w:eastAsia="宋体" w:hAnsi="宋体" w:cs="宋体" w:hint="eastAsia"/>
                <w:b/>
                <w:bCs/>
                <w:color w:val="FF0000"/>
                <w:szCs w:val="21"/>
                <w:highlight w:val="none"/>
              </w:rPr>
              <w:t>参照比例：不低于投标总价的</w:t>
            </w:r>
            <w:r>
              <w:rPr>
                <w:rFonts w:ascii="宋体" w:eastAsia="宋体" w:hAnsi="宋体" w:cs="宋体" w:hint="eastAsia"/>
                <w:b/>
                <w:bCs/>
                <w:color w:val="FF0000"/>
                <w:szCs w:val="21"/>
                <w:highlight w:val="none"/>
                <w:lang w:val="en-US" w:eastAsia="zh-CN"/>
              </w:rPr>
              <w:t>8</w:t>
            </w:r>
            <w:r>
              <w:rPr>
                <w:rFonts w:ascii="宋体" w:hAnsi="宋体" w:cs="宋体" w:hint="eastAsia"/>
                <w:b/>
                <w:bCs/>
                <w:color w:val="FF0000"/>
                <w:szCs w:val="21"/>
                <w:highlight w:val="none"/>
                <w:lang w:val="en-US" w:eastAsia="zh-CN"/>
              </w:rPr>
              <w:t>5.8</w:t>
            </w:r>
            <w:r>
              <w:rPr>
                <w:rFonts w:ascii="宋体" w:eastAsia="宋体" w:hAnsi="宋体" w:cs="宋体" w:hint="eastAsia"/>
                <w:b/>
                <w:bCs/>
                <w:color w:val="FF000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color w:val="FF0000"/>
                <w:szCs w:val="21"/>
                <w:highlight w:val="none"/>
              </w:rPr>
            </w:pPr>
            <w:r>
              <w:rPr>
                <w:rFonts w:ascii="宋体" w:eastAsia="宋体" w:hAnsi="宋体" w:cs="宋体" w:hint="eastAsia"/>
                <w:color w:val="FF0000"/>
                <w:kern w:val="0"/>
                <w:szCs w:val="21"/>
                <w:highlight w:val="none"/>
              </w:rPr>
              <w:t>1.1</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lang w:eastAsia="zh-CN"/>
              </w:rPr>
              <w:t>巡防服务队人员</w:t>
            </w:r>
            <w:r>
              <w:rPr>
                <w:rFonts w:ascii="宋体" w:eastAsia="宋体" w:hAnsi="宋体" w:cs="宋体" w:hint="eastAsia"/>
                <w:color w:val="FF0000"/>
                <w:kern w:val="0"/>
                <w:szCs w:val="21"/>
                <w:highlight w:val="none"/>
              </w:rPr>
              <w:t>工资（含</w:t>
            </w:r>
            <w:r>
              <w:rPr>
                <w:rFonts w:ascii="宋体" w:eastAsia="宋体" w:hAnsi="宋体" w:cs="宋体" w:hint="eastAsia"/>
                <w:color w:val="FF0000"/>
                <w:szCs w:val="21"/>
                <w:highlight w:val="none"/>
              </w:rPr>
              <w:t>基本工资、岗位工资、五险一金及个人税金</w:t>
            </w:r>
            <w:r>
              <w:rPr>
                <w:rFonts w:ascii="宋体" w:eastAsia="宋体" w:hAnsi="宋体" w:cs="宋体" w:hint="eastAsia"/>
                <w:color w:val="FF0000"/>
                <w:kern w:val="0"/>
                <w:szCs w:val="21"/>
                <w:highlight w:val="none"/>
              </w:rPr>
              <w:t>等）</w:t>
            </w:r>
          </w:p>
        </w:tc>
        <w:tc>
          <w:tcPr>
            <w:tcW w:w="1883" w:type="dxa"/>
            <w:noWrap w:val="0"/>
            <w:vAlign w:val="center"/>
          </w:tcPr>
          <w:p>
            <w:pPr>
              <w:widowControl/>
              <w:jc w:val="center"/>
              <w:rPr>
                <w:rFonts w:ascii="宋体" w:eastAsia="宋体" w:hAnsi="宋体" w:cs="宋体" w:hint="eastAsia"/>
                <w:color w:val="FF0000"/>
                <w:kern w:val="0"/>
                <w:szCs w:val="21"/>
                <w:highlight w:val="none"/>
              </w:rPr>
            </w:pPr>
          </w:p>
        </w:tc>
        <w:tc>
          <w:tcPr>
            <w:tcW w:w="2616" w:type="dxa"/>
            <w:noWrap w:val="0"/>
            <w:vAlign w:val="center"/>
          </w:tcPr>
          <w:p>
            <w:pPr>
              <w:widowControl/>
              <w:jc w:val="center"/>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投标方须将所有</w:t>
            </w:r>
            <w:r>
              <w:rPr>
                <w:rFonts w:ascii="宋体" w:eastAsia="宋体" w:hAnsi="宋体" w:cs="宋体" w:hint="eastAsia"/>
                <w:color w:val="FF0000"/>
                <w:kern w:val="0"/>
                <w:szCs w:val="21"/>
                <w:highlight w:val="none"/>
                <w:lang w:eastAsia="zh-CN"/>
              </w:rPr>
              <w:t>巡防服务队人员</w:t>
            </w:r>
            <w:r>
              <w:rPr>
                <w:rFonts w:ascii="宋体" w:eastAsia="宋体" w:hAnsi="宋体" w:cs="宋体" w:hint="eastAsia"/>
                <w:color w:val="FF0000"/>
                <w:szCs w:val="21"/>
                <w:highlight w:val="none"/>
              </w:rPr>
              <w:t>人员的工资组成表（标明基本工资、岗位工资计算基数、五险一金及个人税金等具体数额）报</w:t>
            </w:r>
            <w:r>
              <w:rPr>
                <w:rFonts w:ascii="宋体" w:eastAsia="宋体" w:hAnsi="宋体" w:cs="宋体" w:hint="eastAsia"/>
                <w:color w:val="FF0000"/>
                <w:szCs w:val="21"/>
                <w:highlight w:val="none"/>
                <w:lang w:eastAsia="zh-CN"/>
              </w:rPr>
              <w:t>采购单位作为人工成本核算依据</w:t>
            </w:r>
            <w:r>
              <w:rPr>
                <w:rFonts w:ascii="宋体" w:eastAsia="宋体" w:hAnsi="宋体" w:cs="宋体" w:hint="eastAsia"/>
                <w:color w:val="FF0000"/>
                <w:szCs w:val="21"/>
                <w:highlight w:val="none"/>
              </w:rPr>
              <w:t>。</w:t>
            </w:r>
          </w:p>
          <w:p>
            <w:pPr>
              <w:widowControl/>
              <w:jc w:val="center"/>
              <w:rPr>
                <w:rFonts w:ascii="宋体" w:eastAsia="宋体" w:hAnsi="宋体" w:cs="宋体" w:hint="eastAsia"/>
                <w:color w:val="FF0000"/>
                <w:szCs w:val="21"/>
                <w:highlight w:val="none"/>
              </w:rPr>
            </w:pPr>
            <w:r>
              <w:rPr>
                <w:rFonts w:ascii="宋体" w:eastAsia="宋体" w:hAnsi="宋体" w:cs="宋体" w:hint="eastAsia"/>
                <w:b/>
                <w:bCs/>
                <w:color w:val="FF0000"/>
                <w:szCs w:val="21"/>
                <w:highlight w:val="none"/>
              </w:rPr>
              <w:t>参照比例：不低于投标总价的</w:t>
            </w:r>
            <w:r>
              <w:rPr>
                <w:rFonts w:ascii="宋体" w:hAnsi="宋体" w:cs="宋体" w:hint="eastAsia"/>
                <w:b/>
                <w:bCs/>
                <w:color w:val="FF0000"/>
                <w:szCs w:val="21"/>
                <w:highlight w:val="none"/>
                <w:lang w:val="en-US" w:eastAsia="zh-CN"/>
              </w:rPr>
              <w:t>48.9</w:t>
            </w:r>
            <w:r>
              <w:rPr>
                <w:rFonts w:ascii="宋体" w:eastAsia="宋体" w:hAnsi="宋体" w:cs="宋体" w:hint="eastAsia"/>
                <w:b/>
                <w:bCs/>
                <w:color w:val="FF000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color w:val="FF0000"/>
                <w:kern w:val="0"/>
                <w:szCs w:val="21"/>
                <w:highlight w:val="none"/>
                <w:lang w:val="en-US" w:eastAsia="zh-CN"/>
              </w:rPr>
            </w:pPr>
            <w:r>
              <w:rPr>
                <w:rFonts w:ascii="宋体" w:eastAsia="宋体" w:hAnsi="宋体" w:cs="宋体" w:hint="eastAsia"/>
                <w:color w:val="FF0000"/>
                <w:kern w:val="0"/>
                <w:szCs w:val="21"/>
                <w:highlight w:val="none"/>
                <w:lang w:val="en-US" w:eastAsia="zh-CN"/>
              </w:rPr>
              <w:t>1.2</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lang w:eastAsia="zh-CN"/>
              </w:rPr>
              <w:t>专业技术团队人员</w:t>
            </w:r>
            <w:r>
              <w:rPr>
                <w:rFonts w:ascii="宋体" w:eastAsia="宋体" w:hAnsi="宋体" w:cs="宋体" w:hint="eastAsia"/>
                <w:color w:val="FF0000"/>
                <w:kern w:val="0"/>
                <w:szCs w:val="21"/>
                <w:highlight w:val="none"/>
              </w:rPr>
              <w:t>工资（含</w:t>
            </w:r>
            <w:r>
              <w:rPr>
                <w:rFonts w:ascii="宋体" w:eastAsia="宋体" w:hAnsi="宋体" w:cs="宋体" w:hint="eastAsia"/>
                <w:color w:val="FF0000"/>
                <w:szCs w:val="21"/>
                <w:highlight w:val="none"/>
              </w:rPr>
              <w:t>基本工资、岗位工资、五险一金及个人税金</w:t>
            </w:r>
            <w:r>
              <w:rPr>
                <w:rFonts w:ascii="宋体" w:eastAsia="宋体" w:hAnsi="宋体" w:cs="宋体" w:hint="eastAsia"/>
                <w:color w:val="FF0000"/>
                <w:kern w:val="0"/>
                <w:szCs w:val="21"/>
                <w:highlight w:val="none"/>
              </w:rPr>
              <w:t>等</w:t>
            </w:r>
          </w:p>
        </w:tc>
        <w:tc>
          <w:tcPr>
            <w:tcW w:w="1883" w:type="dxa"/>
            <w:noWrap w:val="0"/>
            <w:vAlign w:val="center"/>
          </w:tcPr>
          <w:p>
            <w:pPr>
              <w:widowControl/>
              <w:jc w:val="center"/>
              <w:rPr>
                <w:rFonts w:ascii="宋体" w:eastAsia="宋体" w:hAnsi="宋体" w:cs="宋体" w:hint="eastAsia"/>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szCs w:val="21"/>
                <w:highlight w:val="none"/>
              </w:rPr>
            </w:pPr>
            <w:r>
              <w:rPr>
                <w:rFonts w:ascii="宋体" w:eastAsia="宋体" w:hAnsi="宋体" w:cs="宋体" w:hint="eastAsia"/>
                <w:color w:val="FF0000"/>
                <w:szCs w:val="21"/>
                <w:highlight w:val="none"/>
              </w:rPr>
              <w:t>投标方须将所有</w:t>
            </w:r>
            <w:r>
              <w:rPr>
                <w:rFonts w:ascii="宋体" w:eastAsia="宋体" w:hAnsi="宋体" w:cs="宋体" w:hint="eastAsia"/>
                <w:color w:val="FF0000"/>
                <w:kern w:val="0"/>
                <w:szCs w:val="21"/>
                <w:highlight w:val="none"/>
                <w:lang w:eastAsia="zh-CN"/>
              </w:rPr>
              <w:t>专业技术团队人员</w:t>
            </w:r>
            <w:r>
              <w:rPr>
                <w:rFonts w:ascii="宋体" w:eastAsia="宋体" w:hAnsi="宋体" w:cs="宋体" w:hint="eastAsia"/>
                <w:color w:val="FF0000"/>
                <w:szCs w:val="21"/>
                <w:highlight w:val="none"/>
              </w:rPr>
              <w:t>的工资组成表（标明基本工资、岗位工资计算基数、五险一金及个人税金等具体数额）报</w:t>
            </w:r>
            <w:r>
              <w:rPr>
                <w:rFonts w:ascii="宋体" w:eastAsia="宋体" w:hAnsi="宋体" w:cs="宋体" w:hint="eastAsia"/>
                <w:color w:val="FF0000"/>
                <w:szCs w:val="21"/>
                <w:highlight w:val="none"/>
                <w:lang w:eastAsia="zh-CN"/>
              </w:rPr>
              <w:t>采购单位作为人工成本核算依据</w:t>
            </w:r>
            <w:r>
              <w:rPr>
                <w:rFonts w:ascii="宋体" w:eastAsia="宋体" w:hAnsi="宋体" w:cs="宋体" w:hint="eastAsia"/>
                <w:color w:val="FF0000"/>
                <w:szCs w:val="21"/>
                <w:highlight w:val="none"/>
              </w:rPr>
              <w:t>。</w:t>
            </w:r>
          </w:p>
          <w:p>
            <w:pPr>
              <w:widowControl/>
              <w:jc w:val="center"/>
              <w:rPr>
                <w:rFonts w:ascii="宋体" w:eastAsia="宋体" w:hAnsi="宋体" w:cs="宋体" w:hint="eastAsia"/>
                <w:color w:val="FF0000"/>
                <w:szCs w:val="21"/>
                <w:highlight w:val="none"/>
              </w:rPr>
            </w:pPr>
            <w:r>
              <w:rPr>
                <w:rFonts w:ascii="宋体" w:eastAsia="宋体" w:hAnsi="宋体" w:cs="宋体" w:hint="eastAsia"/>
                <w:b/>
                <w:bCs/>
                <w:color w:val="FF0000"/>
                <w:szCs w:val="21"/>
                <w:highlight w:val="none"/>
              </w:rPr>
              <w:t>参照比例：不低于投标总价的</w:t>
            </w:r>
            <w:r>
              <w:rPr>
                <w:rFonts w:ascii="宋体" w:hAnsi="宋体" w:cs="宋体" w:hint="eastAsia"/>
                <w:b/>
                <w:bCs/>
                <w:color w:val="FF0000"/>
                <w:szCs w:val="21"/>
                <w:highlight w:val="none"/>
                <w:lang w:val="en-US" w:eastAsia="zh-CN"/>
              </w:rPr>
              <w:t>36.8</w:t>
            </w:r>
            <w:r>
              <w:rPr>
                <w:rFonts w:ascii="宋体" w:eastAsia="宋体" w:hAnsi="宋体" w:cs="宋体" w:hint="eastAsia"/>
                <w:b/>
                <w:bCs/>
                <w:color w:val="FF000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2</w:t>
            </w:r>
            <w:r>
              <w:rPr>
                <w:rFonts w:ascii="宋体" w:eastAsia="宋体" w:hAnsi="宋体" w:cs="宋体" w:hint="eastAsia"/>
                <w:b/>
                <w:bCs/>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FF0000"/>
                <w:kern w:val="0"/>
                <w:szCs w:val="21"/>
                <w:highlight w:val="none"/>
                <w:lang w:eastAsia="zh-CN"/>
              </w:rPr>
            </w:pPr>
            <w:r>
              <w:rPr>
                <w:rFonts w:ascii="宋体" w:eastAsia="宋体" w:hAnsi="宋体" w:cs="宋体" w:hint="eastAsia"/>
                <w:b/>
                <w:bCs/>
                <w:color w:val="FF0000"/>
                <w:kern w:val="0"/>
                <w:szCs w:val="21"/>
                <w:highlight w:val="none"/>
              </w:rPr>
              <w:t>后勤保障</w:t>
            </w:r>
            <w:r>
              <w:rPr>
                <w:rFonts w:ascii="宋体" w:eastAsia="宋体" w:hAnsi="宋体" w:cs="宋体" w:hint="eastAsia"/>
                <w:b/>
                <w:bCs/>
                <w:color w:val="FF0000"/>
                <w:kern w:val="0"/>
                <w:szCs w:val="21"/>
                <w:highlight w:val="none"/>
                <w:lang w:eastAsia="zh-CN"/>
              </w:rPr>
              <w:t>费用</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szCs w:val="21"/>
                <w:highlight w:val="none"/>
              </w:rPr>
              <w:t>参照比例：不低于投标总价的</w:t>
            </w:r>
            <w:r>
              <w:rPr>
                <w:rFonts w:ascii="宋体" w:eastAsia="宋体" w:hAnsi="宋体" w:cs="宋体" w:hint="eastAsia"/>
                <w:b/>
                <w:bCs/>
                <w:color w:val="FF0000"/>
                <w:szCs w:val="21"/>
                <w:highlight w:val="none"/>
                <w:lang w:val="en-US" w:eastAsia="zh-CN"/>
              </w:rPr>
              <w:t>2.</w:t>
            </w:r>
            <w:r>
              <w:rPr>
                <w:rFonts w:ascii="宋体" w:hAnsi="宋体" w:cs="宋体" w:hint="eastAsia"/>
                <w:b/>
                <w:bCs/>
                <w:color w:val="FF0000"/>
                <w:szCs w:val="21"/>
                <w:highlight w:val="none"/>
                <w:lang w:val="en-US" w:eastAsia="zh-CN"/>
              </w:rPr>
              <w:t>8</w:t>
            </w:r>
            <w:r>
              <w:rPr>
                <w:rFonts w:ascii="宋体" w:eastAsia="宋体" w:hAnsi="宋体" w:cs="宋体" w:hint="eastAsia"/>
                <w:b/>
                <w:bCs/>
                <w:color w:val="FF0000"/>
                <w:szCs w:val="21"/>
                <w:highlight w:val="none"/>
              </w:rPr>
              <w:t>%</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2.2</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szCs w:val="21"/>
                <w:highlight w:val="none"/>
              </w:rPr>
              <w:t>日常</w:t>
            </w:r>
            <w:r>
              <w:rPr>
                <w:rFonts w:ascii="宋体" w:eastAsia="宋体" w:hAnsi="宋体" w:cs="宋体" w:hint="eastAsia"/>
                <w:color w:val="FF0000"/>
                <w:szCs w:val="21"/>
                <w:highlight w:val="none"/>
                <w:lang w:eastAsia="zh-CN"/>
              </w:rPr>
              <w:t>餐费</w:t>
            </w:r>
            <w:r>
              <w:rPr>
                <w:rFonts w:ascii="宋体" w:eastAsia="宋体" w:hAnsi="宋体" w:cs="宋体" w:hint="eastAsia"/>
                <w:color w:val="FF0000"/>
                <w:szCs w:val="21"/>
                <w:highlight w:val="none"/>
              </w:rPr>
              <w:t>、水电费和厨房燃气补助</w:t>
            </w:r>
          </w:p>
        </w:tc>
        <w:tc>
          <w:tcPr>
            <w:tcW w:w="188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w:t>
            </w:r>
            <w:r>
              <w:rPr>
                <w:rFonts w:ascii="宋体" w:eastAsia="宋体" w:hAnsi="宋体" w:cs="宋体" w:hint="eastAsia"/>
                <w:color w:val="FF0000"/>
                <w:kern w:val="0"/>
                <w:szCs w:val="21"/>
                <w:highlight w:val="none"/>
                <w:lang w:val="en-US" w:eastAsia="zh-CN"/>
              </w:rPr>
              <w:t>30</w:t>
            </w:r>
            <w:r>
              <w:rPr>
                <w:rFonts w:ascii="宋体" w:eastAsia="宋体" w:hAnsi="宋体" w:cs="宋体" w:hint="eastAsia"/>
                <w:color w:val="FF0000"/>
                <w:kern w:val="0"/>
                <w:szCs w:val="21"/>
                <w:highlight w:val="none"/>
              </w:rPr>
              <w:t>0元/人/月）</w:t>
            </w:r>
          </w:p>
        </w:tc>
        <w:tc>
          <w:tcPr>
            <w:tcW w:w="261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2.3</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体检费用</w:t>
            </w:r>
          </w:p>
        </w:tc>
        <w:tc>
          <w:tcPr>
            <w:tcW w:w="188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（200元/人/次）</w:t>
            </w:r>
          </w:p>
        </w:tc>
        <w:tc>
          <w:tcPr>
            <w:tcW w:w="261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2.4</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人身意外险</w:t>
            </w:r>
          </w:p>
        </w:tc>
        <w:tc>
          <w:tcPr>
            <w:tcW w:w="188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（100元/人/年）</w:t>
            </w:r>
          </w:p>
        </w:tc>
        <w:tc>
          <w:tcPr>
            <w:tcW w:w="2616" w:type="dxa"/>
            <w:noWrap w:val="0"/>
            <w:vAlign w:val="center"/>
          </w:tcPr>
          <w:p>
            <w:pPr>
              <w:widowControl/>
              <w:jc w:val="center"/>
              <w:rPr>
                <w:rFonts w:ascii="宋体" w:eastAsia="宋体" w:hAnsi="宋体" w:cs="宋体" w:hint="eastAsia"/>
                <w:color w:val="FF0000"/>
                <w:kern w:val="0"/>
                <w:szCs w:val="21"/>
                <w:highlight w:val="none"/>
                <w:lang w:eastAsia="zh-CN"/>
              </w:rPr>
            </w:pPr>
            <w:r>
              <w:rPr>
                <w:rFonts w:ascii="宋体" w:eastAsia="宋体" w:hAnsi="宋体" w:cs="宋体" w:hint="eastAsia"/>
                <w:color w:val="FF0000"/>
                <w:kern w:val="0"/>
                <w:szCs w:val="21"/>
                <w:highlight w:val="none"/>
                <w:lang w:eastAsia="zh-CN"/>
              </w:rPr>
              <w:t>不可竞争部分</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3</w:t>
            </w:r>
            <w:r>
              <w:rPr>
                <w:rFonts w:ascii="宋体" w:eastAsia="宋体" w:hAnsi="宋体" w:cs="宋体" w:hint="eastAsia"/>
                <w:b/>
                <w:bCs/>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服务保障费用</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参照比例：</w:t>
            </w:r>
            <w:r>
              <w:rPr>
                <w:rFonts w:ascii="宋体" w:eastAsia="宋体" w:hAnsi="宋体" w:cs="宋体" w:hint="eastAsia"/>
                <w:b/>
                <w:bCs/>
                <w:color w:val="FF0000"/>
                <w:szCs w:val="21"/>
                <w:highlight w:val="none"/>
              </w:rPr>
              <w:t>不低于投标总价的</w:t>
            </w:r>
            <w:r>
              <w:rPr>
                <w:rFonts w:ascii="宋体" w:hAnsi="宋体" w:cs="宋体" w:hint="eastAsia"/>
                <w:b/>
                <w:bCs/>
                <w:color w:val="FF0000"/>
                <w:szCs w:val="21"/>
                <w:highlight w:val="none"/>
                <w:lang w:val="en-US" w:eastAsia="zh-CN"/>
              </w:rPr>
              <w:t>7</w:t>
            </w:r>
            <w:r>
              <w:rPr>
                <w:rFonts w:ascii="宋体" w:eastAsia="宋体" w:hAnsi="宋体" w:cs="宋体" w:hint="eastAsia"/>
                <w:b/>
                <w:bCs/>
                <w:color w:val="FF0000"/>
                <w:kern w:val="0"/>
                <w:szCs w:val="21"/>
                <w:highlight w:val="none"/>
                <w:lang w:val="en-US" w:eastAsia="zh-CN"/>
              </w:rPr>
              <w:t>.8</w:t>
            </w:r>
            <w:r>
              <w:rPr>
                <w:rFonts w:ascii="宋体" w:eastAsia="宋体" w:hAnsi="宋体" w:cs="宋体" w:hint="eastAsia"/>
                <w:b/>
                <w:bCs/>
                <w:color w:val="FF0000"/>
                <w:kern w:val="0"/>
                <w:szCs w:val="21"/>
                <w:highlight w:val="none"/>
              </w:rPr>
              <w:t>%</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3.1</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项目车辆费用</w:t>
            </w:r>
          </w:p>
        </w:tc>
        <w:tc>
          <w:tcPr>
            <w:tcW w:w="188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w:t>
            </w:r>
            <w:r>
              <w:rPr>
                <w:rFonts w:ascii="宋体" w:eastAsia="宋体" w:hAnsi="宋体" w:cs="宋体" w:hint="eastAsia"/>
                <w:color w:val="FF0000"/>
                <w:kern w:val="0"/>
                <w:szCs w:val="21"/>
                <w:highlight w:val="none"/>
                <w:lang w:val="en-US" w:eastAsia="zh-CN"/>
              </w:rPr>
              <w:t>8</w:t>
            </w:r>
            <w:r>
              <w:rPr>
                <w:rFonts w:ascii="宋体" w:eastAsia="宋体" w:hAnsi="宋体" w:cs="宋体" w:hint="eastAsia"/>
                <w:color w:val="FF0000"/>
                <w:kern w:val="0"/>
                <w:szCs w:val="21"/>
                <w:highlight w:val="none"/>
              </w:rPr>
              <w:t>0000元/台/年）</w:t>
            </w:r>
          </w:p>
        </w:tc>
        <w:tc>
          <w:tcPr>
            <w:tcW w:w="261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ind w:left="560" w:hanging="560"/>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3.2</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装备</w:t>
            </w:r>
          </w:p>
        </w:tc>
        <w:tc>
          <w:tcPr>
            <w:tcW w:w="1883" w:type="dxa"/>
            <w:noWrap w:val="0"/>
            <w:vAlign w:val="center"/>
          </w:tcPr>
          <w:p>
            <w:pPr>
              <w:widowControl/>
              <w:jc w:val="center"/>
              <w:rPr>
                <w:rFonts w:ascii="宋体" w:eastAsia="宋体" w:hAnsi="宋体" w:cs="宋体" w:hint="eastAsia"/>
                <w:color w:val="FF0000"/>
                <w:kern w:val="0"/>
                <w:szCs w:val="21"/>
                <w:highlight w:val="none"/>
              </w:rPr>
            </w:pPr>
            <w:r>
              <w:rPr>
                <w:rFonts w:ascii="宋体" w:hAnsi="宋体" w:cs="宋体" w:hint="eastAsia"/>
                <w:color w:val="FF0000"/>
                <w:kern w:val="0"/>
                <w:szCs w:val="21"/>
                <w:highlight w:val="none"/>
                <w:lang w:val="en-US" w:eastAsia="zh-CN"/>
              </w:rPr>
              <w:t>6</w:t>
            </w:r>
            <w:r>
              <w:rPr>
                <w:rFonts w:ascii="宋体" w:eastAsia="宋体" w:hAnsi="宋体" w:cs="宋体" w:hint="eastAsia"/>
                <w:color w:val="FF0000"/>
                <w:kern w:val="0"/>
                <w:szCs w:val="21"/>
                <w:highlight w:val="none"/>
              </w:rPr>
              <w:t>0000元</w:t>
            </w:r>
          </w:p>
        </w:tc>
        <w:tc>
          <w:tcPr>
            <w:tcW w:w="261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b/>
                <w:bCs/>
                <w:color w:val="FF0000"/>
                <w:kern w:val="0"/>
                <w:sz w:val="21"/>
                <w:szCs w:val="21"/>
                <w:highlight w:val="none"/>
              </w:rPr>
            </w:pPr>
            <w:r>
              <w:rPr>
                <w:rFonts w:ascii="宋体" w:eastAsia="宋体" w:hAnsi="宋体" w:cs="宋体" w:hint="eastAsia"/>
                <w:b/>
                <w:bCs/>
                <w:color w:val="FF0000"/>
                <w:kern w:val="0"/>
                <w:szCs w:val="21"/>
                <w:highlight w:val="none"/>
              </w:rPr>
              <w:t>4</w:t>
            </w:r>
            <w:r>
              <w:rPr>
                <w:rFonts w:ascii="宋体" w:eastAsia="宋体" w:hAnsi="宋体" w:cs="宋体" w:hint="eastAsia"/>
                <w:b/>
                <w:bCs/>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FF0000"/>
                <w:kern w:val="0"/>
                <w:szCs w:val="21"/>
                <w:highlight w:val="none"/>
                <w:lang w:eastAsia="zh-CN"/>
              </w:rPr>
            </w:pPr>
            <w:r>
              <w:rPr>
                <w:rFonts w:ascii="宋体" w:hAnsi="宋体" w:cs="宋体" w:hint="eastAsia"/>
                <w:b/>
                <w:bCs/>
                <w:color w:val="FF0000"/>
                <w:kern w:val="0"/>
                <w:szCs w:val="21"/>
                <w:highlight w:val="none"/>
                <w:lang w:eastAsia="zh-CN"/>
              </w:rPr>
              <w:t>其他费用（</w:t>
            </w:r>
            <w:r>
              <w:rPr>
                <w:rFonts w:ascii="宋体" w:eastAsia="宋体" w:hAnsi="宋体" w:cs="宋体" w:hint="eastAsia"/>
                <w:b/>
                <w:bCs/>
                <w:color w:val="FF0000"/>
                <w:kern w:val="0"/>
                <w:szCs w:val="21"/>
                <w:highlight w:val="none"/>
              </w:rPr>
              <w:t>培训</w:t>
            </w:r>
            <w:r>
              <w:rPr>
                <w:rFonts w:ascii="宋体" w:hAnsi="宋体" w:cs="宋体" w:hint="eastAsia"/>
                <w:b/>
                <w:bCs/>
                <w:color w:val="FF0000"/>
                <w:kern w:val="0"/>
                <w:szCs w:val="21"/>
                <w:highlight w:val="none"/>
                <w:lang w:eastAsia="zh-CN"/>
              </w:rPr>
              <w:t>差旅</w:t>
            </w:r>
            <w:r>
              <w:rPr>
                <w:rFonts w:ascii="宋体" w:eastAsia="宋体" w:hAnsi="宋体" w:cs="宋体" w:hint="eastAsia"/>
                <w:b/>
                <w:bCs/>
                <w:color w:val="FF0000"/>
                <w:kern w:val="0"/>
                <w:szCs w:val="21"/>
                <w:highlight w:val="none"/>
              </w:rPr>
              <w:t>费</w:t>
            </w:r>
            <w:r>
              <w:rPr>
                <w:rFonts w:ascii="宋体" w:eastAsia="宋体" w:hAnsi="宋体" w:cs="宋体" w:hint="eastAsia"/>
                <w:b/>
                <w:bCs/>
                <w:color w:val="FF0000"/>
                <w:kern w:val="0"/>
                <w:szCs w:val="21"/>
                <w:highlight w:val="none"/>
                <w:lang w:eastAsia="zh-CN"/>
              </w:rPr>
              <w:t>用</w:t>
            </w:r>
            <w:r>
              <w:rPr>
                <w:rFonts w:ascii="宋体" w:hAnsi="宋体" w:cs="宋体" w:hint="eastAsia"/>
                <w:b/>
                <w:bCs/>
                <w:color w:val="FF0000"/>
                <w:kern w:val="0"/>
                <w:szCs w:val="21"/>
                <w:highlight w:val="none"/>
                <w:lang w:eastAsia="zh-CN"/>
              </w:rPr>
              <w:t>等）</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参照比例：不低于</w:t>
            </w:r>
            <w:r>
              <w:rPr>
                <w:rFonts w:ascii="宋体" w:eastAsia="宋体" w:hAnsi="宋体" w:cs="宋体" w:hint="eastAsia"/>
                <w:b/>
                <w:bCs/>
                <w:color w:val="FF0000"/>
                <w:kern w:val="0"/>
                <w:szCs w:val="21"/>
                <w:highlight w:val="none"/>
                <w:lang w:eastAsia="zh-CN"/>
              </w:rPr>
              <w:t>投标总</w:t>
            </w:r>
            <w:r>
              <w:rPr>
                <w:rFonts w:ascii="宋体" w:eastAsia="宋体" w:hAnsi="宋体" w:cs="宋体" w:hint="eastAsia"/>
                <w:b/>
                <w:bCs/>
                <w:color w:val="FF0000"/>
                <w:kern w:val="0"/>
                <w:szCs w:val="21"/>
                <w:highlight w:val="none"/>
              </w:rPr>
              <w:t>价的</w:t>
            </w:r>
            <w:r>
              <w:rPr>
                <w:rFonts w:ascii="宋体" w:hAnsi="宋体" w:cs="宋体" w:hint="eastAsia"/>
                <w:b/>
                <w:bCs/>
                <w:color w:val="FF0000"/>
                <w:kern w:val="0"/>
                <w:szCs w:val="21"/>
                <w:highlight w:val="none"/>
                <w:lang w:val="en-US" w:eastAsia="zh-CN"/>
              </w:rPr>
              <w:t>2.3</w:t>
            </w:r>
            <w:r>
              <w:rPr>
                <w:rFonts w:ascii="宋体" w:eastAsia="宋体" w:hAnsi="宋体" w:cs="宋体" w:hint="eastAsia"/>
                <w:b/>
                <w:bCs/>
                <w:color w:val="FF0000"/>
                <w:kern w:val="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4.1</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开展森林防护、应急救援等专业培训、交流</w:t>
            </w:r>
          </w:p>
        </w:tc>
        <w:tc>
          <w:tcPr>
            <w:tcW w:w="1883" w:type="dxa"/>
            <w:noWrap w:val="0"/>
            <w:vAlign w:val="center"/>
          </w:tcPr>
          <w:p>
            <w:pPr>
              <w:widowControl/>
              <w:jc w:val="center"/>
              <w:rPr>
                <w:rFonts w:ascii="宋体" w:eastAsia="宋体" w:hAnsi="宋体" w:cs="宋体" w:hint="eastAsia"/>
                <w:color w:val="FF0000"/>
                <w:kern w:val="0"/>
                <w:szCs w:val="21"/>
                <w:highlight w:val="none"/>
              </w:rPr>
            </w:pPr>
          </w:p>
        </w:tc>
        <w:tc>
          <w:tcPr>
            <w:tcW w:w="261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每年培训交流不低于2次</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ind w:left="560" w:hanging="560"/>
              <w:jc w:val="center"/>
              <w:rPr>
                <w:rFonts w:ascii="宋体" w:eastAsia="宋体" w:hAnsi="宋体" w:cs="宋体" w:hint="eastAsia"/>
                <w:color w:val="FF0000"/>
                <w:kern w:val="0"/>
                <w:szCs w:val="21"/>
                <w:highlight w:val="none"/>
              </w:rPr>
            </w:pPr>
            <w:r>
              <w:rPr>
                <w:rFonts w:ascii="宋体" w:eastAsia="宋体" w:hAnsi="宋体" w:cs="宋体" w:hint="eastAsia"/>
                <w:b/>
                <w:bCs/>
                <w:color w:val="FF0000"/>
                <w:kern w:val="0"/>
                <w:szCs w:val="21"/>
                <w:highlight w:val="none"/>
                <w:lang w:val="en-US" w:eastAsia="zh-CN"/>
              </w:rPr>
              <w:t>备注</w:t>
            </w:r>
          </w:p>
        </w:tc>
        <w:tc>
          <w:tcPr>
            <w:tcW w:w="3093" w:type="dxa"/>
            <w:noWrap w:val="0"/>
            <w:vAlign w:val="center"/>
          </w:tcPr>
          <w:p>
            <w:pPr>
              <w:widowControl/>
              <w:jc w:val="center"/>
              <w:rPr>
                <w:rFonts w:ascii="宋体" w:eastAsia="宋体" w:hAnsi="宋体" w:cs="宋体" w:hint="eastAsia"/>
                <w:color w:val="FF0000"/>
                <w:kern w:val="0"/>
                <w:szCs w:val="21"/>
                <w:highlight w:val="none"/>
                <w:lang w:eastAsia="zh-CN"/>
              </w:rPr>
            </w:pPr>
            <w:r>
              <w:rPr>
                <w:rFonts w:ascii="宋体" w:eastAsia="宋体" w:hAnsi="宋体" w:cs="宋体" w:hint="eastAsia"/>
                <w:b/>
                <w:bCs/>
                <w:color w:val="FF0000"/>
                <w:kern w:val="0"/>
                <w:szCs w:val="21"/>
                <w:highlight w:val="none"/>
              </w:rPr>
              <w:t>成本费用总计</w:t>
            </w:r>
            <w:r>
              <w:rPr>
                <w:rFonts w:ascii="宋体" w:eastAsia="宋体" w:hAnsi="宋体" w:cs="宋体" w:hint="eastAsia"/>
                <w:b/>
                <w:bCs/>
                <w:color w:val="FF0000"/>
                <w:kern w:val="0"/>
                <w:szCs w:val="21"/>
                <w:highlight w:val="none"/>
                <w:lang w:eastAsia="zh-CN"/>
              </w:rPr>
              <w:t>（人民币/元/年）</w:t>
            </w:r>
          </w:p>
        </w:tc>
        <w:tc>
          <w:tcPr>
            <w:tcW w:w="4499" w:type="dxa"/>
            <w:gridSpan w:val="2"/>
            <w:noWrap w:val="0"/>
            <w:vAlign w:val="center"/>
          </w:tcPr>
          <w:p>
            <w:pPr>
              <w:widowControl/>
              <w:jc w:val="both"/>
              <w:rPr>
                <w:rFonts w:ascii="宋体" w:eastAsia="宋体" w:hAnsi="宋体" w:cs="宋体" w:hint="default"/>
                <w:color w:val="FF0000"/>
                <w:kern w:val="0"/>
                <w:szCs w:val="21"/>
                <w:highlight w:val="none"/>
                <w:lang w:val="en-US" w:eastAsia="zh-CN"/>
              </w:rPr>
            </w:pP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ind w:left="560" w:hanging="560"/>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二、</w:t>
            </w:r>
          </w:p>
        </w:tc>
        <w:tc>
          <w:tcPr>
            <w:tcW w:w="3093" w:type="dxa"/>
            <w:noWrap w:val="0"/>
            <w:vAlign w:val="center"/>
          </w:tcPr>
          <w:p>
            <w:pPr>
              <w:widowControl/>
              <w:jc w:val="center"/>
              <w:rPr>
                <w:rFonts w:ascii="宋体" w:eastAsia="宋体" w:hAnsi="宋体" w:cs="宋体" w:hint="eastAsia"/>
                <w:b/>
                <w:bCs/>
                <w:color w:val="FF0000"/>
                <w:kern w:val="0"/>
                <w:szCs w:val="21"/>
                <w:highlight w:val="none"/>
                <w:lang w:eastAsia="zh-CN"/>
              </w:rPr>
            </w:pPr>
            <w:r>
              <w:rPr>
                <w:rFonts w:ascii="宋体" w:eastAsia="宋体" w:hAnsi="宋体" w:cs="宋体" w:hint="eastAsia"/>
                <w:b/>
                <w:bCs/>
                <w:color w:val="FF0000"/>
                <w:kern w:val="0"/>
                <w:szCs w:val="21"/>
                <w:highlight w:val="none"/>
                <w:lang w:eastAsia="zh-CN"/>
              </w:rPr>
              <w:t>管理费用</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参照比例：不高于投标总价的</w:t>
            </w:r>
            <w:r>
              <w:rPr>
                <w:rFonts w:ascii="宋体" w:eastAsia="宋体" w:hAnsi="宋体" w:cs="宋体" w:hint="eastAsia"/>
                <w:b/>
                <w:bCs/>
                <w:color w:val="FF0000"/>
                <w:kern w:val="0"/>
                <w:szCs w:val="21"/>
                <w:highlight w:val="none"/>
                <w:lang w:val="en-US" w:eastAsia="zh-CN"/>
              </w:rPr>
              <w:t>1.</w:t>
            </w:r>
            <w:r>
              <w:rPr>
                <w:rFonts w:ascii="宋体" w:hAnsi="宋体" w:cs="宋体" w:hint="eastAsia"/>
                <w:b/>
                <w:bCs/>
                <w:color w:val="FF0000"/>
                <w:kern w:val="0"/>
                <w:szCs w:val="21"/>
                <w:highlight w:val="none"/>
                <w:lang w:val="en-US" w:eastAsia="zh-CN"/>
              </w:rPr>
              <w:t>3</w:t>
            </w:r>
            <w:r>
              <w:rPr>
                <w:rFonts w:ascii="宋体" w:eastAsia="宋体" w:hAnsi="宋体" w:cs="宋体" w:hint="eastAsia"/>
                <w:b/>
                <w:bCs/>
                <w:color w:val="FF0000"/>
                <w:kern w:val="0"/>
                <w:szCs w:val="21"/>
                <w:highlight w:val="none"/>
              </w:rPr>
              <w:t>%</w:t>
            </w:r>
          </w:p>
        </w:tc>
      </w:tr>
      <w:tr>
        <w:tblPrEx>
          <w:tblW w:w="8578" w:type="dxa"/>
          <w:jc w:val="center"/>
          <w:tblLayout w:type="fixed"/>
          <w:tblCellMar>
            <w:top w:w="0" w:type="dxa"/>
            <w:left w:w="108" w:type="dxa"/>
            <w:bottom w:w="0" w:type="dxa"/>
            <w:right w:w="108" w:type="dxa"/>
          </w:tblCellMar>
        </w:tblPrEx>
        <w:trPr>
          <w:trHeight w:val="188"/>
          <w:jc w:val="center"/>
        </w:trPr>
        <w:tc>
          <w:tcPr>
            <w:tcW w:w="986" w:type="dxa"/>
            <w:noWrap w:val="0"/>
            <w:vAlign w:val="center"/>
          </w:tcPr>
          <w:p>
            <w:pPr>
              <w:widowControl/>
              <w:ind w:left="560" w:hanging="560"/>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1</w:t>
            </w:r>
            <w:r>
              <w:rPr>
                <w:rFonts w:ascii="宋体" w:eastAsia="宋体" w:hAnsi="宋体" w:cs="宋体" w:hint="eastAsia"/>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管理费</w:t>
            </w:r>
          </w:p>
        </w:tc>
        <w:tc>
          <w:tcPr>
            <w:tcW w:w="1883" w:type="dxa"/>
            <w:noWrap w:val="0"/>
            <w:vAlign w:val="center"/>
          </w:tcPr>
          <w:p>
            <w:pPr>
              <w:widowControl/>
              <w:jc w:val="center"/>
              <w:rPr>
                <w:rFonts w:ascii="宋体" w:eastAsia="宋体" w:hAnsi="宋体" w:cs="宋体" w:hint="eastAsia"/>
                <w:color w:val="FF0000"/>
                <w:kern w:val="0"/>
                <w:szCs w:val="21"/>
                <w:highlight w:val="none"/>
              </w:rPr>
            </w:pPr>
          </w:p>
        </w:tc>
        <w:tc>
          <w:tcPr>
            <w:tcW w:w="2616" w:type="dxa"/>
            <w:noWrap w:val="0"/>
            <w:vAlign w:val="center"/>
          </w:tcPr>
          <w:p>
            <w:pPr>
              <w:widowControl/>
              <w:jc w:val="center"/>
              <w:rPr>
                <w:rFonts w:ascii="宋体" w:eastAsia="宋体" w:hAnsi="宋体" w:cs="宋体" w:hint="eastAsia"/>
                <w:color w:val="FF0000"/>
                <w:kern w:val="0"/>
                <w:szCs w:val="21"/>
                <w:highlight w:val="none"/>
              </w:rPr>
            </w:pP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ind w:left="560" w:hanging="560"/>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2</w:t>
            </w:r>
            <w:r>
              <w:rPr>
                <w:rFonts w:ascii="宋体" w:eastAsia="宋体" w:hAnsi="宋体" w:cs="宋体" w:hint="eastAsia"/>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利润</w:t>
            </w:r>
          </w:p>
        </w:tc>
        <w:tc>
          <w:tcPr>
            <w:tcW w:w="1883" w:type="dxa"/>
            <w:noWrap w:val="0"/>
            <w:vAlign w:val="center"/>
          </w:tcPr>
          <w:p>
            <w:pPr>
              <w:widowControl/>
              <w:jc w:val="center"/>
              <w:rPr>
                <w:rFonts w:ascii="宋体" w:eastAsia="宋体" w:hAnsi="宋体" w:cs="宋体" w:hint="eastAsia"/>
                <w:color w:val="FF0000"/>
                <w:kern w:val="0"/>
                <w:szCs w:val="21"/>
                <w:highlight w:val="none"/>
              </w:rPr>
            </w:pPr>
          </w:p>
        </w:tc>
        <w:tc>
          <w:tcPr>
            <w:tcW w:w="2616" w:type="dxa"/>
            <w:noWrap w:val="0"/>
            <w:vAlign w:val="center"/>
          </w:tcPr>
          <w:p>
            <w:pPr>
              <w:widowControl/>
              <w:jc w:val="center"/>
              <w:rPr>
                <w:rFonts w:ascii="宋体" w:eastAsia="宋体" w:hAnsi="宋体" w:cs="宋体" w:hint="eastAsia"/>
                <w:color w:val="FF0000"/>
                <w:kern w:val="0"/>
                <w:szCs w:val="21"/>
                <w:highlight w:val="none"/>
              </w:rPr>
            </w:pP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ind w:left="560" w:hanging="560"/>
              <w:jc w:val="center"/>
              <w:rPr>
                <w:rFonts w:ascii="宋体" w:eastAsia="宋体" w:hAnsi="宋体" w:cs="宋体" w:hint="eastAsia"/>
                <w:color w:val="FF0000"/>
                <w:kern w:val="0"/>
                <w:sz w:val="21"/>
                <w:szCs w:val="21"/>
                <w:highlight w:val="none"/>
              </w:rPr>
            </w:pPr>
            <w:r>
              <w:rPr>
                <w:rFonts w:ascii="宋体" w:eastAsia="宋体" w:hAnsi="宋体" w:cs="宋体" w:hint="eastAsia"/>
                <w:b/>
                <w:bCs/>
                <w:color w:val="FF0000"/>
                <w:kern w:val="0"/>
                <w:szCs w:val="21"/>
                <w:highlight w:val="none"/>
                <w:lang w:val="en-US" w:eastAsia="zh-CN"/>
              </w:rPr>
              <w:t>备注</w:t>
            </w:r>
          </w:p>
        </w:tc>
        <w:tc>
          <w:tcPr>
            <w:tcW w:w="3093" w:type="dxa"/>
            <w:noWrap w:val="0"/>
            <w:vAlign w:val="center"/>
          </w:tcPr>
          <w:p>
            <w:pPr>
              <w:widowControl/>
              <w:jc w:val="center"/>
              <w:rPr>
                <w:rFonts w:ascii="宋体" w:eastAsia="宋体" w:hAnsi="宋体" w:cs="宋体" w:hint="eastAsia"/>
                <w:color w:val="FF0000"/>
                <w:kern w:val="0"/>
                <w:szCs w:val="21"/>
                <w:highlight w:val="none"/>
                <w:lang w:eastAsia="zh-CN"/>
              </w:rPr>
            </w:pPr>
            <w:r>
              <w:rPr>
                <w:rFonts w:ascii="宋体" w:eastAsia="宋体" w:hAnsi="宋体" w:cs="宋体" w:hint="eastAsia"/>
                <w:b/>
                <w:bCs/>
                <w:color w:val="FF0000"/>
                <w:kern w:val="0"/>
                <w:szCs w:val="21"/>
                <w:highlight w:val="none"/>
                <w:lang w:eastAsia="zh-CN"/>
              </w:rPr>
              <w:t>管理费用总计（人民币/元/年）</w:t>
            </w:r>
          </w:p>
        </w:tc>
        <w:tc>
          <w:tcPr>
            <w:tcW w:w="4499" w:type="dxa"/>
            <w:gridSpan w:val="2"/>
            <w:noWrap w:val="0"/>
            <w:vAlign w:val="center"/>
          </w:tcPr>
          <w:p>
            <w:pPr>
              <w:widowControl/>
              <w:jc w:val="center"/>
              <w:rPr>
                <w:rFonts w:ascii="宋体" w:eastAsia="宋体" w:hAnsi="宋体" w:cs="宋体" w:hint="eastAsia"/>
                <w:color w:val="FF0000"/>
                <w:kern w:val="0"/>
                <w:szCs w:val="21"/>
                <w:highlight w:val="none"/>
              </w:rPr>
            </w:pPr>
          </w:p>
        </w:tc>
      </w:tr>
    </w:tbl>
    <w:p>
      <w:pPr>
        <w:ind w:firstLine="420" w:firstLineChars="200"/>
        <w:rPr>
          <w:rFonts w:ascii="宋体" w:hAnsi="宋体" w:cs="宋体"/>
          <w:szCs w:val="21"/>
          <w:highlight w:val="none"/>
        </w:rPr>
      </w:pPr>
      <w:r>
        <w:rPr>
          <w:rFonts w:ascii="宋体" w:hAnsi="宋体" w:cs="宋体" w:hint="eastAsia"/>
          <w:szCs w:val="21"/>
          <w:highlight w:val="none"/>
        </w:rPr>
        <w:t>注：</w:t>
      </w:r>
    </w:p>
    <w:p>
      <w:pPr>
        <w:ind w:firstLine="420" w:firstLineChars="200"/>
        <w:rPr>
          <w:rFonts w:ascii="宋体" w:hAnsi="宋体" w:cs="宋体"/>
          <w:szCs w:val="21"/>
          <w:highlight w:val="none"/>
        </w:rPr>
      </w:pPr>
      <w:r>
        <w:rPr>
          <w:rFonts w:ascii="宋体" w:hAnsi="宋体" w:cs="宋体" w:hint="eastAsia"/>
          <w:szCs w:val="21"/>
          <w:highlight w:val="none"/>
        </w:rPr>
        <w:t>1、以上内容必须与实施方案中所介绍的内容以及《开标一览表》一致。</w:t>
      </w:r>
    </w:p>
    <w:p>
      <w:pPr>
        <w:ind w:firstLine="420" w:firstLineChars="200"/>
        <w:rPr>
          <w:rFonts w:ascii="宋体" w:hAnsi="宋体" w:cs="宋体"/>
          <w:b/>
          <w:bCs/>
          <w:szCs w:val="21"/>
          <w:highlight w:val="none"/>
        </w:rPr>
      </w:pPr>
      <w:r>
        <w:rPr>
          <w:rFonts w:ascii="宋体" w:hAnsi="宋体" w:cs="宋体" w:hint="eastAsia"/>
          <w:szCs w:val="21"/>
          <w:highlight w:val="none"/>
        </w:rPr>
        <w:t>2、投标人应报投标人完成本项目全部内容所需费用的含税价（包括但不限于人工、保险、伴随服务、拟投入工具及材料、各类税费以及采购合同包含的所有风险、责任等各项应有费用）。</w:t>
      </w:r>
    </w:p>
    <w:p>
      <w:pPr>
        <w:rPr>
          <w:rFonts w:ascii="宋体" w:hAnsi="宋体" w:cs="宋体"/>
          <w:b/>
          <w:sz w:val="32"/>
          <w:szCs w:val="32"/>
          <w:highlight w:val="none"/>
        </w:rPr>
      </w:pPr>
      <w:r>
        <w:rPr>
          <w:rFonts w:ascii="宋体" w:hAnsi="宋体" w:cs="宋体" w:hint="eastAsia"/>
          <w:b/>
          <w:bCs/>
          <w:szCs w:val="21"/>
          <w:highlight w:val="none"/>
        </w:rPr>
        <w:t>3.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投标人法定代表人（或法定代表人授权代表）签字：</w:t>
      </w: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投标人名称（加盖公章）：</w:t>
      </w:r>
    </w:p>
    <w:p>
      <w:pPr>
        <w:adjustRightInd w:val="0"/>
        <w:snapToGrid w:val="0"/>
        <w:spacing w:line="300" w:lineRule="auto"/>
        <w:rPr>
          <w:highlight w:val="none"/>
        </w:rPr>
      </w:pPr>
      <w:r>
        <w:rPr>
          <w:rFonts w:ascii="宋体" w:hAnsi="宋体" w:cs="宋体" w:hint="eastAsia"/>
          <w:szCs w:val="21"/>
          <w:highlight w:val="none"/>
        </w:rPr>
        <w:t>日期：   年   月   日</w:t>
      </w:r>
    </w:p>
    <w:p>
      <w:pPr>
        <w:pStyle w:val="PlainText"/>
        <w:rPr>
          <w:rFonts w:hAnsi="宋体" w:cs="宋体"/>
          <w:b/>
          <w:bCs/>
          <w:highlight w:val="none"/>
        </w:rPr>
        <w:sectPr>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32"/>
          <w:szCs w:val="32"/>
          <w:highlight w:val="none"/>
        </w:rPr>
      </w:pPr>
      <w:r>
        <w:rPr>
          <w:rFonts w:ascii="宋体" w:hAnsi="宋体" w:cs="宋体" w:hint="eastAsia"/>
          <w:b/>
          <w:sz w:val="32"/>
          <w:szCs w:val="32"/>
          <w:highlight w:val="none"/>
        </w:rPr>
        <w:t>（五）投标人通过相关认证情况（格式自拟）</w:t>
      </w:r>
    </w:p>
    <w:p>
      <w:pPr>
        <w:jc w:val="center"/>
        <w:rPr>
          <w:rFonts w:ascii="宋体" w:hAnsi="宋体" w:cs="宋体"/>
          <w:b/>
          <w:sz w:val="24"/>
          <w:highlight w:val="none"/>
        </w:rPr>
      </w:pPr>
      <w:r>
        <w:rPr>
          <w:rFonts w:hint="eastAsia"/>
          <w:b/>
          <w:bCs/>
          <w:color w:val="FF0000"/>
          <w:highlight w:val="none"/>
        </w:rPr>
        <w:t>（特别提示：涉及国家秘密、商业秘密的内容，不得公开）</w:t>
      </w:r>
    </w:p>
    <w:p>
      <w:pPr>
        <w:rPr>
          <w:rFonts w:ascii="宋体" w:hAnsi="宋体" w:cs="宋体"/>
          <w:b/>
          <w:sz w:val="32"/>
          <w:szCs w:val="32"/>
          <w:highlight w:val="none"/>
        </w:rPr>
      </w:pPr>
    </w:p>
    <w:p>
      <w:pPr>
        <w:rPr>
          <w:rFonts w:ascii="宋体" w:hAnsi="宋体" w:cs="宋体"/>
          <w:b/>
          <w:sz w:val="32"/>
          <w:szCs w:val="32"/>
          <w:highlight w:val="none"/>
        </w:rPr>
      </w:pPr>
    </w:p>
    <w:p>
      <w:pPr>
        <w:jc w:val="center"/>
        <w:rPr>
          <w:rFonts w:ascii="宋体" w:hAnsi="宋体" w:cs="宋体"/>
          <w:b/>
          <w:sz w:val="32"/>
          <w:szCs w:val="32"/>
          <w:highlight w:val="none"/>
        </w:rPr>
      </w:pPr>
      <w:r>
        <w:rPr>
          <w:rFonts w:ascii="宋体" w:hAnsi="宋体" w:cs="宋体" w:hint="eastAsia"/>
          <w:b/>
          <w:sz w:val="32"/>
          <w:szCs w:val="32"/>
          <w:highlight w:val="none"/>
        </w:rPr>
        <w:br w:type="page"/>
      </w:r>
      <w:r>
        <w:rPr>
          <w:rFonts w:ascii="宋体" w:hAnsi="宋体" w:cs="宋体" w:hint="eastAsia"/>
          <w:b/>
          <w:sz w:val="32"/>
          <w:szCs w:val="32"/>
          <w:highlight w:val="none"/>
        </w:rPr>
        <w:t>（六）投标人同类项目业绩情况（格式自拟）</w:t>
      </w:r>
    </w:p>
    <w:p>
      <w:pPr>
        <w:jc w:val="center"/>
        <w:rPr>
          <w:b/>
          <w:bCs/>
          <w:color w:val="FF0000"/>
          <w:highlight w:val="none"/>
        </w:rPr>
      </w:pPr>
      <w:r>
        <w:rPr>
          <w:rFonts w:hint="eastAsia"/>
          <w:b/>
          <w:bCs/>
          <w:color w:val="FF0000"/>
          <w:highlight w:val="none"/>
        </w:rPr>
        <w:t>（特别提示：涉及国家秘密、商业秘密的内容，不得公开）</w:t>
      </w:r>
    </w:p>
    <w:p>
      <w:pPr>
        <w:pStyle w:val="BodyText"/>
        <w:rPr>
          <w:b/>
          <w:bCs/>
          <w:color w:val="FF0000"/>
          <w:highlight w:val="none"/>
        </w:rPr>
      </w:pPr>
    </w:p>
    <w:p>
      <w:pPr>
        <w:pStyle w:val="BodyText2"/>
        <w:rPr>
          <w:b/>
          <w:bCs/>
          <w:color w:val="FF0000"/>
          <w:highlight w:val="none"/>
        </w:rPr>
      </w:pPr>
    </w:p>
    <w:p>
      <w:pPr>
        <w:pStyle w:val="BodyText2"/>
        <w:rPr>
          <w:b/>
          <w:bCs/>
          <w:color w:val="FF0000"/>
          <w:highlight w:val="none"/>
        </w:rPr>
      </w:pPr>
    </w:p>
    <w:p>
      <w:pPr>
        <w:jc w:val="center"/>
        <w:rPr>
          <w:rFonts w:ascii="宋体" w:hAnsi="宋体" w:cs="宋体"/>
          <w:b/>
          <w:sz w:val="32"/>
          <w:szCs w:val="32"/>
          <w:highlight w:val="none"/>
        </w:rPr>
      </w:pPr>
    </w:p>
    <w:p>
      <w:pPr>
        <w:pStyle w:val="BodyText"/>
        <w:ind w:left="420" w:leftChars="200"/>
        <w:rPr>
          <w:highlight w:val="none"/>
        </w:rPr>
      </w:pPr>
    </w:p>
    <w:p>
      <w:pPr>
        <w:pStyle w:val="BodyText2"/>
        <w:rPr>
          <w:highlight w:val="none"/>
        </w:rPr>
      </w:pPr>
    </w:p>
    <w:p>
      <w:pPr>
        <w:pStyle w:val="BodyText2"/>
        <w:rPr>
          <w:highlight w:val="none"/>
        </w:rPr>
      </w:pPr>
    </w:p>
    <w:p>
      <w:pPr>
        <w:pStyle w:val="BodyText2"/>
        <w:rPr>
          <w:highlight w:val="none"/>
        </w:rPr>
      </w:pPr>
    </w:p>
    <w:p>
      <w:pPr>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（七）投标人获奖情况（格式自拟）</w:t>
      </w:r>
    </w:p>
    <w:p>
      <w:pPr>
        <w:jc w:val="center"/>
        <w:rPr>
          <w:rFonts w:ascii="宋体" w:hAnsi="宋体" w:cs="宋体"/>
          <w:b/>
          <w:sz w:val="32"/>
          <w:szCs w:val="32"/>
          <w:highlight w:val="none"/>
        </w:rPr>
      </w:pPr>
      <w:r>
        <w:rPr>
          <w:rFonts w:hint="eastAsia"/>
          <w:b/>
          <w:bCs/>
          <w:color w:val="FF0000"/>
          <w:highlight w:val="none"/>
        </w:rPr>
        <w:t>（特别提示：涉及国家秘密、商业秘密的内容，不得公开）</w:t>
      </w:r>
      <w:r>
        <w:rPr>
          <w:rFonts w:ascii="宋体" w:hAnsi="宋体" w:cs="宋体" w:hint="eastAsia"/>
          <w:b/>
          <w:sz w:val="32"/>
          <w:szCs w:val="32"/>
          <w:highlight w:val="none"/>
        </w:rPr>
        <w:br w:type="page"/>
      </w:r>
      <w:r>
        <w:rPr>
          <w:rFonts w:ascii="宋体" w:hAnsi="宋体" w:cs="宋体" w:hint="eastAsia"/>
          <w:b/>
          <w:sz w:val="32"/>
          <w:szCs w:val="32"/>
          <w:highlight w:val="none"/>
        </w:rPr>
        <w:t>（八）投标人自主知识产权产品（创新、设计）情况（格式自拟）</w:t>
      </w:r>
    </w:p>
    <w:p>
      <w:pPr>
        <w:jc w:val="center"/>
        <w:rPr>
          <w:b/>
          <w:bCs/>
          <w:color w:val="FF0000"/>
          <w:highlight w:val="none"/>
        </w:rPr>
      </w:pPr>
      <w:r>
        <w:rPr>
          <w:rFonts w:hint="eastAsia"/>
          <w:b/>
          <w:bCs/>
          <w:color w:val="FF0000"/>
          <w:highlight w:val="none"/>
        </w:rPr>
        <w:t>（特别提示：涉及国家秘密、商业秘密的内容，不得公开）</w:t>
      </w:r>
    </w:p>
    <w:p>
      <w:pPr>
        <w:rPr>
          <w:b/>
          <w:bCs/>
          <w:color w:val="FF0000"/>
          <w:highlight w:val="none"/>
        </w:rPr>
      </w:pPr>
      <w:r>
        <w:rPr>
          <w:rFonts w:hint="eastAsia"/>
          <w:b/>
          <w:bCs/>
          <w:color w:val="FF0000"/>
          <w:highlight w:val="none"/>
        </w:rPr>
        <w:br w:type="page"/>
      </w:r>
    </w:p>
    <w:p>
      <w:pPr>
        <w:jc w:val="center"/>
        <w:rPr>
          <w:rFonts w:ascii="宋体" w:hAnsi="宋体" w:cs="宋体"/>
          <w:b/>
          <w:color w:val="FF0000"/>
          <w:sz w:val="24"/>
          <w:highlight w:val="none"/>
        </w:rPr>
      </w:pPr>
      <w:r>
        <w:rPr>
          <w:rFonts w:ascii="宋体" w:hAnsi="宋体" w:cs="宋体" w:hint="eastAsia"/>
          <w:b/>
          <w:sz w:val="32"/>
          <w:szCs w:val="32"/>
          <w:highlight w:val="none"/>
        </w:rPr>
        <w:t>（九）其他招标文件要求的内容及投标人认为需要补充的内容</w:t>
      </w:r>
    </w:p>
    <w:p>
      <w:pPr>
        <w:spacing w:line="280" w:lineRule="exact"/>
        <w:jc w:val="center"/>
        <w:rPr>
          <w:rFonts w:ascii="宋体" w:hAnsi="宋体" w:cs="宋体"/>
          <w:b/>
          <w:color w:val="FF0000"/>
          <w:sz w:val="24"/>
          <w:highlight w:val="none"/>
        </w:rPr>
      </w:pPr>
    </w:p>
    <w:p>
      <w:pPr>
        <w:spacing w:line="360" w:lineRule="auto"/>
        <w:ind w:firstLine="420" w:firstLineChars="200"/>
        <w:jc w:val="center"/>
        <w:rPr>
          <w:rFonts w:ascii="宋体" w:hAnsi="宋体" w:cs="宋体" w:hint="eastAsia"/>
          <w:b/>
          <w:bCs/>
          <w:color w:val="auto"/>
          <w:sz w:val="30"/>
          <w:szCs w:val="30"/>
          <w:highlight w:val="none"/>
          <w:lang w:val="en-US" w:eastAsia="zh-CN"/>
        </w:rPr>
      </w:pPr>
    </w:p>
    <w:p>
      <w:pPr>
        <w:spacing w:line="280" w:lineRule="exact"/>
        <w:jc w:val="center"/>
        <w:rPr>
          <w:rFonts w:ascii="宋体" w:hAnsi="宋体" w:cs="宋体" w:hint="eastAsia"/>
          <w:b/>
          <w:color w:val="FF0000"/>
          <w:sz w:val="24"/>
          <w:highlight w:val="none"/>
        </w:rPr>
      </w:pPr>
    </w:p>
    <w:p>
      <w:pPr>
        <w:spacing w:line="280" w:lineRule="exact"/>
        <w:jc w:val="center"/>
        <w:rPr>
          <w:rFonts w:ascii="宋体" w:hAnsi="宋体" w:cs="宋体" w:hint="eastAsia"/>
          <w:b/>
          <w:color w:val="FF0000"/>
          <w:sz w:val="24"/>
          <w:highlight w:val="none"/>
        </w:rPr>
      </w:pPr>
    </w:p>
    <w:p>
      <w:pPr>
        <w:spacing w:line="280" w:lineRule="exact"/>
        <w:jc w:val="center"/>
        <w:rPr>
          <w:rFonts w:ascii="宋体" w:hAnsi="宋体" w:cs="宋体" w:hint="eastAsia"/>
          <w:b/>
          <w:color w:val="FF0000"/>
          <w:sz w:val="24"/>
          <w:highlight w:val="none"/>
        </w:rPr>
      </w:pPr>
    </w:p>
    <w:p>
      <w:pPr>
        <w:spacing w:line="280" w:lineRule="exact"/>
        <w:jc w:val="center"/>
        <w:rPr>
          <w:rFonts w:ascii="宋体" w:hAnsi="宋体" w:cs="宋体" w:hint="eastAsia"/>
          <w:b/>
          <w:color w:val="FF0000"/>
          <w:sz w:val="24"/>
          <w:highlight w:val="none"/>
        </w:rPr>
      </w:pPr>
    </w:p>
    <w:p>
      <w:pPr>
        <w:spacing w:line="280" w:lineRule="exact"/>
        <w:jc w:val="center"/>
        <w:rPr>
          <w:rFonts w:ascii="宋体" w:hAnsi="宋体" w:cs="宋体" w:hint="eastAsia"/>
          <w:b/>
          <w:color w:val="FF0000"/>
          <w:sz w:val="24"/>
          <w:highlight w:val="none"/>
        </w:rPr>
      </w:pPr>
    </w:p>
    <w:p>
      <w:pPr>
        <w:spacing w:line="280" w:lineRule="exact"/>
        <w:jc w:val="center"/>
        <w:rPr>
          <w:rFonts w:ascii="宋体" w:hAnsi="宋体" w:cs="宋体" w:hint="eastAsia"/>
          <w:b/>
          <w:color w:val="FF0000"/>
          <w:sz w:val="24"/>
          <w:highlight w:val="none"/>
        </w:rPr>
      </w:pPr>
    </w:p>
    <w:p>
      <w:pPr>
        <w:spacing w:line="280" w:lineRule="exact"/>
        <w:jc w:val="center"/>
        <w:rPr>
          <w:rFonts w:ascii="宋体" w:hAnsi="宋体" w:cs="宋体" w:hint="eastAsia"/>
          <w:b/>
          <w:color w:val="FF0000"/>
          <w:sz w:val="24"/>
          <w:highlight w:val="none"/>
        </w:rPr>
      </w:pPr>
    </w:p>
    <w:p>
      <w:pPr>
        <w:spacing w:line="280" w:lineRule="exact"/>
        <w:jc w:val="center"/>
        <w:rPr>
          <w:rFonts w:ascii="宋体" w:hAnsi="宋体" w:cs="宋体" w:hint="eastAsia"/>
          <w:b/>
          <w:color w:val="FF0000"/>
          <w:sz w:val="24"/>
          <w:highlight w:val="none"/>
        </w:rPr>
      </w:pPr>
    </w:p>
    <w:p>
      <w:pPr>
        <w:spacing w:line="280" w:lineRule="exact"/>
        <w:jc w:val="center"/>
        <w:rPr>
          <w:rFonts w:ascii="宋体" w:hAnsi="宋体" w:cs="宋体" w:hint="eastAsia"/>
          <w:b/>
          <w:color w:val="FF0000"/>
          <w:sz w:val="24"/>
          <w:highlight w:val="none"/>
        </w:rPr>
      </w:pPr>
    </w:p>
    <w:p>
      <w:pPr>
        <w:spacing w:line="280" w:lineRule="exact"/>
        <w:jc w:val="center"/>
        <w:rPr>
          <w:rFonts w:ascii="宋体" w:hAnsi="宋体" w:cs="宋体"/>
          <w:b/>
          <w:bCs/>
          <w:color w:val="FF0000"/>
          <w:szCs w:val="21"/>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color w:val="FF0000"/>
          <w:sz w:val="24"/>
          <w:highlight w:val="none"/>
        </w:rPr>
        <w:t>（信息公开部分的内容到此为止！以下为信息不公开部分）</w:t>
      </w:r>
    </w:p>
    <w:p>
      <w:pPr>
        <w:jc w:val="center"/>
        <w:rPr>
          <w:rFonts w:ascii="宋体" w:hAnsi="宋体" w:cs="宋体"/>
          <w:color w:val="FF0000"/>
          <w:szCs w:val="21"/>
          <w:highlight w:val="none"/>
        </w:rPr>
      </w:pPr>
      <w:r>
        <w:rPr>
          <w:rFonts w:ascii="宋体" w:hAnsi="宋体" w:cs="宋体" w:hint="eastAsia"/>
          <w:b/>
          <w:bCs/>
          <w:sz w:val="32"/>
          <w:szCs w:val="32"/>
          <w:highlight w:val="none"/>
        </w:rPr>
        <w:t>二、投标文件附件</w:t>
      </w:r>
      <w:r>
        <w:rPr>
          <w:rFonts w:ascii="宋体" w:hAnsi="宋体" w:cs="宋体" w:hint="eastAsia"/>
          <w:b/>
          <w:bCs/>
          <w:color w:val="FF0000"/>
          <w:sz w:val="32"/>
          <w:szCs w:val="32"/>
          <w:highlight w:val="none"/>
        </w:rPr>
        <w:t>（信息不公开部分）</w:t>
      </w:r>
    </w:p>
    <w:p>
      <w:pPr>
        <w:jc w:val="center"/>
        <w:rPr>
          <w:rFonts w:ascii="宋体" w:hAnsi="宋体" w:cs="宋体"/>
          <w:b/>
          <w:sz w:val="24"/>
          <w:highlight w:val="none"/>
        </w:rPr>
      </w:pPr>
      <w:r>
        <w:rPr>
          <w:rFonts w:ascii="宋体" w:hAnsi="宋体" w:cs="宋体" w:hint="eastAsia"/>
          <w:b/>
          <w:sz w:val="32"/>
          <w:szCs w:val="32"/>
          <w:highlight w:val="none"/>
        </w:rPr>
        <w:t>（一）其他文件</w:t>
      </w:r>
    </w:p>
    <w:p>
      <w:pPr>
        <w:outlineLvl w:val="2"/>
        <w:rPr>
          <w:rFonts w:ascii="宋体" w:hAnsi="宋体" w:cs="宋体"/>
          <w:b/>
          <w:sz w:val="24"/>
          <w:highlight w:val="none"/>
        </w:rPr>
      </w:pPr>
      <w:r>
        <w:rPr>
          <w:rFonts w:ascii="宋体" w:hAnsi="宋体" w:cs="宋体" w:hint="eastAsia"/>
          <w:b/>
          <w:sz w:val="24"/>
          <w:highlight w:val="none"/>
        </w:rPr>
        <w:t>1、投标人资格声明函</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关于贵公司</w:t>
      </w:r>
      <w:r>
        <w:rPr>
          <w:rFonts w:ascii="宋体" w:hAnsi="宋体" w:cs="宋体" w:hint="eastAsia"/>
          <w:sz w:val="24"/>
          <w:highlight w:val="none"/>
          <w:u w:val="single"/>
        </w:rPr>
        <w:t>　 　</w:t>
      </w:r>
      <w:r>
        <w:rPr>
          <w:rFonts w:ascii="宋体" w:hAnsi="宋体" w:cs="宋体" w:hint="eastAsia"/>
          <w:sz w:val="24"/>
          <w:highlight w:val="none"/>
        </w:rPr>
        <w:t>年</w:t>
      </w:r>
      <w:r>
        <w:rPr>
          <w:rFonts w:ascii="宋体" w:hAnsi="宋体" w:cs="宋体" w:hint="eastAsia"/>
          <w:sz w:val="24"/>
          <w:highlight w:val="none"/>
          <w:u w:val="single"/>
        </w:rPr>
        <w:t>　　</w:t>
      </w:r>
      <w:r>
        <w:rPr>
          <w:rFonts w:ascii="宋体" w:hAnsi="宋体" w:cs="宋体" w:hint="eastAsia"/>
          <w:sz w:val="24"/>
          <w:highlight w:val="none"/>
        </w:rPr>
        <w:t>月</w:t>
      </w:r>
      <w:r>
        <w:rPr>
          <w:rFonts w:ascii="宋体" w:hAnsi="宋体" w:cs="宋体" w:hint="eastAsia"/>
          <w:sz w:val="24"/>
          <w:highlight w:val="none"/>
          <w:u w:val="single"/>
        </w:rPr>
        <w:t>　　</w:t>
      </w:r>
      <w:r>
        <w:rPr>
          <w:rFonts w:ascii="宋体" w:hAnsi="宋体" w:cs="宋体" w:hint="eastAsia"/>
          <w:sz w:val="24"/>
          <w:highlight w:val="none"/>
        </w:rPr>
        <w:t>日发布</w:t>
      </w:r>
      <w:r>
        <w:rPr>
          <w:rFonts w:ascii="宋体" w:hAnsi="宋体" w:cs="宋体" w:hint="eastAsia"/>
          <w:sz w:val="24"/>
          <w:highlight w:val="none"/>
          <w:u w:val="single"/>
          <w:lang w:eastAsia="zh-CN"/>
        </w:rPr>
        <w:t>大鹏半岛市级自然保护区巡防服务</w:t>
      </w:r>
      <w:r>
        <w:rPr>
          <w:rFonts w:ascii="宋体" w:hAnsi="宋体" w:cs="宋体" w:hint="eastAsia"/>
          <w:sz w:val="24"/>
          <w:highlight w:val="none"/>
          <w:u w:val="single"/>
        </w:rPr>
        <w:t>（项目编号：</w:t>
      </w:r>
      <w:r>
        <w:rPr>
          <w:rFonts w:ascii="宋体" w:hAnsi="宋体" w:cs="宋体" w:hint="eastAsia"/>
          <w:sz w:val="24"/>
          <w:highlight w:val="none"/>
          <w:u w:val="single"/>
          <w:lang w:eastAsia="zh-CN"/>
        </w:rPr>
        <w:t>SZDL2026000665</w:t>
      </w:r>
      <w:r>
        <w:rPr>
          <w:rFonts w:ascii="宋体" w:hAnsi="宋体" w:cs="宋体" w:hint="eastAsia"/>
          <w:sz w:val="24"/>
          <w:highlight w:val="none"/>
          <w:u w:val="single"/>
        </w:rPr>
        <w:t>（</w:t>
      </w:r>
      <w:r>
        <w:rPr>
          <w:rFonts w:ascii="宋体" w:hAnsi="宋体" w:cs="宋体" w:hint="eastAsia"/>
          <w:sz w:val="24"/>
          <w:highlight w:val="none"/>
          <w:u w:val="single"/>
          <w:lang w:eastAsia="zh-CN"/>
        </w:rPr>
        <w:t>0724-2631SZ142043</w:t>
      </w:r>
      <w:r>
        <w:rPr>
          <w:rFonts w:ascii="宋体" w:hAnsi="宋体" w:cs="宋体" w:hint="eastAsia"/>
          <w:sz w:val="24"/>
          <w:highlight w:val="none"/>
          <w:u w:val="single"/>
        </w:rPr>
        <w:t>））</w:t>
      </w:r>
      <w:r>
        <w:rPr>
          <w:rFonts w:ascii="宋体" w:hAnsi="宋体" w:cs="宋体" w:hint="eastAsia"/>
          <w:sz w:val="24"/>
          <w:highlight w:val="none"/>
        </w:rPr>
        <w:t>的采购公告，本公司（企业）愿意参加投标，并声明：</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1.</w:t>
      </w:r>
      <w:r>
        <w:rPr>
          <w:rFonts w:ascii="宋体" w:hAnsi="宋体" w:cs="宋体" w:hint="eastAsia"/>
          <w:sz w:val="24"/>
          <w:highlight w:val="none"/>
        </w:rPr>
        <w:t>本公司（企业）具备《中华人民共和国政府采购法》第二十二条第一款资格条件，并已清楚招标文件的要求及有关文件规定。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2.</w:t>
      </w:r>
      <w:r>
        <w:rPr>
          <w:rFonts w:ascii="宋体" w:hAnsi="宋体" w:cs="宋体" w:hint="eastAsia"/>
          <w:sz w:val="24"/>
          <w:highlight w:val="none"/>
        </w:rPr>
        <w:t>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3.</w:t>
      </w:r>
      <w:r>
        <w:rPr>
          <w:rFonts w:ascii="宋体" w:hAnsi="宋体" w:cs="宋体" w:hint="eastAsia"/>
          <w:sz w:val="24"/>
          <w:highlight w:val="none"/>
        </w:rPr>
        <w:t>参与本项目投标前三年内，在经营活动中没有重大违法记录。</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4.</w:t>
      </w:r>
      <w:r>
        <w:rPr>
          <w:rFonts w:ascii="宋体" w:hAnsi="宋体" w:cs="宋体" w:hint="eastAsia"/>
          <w:sz w:val="24"/>
          <w:highlight w:val="none"/>
        </w:rPr>
        <w:t>参与本项目政府采购活动时不存在被有关部门禁止参与政府采购活动且在有效期内的情况。</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5.</w:t>
      </w:r>
      <w:r>
        <w:rPr>
          <w:rFonts w:ascii="宋体" w:hAnsi="宋体" w:cs="宋体" w:hint="eastAsia"/>
          <w:sz w:val="24"/>
          <w:highlight w:val="none"/>
        </w:rPr>
        <w:t>本公司（企业）不存在以下情况：单位负责人为同一人或者存在直接控股、管理关系的不同投标人，参加同一包号投标或者未划分包号的同一招标项目投标。</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6.</w:t>
      </w:r>
      <w:r>
        <w:rPr>
          <w:rFonts w:ascii="宋体" w:hAnsi="宋体" w:cs="宋体" w:hint="eastAsia"/>
          <w:sz w:val="24"/>
          <w:highlight w:val="none"/>
        </w:rPr>
        <w:t>本公司（企业）不存在以下情况：为采购项目提供整体设计、规范编制或者项目管理、监理、检测等服务的供应商，再参加本采购项目的其他采购活动。</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7.</w:t>
      </w:r>
      <w:r>
        <w:rPr>
          <w:rFonts w:ascii="宋体" w:hAnsi="宋体" w:cs="宋体" w:hint="eastAsia"/>
          <w:sz w:val="24"/>
          <w:highlight w:val="none"/>
        </w:rPr>
        <w:t>我单位已认真核实了投标文件的全部资料，所有资料均为真实资料。我单位对投标文件中全部投标资料的真实性负责，如被证实我单位的投标文件中存在虚假资料，则视我单位隐瞒真实情况、提供虚假资料，本单位愿意接受主管部门作出的行政处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以上承诺，如有违反，愿依照国家相关法律处理，并承担由此给采购人带来的损失。</w:t>
      </w:r>
    </w:p>
    <w:p>
      <w:pPr>
        <w:spacing w:line="360" w:lineRule="auto"/>
        <w:ind w:firstLine="420"/>
        <w:rPr>
          <w:rFonts w:ascii="宋体" w:hAnsi="宋体" w:cs="宋体"/>
          <w:b/>
          <w:sz w:val="24"/>
          <w:highlight w:val="none"/>
        </w:rPr>
      </w:pPr>
      <w:r>
        <w:rPr>
          <w:rFonts w:ascii="宋体" w:hAnsi="宋体" w:cs="宋体" w:hint="eastAsia"/>
          <w:b/>
          <w:sz w:val="24"/>
          <w:highlight w:val="none"/>
        </w:rPr>
        <w:t>特此声明！</w:t>
      </w:r>
    </w:p>
    <w:p>
      <w:pPr>
        <w:rPr>
          <w:rFonts w:ascii="宋体" w:eastAsia="宋体" w:hAnsi="宋体" w:cs="宋体" w:hint="eastAsia"/>
          <w:b/>
          <w:sz w:val="24"/>
          <w:highlight w:val="none"/>
          <w:lang w:eastAsia="zh-CN"/>
        </w:rPr>
      </w:pPr>
    </w:p>
    <w:p>
      <w:pPr>
        <w:adjustRightInd w:val="0"/>
        <w:snapToGrid w:val="0"/>
        <w:spacing w:line="360" w:lineRule="auto"/>
        <w:ind w:firstLine="420" w:firstLineChars="200"/>
        <w:rPr>
          <w:rFonts w:ascii="宋体" w:hAnsi="宋体" w:cs="宋体"/>
          <w:spacing w:val="4"/>
          <w:sz w:val="24"/>
          <w:highlight w:val="none"/>
        </w:rPr>
      </w:pPr>
      <w:r>
        <w:rPr>
          <w:rFonts w:ascii="宋体" w:hAnsi="宋体" w:cs="宋体" w:hint="eastAsia"/>
          <w:b/>
          <w:sz w:val="24"/>
          <w:highlight w:val="none"/>
        </w:rPr>
        <w:t>附件：</w:t>
      </w:r>
      <w:r>
        <w:rPr>
          <w:rFonts w:ascii="宋体" w:hAnsi="宋体" w:cs="宋体" w:hint="eastAsia"/>
          <w:sz w:val="24"/>
          <w:highlight w:val="none"/>
        </w:rPr>
        <w:t>企业股东构成情况表</w:t>
      </w:r>
    </w:p>
    <w:p>
      <w:pPr>
        <w:jc w:val="center"/>
        <w:rPr>
          <w:rFonts w:ascii="宋体" w:hAnsi="宋体" w:cs="宋体" w:hint="eastAsia"/>
          <w:b/>
          <w:sz w:val="24"/>
          <w:highlight w:val="none"/>
        </w:rPr>
        <w:sectPr>
          <w:headerReference w:type="default" r:id="rId25"/>
          <w:footerReference w:type="default" r:id="rId26"/>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24"/>
          <w:highlight w:val="none"/>
        </w:rPr>
      </w:pPr>
      <w:r>
        <w:rPr>
          <w:rFonts w:ascii="宋体" w:hAnsi="宋体" w:cs="宋体" w:hint="eastAsia"/>
          <w:b/>
          <w:sz w:val="24"/>
          <w:highlight w:val="none"/>
        </w:rPr>
        <w:t>企业股东构成情况表</w:t>
      </w:r>
    </w:p>
    <w:tbl>
      <w:tblPr>
        <w:tblStyle w:val="TableNormal"/>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Ex>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股东及出资信息</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股东名称</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股东类型</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（自然人股东/法人</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身份证号</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/统一社会信用</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出资</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方式</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占全部股份</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比例</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bl>
    <w:p>
      <w:pPr>
        <w:ind w:firstLine="420" w:firstLineChars="200"/>
        <w:jc w:val="left"/>
        <w:rPr>
          <w:rFonts w:ascii="宋体" w:hAnsi="宋体" w:cs="宋体"/>
          <w:sz w:val="24"/>
          <w:highlight w:val="none"/>
        </w:rPr>
      </w:pPr>
      <w:r>
        <w:rPr>
          <w:rFonts w:ascii="宋体" w:hAnsi="宋体" w:cs="宋体" w:hint="eastAsia"/>
          <w:sz w:val="24"/>
          <w:highlight w:val="none"/>
        </w:rPr>
        <w:t>备注：</w:t>
      </w:r>
    </w:p>
    <w:p>
      <w:pPr>
        <w:ind w:firstLine="420" w:firstLineChars="200"/>
        <w:jc w:val="left"/>
        <w:rPr>
          <w:rFonts w:ascii="宋体" w:hAnsi="宋体" w:cs="宋体"/>
          <w:sz w:val="24"/>
          <w:highlight w:val="none"/>
        </w:rPr>
      </w:pPr>
      <w:r>
        <w:rPr>
          <w:rFonts w:ascii="宋体" w:hAnsi="宋体" w:cs="宋体" w:hint="eastAsia"/>
          <w:sz w:val="24"/>
          <w:highlight w:val="none"/>
        </w:rPr>
        <w:t>1.股东或出资人为自然人的，填写自然人姓名及身份证号；股东或出资人为法人的，填写法人企业全称及统一社会信用代码。出资方式填写：货物、实物、工艺产权和非专利技术、土地使用权等。</w:t>
      </w:r>
    </w:p>
    <w:p>
      <w:pPr>
        <w:ind w:firstLine="420" w:firstLineChars="200"/>
        <w:jc w:val="left"/>
        <w:rPr>
          <w:rFonts w:ascii="宋体" w:hAnsi="宋体" w:cs="宋体"/>
          <w:sz w:val="24"/>
          <w:highlight w:val="none"/>
        </w:rPr>
      </w:pPr>
      <w:r>
        <w:rPr>
          <w:rFonts w:ascii="宋体" w:hAnsi="宋体" w:cs="宋体" w:hint="eastAsia"/>
          <w:sz w:val="24"/>
          <w:highlight w:val="none"/>
        </w:rPr>
        <w:t>2.投标人必须如实填写股东构成情况，同时打印“国家企业信用信息公示系统” （网站：</w:t>
      </w:r>
      <w:r>
        <w:rPr>
          <w:highlight w:val="none"/>
        </w:rPr>
        <w:fldChar w:fldCharType="begin"/>
      </w:r>
      <w:r>
        <w:rPr>
          <w:highlight w:val="none"/>
        </w:rPr>
        <w:instrText xml:space="preserve"> HYPERLINK "http://gsxt.gdgs.gov.cn/" </w:instrText>
      </w:r>
      <w:r>
        <w:rPr>
          <w:highlight w:val="none"/>
        </w:rPr>
        <w:fldChar w:fldCharType="separate"/>
      </w:r>
      <w:r>
        <w:rPr>
          <w:rFonts w:ascii="宋体" w:hAnsi="宋体" w:cs="宋体" w:hint="eastAsia"/>
          <w:color w:val="0000FF"/>
          <w:sz w:val="24"/>
          <w:highlight w:val="none"/>
          <w:u w:val="single"/>
        </w:rPr>
        <w:t>http://gsxt.gdgs.gov.cn/</w:t>
      </w:r>
      <w:r>
        <w:rPr>
          <w:rFonts w:ascii="宋体" w:hAnsi="宋体" w:cs="宋体" w:hint="eastAsia"/>
          <w:color w:val="0000FF"/>
          <w:sz w:val="24"/>
          <w:highlight w:val="none"/>
          <w:u w:val="single"/>
        </w:rPr>
        <w:fldChar w:fldCharType="end"/>
      </w:r>
      <w:r>
        <w:rPr>
          <w:rFonts w:ascii="宋体" w:hAnsi="宋体" w:cs="宋体" w:hint="eastAsia"/>
          <w:sz w:val="24"/>
          <w:highlight w:val="none"/>
        </w:rPr>
        <w:t>)网页查询的信息截图。</w:t>
      </w:r>
    </w:p>
    <w:p>
      <w:pPr>
        <w:rPr>
          <w:rFonts w:ascii="宋体" w:hAnsi="宋体" w:cs="宋体"/>
          <w:b/>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 w:val="24"/>
          <w:highlight w:val="none"/>
        </w:rPr>
        <w:br w:type="page"/>
      </w:r>
    </w:p>
    <w:p>
      <w:pPr>
        <w:outlineLvl w:val="2"/>
        <w:rPr>
          <w:rFonts w:ascii="宋体" w:hAnsi="宋体" w:cs="宋体" w:hint="eastAsia"/>
          <w:b/>
          <w:sz w:val="24"/>
          <w:highlight w:val="none"/>
          <w:lang w:val="en-US" w:eastAsia="zh-CN"/>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lang w:val="en-US" w:eastAsia="zh-CN"/>
        </w:rPr>
        <w:t>供应商基本情况表</w:t>
      </w:r>
    </w:p>
    <w:p>
      <w:pPr>
        <w:outlineLvl w:val="2"/>
        <w:rPr>
          <w:rFonts w:ascii="宋体" w:hAnsi="宋体" w:cs="宋体"/>
          <w:b/>
          <w:sz w:val="24"/>
          <w:highlight w:val="none"/>
        </w:rPr>
      </w:pP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r>
        <w:rPr>
          <w:rFonts w:ascii="宋体" w:eastAsia="宋体" w:hAnsi="宋体" w:cs="宋体" w:hint="eastAsia"/>
          <w:b/>
          <w:bCs/>
          <w:color w:val="auto"/>
          <w:sz w:val="44"/>
          <w:szCs w:val="44"/>
          <w:highlight w:val="none"/>
          <w:lang w:val="en-US" w:eastAsia="zh-CN"/>
        </w:rPr>
        <w:t>供应商基本情况表</w:t>
      </w:r>
    </w:p>
    <w:tbl>
      <w:tblPr>
        <w:tblStyle w:val="TableGrid"/>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6"/>
        <w:gridCol w:w="676"/>
        <w:gridCol w:w="1606"/>
        <w:gridCol w:w="947"/>
        <w:gridCol w:w="791"/>
        <w:gridCol w:w="1200"/>
        <w:gridCol w:w="1500"/>
        <w:gridCol w:w="1485"/>
      </w:tblGrid>
      <w:tr>
        <w:tblPrEx>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41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项目名称及编号</w:t>
            </w:r>
          </w:p>
        </w:tc>
        <w:tc>
          <w:tcPr>
            <w:tcW w:w="2985"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投标（响应）供应商相关人员情况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职务</w:t>
            </w:r>
          </w:p>
        </w:tc>
        <w:tc>
          <w:tcPr>
            <w:tcW w:w="947"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姓名</w:t>
            </w:r>
          </w:p>
        </w:tc>
        <w:tc>
          <w:tcPr>
            <w:tcW w:w="1991"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身份证号码</w:t>
            </w:r>
          </w:p>
        </w:tc>
        <w:tc>
          <w:tcPr>
            <w:tcW w:w="1500"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劳动合同</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关系单位</w:t>
            </w:r>
          </w:p>
        </w:tc>
        <w:tc>
          <w:tcPr>
            <w:tcW w:w="1485"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缴纳社会</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保险单位</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eastAsia="zh-CN"/>
              </w:rPr>
            </w:pPr>
            <w:r>
              <w:rPr>
                <w:rFonts w:ascii="宋体" w:eastAsia="宋体" w:hAnsi="宋体" w:cs="宋体" w:hint="eastAsia"/>
                <w:color w:val="auto"/>
                <w:sz w:val="22"/>
                <w:szCs w:val="22"/>
                <w:highlight w:val="none"/>
              </w:rPr>
              <w:t>法定代表人</w:t>
            </w:r>
            <w:r>
              <w:rPr>
                <w:rFonts w:ascii="宋体" w:eastAsia="宋体" w:hAnsi="宋体" w:cs="宋体" w:hint="eastAsia"/>
                <w:color w:val="auto"/>
                <w:sz w:val="22"/>
                <w:szCs w:val="22"/>
                <w:highlight w:val="none"/>
                <w:lang w:val="en-US" w:eastAsia="zh-CN"/>
              </w:rPr>
              <w:t>/单位负责人/主要经营负责人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2"/>
                <w:szCs w:val="22"/>
                <w:highlight w:val="none"/>
              </w:rPr>
              <w:t>项目投标授权代表人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3</w:t>
            </w:r>
          </w:p>
        </w:tc>
        <w:tc>
          <w:tcPr>
            <w:tcW w:w="2282"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项目负责人</w:t>
            </w:r>
          </w:p>
        </w:tc>
        <w:tc>
          <w:tcPr>
            <w:tcW w:w="947"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4</w:t>
            </w:r>
          </w:p>
        </w:tc>
        <w:tc>
          <w:tcPr>
            <w:tcW w:w="228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主要技术人员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5</w:t>
            </w:r>
          </w:p>
        </w:tc>
        <w:tc>
          <w:tcPr>
            <w:tcW w:w="2282" w:type="dxa"/>
            <w:gridSpan w:val="2"/>
            <w:noWrap w:val="0"/>
            <w:vAlign w:val="center"/>
          </w:tcPr>
          <w:p>
            <w:pPr>
              <w:pStyle w:val="NormalIndent"/>
              <w:keepNext w:val="0"/>
              <w:keepLines w:val="0"/>
              <w:suppressLineNumbers w:val="0"/>
              <w:snapToGrid w:val="0"/>
              <w:spacing w:before="0" w:beforeAutospacing="0" w:after="0" w:afterAutospacing="0" w:line="360" w:lineRule="auto"/>
              <w:ind w:left="0" w:right="0" w:firstLine="0" w:leftChars="0" w:firstLineChars="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投标文件</w:t>
            </w:r>
            <w:r>
              <w:rPr>
                <w:rFonts w:ascii="宋体" w:eastAsia="宋体" w:hAnsi="宋体" w:cs="宋体" w:hint="eastAsia"/>
                <w:color w:val="auto"/>
                <w:sz w:val="24"/>
                <w:szCs w:val="24"/>
                <w:highlight w:val="none"/>
                <w:lang w:eastAsia="zh-CN"/>
              </w:rPr>
              <w:t>编制人员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说明：同一职务有多人担任（如主要技术人员），应分行填写。</w:t>
            </w:r>
          </w:p>
        </w:tc>
      </w:tr>
      <w:tr>
        <w:tblPrEx>
          <w:tblW w:w="8941" w:type="dxa"/>
          <w:jc w:val="center"/>
          <w:tblCellMar>
            <w:top w:w="0" w:type="dxa"/>
            <w:left w:w="108" w:type="dxa"/>
            <w:bottom w:w="0" w:type="dxa"/>
            <w:right w:w="108" w:type="dxa"/>
          </w:tblCellMar>
        </w:tblPrEx>
        <w:trPr>
          <w:trHeight w:val="539"/>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b/>
                <w:bCs/>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投标（响应）供应商关联关系情况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vertAlign w:val="baseline"/>
                <w:lang w:val="en-US" w:eastAsia="zh-CN"/>
              </w:rPr>
              <w:t>关联关系类型</w:t>
            </w:r>
          </w:p>
        </w:tc>
        <w:tc>
          <w:tcPr>
            <w:tcW w:w="1738"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关联主体名称</w:t>
            </w:r>
          </w:p>
        </w:tc>
        <w:tc>
          <w:tcPr>
            <w:tcW w:w="4185" w:type="dxa"/>
            <w:gridSpan w:val="3"/>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备注</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控股股东</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8941" w:type="dxa"/>
          <w:jc w:val="center"/>
          <w:tblCellMar>
            <w:top w:w="0" w:type="dxa"/>
            <w:left w:w="108" w:type="dxa"/>
            <w:bottom w:w="0" w:type="dxa"/>
            <w:right w:w="108" w:type="dxa"/>
          </w:tblCellMar>
        </w:tblPrEx>
        <w:trPr>
          <w:trHeight w:val="789"/>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管理关系</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指对投标（响应）供应商不具有出资持股关系，但对其存在管理关系的主体。</w:t>
            </w:r>
          </w:p>
        </w:tc>
      </w:tr>
      <w:tr>
        <w:tblPrEx>
          <w:tblW w:w="8941" w:type="dxa"/>
          <w:jc w:val="center"/>
          <w:tblCellMar>
            <w:top w:w="0" w:type="dxa"/>
            <w:left w:w="108" w:type="dxa"/>
            <w:bottom w:w="0" w:type="dxa"/>
            <w:right w:w="108" w:type="dxa"/>
          </w:tblCellMar>
        </w:tblPrEx>
        <w:trPr>
          <w:trHeight w:val="455"/>
          <w:jc w:val="center"/>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说明：同一关联关系类型有多个主体的，应分行填写。</w:t>
            </w:r>
          </w:p>
        </w:tc>
      </w:tr>
    </w:tbl>
    <w:p>
      <w:pPr>
        <w:tabs>
          <w:tab w:val="left" w:pos="654"/>
          <w:tab w:val="left" w:pos="1734"/>
          <w:tab w:val="left" w:pos="2814"/>
          <w:tab w:val="left" w:pos="3894"/>
          <w:tab w:val="left" w:pos="5334"/>
          <w:tab w:val="left" w:pos="6414"/>
          <w:tab w:val="left" w:pos="7254"/>
          <w:tab w:val="left" w:pos="8574"/>
          <w:tab w:val="left" w:pos="9654"/>
        </w:tabs>
        <w:ind w:firstLine="420" w:firstLineChars="200"/>
        <w:rPr>
          <w:rFonts w:ascii="宋体" w:hAnsi="宋体" w:cs="宋体" w:hint="eastAsia"/>
          <w:sz w:val="24"/>
          <w:highlight w:val="none"/>
        </w:rPr>
      </w:pPr>
      <w:r>
        <w:rPr>
          <w:rFonts w:ascii="宋体" w:eastAsia="宋体" w:hAnsi="宋体" w:cs="宋体" w:hint="eastAsia"/>
          <w:color w:val="FF0000"/>
          <w:sz w:val="24"/>
          <w:szCs w:val="24"/>
          <w:highlight w:val="none"/>
          <w:vertAlign w:val="baseline"/>
          <w:lang w:val="en-US" w:eastAsia="zh-CN"/>
        </w:rPr>
        <w:t>备注：后附</w:t>
      </w:r>
      <w:r>
        <w:rPr>
          <w:rFonts w:ascii="宋体" w:hAnsi="宋体" w:cs="宋体" w:hint="eastAsia"/>
          <w:color w:val="FF0000"/>
          <w:sz w:val="24"/>
          <w:szCs w:val="24"/>
          <w:highlight w:val="none"/>
          <w:vertAlign w:val="baseline"/>
          <w:lang w:val="en-US" w:eastAsia="zh-CN"/>
        </w:rPr>
        <w:t>相关人员开标前最近一个月的社保缴纳</w:t>
      </w:r>
      <w:r>
        <w:rPr>
          <w:rFonts w:ascii="宋体" w:eastAsia="宋体" w:hAnsi="宋体" w:cs="宋体" w:hint="eastAsia"/>
          <w:color w:val="FF0000"/>
          <w:sz w:val="24"/>
          <w:szCs w:val="24"/>
          <w:highlight w:val="none"/>
          <w:vertAlign w:val="baseline"/>
          <w:lang w:val="en-US" w:eastAsia="zh-CN"/>
        </w:rPr>
        <w:t>证明材料。</w:t>
      </w: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rPr>
          <w:rFonts w:ascii="宋体" w:hAnsi="宋体" w:cs="宋体" w:hint="eastAsia"/>
          <w:sz w:val="24"/>
          <w:highlight w:val="none"/>
        </w:rPr>
      </w:pPr>
      <w:r>
        <w:rPr>
          <w:rFonts w:ascii="宋体" w:hAnsi="宋体" w:cs="宋体" w:hint="eastAsia"/>
          <w:sz w:val="24"/>
          <w:highlight w:val="none"/>
        </w:rPr>
        <w:br w:type="page"/>
      </w:r>
    </w:p>
    <w:p>
      <w:pPr>
        <w:snapToGrid w:val="0"/>
        <w:spacing w:line="360" w:lineRule="auto"/>
        <w:rPr>
          <w:rFonts w:ascii="宋体" w:eastAsia="宋体" w:hAnsi="宋体" w:cs="宋体" w:hint="default"/>
          <w:b/>
          <w:bCs w:val="0"/>
          <w:color w:val="auto"/>
          <w:sz w:val="24"/>
          <w:szCs w:val="24"/>
          <w:highlight w:val="none"/>
          <w:lang w:val="en-US" w:eastAsia="zh-CN"/>
        </w:rPr>
      </w:pPr>
      <w:r>
        <w:rPr>
          <w:rFonts w:ascii="宋体" w:hAnsi="宋体" w:cs="宋体" w:hint="eastAsia"/>
          <w:b/>
          <w:sz w:val="24"/>
          <w:highlight w:val="none"/>
          <w:lang w:val="en-US" w:eastAsia="zh-CN"/>
        </w:rPr>
        <w:t>3、供应商基本情况表</w:t>
      </w:r>
      <w:r>
        <w:rPr>
          <w:rFonts w:ascii="宋体" w:hAnsi="宋体" w:cs="宋体" w:hint="eastAsia"/>
          <w:b/>
          <w:bCs w:val="0"/>
          <w:color w:val="auto"/>
          <w:sz w:val="24"/>
          <w:szCs w:val="24"/>
          <w:highlight w:val="none"/>
          <w:lang w:val="en-US" w:eastAsia="zh-CN"/>
        </w:rPr>
        <w:t>附</w:t>
      </w:r>
      <w:r>
        <w:rPr>
          <w:rFonts w:ascii="宋体" w:hAnsi="宋体" w:cs="宋体" w:hint="eastAsia"/>
          <w:b/>
          <w:sz w:val="24"/>
          <w:highlight w:val="none"/>
          <w:lang w:val="en-US" w:eastAsia="zh-CN"/>
        </w:rPr>
        <w:t>表</w:t>
      </w:r>
    </w:p>
    <w:p>
      <w:pPr>
        <w:numPr>
          <w:ilvl w:val="0"/>
          <w:numId w:val="0"/>
        </w:numPr>
        <w:snapToGrid w:val="0"/>
        <w:spacing w:line="360" w:lineRule="auto"/>
        <w:rPr>
          <w:rFonts w:ascii="宋体" w:hAnsi="宋体" w:cs="宋体" w:hint="eastAsia"/>
          <w:bCs/>
          <w:color w:val="auto"/>
          <w:sz w:val="24"/>
          <w:szCs w:val="24"/>
          <w:highlight w:val="none"/>
          <w:lang w:val="en-US" w:eastAsia="zh-CN"/>
        </w:rPr>
      </w:pPr>
      <w:r>
        <w:rPr>
          <w:rFonts w:ascii="宋体" w:hAnsi="宋体" w:cs="宋体" w:hint="eastAsia"/>
          <w:bCs/>
          <w:color w:val="auto"/>
          <w:sz w:val="24"/>
          <w:szCs w:val="24"/>
          <w:highlight w:val="none"/>
          <w:lang w:val="en-US" w:eastAsia="zh-CN"/>
        </w:rPr>
        <w:t>（1）</w:t>
      </w:r>
      <w:r>
        <w:rPr>
          <w:rFonts w:ascii="宋体" w:hAnsi="宋体" w:cs="宋体" w:hint="eastAsia"/>
          <w:bCs/>
          <w:color w:val="auto"/>
          <w:sz w:val="24"/>
          <w:szCs w:val="24"/>
          <w:highlight w:val="none"/>
        </w:rPr>
        <w:t>法定代表人</w:t>
      </w:r>
      <w:r>
        <w:rPr>
          <w:rFonts w:ascii="宋体" w:hAnsi="宋体" w:cs="宋体" w:hint="eastAsia"/>
          <w:bCs/>
          <w:color w:val="auto"/>
          <w:sz w:val="24"/>
          <w:szCs w:val="24"/>
          <w:highlight w:val="none"/>
          <w:lang w:val="en-US" w:eastAsia="zh-CN"/>
        </w:rPr>
        <w:t>/单位负责人/主要经营负责人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2</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项目投标授权代表人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3</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4</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主要技术人员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5</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投标文件</w:t>
      </w:r>
      <w:r>
        <w:rPr>
          <w:rFonts w:ascii="宋体" w:hAnsi="宋体" w:cs="宋体" w:hint="eastAsia"/>
          <w:bCs/>
          <w:color w:val="auto"/>
          <w:sz w:val="24"/>
          <w:szCs w:val="24"/>
          <w:highlight w:val="none"/>
          <w:lang w:eastAsia="zh-CN"/>
        </w:rPr>
        <w:t>编制人员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b/>
          <w:sz w:val="24"/>
          <w:highlight w:val="none"/>
        </w:rPr>
      </w:pPr>
      <w:r>
        <w:rPr>
          <w:rFonts w:ascii="宋体" w:hAnsi="宋体" w:cs="宋体" w:hint="eastAsia"/>
          <w:b/>
          <w:sz w:val="24"/>
          <w:highlight w:val="none"/>
          <w:lang w:val="en-US" w:eastAsia="zh-CN"/>
        </w:rPr>
        <w:t>4</w:t>
      </w:r>
      <w:r>
        <w:rPr>
          <w:rFonts w:ascii="宋体" w:hAnsi="宋体" w:cs="宋体" w:hint="eastAsia"/>
          <w:b/>
          <w:sz w:val="24"/>
          <w:highlight w:val="none"/>
        </w:rPr>
        <w:t>、政府采购活动信用记录自查承诺函</w:t>
      </w:r>
    </w:p>
    <w:p>
      <w:pPr>
        <w:ind w:left="405"/>
        <w:rPr>
          <w:rFonts w:ascii="宋体" w:hAnsi="宋体" w:cs="宋体"/>
          <w:sz w:val="24"/>
          <w:highlight w:val="none"/>
        </w:rPr>
      </w:pPr>
    </w:p>
    <w:p>
      <w:pPr>
        <w:adjustRightInd w:val="0"/>
        <w:snapToGrid w:val="0"/>
        <w:spacing w:line="360" w:lineRule="auto"/>
        <w:ind w:firstLine="420" w:firstLineChars="200"/>
        <w:rPr>
          <w:rFonts w:ascii="宋体" w:hAnsi="宋体" w:cs="宋体"/>
          <w:sz w:val="24"/>
          <w:highlight w:val="none"/>
        </w:rPr>
      </w:pPr>
    </w:p>
    <w:p>
      <w:pPr>
        <w:adjustRightInd w:val="0"/>
        <w:snapToGrid w:val="0"/>
        <w:spacing w:line="360" w:lineRule="auto"/>
        <w:rPr>
          <w:rFonts w:ascii="宋体" w:hAnsi="宋体" w:cs="宋体"/>
          <w:b/>
          <w:bCs/>
          <w:sz w:val="24"/>
          <w:highlight w:val="none"/>
        </w:rPr>
      </w:pPr>
      <w:r>
        <w:rPr>
          <w:rFonts w:ascii="宋体" w:hAnsi="宋体" w:cs="宋体" w:hint="eastAsia"/>
          <w:b/>
          <w:bCs/>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关于本企业信用情况，经对“信用中国”网站（www.creditchina.gov.cn）中企业信用信息、“中国政府采购网”（ www.ccgp.gov.cn）中“政府采购严重违法失信行为信息记录”、深圳市政府采购监督管理网（http://zfcg.sz.gov.cn/）“诚信档案”的网上查询，截至规定的投标截止时间，我司没有被列入失信被执行人、重大税收违法案件当事人名单（即税收违法黑名单）、政府采购严重违法失信行为记录名单及其他不符合规定条件的供应商名单中。特此承诺！</w:t>
      </w: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bCs/>
          <w:kern w:val="0"/>
          <w:sz w:val="28"/>
          <w:szCs w:val="28"/>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5</w:t>
      </w:r>
      <w:r>
        <w:rPr>
          <w:rFonts w:ascii="宋体" w:hAnsi="宋体" w:cs="宋体" w:hint="eastAsia"/>
          <w:b/>
          <w:sz w:val="24"/>
          <w:highlight w:val="none"/>
        </w:rPr>
        <w:t>、政府采购违法行为风险知悉确认书</w:t>
      </w:r>
    </w:p>
    <w:p>
      <w:pPr>
        <w:keepNext w:val="0"/>
        <w:keepLines w:val="0"/>
        <w:widowControl/>
        <w:suppressLineNumbers w:val="0"/>
        <w:jc w:val="center"/>
        <w:rPr>
          <w:rFonts w:ascii="宋体" w:eastAsia="宋体" w:hAnsi="宋体" w:cs="宋体" w:hint="eastAsia"/>
          <w:b/>
          <w:bCs/>
          <w:color w:val="auto"/>
          <w:kern w:val="0"/>
          <w:sz w:val="36"/>
          <w:szCs w:val="36"/>
          <w:highlight w:val="none"/>
          <w:lang w:val="en-US" w:eastAsia="zh-CN"/>
        </w:rPr>
      </w:pPr>
    </w:p>
    <w:p>
      <w:pPr>
        <w:keepNext w:val="0"/>
        <w:keepLines w:val="0"/>
        <w:widowControl/>
        <w:suppressLineNumbers w:val="0"/>
        <w:jc w:val="center"/>
        <w:rPr>
          <w:rFonts w:ascii="宋体" w:eastAsia="宋体" w:hAnsi="宋体" w:cs="宋体" w:hint="eastAsia"/>
          <w:b/>
          <w:bCs/>
          <w:color w:val="auto"/>
          <w:sz w:val="36"/>
          <w:szCs w:val="36"/>
          <w:highlight w:val="none"/>
        </w:rPr>
      </w:pPr>
      <w:r>
        <w:rPr>
          <w:rFonts w:ascii="宋体" w:eastAsia="宋体" w:hAnsi="宋体" w:cs="宋体" w:hint="eastAsia"/>
          <w:b/>
          <w:bCs/>
          <w:color w:val="auto"/>
          <w:kern w:val="0"/>
          <w:sz w:val="36"/>
          <w:szCs w:val="36"/>
          <w:highlight w:val="none"/>
          <w:lang w:val="en-US" w:eastAsia="zh-CN"/>
        </w:rPr>
        <w:t>政府采购违法行为风险知悉确认书</w:t>
      </w:r>
    </w:p>
    <w:p>
      <w:pPr>
        <w:spacing w:before="0" w:beforeLines="0" w:after="156" w:afterLines="50" w:line="360" w:lineRule="exact"/>
        <w:ind w:firstLine="420" w:firstLineChars="200"/>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eastAsia="zh-CN"/>
        </w:rPr>
        <w:t>我</w:t>
      </w:r>
      <w:r>
        <w:rPr>
          <w:rFonts w:ascii="宋体" w:eastAsia="宋体" w:hAnsi="宋体" w:cs="宋体" w:hint="eastAsia"/>
          <w:b/>
          <w:bCs/>
          <w:color w:val="auto"/>
          <w:sz w:val="21"/>
          <w:szCs w:val="21"/>
          <w:highlight w:val="none"/>
          <w:lang w:val="en-US" w:eastAsia="zh-CN"/>
        </w:rPr>
        <w:t>单位</w:t>
      </w:r>
      <w:r>
        <w:rPr>
          <w:rFonts w:ascii="宋体" w:eastAsia="宋体" w:hAnsi="宋体" w:cs="宋体" w:hint="eastAsia"/>
          <w:b/>
          <w:bCs/>
          <w:color w:val="auto"/>
          <w:sz w:val="21"/>
          <w:szCs w:val="21"/>
          <w:highlight w:val="none"/>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808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80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56" w:beforeLines="50" w:line="380" w:lineRule="exact"/>
        <w:ind w:firstLine="420" w:firstLineChars="200"/>
        <w:rPr>
          <w:rFonts w:ascii="宋体" w:eastAsia="宋体" w:hAnsi="宋体" w:cs="宋体" w:hint="eastAsia"/>
          <w:b/>
          <w:color w:val="auto"/>
          <w:szCs w:val="21"/>
          <w:highlight w:val="none"/>
        </w:rPr>
      </w:pPr>
      <w:r>
        <w:rPr>
          <w:rFonts w:ascii="宋体" w:eastAsia="宋体" w:hAnsi="宋体" w:cs="宋体" w:hint="eastAsia"/>
          <w:b/>
          <w:color w:val="auto"/>
          <w:szCs w:val="21"/>
          <w:highlight w:val="none"/>
        </w:rPr>
        <w:t>一、</w:t>
      </w:r>
      <w:r>
        <w:rPr>
          <w:rFonts w:ascii="宋体" w:eastAsia="宋体" w:hAnsi="宋体" w:cs="宋体" w:hint="eastAsia"/>
          <w:b/>
          <w:color w:val="auto"/>
          <w:szCs w:val="21"/>
          <w:highlight w:val="none"/>
          <w:lang w:eastAsia="zh-CN"/>
        </w:rPr>
        <w:t>我</w:t>
      </w:r>
      <w:r>
        <w:rPr>
          <w:rFonts w:ascii="宋体" w:eastAsia="宋体" w:hAnsi="宋体" w:cs="宋体" w:hint="eastAsia"/>
          <w:b/>
          <w:color w:val="auto"/>
          <w:szCs w:val="21"/>
          <w:highlight w:val="none"/>
          <w:lang w:val="en-US" w:eastAsia="zh-CN"/>
        </w:rPr>
        <w:t>单位</w:t>
      </w:r>
      <w:r>
        <w:rPr>
          <w:rFonts w:ascii="宋体" w:eastAsia="宋体" w:hAnsi="宋体" w:cs="宋体" w:hint="eastAsia"/>
          <w:b/>
          <w:color w:val="auto"/>
          <w:szCs w:val="21"/>
          <w:highlight w:val="none"/>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（一）通过转让或者租借等方式从其他单位获取资格或者资质证书投标的。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（三）项目负责人或者主要技术人员不是本单位人员的。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（四）投标保证金不是从投标供应商基本账户转出的。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（五）其他隐瞒真实情况、提供虚假资料的行为。</w:t>
      </w:r>
    </w:p>
    <w:p>
      <w:pPr>
        <w:spacing w:beforeLines="0" w:line="38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二、</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（四）不同投标供应商的投标文件或部分投标文件相互混装。</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（五）不同投标供应商的投标文件内容存在非正常一致。</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（七）不同投标人的投标报价呈规律性差异。</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（九）主管部门依照法律、法规认定的其他情形。</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三、</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已充分知悉下列情形</w:t>
      </w:r>
      <w:r>
        <w:rPr>
          <w:rFonts w:ascii="宋体" w:eastAsia="宋体" w:hAnsi="宋体" w:cs="宋体" w:hint="eastAsia"/>
          <w:b/>
          <w:color w:val="auto"/>
          <w:highlight w:val="none"/>
          <w:lang w:eastAsia="zh-CN"/>
        </w:rPr>
        <w:t>存在</w:t>
      </w:r>
      <w:r>
        <w:rPr>
          <w:rFonts w:ascii="宋体" w:eastAsia="宋体" w:hAnsi="宋体" w:cs="宋体" w:hint="eastAsia"/>
          <w:b/>
          <w:color w:val="auto"/>
          <w:highlight w:val="none"/>
        </w:rPr>
        <w:t>法律风险，在投标前已对相关风险事项进行排查。</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color w:val="auto"/>
          <w:highlight w:val="none"/>
        </w:rPr>
        <w:t>（一）对于从其他主体获取的投标资料，</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应审慎核查，确保</w:t>
      </w:r>
      <w:r>
        <w:rPr>
          <w:rFonts w:ascii="宋体" w:eastAsia="宋体" w:hAnsi="宋体" w:cs="宋体" w:hint="eastAsia"/>
          <w:color w:val="auto"/>
          <w:highlight w:val="none"/>
          <w:lang w:eastAsia="zh-CN"/>
        </w:rPr>
        <w:t>其</w:t>
      </w:r>
      <w:r>
        <w:rPr>
          <w:rFonts w:ascii="宋体" w:eastAsia="宋体" w:hAnsi="宋体" w:cs="宋体" w:hint="eastAsia"/>
          <w:color w:val="auto"/>
          <w:highlight w:val="none"/>
        </w:rPr>
        <w:t>真实性。</w:t>
      </w:r>
      <w:r>
        <w:rPr>
          <w:rFonts w:ascii="宋体" w:eastAsia="宋体" w:hAnsi="宋体" w:cs="宋体"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highlight w:val="none"/>
          <w:lang w:eastAsia="zh-CN"/>
        </w:rPr>
        <w:t>处理</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w:t>
      </w:r>
      <w:r>
        <w:rPr>
          <w:rFonts w:ascii="宋体" w:eastAsia="宋体" w:hAnsi="宋体" w:cs="宋体" w:hint="eastAsia"/>
          <w:color w:val="auto"/>
          <w:highlight w:val="none"/>
          <w:lang w:eastAsia="zh-CN"/>
        </w:rPr>
        <w:t>三</w:t>
      </w:r>
      <w:r>
        <w:rPr>
          <w:rFonts w:ascii="宋体" w:eastAsia="宋体" w:hAnsi="宋体" w:cs="宋体" w:hint="eastAsia"/>
          <w:color w:val="auto"/>
          <w:highlight w:val="none"/>
        </w:rPr>
        <w:t>）</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对投标电子密钥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负有妥善保管、及时变更和续期等主体责任</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使用电子密钥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在深圳政府采购网站进行的活动，均具有法律效力，须承担相应的法律后果。</w:t>
      </w:r>
      <w:r>
        <w:rPr>
          <w:rFonts w:ascii="宋体" w:eastAsia="宋体" w:hAnsi="宋体" w:cs="宋体" w:hint="eastAsia"/>
          <w:color w:val="auto"/>
          <w:highlight w:val="none"/>
          <w:lang w:eastAsia="zh-CN"/>
        </w:rPr>
        <w:t>若</w:t>
      </w:r>
      <w:r>
        <w:rPr>
          <w:rFonts w:ascii="宋体" w:eastAsia="宋体" w:hAnsi="宋体" w:cs="宋体" w:hint="eastAsia"/>
          <w:b/>
          <w:bCs/>
          <w:color w:val="auto"/>
          <w:highlight w:val="none"/>
        </w:rPr>
        <w:t>擅自将投标密钥</w:t>
      </w:r>
      <w:r>
        <w:rPr>
          <w:rFonts w:ascii="宋体" w:eastAsia="宋体" w:hAnsi="宋体" w:cs="宋体" w:hint="eastAsia"/>
          <w:b/>
          <w:bCs/>
          <w:color w:val="auto"/>
          <w:highlight w:val="none"/>
          <w:lang w:eastAsia="zh-CN"/>
        </w:rPr>
        <w:t>或</w:t>
      </w:r>
      <w:r>
        <w:rPr>
          <w:rFonts w:ascii="宋体" w:eastAsia="宋体" w:hAnsi="宋体" w:cs="宋体" w:hint="eastAsia"/>
          <w:b/>
          <w:bCs/>
          <w:color w:val="auto"/>
          <w:highlight w:val="none"/>
          <w:lang w:val="en-US" w:eastAsia="zh-CN"/>
        </w:rPr>
        <w:t>电子营业执照</w:t>
      </w:r>
      <w:r>
        <w:rPr>
          <w:rFonts w:ascii="宋体" w:eastAsia="宋体" w:hAnsi="宋体" w:cs="宋体" w:hint="eastAsia"/>
          <w:b/>
          <w:bCs/>
          <w:color w:val="auto"/>
          <w:highlight w:val="none"/>
        </w:rPr>
        <w:t>出借他人使用所造成的法律后果，由</w:t>
      </w:r>
      <w:r>
        <w:rPr>
          <w:rFonts w:ascii="宋体" w:eastAsia="宋体" w:hAnsi="宋体" w:cs="宋体" w:hint="eastAsia"/>
          <w:b/>
          <w:bCs/>
          <w:color w:val="auto"/>
          <w:highlight w:val="none"/>
          <w:lang w:eastAsia="zh-CN"/>
        </w:rPr>
        <w:t>我</w:t>
      </w:r>
      <w:r>
        <w:rPr>
          <w:rFonts w:ascii="宋体" w:eastAsia="宋体" w:hAnsi="宋体" w:cs="宋体" w:hint="eastAsia"/>
          <w:b/>
          <w:bCs/>
          <w:color w:val="auto"/>
          <w:highlight w:val="none"/>
          <w:lang w:val="en-US" w:eastAsia="zh-CN"/>
        </w:rPr>
        <w:t>单位</w:t>
      </w:r>
      <w:r>
        <w:rPr>
          <w:rFonts w:ascii="宋体" w:eastAsia="宋体" w:hAnsi="宋体" w:cs="宋体" w:hint="eastAsia"/>
          <w:b/>
          <w:bCs/>
          <w:color w:val="auto"/>
          <w:highlight w:val="none"/>
        </w:rPr>
        <w:t>自行承担</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四、</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已充分知悉政府采购违法、违规行为的法律后果。</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经查实，若</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以下文字请投标供应商抄写并确认：“</w:t>
      </w:r>
      <w:r>
        <w:rPr>
          <w:rFonts w:ascii="宋体" w:eastAsia="宋体" w:hAnsi="宋体" w:cs="宋体" w:hint="eastAsia"/>
          <w:color w:val="FF0000"/>
          <w:highlight w:val="none"/>
          <w:lang w:eastAsia="zh-CN"/>
        </w:rPr>
        <w:t>我</w:t>
      </w:r>
      <w:r>
        <w:rPr>
          <w:rFonts w:ascii="宋体" w:eastAsia="宋体" w:hAnsi="宋体" w:cs="宋体" w:hint="eastAsia"/>
          <w:color w:val="FF0000"/>
          <w:highlight w:val="none"/>
          <w:lang w:val="en-US" w:eastAsia="zh-CN"/>
        </w:rPr>
        <w:t>单位</w:t>
      </w:r>
      <w:r>
        <w:rPr>
          <w:rFonts w:ascii="宋体" w:eastAsia="宋体" w:hAnsi="宋体" w:cs="宋体" w:hint="eastAsia"/>
          <w:color w:val="FF0000"/>
          <w:highlight w:val="none"/>
        </w:rPr>
        <w:t>已仔细阅读《政府采购违法行为风险知悉确认书》，充分知悉违法行为的法律后果，并承诺将严谨、诚信、依法依规参与政府采购活动</w:t>
      </w:r>
      <w:r>
        <w:rPr>
          <w:rFonts w:ascii="宋体" w:eastAsia="宋体" w:hAnsi="宋体" w:cs="宋体" w:hint="eastAsia"/>
          <w:color w:val="auto"/>
          <w:highlight w:val="none"/>
        </w:rPr>
        <w:t>”。</w:t>
      </w:r>
    </w:p>
    <w:tbl>
      <w:tblPr>
        <w:tblStyle w:val="18"/>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jc w:val="center"/>
        </w:trPr>
        <w:tc>
          <w:tcPr>
            <w:tcW w:w="8529" w:type="dxa"/>
            <w:tcBorders>
              <w:top w:val="nil"/>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auto"/>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rPr>
      </w:pP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eastAsia="zh-CN"/>
        </w:rPr>
        <w:t>单位</w:t>
      </w:r>
      <w:r>
        <w:rPr>
          <w:rFonts w:ascii="宋体" w:eastAsia="宋体" w:hAnsi="宋体" w:cs="宋体" w:hint="eastAsia"/>
          <w:color w:val="auto"/>
          <w:spacing w:val="-4"/>
          <w:kern w:val="0"/>
          <w:szCs w:val="21"/>
          <w:highlight w:val="none"/>
        </w:rPr>
        <w:t>负责人签名：</w:t>
      </w:r>
      <w:r>
        <w:rPr>
          <w:rFonts w:ascii="宋体" w:eastAsia="宋体" w:hAnsi="宋体" w:cs="宋体" w:hint="eastAsia"/>
          <w:color w:val="auto"/>
          <w:spacing w:val="-4"/>
          <w:kern w:val="0"/>
          <w:szCs w:val="21"/>
          <w:highlight w:val="none"/>
          <w:u w:val="single"/>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color w:val="auto"/>
          <w:spacing w:val="-4"/>
          <w:kern w:val="0"/>
          <w:szCs w:val="21"/>
          <w:highlight w:val="none"/>
          <w:lang w:eastAsia="zh-CN"/>
        </w:rPr>
      </w:pPr>
      <w:r>
        <w:rPr>
          <w:rFonts w:ascii="宋体" w:eastAsia="宋体" w:hAnsi="宋体" w:cs="宋体" w:hint="eastAsia"/>
          <w:color w:val="auto"/>
          <w:spacing w:val="-4"/>
          <w:kern w:val="0"/>
          <w:szCs w:val="21"/>
          <w:highlight w:val="none"/>
          <w:lang w:val="en-US" w:eastAsia="zh-CN"/>
        </w:rPr>
        <w:t xml:space="preserve">                                 </w:t>
      </w:r>
      <w:r>
        <w:rPr>
          <w:rFonts w:ascii="宋体" w:eastAsia="宋体" w:hAnsi="宋体" w:cs="宋体" w:hint="eastAsia"/>
          <w:color w:val="auto"/>
          <w:spacing w:val="-4"/>
          <w:kern w:val="0"/>
          <w:szCs w:val="21"/>
          <w:highlight w:val="none"/>
          <w:lang w:eastAsia="zh-CN"/>
        </w:rPr>
        <w:t>（加盖</w:t>
      </w:r>
      <w:r>
        <w:rPr>
          <w:rFonts w:ascii="宋体" w:eastAsia="宋体" w:hAnsi="宋体" w:cs="宋体" w:hint="eastAsia"/>
          <w:color w:val="auto"/>
          <w:spacing w:val="-4"/>
          <w:kern w:val="0"/>
          <w:szCs w:val="21"/>
          <w:highlight w:val="none"/>
        </w:rPr>
        <w:t>公章</w:t>
      </w:r>
      <w:r>
        <w:rPr>
          <w:rFonts w:ascii="宋体" w:eastAsia="宋体" w:hAnsi="宋体" w:cs="宋体" w:hint="eastAsia"/>
          <w:color w:val="auto"/>
          <w:spacing w:val="-4"/>
          <w:kern w:val="0"/>
          <w:szCs w:val="21"/>
          <w:highlight w:val="none"/>
          <w:lang w:eastAsia="zh-CN"/>
        </w:rPr>
        <w:t>）</w:t>
      </w:r>
    </w:p>
    <w:p>
      <w:pPr>
        <w:pStyle w:val="Default"/>
        <w:ind w:firstLine="6090" w:firstLineChars="2900"/>
        <w:rPr>
          <w:rFonts w:eastAsia="宋体" w:hint="default"/>
          <w:sz w:val="21"/>
          <w:szCs w:val="21"/>
          <w:highlight w:val="none"/>
          <w:lang w:val="en-US" w:eastAsia="zh-CN"/>
        </w:rPr>
      </w:pPr>
      <w:r>
        <w:rPr>
          <w:rFonts w:ascii="宋体" w:eastAsia="宋体" w:hAnsi="宋体" w:cs="宋体" w:hint="eastAsia"/>
          <w:color w:val="auto"/>
          <w:spacing w:val="-4"/>
          <w:kern w:val="0"/>
          <w:sz w:val="21"/>
          <w:szCs w:val="21"/>
          <w:highlight w:val="none"/>
        </w:rPr>
        <w:t>日期：</w:t>
      </w:r>
      <w:r>
        <w:rPr>
          <w:rFonts w:ascii="宋体" w:eastAsia="宋体" w:hAnsi="宋体" w:cs="宋体" w:hint="eastAsia"/>
          <w:color w:val="auto"/>
          <w:spacing w:val="-4"/>
          <w:kern w:val="0"/>
          <w:sz w:val="21"/>
          <w:szCs w:val="21"/>
          <w:highlight w:val="none"/>
          <w:u w:val="single"/>
        </w:rPr>
        <w:t xml:space="preserve">              </w:t>
      </w:r>
      <w:r>
        <w:rPr>
          <w:rFonts w:ascii="宋体" w:eastAsia="宋体" w:hAnsi="宋体" w:cs="宋体" w:hint="eastAsia"/>
          <w:color w:val="auto"/>
          <w:spacing w:val="-4"/>
          <w:kern w:val="0"/>
          <w:sz w:val="21"/>
          <w:szCs w:val="21"/>
          <w:highlight w:val="none"/>
          <w:u w:val="single"/>
          <w:lang w:val="en-US" w:eastAsia="zh-CN"/>
        </w:rPr>
        <w:t xml:space="preserve">  </w:t>
      </w:r>
    </w:p>
    <w:p>
      <w:pPr>
        <w:keepNext w:val="0"/>
        <w:keepLines w:val="0"/>
        <w:pageBreakBefore w:val="0"/>
        <w:widowControl/>
        <w:kinsoku/>
        <w:wordWrap w:val="0"/>
        <w:overflowPunct/>
        <w:topLinePunct w:val="0"/>
        <w:autoSpaceDE w:val="0"/>
        <w:autoSpaceDN w:val="0"/>
        <w:bidi w:val="0"/>
        <w:adjustRightInd/>
        <w:snapToGrid/>
        <w:spacing w:before="0" w:beforeLines="0" w:line="240" w:lineRule="auto"/>
        <w:ind w:left="0" w:right="0" w:firstLine="0" w:leftChars="0" w:firstLineChars="0"/>
        <w:jc w:val="right"/>
        <w:textAlignment w:val="auto"/>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rPr>
        <w:t xml:space="preserve">   </w:t>
      </w:r>
    </w:p>
    <w:p>
      <w:pPr>
        <w:pStyle w:val="Default"/>
        <w:rPr>
          <w:rFonts w:ascii="宋体" w:eastAsia="宋体" w:hAnsi="宋体" w:cs="宋体" w:hint="eastAsia"/>
          <w:b/>
          <w:bCs/>
          <w:color w:val="FF0000"/>
          <w:spacing w:val="-4"/>
          <w:kern w:val="0"/>
          <w:szCs w:val="21"/>
          <w:highlight w:val="none"/>
        </w:rPr>
      </w:pPr>
    </w:p>
    <w:p>
      <w:pPr>
        <w:pStyle w:val="Default"/>
        <w:rPr>
          <w:rFonts w:hint="eastAsia"/>
          <w:highlight w:val="none"/>
        </w:rPr>
      </w:pPr>
      <w:r>
        <w:rPr>
          <w:rFonts w:ascii="宋体" w:eastAsia="宋体" w:hAnsi="宋体" w:cs="宋体" w:hint="eastAsia"/>
          <w:b/>
          <w:bCs/>
          <w:color w:val="FF0000"/>
          <w:spacing w:val="-4"/>
          <w:kern w:val="0"/>
          <w:szCs w:val="21"/>
          <w:highlight w:val="none"/>
        </w:rPr>
        <w:t>注：</w:t>
      </w:r>
      <w:r>
        <w:rPr>
          <w:rFonts w:ascii="宋体" w:eastAsia="宋体" w:hAnsi="宋体" w:cs="宋体" w:hint="eastAsia"/>
          <w:b/>
          <w:bCs/>
          <w:color w:val="FF0000"/>
          <w:spacing w:val="-4"/>
          <w:kern w:val="0"/>
          <w:szCs w:val="21"/>
          <w:highlight w:val="none"/>
          <w:lang w:eastAsia="zh-CN"/>
        </w:rPr>
        <w:t>《</w:t>
      </w:r>
      <w:r>
        <w:rPr>
          <w:rFonts w:ascii="宋体" w:eastAsia="宋体" w:hAnsi="宋体" w:cs="宋体" w:hint="eastAsia"/>
          <w:b/>
          <w:bCs/>
          <w:color w:val="FF0000"/>
          <w:spacing w:val="-4"/>
          <w:kern w:val="0"/>
          <w:szCs w:val="21"/>
          <w:highlight w:val="none"/>
          <w:lang w:val="en-US" w:eastAsia="zh-CN"/>
        </w:rPr>
        <w:t>政府采购违法行为风险知悉确认书</w:t>
      </w:r>
      <w:r>
        <w:rPr>
          <w:rFonts w:ascii="宋体" w:eastAsia="宋体" w:hAnsi="宋体" w:cs="宋体" w:hint="eastAsia"/>
          <w:b/>
          <w:bCs/>
          <w:color w:val="FF0000"/>
          <w:spacing w:val="-4"/>
          <w:kern w:val="0"/>
          <w:szCs w:val="21"/>
          <w:highlight w:val="none"/>
          <w:lang w:eastAsia="zh-CN"/>
        </w:rPr>
        <w:t>》需由</w:t>
      </w:r>
      <w:r>
        <w:rPr>
          <w:rFonts w:ascii="宋体" w:eastAsia="宋体" w:hAnsi="宋体" w:cs="宋体" w:hint="eastAsia"/>
          <w:b/>
          <w:bCs/>
          <w:color w:val="FF0000"/>
          <w:spacing w:val="-4"/>
          <w:kern w:val="0"/>
          <w:szCs w:val="21"/>
          <w:highlight w:val="none"/>
        </w:rPr>
        <w:t>投标供应商负责人签字并加盖单位公章后，扫描上传至投标文件一并提交。</w:t>
      </w:r>
    </w:p>
    <w:p>
      <w:pPr>
        <w:widowControl/>
        <w:wordWrap w:val="0"/>
        <w:autoSpaceDE w:val="0"/>
        <w:autoSpaceDN w:val="0"/>
        <w:adjustRightInd/>
        <w:spacing w:beforeLines="0" w:line="340" w:lineRule="exact"/>
        <w:ind w:right="808" w:firstLine="420" w:firstLineChars="200"/>
        <w:jc w:val="right"/>
        <w:textAlignment w:val="auto"/>
        <w:rPr>
          <w:rFonts w:ascii="宋体" w:hAnsi="宋体" w:cs="宋体"/>
          <w:bCs/>
          <w:kern w:val="0"/>
          <w:sz w:val="24"/>
          <w:szCs w:val="20"/>
          <w:highlight w:val="none"/>
        </w:rPr>
      </w:pPr>
      <w:r>
        <w:rPr>
          <w:rFonts w:ascii="宋体" w:hAnsi="宋体" w:cs="宋体" w:hint="eastAsia"/>
          <w:b/>
          <w:sz w:val="24"/>
          <w:highlight w:val="none"/>
        </w:rPr>
        <w:br w:type="page"/>
      </w:r>
    </w:p>
    <w:p>
      <w:pPr>
        <w:rPr>
          <w:rFonts w:ascii="宋体" w:eastAsia="宋体" w:hAnsi="宋体" w:cs="宋体" w:hint="eastAsia"/>
          <w:b/>
          <w:sz w:val="24"/>
          <w:highlight w:val="none"/>
          <w:lang w:eastAsia="zh-CN"/>
        </w:rPr>
      </w:pPr>
      <w:r>
        <w:rPr>
          <w:rFonts w:ascii="宋体" w:hAnsi="宋体" w:cs="宋体" w:hint="eastAsia"/>
          <w:b/>
          <w:sz w:val="24"/>
          <w:highlight w:val="none"/>
          <w:lang w:val="en-US" w:eastAsia="zh-CN"/>
        </w:rPr>
        <w:t>6</w:t>
      </w:r>
      <w:r>
        <w:rPr>
          <w:rFonts w:ascii="宋体" w:hAnsi="宋体" w:cs="宋体" w:hint="eastAsia"/>
          <w:b/>
          <w:sz w:val="24"/>
          <w:highlight w:val="none"/>
        </w:rPr>
        <w:t>、政策适用性说明表</w:t>
      </w:r>
      <w:r>
        <w:rPr>
          <w:rFonts w:ascii="宋体" w:hAnsi="宋体" w:cs="宋体" w:hint="eastAsia"/>
          <w:b/>
          <w:sz w:val="24"/>
          <w:highlight w:val="none"/>
          <w:lang w:eastAsia="zh-CN"/>
        </w:rPr>
        <w:t>（</w:t>
      </w:r>
      <w:r>
        <w:rPr>
          <w:rFonts w:ascii="宋体" w:hAnsi="宋体" w:cs="宋体" w:hint="eastAsia"/>
          <w:b/>
          <w:sz w:val="24"/>
          <w:highlight w:val="none"/>
          <w:lang w:val="en-US" w:eastAsia="zh-CN"/>
        </w:rPr>
        <w:t>如有</w:t>
      </w:r>
      <w:r>
        <w:rPr>
          <w:rFonts w:ascii="宋体" w:hAnsi="宋体" w:cs="宋体" w:hint="eastAsia"/>
          <w:b/>
          <w:sz w:val="24"/>
          <w:highlight w:val="none"/>
          <w:lang w:eastAsia="zh-CN"/>
        </w:rPr>
        <w:t>）</w:t>
      </w:r>
    </w:p>
    <w:tbl>
      <w:tblPr>
        <w:tblStyle w:val="TableNormal"/>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2743"/>
        <w:gridCol w:w="1411"/>
        <w:gridCol w:w="1047"/>
        <w:gridCol w:w="1038"/>
        <w:gridCol w:w="1316"/>
        <w:gridCol w:w="1611"/>
      </w:tblGrid>
      <w:tr>
        <w:tblPrEx>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类别</w:t>
            </w:r>
          </w:p>
        </w:tc>
        <w:tc>
          <w:tcPr>
            <w:tcW w:w="2743"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主要产品/技术名称</w:t>
            </w:r>
          </w:p>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（规格型号、注册商标）</w:t>
            </w: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制造商 （开发商）</w:t>
            </w: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制造商</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企业</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类型</w:t>
            </w: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认证证书编号</w:t>
            </w:r>
          </w:p>
        </w:tc>
        <w:tc>
          <w:tcPr>
            <w:tcW w:w="1316" w:type="dxa"/>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清单/目录</w:t>
            </w:r>
          </w:p>
        </w:tc>
        <w:tc>
          <w:tcPr>
            <w:tcW w:w="1611"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该产品报价在总报价中占比（%）</w:t>
            </w: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节能产品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58"/>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24"/>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环境保护</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标志产品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深圳市循环经济目录产品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备注</w:t>
            </w:r>
          </w:p>
        </w:tc>
        <w:tc>
          <w:tcPr>
            <w:tcW w:w="9166" w:type="dxa"/>
            <w:gridSpan w:val="6"/>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bl>
    <w:p>
      <w:pPr>
        <w:autoSpaceDE w:val="0"/>
        <w:autoSpaceDN w:val="0"/>
        <w:adjustRightInd w:val="0"/>
        <w:spacing w:line="240" w:lineRule="atLeast"/>
        <w:rPr>
          <w:rFonts w:ascii="宋体" w:hAnsi="宋体" w:cs="宋体"/>
          <w:sz w:val="24"/>
          <w:highlight w:val="none"/>
        </w:rPr>
      </w:pPr>
      <w:r>
        <w:rPr>
          <w:rFonts w:ascii="宋体" w:hAnsi="宋体" w:cs="宋体" w:hint="eastAsia"/>
          <w:sz w:val="24"/>
          <w:highlight w:val="none"/>
        </w:rPr>
        <w:t>注： 1、制造商为小型或微型企业时才需要填“制造商企业类型”栏，填写内容为“小型”或“微型”；</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2、“节能产品、环保标志产品”是属于国家行业主管部门颁布的清单目录中的产品，应提供国家确定的认证机构出具的处于有效期之内的节能产品、环境标志产品认证证书，并填写证书号（如为复印件，加盖投标供应商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3、属于最新一期《深圳市政府采购循环经济产品（服务）目录》中的产品，提供投标产品所在目录页并加盖投标人公章。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4、进入以上清单范围的投标产品将在评标时获得竞争优势。</w:t>
      </w:r>
    </w:p>
    <w:p>
      <w:pPr>
        <w:spacing w:line="240" w:lineRule="atLeast"/>
        <w:ind w:firstLine="412" w:firstLineChars="196"/>
        <w:rPr>
          <w:rFonts w:ascii="宋体" w:hAnsi="宋体" w:cs="宋体"/>
          <w:b/>
          <w:bCs/>
          <w:sz w:val="24"/>
          <w:highlight w:val="none"/>
        </w:rPr>
      </w:pPr>
      <w:r>
        <w:rPr>
          <w:rFonts w:ascii="宋体" w:hAnsi="宋体" w:cs="宋体" w:hint="eastAsia"/>
          <w:sz w:val="24"/>
          <w:highlight w:val="none"/>
        </w:rPr>
        <w:t>5、最终报价中“该产品报价占总报价比重”视作不变。</w:t>
      </w: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jc w:val="left"/>
        <w:rPr>
          <w:rFonts w:ascii="宋体" w:hAnsi="宋体" w:cs="宋体"/>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jc w:val="left"/>
        <w:rPr>
          <w:rFonts w:ascii="宋体" w:hAnsi="宋体" w:cs="宋体"/>
          <w:bCs/>
          <w:sz w:val="24"/>
          <w:highlight w:val="none"/>
        </w:rPr>
      </w:pPr>
      <w:r>
        <w:rPr>
          <w:rFonts w:ascii="宋体" w:hAnsi="宋体" w:cs="宋体" w:hint="eastAsia"/>
          <w:bCs/>
          <w:sz w:val="24"/>
          <w:highlight w:val="none"/>
        </w:rPr>
        <w:t>备注：节能产品、环保标志产品相关信息可通过已与认证结果信息发布平台建立链接的网站（如中国政府采购网等）查询、了解</w:t>
      </w:r>
    </w:p>
    <w:p>
      <w:pPr>
        <w:rPr>
          <w:rFonts w:ascii="宋体" w:hAnsi="宋体" w:cs="宋体"/>
          <w:b/>
          <w:sz w:val="32"/>
          <w:szCs w:val="32"/>
          <w:highlight w:val="none"/>
        </w:rPr>
      </w:pPr>
      <w:r>
        <w:rPr>
          <w:rFonts w:ascii="宋体" w:hAnsi="宋体" w:cs="宋体" w:hint="eastAsia"/>
          <w:b/>
          <w:sz w:val="32"/>
          <w:szCs w:val="32"/>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、中标服务费承诺书（格式）</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本</w:t>
      </w:r>
      <w:r>
        <w:rPr>
          <w:rFonts w:ascii="宋体" w:hAnsi="宋体" w:cs="宋体" w:hint="eastAsia"/>
          <w:sz w:val="24"/>
          <w:highlight w:val="none"/>
          <w:u w:val="single"/>
        </w:rPr>
        <w:t xml:space="preserve">   （投标人名称）   </w:t>
      </w:r>
      <w:r>
        <w:rPr>
          <w:rFonts w:ascii="宋体" w:hAnsi="宋体" w:cs="宋体" w:hint="eastAsia"/>
          <w:sz w:val="24"/>
          <w:highlight w:val="none"/>
        </w:rPr>
        <w:t>公司在参加在贵司进行的</w:t>
      </w:r>
      <w:r>
        <w:rPr>
          <w:rFonts w:ascii="宋体" w:hAnsi="宋体" w:cs="宋体" w:hint="eastAsia"/>
          <w:sz w:val="24"/>
          <w:highlight w:val="none"/>
          <w:u w:val="single"/>
        </w:rPr>
        <w:t xml:space="preserve">        （项目名称）                 （</w:t>
      </w:r>
      <w:r>
        <w:rPr>
          <w:rFonts w:ascii="宋体" w:hAnsi="宋体" w:cs="宋体" w:hint="eastAsia"/>
          <w:sz w:val="24"/>
          <w:highlight w:val="none"/>
        </w:rPr>
        <w:t>项目编号：</w:t>
      </w:r>
      <w:r>
        <w:rPr>
          <w:rFonts w:ascii="宋体" w:hAnsi="宋体" w:cs="宋体" w:hint="eastAsia"/>
          <w:sz w:val="24"/>
          <w:highlight w:val="none"/>
          <w:u w:val="single"/>
        </w:rPr>
        <w:t xml:space="preserve">                       ）</w:t>
      </w:r>
      <w:r>
        <w:rPr>
          <w:rFonts w:ascii="宋体" w:hAnsi="宋体" w:cs="宋体" w:hint="eastAsia"/>
          <w:sz w:val="24"/>
          <w:highlight w:val="none"/>
        </w:rPr>
        <w:t>招标中如获中标，我司保证在领取“中标通知书”前，按本项目投标人须知相关规定向贵司缴纳 “中标服务费”。</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特此承诺。</w:t>
      </w:r>
    </w:p>
    <w:p>
      <w:pPr>
        <w:rPr>
          <w:rFonts w:ascii="宋体" w:hAnsi="宋体" w:cs="宋体"/>
          <w:sz w:val="24"/>
          <w:highlight w:val="none"/>
        </w:rPr>
      </w:pPr>
      <w:r>
        <w:rPr>
          <w:rFonts w:ascii="宋体" w:hAnsi="宋体" w:cs="宋体" w:hint="eastAsia"/>
          <w:sz w:val="24"/>
          <w:highlight w:val="none"/>
        </w:rPr>
        <w:t>另关于我司缴纳中标服务费后开具中标服务费发票的事宜，我司声明如下：</w:t>
      </w:r>
    </w:p>
    <w:p>
      <w:pPr>
        <w:rPr>
          <w:rFonts w:ascii="宋体" w:hAnsi="宋体" w:cs="宋体"/>
          <w:sz w:val="24"/>
          <w:highlight w:val="none"/>
        </w:rPr>
      </w:pPr>
      <w:r>
        <w:rPr>
          <w:rFonts w:ascii="宋体" w:hAnsi="宋体" w:cs="宋体" w:hint="eastAsia"/>
          <w:b/>
          <w:sz w:val="24"/>
          <w:highlight w:val="none"/>
        </w:rPr>
        <w:t>A：</w:t>
      </w:r>
      <w:r>
        <w:rPr>
          <w:rFonts w:ascii="宋体" w:hAnsi="宋体" w:cs="宋体" w:hint="eastAsia"/>
          <w:sz w:val="24"/>
          <w:highlight w:val="none"/>
        </w:rPr>
        <w:t>如需开具</w:t>
      </w:r>
      <w:r>
        <w:rPr>
          <w:rFonts w:ascii="宋体" w:hAnsi="宋体" w:cs="宋体" w:hint="eastAsia"/>
          <w:b/>
          <w:sz w:val="24"/>
          <w:highlight w:val="none"/>
          <w:u w:val="single"/>
        </w:rPr>
        <w:t>增值税普通发票</w:t>
      </w:r>
      <w:r>
        <w:rPr>
          <w:rFonts w:ascii="宋体" w:hAnsi="宋体" w:cs="宋体" w:hint="eastAsia"/>
          <w:sz w:val="24"/>
          <w:highlight w:val="none"/>
        </w:rPr>
        <w:t>，请于下方（ ）打“√”</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增值税普通发票</w:t>
      </w:r>
      <w:r>
        <w:rPr>
          <w:rFonts w:ascii="宋体" w:hAnsi="宋体" w:cs="宋体" w:hint="eastAsia"/>
          <w:b/>
          <w:sz w:val="24"/>
          <w:highlight w:val="none"/>
        </w:rPr>
        <w:t>”</w:t>
      </w:r>
      <w:r>
        <w:rPr>
          <w:rFonts w:ascii="宋体" w:hAnsi="宋体" w:cs="宋体" w:hint="eastAsia"/>
          <w:sz w:val="24"/>
          <w:highlight w:val="none"/>
        </w:rPr>
        <w:t>，开票信息如下：</w:t>
      </w:r>
    </w:p>
    <w:p>
      <w:pPr>
        <w:rPr>
          <w:rFonts w:ascii="宋体" w:hAnsi="宋体" w:cs="宋体"/>
          <w:sz w:val="24"/>
          <w:highlight w:val="none"/>
        </w:rPr>
      </w:pPr>
      <w:r>
        <w:rPr>
          <w:rFonts w:ascii="宋体" w:hAnsi="宋体" w:cs="宋体" w:hint="eastAsia"/>
          <w:bCs/>
          <w:sz w:val="24"/>
          <w:highlight w:val="none"/>
        </w:rPr>
        <w:t>1、</w:t>
      </w:r>
      <w:r>
        <w:rPr>
          <w:rFonts w:ascii="宋体" w:hAnsi="宋体" w:cs="宋体" w:hint="eastAsia"/>
          <w:sz w:val="24"/>
          <w:highlight w:val="none"/>
        </w:rPr>
        <w:t>我司工商注册名称为：</w:t>
      </w:r>
      <w:r>
        <w:rPr>
          <w:rFonts w:ascii="宋体" w:hAnsi="宋体" w:cs="宋体" w:hint="eastAsia"/>
          <w:sz w:val="24"/>
          <w:highlight w:val="none"/>
          <w:u w:val="single"/>
        </w:rPr>
        <w:t xml:space="preserve">                   </w:t>
      </w:r>
      <w:r>
        <w:rPr>
          <w:rFonts w:ascii="宋体" w:hAnsi="宋体" w:cs="宋体" w:hint="eastAsia"/>
          <w:sz w:val="24"/>
          <w:highlight w:val="none"/>
        </w:rPr>
        <w:t>；</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b/>
          <w:sz w:val="24"/>
          <w:highlight w:val="none"/>
        </w:rPr>
        <w:t>B：</w:t>
      </w:r>
      <w:r>
        <w:rPr>
          <w:rFonts w:ascii="宋体" w:hAnsi="宋体" w:cs="宋体" w:hint="eastAsia"/>
          <w:sz w:val="24"/>
          <w:highlight w:val="none"/>
        </w:rPr>
        <w:t>如需开具增值税专用发票，请于下方（ ）打“√”，并提供相关资料</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增值税专用发票</w:t>
      </w:r>
      <w:r>
        <w:rPr>
          <w:rFonts w:ascii="宋体" w:hAnsi="宋体" w:cs="宋体" w:hint="eastAsia"/>
          <w:b/>
          <w:sz w:val="24"/>
          <w:highlight w:val="none"/>
        </w:rPr>
        <w:t>”</w:t>
      </w:r>
      <w:r>
        <w:rPr>
          <w:rFonts w:ascii="宋体" w:hAnsi="宋体" w:cs="宋体" w:hint="eastAsia"/>
          <w:sz w:val="24"/>
          <w:highlight w:val="none"/>
        </w:rPr>
        <w:t>，开票信息为：</w:t>
      </w:r>
    </w:p>
    <w:p>
      <w:pPr>
        <w:rPr>
          <w:rFonts w:ascii="宋体" w:hAnsi="宋体" w:cs="宋体"/>
          <w:sz w:val="24"/>
          <w:highlight w:val="none"/>
        </w:rPr>
      </w:pPr>
      <w:r>
        <w:rPr>
          <w:rFonts w:ascii="宋体" w:hAnsi="宋体" w:cs="宋体" w:hint="eastAsia"/>
          <w:sz w:val="24"/>
          <w:highlight w:val="none"/>
        </w:rPr>
        <w:t>1、我司工商注册名称：</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3、注册地址：</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4、办公电话（固话）：</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5、开户银行及账号：</w:t>
      </w:r>
      <w:r>
        <w:rPr>
          <w:rFonts w:ascii="宋体" w:hAnsi="宋体" w:cs="宋体" w:hint="eastAsia"/>
          <w:sz w:val="24"/>
          <w:highlight w:val="none"/>
          <w:u w:val="single"/>
        </w:rPr>
        <w:t xml:space="preserve">    （请填写）              </w:t>
      </w:r>
    </w:p>
    <w:p>
      <w:pPr>
        <w:rPr>
          <w:rFonts w:ascii="宋体" w:hAnsi="宋体" w:cs="宋体"/>
          <w:sz w:val="24"/>
          <w:highlight w:val="none"/>
          <w:u w:val="single"/>
        </w:rPr>
      </w:pPr>
      <w:r>
        <w:rPr>
          <w:rFonts w:ascii="宋体" w:hAnsi="宋体" w:cs="宋体" w:hint="eastAsia"/>
          <w:sz w:val="24"/>
          <w:highlight w:val="none"/>
        </w:rPr>
        <w:t>6、一般纳税人资格证书/或加盖了税务局“增值税一般纳税人”条章的国税登记证扫描件/或在所属国税局网站的查询结果截图</w:t>
      </w:r>
      <w:r>
        <w:rPr>
          <w:rFonts w:ascii="宋体" w:hAnsi="宋体" w:cs="宋体" w:hint="eastAsia"/>
          <w:sz w:val="24"/>
          <w:highlight w:val="none"/>
          <w:u w:val="single"/>
        </w:rPr>
        <w:t>（截图后附）</w:t>
      </w:r>
    </w:p>
    <w:p>
      <w:pPr>
        <w:rPr>
          <w:rFonts w:ascii="宋体" w:hAnsi="宋体" w:cs="宋体"/>
          <w:sz w:val="24"/>
          <w:highlight w:val="none"/>
        </w:rPr>
      </w:pPr>
      <w:r>
        <w:rPr>
          <w:rFonts w:ascii="宋体" w:hAnsi="宋体" w:cs="宋体" w:hint="eastAsia"/>
          <w:sz w:val="24"/>
          <w:highlight w:val="none"/>
        </w:rPr>
        <w:t>中标单位联系人：</w:t>
      </w:r>
      <w:r>
        <w:rPr>
          <w:rFonts w:ascii="宋体" w:hAnsi="宋体" w:cs="宋体" w:hint="eastAsia"/>
          <w:sz w:val="24"/>
          <w:highlight w:val="none"/>
          <w:u w:val="single"/>
        </w:rPr>
        <w:t xml:space="preserve">          </w:t>
      </w:r>
      <w:r>
        <w:rPr>
          <w:rFonts w:ascii="宋体" w:hAnsi="宋体" w:cs="宋体" w:hint="eastAsia"/>
          <w:sz w:val="24"/>
          <w:highlight w:val="none"/>
        </w:rPr>
        <w:t>， 手机</w:t>
      </w:r>
      <w:r>
        <w:rPr>
          <w:rFonts w:ascii="宋体" w:hAnsi="宋体" w:cs="宋体" w:hint="eastAsia"/>
          <w:sz w:val="24"/>
          <w:highlight w:val="none"/>
          <w:u w:val="single"/>
        </w:rPr>
        <w:t>号：            ;</w:t>
      </w:r>
      <w:r>
        <w:rPr>
          <w:rFonts w:ascii="宋体" w:hAnsi="宋体" w:cs="宋体" w:hint="eastAsia"/>
          <w:sz w:val="24"/>
          <w:highlight w:val="none"/>
        </w:rPr>
        <w:t xml:space="preserve"> 邮箱</w:t>
      </w:r>
      <w:r>
        <w:rPr>
          <w:rFonts w:ascii="宋体" w:hAnsi="宋体" w:cs="宋体" w:hint="eastAsia"/>
          <w:sz w:val="24"/>
          <w:highlight w:val="none"/>
          <w:u w:val="single"/>
        </w:rPr>
        <w:t>：            ;</w:t>
      </w:r>
    </w:p>
    <w:p>
      <w:pPr>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r>
        <w:rPr>
          <w:rFonts w:ascii="宋体" w:hAnsi="宋体" w:cs="宋体" w:hint="eastAsia"/>
          <w:sz w:val="24"/>
          <w:highlight w:val="none"/>
        </w:rPr>
        <w:t>电话：</w:t>
      </w:r>
      <w:r>
        <w:rPr>
          <w:rFonts w:ascii="宋体" w:hAnsi="宋体" w:cs="宋体" w:hint="eastAsia"/>
          <w:sz w:val="24"/>
          <w:highlight w:val="none"/>
          <w:u w:val="single"/>
        </w:rPr>
        <w:t xml:space="preserve">          </w:t>
      </w:r>
      <w:r>
        <w:rPr>
          <w:rFonts w:ascii="宋体" w:hAnsi="宋体" w:cs="宋体" w:hint="eastAsia"/>
          <w:sz w:val="24"/>
          <w:highlight w:val="none"/>
        </w:rPr>
        <w:t>传真：</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特此声明。</w:t>
      </w:r>
    </w:p>
    <w:p>
      <w:pPr>
        <w:jc w:val="left"/>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24"/>
          <w:highlight w:val="none"/>
        </w:rPr>
      </w:pPr>
      <w:r>
        <w:rPr>
          <w:rFonts w:ascii="宋体" w:hAnsi="宋体" w:cs="宋体" w:hint="eastAsia"/>
          <w:b/>
          <w:sz w:val="32"/>
          <w:szCs w:val="32"/>
          <w:highlight w:val="none"/>
        </w:rPr>
        <w:t>（二）法定代表人/负责人证明书及授权委托书</w:t>
      </w:r>
    </w:p>
    <w:p>
      <w:pPr>
        <w:spacing w:line="480" w:lineRule="exact"/>
        <w:jc w:val="center"/>
        <w:rPr>
          <w:rFonts w:ascii="宋体" w:hAnsi="宋体" w:cs="宋体"/>
          <w:b/>
          <w:sz w:val="28"/>
          <w:szCs w:val="28"/>
          <w:highlight w:val="none"/>
        </w:rPr>
      </w:pPr>
    </w:p>
    <w:p>
      <w:pPr>
        <w:spacing w:line="480" w:lineRule="exact"/>
        <w:jc w:val="center"/>
        <w:rPr>
          <w:rFonts w:ascii="宋体" w:hAnsi="宋体" w:cs="宋体"/>
          <w:b/>
          <w:sz w:val="28"/>
          <w:szCs w:val="28"/>
          <w:highlight w:val="none"/>
        </w:rPr>
      </w:pPr>
      <w:r>
        <w:rPr>
          <w:rFonts w:ascii="宋体" w:hAnsi="宋体" w:cs="宋体" w:hint="eastAsia"/>
          <w:b/>
          <w:sz w:val="28"/>
          <w:szCs w:val="28"/>
          <w:highlight w:val="none"/>
        </w:rPr>
        <w:t>1、法定代表人/负责人证明书</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rPr>
          <w:rFonts w:ascii="宋体" w:hAnsi="宋体" w:cs="宋体"/>
          <w:sz w:val="24"/>
          <w:highlight w:val="none"/>
          <w:u w:val="single"/>
        </w:rPr>
      </w:pPr>
      <w:r>
        <w:rPr>
          <w:rFonts w:ascii="宋体" w:hAnsi="宋体" w:cs="宋体" w:hint="eastAsia"/>
          <w:sz w:val="24"/>
          <w:highlight w:val="none"/>
          <w:u w:val="single"/>
        </w:rPr>
        <w:t xml:space="preserve">            </w:t>
      </w:r>
      <w:r>
        <w:rPr>
          <w:rFonts w:ascii="宋体" w:hAnsi="宋体" w:cs="宋体" w:hint="eastAsia"/>
          <w:sz w:val="24"/>
          <w:highlight w:val="none"/>
        </w:rPr>
        <w:t>同志，现任我单位</w:t>
      </w:r>
      <w:r>
        <w:rPr>
          <w:rFonts w:ascii="宋体" w:hAnsi="宋体" w:cs="宋体" w:hint="eastAsia"/>
          <w:sz w:val="24"/>
          <w:highlight w:val="none"/>
          <w:u w:val="single"/>
        </w:rPr>
        <w:t xml:space="preserve">         </w:t>
      </w:r>
      <w:r>
        <w:rPr>
          <w:rFonts w:ascii="宋体" w:hAnsi="宋体" w:cs="宋体" w:hint="eastAsia"/>
          <w:sz w:val="24"/>
          <w:highlight w:val="none"/>
        </w:rPr>
        <w:t>职务，为法定代表人，特此证明。</w:t>
      </w:r>
    </w:p>
    <w:p>
      <w:pPr>
        <w:ind w:firstLine="210" w:firstLineChars="100"/>
        <w:rPr>
          <w:rFonts w:ascii="宋体" w:hAnsi="宋体" w:cs="宋体"/>
          <w:sz w:val="24"/>
          <w:highlight w:val="none"/>
        </w:rPr>
      </w:pPr>
    </w:p>
    <w:p>
      <w:pPr>
        <w:ind w:firstLine="210" w:firstLineChars="100"/>
        <w:rPr>
          <w:rFonts w:ascii="宋体" w:hAnsi="宋体" w:cs="宋体"/>
          <w:b/>
          <w:bCs/>
          <w:sz w:val="24"/>
          <w:highlight w:val="none"/>
        </w:rPr>
      </w:pPr>
      <w:r>
        <w:rPr>
          <w:rFonts w:ascii="宋体" w:hAnsi="宋体" w:cs="宋体" w:hint="eastAsia"/>
          <w:sz w:val="24"/>
          <w:highlight w:val="none"/>
        </w:rPr>
        <w:t>签发日期：</w:t>
      </w:r>
      <w:r>
        <w:rPr>
          <w:rFonts w:ascii="宋体" w:hAnsi="宋体" w:cs="宋体" w:hint="eastAsia"/>
          <w:sz w:val="24"/>
          <w:highlight w:val="none"/>
          <w:u w:val="single"/>
        </w:rPr>
        <w:t xml:space="preserve">                 </w:t>
      </w:r>
      <w:r>
        <w:rPr>
          <w:rFonts w:ascii="宋体" w:hAnsi="宋体" w:cs="宋体" w:hint="eastAsia"/>
          <w:sz w:val="24"/>
          <w:highlight w:val="none"/>
        </w:rPr>
        <w:t xml:space="preserve">               </w:t>
      </w:r>
      <w:r>
        <w:rPr>
          <w:rFonts w:ascii="宋体" w:hAnsi="宋体" w:cs="宋体" w:hint="eastAsia"/>
          <w:b/>
          <w:bCs/>
          <w:sz w:val="24"/>
          <w:highlight w:val="none"/>
        </w:rPr>
        <w:t>单位：</w:t>
      </w:r>
      <w:r>
        <w:rPr>
          <w:rFonts w:ascii="宋体" w:hAnsi="宋体" w:cs="宋体" w:hint="eastAsia"/>
          <w:b/>
          <w:bCs/>
          <w:sz w:val="24"/>
          <w:highlight w:val="none"/>
          <w:u w:val="single"/>
        </w:rPr>
        <w:t xml:space="preserve">                 </w:t>
      </w:r>
      <w:r>
        <w:rPr>
          <w:rFonts w:ascii="宋体" w:hAnsi="宋体" w:cs="宋体" w:hint="eastAsia"/>
          <w:b/>
          <w:bCs/>
          <w:sz w:val="24"/>
          <w:highlight w:val="none"/>
        </w:rPr>
        <w:t>（单位公章）</w:t>
      </w:r>
    </w:p>
    <w:p>
      <w:pPr>
        <w:ind w:firstLine="210" w:firstLineChars="100"/>
        <w:rPr>
          <w:rFonts w:ascii="宋体" w:hAnsi="宋体" w:cs="宋体"/>
          <w:sz w:val="24"/>
          <w:highlight w:val="none"/>
        </w:rPr>
      </w:pPr>
    </w:p>
    <w:p>
      <w:pPr>
        <w:ind w:firstLine="210" w:firstLineChars="100"/>
        <w:rPr>
          <w:rFonts w:ascii="宋体" w:hAnsi="宋体" w:cs="宋体"/>
          <w:sz w:val="24"/>
          <w:highlight w:val="none"/>
        </w:rPr>
      </w:pPr>
      <w:r>
        <w:rPr>
          <w:rFonts w:ascii="宋体" w:hAnsi="宋体" w:cs="宋体" w:hint="eastAsia"/>
          <w:sz w:val="24"/>
          <w:highlight w:val="none"/>
        </w:rPr>
        <w:t>附：代表人性别：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身份证号码：</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firstLine="210" w:firstLineChars="100"/>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说明：1.法定代表人为企业事业单位、国家机关、社会团体的主要行政负责人。</w:t>
      </w:r>
    </w:p>
    <w:p>
      <w:pPr>
        <w:rPr>
          <w:rFonts w:ascii="宋体" w:hAnsi="宋体" w:cs="宋体"/>
          <w:sz w:val="24"/>
          <w:highlight w:val="none"/>
        </w:rPr>
      </w:pPr>
      <w:r>
        <w:rPr>
          <w:rFonts w:ascii="宋体" w:hAnsi="宋体" w:cs="宋体" w:hint="eastAsia"/>
          <w:sz w:val="24"/>
          <w:highlight w:val="none"/>
        </w:rPr>
        <w:t xml:space="preserve">      2.内容必须填写真实、清楚、涂改无效，不得转让、买卖。</w:t>
      </w:r>
    </w:p>
    <w:p>
      <w:pPr>
        <w:ind w:firstLine="630" w:firstLineChars="300"/>
        <w:rPr>
          <w:rFonts w:ascii="宋体" w:hAnsi="宋体" w:cs="宋体"/>
          <w:szCs w:val="21"/>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630" w:firstLineChars="300"/>
        <w:jc w:val="left"/>
        <w:rPr>
          <w:rFonts w:ascii="宋体" w:hAnsi="宋体" w:cs="宋体"/>
          <w:sz w:val="28"/>
          <w:szCs w:val="28"/>
          <w:highlight w:val="none"/>
        </w:rPr>
      </w:pPr>
      <w:r>
        <w:rPr>
          <w:rFonts w:ascii="宋体" w:hAnsi="宋体" w:cs="宋体" w:hint="eastAsia"/>
          <w:color w:val="FF0000"/>
          <w:sz w:val="24"/>
          <w:szCs w:val="24"/>
          <w:highlight w:val="none"/>
          <w:lang w:val="en-US" w:eastAsia="zh-CN"/>
        </w:rPr>
        <w:t>4.</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13"/>
      </w:tblGrid>
      <w:tr>
        <w:tblPrEx>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0"/>
          <w:jc w:val="center"/>
        </w:trPr>
        <w:tc>
          <w:tcPr>
            <w:tcW w:w="9413" w:type="dxa"/>
            <w:vAlign w:val="center"/>
          </w:tcPr>
          <w:p>
            <w:pPr>
              <w:keepNext w:val="0"/>
              <w:keepLines w:val="0"/>
              <w:suppressLineNumbers w:val="0"/>
              <w:spacing w:before="0" w:beforeAutospacing="0" w:after="0" w:afterAutospacing="0"/>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粘贴法定代表人身份证复印件</w:t>
            </w:r>
          </w:p>
        </w:tc>
      </w:tr>
      <w:tr>
        <w:tblPrEx>
          <w:tblW w:w="9413" w:type="dxa"/>
          <w:jc w:val="center"/>
          <w:tblLayout w:type="fixed"/>
          <w:tblCellMar>
            <w:top w:w="0" w:type="dxa"/>
            <w:left w:w="108" w:type="dxa"/>
            <w:bottom w:w="0" w:type="dxa"/>
            <w:right w:w="108" w:type="dxa"/>
          </w:tblCellMar>
        </w:tblPrEx>
        <w:trPr>
          <w:trHeight w:val="13247"/>
          <w:jc w:val="center"/>
        </w:trPr>
        <w:tc>
          <w:tcPr>
            <w:tcW w:w="9413" w:type="dxa"/>
            <w:vAlign w:val="center"/>
          </w:tcPr>
          <w:p>
            <w:pPr>
              <w:keepNext w:val="0"/>
              <w:keepLines w:val="0"/>
              <w:suppressLineNumbers w:val="0"/>
              <w:spacing w:before="0" w:beforeAutospacing="0" w:after="0" w:afterAutospacing="0"/>
              <w:ind w:left="0" w:right="0"/>
              <w:rPr>
                <w:rFonts w:ascii="宋体" w:hAnsi="宋体" w:cs="宋体" w:hint="default"/>
                <w:b/>
                <w:bCs/>
                <w:color w:val="FF0000"/>
                <w:sz w:val="28"/>
                <w:szCs w:val="28"/>
                <w:highlight w:val="none"/>
              </w:rPr>
            </w:pPr>
            <w:r>
              <w:rPr>
                <w:rFonts w:ascii="宋体" w:hAnsi="宋体" w:cs="宋体" w:hint="eastAsia"/>
                <w:sz w:val="28"/>
                <w:szCs w:val="28"/>
                <w:highlight w:val="none"/>
                <w:u w:val="single"/>
              </w:rPr>
              <w:br w:type="page"/>
            </w:r>
            <w:r>
              <w:rPr>
                <w:rFonts w:ascii="宋体" w:hAnsi="宋体" w:cs="宋体" w:hint="eastAsia"/>
                <w:b/>
                <w:bCs/>
                <w:color w:val="FF0000"/>
                <w:sz w:val="28"/>
                <w:szCs w:val="28"/>
                <w:highlight w:val="none"/>
              </w:rPr>
              <w:t>粘贴法定代表人近一个月投标单位缴纳社保证明（如开标日上一个月的社保材料因社保部门原因暂时无法取得，则可以往前顺延一个月）</w:t>
            </w:r>
          </w:p>
          <w:p>
            <w:pPr>
              <w:pStyle w:val="BodyText"/>
              <w:keepNext w:val="0"/>
              <w:keepLines w:val="0"/>
              <w:suppressLineNumbers w:val="0"/>
              <w:spacing w:before="0" w:beforeAutospacing="0" w:after="0" w:afterAutospacing="0"/>
              <w:ind w:left="0" w:right="0"/>
              <w:rPr>
                <w:rFonts w:ascii="宋体" w:hAnsi="宋体" w:cs="宋体" w:hint="default"/>
                <w:highlight w:val="none"/>
              </w:rPr>
            </w:pPr>
            <w:r>
              <w:rPr>
                <w:rFonts w:ascii="宋体"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tc>
      </w:tr>
    </w:tbl>
    <w:p>
      <w:pPr>
        <w:rPr>
          <w:rFonts w:ascii="宋体" w:hAnsi="宋体" w:cs="宋体"/>
          <w:b/>
          <w:sz w:val="28"/>
          <w:szCs w:val="28"/>
          <w:highlight w:val="none"/>
        </w:rPr>
      </w:pPr>
    </w:p>
    <w:p>
      <w:pPr>
        <w:rPr>
          <w:rFonts w:ascii="宋体" w:hAnsi="宋体" w:cs="宋体"/>
          <w:b/>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sz w:val="28"/>
          <w:szCs w:val="28"/>
          <w:highlight w:val="none"/>
        </w:rPr>
      </w:pPr>
      <w:r>
        <w:rPr>
          <w:rFonts w:ascii="宋体" w:hAnsi="宋体" w:cs="宋体" w:hint="eastAsia"/>
          <w:b/>
          <w:sz w:val="28"/>
          <w:szCs w:val="28"/>
          <w:highlight w:val="none"/>
        </w:rPr>
        <w:t>2、法定代表人/负责人授权委托书</w:t>
      </w:r>
    </w:p>
    <w:p>
      <w:pPr>
        <w:spacing w:line="360" w:lineRule="auto"/>
        <w:rPr>
          <w:rFonts w:ascii="宋体" w:hAnsi="宋体" w:cs="宋体"/>
          <w:sz w:val="28"/>
          <w:szCs w:val="28"/>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ind w:firstLine="420" w:firstLineChars="200"/>
        <w:rPr>
          <w:rFonts w:ascii="宋体" w:hAnsi="宋体" w:cs="宋体"/>
          <w:sz w:val="24"/>
          <w:highlight w:val="none"/>
        </w:rPr>
      </w:pPr>
      <w:r>
        <w:rPr>
          <w:rFonts w:ascii="宋体" w:hAnsi="宋体" w:cs="宋体" w:hint="eastAsia"/>
          <w:sz w:val="24"/>
          <w:highlight w:val="none"/>
        </w:rPr>
        <w:t>兹授权</w:t>
      </w:r>
      <w:r>
        <w:rPr>
          <w:rFonts w:ascii="宋体" w:hAnsi="宋体" w:cs="宋体" w:hint="eastAsia"/>
          <w:sz w:val="24"/>
          <w:highlight w:val="none"/>
          <w:u w:val="single"/>
        </w:rPr>
        <w:t xml:space="preserve">         </w:t>
      </w:r>
      <w:r>
        <w:rPr>
          <w:rFonts w:ascii="宋体" w:hAnsi="宋体" w:cs="宋体" w:hint="eastAsia"/>
          <w:sz w:val="24"/>
          <w:highlight w:val="none"/>
        </w:rPr>
        <w:t>同志，为我方签订经济合同及办理其他事务代理人，其权限是：</w:t>
      </w:r>
    </w:p>
    <w:p>
      <w:pPr>
        <w:rPr>
          <w:rFonts w:ascii="宋体" w:hAnsi="宋体" w:cs="宋体"/>
          <w:sz w:val="24"/>
          <w:highlight w:val="none"/>
        </w:rPr>
      </w:pPr>
    </w:p>
    <w:p>
      <w:pPr>
        <w:rPr>
          <w:rFonts w:ascii="宋体" w:hAnsi="宋体" w:cs="宋体"/>
          <w:b/>
          <w:bCs/>
          <w:sz w:val="24"/>
          <w:highlight w:val="none"/>
        </w:rPr>
      </w:pPr>
      <w:r>
        <w:rPr>
          <w:rFonts w:ascii="宋体" w:hAnsi="宋体" w:cs="宋体" w:hint="eastAsia"/>
          <w:b/>
          <w:bCs/>
          <w:sz w:val="24"/>
          <w:highlight w:val="none"/>
        </w:rPr>
        <w:t>授权单位：</w:t>
      </w:r>
      <w:r>
        <w:rPr>
          <w:rFonts w:ascii="宋体" w:hAnsi="宋体" w:cs="宋体" w:hint="eastAsia"/>
          <w:b/>
          <w:bCs/>
          <w:sz w:val="24"/>
          <w:highlight w:val="none"/>
          <w:u w:val="single"/>
        </w:rPr>
        <w:t xml:space="preserve">                </w:t>
      </w:r>
      <w:r>
        <w:rPr>
          <w:rFonts w:ascii="宋体" w:hAnsi="宋体" w:cs="宋体" w:hint="eastAsia"/>
          <w:b/>
          <w:bCs/>
          <w:sz w:val="24"/>
          <w:highlight w:val="none"/>
        </w:rPr>
        <w:t>（盖章）      法定代表人：</w:t>
      </w:r>
      <w:r>
        <w:rPr>
          <w:rFonts w:ascii="宋体" w:hAnsi="宋体" w:cs="宋体" w:hint="eastAsia"/>
          <w:b/>
          <w:bCs/>
          <w:sz w:val="24"/>
          <w:highlight w:val="none"/>
          <w:u w:val="single"/>
        </w:rPr>
        <w:t xml:space="preserve">        </w:t>
      </w:r>
      <w:r>
        <w:rPr>
          <w:rFonts w:ascii="宋体" w:hAnsi="宋体" w:cs="宋体" w:hint="eastAsia"/>
          <w:b/>
          <w:bCs/>
          <w:sz w:val="24"/>
          <w:highlight w:val="none"/>
        </w:rPr>
        <w:t>（签名或盖私章）</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有效期限：至</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       签发日期：</w:t>
      </w:r>
      <w:r>
        <w:rPr>
          <w:rFonts w:ascii="宋体" w:hAnsi="宋体" w:cs="宋体" w:hint="eastAsia"/>
          <w:sz w:val="24"/>
          <w:highlight w:val="none"/>
          <w:u w:val="single"/>
        </w:rPr>
        <w:t xml:space="preserve">              </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附：代理人性别：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职务：</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ind w:firstLine="420" w:firstLineChars="200"/>
        <w:rPr>
          <w:rFonts w:ascii="宋体" w:hAnsi="宋体" w:cs="宋体"/>
          <w:sz w:val="24"/>
          <w:highlight w:val="none"/>
        </w:rPr>
      </w:pPr>
      <w:r>
        <w:rPr>
          <w:rFonts w:ascii="宋体" w:hAnsi="宋体" w:cs="宋体" w:hint="eastAsia"/>
          <w:sz w:val="24"/>
          <w:highlight w:val="none"/>
        </w:rPr>
        <w:t>身份证号码：</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 xml:space="preserve">  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主营（产）：</w:t>
      </w:r>
    </w:p>
    <w:p>
      <w:pPr>
        <w:ind w:firstLine="210" w:firstLineChars="100"/>
        <w:rPr>
          <w:rFonts w:ascii="宋体" w:hAnsi="宋体" w:cs="宋体"/>
          <w:sz w:val="24"/>
          <w:highlight w:val="none"/>
        </w:rPr>
      </w:pPr>
      <w:r>
        <w:rPr>
          <w:rFonts w:ascii="宋体" w:hAnsi="宋体" w:cs="宋体" w:hint="eastAsia"/>
          <w:sz w:val="24"/>
          <w:highlight w:val="none"/>
        </w:rPr>
        <w:t>兼营（产）：</w:t>
      </w:r>
    </w:p>
    <w:p>
      <w:pPr>
        <w:ind w:firstLine="210" w:firstLineChars="100"/>
        <w:rPr>
          <w:rFonts w:ascii="宋体" w:hAnsi="宋体" w:cs="宋体"/>
          <w:sz w:val="24"/>
          <w:highlight w:val="none"/>
        </w:rPr>
      </w:pPr>
      <w:r>
        <w:rPr>
          <w:rFonts w:ascii="宋体" w:hAnsi="宋体" w:cs="宋体" w:hint="eastAsia"/>
          <w:sz w:val="24"/>
          <w:highlight w:val="none"/>
        </w:rPr>
        <w:t>进口物品经营许可证号码：</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left="1"/>
        <w:rPr>
          <w:rFonts w:ascii="宋体" w:hAnsi="宋体" w:cs="宋体"/>
          <w:sz w:val="24"/>
          <w:highlight w:val="none"/>
        </w:rPr>
      </w:pPr>
    </w:p>
    <w:p>
      <w:pPr>
        <w:ind w:left="1"/>
        <w:rPr>
          <w:rFonts w:ascii="宋体" w:hAnsi="宋体" w:cs="宋体"/>
          <w:sz w:val="24"/>
          <w:highlight w:val="none"/>
        </w:rPr>
      </w:pPr>
      <w:r>
        <w:rPr>
          <w:rFonts w:ascii="宋体" w:hAnsi="宋体" w:cs="宋体" w:hint="eastAsia"/>
          <w:sz w:val="24"/>
          <w:highlight w:val="none"/>
        </w:rPr>
        <w:t>说明：</w:t>
      </w:r>
    </w:p>
    <w:p>
      <w:pPr>
        <w:ind w:left="1" w:firstLine="470" w:firstLineChars="224"/>
        <w:rPr>
          <w:rFonts w:ascii="宋体" w:hAnsi="宋体" w:cs="宋体"/>
          <w:sz w:val="24"/>
          <w:highlight w:val="none"/>
        </w:rPr>
      </w:pPr>
      <w:r>
        <w:rPr>
          <w:rFonts w:ascii="宋体" w:hAnsi="宋体" w:cs="宋体" w:hint="eastAsia"/>
          <w:sz w:val="24"/>
          <w:highlight w:val="none"/>
        </w:rPr>
        <w:t>1.法定代表人为企业事业单位、国家机关、社会团体的主要行政负责人。</w:t>
      </w:r>
    </w:p>
    <w:p>
      <w:pPr>
        <w:ind w:firstLine="470" w:firstLineChars="224"/>
        <w:rPr>
          <w:rFonts w:ascii="宋体" w:hAnsi="宋体" w:cs="宋体"/>
          <w:sz w:val="24"/>
          <w:highlight w:val="none"/>
        </w:rPr>
      </w:pPr>
      <w:r>
        <w:rPr>
          <w:rFonts w:ascii="宋体" w:hAnsi="宋体" w:cs="宋体" w:hint="eastAsia"/>
          <w:sz w:val="24"/>
          <w:highlight w:val="none"/>
        </w:rPr>
        <w:t>2.内容必须填写真实、清楚、涂改无效，不得转让、买卖。</w:t>
      </w:r>
    </w:p>
    <w:p>
      <w:pPr>
        <w:ind w:firstLine="470" w:firstLineChars="224"/>
        <w:rPr>
          <w:rFonts w:ascii="宋体" w:hAnsi="宋体" w:cs="宋体"/>
          <w:b/>
          <w:sz w:val="24"/>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470" w:firstLineChars="224"/>
        <w:rPr>
          <w:rFonts w:ascii="宋体" w:hAnsi="宋体" w:cs="宋体"/>
          <w:sz w:val="24"/>
          <w:highlight w:val="none"/>
        </w:rPr>
      </w:pPr>
      <w:r>
        <w:rPr>
          <w:rFonts w:ascii="宋体" w:hAnsi="宋体" w:cs="宋体" w:hint="eastAsia"/>
          <w:sz w:val="24"/>
          <w:highlight w:val="none"/>
        </w:rPr>
        <w:t>4.授权权限：全权代表本公司参与上述采购项目的投标响应，负责提供与签署确认一切文书资料，以及向贵方递交的任何补充承诺。</w:t>
      </w:r>
    </w:p>
    <w:p>
      <w:pPr>
        <w:ind w:firstLine="470" w:firstLineChars="224"/>
        <w:rPr>
          <w:rFonts w:ascii="宋体" w:hAnsi="宋体" w:cs="宋体"/>
          <w:sz w:val="24"/>
          <w:highlight w:val="none"/>
        </w:rPr>
      </w:pPr>
      <w:r>
        <w:rPr>
          <w:rFonts w:ascii="宋体" w:hAnsi="宋体" w:cs="宋体" w:hint="eastAsia"/>
          <w:sz w:val="24"/>
          <w:highlight w:val="none"/>
        </w:rPr>
        <w:t>5.有效期限：与本公司投标文件中标注的投标有效期相同，自本单位盖公章之日起生效。</w:t>
      </w:r>
    </w:p>
    <w:p>
      <w:pPr>
        <w:ind w:left="1" w:firstLine="470" w:firstLineChars="224"/>
        <w:rPr>
          <w:rFonts w:ascii="宋体" w:hAnsi="宋体" w:cs="宋体" w:hint="eastAsia"/>
          <w:sz w:val="24"/>
          <w:highlight w:val="none"/>
        </w:rPr>
      </w:pPr>
      <w:r>
        <w:rPr>
          <w:rFonts w:ascii="宋体" w:hAnsi="宋体" w:cs="宋体" w:hint="eastAsia"/>
          <w:sz w:val="24"/>
          <w:highlight w:val="none"/>
        </w:rPr>
        <w:t>6.投标签字代表为法定代表人，则本表不适用。</w:t>
      </w:r>
    </w:p>
    <w:p>
      <w:pPr>
        <w:pStyle w:val="NormalIndent"/>
        <w:ind w:firstLine="420" w:firstLineChars="200"/>
        <w:rPr>
          <w:highlight w:val="none"/>
        </w:rPr>
      </w:pPr>
      <w:r>
        <w:rPr>
          <w:rFonts w:ascii="宋体" w:hAnsi="宋体" w:cs="宋体" w:hint="eastAsia"/>
          <w:color w:val="FF0000"/>
          <w:sz w:val="24"/>
          <w:szCs w:val="24"/>
          <w:highlight w:val="none"/>
          <w:lang w:val="en-US" w:eastAsia="zh-CN"/>
        </w:rPr>
        <w:t>7.</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粘贴代理人身份证复印件</w:t>
            </w:r>
          </w:p>
        </w:tc>
      </w:tr>
    </w:tbl>
    <w:p>
      <w:pPr>
        <w:adjustRightInd w:val="0"/>
        <w:snapToGrid w:val="0"/>
        <w:spacing w:line="360" w:lineRule="auto"/>
        <w:rPr>
          <w:rFonts w:ascii="宋体" w:hAnsi="宋体" w:cs="宋体"/>
          <w:szCs w:val="21"/>
          <w:highlight w:val="none"/>
        </w:rPr>
      </w:pPr>
    </w:p>
    <w:p>
      <w:pPr>
        <w:pStyle w:val="a"/>
        <w:ind w:firstLine="420"/>
        <w:rPr>
          <w:rFonts w:ascii="宋体" w:hAnsi="宋体" w:cs="宋体"/>
          <w:szCs w:val="21"/>
          <w:highlight w:val="none"/>
        </w:rPr>
      </w:pPr>
    </w:p>
    <w:tbl>
      <w:tblPr>
        <w:tblStyle w:val="TableNormal"/>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47"/>
        </w:trPr>
        <w:tc>
          <w:tcPr>
            <w:tcW w:w="9287" w:type="dxa"/>
            <w:vAlign w:val="center"/>
          </w:tcPr>
          <w:p>
            <w:pPr>
              <w:pStyle w:val="PlainText"/>
              <w:keepNext w:val="0"/>
              <w:keepLines w:val="0"/>
              <w:suppressLineNumbers w:val="0"/>
              <w:spacing w:before="0" w:beforeAutospacing="0" w:after="0" w:afterAutospacing="0"/>
              <w:ind w:left="0" w:right="0"/>
              <w:rPr>
                <w:rFonts w:hAnsi="宋体" w:cs="宋体" w:hint="default"/>
                <w:color w:val="FF0000"/>
                <w:sz w:val="28"/>
                <w:szCs w:val="28"/>
                <w:highlight w:val="none"/>
                <w:u w:val="single"/>
              </w:rPr>
            </w:pPr>
            <w:r>
              <w:rPr>
                <w:rFonts w:hAnsi="宋体" w:cs="宋体" w:hint="default"/>
                <w:color w:val="FF0000"/>
                <w:sz w:val="28"/>
                <w:szCs w:val="28"/>
                <w:highlight w:val="none"/>
                <w:u w:val="single"/>
              </w:rPr>
              <w:br w:type="page"/>
            </w:r>
            <w:r>
              <w:rPr>
                <w:rFonts w:hAnsi="宋体" w:cs="宋体" w:hint="eastAsia"/>
                <w:color w:val="FF0000"/>
                <w:sz w:val="28"/>
                <w:szCs w:val="28"/>
                <w:highlight w:val="none"/>
                <w:u w:val="single"/>
              </w:rPr>
              <w:t>粘贴代理人近一个月缴纳社保证明（如开标日上一个月的社保材料因社保部门原因暂时无法取得，则可以往前顺延一个月）</w:t>
            </w:r>
          </w:p>
          <w:p>
            <w:pPr>
              <w:pStyle w:val="PlainText"/>
              <w:keepNext w:val="0"/>
              <w:keepLines w:val="0"/>
              <w:suppressLineNumbers w:val="0"/>
              <w:spacing w:before="0" w:beforeAutospacing="0" w:after="0" w:afterAutospacing="0" w:line="360" w:lineRule="auto"/>
              <w:ind w:left="0" w:right="0"/>
              <w:rPr>
                <w:rFonts w:hint="default"/>
                <w:highlight w:val="none"/>
              </w:rPr>
            </w:pPr>
            <w:r>
              <w:rPr>
                <w:rFonts w:hint="eastAsia"/>
                <w:color w:val="FF0000"/>
                <w:highlight w:val="none"/>
              </w:rPr>
              <w:t>（</w:t>
            </w:r>
            <w:r>
              <w:rPr>
                <w:rFonts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rPr>
                <w:rFonts w:hint="eastAsia"/>
                <w:color w:val="FF0000"/>
                <w:highlight w:val="none"/>
              </w:rPr>
              <w:t>）</w:t>
            </w:r>
          </w:p>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p>
        </w:tc>
      </w:tr>
    </w:tbl>
    <w:p>
      <w:pPr>
        <w:pStyle w:val="a"/>
        <w:ind w:firstLine="420"/>
        <w:rPr>
          <w:rFonts w:ascii="宋体" w:hAnsi="宋体" w:cs="宋体"/>
          <w:szCs w:val="21"/>
          <w:highlight w:val="none"/>
        </w:rPr>
      </w:pPr>
    </w:p>
    <w:p>
      <w:pPr>
        <w:pStyle w:val="Heading3"/>
        <w:spacing w:before="0" w:after="0" w:line="240" w:lineRule="auto"/>
        <w:jc w:val="center"/>
        <w:rPr>
          <w:rFonts w:ascii="宋体" w:hAnsi="宋体" w:cs="宋体"/>
          <w:sz w:val="24"/>
          <w:szCs w:val="24"/>
          <w:highlight w:val="none"/>
        </w:rPr>
      </w:pPr>
      <w:r>
        <w:rPr>
          <w:rFonts w:ascii="宋体" w:hAnsi="宋体" w:cs="宋体" w:hint="eastAsia"/>
          <w:b/>
          <w:bCs/>
          <w:highlight w:val="none"/>
        </w:rPr>
        <w:t>（三）实质性条款响应情况表</w:t>
      </w:r>
    </w:p>
    <w:tbl>
      <w:tblPr>
        <w:tblStyle w:val="TableNormal"/>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0"/>
        <w:gridCol w:w="6366"/>
        <w:gridCol w:w="1812"/>
        <w:gridCol w:w="906"/>
      </w:tblGrid>
      <w:tr>
        <w:tblPrEx>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序号</w:t>
            </w:r>
          </w:p>
        </w:tc>
        <w:tc>
          <w:tcPr>
            <w:tcW w:w="636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采购人要求内容</w:t>
            </w:r>
          </w:p>
        </w:tc>
        <w:tc>
          <w:tcPr>
            <w:tcW w:w="1812"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投标人</w:t>
            </w:r>
          </w:p>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响应情况</w:t>
            </w: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偏离情况</w:t>
            </w:r>
          </w:p>
        </w:tc>
      </w:tr>
      <w:tr>
        <w:tblPrEx>
          <w:tblW w:w="9854" w:type="dxa"/>
          <w:jc w:val="center"/>
          <w:tblLayout w:type="fixed"/>
          <w:tblCellMar>
            <w:top w:w="0" w:type="dxa"/>
            <w:left w:w="108" w:type="dxa"/>
            <w:bottom w:w="0" w:type="dxa"/>
            <w:right w:w="108" w:type="dxa"/>
          </w:tblCellMar>
        </w:tblPrEx>
        <w:trPr>
          <w:trHeight w:val="373"/>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1</w:t>
            </w:r>
          </w:p>
        </w:tc>
        <w:tc>
          <w:tcPr>
            <w:tcW w:w="6366" w:type="dxa"/>
            <w:vAlign w:val="center"/>
          </w:tcPr>
          <w:p>
            <w:pPr>
              <w:keepNext w:val="0"/>
              <w:keepLines w:val="0"/>
              <w:suppressLineNumbers w:val="0"/>
              <w:spacing w:before="0" w:beforeAutospacing="0" w:after="0" w:afterAutospacing="0"/>
              <w:ind w:left="0" w:right="0" w:firstLine="0" w:firstLineChars="0"/>
              <w:jc w:val="left"/>
              <w:rPr>
                <w:rFonts w:ascii="宋体" w:hAnsi="宋体" w:cs="宋体" w:hint="default"/>
                <w:color w:val="FF0000"/>
                <w:szCs w:val="21"/>
                <w:highlight w:val="none"/>
              </w:rPr>
            </w:pPr>
            <w:r>
              <w:rPr>
                <w:rFonts w:ascii="宋体" w:hAnsi="宋体" w:cs="宋体" w:hint="eastAsia"/>
                <w:b/>
                <w:bCs/>
                <w:color w:val="FF0000"/>
                <w:sz w:val="21"/>
                <w:szCs w:val="21"/>
                <w:highlight w:val="none"/>
              </w:rPr>
              <w:t>★</w:t>
            </w:r>
            <w:r>
              <w:rPr>
                <w:rFonts w:ascii="宋体" w:hAnsi="宋体" w:cs="宋体" w:hint="eastAsia"/>
                <w:color w:val="FF0000"/>
                <w:szCs w:val="21"/>
                <w:highlight w:val="none"/>
                <w:lang w:val="en-US" w:eastAsia="zh-CN"/>
              </w:rPr>
              <w:t>2.2.1</w:t>
            </w:r>
            <w:r>
              <w:rPr>
                <w:rFonts w:ascii="宋体" w:eastAsia="宋体" w:hAnsi="宋体" w:cs="宋体" w:hint="eastAsia"/>
                <w:color w:val="FF0000"/>
                <w:szCs w:val="21"/>
                <w:highlight w:val="none"/>
              </w:rPr>
              <w:t>中标单位须安排1名项目经理</w:t>
            </w:r>
            <w:r>
              <w:rPr>
                <w:rFonts w:ascii="宋体" w:eastAsia="宋体" w:hAnsi="宋体" w:cs="宋体" w:hint="eastAsia"/>
                <w:b/>
                <w:bCs/>
                <w:color w:val="FF0000"/>
                <w:szCs w:val="21"/>
                <w:highlight w:val="none"/>
              </w:rPr>
              <w:t>（非本项目</w:t>
            </w:r>
            <w:r>
              <w:rPr>
                <w:rFonts w:ascii="宋体" w:hAnsi="宋体" w:cs="宋体" w:hint="eastAsia"/>
                <w:b/>
                <w:bCs/>
                <w:color w:val="FF0000"/>
                <w:szCs w:val="21"/>
                <w:highlight w:val="none"/>
                <w:lang w:val="en-US" w:eastAsia="zh-CN"/>
              </w:rPr>
              <w:t>巡防</w:t>
            </w:r>
            <w:r>
              <w:rPr>
                <w:rFonts w:ascii="宋体" w:eastAsia="宋体" w:hAnsi="宋体" w:cs="宋体" w:hint="eastAsia"/>
                <w:b/>
                <w:bCs/>
                <w:color w:val="FF0000"/>
                <w:szCs w:val="21"/>
                <w:highlight w:val="none"/>
              </w:rPr>
              <w:t>服务人员）</w:t>
            </w:r>
            <w:r>
              <w:rPr>
                <w:rFonts w:ascii="宋体" w:eastAsia="宋体" w:hAnsi="宋体" w:cs="宋体" w:hint="eastAsia"/>
                <w:color w:val="FF0000"/>
                <w:szCs w:val="21"/>
                <w:highlight w:val="none"/>
              </w:rPr>
              <w:t>与采购单位对接，负责</w:t>
            </w:r>
            <w:r>
              <w:rPr>
                <w:rFonts w:ascii="宋体" w:eastAsia="宋体" w:hAnsi="宋体" w:cs="宋体" w:hint="eastAsia"/>
                <w:color w:val="FF0000"/>
                <w:szCs w:val="21"/>
                <w:highlight w:val="none"/>
                <w:lang w:eastAsia="zh-CN"/>
              </w:rPr>
              <w:t>巡防服务人员</w:t>
            </w:r>
            <w:r>
              <w:rPr>
                <w:rFonts w:ascii="宋体" w:eastAsia="宋体" w:hAnsi="宋体" w:cs="宋体" w:hint="eastAsia"/>
                <w:color w:val="FF0000"/>
                <w:szCs w:val="21"/>
                <w:highlight w:val="none"/>
              </w:rPr>
              <w:t>的人事、劳资、社会保险、计生、培训等人事劳资管理工作。为</w:t>
            </w:r>
            <w:r>
              <w:rPr>
                <w:rFonts w:ascii="宋体" w:eastAsia="宋体" w:hAnsi="宋体" w:cs="宋体" w:hint="eastAsia"/>
                <w:color w:val="FF0000"/>
                <w:szCs w:val="21"/>
                <w:highlight w:val="none"/>
                <w:lang w:eastAsia="zh-CN"/>
              </w:rPr>
              <w:t>服务人员</w:t>
            </w:r>
            <w:r>
              <w:rPr>
                <w:rFonts w:ascii="宋体" w:eastAsia="宋体" w:hAnsi="宋体" w:cs="宋体" w:hint="eastAsia"/>
                <w:color w:val="FF0000"/>
                <w:szCs w:val="21"/>
                <w:highlight w:val="none"/>
              </w:rPr>
              <w:t>办理劳动用工手续、结算发放工资、发放经济补偿金、缴纳社会保险及公积金；办理工伤保险的理赔手续及发放保险补助金；管理</w:t>
            </w:r>
            <w:r>
              <w:rPr>
                <w:rFonts w:ascii="宋体" w:eastAsia="宋体" w:hAnsi="宋体" w:cs="宋体" w:hint="eastAsia"/>
                <w:color w:val="FF0000"/>
                <w:szCs w:val="21"/>
                <w:highlight w:val="none"/>
                <w:lang w:eastAsia="zh-CN"/>
              </w:rPr>
              <w:t>服务人员</w:t>
            </w:r>
            <w:r>
              <w:rPr>
                <w:rFonts w:ascii="宋体" w:eastAsia="宋体" w:hAnsi="宋体" w:cs="宋体" w:hint="eastAsia"/>
                <w:color w:val="FF0000"/>
                <w:szCs w:val="21"/>
                <w:highlight w:val="none"/>
              </w:rPr>
              <w:t>的人事档案；提供相关培训、开展文体活动；教育</w:t>
            </w:r>
            <w:r>
              <w:rPr>
                <w:rFonts w:ascii="宋体" w:eastAsia="宋体" w:hAnsi="宋体" w:cs="宋体" w:hint="eastAsia"/>
                <w:color w:val="FF0000"/>
                <w:szCs w:val="21"/>
                <w:highlight w:val="none"/>
                <w:lang w:eastAsia="zh-CN"/>
              </w:rPr>
              <w:t>服务人员</w:t>
            </w:r>
            <w:r>
              <w:rPr>
                <w:rFonts w:ascii="宋体" w:eastAsia="宋体" w:hAnsi="宋体" w:cs="宋体" w:hint="eastAsia"/>
                <w:color w:val="FF0000"/>
                <w:szCs w:val="21"/>
                <w:highlight w:val="none"/>
              </w:rPr>
              <w:t>服从采购单位的规章制度要求和工作安排；按照采购单位的要求，及时更换不能胜任工作的</w:t>
            </w:r>
            <w:r>
              <w:rPr>
                <w:rFonts w:ascii="宋体" w:eastAsia="宋体" w:hAnsi="宋体" w:cs="宋体" w:hint="eastAsia"/>
                <w:color w:val="FF0000"/>
                <w:szCs w:val="21"/>
                <w:highlight w:val="none"/>
                <w:lang w:eastAsia="zh-CN"/>
              </w:rPr>
              <w:t>服务人员</w:t>
            </w:r>
            <w:r>
              <w:rPr>
                <w:rFonts w:ascii="宋体" w:eastAsia="宋体" w:hAnsi="宋体" w:cs="宋体" w:hint="eastAsia"/>
                <w:color w:val="FF0000"/>
                <w:szCs w:val="21"/>
                <w:highlight w:val="none"/>
              </w:rPr>
              <w:t>；负责处理合同服务期内所有劳资纠纷和调解管理纠纷等等服务内容相关工作；落实采购单位根据规章制度和工作需要提出的其他管理要求。</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2</w:t>
            </w:r>
          </w:p>
        </w:tc>
        <w:tc>
          <w:tcPr>
            <w:tcW w:w="6366" w:type="dxa"/>
            <w:vAlign w:val="center"/>
          </w:tcPr>
          <w:p>
            <w:pPr>
              <w:keepNext w:val="0"/>
              <w:keepLines w:val="0"/>
              <w:numPr>
                <w:ilvl w:val="255"/>
                <w:numId w:val="0"/>
              </w:numPr>
              <w:suppressLineNumbers w:val="0"/>
              <w:spacing w:before="0" w:beforeAutospacing="0" w:after="0" w:afterAutospacing="0"/>
              <w:ind w:left="0" w:right="0" w:firstLine="0" w:firstLineChars="0"/>
              <w:jc w:val="left"/>
              <w:rPr>
                <w:rFonts w:ascii="宋体" w:hAnsi="宋体" w:cs="宋体" w:hint="default"/>
                <w:color w:val="FF0000"/>
                <w:szCs w:val="21"/>
                <w:highlight w:val="none"/>
              </w:rPr>
            </w:pPr>
            <w:r>
              <w:rPr>
                <w:rFonts w:ascii="宋体" w:hAnsi="宋体" w:cs="宋体" w:hint="eastAsia"/>
                <w:b/>
                <w:bCs/>
                <w:color w:val="FF0000"/>
                <w:sz w:val="21"/>
                <w:szCs w:val="21"/>
                <w:highlight w:val="none"/>
              </w:rPr>
              <w:t>★</w:t>
            </w:r>
            <w:r>
              <w:rPr>
                <w:rFonts w:ascii="宋体" w:eastAsia="宋体" w:hAnsi="宋体" w:cs="宋体" w:hint="eastAsia"/>
                <w:color w:val="FF0000"/>
                <w:szCs w:val="21"/>
                <w:highlight w:val="none"/>
              </w:rPr>
              <w:t>3.3为保证本项目顺利开展，中标单位须按岗位配置要求的用人标准选配服务人员，项目主要服务人员的人选、岗位、待遇等以采购单位的意见为主导，采购单位有权根据岗位实际需求和巡查工作实际情况调整各岗位人员</w:t>
            </w:r>
            <w:r>
              <w:rPr>
                <w:rFonts w:ascii="宋体" w:hAnsi="宋体" w:cs="宋体" w:hint="eastAsia"/>
                <w:color w:val="FF0000"/>
                <w:szCs w:val="21"/>
                <w:highlight w:val="none"/>
                <w:lang w:val="en-US" w:eastAsia="zh-CN"/>
              </w:rPr>
              <w:t>的</w:t>
            </w:r>
            <w:r>
              <w:rPr>
                <w:rFonts w:ascii="宋体" w:eastAsia="宋体" w:hAnsi="宋体" w:cs="宋体" w:hint="eastAsia"/>
                <w:color w:val="FF0000"/>
                <w:szCs w:val="21"/>
                <w:highlight w:val="none"/>
              </w:rPr>
              <w:t>设置。</w:t>
            </w:r>
            <w:r>
              <w:rPr>
                <w:rFonts w:ascii="宋体" w:hAnsi="宋体" w:cs="宋体" w:hint="eastAsia"/>
                <w:color w:val="FF0000"/>
                <w:szCs w:val="21"/>
                <w:highlight w:val="none"/>
                <w:lang w:val="en-US" w:eastAsia="zh-CN"/>
              </w:rPr>
              <w:t>如服务履约期间，</w:t>
            </w:r>
            <w:r>
              <w:rPr>
                <w:rFonts w:ascii="宋体" w:eastAsia="宋体" w:hAnsi="宋体" w:cs="宋体" w:hint="eastAsia"/>
                <w:color w:val="FF0000"/>
                <w:szCs w:val="21"/>
                <w:highlight w:val="none"/>
                <w:lang w:eastAsia="zh-CN"/>
              </w:rPr>
              <w:t>出现服务人员离职、辞退或更换等情况，中标单位必须按岗位配置要求在</w:t>
            </w:r>
            <w:r>
              <w:rPr>
                <w:rFonts w:ascii="宋体" w:eastAsia="宋体" w:hAnsi="宋体" w:cs="宋体" w:hint="eastAsia"/>
                <w:color w:val="FF0000"/>
                <w:szCs w:val="21"/>
                <w:highlight w:val="none"/>
                <w:lang w:val="en-US" w:eastAsia="zh-CN"/>
              </w:rPr>
              <w:t>10个工作日内补齐</w:t>
            </w:r>
            <w:r>
              <w:rPr>
                <w:rFonts w:ascii="宋体" w:hAnsi="宋体" w:cs="宋体" w:hint="eastAsia"/>
                <w:color w:val="FF0000"/>
                <w:szCs w:val="21"/>
                <w:highlight w:val="none"/>
                <w:lang w:val="en-US" w:eastAsia="zh-CN"/>
              </w:rPr>
              <w:t>对应岗位</w:t>
            </w:r>
            <w:r>
              <w:rPr>
                <w:rFonts w:ascii="宋体" w:eastAsia="宋体" w:hAnsi="宋体" w:cs="宋体" w:hint="eastAsia"/>
                <w:color w:val="FF0000"/>
                <w:szCs w:val="21"/>
                <w:highlight w:val="none"/>
                <w:lang w:val="en-US" w:eastAsia="zh-CN"/>
              </w:rPr>
              <w:t>服务人员</w:t>
            </w:r>
            <w:r>
              <w:rPr>
                <w:rFonts w:ascii="宋体" w:eastAsia="宋体" w:hAnsi="宋体" w:cs="宋体" w:hint="eastAsia"/>
                <w:color w:val="FF0000"/>
                <w:szCs w:val="21"/>
                <w:highlight w:val="none"/>
              </w:rPr>
              <w:t>。</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3</w:t>
            </w:r>
          </w:p>
        </w:tc>
        <w:tc>
          <w:tcPr>
            <w:tcW w:w="6366" w:type="dxa"/>
            <w:vAlign w:val="center"/>
          </w:tcPr>
          <w:p>
            <w:pPr>
              <w:keepNext w:val="0"/>
              <w:keepLines w:val="0"/>
              <w:suppressLineNumbers w:val="0"/>
              <w:adjustRightInd/>
              <w:snapToGrid/>
              <w:spacing w:before="0" w:beforeAutospacing="0" w:after="0" w:afterAutospacing="0"/>
              <w:ind w:left="0" w:right="0" w:firstLine="0" w:firstLineChars="0"/>
              <w:jc w:val="left"/>
              <w:rPr>
                <w:rFonts w:ascii="宋体" w:hAnsi="宋体" w:cs="宋体" w:hint="default"/>
                <w:color w:val="FF0000"/>
                <w:szCs w:val="21"/>
                <w:highlight w:val="none"/>
              </w:rPr>
            </w:pPr>
            <w:r>
              <w:rPr>
                <w:rFonts w:ascii="宋体" w:hAnsi="宋体" w:cs="宋体" w:hint="eastAsia"/>
                <w:b/>
                <w:bCs/>
                <w:color w:val="FF0000"/>
                <w:sz w:val="21"/>
                <w:szCs w:val="21"/>
                <w:highlight w:val="none"/>
              </w:rPr>
              <w:t>★</w:t>
            </w:r>
            <w:r>
              <w:rPr>
                <w:rFonts w:ascii="宋体" w:eastAsia="宋体" w:hAnsi="宋体" w:cs="宋体" w:hint="eastAsia"/>
                <w:color w:val="FF0000"/>
                <w:szCs w:val="21"/>
                <w:highlight w:val="none"/>
              </w:rPr>
              <w:t>6.1中标单位按</w:t>
            </w:r>
            <w:r>
              <w:rPr>
                <w:rFonts w:ascii="宋体" w:eastAsia="宋体" w:hAnsi="宋体" w:cs="宋体" w:hint="eastAsia"/>
                <w:color w:val="FF0000"/>
                <w:szCs w:val="21"/>
                <w:highlight w:val="none"/>
                <w:lang w:val="en-US" w:eastAsia="zh-CN"/>
              </w:rPr>
              <w:t>300</w:t>
            </w:r>
            <w:r>
              <w:rPr>
                <w:rFonts w:ascii="宋体" w:eastAsia="宋体" w:hAnsi="宋体" w:cs="宋体" w:hint="eastAsia"/>
                <w:color w:val="FF0000"/>
                <w:szCs w:val="21"/>
                <w:highlight w:val="none"/>
              </w:rPr>
              <w:t>元/人/月的标准为</w:t>
            </w:r>
            <w:r>
              <w:rPr>
                <w:rFonts w:ascii="宋体" w:eastAsia="宋体" w:hAnsi="宋体" w:cs="宋体" w:hint="eastAsia"/>
                <w:color w:val="FF0000"/>
                <w:szCs w:val="21"/>
                <w:highlight w:val="none"/>
                <w:lang w:eastAsia="zh-CN"/>
              </w:rPr>
              <w:t>巡防服务人员</w:t>
            </w:r>
            <w:r>
              <w:rPr>
                <w:rFonts w:ascii="宋体" w:eastAsia="宋体" w:hAnsi="宋体" w:cs="宋体" w:hint="eastAsia"/>
                <w:color w:val="FF0000"/>
                <w:szCs w:val="21"/>
                <w:highlight w:val="none"/>
              </w:rPr>
              <w:t>提供日常</w:t>
            </w:r>
            <w:r>
              <w:rPr>
                <w:rFonts w:ascii="宋体" w:eastAsia="宋体" w:hAnsi="宋体" w:cs="宋体" w:hint="eastAsia"/>
                <w:color w:val="FF0000"/>
                <w:szCs w:val="21"/>
                <w:highlight w:val="none"/>
                <w:lang w:eastAsia="zh-CN"/>
              </w:rPr>
              <w:t>餐费</w:t>
            </w:r>
            <w:r>
              <w:rPr>
                <w:rFonts w:ascii="宋体" w:eastAsia="宋体" w:hAnsi="宋体" w:cs="宋体" w:hint="eastAsia"/>
                <w:color w:val="FF0000"/>
                <w:szCs w:val="21"/>
                <w:highlight w:val="none"/>
              </w:rPr>
              <w:t>补助。</w:t>
            </w:r>
            <w:r>
              <w:rPr>
                <w:rFonts w:ascii="宋体" w:hAnsi="宋体" w:cs="宋体" w:hint="eastAsia"/>
                <w:b/>
                <w:bCs/>
                <w:color w:val="FF0000"/>
                <w:szCs w:val="21"/>
                <w:highlight w:val="none"/>
                <w:lang w:eastAsia="zh-CN"/>
              </w:rPr>
              <w:t>（</w:t>
            </w:r>
            <w:r>
              <w:rPr>
                <w:rFonts w:ascii="宋体" w:hAnsi="宋体" w:cs="宋体" w:hint="eastAsia"/>
                <w:b/>
                <w:bCs/>
                <w:color w:val="FF0000"/>
                <w:szCs w:val="21"/>
                <w:highlight w:val="none"/>
                <w:lang w:val="en-US" w:eastAsia="zh-CN"/>
              </w:rPr>
              <w:t>提供承诺函并加盖公章，格式自拟</w:t>
            </w:r>
            <w:r>
              <w:rPr>
                <w:rFonts w:ascii="宋体" w:hAnsi="宋体" w:cs="宋体" w:hint="eastAsia"/>
                <w:b/>
                <w:bCs/>
                <w:color w:val="FF0000"/>
                <w:szCs w:val="21"/>
                <w:highlight w:val="none"/>
                <w:lang w:eastAsia="zh-CN"/>
              </w:rPr>
              <w:t>）</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4</w:t>
            </w:r>
          </w:p>
        </w:tc>
        <w:tc>
          <w:tcPr>
            <w:tcW w:w="6366" w:type="dxa"/>
            <w:vAlign w:val="center"/>
          </w:tcPr>
          <w:p>
            <w:pPr>
              <w:keepNext w:val="0"/>
              <w:keepLines w:val="0"/>
              <w:suppressLineNumbers w:val="0"/>
              <w:adjustRightInd/>
              <w:snapToGrid/>
              <w:spacing w:before="0" w:beforeAutospacing="0" w:after="0" w:afterAutospacing="0"/>
              <w:ind w:left="0" w:right="0" w:firstLine="0" w:firstLineChars="0"/>
              <w:jc w:val="left"/>
              <w:rPr>
                <w:rFonts w:ascii="宋体" w:hAnsi="宋体" w:cs="宋体" w:hint="eastAsia"/>
                <w:color w:val="FF0000"/>
                <w:highlight w:val="none"/>
                <w:lang w:val="en-US" w:eastAsia="zh-CN"/>
              </w:rPr>
            </w:pPr>
            <w:r>
              <w:rPr>
                <w:rFonts w:ascii="宋体" w:hAnsi="宋体" w:cs="宋体" w:hint="eastAsia"/>
                <w:b/>
                <w:bCs/>
                <w:color w:val="FF0000"/>
                <w:sz w:val="21"/>
                <w:szCs w:val="21"/>
                <w:highlight w:val="none"/>
              </w:rPr>
              <w:t>★</w:t>
            </w:r>
            <w:r>
              <w:rPr>
                <w:rFonts w:ascii="宋体" w:eastAsia="宋体" w:hAnsi="宋体" w:cs="宋体" w:hint="eastAsia"/>
                <w:color w:val="FF0000"/>
                <w:szCs w:val="21"/>
                <w:highlight w:val="none"/>
              </w:rPr>
              <w:t>6.3中标单位按200元/人的标准为安排到采购单位工作的</w:t>
            </w:r>
            <w:r>
              <w:rPr>
                <w:rFonts w:ascii="宋体" w:eastAsia="宋体" w:hAnsi="宋体" w:cs="宋体" w:hint="eastAsia"/>
                <w:color w:val="FF0000"/>
                <w:szCs w:val="21"/>
                <w:highlight w:val="none"/>
                <w:lang w:eastAsia="zh-CN"/>
              </w:rPr>
              <w:t>巡防服务人员</w:t>
            </w:r>
            <w:r>
              <w:rPr>
                <w:rFonts w:ascii="宋体" w:eastAsia="宋体" w:hAnsi="宋体" w:cs="宋体" w:hint="eastAsia"/>
                <w:color w:val="FF0000"/>
                <w:szCs w:val="21"/>
                <w:highlight w:val="none"/>
              </w:rPr>
              <w:t>提供体检服务，体检项目、时间和批次人数由中标单位结合项目服务实际和医疗机构情况，经采购单位同意后确定。</w:t>
            </w:r>
            <w:r>
              <w:rPr>
                <w:rFonts w:ascii="宋体" w:hAnsi="宋体" w:cs="宋体" w:hint="eastAsia"/>
                <w:b/>
                <w:bCs/>
                <w:color w:val="FF0000"/>
                <w:szCs w:val="21"/>
                <w:highlight w:val="none"/>
                <w:lang w:eastAsia="zh-CN"/>
              </w:rPr>
              <w:t>（</w:t>
            </w:r>
            <w:r>
              <w:rPr>
                <w:rFonts w:ascii="宋体" w:hAnsi="宋体" w:cs="宋体" w:hint="eastAsia"/>
                <w:b/>
                <w:bCs/>
                <w:color w:val="FF0000"/>
                <w:szCs w:val="21"/>
                <w:highlight w:val="none"/>
                <w:lang w:val="en-US" w:eastAsia="zh-CN"/>
              </w:rPr>
              <w:t>提供承诺函并加盖公章，格式自拟</w:t>
            </w:r>
            <w:r>
              <w:rPr>
                <w:rFonts w:ascii="宋体" w:hAnsi="宋体" w:cs="宋体" w:hint="eastAsia"/>
                <w:b/>
                <w:bCs/>
                <w:color w:val="FF0000"/>
                <w:szCs w:val="21"/>
                <w:highlight w:val="none"/>
                <w:lang w:eastAsia="zh-CN"/>
              </w:rPr>
              <w:t>）</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lang w:val="en-US" w:eastAsia="zh-CN"/>
              </w:rPr>
            </w:pPr>
            <w:r>
              <w:rPr>
                <w:rFonts w:ascii="宋体" w:hAnsi="宋体" w:cs="宋体" w:hint="eastAsia"/>
                <w:kern w:val="0"/>
                <w:sz w:val="24"/>
                <w:highlight w:val="none"/>
                <w:lang w:val="en-US" w:eastAsia="zh-CN"/>
              </w:rPr>
              <w:t>5</w:t>
            </w:r>
          </w:p>
        </w:tc>
        <w:tc>
          <w:tcPr>
            <w:tcW w:w="6366" w:type="dxa"/>
            <w:vAlign w:val="center"/>
          </w:tcPr>
          <w:p>
            <w:pPr>
              <w:keepNext w:val="0"/>
              <w:keepLines w:val="0"/>
              <w:suppressLineNumbers w:val="0"/>
              <w:adjustRightInd/>
              <w:snapToGrid/>
              <w:spacing w:before="0" w:beforeAutospacing="0" w:after="0" w:afterAutospacing="0"/>
              <w:ind w:left="0" w:right="0" w:firstLine="0" w:firstLineChars="0"/>
              <w:jc w:val="left"/>
              <w:rPr>
                <w:rFonts w:ascii="宋体" w:hAnsi="宋体" w:cs="宋体" w:hint="eastAsia"/>
                <w:b/>
                <w:bCs/>
                <w:color w:val="FF0000"/>
                <w:sz w:val="21"/>
                <w:szCs w:val="21"/>
                <w:highlight w:val="none"/>
              </w:rPr>
            </w:pPr>
            <w:r>
              <w:rPr>
                <w:rFonts w:ascii="宋体" w:hAnsi="宋体" w:cs="宋体" w:hint="eastAsia"/>
                <w:b/>
                <w:bCs/>
                <w:color w:val="FF0000"/>
                <w:sz w:val="21"/>
                <w:szCs w:val="21"/>
                <w:highlight w:val="none"/>
              </w:rPr>
              <w:t>★</w:t>
            </w:r>
            <w:r>
              <w:rPr>
                <w:rFonts w:ascii="宋体" w:eastAsia="宋体" w:hAnsi="宋体" w:cs="宋体" w:hint="eastAsia"/>
                <w:color w:val="FF0000"/>
                <w:szCs w:val="21"/>
                <w:highlight w:val="none"/>
              </w:rPr>
              <w:t>6.4中标单位须为服务人员购买人身意外商业保险，保证服务人员在开展巡查等工作发生意外时每位人员的相关赔付，并负责办理社会保险和商业保险的</w:t>
            </w:r>
            <w:r>
              <w:rPr>
                <w:rFonts w:ascii="宋体" w:eastAsia="宋体" w:hAnsi="宋体" w:cs="宋体" w:hint="eastAsia"/>
                <w:color w:val="FF0000"/>
                <w:szCs w:val="21"/>
                <w:highlight w:val="none"/>
                <w:lang w:eastAsia="zh-CN"/>
              </w:rPr>
              <w:t>理赔手续</w:t>
            </w:r>
            <w:r>
              <w:rPr>
                <w:rFonts w:ascii="宋体" w:eastAsia="宋体" w:hAnsi="宋体" w:cs="宋体" w:hint="eastAsia"/>
                <w:color w:val="FF0000"/>
                <w:szCs w:val="21"/>
                <w:highlight w:val="none"/>
              </w:rPr>
              <w:t>。因中标单位未按招标要求购买相关保险，采购单位有权解除合同、要求中标单位承担违约责任。中标单位签订合同时须承诺上述事项。</w:t>
            </w:r>
            <w:r>
              <w:rPr>
                <w:rFonts w:ascii="宋体" w:hAnsi="宋体" w:cs="宋体" w:hint="eastAsia"/>
                <w:b/>
                <w:bCs/>
                <w:color w:val="FF0000"/>
                <w:szCs w:val="21"/>
                <w:highlight w:val="none"/>
                <w:lang w:eastAsia="zh-CN"/>
              </w:rPr>
              <w:t>（</w:t>
            </w:r>
            <w:r>
              <w:rPr>
                <w:rFonts w:ascii="宋体" w:hAnsi="宋体" w:cs="宋体" w:hint="eastAsia"/>
                <w:b/>
                <w:bCs/>
                <w:color w:val="FF0000"/>
                <w:szCs w:val="21"/>
                <w:highlight w:val="none"/>
                <w:lang w:val="en-US" w:eastAsia="zh-CN"/>
              </w:rPr>
              <w:t>提供承诺函并加盖公章，格式自拟</w:t>
            </w:r>
            <w:r>
              <w:rPr>
                <w:rFonts w:ascii="宋体" w:hAnsi="宋体" w:cs="宋体" w:hint="eastAsia"/>
                <w:b/>
                <w:bCs/>
                <w:color w:val="FF0000"/>
                <w:szCs w:val="21"/>
                <w:highlight w:val="none"/>
                <w:lang w:eastAsia="zh-CN"/>
              </w:rPr>
              <w:t>）</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6</w:t>
            </w:r>
          </w:p>
        </w:tc>
        <w:tc>
          <w:tcPr>
            <w:tcW w:w="6366" w:type="dxa"/>
            <w:vAlign w:val="center"/>
          </w:tcPr>
          <w:p>
            <w:pPr>
              <w:pStyle w:val="110"/>
              <w:ind w:firstLine="0" w:firstLineChars="0"/>
              <w:rPr>
                <w:rFonts w:ascii="宋体" w:eastAsia="宋体" w:hAnsi="宋体" w:cs="宋体" w:hint="eastAsia"/>
                <w:color w:val="FF0000"/>
                <w:highlight w:val="none"/>
                <w:lang w:eastAsia="zh-CN"/>
              </w:rPr>
            </w:pPr>
            <w:r>
              <w:rPr>
                <w:rFonts w:ascii="宋体" w:eastAsia="宋体" w:hAnsi="宋体" w:cs="宋体" w:hint="eastAsia"/>
                <w:color w:val="FF0000"/>
                <w:szCs w:val="21"/>
                <w:highlight w:val="none"/>
              </w:rPr>
              <w:t>★</w:t>
            </w:r>
            <w:r>
              <w:rPr>
                <w:rFonts w:ascii="宋体" w:eastAsia="宋体" w:hAnsi="宋体" w:cs="宋体" w:hint="eastAsia"/>
                <w:color w:val="FF0000"/>
                <w:highlight w:val="none"/>
                <w:lang w:val="en-US" w:eastAsia="zh-CN"/>
              </w:rPr>
              <w:t>7.</w:t>
            </w:r>
            <w:r>
              <w:rPr>
                <w:rFonts w:ascii="宋体" w:eastAsia="宋体" w:hAnsi="宋体" w:cs="宋体" w:hint="eastAsia"/>
                <w:color w:val="FF0000"/>
                <w:highlight w:val="none"/>
              </w:rPr>
              <w:t>投标分项报价</w:t>
            </w:r>
            <w:r>
              <w:rPr>
                <w:rFonts w:ascii="宋体" w:eastAsia="宋体" w:hAnsi="宋体" w:cs="宋体" w:hint="eastAsia"/>
                <w:color w:val="FF0000"/>
                <w:highlight w:val="none"/>
                <w:lang w:eastAsia="zh-CN"/>
              </w:rPr>
              <w:t>：</w:t>
            </w:r>
          </w:p>
          <w:p>
            <w:pPr>
              <w:pStyle w:val="110"/>
              <w:ind w:firstLine="0" w:firstLineChars="0"/>
              <w:rPr>
                <w:rFonts w:ascii="宋体" w:eastAsia="宋体" w:hAnsi="宋体" w:cs="宋体" w:hint="eastAsia"/>
                <w:color w:val="FF0000"/>
                <w:highlight w:val="none"/>
              </w:rPr>
            </w:pPr>
            <w:r>
              <w:rPr>
                <w:rFonts w:ascii="宋体" w:eastAsia="宋体" w:hAnsi="宋体" w:cs="宋体" w:hint="eastAsia"/>
                <w:color w:val="FF0000"/>
                <w:highlight w:val="none"/>
              </w:rPr>
              <w:t>本项目为服务外包项目，报价为含税全包价格；投标人应根据招标文件所</w:t>
            </w:r>
            <w:r>
              <w:rPr>
                <w:rFonts w:ascii="宋体" w:eastAsia="宋体" w:hAnsi="宋体" w:cs="宋体" w:hint="eastAsia"/>
                <w:color w:val="FF0000"/>
                <w:highlight w:val="none"/>
                <w:lang w:val="en-US" w:eastAsia="zh-CN"/>
              </w:rPr>
              <w:t>提及的采购需求的服务内容</w:t>
            </w:r>
            <w:r>
              <w:rPr>
                <w:rFonts w:ascii="宋体" w:eastAsia="宋体" w:hAnsi="宋体" w:cs="宋体" w:hint="eastAsia"/>
                <w:color w:val="FF0000"/>
                <w:highlight w:val="none"/>
              </w:rPr>
              <w:t>自行测算</w:t>
            </w:r>
            <w:r>
              <w:rPr>
                <w:rFonts w:ascii="宋体" w:eastAsia="宋体" w:hAnsi="宋体" w:cs="宋体" w:hint="eastAsia"/>
                <w:color w:val="FF0000"/>
                <w:highlight w:val="none"/>
                <w:lang w:val="en-US" w:eastAsia="zh-CN"/>
              </w:rPr>
              <w:t>成本进行本次</w:t>
            </w:r>
            <w:r>
              <w:rPr>
                <w:rFonts w:ascii="宋体" w:eastAsia="宋体" w:hAnsi="宋体" w:cs="宋体" w:hint="eastAsia"/>
                <w:color w:val="FF0000"/>
                <w:highlight w:val="none"/>
              </w:rPr>
              <w:t>投标报价，一经中标，投标报价将作为中标单位与采购单位签订的合同金额标准，合同期限内不做调整。</w:t>
            </w:r>
            <w:r>
              <w:rPr>
                <w:rFonts w:ascii="宋体" w:eastAsia="宋体" w:hAnsi="宋体" w:cs="宋体" w:hint="eastAsia"/>
                <w:color w:val="FF0000"/>
                <w:highlight w:val="none"/>
                <w:lang w:val="en-US" w:eastAsia="zh-CN"/>
              </w:rPr>
              <w:t>为提高和保障中标人在后期对拟投入巡防服务团队人员的服务质量水平，要求</w:t>
            </w:r>
            <w:r>
              <w:rPr>
                <w:rFonts w:ascii="宋体" w:eastAsia="宋体" w:hAnsi="宋体" w:cs="宋体" w:hint="eastAsia"/>
                <w:b w:val="0"/>
                <w:bCs w:val="0"/>
                <w:color w:val="FF0000"/>
                <w:highlight w:val="none"/>
                <w:lang w:val="en-US" w:eastAsia="zh-CN"/>
              </w:rPr>
              <w:t>中标单位在</w:t>
            </w:r>
            <w:r>
              <w:rPr>
                <w:rFonts w:ascii="宋体" w:eastAsia="宋体" w:hAnsi="宋体" w:cs="宋体" w:hint="eastAsia"/>
                <w:b w:val="0"/>
                <w:bCs w:val="0"/>
                <w:color w:val="FF0000"/>
                <w:highlight w:val="none"/>
              </w:rPr>
              <w:t>项目中标价中</w:t>
            </w:r>
            <w:r>
              <w:rPr>
                <w:rFonts w:ascii="宋体" w:eastAsia="宋体" w:hAnsi="宋体" w:cs="宋体" w:hint="eastAsia"/>
                <w:b w:val="0"/>
                <w:bCs w:val="0"/>
                <w:color w:val="FF0000"/>
                <w:highlight w:val="none"/>
                <w:lang w:val="en-US" w:eastAsia="zh-CN"/>
              </w:rPr>
              <w:t>的员工费用、后勤保障费用、服务保障费用、培训费用等总额不低于投标总价的</w:t>
            </w:r>
            <w:r>
              <w:rPr>
                <w:rFonts w:ascii="宋体" w:eastAsia="宋体" w:hAnsi="宋体" w:cs="宋体" w:hint="eastAsia"/>
                <w:b/>
                <w:bCs/>
                <w:color w:val="FF0000"/>
                <w:highlight w:val="none"/>
                <w:lang w:val="en-US" w:eastAsia="zh-CN"/>
              </w:rPr>
              <w:t>98.7%</w:t>
            </w:r>
            <w:r>
              <w:rPr>
                <w:rFonts w:ascii="宋体" w:eastAsia="宋体" w:hAnsi="宋体" w:cs="宋体" w:hint="eastAsia"/>
                <w:b w:val="0"/>
                <w:bCs w:val="0"/>
                <w:color w:val="FF0000"/>
                <w:highlight w:val="none"/>
                <w:lang w:val="en-US" w:eastAsia="zh-CN"/>
              </w:rPr>
              <w:t>，</w:t>
            </w:r>
            <w:r>
              <w:rPr>
                <w:rFonts w:ascii="宋体" w:eastAsia="宋体" w:hAnsi="宋体" w:cs="宋体" w:hint="eastAsia"/>
                <w:b w:val="0"/>
                <w:bCs w:val="0"/>
                <w:color w:val="FF0000"/>
                <w:highlight w:val="none"/>
              </w:rPr>
              <w:t>管理费、利润总额不高于投标总价的</w:t>
            </w:r>
            <w:r>
              <w:rPr>
                <w:rFonts w:ascii="宋体" w:eastAsia="宋体" w:hAnsi="宋体" w:cs="宋体" w:hint="eastAsia"/>
                <w:b/>
                <w:bCs/>
                <w:color w:val="FF0000"/>
                <w:highlight w:val="none"/>
                <w:lang w:val="en-US" w:eastAsia="zh-CN"/>
              </w:rPr>
              <w:t>1.3</w:t>
            </w:r>
            <w:r>
              <w:rPr>
                <w:rFonts w:ascii="宋体" w:eastAsia="宋体" w:hAnsi="宋体" w:cs="宋体" w:hint="eastAsia"/>
                <w:b/>
                <w:bCs/>
                <w:color w:val="FF0000"/>
                <w:highlight w:val="none"/>
              </w:rPr>
              <w:t>%</w:t>
            </w:r>
            <w:r>
              <w:rPr>
                <w:rFonts w:ascii="宋体" w:eastAsia="宋体" w:hAnsi="宋体" w:cs="宋体" w:hint="eastAsia"/>
                <w:b w:val="0"/>
                <w:bCs w:val="0"/>
                <w:color w:val="FF0000"/>
                <w:highlight w:val="none"/>
              </w:rPr>
              <w:t>。</w:t>
            </w:r>
            <w:r>
              <w:rPr>
                <w:rFonts w:ascii="宋体" w:eastAsia="宋体" w:hAnsi="宋体" w:cs="宋体" w:hint="eastAsia"/>
                <w:color w:val="FF0000"/>
                <w:highlight w:val="none"/>
              </w:rPr>
              <w:t>投标</w:t>
            </w:r>
            <w:r>
              <w:rPr>
                <w:rFonts w:ascii="宋体" w:eastAsia="宋体" w:hAnsi="宋体" w:cs="宋体" w:hint="eastAsia"/>
                <w:color w:val="FF0000"/>
                <w:highlight w:val="none"/>
                <w:lang w:val="en-US" w:eastAsia="zh-CN"/>
              </w:rPr>
              <w:t>人的</w:t>
            </w:r>
            <w:r>
              <w:rPr>
                <w:rFonts w:ascii="宋体" w:eastAsia="宋体" w:hAnsi="宋体" w:cs="宋体" w:hint="eastAsia"/>
                <w:color w:val="FF0000"/>
                <w:highlight w:val="none"/>
              </w:rPr>
              <w:t>报价须符合分项报价表的要求，否则视为无效报价。</w:t>
            </w:r>
          </w:p>
          <w:p>
            <w:pPr>
              <w:keepNext w:val="0"/>
              <w:keepLines w:val="0"/>
              <w:suppressLineNumbers w:val="0"/>
              <w:adjustRightInd/>
              <w:snapToGrid/>
              <w:spacing w:before="0" w:beforeAutospacing="0" w:after="0" w:afterAutospacing="0"/>
              <w:ind w:left="0" w:right="0" w:firstLine="0" w:firstLineChars="0"/>
              <w:jc w:val="left"/>
              <w:rPr>
                <w:rFonts w:ascii="宋体" w:hAnsi="宋体" w:cs="宋体" w:hint="eastAsia"/>
                <w:color w:val="FF0000"/>
                <w:highlight w:val="none"/>
                <w:lang w:val="en-US" w:eastAsia="zh-CN"/>
              </w:rPr>
            </w:pPr>
            <w:r>
              <w:rPr>
                <w:rFonts w:ascii="宋体" w:hAnsi="宋体" w:cs="宋体" w:hint="eastAsia"/>
                <w:color w:val="FF0000"/>
                <w:kern w:val="2"/>
                <w:sz w:val="21"/>
                <w:szCs w:val="21"/>
                <w:highlight w:val="none"/>
                <w:lang w:val="en-US" w:eastAsia="zh-CN" w:bidi="ar-SA"/>
              </w:rPr>
              <w:t>（报价内容详见分项报价明细）</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bl>
    <w:p>
      <w:pPr>
        <w:ind w:firstLine="420" w:firstLineChars="200"/>
        <w:rPr>
          <w:rFonts w:ascii="宋体" w:hAnsi="宋体" w:cs="宋体"/>
          <w:bCs/>
          <w:sz w:val="24"/>
          <w:highlight w:val="none"/>
        </w:rPr>
      </w:pPr>
      <w:r>
        <w:rPr>
          <w:rFonts w:ascii="宋体" w:hAnsi="宋体" w:cs="宋体" w:hint="eastAsia"/>
          <w:bCs/>
          <w:sz w:val="24"/>
          <w:highlight w:val="none"/>
        </w:rPr>
        <w:t>注：</w:t>
      </w:r>
    </w:p>
    <w:p>
      <w:pPr>
        <w:ind w:firstLine="420" w:firstLineChars="200"/>
        <w:rPr>
          <w:rFonts w:ascii="宋体" w:hAnsi="宋体" w:cs="宋体"/>
          <w:bCs/>
          <w:sz w:val="24"/>
          <w:highlight w:val="none"/>
        </w:rPr>
      </w:pPr>
      <w:r>
        <w:rPr>
          <w:rFonts w:ascii="宋体" w:hAnsi="宋体" w:cs="宋体" w:hint="eastAsia"/>
          <w:bCs/>
          <w:sz w:val="24"/>
          <w:highlight w:val="none"/>
        </w:rPr>
        <w:t>1. 上表所列各项均为不可负偏离条款。</w:t>
      </w:r>
    </w:p>
    <w:p>
      <w:pPr>
        <w:ind w:firstLine="420" w:firstLineChars="200"/>
        <w:rPr>
          <w:rFonts w:ascii="宋体" w:hAnsi="宋体" w:cs="宋体"/>
          <w:bCs/>
          <w:sz w:val="24"/>
          <w:highlight w:val="none"/>
        </w:rPr>
      </w:pPr>
      <w:r>
        <w:rPr>
          <w:rFonts w:ascii="宋体" w:hAnsi="宋体" w:cs="宋体" w:hint="eastAsia"/>
          <w:bCs/>
          <w:sz w:val="24"/>
          <w:highlight w:val="none"/>
        </w:rPr>
        <w:t>2.“投标响应”一栏应当详细填写投标人自身响应情况，而不能不合理照搬照抄实质性条款具体内容。</w:t>
      </w:r>
    </w:p>
    <w:p>
      <w:pPr>
        <w:ind w:firstLine="420" w:firstLineChars="200"/>
        <w:rPr>
          <w:rFonts w:ascii="宋体" w:hAnsi="宋体" w:cs="宋体"/>
          <w:bCs/>
          <w:sz w:val="24"/>
          <w:highlight w:val="none"/>
        </w:rPr>
      </w:pPr>
      <w:r>
        <w:rPr>
          <w:rFonts w:ascii="宋体" w:hAnsi="宋体" w:cs="宋体" w:hint="eastAsia"/>
          <w:bCs/>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rPr>
          <w:rFonts w:ascii="宋体" w:hAnsi="宋体" w:cs="宋体"/>
          <w:bCs/>
          <w:sz w:val="24"/>
          <w:highlight w:val="none"/>
        </w:rPr>
      </w:pPr>
      <w:r>
        <w:rPr>
          <w:rFonts w:ascii="宋体" w:hAnsi="宋体" w:cs="宋体" w:hint="eastAsia"/>
          <w:bCs/>
          <w:sz w:val="24"/>
          <w:highlight w:val="none"/>
        </w:rPr>
        <w:t>4.评审委员会有权对投标响应情况作出判断（作出评审结论）。</w:t>
      </w:r>
    </w:p>
    <w:p>
      <w:pPr>
        <w:ind w:firstLine="420" w:firstLineChars="200"/>
        <w:rPr>
          <w:rFonts w:ascii="宋体" w:hAnsi="宋体" w:cs="宋体"/>
          <w:b/>
          <w:sz w:val="24"/>
          <w:highlight w:val="none"/>
        </w:rPr>
      </w:pPr>
      <w:r>
        <w:rPr>
          <w:rFonts w:ascii="宋体" w:hAnsi="宋体" w:cs="宋体" w:hint="eastAsia"/>
          <w:bCs/>
          <w:sz w:val="24"/>
          <w:highlight w:val="none"/>
        </w:rPr>
        <w:t>5.实质性响应条款“投标响应情况”与投标文件其他内容冲突的，以实质性响应条款“投标响应情况”为准。</w:t>
      </w:r>
    </w:p>
    <w:p>
      <w:pPr>
        <w:autoSpaceDE w:val="0"/>
        <w:autoSpaceDN w:val="0"/>
        <w:spacing w:line="360" w:lineRule="auto"/>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32"/>
          <w:szCs w:val="32"/>
          <w:highlight w:val="none"/>
        </w:rPr>
        <w:t>（四）商务部分</w:t>
      </w:r>
    </w:p>
    <w:p>
      <w:pPr>
        <w:rPr>
          <w:rFonts w:ascii="宋体" w:hAnsi="宋体" w:cs="宋体"/>
          <w:b/>
          <w:sz w:val="24"/>
          <w:highlight w:val="none"/>
        </w:rPr>
      </w:pPr>
      <w:r>
        <w:rPr>
          <w:rFonts w:ascii="宋体" w:hAnsi="宋体" w:cs="宋体" w:hint="eastAsia"/>
          <w:b/>
          <w:sz w:val="24"/>
          <w:highlight w:val="none"/>
        </w:rPr>
        <w:t>1、投标人综合概况</w:t>
      </w:r>
      <w:r>
        <w:rPr>
          <w:rFonts w:ascii="宋体" w:hAnsi="宋体" w:cs="宋体" w:hint="eastAsia"/>
          <w:b/>
          <w:sz w:val="24"/>
          <w:highlight w:val="none"/>
        </w:rPr>
        <w:tab/>
      </w:r>
    </w:p>
    <w:p>
      <w:pPr>
        <w:tabs>
          <w:tab w:val="left" w:pos="180"/>
        </w:tabs>
        <w:ind w:left="-240"/>
        <w:jc w:val="center"/>
        <w:rPr>
          <w:rFonts w:ascii="宋体" w:hAnsi="宋体" w:cs="宋体"/>
          <w:b/>
          <w:sz w:val="24"/>
          <w:highlight w:val="none"/>
        </w:rPr>
      </w:pPr>
      <w:r>
        <w:rPr>
          <w:rFonts w:ascii="宋体" w:hAnsi="宋体" w:cs="宋体" w:hint="eastAsia"/>
          <w:b/>
          <w:sz w:val="24"/>
          <w:highlight w:val="none"/>
        </w:rPr>
        <w:t>投标人情况介绍表</w:t>
      </w:r>
    </w:p>
    <w:tbl>
      <w:tblPr>
        <w:tblStyle w:val="TableNormal"/>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44"/>
        <w:gridCol w:w="1565"/>
        <w:gridCol w:w="1313"/>
        <w:gridCol w:w="370"/>
        <w:gridCol w:w="1250"/>
        <w:gridCol w:w="367"/>
        <w:gridCol w:w="893"/>
        <w:gridCol w:w="788"/>
        <w:gridCol w:w="135"/>
        <w:gridCol w:w="915"/>
      </w:tblGrid>
      <w:tr>
        <w:tblPrEx>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单位名称</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注册地址</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联系方式</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法人代表姓名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电话/技术职称</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授权代表姓名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电话/职务</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成立时间</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经济类型</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登记机关</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邮编</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联系人姓名电话</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传真</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trHeight w:val="1763"/>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单位简介及机构设置（</w:t>
            </w:r>
            <w:r>
              <w:rPr>
                <w:rFonts w:ascii="宋体" w:hAnsi="宋体" w:cs="宋体" w:hint="eastAsia"/>
                <w:sz w:val="24"/>
                <w:highlight w:val="none"/>
                <w:lang w:val="en-GB"/>
              </w:rPr>
              <w:t>单位性质、发展历程、经营规模及服务理念、主营产品、技术力量、实施履行本项目合同所必需的设备等）</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单位概况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注册资本</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占地面积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职工总数</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人</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建筑面积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资产情况</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净资产</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固定资产原值         万元</w:t>
            </w:r>
          </w:p>
        </w:tc>
      </w:tr>
      <w:tr>
        <w:tblPrEx>
          <w:tblW w:w="9840" w:type="dxa"/>
          <w:jc w:val="center"/>
          <w:tblLayout w:type="fixed"/>
          <w:tblCellMar>
            <w:top w:w="0" w:type="dxa"/>
            <w:left w:w="108" w:type="dxa"/>
            <w:bottom w:w="0" w:type="dxa"/>
            <w:right w:w="108" w:type="dxa"/>
          </w:tblCellMar>
        </w:tblPrEx>
        <w:trPr>
          <w:trHeight w:val="77"/>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固定资产净值         万元</w:t>
            </w: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财务状况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年度</w:t>
            </w:r>
          </w:p>
        </w:tc>
        <w:tc>
          <w:tcPr>
            <w:tcW w:w="1313"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主营收入</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收入总额</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利润总额（万元）</w:t>
            </w: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净利润</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负债率</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bl>
    <w:p>
      <w:pPr>
        <w:ind w:firstLine="420" w:firstLineChars="200"/>
        <w:rPr>
          <w:rFonts w:ascii="宋体" w:hAnsi="宋体" w:cs="宋体"/>
          <w:sz w:val="24"/>
          <w:highlight w:val="none"/>
          <w:lang w:val="en-GB"/>
        </w:rPr>
      </w:pPr>
      <w:r>
        <w:rPr>
          <w:rFonts w:ascii="宋体" w:hAnsi="宋体" w:cs="宋体" w:hint="eastAsia"/>
          <w:sz w:val="24"/>
          <w:highlight w:val="none"/>
        </w:rPr>
        <w:t>备</w:t>
      </w:r>
      <w:r>
        <w:rPr>
          <w:rFonts w:ascii="宋体" w:hAnsi="宋体" w:cs="宋体" w:hint="eastAsia"/>
          <w:sz w:val="24"/>
          <w:highlight w:val="none"/>
          <w:lang w:val="en-GB"/>
        </w:rPr>
        <w:t>注：</w:t>
      </w:r>
    </w:p>
    <w:p>
      <w:pPr>
        <w:ind w:firstLine="420" w:firstLineChars="200"/>
        <w:rPr>
          <w:rFonts w:ascii="宋体" w:hAnsi="宋体" w:cs="宋体"/>
          <w:sz w:val="24"/>
          <w:highlight w:val="none"/>
          <w:lang w:val="en-GB"/>
        </w:rPr>
      </w:pPr>
      <w:r>
        <w:rPr>
          <w:rFonts w:ascii="宋体" w:hAnsi="宋体" w:cs="宋体" w:hint="eastAsia"/>
          <w:sz w:val="24"/>
          <w:highlight w:val="none"/>
          <w:lang w:val="en-GB"/>
        </w:rPr>
        <w:t>1、文字描述：单位性质、发展历程、经营规模及服务理念、主营产品、技术力量、实施履行本项目合同所必需的设备等。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2、图片描述：经营场所、主要或关键产品介绍、生产场所及工艺流程等。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3、投标人应提供经中介机构审核过的审计报告的复印件（加盖公章）。</w:t>
      </w:r>
    </w:p>
    <w:p>
      <w:pPr>
        <w:ind w:firstLine="420" w:firstLineChars="200"/>
        <w:rPr>
          <w:rFonts w:ascii="宋体" w:hAnsi="宋体" w:cs="宋体"/>
          <w:sz w:val="24"/>
          <w:highlight w:val="none"/>
          <w:lang w:val="en-GB"/>
        </w:rPr>
      </w:pPr>
      <w:r>
        <w:rPr>
          <w:rFonts w:ascii="宋体" w:hAnsi="宋体" w:cs="宋体" w:hint="eastAsia"/>
          <w:sz w:val="24"/>
          <w:highlight w:val="none"/>
          <w:lang w:val="en-GB"/>
        </w:rPr>
        <w:t>4、如投标人此表数据有虚假，一经查实，自行承担相关责任。</w:t>
      </w:r>
    </w:p>
    <w:p>
      <w:pPr>
        <w:pStyle w:val="a0"/>
        <w:rPr>
          <w:rFonts w:ascii="宋体" w:hAnsi="宋体" w:cs="宋体"/>
          <w:b/>
          <w:spacing w:val="0"/>
          <w:kern w:val="2"/>
          <w:szCs w:val="24"/>
          <w:highlight w:val="none"/>
          <w:lang w:val="en-GB"/>
        </w:rPr>
      </w:pPr>
    </w:p>
    <w:p>
      <w:pPr>
        <w:tabs>
          <w:tab w:val="left" w:pos="540"/>
        </w:tabs>
        <w:outlineLvl w:val="1"/>
        <w:rPr>
          <w:rFonts w:ascii="宋体" w:hAnsi="宋体" w:cs="宋体"/>
          <w:b/>
          <w:sz w:val="24"/>
          <w:highlight w:val="none"/>
        </w:rPr>
      </w:pPr>
      <w:r>
        <w:rPr>
          <w:rFonts w:ascii="宋体" w:hAnsi="宋体" w:cs="宋体" w:hint="eastAsia"/>
          <w:b/>
          <w:highlight w:val="none"/>
        </w:rPr>
        <w:br w:type="page"/>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t>商务条款偏离表</w:t>
      </w:r>
    </w:p>
    <w:tbl>
      <w:tblPr>
        <w:tblStyle w:val="TableNormal"/>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9"/>
        <w:gridCol w:w="3723"/>
        <w:gridCol w:w="1960"/>
        <w:gridCol w:w="1705"/>
        <w:gridCol w:w="1220"/>
      </w:tblGrid>
      <w:tr>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3723"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招标商务需求</w:t>
            </w:r>
          </w:p>
        </w:tc>
        <w:tc>
          <w:tcPr>
            <w:tcW w:w="196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投标商务响应</w:t>
            </w:r>
          </w:p>
        </w:tc>
        <w:tc>
          <w:tcPr>
            <w:tcW w:w="1705"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偏离情况</w:t>
            </w:r>
          </w:p>
        </w:tc>
        <w:tc>
          <w:tcPr>
            <w:tcW w:w="122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备注说明</w:t>
            </w: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eastAsia="宋体" w:hAnsi="宋体" w:cs="宋体" w:hint="eastAsia"/>
                <w:bCs/>
                <w:sz w:val="24"/>
                <w:highlight w:val="none"/>
                <w:lang w:val="en-US" w:eastAsia="zh-CN"/>
              </w:rPr>
            </w:pPr>
            <w:r>
              <w:rPr>
                <w:rFonts w:ascii="宋体" w:hAnsi="宋体" w:cs="宋体" w:hint="eastAsia"/>
                <w:bCs/>
                <w:sz w:val="24"/>
                <w:highlight w:val="none"/>
                <w:lang w:val="en-US" w:eastAsia="zh-CN"/>
              </w:rPr>
              <w:t>1</w:t>
            </w:r>
          </w:p>
        </w:tc>
        <w:tc>
          <w:tcPr>
            <w:tcW w:w="3723" w:type="dxa"/>
          </w:tcPr>
          <w:p>
            <w:pPr>
              <w:ind w:firstLine="0" w:firstLineChars="0"/>
              <w:jc w:val="left"/>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（一）</w:t>
            </w:r>
            <w:r>
              <w:rPr>
                <w:rFonts w:hint="eastAsia"/>
                <w:b/>
                <w:bCs/>
                <w:color w:val="000000" w:themeColor="text1"/>
                <w:highlight w:val="none"/>
                <w14:textFill>
                  <w14:solidFill>
                    <w14:schemeClr w14:val="tx1"/>
                  </w14:solidFill>
                </w14:textFill>
              </w:rPr>
              <w:t>服务</w:t>
            </w:r>
            <w:r>
              <w:rPr>
                <w:rFonts w:hint="eastAsia"/>
                <w:b/>
                <w:bCs/>
                <w:color w:val="000000" w:themeColor="text1"/>
                <w:highlight w:val="none"/>
                <w:lang w:val="en-US" w:eastAsia="zh-CN"/>
                <w14:textFill>
                  <w14:solidFill>
                    <w14:schemeClr w14:val="tx1"/>
                  </w14:solidFill>
                </w14:textFill>
              </w:rPr>
              <w:t>期限</w:t>
            </w:r>
            <w:r>
              <w:rPr>
                <w:rFonts w:ascii="宋体" w:hAnsi="宋体" w:cs="宋体" w:hint="eastAsia"/>
                <w:b/>
                <w:bCs/>
                <w:color w:val="auto"/>
                <w:szCs w:val="21"/>
                <w:highlight w:val="none"/>
                <w:lang w:val="en-US" w:eastAsia="zh-CN"/>
              </w:rPr>
              <w:t>说明</w:t>
            </w:r>
          </w:p>
          <w:p>
            <w:pPr>
              <w:keepNext w:val="0"/>
              <w:keepLines w:val="0"/>
              <w:widowControl/>
              <w:suppressLineNumbers w:val="0"/>
              <w:spacing w:before="0" w:beforeAutospacing="0" w:after="0" w:afterAutospacing="0"/>
              <w:ind w:left="0" w:right="0" w:firstLine="0" w:firstLineChars="0"/>
              <w:jc w:val="left"/>
              <w:rPr>
                <w:rFonts w:ascii="宋体" w:eastAsia="宋体" w:hAnsi="宋体" w:cs="宋体" w:hint="default"/>
                <w:b/>
                <w:sz w:val="24"/>
                <w:highlight w:val="none"/>
                <w:lang w:val="en-US" w:eastAsia="zh-CN"/>
              </w:rPr>
            </w:pPr>
            <w:r>
              <w:rPr>
                <w:rFonts w:hint="eastAsia"/>
                <w:color w:val="000000" w:themeColor="text1"/>
                <w:highlight w:val="none"/>
                <w14:textFill>
                  <w14:solidFill>
                    <w14:schemeClr w14:val="tx1"/>
                  </w14:solidFill>
                </w14:textFill>
              </w:rPr>
              <w:t>大鹏半岛市级自然保护区巡防服务为跨年项目，服务</w:t>
            </w:r>
            <w:r>
              <w:rPr>
                <w:rFonts w:ascii="宋体" w:eastAsia="宋体" w:hAnsi="宋体" w:cs="宋体" w:hint="eastAsia"/>
                <w:color w:val="000000" w:themeColor="text1"/>
                <w:highlight w:val="none"/>
                <w14:textFill>
                  <w14:solidFill>
                    <w14:schemeClr w14:val="tx1"/>
                  </w14:solidFill>
                </w14:textFill>
              </w:rPr>
              <w:t>期为2026年7月</w:t>
            </w:r>
            <w:r>
              <w:rPr>
                <w:rFonts w:ascii="宋体" w:eastAsia="宋体" w:hAnsi="宋体" w:cs="宋体" w:hint="eastAsia"/>
                <w:color w:val="000000" w:themeColor="text1"/>
                <w:highlight w:val="none"/>
                <w:lang w:val="en-US" w:eastAsia="zh-CN"/>
                <w14:textFill>
                  <w14:solidFill>
                    <w14:schemeClr w14:val="tx1"/>
                  </w14:solidFill>
                </w14:textFill>
              </w:rPr>
              <w:t>到</w:t>
            </w:r>
            <w:r>
              <w:rPr>
                <w:rFonts w:ascii="宋体" w:eastAsia="宋体" w:hAnsi="宋体" w:cs="宋体" w:hint="eastAsia"/>
                <w:color w:val="000000" w:themeColor="text1"/>
                <w:highlight w:val="none"/>
                <w14:textFill>
                  <w14:solidFill>
                    <w14:schemeClr w14:val="tx1"/>
                  </w14:solidFill>
                </w14:textFill>
              </w:rPr>
              <w:t>2027年6月，采购金额</w:t>
            </w:r>
            <w:r>
              <w:rPr>
                <w:rFonts w:ascii="宋体" w:eastAsia="宋体" w:hAnsi="宋体" w:cs="宋体" w:hint="eastAsia"/>
                <w:color w:val="000000" w:themeColor="text1"/>
                <w:highlight w:val="none"/>
                <w:lang w:eastAsia="zh-CN"/>
                <w14:textFill>
                  <w14:solidFill>
                    <w14:schemeClr w14:val="tx1"/>
                  </w14:solidFill>
                </w14:textFill>
              </w:rPr>
              <w:t>（</w:t>
            </w:r>
            <w:r>
              <w:rPr>
                <w:rFonts w:ascii="宋体" w:eastAsia="宋体" w:hAnsi="宋体" w:cs="宋体" w:hint="eastAsia"/>
                <w:color w:val="000000" w:themeColor="text1"/>
                <w:highlight w:val="none"/>
                <w:lang w:val="en-US" w:eastAsia="zh-CN"/>
                <w14:textFill>
                  <w14:solidFill>
                    <w14:schemeClr w14:val="tx1"/>
                  </w14:solidFill>
                </w14:textFill>
              </w:rPr>
              <w:t>支付上限）</w:t>
            </w:r>
            <w:r>
              <w:rPr>
                <w:rFonts w:ascii="宋体" w:eastAsia="宋体" w:hAnsi="宋体" w:cs="宋体" w:hint="eastAsia"/>
                <w:color w:val="000000" w:themeColor="text1"/>
                <w:highlight w:val="none"/>
                <w14:textFill>
                  <w14:solidFill>
                    <w14:schemeClr w14:val="tx1"/>
                  </w14:solidFill>
                </w14:textFill>
              </w:rPr>
              <w:t>3</w:t>
            </w:r>
            <w:r>
              <w:rPr>
                <w:rFonts w:ascii="宋体" w:eastAsia="宋体" w:hAnsi="宋体" w:cs="宋体" w:hint="eastAsia"/>
                <w:color w:val="000000" w:themeColor="text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846</w:t>
            </w:r>
            <w:r>
              <w:rPr>
                <w:rFonts w:ascii="宋体" w:eastAsia="宋体" w:hAnsi="宋体" w:cs="宋体" w:hint="eastAsia"/>
                <w:color w:val="000000" w:themeColor="text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803</w:t>
            </w:r>
            <w:r>
              <w:rPr>
                <w:rFonts w:ascii="宋体" w:eastAsia="宋体" w:hAnsi="宋体" w:cs="宋体" w:hint="eastAsia"/>
                <w:color w:val="000000" w:themeColor="text1"/>
                <w:highlight w:val="none"/>
                <w:lang w:val="en-US" w:eastAsia="zh-CN"/>
                <w14:textFill>
                  <w14:solidFill>
                    <w14:schemeClr w14:val="tx1"/>
                  </w14:solidFill>
                </w14:textFill>
              </w:rPr>
              <w:t>.00</w:t>
            </w:r>
            <w:r>
              <w:rPr>
                <w:rFonts w:ascii="宋体" w:eastAsia="宋体" w:hAnsi="宋体" w:cs="宋体" w:hint="eastAsia"/>
                <w:color w:val="000000" w:themeColor="text1"/>
                <w:highlight w:val="none"/>
                <w14:textFill>
                  <w14:solidFill>
                    <w14:schemeClr w14:val="tx1"/>
                  </w14:solidFill>
                </w14:textFill>
              </w:rPr>
              <w:t>元。</w:t>
            </w:r>
            <w:r>
              <w:rPr>
                <w:rFonts w:ascii="宋体" w:eastAsia="宋体" w:hAnsi="宋体" w:cs="宋体" w:hint="eastAsia"/>
                <w:color w:val="auto"/>
                <w:szCs w:val="21"/>
                <w:highlight w:val="none"/>
              </w:rPr>
              <w:t>本项目服务期限为自合同签订之日起一年。本项目为长期服务类项目，第一年为本次招标的中标服务期限，采购单位可根据项目需要和中标供应商的履约情况确定合同期限是否延长，但最长不超过三年。若政府采购主管部门发现项目有异常情况，以主管部门意见为准。</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eastAsia="宋体" w:hAnsi="宋体" w:cs="宋体" w:hint="eastAsia"/>
                <w:bCs/>
                <w:sz w:val="24"/>
                <w:highlight w:val="none"/>
                <w:lang w:val="en-US" w:eastAsia="zh-CN"/>
              </w:rPr>
            </w:pPr>
            <w:r>
              <w:rPr>
                <w:rFonts w:ascii="宋体" w:hAnsi="宋体" w:cs="宋体" w:hint="eastAsia"/>
                <w:bCs/>
                <w:sz w:val="24"/>
                <w:highlight w:val="none"/>
                <w:lang w:val="en-US" w:eastAsia="zh-CN"/>
              </w:rPr>
              <w:t>2</w:t>
            </w:r>
          </w:p>
        </w:tc>
        <w:tc>
          <w:tcPr>
            <w:tcW w:w="3723" w:type="dxa"/>
          </w:tcPr>
          <w:p>
            <w:pPr>
              <w:ind w:firstLine="0" w:firstLineChars="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w:t>
            </w:r>
            <w:r>
              <w:rPr>
                <w:rFonts w:ascii="宋体" w:hAnsi="宋体" w:cs="宋体" w:hint="eastAsia"/>
                <w:b/>
                <w:bCs/>
                <w:color w:val="auto"/>
                <w:szCs w:val="21"/>
                <w:highlight w:val="none"/>
                <w:lang w:val="en-US" w:eastAsia="zh-CN"/>
              </w:rPr>
              <w:t>二</w:t>
            </w:r>
            <w:r>
              <w:rPr>
                <w:rFonts w:ascii="宋体" w:eastAsia="宋体" w:hAnsi="宋体" w:cs="宋体" w:hint="eastAsia"/>
                <w:b/>
                <w:bCs/>
                <w:color w:val="auto"/>
                <w:szCs w:val="21"/>
                <w:highlight w:val="none"/>
              </w:rPr>
              <w:t>）合同签订</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有关合同由中标单位同采购单位（深圳市自然保护区管理中心）根据本需求书相关内容及附件中合同文本签署。</w:t>
            </w:r>
          </w:p>
          <w:p>
            <w:pPr>
              <w:keepNext w:val="0"/>
              <w:keepLines w:val="0"/>
              <w:suppressLineNumbers w:val="0"/>
              <w:spacing w:before="0" w:beforeAutospacing="0" w:after="0" w:afterAutospacing="0"/>
              <w:ind w:left="0" w:right="0" w:firstLine="0" w:firstLineChars="0"/>
              <w:jc w:val="left"/>
              <w:rPr>
                <w:rFonts w:ascii="宋体" w:hAnsi="宋体" w:cs="宋体" w:hint="default"/>
                <w:b/>
                <w:sz w:val="24"/>
                <w:highlight w:val="none"/>
              </w:rPr>
            </w:pPr>
            <w:r>
              <w:rPr>
                <w:rFonts w:ascii="宋体" w:eastAsia="宋体" w:hAnsi="宋体" w:cs="宋体" w:hint="eastAsia"/>
                <w:color w:val="auto"/>
                <w:szCs w:val="21"/>
                <w:highlight w:val="none"/>
              </w:rPr>
              <w:t>2</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中标单位在取得中标通知书的十个工作日内须与采购单位签订合同，超过期限不签订合同的，中标单位自行承担所有责任。</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eastAsia="宋体" w:hAnsi="宋体" w:cs="宋体" w:hint="eastAsia"/>
                <w:bCs/>
                <w:sz w:val="24"/>
                <w:highlight w:val="none"/>
                <w:lang w:val="en-US" w:eastAsia="zh-CN"/>
              </w:rPr>
            </w:pPr>
            <w:r>
              <w:rPr>
                <w:rFonts w:ascii="宋体" w:hAnsi="宋体" w:cs="宋体" w:hint="eastAsia"/>
                <w:bCs/>
                <w:sz w:val="24"/>
                <w:highlight w:val="none"/>
                <w:lang w:val="en-US" w:eastAsia="zh-CN"/>
              </w:rPr>
              <w:t>3</w:t>
            </w:r>
          </w:p>
        </w:tc>
        <w:tc>
          <w:tcPr>
            <w:tcW w:w="3723" w:type="dxa"/>
          </w:tcPr>
          <w:p>
            <w:pPr>
              <w:pStyle w:val="ListParagraph"/>
              <w:numPr>
                <w:ilvl w:val="0"/>
                <w:numId w:val="0"/>
              </w:numPr>
              <w:ind w:left="0" w:firstLine="0" w:leftChars="0" w:firstLineChars="0"/>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w:t>
            </w:r>
            <w:r>
              <w:rPr>
                <w:rFonts w:ascii="宋体" w:eastAsia="宋体" w:hAnsi="宋体" w:cs="宋体" w:hint="eastAsia"/>
                <w:b/>
                <w:bCs/>
                <w:color w:val="auto"/>
                <w:szCs w:val="21"/>
                <w:highlight w:val="none"/>
                <w:lang w:val="en-US" w:eastAsia="zh-CN"/>
              </w:rPr>
              <w:t>三</w:t>
            </w:r>
            <w:r>
              <w:rPr>
                <w:rFonts w:ascii="宋体" w:eastAsia="宋体" w:hAnsi="宋体" w:cs="宋体" w:hint="eastAsia"/>
                <w:b/>
                <w:bCs/>
                <w:color w:val="auto"/>
                <w:szCs w:val="21"/>
                <w:highlight w:val="none"/>
              </w:rPr>
              <w:t>）</w:t>
            </w:r>
            <w:r>
              <w:rPr>
                <w:rFonts w:ascii="宋体" w:eastAsia="宋体" w:hAnsi="宋体" w:cs="宋体" w:hint="eastAsia"/>
                <w:b/>
                <w:bCs/>
                <w:color w:val="auto"/>
                <w:szCs w:val="21"/>
                <w:highlight w:val="none"/>
                <w:lang w:val="en-US" w:eastAsia="zh-CN"/>
              </w:rPr>
              <w:t>履约保证金和</w:t>
            </w:r>
            <w:r>
              <w:rPr>
                <w:rFonts w:ascii="宋体" w:eastAsia="宋体" w:hAnsi="宋体" w:cs="宋体" w:hint="eastAsia"/>
                <w:b/>
                <w:bCs/>
                <w:color w:val="auto"/>
                <w:szCs w:val="21"/>
                <w:highlight w:val="none"/>
              </w:rPr>
              <w:t>付款方式</w:t>
            </w:r>
          </w:p>
          <w:p>
            <w:pPr>
              <w:pStyle w:val="ListParagraph"/>
              <w:numPr>
                <w:ilvl w:val="0"/>
                <w:numId w:val="0"/>
              </w:numPr>
              <w:ind w:left="0" w:firstLine="0" w:leftChars="0" w:firstLineChars="0"/>
              <w:rPr>
                <w:rFonts w:ascii="宋体" w:eastAsia="宋体" w:hAnsi="宋体" w:cs="宋体" w:hint="eastAsia"/>
                <w:color w:val="auto"/>
                <w:szCs w:val="21"/>
                <w:highlight w:val="none"/>
              </w:rPr>
            </w:pPr>
            <w:r>
              <w:rPr>
                <w:rFonts w:ascii="宋体" w:eastAsia="宋体" w:hAnsi="宋体" w:cs="宋体" w:hint="eastAsia"/>
                <w:color w:val="auto"/>
                <w:szCs w:val="21"/>
                <w:highlight w:val="none"/>
                <w:lang w:val="en-US" w:eastAsia="zh-CN"/>
              </w:rPr>
              <w:t>1</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履约保证金：</w:t>
            </w:r>
            <w:r>
              <w:rPr>
                <w:rFonts w:ascii="宋体" w:eastAsia="宋体" w:hAnsi="宋体" w:cs="宋体" w:hint="eastAsia"/>
                <w:color w:val="auto"/>
                <w:szCs w:val="21"/>
                <w:highlight w:val="none"/>
                <w:lang w:val="en-US" w:eastAsia="zh-CN"/>
              </w:rPr>
              <w:t>为考核中标人对项目后期的投入人员和设备等服务履约能力和保障后期的服务履约质量，</w:t>
            </w:r>
            <w:r>
              <w:rPr>
                <w:rFonts w:ascii="宋体" w:eastAsia="宋体" w:hAnsi="宋体" w:cs="宋体" w:hint="eastAsia"/>
                <w:color w:val="auto"/>
                <w:szCs w:val="21"/>
                <w:highlight w:val="none"/>
              </w:rPr>
              <w:t>采购单位通过银行保函形式收取合同金额的5%作为履约保证金。中标单位须在合同签订之日起一个月内提供银行履约保函，中标单位自主选择以支票、汇票、本票等非现金形式缴纳或提交。履约保证金在合同期满且中标单位履行完成合同约定权利义务事项后，由中标单位发起申请之日起30日内按原方式退还，不计利息。因中标单位原因而未能达到本项目验收标准或验收不通过的，履约保证金不予退还。</w:t>
            </w:r>
          </w:p>
          <w:p>
            <w:pPr>
              <w:pStyle w:val="ListParagraph"/>
              <w:numPr>
                <w:ilvl w:val="255"/>
                <w:numId w:val="0"/>
              </w:numPr>
              <w:ind w:left="0" w:leftChars="0"/>
              <w:rPr>
                <w:rFonts w:ascii="宋体" w:hAnsi="宋体" w:cs="宋体" w:hint="default"/>
                <w:b/>
                <w:sz w:val="24"/>
                <w:highlight w:val="none"/>
              </w:rPr>
            </w:pP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rPr>
              <w:t>付款方式：按月支付。</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eastAsia="宋体" w:hAnsi="宋体" w:cs="宋体" w:hint="eastAsia"/>
                <w:bCs/>
                <w:sz w:val="24"/>
                <w:highlight w:val="none"/>
                <w:lang w:val="en-US" w:eastAsia="zh-CN"/>
              </w:rPr>
            </w:pPr>
            <w:r>
              <w:rPr>
                <w:rFonts w:ascii="宋体" w:hAnsi="宋体" w:cs="宋体" w:hint="eastAsia"/>
                <w:bCs/>
                <w:sz w:val="24"/>
                <w:highlight w:val="none"/>
                <w:lang w:val="en-US" w:eastAsia="zh-CN"/>
              </w:rPr>
              <w:t>4</w:t>
            </w:r>
          </w:p>
        </w:tc>
        <w:tc>
          <w:tcPr>
            <w:tcW w:w="3723" w:type="dxa"/>
            <w:shd w:val="clear" w:color="auto" w:fill="auto"/>
            <w:vAlign w:val="top"/>
          </w:tcPr>
          <w:p>
            <w:pPr>
              <w:pStyle w:val="110"/>
              <w:adjustRightInd w:val="0"/>
              <w:snapToGrid w:val="0"/>
              <w:ind w:firstLine="0" w:firstLineChars="0"/>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w:t>
            </w:r>
            <w:r>
              <w:rPr>
                <w:rFonts w:ascii="宋体" w:eastAsia="宋体" w:hAnsi="宋体" w:cs="宋体" w:hint="eastAsia"/>
                <w:b/>
                <w:bCs/>
                <w:color w:val="auto"/>
                <w:szCs w:val="21"/>
                <w:highlight w:val="none"/>
                <w:lang w:val="en-US" w:eastAsia="zh-CN"/>
              </w:rPr>
              <w:t>四</w:t>
            </w:r>
            <w:r>
              <w:rPr>
                <w:rFonts w:ascii="宋体" w:eastAsia="宋体" w:hAnsi="宋体" w:cs="宋体" w:hint="eastAsia"/>
                <w:b/>
                <w:bCs/>
                <w:color w:val="auto"/>
                <w:szCs w:val="21"/>
                <w:highlight w:val="none"/>
              </w:rPr>
              <w:t>）投标报价要求</w:t>
            </w:r>
          </w:p>
          <w:p>
            <w:pPr>
              <w:pStyle w:val="110"/>
              <w:adjustRightInd w:val="0"/>
              <w:snapToGrid w:val="0"/>
              <w:ind w:firstLine="0" w:firstLineChars="0"/>
              <w:jc w:val="left"/>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1.</w:t>
            </w:r>
            <w:r>
              <w:rPr>
                <w:rFonts w:ascii="宋体" w:eastAsia="宋体" w:hAnsi="宋体" w:cs="宋体" w:hint="eastAsia"/>
                <w:color w:val="auto"/>
                <w:highlight w:val="none"/>
              </w:rPr>
              <w:t>投标人应根据招标文件所提供的资料自行测算投标报价；一经中标，投标报价将作为中标单位与采购单位签订的合同金额标准，合同期限内不做调整；</w:t>
            </w:r>
          </w:p>
          <w:p>
            <w:pPr>
              <w:pStyle w:val="110"/>
              <w:adjustRightInd w:val="0"/>
              <w:snapToGrid w:val="0"/>
              <w:ind w:firstLine="0" w:firstLineChars="0"/>
              <w:jc w:val="left"/>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2.</w:t>
            </w:r>
            <w:r>
              <w:rPr>
                <w:rFonts w:ascii="宋体" w:eastAsia="宋体" w:hAnsi="宋体" w:cs="宋体" w:hint="eastAsia"/>
                <w:color w:val="auto"/>
                <w:highlight w:val="none"/>
              </w:rPr>
              <w:t>投标人应根据本企业的成本自行决定报价，但不得以低于其企业成本的报价投标；</w:t>
            </w:r>
          </w:p>
          <w:p>
            <w:pPr>
              <w:pStyle w:val="110"/>
              <w:adjustRightInd w:val="0"/>
              <w:snapToGrid w:val="0"/>
              <w:ind w:firstLine="0" w:firstLineChars="0"/>
              <w:jc w:val="left"/>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3.</w:t>
            </w:r>
            <w:r>
              <w:rPr>
                <w:rFonts w:ascii="宋体" w:eastAsia="宋体" w:hAnsi="宋体" w:cs="宋体" w:hint="eastAsia"/>
                <w:color w:val="auto"/>
                <w:highlight w:val="none"/>
              </w:rPr>
              <w:t>投标人的投标报价不得超过财政预算限额并严格按照投标分项报价表报价，具体费用支出项目应包括但不限于《投标分项报价表》所列内容；</w:t>
            </w:r>
          </w:p>
          <w:p>
            <w:pPr>
              <w:pStyle w:val="110"/>
              <w:adjustRightInd w:val="0"/>
              <w:snapToGrid w:val="0"/>
              <w:ind w:firstLineChars="0"/>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4.</w:t>
            </w:r>
            <w:r>
              <w:rPr>
                <w:rFonts w:ascii="宋体" w:eastAsia="宋体" w:hAnsi="宋体" w:cs="宋体" w:hint="eastAsia"/>
                <w:color w:val="auto"/>
                <w:highlight w:val="none"/>
              </w:rPr>
              <w:t>投标人的投标报价，应是本项目招标范围和招标文件及合同条款上所列的各项内容中所述的全部，不得以任何理由予以重复；</w:t>
            </w:r>
          </w:p>
          <w:p>
            <w:pPr>
              <w:pStyle w:val="110"/>
              <w:adjustRightInd w:val="0"/>
              <w:snapToGrid w:val="0"/>
              <w:ind w:firstLineChars="0"/>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5.</w:t>
            </w:r>
            <w:r>
              <w:rPr>
                <w:rFonts w:ascii="宋体" w:eastAsia="宋体" w:hAnsi="宋体" w:cs="宋体" w:hint="eastAsia"/>
                <w:color w:val="auto"/>
                <w:highlight w:val="none"/>
              </w:rPr>
              <w:t>投标人投标报价应充分考虑临时性工作任务加班导致成本提高的风险。投标人不得期望通过索赔等方式获取补偿，否则，除可能遭到拒绝外，还可能将被作为不良行为记录在案，并可能影响其以后参加政府采购的项目投标。各投标人在投标报价时，应充分考虑投标报价的风险。</w:t>
            </w:r>
          </w:p>
          <w:p>
            <w:pPr>
              <w:pStyle w:val="110"/>
              <w:ind w:firstLineChars="0"/>
              <w:rPr>
                <w:rFonts w:ascii="宋体" w:eastAsia="宋体" w:hAnsi="宋体" w:cs="宋体" w:hint="default"/>
                <w:b/>
                <w:kern w:val="2"/>
                <w:sz w:val="24"/>
                <w:szCs w:val="24"/>
                <w:highlight w:val="none"/>
                <w:lang w:val="en-US" w:eastAsia="zh-CN" w:bidi="ar-SA"/>
              </w:rPr>
            </w:pPr>
            <w:r>
              <w:rPr>
                <w:rFonts w:ascii="宋体" w:eastAsia="宋体" w:hAnsi="宋体" w:cs="宋体" w:hint="eastAsia"/>
                <w:color w:val="auto"/>
                <w:highlight w:val="none"/>
                <w:lang w:val="en-US" w:eastAsia="zh-CN"/>
              </w:rPr>
              <w:t>6.</w:t>
            </w:r>
            <w:r>
              <w:rPr>
                <w:rFonts w:ascii="宋体" w:eastAsia="宋体" w:hAnsi="宋体" w:cs="宋体" w:hint="eastAsia"/>
                <w:color w:val="auto"/>
                <w:highlight w:val="none"/>
              </w:rPr>
              <w:t>中标单位除后勤保障费用、巡防服务费用、按要求为</w:t>
            </w:r>
            <w:r>
              <w:rPr>
                <w:rFonts w:ascii="宋体" w:eastAsia="宋体" w:hAnsi="宋体" w:cs="宋体" w:hint="eastAsia"/>
                <w:color w:val="auto"/>
                <w:highlight w:val="none"/>
                <w:lang w:eastAsia="zh-CN"/>
              </w:rPr>
              <w:t>服务人员</w:t>
            </w:r>
            <w:r>
              <w:rPr>
                <w:rFonts w:ascii="宋体" w:eastAsia="宋体" w:hAnsi="宋体" w:cs="宋体" w:hint="eastAsia"/>
                <w:color w:val="auto"/>
                <w:highlight w:val="none"/>
              </w:rPr>
              <w:t>购买人身意外险费用、合理利润及税金等管理费用外，其余资金全用作为本项目成本费用，不得用作其它支出。</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lang w:val="en-US" w:eastAsia="zh-CN"/>
              </w:rPr>
            </w:pPr>
            <w:r>
              <w:rPr>
                <w:rFonts w:ascii="宋体" w:hAnsi="宋体" w:cs="宋体" w:hint="eastAsia"/>
                <w:bCs/>
                <w:sz w:val="24"/>
                <w:highlight w:val="none"/>
                <w:lang w:val="en-US" w:eastAsia="zh-CN"/>
              </w:rPr>
              <w:t>5</w:t>
            </w:r>
          </w:p>
        </w:tc>
        <w:tc>
          <w:tcPr>
            <w:tcW w:w="3723" w:type="dxa"/>
            <w:shd w:val="clear" w:color="auto" w:fill="auto"/>
            <w:vAlign w:val="top"/>
          </w:tcPr>
          <w:p>
            <w:pPr>
              <w:ind w:firstLine="0" w:firstLineChars="0"/>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szCs w:val="21"/>
                <w:highlight w:val="none"/>
              </w:rPr>
              <w:t>（</w:t>
            </w:r>
            <w:r>
              <w:rPr>
                <w:rFonts w:ascii="宋体" w:hAnsi="宋体" w:cs="宋体" w:hint="eastAsia"/>
                <w:b/>
                <w:bCs/>
                <w:color w:val="auto"/>
                <w:szCs w:val="21"/>
                <w:highlight w:val="none"/>
                <w:lang w:val="en-US" w:eastAsia="zh-CN"/>
              </w:rPr>
              <w:t>五</w:t>
            </w:r>
            <w:r>
              <w:rPr>
                <w:rFonts w:ascii="宋体" w:eastAsia="宋体" w:hAnsi="宋体" w:cs="宋体" w:hint="eastAsia"/>
                <w:b/>
                <w:bCs/>
                <w:color w:val="auto"/>
                <w:szCs w:val="21"/>
                <w:highlight w:val="none"/>
              </w:rPr>
              <w:t>）</w:t>
            </w:r>
            <w:r>
              <w:rPr>
                <w:rFonts w:ascii="宋体" w:eastAsia="宋体" w:hAnsi="宋体" w:cs="宋体" w:hint="eastAsia"/>
                <w:b/>
                <w:bCs/>
                <w:szCs w:val="21"/>
                <w:highlight w:val="none"/>
                <w:lang w:val="en-US" w:eastAsia="zh-CN"/>
              </w:rPr>
              <w:t>其他要求：</w:t>
            </w:r>
            <w:r>
              <w:rPr>
                <w:rFonts w:ascii="宋体" w:eastAsia="宋体" w:hAnsi="宋体" w:cs="宋体" w:hint="eastAsia"/>
                <w:szCs w:val="21"/>
                <w:highlight w:val="none"/>
                <w:lang w:val="zh-CN"/>
              </w:rPr>
              <w:t>需求书中未尽事宜，经</w:t>
            </w:r>
            <w:r>
              <w:rPr>
                <w:rFonts w:ascii="宋体" w:eastAsia="宋体" w:hAnsi="宋体" w:cs="宋体" w:hint="eastAsia"/>
                <w:szCs w:val="21"/>
                <w:highlight w:val="none"/>
                <w:lang w:val="zh-CN" w:eastAsia="zh-CN"/>
              </w:rPr>
              <w:t>采购人</w:t>
            </w:r>
            <w:r>
              <w:rPr>
                <w:rFonts w:ascii="宋体" w:eastAsia="宋体" w:hAnsi="宋体" w:cs="宋体" w:hint="eastAsia"/>
                <w:szCs w:val="21"/>
                <w:highlight w:val="none"/>
                <w:lang w:val="zh-CN"/>
              </w:rPr>
              <w:t>和中标方协商后，由合同约定。</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bl>
    <w:p>
      <w:pPr>
        <w:adjustRightInd w:val="0"/>
        <w:snapToGrid w:val="0"/>
        <w:spacing w:line="300" w:lineRule="auto"/>
        <w:rPr>
          <w:rFonts w:ascii="宋体" w:hAnsi="宋体" w:cs="宋体"/>
          <w:szCs w:val="21"/>
          <w:highlight w:val="none"/>
        </w:rPr>
      </w:pPr>
      <w:r>
        <w:rPr>
          <w:rFonts w:ascii="宋体" w:hAnsi="宋体" w:cs="宋体" w:hint="eastAsia"/>
          <w:szCs w:val="21"/>
          <w:highlight w:val="none"/>
        </w:rPr>
        <w:t>《商务条款偏离表》编制指引：</w:t>
      </w:r>
    </w:p>
    <w:p>
      <w:pPr>
        <w:adjustRightInd w:val="0"/>
        <w:snapToGrid w:val="0"/>
        <w:ind w:firstLine="420" w:firstLineChars="200"/>
        <w:rPr>
          <w:rFonts w:ascii="宋体" w:hAnsi="宋体" w:cs="宋体"/>
          <w:color w:val="FF0000"/>
          <w:szCs w:val="21"/>
          <w:highlight w:val="none"/>
        </w:rPr>
      </w:pPr>
      <w:r>
        <w:rPr>
          <w:rFonts w:ascii="宋体" w:hAnsi="宋体" w:cs="宋体" w:hint="eastAsia"/>
          <w:color w:val="FF0000"/>
          <w:szCs w:val="21"/>
          <w:highlight w:val="none"/>
        </w:rPr>
        <w:t>1、非实质性商务条款（非“★”项）偏离表的序号、商务需求项、招标商务要求等栏目对应“用户需求书”中的“项目商务需求”章节非“★”项相关内容。</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2、“投标商务响应”一栏必须一一对照“招标商务要求”，详细填写自身响应情况，而不能不合理照搬照抄招标文件的商务要求，以体现具体响应情况。</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3、“偏离情况”一栏填写如实填写“正偏离”、“负偏离”或“无偏离”，其中：“正偏离”表示“投标响应优于招标商务要求”，“负偏离”表示“投标响应不满足招标商务要求”，“无偏离”表示“投标响应与招标商务要求一致”。</w:t>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Cs w:val="21"/>
          <w:highlight w:val="none"/>
        </w:rPr>
        <w:t>4、“投标商务响应”对比“招标商务要求”存在响应不全（包括未响应整项招标商务要求或者未响应一项招标商务要求的部分内容），均视为“负偏离”。</w:t>
      </w:r>
    </w:p>
    <w:p>
      <w:pPr>
        <w:rPr>
          <w:rFonts w:ascii="宋体" w:hAnsi="宋体" w:cs="宋体"/>
          <w:b/>
          <w:sz w:val="24"/>
          <w:highlight w:val="none"/>
          <w:vertAlign w:val="baseline"/>
        </w:rPr>
      </w:pPr>
      <w:r>
        <w:rPr>
          <w:rFonts w:ascii="宋体" w:hAnsi="宋体" w:cs="宋体" w:hint="eastAsia"/>
          <w:b/>
          <w:sz w:val="24"/>
          <w:highlight w:val="none"/>
        </w:rPr>
        <w:t>3、投标人同类项目业绩情况（按项目评审内容要求</w:t>
      </w:r>
      <w:r>
        <w:rPr>
          <w:rFonts w:ascii="宋体" w:hAnsi="宋体" w:cs="宋体" w:hint="eastAsia"/>
          <w:b/>
          <w:sz w:val="24"/>
          <w:highlight w:val="none"/>
          <w:lang w:val="en-US" w:eastAsia="zh-CN"/>
        </w:rPr>
        <w:t>提供证明资料</w:t>
      </w:r>
      <w:r>
        <w:rPr>
          <w:rFonts w:ascii="宋体" w:hAnsi="宋体" w:cs="宋体" w:hint="eastAsia"/>
          <w:b/>
          <w:sz w:val="24"/>
          <w:highlight w:val="none"/>
        </w:rPr>
        <w: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57"/>
        <w:gridCol w:w="1705"/>
        <w:gridCol w:w="2939"/>
        <w:gridCol w:w="2322"/>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957" w:type="dxa"/>
          </w:tcPr>
          <w:p>
            <w:pPr>
              <w:jc w:val="center"/>
              <w:rPr>
                <w:rFonts w:ascii="宋体" w:eastAsia="宋体" w:hAnsi="宋体" w:cs="宋体" w:hint="eastAsia"/>
                <w:b/>
                <w:sz w:val="24"/>
                <w:highlight w:val="none"/>
                <w:vertAlign w:val="baseline"/>
                <w:lang w:val="en-US" w:eastAsia="zh-CN"/>
              </w:rPr>
            </w:pPr>
            <w:r>
              <w:rPr>
                <w:rFonts w:ascii="宋体" w:hAnsi="宋体" w:cs="宋体" w:hint="eastAsia"/>
                <w:b/>
                <w:sz w:val="24"/>
                <w:highlight w:val="none"/>
                <w:vertAlign w:val="baseline"/>
                <w:lang w:val="en-US" w:eastAsia="zh-CN"/>
              </w:rPr>
              <w:t>序号</w:t>
            </w:r>
          </w:p>
        </w:tc>
        <w:tc>
          <w:tcPr>
            <w:tcW w:w="1705" w:type="dxa"/>
          </w:tcPr>
          <w:p>
            <w:pPr>
              <w:jc w:val="center"/>
              <w:rPr>
                <w:rFonts w:ascii="宋体" w:eastAsia="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甲方名称</w:t>
            </w:r>
          </w:p>
        </w:tc>
        <w:tc>
          <w:tcPr>
            <w:tcW w:w="2939" w:type="dxa"/>
          </w:tcPr>
          <w:p>
            <w:pPr>
              <w:jc w:val="center"/>
              <w:rPr>
                <w:rFonts w:ascii="宋体" w:eastAsia="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项目名称</w:t>
            </w:r>
          </w:p>
        </w:tc>
        <w:tc>
          <w:tcPr>
            <w:tcW w:w="2322" w:type="dxa"/>
          </w:tcPr>
          <w:p>
            <w:pPr>
              <w:jc w:val="center"/>
              <w:rPr>
                <w:rFonts w:ascii="宋体" w:hAnsi="宋体" w:cs="宋体"/>
                <w:b/>
                <w:sz w:val="24"/>
                <w:highlight w:val="none"/>
                <w:vertAlign w:val="baseline"/>
              </w:rPr>
            </w:pPr>
            <w:r>
              <w:rPr>
                <w:rFonts w:ascii="宋体" w:hAnsi="宋体" w:cs="宋体" w:hint="eastAsia"/>
                <w:b/>
                <w:sz w:val="24"/>
                <w:highlight w:val="none"/>
                <w:vertAlign w:val="baseline"/>
                <w:lang w:val="en-US" w:eastAsia="zh-CN"/>
              </w:rPr>
              <w:t>签订时间</w:t>
            </w: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eastAsia="宋体" w:hAnsi="宋体" w:cs="宋体" w:hint="eastAsia"/>
                <w:b/>
                <w:sz w:val="24"/>
                <w:highlight w:val="none"/>
                <w:vertAlign w:val="baseline"/>
                <w:lang w:val="en-US" w:eastAsia="zh-CN"/>
              </w:rPr>
            </w:pPr>
            <w:r>
              <w:rPr>
                <w:rFonts w:ascii="宋体" w:hAnsi="宋体" w:cs="宋体" w:hint="eastAsia"/>
                <w:b/>
                <w:sz w:val="24"/>
                <w:highlight w:val="none"/>
                <w:vertAlign w:val="baseline"/>
                <w:lang w:val="en-US" w:eastAsia="zh-CN"/>
              </w:rPr>
              <w:t>1</w:t>
            </w:r>
          </w:p>
        </w:tc>
        <w:tc>
          <w:tcPr>
            <w:tcW w:w="1705" w:type="dxa"/>
          </w:tcPr>
          <w:p>
            <w:pPr>
              <w:jc w:val="center"/>
              <w:rPr>
                <w:rFonts w:ascii="宋体" w:hAnsi="宋体" w:cs="宋体"/>
                <w:b/>
                <w:sz w:val="24"/>
                <w:highlight w:val="none"/>
                <w:vertAlign w:val="baseline"/>
              </w:rPr>
            </w:pPr>
          </w:p>
        </w:tc>
        <w:tc>
          <w:tcPr>
            <w:tcW w:w="2939" w:type="dxa"/>
          </w:tcPr>
          <w:p>
            <w:pPr>
              <w:jc w:val="center"/>
              <w:rPr>
                <w:rFonts w:ascii="宋体" w:hAnsi="宋体" w:cs="宋体"/>
                <w:b/>
                <w:sz w:val="24"/>
                <w:highlight w:val="none"/>
                <w:vertAlign w:val="baseline"/>
              </w:rPr>
            </w:pPr>
          </w:p>
        </w:tc>
        <w:tc>
          <w:tcPr>
            <w:tcW w:w="2322" w:type="dxa"/>
          </w:tcPr>
          <w:p>
            <w:pPr>
              <w:jc w:val="center"/>
              <w:rPr>
                <w:rFonts w:ascii="宋体" w:hAnsi="宋体" w:cs="宋体"/>
                <w:b/>
                <w:sz w:val="24"/>
                <w:highlight w:val="none"/>
                <w:vertAlign w:val="baseline"/>
              </w:rPr>
            </w:pP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2</w:t>
            </w:r>
          </w:p>
        </w:tc>
        <w:tc>
          <w:tcPr>
            <w:tcW w:w="1705" w:type="dxa"/>
          </w:tcPr>
          <w:p>
            <w:pPr>
              <w:jc w:val="center"/>
              <w:rPr>
                <w:rFonts w:ascii="宋体" w:hAnsi="宋体" w:cs="宋体"/>
                <w:b/>
                <w:sz w:val="24"/>
                <w:highlight w:val="none"/>
                <w:vertAlign w:val="baseline"/>
              </w:rPr>
            </w:pPr>
          </w:p>
        </w:tc>
        <w:tc>
          <w:tcPr>
            <w:tcW w:w="2939" w:type="dxa"/>
          </w:tcPr>
          <w:p>
            <w:pPr>
              <w:jc w:val="center"/>
              <w:rPr>
                <w:rFonts w:ascii="宋体" w:hAnsi="宋体" w:cs="宋体"/>
                <w:b/>
                <w:sz w:val="24"/>
                <w:highlight w:val="none"/>
                <w:vertAlign w:val="baseline"/>
              </w:rPr>
            </w:pPr>
          </w:p>
        </w:tc>
        <w:tc>
          <w:tcPr>
            <w:tcW w:w="2322" w:type="dxa"/>
          </w:tcPr>
          <w:p>
            <w:pPr>
              <w:jc w:val="center"/>
              <w:rPr>
                <w:rFonts w:ascii="宋体" w:hAnsi="宋体" w:cs="宋体"/>
                <w:b/>
                <w:sz w:val="24"/>
                <w:highlight w:val="none"/>
                <w:vertAlign w:val="baseline"/>
              </w:rPr>
            </w:pP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3</w:t>
            </w:r>
          </w:p>
        </w:tc>
        <w:tc>
          <w:tcPr>
            <w:tcW w:w="1705" w:type="dxa"/>
          </w:tcPr>
          <w:p>
            <w:pPr>
              <w:jc w:val="center"/>
              <w:rPr>
                <w:rFonts w:ascii="宋体" w:hAnsi="宋体" w:cs="宋体"/>
                <w:b/>
                <w:sz w:val="24"/>
                <w:highlight w:val="none"/>
                <w:vertAlign w:val="baseline"/>
              </w:rPr>
            </w:pPr>
          </w:p>
        </w:tc>
        <w:tc>
          <w:tcPr>
            <w:tcW w:w="2939" w:type="dxa"/>
          </w:tcPr>
          <w:p>
            <w:pPr>
              <w:jc w:val="center"/>
              <w:rPr>
                <w:rFonts w:ascii="宋体" w:hAnsi="宋体" w:cs="宋体"/>
                <w:b/>
                <w:sz w:val="24"/>
                <w:highlight w:val="none"/>
                <w:vertAlign w:val="baseline"/>
              </w:rPr>
            </w:pPr>
          </w:p>
        </w:tc>
        <w:tc>
          <w:tcPr>
            <w:tcW w:w="2322" w:type="dxa"/>
          </w:tcPr>
          <w:p>
            <w:pPr>
              <w:jc w:val="center"/>
              <w:rPr>
                <w:rFonts w:ascii="宋体" w:hAnsi="宋体" w:cs="宋体"/>
                <w:b/>
                <w:sz w:val="24"/>
                <w:highlight w:val="none"/>
                <w:vertAlign w:val="baseline"/>
              </w:rPr>
            </w:pP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4</w:t>
            </w:r>
          </w:p>
        </w:tc>
        <w:tc>
          <w:tcPr>
            <w:tcW w:w="1705" w:type="dxa"/>
          </w:tcPr>
          <w:p>
            <w:pPr>
              <w:jc w:val="center"/>
              <w:rPr>
                <w:rFonts w:ascii="宋体" w:hAnsi="宋体" w:cs="宋体"/>
                <w:b/>
                <w:sz w:val="24"/>
                <w:highlight w:val="none"/>
                <w:vertAlign w:val="baseline"/>
              </w:rPr>
            </w:pPr>
          </w:p>
        </w:tc>
        <w:tc>
          <w:tcPr>
            <w:tcW w:w="2939" w:type="dxa"/>
          </w:tcPr>
          <w:p>
            <w:pPr>
              <w:jc w:val="center"/>
              <w:rPr>
                <w:rFonts w:ascii="宋体" w:hAnsi="宋体" w:cs="宋体"/>
                <w:b/>
                <w:sz w:val="24"/>
                <w:highlight w:val="none"/>
                <w:vertAlign w:val="baseline"/>
              </w:rPr>
            </w:pPr>
          </w:p>
        </w:tc>
        <w:tc>
          <w:tcPr>
            <w:tcW w:w="2322" w:type="dxa"/>
          </w:tcPr>
          <w:p>
            <w:pPr>
              <w:jc w:val="center"/>
              <w:rPr>
                <w:rFonts w:ascii="宋体" w:hAnsi="宋体" w:cs="宋体"/>
                <w:b/>
                <w:sz w:val="24"/>
                <w:highlight w:val="none"/>
                <w:vertAlign w:val="baseline"/>
              </w:rPr>
            </w:pP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5</w:t>
            </w:r>
          </w:p>
        </w:tc>
        <w:tc>
          <w:tcPr>
            <w:tcW w:w="1705" w:type="dxa"/>
          </w:tcPr>
          <w:p>
            <w:pPr>
              <w:jc w:val="center"/>
              <w:rPr>
                <w:rFonts w:ascii="宋体" w:hAnsi="宋体" w:cs="宋体"/>
                <w:b/>
                <w:sz w:val="24"/>
                <w:highlight w:val="none"/>
                <w:vertAlign w:val="baseline"/>
              </w:rPr>
            </w:pPr>
          </w:p>
        </w:tc>
        <w:tc>
          <w:tcPr>
            <w:tcW w:w="2939" w:type="dxa"/>
          </w:tcPr>
          <w:p>
            <w:pPr>
              <w:jc w:val="center"/>
              <w:rPr>
                <w:rFonts w:ascii="宋体" w:hAnsi="宋体" w:cs="宋体"/>
                <w:b/>
                <w:sz w:val="24"/>
                <w:highlight w:val="none"/>
                <w:vertAlign w:val="baseline"/>
              </w:rPr>
            </w:pPr>
          </w:p>
        </w:tc>
        <w:tc>
          <w:tcPr>
            <w:tcW w:w="2322" w:type="dxa"/>
          </w:tcPr>
          <w:p>
            <w:pPr>
              <w:jc w:val="center"/>
              <w:rPr>
                <w:rFonts w:ascii="宋体" w:hAnsi="宋体" w:cs="宋体"/>
                <w:b/>
                <w:sz w:val="24"/>
                <w:highlight w:val="none"/>
                <w:vertAlign w:val="baseline"/>
              </w:rPr>
            </w:pP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w:t>
            </w:r>
          </w:p>
        </w:tc>
        <w:tc>
          <w:tcPr>
            <w:tcW w:w="1705" w:type="dxa"/>
          </w:tcPr>
          <w:p>
            <w:pPr>
              <w:jc w:val="center"/>
              <w:rPr>
                <w:rFonts w:ascii="宋体" w:hAnsi="宋体" w:cs="宋体"/>
                <w:b/>
                <w:sz w:val="24"/>
                <w:highlight w:val="none"/>
                <w:vertAlign w:val="baseline"/>
              </w:rPr>
            </w:pPr>
          </w:p>
        </w:tc>
        <w:tc>
          <w:tcPr>
            <w:tcW w:w="2939" w:type="dxa"/>
          </w:tcPr>
          <w:p>
            <w:pPr>
              <w:jc w:val="center"/>
              <w:rPr>
                <w:rFonts w:ascii="宋体" w:hAnsi="宋体" w:cs="宋体"/>
                <w:b/>
                <w:sz w:val="24"/>
                <w:highlight w:val="none"/>
                <w:vertAlign w:val="baseline"/>
              </w:rPr>
            </w:pPr>
          </w:p>
        </w:tc>
        <w:tc>
          <w:tcPr>
            <w:tcW w:w="2322" w:type="dxa"/>
          </w:tcPr>
          <w:p>
            <w:pPr>
              <w:jc w:val="center"/>
              <w:rPr>
                <w:rFonts w:ascii="宋体" w:hAnsi="宋体" w:cs="宋体"/>
                <w:b/>
                <w:sz w:val="24"/>
                <w:highlight w:val="none"/>
                <w:vertAlign w:val="baseline"/>
              </w:rPr>
            </w:pPr>
          </w:p>
        </w:tc>
      </w:tr>
    </w:tbl>
    <w:p>
      <w:pPr>
        <w:rPr>
          <w:rFonts w:ascii="宋体" w:hAnsi="宋体" w:cs="宋体"/>
          <w:b/>
          <w:sz w:val="24"/>
          <w:highlight w:val="none"/>
        </w:rPr>
      </w:pPr>
    </w:p>
    <w:p>
      <w:pPr>
        <w:adjustRightInd w:val="0"/>
        <w:snapToGrid w:val="0"/>
        <w:spacing w:line="300" w:lineRule="auto"/>
        <w:rPr>
          <w:rFonts w:ascii="宋体" w:hAnsi="宋体" w:cs="宋体"/>
          <w:sz w:val="24"/>
          <w:highlight w:val="none"/>
        </w:rPr>
      </w:pPr>
    </w:p>
    <w:p>
      <w:pPr>
        <w:rPr>
          <w:rFonts w:ascii="宋体" w:hAnsi="宋体" w:cs="宋体"/>
          <w:sz w:val="24"/>
          <w:highlight w:val="none"/>
        </w:rPr>
      </w:pPr>
    </w:p>
    <w:p>
      <w:pPr>
        <w:rPr>
          <w:rFonts w:ascii="宋体" w:eastAsia="宋体" w:hAnsi="宋体" w:cs="宋体"/>
          <w:b/>
          <w:sz w:val="24"/>
          <w:highlight w:val="none"/>
          <w:vertAlign w:val="baseline"/>
        </w:rPr>
      </w:pPr>
      <w:r>
        <w:rPr>
          <w:rFonts w:ascii="宋体" w:hAnsi="宋体" w:cs="宋体" w:hint="eastAsia"/>
          <w:b/>
          <w:sz w:val="24"/>
          <w:highlight w:val="none"/>
        </w:rPr>
        <w:br w:type="page"/>
      </w:r>
      <w:r>
        <w:rPr>
          <w:rFonts w:ascii="宋体" w:hAnsi="宋体" w:cs="宋体" w:hint="eastAsia"/>
          <w:b/>
          <w:sz w:val="24"/>
          <w:highlight w:val="none"/>
          <w:lang w:val="en-US" w:eastAsia="zh-CN"/>
        </w:rPr>
        <w:t>4</w:t>
      </w:r>
      <w:r>
        <w:rPr>
          <w:rFonts w:ascii="宋体" w:hAnsi="宋体" w:cs="宋体" w:hint="eastAsia"/>
          <w:b/>
          <w:sz w:val="24"/>
          <w:highlight w:val="none"/>
        </w:rPr>
        <w:t>、</w:t>
      </w:r>
      <w:r>
        <w:rPr>
          <w:rFonts w:ascii="宋体" w:eastAsia="宋体" w:hAnsi="宋体" w:cs="宋体" w:hint="eastAsia"/>
          <w:b/>
          <w:sz w:val="24"/>
          <w:highlight w:val="none"/>
        </w:rPr>
        <w:t>投标人</w:t>
      </w:r>
      <w:r>
        <w:rPr>
          <w:rFonts w:ascii="宋体" w:eastAsia="宋体" w:hAnsi="宋体" w:cs="宋体" w:hint="eastAsia"/>
          <w:b/>
          <w:sz w:val="24"/>
          <w:highlight w:val="none"/>
          <w:lang w:val="en-US" w:eastAsia="zh-CN"/>
        </w:rPr>
        <w:t>相关</w:t>
      </w:r>
      <w:r>
        <w:rPr>
          <w:rFonts w:ascii="宋体" w:eastAsia="宋体" w:hAnsi="宋体" w:cs="宋体" w:hint="eastAsia"/>
          <w:b/>
          <w:sz w:val="24"/>
          <w:highlight w:val="none"/>
        </w:rPr>
        <w:t>同类项目</w:t>
      </w:r>
      <w:r>
        <w:rPr>
          <w:rFonts w:ascii="宋体" w:eastAsia="宋体" w:hAnsi="宋体" w:cs="宋体" w:hint="eastAsia"/>
          <w:b/>
          <w:sz w:val="24"/>
          <w:highlight w:val="none"/>
          <w:lang w:val="en-US" w:eastAsia="zh-CN"/>
        </w:rPr>
        <w:t>履约评价</w:t>
      </w:r>
      <w:r>
        <w:rPr>
          <w:rFonts w:ascii="宋体" w:eastAsia="宋体" w:hAnsi="宋体" w:cs="宋体" w:hint="eastAsia"/>
          <w:b/>
          <w:sz w:val="24"/>
          <w:highlight w:val="none"/>
        </w:rPr>
        <w:t>情况（按项目评审内容要求</w:t>
      </w:r>
      <w:r>
        <w:rPr>
          <w:rFonts w:ascii="宋体" w:eastAsia="宋体" w:hAnsi="宋体" w:cs="宋体" w:hint="eastAsia"/>
          <w:b/>
          <w:sz w:val="24"/>
          <w:highlight w:val="none"/>
          <w:lang w:val="en-US" w:eastAsia="zh-CN"/>
        </w:rPr>
        <w:t>提供证明资料</w:t>
      </w:r>
      <w:r>
        <w:rPr>
          <w:rFonts w:ascii="宋体" w:eastAsia="宋体" w:hAnsi="宋体" w:cs="宋体" w:hint="eastAsia"/>
          <w:b/>
          <w:sz w:val="24"/>
          <w:highlight w:val="none"/>
        </w:rPr>
        <w: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57"/>
        <w:gridCol w:w="1705"/>
        <w:gridCol w:w="2939"/>
        <w:gridCol w:w="2322"/>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957" w:type="dxa"/>
          </w:tcPr>
          <w:p>
            <w:pPr>
              <w:jc w:val="center"/>
              <w:rPr>
                <w:rFonts w:ascii="宋体" w:eastAsia="宋体" w:hAnsi="宋体" w:cs="宋体" w:hint="eastAsia"/>
                <w:b/>
                <w:sz w:val="24"/>
                <w:highlight w:val="none"/>
                <w:vertAlign w:val="baseline"/>
                <w:lang w:val="en-US" w:eastAsia="zh-CN"/>
              </w:rPr>
            </w:pPr>
            <w:r>
              <w:rPr>
                <w:rFonts w:ascii="宋体" w:eastAsia="宋体" w:hAnsi="宋体" w:cs="宋体" w:hint="eastAsia"/>
                <w:b/>
                <w:sz w:val="24"/>
                <w:highlight w:val="none"/>
                <w:vertAlign w:val="baseline"/>
                <w:lang w:val="en-US" w:eastAsia="zh-CN"/>
              </w:rPr>
              <w:t>序号</w:t>
            </w:r>
          </w:p>
        </w:tc>
        <w:tc>
          <w:tcPr>
            <w:tcW w:w="1705" w:type="dxa"/>
          </w:tcPr>
          <w:p>
            <w:pPr>
              <w:jc w:val="center"/>
              <w:rPr>
                <w:rFonts w:ascii="宋体" w:eastAsia="宋体" w:hAnsi="宋体" w:cs="宋体" w:hint="default"/>
                <w:b/>
                <w:sz w:val="24"/>
                <w:highlight w:val="none"/>
                <w:vertAlign w:val="baseline"/>
                <w:lang w:val="en-US" w:eastAsia="zh-CN"/>
              </w:rPr>
            </w:pPr>
            <w:r>
              <w:rPr>
                <w:rFonts w:ascii="宋体" w:eastAsia="宋体" w:hAnsi="宋体" w:cs="宋体" w:hint="eastAsia"/>
                <w:b/>
                <w:sz w:val="24"/>
                <w:highlight w:val="none"/>
                <w:vertAlign w:val="baseline"/>
                <w:lang w:val="en-US" w:eastAsia="zh-CN"/>
              </w:rPr>
              <w:t>甲方名称</w:t>
            </w:r>
          </w:p>
        </w:tc>
        <w:tc>
          <w:tcPr>
            <w:tcW w:w="2939" w:type="dxa"/>
          </w:tcPr>
          <w:p>
            <w:pPr>
              <w:jc w:val="center"/>
              <w:rPr>
                <w:rFonts w:ascii="宋体" w:eastAsia="宋体" w:hAnsi="宋体" w:cs="宋体" w:hint="default"/>
                <w:b/>
                <w:sz w:val="24"/>
                <w:highlight w:val="none"/>
                <w:vertAlign w:val="baseline"/>
                <w:lang w:val="en-US" w:eastAsia="zh-CN"/>
              </w:rPr>
            </w:pPr>
            <w:r>
              <w:rPr>
                <w:rFonts w:ascii="宋体" w:eastAsia="宋体" w:hAnsi="宋体" w:cs="宋体" w:hint="eastAsia"/>
                <w:b/>
                <w:sz w:val="24"/>
                <w:highlight w:val="none"/>
                <w:vertAlign w:val="baseline"/>
                <w:lang w:val="en-US" w:eastAsia="zh-CN"/>
              </w:rPr>
              <w:t>项目名称</w:t>
            </w:r>
          </w:p>
        </w:tc>
        <w:tc>
          <w:tcPr>
            <w:tcW w:w="2322" w:type="dxa"/>
          </w:tcPr>
          <w:p>
            <w:pPr>
              <w:jc w:val="center"/>
              <w:rPr>
                <w:rFonts w:ascii="宋体" w:eastAsia="宋体" w:hAnsi="宋体" w:cs="宋体"/>
                <w:b/>
                <w:sz w:val="24"/>
                <w:highlight w:val="none"/>
                <w:vertAlign w:val="baseline"/>
              </w:rPr>
            </w:pPr>
            <w:r>
              <w:rPr>
                <w:rFonts w:ascii="宋体" w:eastAsia="宋体" w:hAnsi="宋体" w:cs="宋体" w:hint="eastAsia"/>
                <w:b/>
                <w:sz w:val="24"/>
                <w:highlight w:val="none"/>
                <w:vertAlign w:val="baseline"/>
                <w:lang w:val="en-US" w:eastAsia="zh-CN"/>
              </w:rPr>
              <w:t>签订时间</w:t>
            </w: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eastAsia="宋体" w:hAnsi="宋体" w:cs="宋体" w:hint="eastAsia"/>
                <w:b/>
                <w:sz w:val="24"/>
                <w:highlight w:val="none"/>
                <w:vertAlign w:val="baseline"/>
                <w:lang w:val="en-US" w:eastAsia="zh-CN"/>
              </w:rPr>
            </w:pPr>
            <w:r>
              <w:rPr>
                <w:rFonts w:ascii="宋体" w:eastAsia="宋体" w:hAnsi="宋体" w:cs="宋体" w:hint="eastAsia"/>
                <w:b/>
                <w:sz w:val="24"/>
                <w:highlight w:val="none"/>
                <w:vertAlign w:val="baseline"/>
                <w:lang w:val="en-US" w:eastAsia="zh-CN"/>
              </w:rPr>
              <w:t>1</w:t>
            </w:r>
          </w:p>
        </w:tc>
        <w:tc>
          <w:tcPr>
            <w:tcW w:w="1705" w:type="dxa"/>
          </w:tcPr>
          <w:p>
            <w:pPr>
              <w:jc w:val="center"/>
              <w:rPr>
                <w:rFonts w:ascii="宋体" w:eastAsia="宋体" w:hAnsi="宋体" w:cs="宋体"/>
                <w:b/>
                <w:sz w:val="24"/>
                <w:highlight w:val="none"/>
                <w:vertAlign w:val="baseline"/>
              </w:rPr>
            </w:pPr>
          </w:p>
        </w:tc>
        <w:tc>
          <w:tcPr>
            <w:tcW w:w="2939" w:type="dxa"/>
          </w:tcPr>
          <w:p>
            <w:pPr>
              <w:jc w:val="center"/>
              <w:rPr>
                <w:rFonts w:ascii="宋体" w:eastAsia="宋体" w:hAnsi="宋体" w:cs="宋体"/>
                <w:b/>
                <w:sz w:val="24"/>
                <w:highlight w:val="none"/>
                <w:vertAlign w:val="baseline"/>
              </w:rPr>
            </w:pPr>
          </w:p>
        </w:tc>
        <w:tc>
          <w:tcPr>
            <w:tcW w:w="2322" w:type="dxa"/>
          </w:tcPr>
          <w:p>
            <w:pPr>
              <w:jc w:val="center"/>
              <w:rPr>
                <w:rFonts w:ascii="宋体" w:eastAsia="宋体" w:hAnsi="宋体" w:cs="宋体"/>
                <w:b/>
                <w:sz w:val="24"/>
                <w:highlight w:val="none"/>
                <w:vertAlign w:val="baseline"/>
              </w:rPr>
            </w:pP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eastAsia="宋体" w:hAnsi="宋体" w:cs="宋体" w:hint="default"/>
                <w:b/>
                <w:sz w:val="24"/>
                <w:highlight w:val="none"/>
                <w:vertAlign w:val="baseline"/>
                <w:lang w:val="en-US" w:eastAsia="zh-CN"/>
              </w:rPr>
            </w:pPr>
            <w:r>
              <w:rPr>
                <w:rFonts w:ascii="宋体" w:eastAsia="宋体" w:hAnsi="宋体" w:cs="宋体" w:hint="eastAsia"/>
                <w:b/>
                <w:sz w:val="24"/>
                <w:highlight w:val="none"/>
                <w:vertAlign w:val="baseline"/>
                <w:lang w:val="en-US" w:eastAsia="zh-CN"/>
              </w:rPr>
              <w:t>2</w:t>
            </w:r>
          </w:p>
        </w:tc>
        <w:tc>
          <w:tcPr>
            <w:tcW w:w="1705" w:type="dxa"/>
          </w:tcPr>
          <w:p>
            <w:pPr>
              <w:jc w:val="center"/>
              <w:rPr>
                <w:rFonts w:ascii="宋体" w:eastAsia="宋体" w:hAnsi="宋体" w:cs="宋体"/>
                <w:b/>
                <w:sz w:val="24"/>
                <w:highlight w:val="none"/>
                <w:vertAlign w:val="baseline"/>
              </w:rPr>
            </w:pPr>
          </w:p>
        </w:tc>
        <w:tc>
          <w:tcPr>
            <w:tcW w:w="2939" w:type="dxa"/>
          </w:tcPr>
          <w:p>
            <w:pPr>
              <w:jc w:val="center"/>
              <w:rPr>
                <w:rFonts w:ascii="宋体" w:eastAsia="宋体" w:hAnsi="宋体" w:cs="宋体"/>
                <w:b/>
                <w:sz w:val="24"/>
                <w:highlight w:val="none"/>
                <w:vertAlign w:val="baseline"/>
              </w:rPr>
            </w:pPr>
          </w:p>
        </w:tc>
        <w:tc>
          <w:tcPr>
            <w:tcW w:w="2322" w:type="dxa"/>
          </w:tcPr>
          <w:p>
            <w:pPr>
              <w:jc w:val="center"/>
              <w:rPr>
                <w:rFonts w:ascii="宋体" w:eastAsia="宋体" w:hAnsi="宋体" w:cs="宋体"/>
                <w:b/>
                <w:sz w:val="24"/>
                <w:highlight w:val="none"/>
                <w:vertAlign w:val="baseline"/>
              </w:rPr>
            </w:pP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eastAsia="宋体" w:hAnsi="宋体" w:cs="宋体" w:hint="default"/>
                <w:b/>
                <w:sz w:val="24"/>
                <w:highlight w:val="none"/>
                <w:vertAlign w:val="baseline"/>
                <w:lang w:val="en-US" w:eastAsia="zh-CN"/>
              </w:rPr>
            </w:pPr>
            <w:r>
              <w:rPr>
                <w:rFonts w:ascii="宋体" w:eastAsia="宋体" w:hAnsi="宋体" w:cs="宋体" w:hint="eastAsia"/>
                <w:b/>
                <w:sz w:val="24"/>
                <w:highlight w:val="none"/>
                <w:vertAlign w:val="baseline"/>
                <w:lang w:val="en-US" w:eastAsia="zh-CN"/>
              </w:rPr>
              <w:t>3</w:t>
            </w:r>
          </w:p>
        </w:tc>
        <w:tc>
          <w:tcPr>
            <w:tcW w:w="1705" w:type="dxa"/>
          </w:tcPr>
          <w:p>
            <w:pPr>
              <w:jc w:val="center"/>
              <w:rPr>
                <w:rFonts w:ascii="宋体" w:eastAsia="宋体" w:hAnsi="宋体" w:cs="宋体"/>
                <w:b/>
                <w:sz w:val="24"/>
                <w:highlight w:val="none"/>
                <w:vertAlign w:val="baseline"/>
              </w:rPr>
            </w:pPr>
          </w:p>
        </w:tc>
        <w:tc>
          <w:tcPr>
            <w:tcW w:w="2939" w:type="dxa"/>
          </w:tcPr>
          <w:p>
            <w:pPr>
              <w:jc w:val="center"/>
              <w:rPr>
                <w:rFonts w:ascii="宋体" w:eastAsia="宋体" w:hAnsi="宋体" w:cs="宋体"/>
                <w:b/>
                <w:sz w:val="24"/>
                <w:highlight w:val="none"/>
                <w:vertAlign w:val="baseline"/>
              </w:rPr>
            </w:pPr>
          </w:p>
        </w:tc>
        <w:tc>
          <w:tcPr>
            <w:tcW w:w="2322" w:type="dxa"/>
          </w:tcPr>
          <w:p>
            <w:pPr>
              <w:jc w:val="center"/>
              <w:rPr>
                <w:rFonts w:ascii="宋体" w:eastAsia="宋体" w:hAnsi="宋体" w:cs="宋体"/>
                <w:b/>
                <w:sz w:val="24"/>
                <w:highlight w:val="none"/>
                <w:vertAlign w:val="baseline"/>
              </w:rPr>
            </w:pP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eastAsia="宋体" w:hAnsi="宋体" w:cs="宋体" w:hint="default"/>
                <w:b/>
                <w:sz w:val="24"/>
                <w:highlight w:val="none"/>
                <w:vertAlign w:val="baseline"/>
                <w:lang w:val="en-US" w:eastAsia="zh-CN"/>
              </w:rPr>
            </w:pPr>
            <w:r>
              <w:rPr>
                <w:rFonts w:ascii="宋体" w:eastAsia="宋体" w:hAnsi="宋体" w:cs="宋体" w:hint="eastAsia"/>
                <w:b/>
                <w:sz w:val="24"/>
                <w:highlight w:val="none"/>
                <w:vertAlign w:val="baseline"/>
                <w:lang w:val="en-US" w:eastAsia="zh-CN"/>
              </w:rPr>
              <w:t>4</w:t>
            </w:r>
          </w:p>
        </w:tc>
        <w:tc>
          <w:tcPr>
            <w:tcW w:w="1705" w:type="dxa"/>
          </w:tcPr>
          <w:p>
            <w:pPr>
              <w:jc w:val="center"/>
              <w:rPr>
                <w:rFonts w:ascii="宋体" w:eastAsia="宋体" w:hAnsi="宋体" w:cs="宋体"/>
                <w:b/>
                <w:sz w:val="24"/>
                <w:highlight w:val="none"/>
                <w:vertAlign w:val="baseline"/>
              </w:rPr>
            </w:pPr>
          </w:p>
        </w:tc>
        <w:tc>
          <w:tcPr>
            <w:tcW w:w="2939" w:type="dxa"/>
          </w:tcPr>
          <w:p>
            <w:pPr>
              <w:jc w:val="center"/>
              <w:rPr>
                <w:rFonts w:ascii="宋体" w:eastAsia="宋体" w:hAnsi="宋体" w:cs="宋体"/>
                <w:b/>
                <w:sz w:val="24"/>
                <w:highlight w:val="none"/>
                <w:vertAlign w:val="baseline"/>
              </w:rPr>
            </w:pPr>
          </w:p>
        </w:tc>
        <w:tc>
          <w:tcPr>
            <w:tcW w:w="2322" w:type="dxa"/>
          </w:tcPr>
          <w:p>
            <w:pPr>
              <w:jc w:val="center"/>
              <w:rPr>
                <w:rFonts w:ascii="宋体" w:eastAsia="宋体" w:hAnsi="宋体" w:cs="宋体"/>
                <w:b/>
                <w:sz w:val="24"/>
                <w:highlight w:val="none"/>
                <w:vertAlign w:val="baseline"/>
              </w:rPr>
            </w:pP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eastAsia="宋体" w:hAnsi="宋体" w:cs="宋体" w:hint="default"/>
                <w:b/>
                <w:sz w:val="24"/>
                <w:highlight w:val="none"/>
                <w:vertAlign w:val="baseline"/>
                <w:lang w:val="en-US" w:eastAsia="zh-CN"/>
              </w:rPr>
            </w:pPr>
            <w:r>
              <w:rPr>
                <w:rFonts w:ascii="宋体" w:eastAsia="宋体" w:hAnsi="宋体" w:cs="宋体" w:hint="eastAsia"/>
                <w:b/>
                <w:sz w:val="24"/>
                <w:highlight w:val="none"/>
                <w:vertAlign w:val="baseline"/>
                <w:lang w:val="en-US" w:eastAsia="zh-CN"/>
              </w:rPr>
              <w:t>5</w:t>
            </w:r>
          </w:p>
        </w:tc>
        <w:tc>
          <w:tcPr>
            <w:tcW w:w="1705" w:type="dxa"/>
          </w:tcPr>
          <w:p>
            <w:pPr>
              <w:jc w:val="center"/>
              <w:rPr>
                <w:rFonts w:ascii="宋体" w:eastAsia="宋体" w:hAnsi="宋体" w:cs="宋体"/>
                <w:b/>
                <w:sz w:val="24"/>
                <w:highlight w:val="none"/>
                <w:vertAlign w:val="baseline"/>
              </w:rPr>
            </w:pPr>
          </w:p>
        </w:tc>
        <w:tc>
          <w:tcPr>
            <w:tcW w:w="2939" w:type="dxa"/>
          </w:tcPr>
          <w:p>
            <w:pPr>
              <w:jc w:val="center"/>
              <w:rPr>
                <w:rFonts w:ascii="宋体" w:eastAsia="宋体" w:hAnsi="宋体" w:cs="宋体"/>
                <w:b/>
                <w:sz w:val="24"/>
                <w:highlight w:val="none"/>
                <w:vertAlign w:val="baseline"/>
              </w:rPr>
            </w:pPr>
          </w:p>
        </w:tc>
        <w:tc>
          <w:tcPr>
            <w:tcW w:w="2322" w:type="dxa"/>
          </w:tcPr>
          <w:p>
            <w:pPr>
              <w:jc w:val="center"/>
              <w:rPr>
                <w:rFonts w:ascii="宋体" w:eastAsia="宋体" w:hAnsi="宋体" w:cs="宋体"/>
                <w:b/>
                <w:sz w:val="24"/>
                <w:highlight w:val="none"/>
                <w:vertAlign w:val="baseline"/>
              </w:rPr>
            </w:pP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eastAsia="宋体" w:hAnsi="宋体" w:cs="宋体" w:hint="default"/>
                <w:b/>
                <w:sz w:val="24"/>
                <w:highlight w:val="none"/>
                <w:vertAlign w:val="baseline"/>
                <w:lang w:val="en-US" w:eastAsia="zh-CN"/>
              </w:rPr>
            </w:pPr>
            <w:r>
              <w:rPr>
                <w:rFonts w:ascii="宋体" w:eastAsia="宋体" w:hAnsi="宋体" w:cs="宋体" w:hint="eastAsia"/>
                <w:b/>
                <w:sz w:val="24"/>
                <w:highlight w:val="none"/>
                <w:vertAlign w:val="baseline"/>
                <w:lang w:val="en-US" w:eastAsia="zh-CN"/>
              </w:rPr>
              <w:t>...</w:t>
            </w:r>
          </w:p>
        </w:tc>
        <w:tc>
          <w:tcPr>
            <w:tcW w:w="1705" w:type="dxa"/>
          </w:tcPr>
          <w:p>
            <w:pPr>
              <w:jc w:val="center"/>
              <w:rPr>
                <w:rFonts w:ascii="宋体" w:eastAsia="宋体" w:hAnsi="宋体" w:cs="宋体"/>
                <w:b/>
                <w:sz w:val="24"/>
                <w:highlight w:val="none"/>
                <w:vertAlign w:val="baseline"/>
              </w:rPr>
            </w:pPr>
          </w:p>
        </w:tc>
        <w:tc>
          <w:tcPr>
            <w:tcW w:w="2939" w:type="dxa"/>
          </w:tcPr>
          <w:p>
            <w:pPr>
              <w:jc w:val="center"/>
              <w:rPr>
                <w:rFonts w:ascii="宋体" w:eastAsia="宋体" w:hAnsi="宋体" w:cs="宋体"/>
                <w:b/>
                <w:sz w:val="24"/>
                <w:highlight w:val="none"/>
                <w:vertAlign w:val="baseline"/>
              </w:rPr>
            </w:pPr>
          </w:p>
        </w:tc>
        <w:tc>
          <w:tcPr>
            <w:tcW w:w="2322" w:type="dxa"/>
          </w:tcPr>
          <w:p>
            <w:pPr>
              <w:jc w:val="center"/>
              <w:rPr>
                <w:rFonts w:ascii="宋体" w:eastAsia="宋体" w:hAnsi="宋体" w:cs="宋体"/>
                <w:b/>
                <w:sz w:val="24"/>
                <w:highlight w:val="none"/>
                <w:vertAlign w:val="baseline"/>
              </w:rPr>
            </w:pPr>
          </w:p>
        </w:tc>
      </w:tr>
    </w:tbl>
    <w:p>
      <w:pPr>
        <w:rPr>
          <w:rFonts w:ascii="宋体" w:hAnsi="宋体" w:cs="宋体"/>
          <w:b/>
          <w:sz w:val="24"/>
          <w:highlight w:val="none"/>
        </w:rPr>
      </w:pPr>
      <w:r>
        <w:rPr>
          <w:rFonts w:ascii="宋体" w:hAnsi="宋体" w:cs="宋体" w:hint="eastAsia"/>
          <w:b/>
          <w:sz w:val="24"/>
          <w:highlight w:val="none"/>
        </w:rPr>
        <w:br w:type="page"/>
      </w:r>
    </w:p>
    <w:p>
      <w:pPr>
        <w:pStyle w:val="BodyText"/>
        <w:rPr>
          <w:rFonts w:ascii="宋体" w:hAnsi="宋体" w:cs="宋体" w:hint="eastAsia"/>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p>
    <w:p>
      <w:pPr>
        <w:pStyle w:val="BodyText"/>
        <w:rPr>
          <w:rFonts w:ascii="宋体" w:hAnsi="宋体" w:cs="宋体" w:hint="eastAsia"/>
          <w:b/>
          <w:sz w:val="24"/>
          <w:highlight w:val="none"/>
          <w:vertAlign w:val="baseline"/>
          <w:lang w:val="en-US" w:eastAsia="zh-CN"/>
        </w:rPr>
      </w:pPr>
      <w:r>
        <w:rPr>
          <w:rFonts w:ascii="宋体" w:hAnsi="宋体" w:cs="宋体" w:hint="eastAsia"/>
          <w:b/>
          <w:sz w:val="24"/>
          <w:highlight w:val="none"/>
          <w:lang w:val="en-US" w:eastAsia="zh-CN"/>
        </w:rPr>
        <w:t>5、</w:t>
      </w:r>
      <w:r>
        <w:rPr>
          <w:rFonts w:ascii="宋体" w:eastAsia="宋体" w:hAnsi="宋体" w:cs="宋体" w:hint="eastAsia"/>
          <w:b/>
          <w:sz w:val="24"/>
          <w:szCs w:val="20"/>
          <w:highlight w:val="none"/>
        </w:rPr>
        <w:t>项目经理</w:t>
      </w:r>
      <w:r>
        <w:rPr>
          <w:rFonts w:ascii="宋体" w:eastAsia="宋体" w:hAnsi="宋体" w:cs="宋体" w:hint="eastAsia"/>
          <w:b/>
          <w:sz w:val="24"/>
          <w:szCs w:val="20"/>
          <w:highlight w:val="none"/>
          <w:lang w:val="en-US" w:eastAsia="zh-CN"/>
        </w:rPr>
        <w:t>能力情况</w:t>
      </w:r>
      <w:r>
        <w:rPr>
          <w:rFonts w:ascii="宋体" w:eastAsia="宋体" w:hAnsi="宋体" w:cs="宋体" w:hint="eastAsia"/>
          <w:b/>
          <w:sz w:val="24"/>
          <w:highlight w:val="none"/>
        </w:rPr>
        <w:t>（按项目评审内容要求</w:t>
      </w:r>
      <w:r>
        <w:rPr>
          <w:rFonts w:ascii="宋体" w:eastAsia="宋体" w:hAnsi="宋体" w:cs="宋体" w:hint="eastAsia"/>
          <w:b/>
          <w:sz w:val="24"/>
          <w:highlight w:val="none"/>
          <w:lang w:val="en-US" w:eastAsia="zh-CN"/>
        </w:rPr>
        <w:t>提供</w:t>
      </w:r>
      <w:r>
        <w:rPr>
          <w:rFonts w:ascii="宋体" w:eastAsia="宋体" w:hAnsi="宋体" w:cs="宋体" w:hint="eastAsia"/>
          <w:b/>
          <w:sz w:val="24"/>
          <w:szCs w:val="20"/>
          <w:highlight w:val="none"/>
        </w:rPr>
        <w:t>项目经理</w:t>
      </w:r>
      <w:r>
        <w:rPr>
          <w:rFonts w:ascii="宋体" w:eastAsia="宋体" w:hAnsi="宋体" w:cs="宋体" w:hint="eastAsia"/>
          <w:b/>
          <w:sz w:val="24"/>
          <w:szCs w:val="20"/>
          <w:highlight w:val="none"/>
          <w:lang w:val="en-US" w:eastAsia="zh-CN"/>
        </w:rPr>
        <w:t>能力</w:t>
      </w:r>
      <w:r>
        <w:rPr>
          <w:rFonts w:ascii="宋体" w:eastAsia="宋体" w:hAnsi="宋体" w:cs="宋体" w:hint="eastAsia"/>
          <w:b/>
          <w:sz w:val="24"/>
          <w:highlight w:val="none"/>
          <w:lang w:val="en-US" w:eastAsia="zh-CN"/>
        </w:rPr>
        <w:t>证明资料</w:t>
      </w:r>
      <w:r>
        <w:rPr>
          <w:rFonts w:ascii="宋体" w:eastAsia="宋体" w:hAnsi="宋体" w:cs="宋体" w:hint="eastAsia"/>
          <w:b/>
          <w:sz w:val="24"/>
          <w:highlight w:val="none"/>
        </w:rPr>
        <w: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406"/>
        <w:gridCol w:w="2407"/>
        <w:gridCol w:w="2407"/>
        <w:gridCol w:w="240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462" w:type="dxa"/>
          </w:tcPr>
          <w:p>
            <w:pPr>
              <w:pStyle w:val="BodyText"/>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姓名</w:t>
            </w:r>
          </w:p>
        </w:tc>
        <w:tc>
          <w:tcPr>
            <w:tcW w:w="2463" w:type="dxa"/>
          </w:tcPr>
          <w:p>
            <w:pPr>
              <w:pStyle w:val="BodyText"/>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学历情况</w:t>
            </w:r>
          </w:p>
        </w:tc>
        <w:tc>
          <w:tcPr>
            <w:tcW w:w="2463" w:type="dxa"/>
          </w:tcPr>
          <w:p>
            <w:pPr>
              <w:pStyle w:val="BodyText"/>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工作年限</w:t>
            </w:r>
          </w:p>
        </w:tc>
        <w:tc>
          <w:tcPr>
            <w:tcW w:w="2463" w:type="dxa"/>
          </w:tcPr>
          <w:p>
            <w:pPr>
              <w:pStyle w:val="BodyText"/>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项目管理经验</w:t>
            </w:r>
          </w:p>
        </w:tc>
      </w:tr>
      <w:tr>
        <w:tblPrEx>
          <w:tblW w:w="0" w:type="auto"/>
          <w:tblInd w:w="0" w:type="dxa"/>
          <w:tblCellMar>
            <w:top w:w="0" w:type="dxa"/>
            <w:left w:w="108" w:type="dxa"/>
            <w:bottom w:w="0" w:type="dxa"/>
            <w:right w:w="108" w:type="dxa"/>
          </w:tblCellMar>
        </w:tblPrEx>
        <w:tc>
          <w:tcPr>
            <w:tcW w:w="2462" w:type="dxa"/>
          </w:tcPr>
          <w:p>
            <w:pPr>
              <w:pStyle w:val="BodyText"/>
              <w:jc w:val="center"/>
              <w:rPr>
                <w:rFonts w:ascii="宋体" w:hAnsi="宋体" w:cs="宋体" w:hint="eastAsia"/>
                <w:b/>
                <w:sz w:val="24"/>
                <w:highlight w:val="none"/>
                <w:vertAlign w:val="baseline"/>
                <w:lang w:val="en-US" w:eastAsia="zh-CN"/>
              </w:rPr>
            </w:pPr>
          </w:p>
        </w:tc>
        <w:tc>
          <w:tcPr>
            <w:tcW w:w="2463" w:type="dxa"/>
          </w:tcPr>
          <w:p>
            <w:pPr>
              <w:pStyle w:val="BodyText"/>
              <w:jc w:val="center"/>
              <w:rPr>
                <w:rFonts w:ascii="宋体" w:hAnsi="宋体" w:cs="宋体" w:hint="eastAsia"/>
                <w:b/>
                <w:sz w:val="24"/>
                <w:highlight w:val="none"/>
                <w:vertAlign w:val="baseline"/>
                <w:lang w:val="en-US" w:eastAsia="zh-CN"/>
              </w:rPr>
            </w:pPr>
          </w:p>
        </w:tc>
        <w:tc>
          <w:tcPr>
            <w:tcW w:w="2463" w:type="dxa"/>
          </w:tcPr>
          <w:p>
            <w:pPr>
              <w:pStyle w:val="BodyText"/>
              <w:jc w:val="center"/>
              <w:rPr>
                <w:rFonts w:ascii="宋体" w:hAnsi="宋体" w:cs="宋体" w:hint="eastAsia"/>
                <w:b/>
                <w:sz w:val="24"/>
                <w:highlight w:val="none"/>
                <w:vertAlign w:val="baseline"/>
                <w:lang w:val="en-US" w:eastAsia="zh-CN"/>
              </w:rPr>
            </w:pPr>
          </w:p>
        </w:tc>
        <w:tc>
          <w:tcPr>
            <w:tcW w:w="2463" w:type="dxa"/>
          </w:tcPr>
          <w:p>
            <w:pPr>
              <w:pStyle w:val="BodyText"/>
              <w:jc w:val="center"/>
              <w:rPr>
                <w:rFonts w:ascii="宋体" w:hAnsi="宋体" w:cs="宋体" w:hint="eastAsia"/>
                <w:b/>
                <w:sz w:val="24"/>
                <w:highlight w:val="none"/>
                <w:vertAlign w:val="baseline"/>
                <w:lang w:val="en-US" w:eastAsia="zh-CN"/>
              </w:rPr>
            </w:pPr>
          </w:p>
        </w:tc>
      </w:tr>
    </w:tbl>
    <w:p>
      <w:pPr>
        <w:pStyle w:val="BodyText"/>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pStyle w:val="BodyText2"/>
        <w:numPr>
          <w:ilvl w:val="0"/>
          <w:numId w:val="0"/>
        </w:numPr>
        <w:rPr>
          <w:rFonts w:cs="宋体" w:hint="eastAsia"/>
          <w:b/>
          <w:highlight w:val="none"/>
          <w:lang w:val="en-US" w:eastAsia="zh-CN"/>
        </w:rPr>
      </w:pPr>
      <w:r>
        <w:rPr>
          <w:rFonts w:ascii="宋体" w:eastAsia="宋体" w:hAnsi="宋体" w:cs="宋体" w:hint="eastAsia"/>
          <w:b/>
          <w:color w:val="000000"/>
          <w:kern w:val="2"/>
          <w:sz w:val="24"/>
          <w:szCs w:val="20"/>
          <w:highlight w:val="none"/>
          <w:lang w:val="en-US" w:eastAsia="zh-CN" w:bidi="ar-SA"/>
        </w:rPr>
        <w:t>6、</w:t>
      </w:r>
      <w:r>
        <w:rPr>
          <w:rFonts w:cs="宋体" w:hint="eastAsia"/>
          <w:b/>
          <w:highlight w:val="none"/>
          <w:lang w:val="en-US" w:eastAsia="zh-CN"/>
        </w:rPr>
        <w:t>承诺安排的项目主要团队成员情况（主要技术人员）情况（项目经理除外）</w:t>
      </w:r>
    </w:p>
    <w:p>
      <w:pPr>
        <w:pStyle w:val="BodyText2"/>
        <w:numPr>
          <w:ilvl w:val="255"/>
          <w:numId w:val="0"/>
        </w:numPr>
        <w:rPr>
          <w:rFonts w:ascii="宋体" w:eastAsia="宋体" w:hAnsi="宋体" w:cs="宋体" w:hint="eastAsia"/>
          <w:b/>
          <w:sz w:val="24"/>
          <w:highlight w:val="none"/>
        </w:rPr>
      </w:pPr>
      <w:r>
        <w:rPr>
          <w:rFonts w:ascii="宋体" w:hAnsi="宋体" w:cs="宋体" w:hint="eastAsia"/>
          <w:b/>
          <w:sz w:val="24"/>
          <w:highlight w:val="none"/>
        </w:rPr>
        <w:t>（</w:t>
      </w:r>
      <w:r>
        <w:rPr>
          <w:rFonts w:cs="宋体" w:hint="eastAsia"/>
          <w:b/>
          <w:sz w:val="24"/>
          <w:highlight w:val="none"/>
          <w:lang w:val="en-US" w:eastAsia="zh-CN"/>
        </w:rPr>
        <w:t>投标人根据</w:t>
      </w:r>
      <w:r>
        <w:rPr>
          <w:rFonts w:ascii="宋体" w:hAnsi="宋体" w:cs="宋体" w:hint="eastAsia"/>
          <w:b/>
          <w:sz w:val="24"/>
          <w:highlight w:val="none"/>
        </w:rPr>
        <w:t>项目评审</w:t>
      </w:r>
      <w:r>
        <w:rPr>
          <w:rFonts w:cs="宋体" w:hint="eastAsia"/>
          <w:b/>
          <w:sz w:val="24"/>
          <w:highlight w:val="none"/>
          <w:lang w:val="en-US" w:eastAsia="zh-CN"/>
        </w:rPr>
        <w:t>要求</w:t>
      </w:r>
      <w:r>
        <w:rPr>
          <w:rFonts w:ascii="宋体" w:hAnsi="宋体" w:cs="宋体" w:hint="eastAsia"/>
          <w:b/>
          <w:sz w:val="24"/>
          <w:highlight w:val="none"/>
        </w:rPr>
        <w:t>内容</w:t>
      </w:r>
      <w:r>
        <w:rPr>
          <w:rFonts w:cs="宋体" w:hint="eastAsia"/>
          <w:b/>
          <w:sz w:val="24"/>
          <w:highlight w:val="none"/>
          <w:lang w:val="en-US" w:eastAsia="zh-CN"/>
        </w:rPr>
        <w:t>对后期拟投入的人员能力</w:t>
      </w:r>
      <w:r>
        <w:rPr>
          <w:rFonts w:ascii="宋体" w:hAnsi="宋体" w:cs="宋体" w:hint="eastAsia"/>
          <w:b/>
          <w:sz w:val="24"/>
          <w:highlight w:val="none"/>
        </w:rPr>
        <w:t>要求</w:t>
      </w:r>
      <w:r>
        <w:rPr>
          <w:rFonts w:cs="宋体" w:hint="eastAsia"/>
          <w:b/>
          <w:sz w:val="24"/>
          <w:highlight w:val="none"/>
          <w:lang w:val="en-US" w:eastAsia="zh-CN"/>
        </w:rPr>
        <w:t>进行</w:t>
      </w:r>
      <w:r>
        <w:rPr>
          <w:rFonts w:ascii="宋体" w:eastAsia="宋体" w:hAnsi="宋体" w:cs="宋体" w:hint="eastAsia"/>
          <w:b/>
          <w:sz w:val="24"/>
          <w:highlight w:val="none"/>
          <w:lang w:val="en-US" w:eastAsia="zh-CN"/>
        </w:rPr>
        <w:t>逐点响应，</w:t>
      </w:r>
      <w:r>
        <w:rPr>
          <w:rFonts w:ascii="宋体" w:eastAsia="宋体" w:hAnsi="宋体" w:cs="宋体" w:hint="eastAsia"/>
          <w:b/>
          <w:sz w:val="24"/>
          <w:highlight w:val="none"/>
        </w:rPr>
        <w:t>格式自拟）</w:t>
      </w:r>
    </w:p>
    <w:p>
      <w:pPr>
        <w:rPr>
          <w:rFonts w:ascii="宋体" w:eastAsia="宋体" w:hAnsi="宋体" w:cs="宋体" w:hint="eastAsia"/>
          <w:b/>
          <w:sz w:val="24"/>
          <w:highlight w:val="none"/>
        </w:rPr>
      </w:pPr>
      <w:r>
        <w:rPr>
          <w:rFonts w:ascii="宋体" w:eastAsia="宋体" w:hAnsi="宋体" w:cs="宋体" w:hint="eastAsia"/>
          <w:b/>
          <w:sz w:val="24"/>
          <w:highlight w:val="none"/>
        </w:rPr>
        <w:br w:type="page"/>
      </w:r>
    </w:p>
    <w:p>
      <w:pPr>
        <w:pStyle w:val="BodyText2"/>
        <w:numPr>
          <w:ilvl w:val="0"/>
          <w:numId w:val="0"/>
        </w:numPr>
        <w:rPr>
          <w:rFonts w:ascii="宋体" w:eastAsia="宋体" w:hAnsi="宋体" w:cs="宋体" w:hint="eastAsia"/>
          <w:b/>
          <w:sz w:val="24"/>
          <w:highlight w:val="none"/>
          <w:lang w:val="en-US" w:eastAsia="zh-CN"/>
        </w:rPr>
      </w:pPr>
      <w:r>
        <w:rPr>
          <w:rFonts w:ascii="宋体" w:eastAsia="宋体" w:hAnsi="宋体" w:cs="宋体" w:hint="eastAsia"/>
          <w:b/>
          <w:color w:val="000000"/>
          <w:kern w:val="2"/>
          <w:sz w:val="24"/>
          <w:szCs w:val="20"/>
          <w:highlight w:val="none"/>
          <w:lang w:val="en-US" w:eastAsia="zh-CN" w:bidi="ar-SA"/>
        </w:rPr>
        <w:t>7、</w:t>
      </w:r>
      <w:r>
        <w:rPr>
          <w:rFonts w:ascii="宋体" w:eastAsia="宋体" w:hAnsi="宋体" w:cs="宋体" w:hint="eastAsia"/>
          <w:b/>
          <w:sz w:val="24"/>
          <w:highlight w:val="none"/>
          <w:lang w:val="en-US" w:eastAsia="zh-CN"/>
        </w:rPr>
        <w:t>拟投入的服务资源（车辆、场地、工具、机器等）情况</w:t>
      </w:r>
    </w:p>
    <w:p>
      <w:pPr>
        <w:pStyle w:val="BodyText2"/>
        <w:numPr>
          <w:ilvl w:val="255"/>
          <w:numId w:val="0"/>
        </w:num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eastAsia="宋体" w:hAnsi="宋体" w:cs="宋体" w:hint="eastAsia"/>
          <w:b/>
          <w:sz w:val="24"/>
          <w:highlight w:val="none"/>
        </w:rPr>
        <w:t>（</w:t>
      </w:r>
      <w:r>
        <w:rPr>
          <w:rFonts w:ascii="宋体" w:eastAsia="宋体" w:hAnsi="宋体" w:cs="宋体" w:hint="eastAsia"/>
          <w:b/>
          <w:sz w:val="24"/>
          <w:highlight w:val="none"/>
          <w:lang w:val="en-US" w:eastAsia="zh-CN"/>
        </w:rPr>
        <w:t>投标人根据</w:t>
      </w:r>
      <w:r>
        <w:rPr>
          <w:rFonts w:ascii="宋体" w:eastAsia="宋体" w:hAnsi="宋体" w:cs="宋体" w:hint="eastAsia"/>
          <w:b/>
          <w:sz w:val="24"/>
          <w:highlight w:val="none"/>
        </w:rPr>
        <w:t>项目评审内容</w:t>
      </w:r>
      <w:r>
        <w:rPr>
          <w:rFonts w:ascii="宋体" w:eastAsia="宋体" w:hAnsi="宋体" w:cs="宋体" w:hint="eastAsia"/>
          <w:b/>
          <w:sz w:val="24"/>
          <w:highlight w:val="none"/>
          <w:lang w:val="en-US" w:eastAsia="zh-CN"/>
        </w:rPr>
        <w:t>对后期拟投入的</w:t>
      </w:r>
      <w:r>
        <w:rPr>
          <w:rFonts w:ascii="宋体" w:eastAsia="宋体" w:hAnsi="宋体" w:cs="宋体" w:hint="eastAsia"/>
          <w:b/>
          <w:sz w:val="24"/>
          <w:highlight w:val="none"/>
        </w:rPr>
        <w:t>服务资源（车辆、场地、工具、机器等）情况</w:t>
      </w:r>
      <w:r>
        <w:rPr>
          <w:rFonts w:ascii="宋体" w:eastAsia="宋体" w:hAnsi="宋体" w:cs="宋体" w:hint="eastAsia"/>
          <w:b/>
          <w:sz w:val="24"/>
          <w:highlight w:val="none"/>
          <w:lang w:val="en-US" w:eastAsia="zh-CN"/>
        </w:rPr>
        <w:t>进行逐点响应，</w:t>
      </w:r>
      <w:r>
        <w:rPr>
          <w:rFonts w:ascii="宋体" w:eastAsia="宋体" w:hAnsi="宋体" w:cs="宋体" w:hint="eastAsia"/>
          <w:b/>
          <w:sz w:val="24"/>
          <w:highlight w:val="none"/>
        </w:rPr>
        <w:t>格式自拟）</w:t>
      </w:r>
    </w:p>
    <w:p>
      <w:pPr>
        <w:pStyle w:val="BodyText"/>
        <w:rPr>
          <w:highlight w:val="none"/>
        </w:rPr>
      </w:pPr>
      <w:r>
        <w:rPr>
          <w:rFonts w:cs="宋体" w:hint="eastAsia"/>
          <w:b/>
          <w:highlight w:val="none"/>
          <w:lang w:val="en-US" w:eastAsia="zh-CN"/>
        </w:rPr>
        <w:t>8</w:t>
      </w:r>
      <w:r>
        <w:rPr>
          <w:rFonts w:ascii="宋体" w:hAnsi="宋体" w:cs="宋体" w:hint="eastAsia"/>
          <w:b/>
          <w:sz w:val="24"/>
          <w:highlight w:val="none"/>
        </w:rPr>
        <w:t>、投标人认为需要的其他资料</w:t>
      </w:r>
    </w:p>
    <w:p>
      <w:pPr>
        <w:pStyle w:val="BodyText"/>
        <w:rPr>
          <w:highlight w:val="none"/>
        </w:rPr>
      </w:pPr>
    </w:p>
    <w:p>
      <w:pPr>
        <w:rPr>
          <w:rFonts w:ascii="宋体" w:hAnsi="宋体" w:cs="宋体"/>
          <w:sz w:val="24"/>
          <w:highlight w:val="none"/>
        </w:rPr>
      </w:pPr>
    </w:p>
    <w:p>
      <w:pP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br w:type="page"/>
      </w:r>
    </w:p>
    <w:p>
      <w:pPr>
        <w:spacing w:before="25" w:after="25"/>
        <w:jc w:val="cente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t>（五）技术（服务）部分</w:t>
      </w:r>
    </w:p>
    <w:p>
      <w:pPr>
        <w:rPr>
          <w:rFonts w:ascii="宋体" w:hAnsi="宋体" w:cs="宋体"/>
          <w:b/>
          <w:sz w:val="24"/>
          <w:highlight w:val="none"/>
        </w:rPr>
      </w:pPr>
      <w:r>
        <w:rPr>
          <w:rFonts w:ascii="宋体" w:hAnsi="宋体" w:cs="宋体" w:hint="eastAsia"/>
          <w:b/>
          <w:sz w:val="24"/>
          <w:highlight w:val="none"/>
        </w:rPr>
        <w:t>1、技术（服务）要求偏离表</w:t>
      </w:r>
    </w:p>
    <w:tbl>
      <w:tblPr>
        <w:tblStyle w:val="TableNormal"/>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692"/>
        <w:gridCol w:w="3445"/>
        <w:gridCol w:w="2823"/>
        <w:gridCol w:w="1089"/>
        <w:gridCol w:w="716"/>
      </w:tblGrid>
      <w:tr>
        <w:tblPrEx>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bookmarkStart w:id="25" w:name="_Hlk72095977"/>
            <w:r>
              <w:rPr>
                <w:rFonts w:ascii="宋体" w:hAnsi="宋体" w:cs="宋体" w:hint="eastAsia"/>
                <w:b/>
                <w:bCs/>
                <w:color w:val="000000"/>
                <w:kern w:val="0"/>
                <w:szCs w:val="21"/>
                <w:highlight w:val="none"/>
              </w:rPr>
              <w:t>序号</w:t>
            </w:r>
          </w:p>
        </w:tc>
        <w:tc>
          <w:tcPr>
            <w:tcW w:w="1965"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技术标准要求</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投标技术响应</w:t>
            </w: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偏离情况</w:t>
            </w: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备注说明</w:t>
            </w:r>
          </w:p>
        </w:tc>
      </w:tr>
      <w:tr>
        <w:tblPrEx>
          <w:tblW w:w="4552" w:type="pct"/>
          <w:jc w:val="center"/>
          <w:tblLayout w:type="fixed"/>
          <w:tblCellMar>
            <w:top w:w="0" w:type="dxa"/>
            <w:left w:w="108" w:type="dxa"/>
            <w:bottom w:w="0" w:type="dxa"/>
            <w:right w:w="108" w:type="dxa"/>
          </w:tblCellMar>
        </w:tblPrEx>
        <w:trPr>
          <w:trHeight w:val="186"/>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color w:val="000000"/>
                <w:kern w:val="0"/>
                <w:szCs w:val="21"/>
                <w:highlight w:val="none"/>
              </w:rPr>
              <w:t>1</w:t>
            </w:r>
          </w:p>
        </w:tc>
        <w:tc>
          <w:tcPr>
            <w:tcW w:w="1965" w:type="pct"/>
            <w:tcBorders>
              <w:tl2br w:val="nil"/>
              <w:tr2bl w:val="nil"/>
            </w:tcBorders>
            <w:shd w:val="clear" w:color="auto" w:fill="auto"/>
            <w:vAlign w:val="center"/>
          </w:tcPr>
          <w:p>
            <w:pPr>
              <w:ind w:firstLine="0" w:firstLineChars="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1</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服务内容</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本项目主要工作内容包括保护自然保护区的森林资源，维护生态安全，开展市级自然保护区内的森林防火、安全防范、日常巡查防护、野生动植物资源保护、林业有害生物巡查，组织开展或配合有关单位、部门开展保护区范围内物种保育、生态监测、科普教育、植树造林、资源调查及其他巡防服务工作。</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1.1森林防火安全</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检查和消除保护区内各种火灾隐患，定期自行开展及参加自然保护区的培训演练，向周边群众开展防火安全知识宣传，加强与属地消防部门的联防联动，做好护林防火工作；</w:t>
            </w:r>
          </w:p>
          <w:p>
            <w:pPr>
              <w:ind w:firstLine="0" w:firstLineChars="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1.2日常巡查防护</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组织不少于</w:t>
            </w:r>
            <w:r>
              <w:rPr>
                <w:rFonts w:ascii="宋体" w:hAnsi="宋体" w:cs="宋体" w:hint="eastAsia"/>
                <w:color w:val="auto"/>
                <w:szCs w:val="21"/>
                <w:highlight w:val="none"/>
                <w:lang w:val="en-US" w:eastAsia="zh-CN"/>
              </w:rPr>
              <w:t>2</w:t>
            </w:r>
            <w:r>
              <w:rPr>
                <w:rFonts w:ascii="宋体" w:hAnsi="宋体" w:cs="宋体" w:hint="default"/>
                <w:color w:val="auto"/>
                <w:szCs w:val="21"/>
                <w:highlight w:val="none"/>
                <w:lang w:val="en-US" w:eastAsia="zh-CN"/>
              </w:rPr>
              <w:t>8</w:t>
            </w:r>
            <w:r>
              <w:rPr>
                <w:rFonts w:ascii="宋体" w:eastAsia="宋体" w:hAnsi="宋体" w:cs="宋体" w:hint="eastAsia"/>
                <w:color w:val="auto"/>
                <w:szCs w:val="21"/>
                <w:highlight w:val="none"/>
              </w:rPr>
              <w:t>人的巡防服务队，配合属地相关部门在岗亭进行执勤工作。根据保护区实际情况划分巡查区域，组织巡防</w:t>
            </w:r>
            <w:r>
              <w:rPr>
                <w:rFonts w:ascii="宋体" w:eastAsia="宋体" w:hAnsi="宋体" w:cs="宋体" w:hint="eastAsia"/>
                <w:color w:val="auto"/>
                <w:szCs w:val="21"/>
                <w:highlight w:val="none"/>
                <w:lang w:eastAsia="zh-CN"/>
              </w:rPr>
              <w:t>队伍</w:t>
            </w:r>
            <w:r>
              <w:rPr>
                <w:rFonts w:ascii="宋体" w:eastAsia="宋体" w:hAnsi="宋体" w:cs="宋体" w:hint="eastAsia"/>
                <w:color w:val="auto"/>
                <w:szCs w:val="21"/>
                <w:highlight w:val="none"/>
              </w:rPr>
              <w:t>对规定的巡防路线进行每日巡查工作，做好巡查值守区域的森林防火、安全管理、资源保护等相关工作</w:t>
            </w:r>
            <w:r>
              <w:rPr>
                <w:rFonts w:ascii="宋体" w:hAnsi="宋体" w:cs="宋体" w:hint="eastAsia"/>
                <w:color w:val="auto"/>
                <w:szCs w:val="21"/>
                <w:highlight w:val="none"/>
                <w:lang w:eastAsia="zh-CN"/>
              </w:rPr>
              <w:t>；</w:t>
            </w:r>
          </w:p>
          <w:p>
            <w:pPr>
              <w:ind w:firstLine="0" w:firstLineChars="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1.3资源保护工作</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根据保护区实际情况，制定巡查计划，对保护区内的树木植被、动物、地质遗迹等自然资源定期进行巡查检查，发现林业有害生物，及时反馈给采购单位，采取相关措施阻止破坏上述自然资源的行为</w:t>
            </w:r>
            <w:r>
              <w:rPr>
                <w:rFonts w:ascii="宋体" w:hAnsi="宋体" w:cs="宋体" w:hint="eastAsia"/>
                <w:color w:val="auto"/>
                <w:szCs w:val="21"/>
                <w:highlight w:val="none"/>
                <w:lang w:eastAsia="zh-CN"/>
              </w:rPr>
              <w:t>；</w:t>
            </w:r>
          </w:p>
          <w:p>
            <w:pPr>
              <w:ind w:firstLine="0" w:firstLineChars="0"/>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rPr>
              <w:t>1.4配合开展相关工作</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配备</w:t>
            </w:r>
            <w:r>
              <w:rPr>
                <w:rFonts w:ascii="宋体" w:hAnsi="宋体" w:cs="宋体" w:hint="default"/>
                <w:color w:val="auto"/>
                <w:szCs w:val="21"/>
                <w:highlight w:val="none"/>
                <w:lang w:val="en-US"/>
              </w:rPr>
              <w:t>8</w:t>
            </w:r>
            <w:r>
              <w:rPr>
                <w:rFonts w:ascii="宋体" w:eastAsia="宋体" w:hAnsi="宋体" w:cs="宋体" w:hint="eastAsia"/>
                <w:color w:val="auto"/>
                <w:szCs w:val="21"/>
                <w:highlight w:val="none"/>
                <w:lang w:eastAsia="zh-CN"/>
              </w:rPr>
              <w:t>人的专业技术团队</w:t>
            </w:r>
            <w:r>
              <w:rPr>
                <w:rFonts w:ascii="宋体" w:eastAsia="宋体" w:hAnsi="宋体" w:cs="宋体" w:hint="eastAsia"/>
                <w:color w:val="auto"/>
                <w:szCs w:val="21"/>
                <w:highlight w:val="none"/>
              </w:rPr>
              <w:t>，负责开展或配合有关部门共同推进保护区的物种保育、生态监测、科普教育、植树造林、资源调查等工作，加强沟通协调、形成合力；</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1.5培训演练工作</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根据采购单位工作要求，</w:t>
            </w:r>
            <w:r>
              <w:rPr>
                <w:rFonts w:ascii="宋体" w:hAnsi="宋体" w:cs="宋体" w:hint="eastAsia"/>
                <w:color w:val="auto"/>
                <w:szCs w:val="21"/>
                <w:highlight w:val="none"/>
                <w:lang w:val="en-US" w:eastAsia="zh-CN"/>
              </w:rPr>
              <w:t>需要不定期</w:t>
            </w:r>
            <w:r>
              <w:rPr>
                <w:rFonts w:ascii="宋体" w:eastAsia="宋体" w:hAnsi="宋体" w:cs="宋体" w:hint="eastAsia"/>
                <w:color w:val="auto"/>
                <w:szCs w:val="21"/>
                <w:highlight w:val="none"/>
              </w:rPr>
              <w:t>安排</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参加相关安全管理与应急救援的培训演练工作；</w:t>
            </w:r>
          </w:p>
          <w:p>
            <w:pPr>
              <w:keepNext w:val="0"/>
              <w:keepLines w:val="0"/>
              <w:suppressLineNumbers w:val="0"/>
              <w:spacing w:before="0" w:beforeAutospacing="0" w:after="0" w:afterAutospacing="0"/>
              <w:ind w:left="0" w:right="0" w:firstLine="0" w:firstLineChars="0"/>
              <w:jc w:val="left"/>
              <w:rPr>
                <w:rFonts w:ascii="宋体" w:hAnsi="宋体" w:cs="宋体" w:hint="default"/>
                <w:b/>
                <w:bCs/>
                <w:szCs w:val="21"/>
                <w:highlight w:val="none"/>
              </w:rPr>
            </w:pPr>
            <w:r>
              <w:rPr>
                <w:rFonts w:ascii="宋体" w:eastAsia="宋体" w:hAnsi="宋体" w:cs="宋体" w:hint="eastAsia"/>
                <w:color w:val="auto"/>
                <w:szCs w:val="21"/>
                <w:highlight w:val="none"/>
              </w:rPr>
              <w:t>1.6</w:t>
            </w:r>
            <w:r>
              <w:rPr>
                <w:rFonts w:ascii="宋体" w:hAnsi="宋体" w:cs="宋体" w:hint="eastAsia"/>
                <w:color w:val="auto"/>
                <w:szCs w:val="21"/>
                <w:highlight w:val="none"/>
                <w:lang w:val="en-US" w:eastAsia="zh-CN"/>
              </w:rPr>
              <w:t>配合</w:t>
            </w:r>
            <w:r>
              <w:rPr>
                <w:rFonts w:ascii="宋体" w:eastAsia="宋体" w:hAnsi="宋体" w:cs="宋体" w:hint="eastAsia"/>
                <w:color w:val="auto"/>
                <w:szCs w:val="21"/>
                <w:highlight w:val="none"/>
              </w:rPr>
              <w:t>采购单位交办的其他相关工作任务。</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2</w:t>
            </w:r>
          </w:p>
        </w:tc>
        <w:tc>
          <w:tcPr>
            <w:tcW w:w="1965" w:type="pct"/>
            <w:tcBorders>
              <w:tl2br w:val="nil"/>
              <w:tr2bl w:val="nil"/>
            </w:tcBorders>
            <w:shd w:val="clear" w:color="auto" w:fill="auto"/>
            <w:vAlign w:val="center"/>
          </w:tcPr>
          <w:p>
            <w:pPr>
              <w:ind w:firstLine="0" w:firstLineChars="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2</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服务人员</w:t>
            </w:r>
            <w:r>
              <w:rPr>
                <w:rFonts w:ascii="宋体" w:hAnsi="宋体" w:cs="宋体" w:hint="eastAsia"/>
                <w:b/>
                <w:bCs/>
                <w:color w:val="auto"/>
                <w:szCs w:val="21"/>
                <w:highlight w:val="none"/>
                <w:lang w:val="en-US" w:eastAsia="zh-CN"/>
              </w:rPr>
              <w:t>数量</w:t>
            </w:r>
            <w:r>
              <w:rPr>
                <w:rFonts w:ascii="宋体" w:eastAsia="宋体" w:hAnsi="宋体" w:cs="宋体" w:hint="eastAsia"/>
                <w:b/>
                <w:bCs/>
                <w:color w:val="auto"/>
                <w:szCs w:val="21"/>
                <w:highlight w:val="none"/>
              </w:rPr>
              <w:t>要求</w:t>
            </w:r>
          </w:p>
          <w:p>
            <w:pPr>
              <w:ind w:firstLine="0" w:firstLineChars="0"/>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rPr>
              <w:t>2.1服务人员配备要求</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根据采购单位关于</w:t>
            </w:r>
            <w:r>
              <w:rPr>
                <w:rFonts w:ascii="宋体" w:hAnsi="宋体" w:cs="宋体" w:hint="eastAsia"/>
                <w:color w:val="auto"/>
                <w:szCs w:val="21"/>
                <w:highlight w:val="none"/>
                <w:lang w:val="en-US" w:eastAsia="zh-CN"/>
              </w:rPr>
              <w:t>服务</w:t>
            </w:r>
            <w:r>
              <w:rPr>
                <w:rFonts w:ascii="宋体" w:eastAsia="宋体" w:hAnsi="宋体" w:cs="宋体" w:hint="eastAsia"/>
                <w:color w:val="auto"/>
                <w:szCs w:val="21"/>
                <w:highlight w:val="none"/>
              </w:rPr>
              <w:t>人员配备的要求，</w:t>
            </w:r>
            <w:r>
              <w:rPr>
                <w:rFonts w:ascii="宋体" w:eastAsia="宋体" w:hAnsi="宋体" w:cs="宋体" w:hint="eastAsia"/>
                <w:color w:val="auto"/>
                <w:szCs w:val="21"/>
                <w:highlight w:val="none"/>
                <w:lang w:eastAsia="zh-CN"/>
              </w:rPr>
              <w:t>本项目</w:t>
            </w:r>
            <w:r>
              <w:rPr>
                <w:rFonts w:ascii="宋体" w:hAnsi="宋体" w:cs="宋体" w:hint="eastAsia"/>
                <w:color w:val="auto"/>
                <w:szCs w:val="21"/>
                <w:highlight w:val="none"/>
                <w:lang w:val="en-US" w:eastAsia="zh-CN"/>
              </w:rPr>
              <w:t>服务</w:t>
            </w:r>
            <w:r>
              <w:rPr>
                <w:rFonts w:ascii="宋体" w:eastAsia="宋体" w:hAnsi="宋体" w:cs="宋体" w:hint="eastAsia"/>
                <w:color w:val="auto"/>
                <w:szCs w:val="21"/>
                <w:highlight w:val="none"/>
                <w:lang w:eastAsia="zh-CN"/>
              </w:rPr>
              <w:t>人员组成分为巡防服务队与专业技术团队。</w:t>
            </w:r>
          </w:p>
          <w:p>
            <w:pPr>
              <w:ind w:firstLine="0" w:firstLineChars="0"/>
              <w:jc w:val="left"/>
              <w:rPr>
                <w:rFonts w:ascii="宋体" w:eastAsia="宋体" w:hAnsi="宋体" w:cs="宋体" w:hint="eastAsia"/>
                <w:color w:val="auto"/>
                <w:szCs w:val="21"/>
                <w:highlight w:val="none"/>
              </w:rPr>
            </w:pPr>
            <w:r>
              <w:rPr>
                <w:rFonts w:ascii="宋体" w:hAnsi="宋体" w:cs="宋体" w:hint="eastAsia"/>
                <w:color w:val="auto"/>
                <w:szCs w:val="21"/>
                <w:highlight w:val="none"/>
                <w:lang w:val="en-US" w:eastAsia="zh-CN"/>
              </w:rPr>
              <w:t>2.1.1</w:t>
            </w:r>
            <w:r>
              <w:rPr>
                <w:rFonts w:ascii="宋体" w:eastAsia="宋体" w:hAnsi="宋体" w:cs="宋体" w:hint="eastAsia"/>
                <w:color w:val="auto"/>
                <w:szCs w:val="21"/>
                <w:highlight w:val="none"/>
              </w:rPr>
              <w:t>中标单位须按照本</w:t>
            </w:r>
            <w:r>
              <w:rPr>
                <w:rFonts w:ascii="宋体" w:hAnsi="宋体" w:cs="宋体" w:hint="eastAsia"/>
                <w:color w:val="auto"/>
                <w:szCs w:val="21"/>
                <w:highlight w:val="none"/>
                <w:lang w:val="en-US" w:eastAsia="zh-CN"/>
              </w:rPr>
              <w:t>项目采购</w:t>
            </w:r>
            <w:r>
              <w:rPr>
                <w:rFonts w:ascii="宋体" w:eastAsia="宋体" w:hAnsi="宋体" w:cs="宋体" w:hint="eastAsia"/>
                <w:color w:val="auto"/>
                <w:szCs w:val="21"/>
                <w:highlight w:val="none"/>
              </w:rPr>
              <w:t>要求组织不少于</w:t>
            </w:r>
            <w:r>
              <w:rPr>
                <w:rFonts w:ascii="宋体" w:hAnsi="宋体" w:cs="宋体" w:hint="default"/>
                <w:color w:val="auto"/>
                <w:szCs w:val="21"/>
                <w:highlight w:val="none"/>
                <w:lang w:val="en-US"/>
              </w:rPr>
              <w:t>28</w:t>
            </w:r>
            <w:r>
              <w:rPr>
                <w:rFonts w:ascii="宋体" w:eastAsia="宋体" w:hAnsi="宋体" w:cs="宋体" w:hint="eastAsia"/>
                <w:color w:val="auto"/>
                <w:szCs w:val="21"/>
                <w:highlight w:val="none"/>
              </w:rPr>
              <w:t>人的巡防服务队负责保护区的执勤巡查、森林防火、资源保护、联防联动等安全管理工作。</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岗位</w:t>
            </w:r>
            <w:r>
              <w:rPr>
                <w:rFonts w:ascii="宋体" w:eastAsia="宋体" w:hAnsi="宋体" w:cs="宋体" w:hint="eastAsia"/>
                <w:color w:val="auto"/>
                <w:szCs w:val="21"/>
                <w:highlight w:val="none"/>
                <w:lang w:val="en-US" w:eastAsia="zh-CN"/>
              </w:rPr>
              <w:t>分别</w:t>
            </w:r>
            <w:r>
              <w:rPr>
                <w:rFonts w:ascii="宋体" w:eastAsia="宋体" w:hAnsi="宋体" w:cs="宋体" w:hint="eastAsia"/>
                <w:color w:val="auto"/>
                <w:szCs w:val="21"/>
                <w:highlight w:val="none"/>
              </w:rPr>
              <w:t>设置为：队长1名、副队长</w:t>
            </w: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rPr>
              <w:t>名、巡防队员</w:t>
            </w:r>
            <w:r>
              <w:rPr>
                <w:rFonts w:ascii="宋体" w:eastAsia="宋体" w:hAnsi="宋体" w:cs="宋体" w:hint="eastAsia"/>
                <w:color w:val="auto"/>
                <w:szCs w:val="21"/>
                <w:highlight w:val="none"/>
                <w:lang w:val="en-US" w:eastAsia="zh-CN"/>
              </w:rPr>
              <w:t>2</w:t>
            </w:r>
            <w:r>
              <w:rPr>
                <w:rFonts w:ascii="宋体" w:hAnsi="宋体" w:cs="宋体" w:hint="default"/>
                <w:color w:val="auto"/>
                <w:szCs w:val="21"/>
                <w:highlight w:val="none"/>
                <w:lang w:val="en-US" w:eastAsia="zh-CN"/>
              </w:rPr>
              <w:t>5</w:t>
            </w:r>
            <w:r>
              <w:rPr>
                <w:rFonts w:ascii="宋体" w:eastAsia="宋体" w:hAnsi="宋体" w:cs="宋体" w:hint="eastAsia"/>
                <w:color w:val="auto"/>
                <w:szCs w:val="21"/>
                <w:highlight w:val="none"/>
              </w:rPr>
              <w:t>名。</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rPr>
              <w:t>巡防</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的排班、执勤及后勤保障，车辆安排等管理由队长具体负责，项目经理配合落实。</w:t>
            </w:r>
            <w:r>
              <w:rPr>
                <w:rFonts w:ascii="宋体" w:eastAsia="宋体" w:hAnsi="宋体" w:cs="宋体" w:hint="eastAsia"/>
                <w:color w:val="auto"/>
                <w:szCs w:val="21"/>
                <w:highlight w:val="none"/>
                <w:lang w:eastAsia="zh-CN"/>
              </w:rPr>
              <w:t>）</w:t>
            </w:r>
          </w:p>
          <w:p>
            <w:pPr>
              <w:ind w:firstLine="0" w:firstLineChars="0"/>
              <w:jc w:val="left"/>
              <w:rPr>
                <w:rFonts w:ascii="宋体" w:eastAsia="宋体" w:hAnsi="宋体" w:cs="宋体" w:hint="eastAsia"/>
                <w:color w:val="auto"/>
                <w:szCs w:val="21"/>
                <w:highlight w:val="none"/>
                <w:lang w:val="en-US"/>
              </w:rPr>
            </w:pPr>
            <w:r>
              <w:rPr>
                <w:rFonts w:ascii="宋体" w:hAnsi="宋体" w:cs="宋体" w:hint="eastAsia"/>
                <w:color w:val="auto"/>
                <w:szCs w:val="21"/>
                <w:highlight w:val="none"/>
                <w:lang w:val="en-US" w:eastAsia="zh-CN"/>
              </w:rPr>
              <w:t>2.1.2</w:t>
            </w:r>
            <w:r>
              <w:rPr>
                <w:rFonts w:ascii="宋体" w:eastAsia="宋体" w:hAnsi="宋体" w:cs="宋体" w:hint="eastAsia"/>
                <w:color w:val="auto"/>
                <w:szCs w:val="21"/>
                <w:highlight w:val="none"/>
              </w:rPr>
              <w:t>中标单位须按照本</w:t>
            </w:r>
            <w:r>
              <w:rPr>
                <w:rFonts w:ascii="宋体" w:hAnsi="宋体" w:cs="宋体" w:hint="eastAsia"/>
                <w:color w:val="auto"/>
                <w:szCs w:val="21"/>
                <w:highlight w:val="none"/>
                <w:lang w:val="en-US" w:eastAsia="zh-CN"/>
              </w:rPr>
              <w:t>项目采购</w:t>
            </w:r>
            <w:r>
              <w:rPr>
                <w:rFonts w:ascii="宋体" w:eastAsia="宋体" w:hAnsi="宋体" w:cs="宋体" w:hint="eastAsia"/>
                <w:color w:val="auto"/>
                <w:szCs w:val="21"/>
                <w:highlight w:val="none"/>
              </w:rPr>
              <w:t>要求</w:t>
            </w:r>
            <w:r>
              <w:rPr>
                <w:rFonts w:ascii="宋体" w:eastAsia="宋体" w:hAnsi="宋体" w:cs="宋体" w:hint="eastAsia"/>
                <w:color w:val="auto"/>
                <w:szCs w:val="21"/>
                <w:highlight w:val="none"/>
                <w:lang w:eastAsia="zh-CN"/>
              </w:rPr>
              <w:t>配备</w:t>
            </w:r>
            <w:r>
              <w:rPr>
                <w:rFonts w:ascii="宋体" w:eastAsia="宋体" w:hAnsi="宋体" w:cs="宋体" w:hint="eastAsia"/>
                <w:color w:val="auto"/>
                <w:szCs w:val="21"/>
                <w:highlight w:val="none"/>
              </w:rPr>
              <w:t>不少于</w:t>
            </w:r>
            <w:r>
              <w:rPr>
                <w:rFonts w:ascii="宋体" w:hAnsi="宋体" w:cs="宋体" w:hint="default"/>
                <w:color w:val="auto"/>
                <w:szCs w:val="21"/>
                <w:highlight w:val="none"/>
                <w:lang w:val="en-US"/>
              </w:rPr>
              <w:t>8</w:t>
            </w:r>
            <w:r>
              <w:rPr>
                <w:rFonts w:ascii="宋体" w:eastAsia="宋体" w:hAnsi="宋体" w:cs="宋体" w:hint="eastAsia"/>
                <w:color w:val="auto"/>
                <w:szCs w:val="21"/>
                <w:highlight w:val="none"/>
                <w:lang w:eastAsia="zh-CN"/>
              </w:rPr>
              <w:t>人的专业技术团队</w:t>
            </w:r>
            <w:r>
              <w:rPr>
                <w:rFonts w:ascii="宋体" w:eastAsia="宋体" w:hAnsi="宋体" w:cs="宋体" w:hint="eastAsia"/>
                <w:color w:val="auto"/>
                <w:szCs w:val="21"/>
                <w:highlight w:val="none"/>
                <w:lang w:val="en-US" w:eastAsia="zh-CN"/>
              </w:rPr>
              <w:t>，负责开展或配合相关单位开展物种保育、生态监测、科普教育、</w:t>
            </w:r>
            <w:r>
              <w:rPr>
                <w:rFonts w:ascii="宋体" w:eastAsia="宋体" w:hAnsi="宋体" w:cs="宋体" w:hint="eastAsia"/>
                <w:color w:val="auto"/>
                <w:szCs w:val="21"/>
                <w:highlight w:val="none"/>
              </w:rPr>
              <w:t>植树造林、资源调查等工作。</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lang w:eastAsia="zh-CN"/>
              </w:rPr>
              <w:t>专业技术团队</w:t>
            </w:r>
            <w:r>
              <w:rPr>
                <w:rFonts w:ascii="宋体" w:eastAsia="宋体" w:hAnsi="宋体" w:cs="宋体" w:hint="eastAsia"/>
                <w:color w:val="auto"/>
                <w:szCs w:val="21"/>
                <w:highlight w:val="none"/>
                <w:lang w:val="en-US" w:eastAsia="zh-CN"/>
              </w:rPr>
              <w:t>岗位设置为：高级专业技术资格岗位1-2名，中级专业技术资格岗位4-6名，初级专业技术资格岗位1-</w:t>
            </w:r>
            <w:r>
              <w:rPr>
                <w:rFonts w:ascii="宋体" w:hAnsi="宋体" w:cs="宋体" w:hint="default"/>
                <w:color w:val="auto"/>
                <w:szCs w:val="21"/>
                <w:highlight w:val="none"/>
                <w:lang w:val="en-US" w:eastAsia="zh-CN"/>
              </w:rPr>
              <w:t>3</w:t>
            </w:r>
            <w:r>
              <w:rPr>
                <w:rFonts w:ascii="宋体" w:eastAsia="宋体" w:hAnsi="宋体" w:cs="宋体" w:hint="eastAsia"/>
                <w:color w:val="auto"/>
                <w:szCs w:val="21"/>
                <w:highlight w:val="none"/>
                <w:lang w:val="en-US" w:eastAsia="zh-CN"/>
              </w:rPr>
              <w:t>名，</w:t>
            </w:r>
            <w:r>
              <w:rPr>
                <w:rFonts w:ascii="宋体" w:eastAsia="宋体" w:hAnsi="宋体" w:cs="宋体" w:hint="eastAsia"/>
                <w:color w:val="auto"/>
                <w:szCs w:val="21"/>
                <w:highlight w:val="none"/>
              </w:rPr>
              <w:t>由采购单位根据实际工作需要进行设置</w:t>
            </w:r>
            <w:r>
              <w:rPr>
                <w:rFonts w:ascii="宋体" w:eastAsia="宋体" w:hAnsi="宋体" w:cs="宋体" w:hint="eastAsia"/>
                <w:color w:val="auto"/>
                <w:szCs w:val="21"/>
                <w:highlight w:val="none"/>
                <w:lang w:val="en-US" w:eastAsia="zh-CN"/>
              </w:rPr>
              <w:t>。</w:t>
            </w:r>
            <w:r>
              <w:rPr>
                <w:rFonts w:ascii="宋体" w:hAnsi="宋体" w:cs="宋体" w:hint="eastAsia"/>
                <w:color w:val="auto"/>
                <w:szCs w:val="21"/>
                <w:highlight w:val="none"/>
                <w:lang w:eastAsia="zh-CN"/>
              </w:rPr>
              <w:t>）</w:t>
            </w:r>
          </w:p>
          <w:p>
            <w:pPr>
              <w:ind w:firstLine="0" w:firstLineChars="0"/>
              <w:jc w:val="left"/>
              <w:rPr>
                <w:rFonts w:ascii="宋体" w:eastAsia="宋体" w:hAnsi="宋体" w:cs="宋体" w:hint="eastAsia"/>
                <w:b/>
                <w:bCs/>
                <w:color w:val="auto"/>
                <w:szCs w:val="21"/>
                <w:highlight w:val="none"/>
              </w:rPr>
            </w:pPr>
            <w:r>
              <w:rPr>
                <w:rFonts w:ascii="宋体" w:hAnsi="宋体" w:cs="宋体" w:hint="eastAsia"/>
                <w:b/>
                <w:bCs/>
                <w:color w:val="auto"/>
                <w:szCs w:val="21"/>
                <w:highlight w:val="none"/>
                <w:lang w:val="en-US" w:eastAsia="zh-CN"/>
              </w:rPr>
              <w:t>注意：</w:t>
            </w:r>
            <w:r>
              <w:rPr>
                <w:rFonts w:ascii="宋体" w:eastAsia="宋体" w:hAnsi="宋体" w:cs="宋体" w:hint="eastAsia"/>
                <w:b/>
                <w:bCs/>
                <w:color w:val="auto"/>
                <w:szCs w:val="21"/>
                <w:highlight w:val="none"/>
              </w:rPr>
              <w:t>当</w:t>
            </w:r>
            <w:r>
              <w:rPr>
                <w:rFonts w:ascii="宋体" w:hAnsi="宋体" w:cs="宋体" w:hint="eastAsia"/>
                <w:b/>
                <w:bCs/>
                <w:color w:val="auto"/>
                <w:szCs w:val="21"/>
                <w:highlight w:val="none"/>
                <w:lang w:val="en-US" w:eastAsia="zh-CN"/>
              </w:rPr>
              <w:t>投标人中标后，安排</w:t>
            </w:r>
            <w:r>
              <w:rPr>
                <w:rFonts w:ascii="宋体" w:eastAsia="宋体" w:hAnsi="宋体" w:cs="宋体" w:hint="eastAsia"/>
                <w:b/>
                <w:bCs/>
                <w:color w:val="auto"/>
                <w:szCs w:val="21"/>
                <w:highlight w:val="none"/>
              </w:rPr>
              <w:t>在岗</w:t>
            </w:r>
            <w:r>
              <w:rPr>
                <w:rFonts w:ascii="宋体" w:hAnsi="宋体" w:cs="宋体" w:hint="eastAsia"/>
                <w:b/>
                <w:bCs/>
                <w:color w:val="auto"/>
                <w:szCs w:val="21"/>
                <w:highlight w:val="none"/>
                <w:lang w:val="en-US" w:eastAsia="zh-CN"/>
              </w:rPr>
              <w:t>服务</w:t>
            </w:r>
            <w:r>
              <w:rPr>
                <w:rFonts w:ascii="宋体" w:eastAsia="宋体" w:hAnsi="宋体" w:cs="宋体" w:hint="eastAsia"/>
                <w:b/>
                <w:bCs/>
                <w:color w:val="auto"/>
                <w:szCs w:val="21"/>
                <w:highlight w:val="none"/>
              </w:rPr>
              <w:t>人数不能满足</w:t>
            </w:r>
            <w:r>
              <w:rPr>
                <w:rFonts w:ascii="宋体" w:hAnsi="宋体" w:cs="宋体" w:hint="eastAsia"/>
                <w:b/>
                <w:bCs/>
                <w:color w:val="auto"/>
                <w:szCs w:val="21"/>
                <w:highlight w:val="none"/>
                <w:lang w:val="en-US" w:eastAsia="zh-CN"/>
              </w:rPr>
              <w:t>采购人</w:t>
            </w:r>
            <w:r>
              <w:rPr>
                <w:rFonts w:ascii="宋体" w:eastAsia="宋体" w:hAnsi="宋体" w:cs="宋体" w:hint="eastAsia"/>
                <w:b/>
                <w:bCs/>
                <w:color w:val="auto"/>
                <w:szCs w:val="21"/>
                <w:highlight w:val="none"/>
              </w:rPr>
              <w:t>要求</w:t>
            </w:r>
            <w:r>
              <w:rPr>
                <w:rFonts w:ascii="宋体" w:hAnsi="宋体" w:cs="宋体" w:hint="eastAsia"/>
                <w:b/>
                <w:bCs/>
                <w:color w:val="auto"/>
                <w:szCs w:val="21"/>
                <w:highlight w:val="none"/>
                <w:lang w:val="en-US" w:eastAsia="zh-CN"/>
              </w:rPr>
              <w:t>人数</w:t>
            </w:r>
            <w:r>
              <w:rPr>
                <w:rFonts w:ascii="宋体" w:eastAsia="宋体" w:hAnsi="宋体" w:cs="宋体" w:hint="eastAsia"/>
                <w:b/>
                <w:bCs/>
                <w:color w:val="auto"/>
                <w:szCs w:val="21"/>
                <w:highlight w:val="none"/>
              </w:rPr>
              <w:t>时，采购单位有权依据本单位制定的考核办法对中标单位</w:t>
            </w:r>
            <w:r>
              <w:rPr>
                <w:rFonts w:ascii="宋体" w:hAnsi="宋体" w:cs="宋体" w:hint="eastAsia"/>
                <w:b/>
                <w:bCs/>
                <w:color w:val="auto"/>
                <w:szCs w:val="21"/>
                <w:highlight w:val="none"/>
                <w:lang w:val="en-US" w:eastAsia="zh-CN"/>
              </w:rPr>
              <w:t>要求整改并</w:t>
            </w:r>
            <w:r>
              <w:rPr>
                <w:rFonts w:ascii="宋体" w:eastAsia="宋体" w:hAnsi="宋体" w:cs="宋体" w:hint="eastAsia"/>
                <w:b/>
                <w:bCs/>
                <w:color w:val="auto"/>
                <w:szCs w:val="21"/>
                <w:highlight w:val="none"/>
              </w:rPr>
              <w:t>予以处罚，</w:t>
            </w:r>
            <w:r>
              <w:rPr>
                <w:rFonts w:ascii="宋体" w:hAnsi="宋体" w:cs="宋体" w:hint="eastAsia"/>
                <w:b/>
                <w:bCs/>
                <w:color w:val="auto"/>
                <w:szCs w:val="21"/>
                <w:highlight w:val="none"/>
                <w:lang w:val="en-US" w:eastAsia="zh-CN"/>
              </w:rPr>
              <w:t>如</w:t>
            </w:r>
            <w:r>
              <w:rPr>
                <w:rFonts w:ascii="宋体" w:eastAsia="宋体" w:hAnsi="宋体" w:cs="宋体" w:hint="eastAsia"/>
                <w:b/>
                <w:bCs/>
                <w:color w:val="auto"/>
                <w:szCs w:val="21"/>
                <w:highlight w:val="none"/>
              </w:rPr>
              <w:t>连续3个月不能满足上述要求时，采购单位除对中标单位进行处罚外，有权终止合同，相关损失由中标单位负责。</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2.2后勤保障</w:t>
            </w:r>
            <w:r>
              <w:rPr>
                <w:rFonts w:ascii="宋体" w:hAnsi="宋体" w:cs="宋体" w:hint="eastAsia"/>
                <w:color w:val="auto"/>
                <w:szCs w:val="21"/>
                <w:highlight w:val="none"/>
                <w:lang w:val="en-US" w:eastAsia="zh-CN"/>
              </w:rPr>
              <w:t>人员</w:t>
            </w:r>
            <w:r>
              <w:rPr>
                <w:rFonts w:ascii="宋体" w:eastAsia="宋体" w:hAnsi="宋体" w:cs="宋体" w:hint="eastAsia"/>
                <w:color w:val="auto"/>
                <w:szCs w:val="21"/>
                <w:highlight w:val="none"/>
              </w:rPr>
              <w:t>要求</w:t>
            </w:r>
          </w:p>
          <w:p>
            <w:pPr>
              <w:keepNext w:val="0"/>
              <w:keepLines w:val="0"/>
              <w:suppressLineNumbers w:val="0"/>
              <w:spacing w:before="0" w:beforeAutospacing="0" w:after="0" w:afterAutospacing="0"/>
              <w:ind w:left="0" w:right="0" w:firstLine="0" w:firstLineChars="0"/>
              <w:jc w:val="left"/>
              <w:rPr>
                <w:rFonts w:ascii="宋体" w:hAnsi="宋体" w:cs="宋体" w:hint="default"/>
                <w:szCs w:val="21"/>
                <w:highlight w:val="none"/>
              </w:rPr>
            </w:pPr>
            <w:r>
              <w:rPr>
                <w:rFonts w:ascii="宋体" w:hAnsi="宋体" w:cs="宋体" w:hint="eastAsia"/>
                <w:color w:val="auto"/>
                <w:szCs w:val="21"/>
                <w:highlight w:val="none"/>
                <w:lang w:val="en-US" w:eastAsia="zh-CN"/>
              </w:rPr>
              <w:t>2.2.2</w:t>
            </w:r>
            <w:r>
              <w:rPr>
                <w:rFonts w:ascii="宋体" w:eastAsia="宋体" w:hAnsi="宋体" w:cs="宋体" w:hint="eastAsia"/>
                <w:color w:val="auto"/>
                <w:szCs w:val="21"/>
                <w:highlight w:val="none"/>
              </w:rPr>
              <w:t>中标单位如需更换项目经理，须提前一个月告知采购单位，经采购单位同意后按要求更换项目经理。</w:t>
            </w:r>
            <w:r>
              <w:rPr>
                <w:rFonts w:ascii="宋体" w:eastAsia="宋体" w:hAnsi="宋体" w:cs="宋体" w:hint="eastAsia"/>
                <w:b/>
                <w:bCs/>
                <w:color w:val="auto"/>
                <w:szCs w:val="21"/>
                <w:highlight w:val="none"/>
                <w:lang w:eastAsia="zh-CN"/>
              </w:rPr>
              <w:t>（</w:t>
            </w:r>
            <w:r>
              <w:rPr>
                <w:rFonts w:ascii="宋体" w:eastAsia="宋体" w:hAnsi="宋体" w:cs="宋体" w:hint="eastAsia"/>
                <w:b/>
                <w:bCs/>
                <w:color w:val="auto"/>
                <w:szCs w:val="21"/>
                <w:highlight w:val="none"/>
                <w:lang w:val="en-US" w:eastAsia="zh-CN"/>
              </w:rPr>
              <w:t>更换的项目经理能力和经验不能低于投标响应</w:t>
            </w:r>
            <w:r>
              <w:rPr>
                <w:rFonts w:ascii="宋体" w:hAnsi="宋体" w:cs="宋体" w:hint="eastAsia"/>
                <w:b/>
                <w:bCs/>
                <w:color w:val="auto"/>
                <w:szCs w:val="21"/>
                <w:highlight w:val="none"/>
                <w:lang w:val="en-US" w:eastAsia="zh-CN"/>
              </w:rPr>
              <w:t>安排的</w:t>
            </w:r>
            <w:r>
              <w:rPr>
                <w:rFonts w:ascii="宋体" w:eastAsia="宋体" w:hAnsi="宋体" w:cs="宋体" w:hint="eastAsia"/>
                <w:b/>
                <w:bCs/>
                <w:color w:val="auto"/>
                <w:szCs w:val="21"/>
                <w:highlight w:val="none"/>
                <w:lang w:val="en-US" w:eastAsia="zh-CN"/>
              </w:rPr>
              <w:t>项目</w:t>
            </w:r>
            <w:r>
              <w:rPr>
                <w:rFonts w:ascii="宋体" w:hAnsi="宋体" w:cs="宋体" w:hint="eastAsia"/>
                <w:b/>
                <w:bCs/>
                <w:color w:val="auto"/>
                <w:szCs w:val="21"/>
                <w:highlight w:val="none"/>
                <w:lang w:val="en-US" w:eastAsia="zh-CN"/>
              </w:rPr>
              <w:t>经理</w:t>
            </w:r>
            <w:r>
              <w:rPr>
                <w:rFonts w:ascii="宋体" w:eastAsia="宋体" w:hAnsi="宋体" w:cs="宋体" w:hint="eastAsia"/>
                <w:b/>
                <w:bCs/>
                <w:color w:val="auto"/>
                <w:szCs w:val="21"/>
                <w:highlight w:val="none"/>
                <w:lang w:eastAsia="zh-CN"/>
              </w:rPr>
              <w:t>）</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3</w:t>
            </w:r>
          </w:p>
        </w:tc>
        <w:tc>
          <w:tcPr>
            <w:tcW w:w="1965" w:type="pct"/>
            <w:tcBorders>
              <w:tl2br w:val="nil"/>
              <w:tr2bl w:val="nil"/>
            </w:tcBorders>
            <w:shd w:val="clear" w:color="auto" w:fill="auto"/>
            <w:vAlign w:val="center"/>
          </w:tcPr>
          <w:p>
            <w:pPr>
              <w:ind w:firstLine="0" w:firstLineChars="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3</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服务人员岗位</w:t>
            </w:r>
            <w:r>
              <w:rPr>
                <w:rFonts w:ascii="宋体" w:hAnsi="宋体" w:cs="宋体" w:hint="eastAsia"/>
                <w:b/>
                <w:bCs/>
                <w:color w:val="auto"/>
                <w:szCs w:val="21"/>
                <w:highlight w:val="none"/>
                <w:lang w:val="en-US" w:eastAsia="zh-CN"/>
              </w:rPr>
              <w:t>能力要求</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3.1本项目具体岗位由采购单位根据实际工作需要进行设置</w:t>
            </w:r>
            <w:r>
              <w:rPr>
                <w:rFonts w:ascii="宋体" w:hAnsi="宋体" w:cs="宋体" w:hint="eastAsia"/>
                <w:color w:val="auto"/>
                <w:szCs w:val="21"/>
                <w:highlight w:val="none"/>
                <w:lang w:val="en-US" w:eastAsia="zh-CN"/>
              </w:rPr>
              <w:t>和分配</w:t>
            </w:r>
            <w:r>
              <w:rPr>
                <w:rFonts w:ascii="宋体" w:eastAsia="宋体" w:hAnsi="宋体" w:cs="宋体" w:hint="eastAsia"/>
                <w:color w:val="auto"/>
                <w:szCs w:val="21"/>
                <w:highlight w:val="none"/>
              </w:rPr>
              <w:t>，中标单位须无条件接受采购单位关于具体岗位设置的要求，并按照采购单位规章制度和相关岗位职责开展工作。</w:t>
            </w:r>
          </w:p>
          <w:p>
            <w:pPr>
              <w:ind w:firstLine="0" w:firstLineChars="0"/>
              <w:jc w:val="left"/>
              <w:rPr>
                <w:rFonts w:ascii="宋体" w:hAnsi="宋体" w:cs="宋体" w:hint="eastAsia"/>
                <w:color w:val="auto"/>
                <w:szCs w:val="21"/>
                <w:highlight w:val="none"/>
                <w:lang w:eastAsia="zh-CN"/>
              </w:rPr>
            </w:pPr>
            <w:r>
              <w:rPr>
                <w:rFonts w:ascii="宋体" w:eastAsia="宋体" w:hAnsi="宋体" w:cs="宋体" w:hint="eastAsia"/>
                <w:color w:val="auto"/>
                <w:szCs w:val="21"/>
                <w:highlight w:val="none"/>
              </w:rPr>
              <w:t>3.2本项目岗位</w:t>
            </w:r>
            <w:r>
              <w:rPr>
                <w:rFonts w:ascii="宋体" w:hAnsi="宋体" w:cs="宋体" w:hint="eastAsia"/>
                <w:color w:val="auto"/>
                <w:szCs w:val="21"/>
                <w:highlight w:val="none"/>
                <w:lang w:val="en-US" w:eastAsia="zh-CN"/>
              </w:rPr>
              <w:t>要求</w:t>
            </w:r>
            <w:r>
              <w:rPr>
                <w:rFonts w:ascii="宋体" w:hAnsi="宋体" w:cs="宋体" w:hint="eastAsia"/>
                <w:strike w:val="0"/>
                <w:color w:val="auto"/>
                <w:szCs w:val="21"/>
                <w:highlight w:val="none"/>
                <w:lang w:val="en-US" w:eastAsia="zh-CN"/>
              </w:rPr>
              <w:t>投入的</w:t>
            </w:r>
            <w:r>
              <w:rPr>
                <w:rFonts w:ascii="宋体" w:eastAsia="宋体" w:hAnsi="宋体" w:cs="宋体" w:hint="eastAsia"/>
                <w:color w:val="auto"/>
                <w:szCs w:val="21"/>
                <w:highlight w:val="none"/>
              </w:rPr>
              <w:t>服务</w:t>
            </w:r>
            <w:r>
              <w:rPr>
                <w:rFonts w:ascii="宋体" w:hAnsi="宋体" w:cs="宋体" w:hint="eastAsia"/>
                <w:color w:val="auto"/>
                <w:szCs w:val="21"/>
                <w:highlight w:val="none"/>
                <w:lang w:val="en-US" w:eastAsia="zh-CN"/>
              </w:rPr>
              <w:t>团队</w:t>
            </w:r>
            <w:r>
              <w:rPr>
                <w:rFonts w:ascii="宋体" w:eastAsia="宋体" w:hAnsi="宋体" w:cs="宋体" w:hint="eastAsia"/>
                <w:color w:val="auto"/>
                <w:szCs w:val="21"/>
                <w:highlight w:val="none"/>
              </w:rPr>
              <w:t>优先退伍军人</w:t>
            </w:r>
            <w:r>
              <w:rPr>
                <w:rFonts w:eastAsia="宋体" w:hint="eastAsia"/>
                <w:highlight w:val="none"/>
                <w:lang w:eastAsia="zh-CN"/>
              </w:rPr>
              <w:t>，</w:t>
            </w:r>
            <w:r>
              <w:rPr>
                <w:rFonts w:eastAsia="宋体" w:hint="eastAsia"/>
                <w:highlight w:val="none"/>
                <w:lang w:val="en-US" w:eastAsia="zh-CN"/>
              </w:rPr>
              <w:t>要求</w:t>
            </w:r>
            <w:r>
              <w:rPr>
                <w:rFonts w:ascii="宋体" w:eastAsia="宋体" w:hAnsi="宋体" w:cs="宋体" w:hint="eastAsia"/>
                <w:color w:val="auto"/>
                <w:szCs w:val="21"/>
                <w:highlight w:val="none"/>
              </w:rPr>
              <w:t>无违法犯罪记录、无劳动教育记录，身体健康，</w:t>
            </w:r>
            <w:r>
              <w:rPr>
                <w:rFonts w:ascii="宋体" w:eastAsia="宋体" w:hAnsi="宋体" w:cs="宋体" w:hint="eastAsia"/>
                <w:color w:val="auto"/>
                <w:szCs w:val="21"/>
                <w:highlight w:val="none"/>
                <w:lang w:eastAsia="zh-CN"/>
              </w:rPr>
              <w:t>无赌博、酗酒等不良嗜好，</w:t>
            </w:r>
            <w:r>
              <w:rPr>
                <w:rFonts w:ascii="宋体" w:eastAsia="宋体" w:hAnsi="宋体" w:cs="宋体" w:hint="eastAsia"/>
                <w:color w:val="auto"/>
                <w:szCs w:val="21"/>
                <w:highlight w:val="none"/>
              </w:rPr>
              <w:t>精神面貌佳，应变能力强，服务态度好，责任心强，年龄18-</w:t>
            </w:r>
            <w:r>
              <w:rPr>
                <w:rFonts w:ascii="宋体" w:eastAsia="宋体" w:hAnsi="宋体" w:cs="宋体" w:hint="eastAsia"/>
                <w:color w:val="auto"/>
                <w:szCs w:val="21"/>
                <w:highlight w:val="none"/>
                <w:lang w:val="en-US"/>
              </w:rPr>
              <w:t>50</w:t>
            </w:r>
            <w:r>
              <w:rPr>
                <w:rFonts w:ascii="宋体" w:eastAsia="宋体" w:hAnsi="宋体" w:cs="宋体" w:hint="eastAsia"/>
                <w:color w:val="auto"/>
                <w:szCs w:val="21"/>
                <w:highlight w:val="none"/>
              </w:rPr>
              <w:t>周岁</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有相关工作经验者，司机应持有驾驶员C或以上类别驾驶执照。</w:t>
            </w:r>
            <w:r>
              <w:rPr>
                <w:rFonts w:ascii="宋体" w:eastAsia="宋体" w:hAnsi="宋体" w:cs="宋体" w:hint="eastAsia"/>
                <w:color w:val="auto"/>
                <w:szCs w:val="21"/>
                <w:highlight w:val="none"/>
                <w:lang w:eastAsia="zh-CN"/>
              </w:rPr>
              <w:t>项目人员素质</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能力</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lang w:eastAsia="zh-CN"/>
              </w:rPr>
              <w:t>与岗位配置要求</w:t>
            </w:r>
            <w:r>
              <w:rPr>
                <w:rFonts w:ascii="宋体" w:hAnsi="宋体" w:cs="宋体" w:hint="eastAsia"/>
                <w:color w:val="auto"/>
                <w:szCs w:val="21"/>
                <w:highlight w:val="none"/>
                <w:lang w:eastAsia="zh-CN"/>
              </w:rPr>
              <w:t>。</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3.4实行岗位工作制度，保证</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每天到岗。</w:t>
            </w:r>
            <w:r>
              <w:rPr>
                <w:rFonts w:ascii="宋体" w:eastAsia="宋体" w:hAnsi="宋体" w:cs="宋体" w:hint="eastAsia"/>
                <w:color w:val="auto"/>
                <w:szCs w:val="21"/>
                <w:highlight w:val="none"/>
                <w:lang w:eastAsia="zh-CN"/>
              </w:rPr>
              <w:t>巡防队伍全年每天（极端恶劣天气除外）不间断开展巡防服务，每班</w:t>
            </w:r>
            <w:r>
              <w:rPr>
                <w:rFonts w:ascii="宋体" w:eastAsia="宋体" w:hAnsi="宋体" w:cs="宋体" w:hint="eastAsia"/>
                <w:color w:val="auto"/>
                <w:szCs w:val="21"/>
                <w:highlight w:val="none"/>
                <w:lang w:val="en-US" w:eastAsia="zh-CN"/>
              </w:rPr>
              <w:t>8小时，</w:t>
            </w:r>
            <w:r>
              <w:rPr>
                <w:rFonts w:ascii="宋体" w:eastAsia="宋体" w:hAnsi="宋体" w:cs="宋体" w:hint="eastAsia"/>
                <w:color w:val="auto"/>
                <w:szCs w:val="21"/>
                <w:highlight w:val="none"/>
              </w:rPr>
              <w:t>巡防队值班室实行24小时值班制，值班时间分为早、中、晚班，</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工作时间及轮休时间由中标单位根据国家有关规定及采购单位实际工作需要做具体安排，保证</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每月至少休息4天，中标单位每月提前做好人员轮休计划，并向采购单位报备。</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3.5每年法定节假日及活动期间和采购单位认为需加强应急的情况下，中标单位按采购单位实际的工作需要临时增派人员到岗。</w:t>
            </w:r>
          </w:p>
          <w:p>
            <w:pPr>
              <w:keepNext w:val="0"/>
              <w:keepLines w:val="0"/>
              <w:suppressLineNumbers w:val="0"/>
              <w:spacing w:before="0" w:beforeAutospacing="0" w:after="0" w:afterAutospacing="0"/>
              <w:ind w:left="0" w:right="0" w:firstLine="0" w:firstLineChars="0"/>
              <w:jc w:val="left"/>
              <w:rPr>
                <w:rFonts w:ascii="宋体" w:eastAsia="宋体" w:hAnsi="宋体" w:cs="宋体" w:hint="default"/>
                <w:color w:val="auto"/>
                <w:szCs w:val="21"/>
                <w:highlight w:val="none"/>
                <w:lang w:eastAsia="zh-CN"/>
              </w:rPr>
            </w:pPr>
            <w:r>
              <w:rPr>
                <w:rFonts w:ascii="宋体" w:eastAsia="宋体" w:hAnsi="宋体" w:cs="宋体" w:hint="eastAsia"/>
                <w:color w:val="auto"/>
                <w:szCs w:val="21"/>
                <w:highlight w:val="none"/>
              </w:rPr>
              <w:t>3.6巡防队员须服从倒班制执勤、巡查工作安排，服从岗位轮换安排。为保持一定水平的护林巡查专业技能和具备必要的专业知识，项目服务人员须轮流定期参加采购单位统一组织的培训、操练及演练等活动。为保障地保护区内突发事件的及时处理和应对，各服务人员须服从采购单位的临时征召和调动，统一配合森林防火队伍出动参加突发应急事件的处理和应对，包括但不限于游客救援，防台风，防汛及火灾初期配合处置等行动。</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4</w:t>
            </w:r>
          </w:p>
        </w:tc>
        <w:tc>
          <w:tcPr>
            <w:tcW w:w="1965" w:type="pct"/>
            <w:tcBorders>
              <w:tl2br w:val="nil"/>
              <w:tr2bl w:val="nil"/>
            </w:tcBorders>
            <w:shd w:val="clear" w:color="auto" w:fill="auto"/>
            <w:vAlign w:val="center"/>
          </w:tcPr>
          <w:p>
            <w:pPr>
              <w:ind w:firstLine="0" w:firstLineChars="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4</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服务人员劳务关系</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4.1中标单位根据采购单位工作需要安排服务人员到岗服务。中标单位须与服务人员签订书面劳动合同，存在劳动法律关系（包括劳动合同关系、工资保险关系和劳动用工手续等）。中标单位在与服务人员签订劳动合同前，须如实告知以下内容：工作内容、工作条件、工作地点、职业危害、安全生产状况、劳动报酬、休息休假请假等规定，以及劳动者要求了解的其他情况。采购单位对服务人员履行服务外包人员的管理职责。</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4.</w:t>
            </w: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rPr>
              <w:t>中标单位须在法律规定的时间内，及时、足额向服务人员发放工资和其他薪酬。非经采购单位书面同意，不得扣发服务人员工资和其他薪酬，不得缩减或变更服务人员的社会保险缴付金额和险种。</w:t>
            </w:r>
          </w:p>
          <w:p>
            <w:pPr>
              <w:keepNext w:val="0"/>
              <w:keepLines w:val="0"/>
              <w:numPr>
                <w:ilvl w:val="255"/>
                <w:numId w:val="0"/>
              </w:numPr>
              <w:suppressLineNumbers w:val="0"/>
              <w:adjustRightInd/>
              <w:snapToGrid/>
              <w:spacing w:before="0" w:beforeAutospacing="0" w:after="0" w:afterAutospacing="0"/>
              <w:ind w:left="0" w:right="0" w:firstLine="0" w:firstLineChars="0"/>
              <w:jc w:val="left"/>
              <w:rPr>
                <w:rFonts w:ascii="宋体" w:hAnsi="宋体" w:cs="宋体" w:hint="default"/>
                <w:szCs w:val="21"/>
                <w:highlight w:val="none"/>
              </w:rPr>
            </w:pPr>
            <w:r>
              <w:rPr>
                <w:rFonts w:ascii="宋体" w:eastAsia="宋体" w:hAnsi="宋体" w:cs="宋体" w:hint="eastAsia"/>
                <w:color w:val="auto"/>
                <w:szCs w:val="21"/>
                <w:highlight w:val="none"/>
              </w:rPr>
              <w:t>4.</w:t>
            </w:r>
            <w:r>
              <w:rPr>
                <w:rFonts w:ascii="宋体" w:hAnsi="宋体" w:cs="宋体" w:hint="eastAsia"/>
                <w:color w:val="auto"/>
                <w:szCs w:val="21"/>
                <w:highlight w:val="none"/>
                <w:lang w:val="en-US" w:eastAsia="zh-CN"/>
              </w:rPr>
              <w:t>3</w:t>
            </w:r>
            <w:r>
              <w:rPr>
                <w:rFonts w:ascii="宋体" w:eastAsia="宋体" w:hAnsi="宋体" w:cs="宋体" w:hint="eastAsia"/>
                <w:color w:val="auto"/>
                <w:szCs w:val="21"/>
                <w:highlight w:val="none"/>
              </w:rPr>
              <w:t>中标单位必须严格管理，督促服务人员认真履行工作职责。定期对其进行相关的培训和集训，做到文明执勤、坚守岗位，切实履行安全管理、护林防火、资源保护等工作职责。</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5</w:t>
            </w:r>
          </w:p>
        </w:tc>
        <w:tc>
          <w:tcPr>
            <w:tcW w:w="1965" w:type="pct"/>
            <w:tcBorders>
              <w:tl2br w:val="nil"/>
              <w:tr2bl w:val="nil"/>
            </w:tcBorders>
            <w:shd w:val="clear" w:color="auto" w:fill="auto"/>
            <w:vAlign w:val="center"/>
          </w:tcPr>
          <w:p>
            <w:pPr>
              <w:ind w:firstLine="0" w:firstLineChars="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5</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服务人员待遇要求</w:t>
            </w:r>
          </w:p>
          <w:p>
            <w:pPr>
              <w:ind w:firstLine="0" w:firstLineChars="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5.1中标单位</w:t>
            </w:r>
            <w:r>
              <w:rPr>
                <w:rFonts w:ascii="宋体" w:hAnsi="宋体" w:cs="宋体" w:hint="eastAsia"/>
                <w:color w:val="auto"/>
                <w:szCs w:val="21"/>
                <w:highlight w:val="none"/>
                <w:lang w:val="en-US" w:eastAsia="zh-CN"/>
              </w:rPr>
              <w:t>应</w:t>
            </w:r>
            <w:r>
              <w:rPr>
                <w:rFonts w:ascii="宋体" w:eastAsia="宋体" w:hAnsi="宋体" w:cs="宋体" w:hint="eastAsia"/>
                <w:color w:val="auto"/>
                <w:szCs w:val="21"/>
                <w:highlight w:val="none"/>
              </w:rPr>
              <w:t>根据相关法律法规、行业薪酬标准制定各岗位工资方案，经采购单位批准后实施</w:t>
            </w:r>
            <w:r>
              <w:rPr>
                <w:rFonts w:ascii="宋体" w:eastAsia="宋体" w:hAnsi="宋体" w:cs="宋体" w:hint="eastAsia"/>
                <w:color w:val="auto"/>
                <w:szCs w:val="21"/>
                <w:highlight w:val="none"/>
                <w:lang w:eastAsia="zh-CN"/>
              </w:rPr>
              <w:t>，</w:t>
            </w:r>
            <w:r>
              <w:rPr>
                <w:rFonts w:ascii="宋体" w:hAnsi="宋体" w:cs="宋体" w:hint="eastAsia"/>
                <w:color w:val="auto"/>
                <w:szCs w:val="21"/>
                <w:highlight w:val="none"/>
                <w:lang w:val="en-US" w:eastAsia="zh-CN"/>
              </w:rPr>
              <w:t>投入的</w:t>
            </w:r>
            <w:r>
              <w:rPr>
                <w:rFonts w:ascii="宋体" w:eastAsia="宋体" w:hAnsi="宋体" w:cs="宋体" w:hint="eastAsia"/>
                <w:color w:val="auto"/>
                <w:szCs w:val="21"/>
                <w:highlight w:val="none"/>
                <w:lang w:eastAsia="zh-CN"/>
              </w:rPr>
              <w:t>服务人员工资待遇按</w:t>
            </w:r>
            <w:r>
              <w:rPr>
                <w:rFonts w:ascii="宋体" w:eastAsia="宋体" w:hAnsi="宋体" w:cs="宋体" w:hint="eastAsia"/>
                <w:color w:val="auto"/>
                <w:szCs w:val="21"/>
                <w:highlight w:val="none"/>
                <w:lang w:val="en-US" w:eastAsia="zh-CN"/>
              </w:rPr>
              <w:t>1</w:t>
            </w: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lang w:val="en-US" w:eastAsia="zh-CN"/>
              </w:rPr>
              <w:t>个月的薪水进行计算</w:t>
            </w:r>
            <w:r>
              <w:rPr>
                <w:rFonts w:ascii="宋体" w:eastAsia="宋体" w:hAnsi="宋体" w:cs="宋体" w:hint="eastAsia"/>
                <w:color w:val="auto"/>
                <w:szCs w:val="21"/>
                <w:highlight w:val="none"/>
              </w:rPr>
              <w:t>。</w:t>
            </w:r>
            <w:r>
              <w:rPr>
                <w:rFonts w:ascii="宋体" w:eastAsia="宋体" w:hAnsi="宋体" w:cs="宋体" w:hint="eastAsia"/>
                <w:color w:val="auto"/>
                <w:szCs w:val="21"/>
                <w:highlight w:val="none"/>
                <w:lang w:eastAsia="zh-CN"/>
              </w:rPr>
              <w:t>其中专业技术团队的薪水包含餐费补助、住宿补助与其他相关费用，费用标准参照采购单位薪酬标准。</w:t>
            </w:r>
          </w:p>
          <w:p>
            <w:pPr>
              <w:ind w:firstLine="0" w:firstLineChars="0"/>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5.2中标单位须根据深圳市的相关规定和政策，为服务人员办理社会保险，确保按时缴纳保险费用。</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5.</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按照国家、省、市相关政策文件发放</w:t>
            </w:r>
            <w:r>
              <w:rPr>
                <w:rFonts w:ascii="宋体" w:eastAsia="宋体" w:hAnsi="宋体" w:cs="宋体" w:hint="eastAsia"/>
                <w:color w:val="auto"/>
                <w:szCs w:val="21"/>
                <w:highlight w:val="none"/>
                <w:lang w:eastAsia="zh-CN"/>
              </w:rPr>
              <w:t>相关</w:t>
            </w:r>
            <w:r>
              <w:rPr>
                <w:rFonts w:ascii="宋体" w:eastAsia="宋体" w:hAnsi="宋体" w:cs="宋体" w:hint="eastAsia"/>
                <w:color w:val="auto"/>
                <w:szCs w:val="21"/>
                <w:highlight w:val="none"/>
              </w:rPr>
              <w:t>补贴。</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5.</w:t>
            </w:r>
            <w:r>
              <w:rPr>
                <w:rFonts w:ascii="宋体" w:eastAsia="宋体" w:hAnsi="宋体" w:cs="宋体" w:hint="eastAsia"/>
                <w:color w:val="auto"/>
                <w:szCs w:val="21"/>
                <w:highlight w:val="none"/>
                <w:lang w:val="en-US" w:eastAsia="zh-CN"/>
              </w:rPr>
              <w:t>4</w:t>
            </w:r>
            <w:r>
              <w:rPr>
                <w:rFonts w:ascii="宋体" w:eastAsia="宋体" w:hAnsi="宋体" w:cs="宋体" w:hint="eastAsia"/>
                <w:color w:val="auto"/>
                <w:szCs w:val="21"/>
                <w:highlight w:val="none"/>
              </w:rPr>
              <w:t>根据</w:t>
            </w:r>
            <w:r>
              <w:rPr>
                <w:rFonts w:ascii="宋体" w:eastAsia="宋体" w:hAnsi="宋体" w:cs="宋体" w:hint="eastAsia"/>
                <w:color w:val="auto"/>
                <w:szCs w:val="21"/>
                <w:highlight w:val="none"/>
                <w:lang w:eastAsia="zh-CN"/>
              </w:rPr>
              <w:t>劳动法律法规，发放相关的福利、</w:t>
            </w:r>
            <w:r>
              <w:rPr>
                <w:rFonts w:ascii="宋体" w:eastAsia="宋体" w:hAnsi="宋体" w:cs="宋体" w:hint="eastAsia"/>
                <w:color w:val="auto"/>
                <w:szCs w:val="21"/>
                <w:highlight w:val="none"/>
              </w:rPr>
              <w:t>补助</w:t>
            </w:r>
            <w:r>
              <w:rPr>
                <w:rFonts w:ascii="宋体" w:eastAsia="宋体" w:hAnsi="宋体" w:cs="宋体" w:hint="eastAsia"/>
                <w:color w:val="auto"/>
                <w:szCs w:val="21"/>
                <w:highlight w:val="none"/>
                <w:lang w:eastAsia="zh-CN"/>
              </w:rPr>
              <w:t>补贴</w:t>
            </w:r>
            <w:r>
              <w:rPr>
                <w:rFonts w:ascii="宋体" w:eastAsia="宋体" w:hAnsi="宋体" w:cs="宋体" w:hint="eastAsia"/>
                <w:color w:val="auto"/>
                <w:szCs w:val="21"/>
                <w:highlight w:val="none"/>
              </w:rPr>
              <w:t>等。</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5.</w:t>
            </w:r>
            <w:r>
              <w:rPr>
                <w:rFonts w:ascii="宋体" w:eastAsia="宋体" w:hAnsi="宋体" w:cs="宋体" w:hint="eastAsia"/>
                <w:color w:val="auto"/>
                <w:szCs w:val="21"/>
                <w:highlight w:val="none"/>
                <w:lang w:val="en-US" w:eastAsia="zh-CN"/>
              </w:rPr>
              <w:t>5</w:t>
            </w:r>
            <w:r>
              <w:rPr>
                <w:rFonts w:ascii="宋体" w:eastAsia="宋体" w:hAnsi="宋体" w:cs="宋体" w:hint="eastAsia"/>
                <w:color w:val="auto"/>
                <w:szCs w:val="21"/>
                <w:highlight w:val="none"/>
              </w:rPr>
              <w:t>中标单位按劳动法相关规定管理服务人员，需要支付经济补偿金的，相关费用由中标单位全额承担。</w:t>
            </w:r>
          </w:p>
          <w:p>
            <w:pPr>
              <w:keepNext w:val="0"/>
              <w:keepLines w:val="0"/>
              <w:numPr>
                <w:ilvl w:val="255"/>
                <w:numId w:val="0"/>
              </w:numPr>
              <w:suppressLineNumbers w:val="0"/>
              <w:adjustRightInd/>
              <w:snapToGrid/>
              <w:spacing w:before="0" w:beforeAutospacing="0" w:after="0" w:afterAutospacing="0"/>
              <w:ind w:left="0" w:right="0" w:firstLine="0" w:firstLineChars="0"/>
              <w:jc w:val="left"/>
              <w:rPr>
                <w:rFonts w:ascii="宋体" w:hAnsi="宋体" w:cs="宋体" w:hint="default"/>
                <w:szCs w:val="21"/>
                <w:highlight w:val="none"/>
              </w:rPr>
            </w:pPr>
            <w:r>
              <w:rPr>
                <w:rFonts w:ascii="宋体" w:eastAsia="宋体" w:hAnsi="宋体" w:cs="宋体" w:hint="eastAsia"/>
                <w:color w:val="auto"/>
                <w:szCs w:val="21"/>
                <w:highlight w:val="none"/>
              </w:rPr>
              <w:t>5.</w:t>
            </w:r>
            <w:r>
              <w:rPr>
                <w:rFonts w:ascii="宋体" w:eastAsia="宋体" w:hAnsi="宋体" w:cs="宋体" w:hint="eastAsia"/>
                <w:color w:val="auto"/>
                <w:szCs w:val="21"/>
                <w:highlight w:val="none"/>
                <w:lang w:val="en-US" w:eastAsia="zh-CN"/>
              </w:rPr>
              <w:t>6</w:t>
            </w:r>
            <w:r>
              <w:rPr>
                <w:rFonts w:ascii="宋体" w:eastAsia="宋体" w:hAnsi="宋体" w:cs="宋体" w:hint="eastAsia"/>
                <w:color w:val="auto"/>
                <w:szCs w:val="21"/>
                <w:highlight w:val="none"/>
              </w:rPr>
              <w:t>为确保执勤巡护、森林消防、资源保护等安全管理工作的顺利开展，切实保障服务人员的权益，合同履约过程中，采购单位有权检查中标单位在该项目的费用支出情况，检查时中标单位需提供员工签字的工资（收入）清单、社保、住房公积金缴纳记录表等相关材料；如人员费用支出情况不符合投标承诺的，采购单位将责令中标单位进行整改；如人员费用实际支出少于中标单位提交的详细分项报价中的承诺，采购单位将要求财政单位在支付阶段将该差额直接予以扣除并视情况追究中标人的违约责任，追究手段包括但不限于诉讼及向主管部门反映情况请求行政处罚等。</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6</w:t>
            </w:r>
          </w:p>
        </w:tc>
        <w:tc>
          <w:tcPr>
            <w:tcW w:w="1965" w:type="pct"/>
            <w:tcBorders>
              <w:tl2br w:val="nil"/>
              <w:tr2bl w:val="nil"/>
            </w:tcBorders>
            <w:shd w:val="clear" w:color="auto" w:fill="auto"/>
            <w:vAlign w:val="center"/>
          </w:tcPr>
          <w:p>
            <w:pPr>
              <w:ind w:firstLine="0" w:firstLineChars="0"/>
              <w:jc w:val="left"/>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rPr>
              <w:t>6</w:t>
            </w:r>
            <w:r>
              <w:rPr>
                <w:rFonts w:ascii="宋体" w:hAnsi="宋体" w:cs="宋体" w:hint="eastAsia"/>
                <w:b/>
                <w:bCs/>
                <w:color w:val="auto"/>
                <w:szCs w:val="21"/>
                <w:highlight w:val="none"/>
                <w:lang w:val="en-US" w:eastAsia="zh-CN"/>
              </w:rPr>
              <w:t>.对</w:t>
            </w:r>
            <w:r>
              <w:rPr>
                <w:rFonts w:ascii="宋体" w:eastAsia="宋体" w:hAnsi="宋体" w:cs="宋体" w:hint="eastAsia"/>
                <w:b/>
                <w:bCs/>
                <w:color w:val="auto"/>
                <w:szCs w:val="21"/>
                <w:highlight w:val="none"/>
              </w:rPr>
              <w:t>服务人员</w:t>
            </w:r>
            <w:r>
              <w:rPr>
                <w:rFonts w:ascii="宋体" w:hAnsi="宋体" w:cs="宋体" w:hint="eastAsia"/>
                <w:b/>
                <w:bCs/>
                <w:color w:val="auto"/>
                <w:szCs w:val="21"/>
                <w:highlight w:val="none"/>
                <w:lang w:eastAsia="zh-CN"/>
              </w:rPr>
              <w:t>的</w:t>
            </w:r>
            <w:r>
              <w:rPr>
                <w:rFonts w:ascii="宋体" w:eastAsia="宋体" w:hAnsi="宋体" w:cs="宋体" w:hint="eastAsia"/>
                <w:b/>
                <w:bCs/>
                <w:color w:val="auto"/>
                <w:szCs w:val="21"/>
                <w:highlight w:val="none"/>
              </w:rPr>
              <w:t>后勤保障</w:t>
            </w:r>
            <w:r>
              <w:rPr>
                <w:rFonts w:ascii="宋体" w:hAnsi="宋体" w:cs="宋体" w:hint="eastAsia"/>
                <w:b/>
                <w:bCs/>
                <w:color w:val="auto"/>
                <w:szCs w:val="21"/>
                <w:highlight w:val="none"/>
                <w:lang w:val="en-US" w:eastAsia="zh-CN"/>
              </w:rPr>
              <w:t>要求</w:t>
            </w:r>
          </w:p>
          <w:p>
            <w:pPr>
              <w:ind w:firstLine="0" w:firstLineChars="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6.2中标单位应根据保护区范围合理设置</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所需办公、住宿、仓储等场所，并且符合消防等安全要求，严格按照采购单位相关规定做好各项工作，包括签订安全责任协议等，同时保证办公洁净、卫生、安全，符合有关规定。</w:t>
            </w:r>
            <w:r>
              <w:rPr>
                <w:rFonts w:ascii="宋体" w:eastAsia="宋体" w:hAnsi="宋体" w:cs="宋体" w:hint="eastAsia"/>
                <w:color w:val="auto"/>
                <w:szCs w:val="21"/>
                <w:highlight w:val="none"/>
                <w:lang w:eastAsia="zh-CN"/>
              </w:rPr>
              <w:t>采购单位在条件允许的情况下，可提供办公、住宿、仓储等场所给予中标单位使用。</w:t>
            </w:r>
          </w:p>
          <w:p>
            <w:pPr>
              <w:keepNext w:val="0"/>
              <w:keepLines w:val="0"/>
              <w:widowControl/>
              <w:numPr>
                <w:ilvl w:val="255"/>
                <w:numId w:val="0"/>
              </w:numPr>
              <w:suppressLineNumbers w:val="0"/>
              <w:adjustRightInd/>
              <w:snapToGrid/>
              <w:spacing w:before="0" w:beforeAutospacing="0" w:after="0" w:afterAutospacing="0"/>
              <w:ind w:left="0" w:right="0" w:firstLine="0" w:firstLineChars="0"/>
              <w:jc w:val="left"/>
              <w:textAlignment w:val="auto"/>
              <w:rPr>
                <w:rFonts w:ascii="宋体" w:hAnsi="宋体" w:cs="宋体" w:hint="default"/>
                <w:szCs w:val="21"/>
                <w:highlight w:val="none"/>
              </w:rPr>
            </w:pPr>
            <w:r>
              <w:rPr>
                <w:rFonts w:ascii="宋体" w:hAnsi="宋体" w:cs="宋体" w:hint="eastAsia"/>
                <w:b/>
                <w:bCs/>
                <w:color w:val="auto"/>
                <w:szCs w:val="21"/>
                <w:highlight w:val="none"/>
                <w:lang w:val="en-US" w:eastAsia="zh-CN"/>
              </w:rPr>
              <w:t>注意：后续中标人需要对</w:t>
            </w:r>
            <w:r>
              <w:rPr>
                <w:rFonts w:ascii="宋体" w:eastAsia="宋体" w:hAnsi="宋体" w:cs="宋体" w:hint="eastAsia"/>
                <w:b/>
                <w:bCs/>
                <w:color w:val="auto"/>
                <w:szCs w:val="21"/>
                <w:highlight w:val="none"/>
              </w:rPr>
              <w:t>上述服务人员后勤保障要求第6.3条与第6.4条</w:t>
            </w:r>
            <w:r>
              <w:rPr>
                <w:rFonts w:ascii="宋体" w:hAnsi="宋体" w:cs="宋体" w:hint="eastAsia"/>
                <w:b/>
                <w:bCs/>
                <w:color w:val="auto"/>
                <w:szCs w:val="21"/>
                <w:highlight w:val="none"/>
                <w:lang w:val="en-US" w:eastAsia="zh-CN"/>
              </w:rPr>
              <w:t>执行</w:t>
            </w:r>
            <w:r>
              <w:rPr>
                <w:rFonts w:ascii="宋体" w:eastAsia="宋体" w:hAnsi="宋体" w:cs="宋体" w:hint="eastAsia"/>
                <w:b/>
                <w:bCs/>
                <w:color w:val="auto"/>
                <w:szCs w:val="21"/>
                <w:highlight w:val="none"/>
              </w:rPr>
              <w:t>，中标单位需提供经费支出佐证材料（发票等相关材料），如未达到标准，</w:t>
            </w:r>
            <w:r>
              <w:rPr>
                <w:rFonts w:ascii="宋体" w:hAnsi="宋体" w:cs="宋体" w:hint="eastAsia"/>
                <w:b/>
                <w:bCs/>
                <w:color w:val="auto"/>
                <w:szCs w:val="21"/>
                <w:highlight w:val="none"/>
                <w:lang w:eastAsia="zh-CN"/>
              </w:rPr>
              <w:t>剩余费用转入巡防服务人员费用使用</w:t>
            </w:r>
            <w:r>
              <w:rPr>
                <w:rFonts w:ascii="宋体" w:eastAsia="宋体" w:hAnsi="宋体" w:cs="宋体" w:hint="eastAsia"/>
                <w:b/>
                <w:bCs/>
                <w:color w:val="auto"/>
                <w:szCs w:val="21"/>
                <w:highlight w:val="none"/>
              </w:rPr>
              <w:t>，中标单位不得挪作他用。</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7</w:t>
            </w:r>
          </w:p>
        </w:tc>
        <w:tc>
          <w:tcPr>
            <w:tcW w:w="1965" w:type="pct"/>
            <w:tcBorders>
              <w:tl2br w:val="nil"/>
              <w:tr2bl w:val="nil"/>
            </w:tcBorders>
            <w:shd w:val="clear" w:color="auto" w:fill="auto"/>
            <w:vAlign w:val="center"/>
          </w:tcPr>
          <w:p>
            <w:pPr>
              <w:ind w:firstLine="0" w:firstLineChars="0"/>
              <w:jc w:val="left"/>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rPr>
              <w:t>7</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项目</w:t>
            </w:r>
            <w:r>
              <w:rPr>
                <w:rFonts w:ascii="宋体" w:hAnsi="宋体" w:cs="宋体" w:hint="eastAsia"/>
                <w:b/>
                <w:bCs/>
                <w:color w:val="auto"/>
                <w:szCs w:val="21"/>
                <w:highlight w:val="none"/>
                <w:lang w:val="en-US" w:eastAsia="zh-CN"/>
              </w:rPr>
              <w:t>拟投入</w:t>
            </w:r>
            <w:r>
              <w:rPr>
                <w:rFonts w:ascii="宋体" w:eastAsia="宋体" w:hAnsi="宋体" w:cs="宋体" w:hint="eastAsia"/>
                <w:b/>
                <w:bCs/>
                <w:color w:val="auto"/>
                <w:szCs w:val="21"/>
                <w:highlight w:val="none"/>
              </w:rPr>
              <w:t>车辆与</w:t>
            </w:r>
            <w:r>
              <w:rPr>
                <w:rFonts w:ascii="宋体" w:hAnsi="宋体" w:cs="宋体" w:hint="eastAsia"/>
                <w:b/>
                <w:bCs/>
                <w:color w:val="auto"/>
                <w:szCs w:val="21"/>
                <w:highlight w:val="none"/>
                <w:lang w:val="en-US" w:eastAsia="zh-CN"/>
              </w:rPr>
              <w:t>工具</w:t>
            </w:r>
            <w:r>
              <w:rPr>
                <w:rFonts w:ascii="宋体" w:eastAsia="宋体" w:hAnsi="宋体" w:cs="宋体" w:hint="eastAsia"/>
                <w:b/>
                <w:bCs/>
                <w:color w:val="auto"/>
                <w:szCs w:val="21"/>
                <w:highlight w:val="none"/>
              </w:rPr>
              <w:t>设备</w:t>
            </w:r>
            <w:r>
              <w:rPr>
                <w:rFonts w:ascii="宋体" w:hAnsi="宋体" w:cs="宋体" w:hint="eastAsia"/>
                <w:b/>
                <w:bCs/>
                <w:color w:val="auto"/>
                <w:szCs w:val="21"/>
                <w:highlight w:val="none"/>
                <w:lang w:val="en-US" w:eastAsia="zh-CN"/>
              </w:rPr>
              <w:t>等</w:t>
            </w:r>
            <w:r>
              <w:rPr>
                <w:rFonts w:ascii="宋体" w:eastAsia="宋体" w:hAnsi="宋体" w:cs="宋体" w:hint="eastAsia"/>
                <w:b/>
                <w:bCs/>
                <w:color w:val="auto"/>
                <w:szCs w:val="21"/>
                <w:highlight w:val="none"/>
              </w:rPr>
              <w:t>保障</w:t>
            </w:r>
            <w:r>
              <w:rPr>
                <w:rFonts w:ascii="宋体" w:hAnsi="宋体" w:cs="宋体" w:hint="eastAsia"/>
                <w:b/>
                <w:bCs/>
                <w:color w:val="auto"/>
                <w:szCs w:val="21"/>
                <w:highlight w:val="none"/>
                <w:lang w:val="en-US" w:eastAsia="zh-CN"/>
              </w:rPr>
              <w:t>要求</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7.1为确保</w:t>
            </w:r>
            <w:r>
              <w:rPr>
                <w:rFonts w:ascii="宋体" w:hAnsi="宋体" w:cs="宋体" w:hint="eastAsia"/>
                <w:color w:val="auto"/>
                <w:szCs w:val="21"/>
                <w:highlight w:val="none"/>
                <w:lang w:val="en-US" w:eastAsia="zh-CN"/>
              </w:rPr>
              <w:t>合同服务履约期间的巡防人员通勤能力，</w:t>
            </w:r>
            <w:r>
              <w:rPr>
                <w:rFonts w:ascii="宋体" w:eastAsia="宋体" w:hAnsi="宋体" w:cs="宋体" w:hint="eastAsia"/>
                <w:color w:val="auto"/>
                <w:szCs w:val="21"/>
                <w:highlight w:val="none"/>
              </w:rPr>
              <w:t>中标单位须按照采购单位要求在服务期限内</w:t>
            </w:r>
            <w:r>
              <w:rPr>
                <w:rFonts w:ascii="宋体" w:hAnsi="宋体" w:cs="宋体" w:hint="eastAsia"/>
                <w:color w:val="auto"/>
                <w:szCs w:val="21"/>
                <w:highlight w:val="none"/>
                <w:lang w:val="en-US" w:eastAsia="zh-CN"/>
              </w:rPr>
              <w:t>投入</w:t>
            </w:r>
            <w:r>
              <w:rPr>
                <w:rFonts w:ascii="宋体" w:eastAsia="宋体" w:hAnsi="宋体" w:cs="宋体" w:hint="eastAsia"/>
                <w:color w:val="auto"/>
                <w:szCs w:val="21"/>
                <w:highlight w:val="none"/>
              </w:rPr>
              <w:t>不少于</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辆</w:t>
            </w:r>
            <w:r>
              <w:rPr>
                <w:rFonts w:ascii="宋体" w:eastAsia="宋体" w:hAnsi="宋体" w:cs="宋体" w:hint="eastAsia"/>
                <w:color w:val="auto"/>
                <w:szCs w:val="21"/>
                <w:highlight w:val="none"/>
                <w:lang w:eastAsia="zh-CN"/>
              </w:rPr>
              <w:t>粤</w:t>
            </w:r>
            <w:r>
              <w:rPr>
                <w:rFonts w:ascii="宋体" w:eastAsia="宋体" w:hAnsi="宋体" w:cs="宋体" w:hint="eastAsia"/>
                <w:color w:val="auto"/>
                <w:szCs w:val="21"/>
                <w:highlight w:val="none"/>
                <w:lang w:val="en-US" w:eastAsia="zh-CN"/>
              </w:rPr>
              <w:t>B牌照</w:t>
            </w:r>
            <w:r>
              <w:rPr>
                <w:rFonts w:ascii="宋体" w:eastAsia="宋体" w:hAnsi="宋体" w:cs="宋体" w:hint="eastAsia"/>
                <w:color w:val="auto"/>
                <w:szCs w:val="21"/>
                <w:highlight w:val="none"/>
              </w:rPr>
              <w:t>的四轮机动车辆</w:t>
            </w:r>
            <w:r>
              <w:rPr>
                <w:rFonts w:ascii="宋体" w:hAnsi="宋体" w:cs="宋体" w:hint="eastAsia"/>
                <w:color w:val="auto"/>
                <w:szCs w:val="21"/>
                <w:highlight w:val="none"/>
                <w:lang w:val="en-US" w:eastAsia="zh-CN"/>
              </w:rPr>
              <w:t>，能</w:t>
            </w:r>
            <w:r>
              <w:rPr>
                <w:rFonts w:ascii="宋体" w:eastAsia="宋体" w:hAnsi="宋体" w:cs="宋体" w:hint="eastAsia"/>
                <w:color w:val="auto"/>
                <w:szCs w:val="21"/>
                <w:highlight w:val="none"/>
              </w:rPr>
              <w:t>适合山地、林地等交通道路环境巡逻用。</w:t>
            </w:r>
            <w:r>
              <w:rPr>
                <w:rFonts w:ascii="宋体" w:hAnsi="宋体" w:cs="宋体" w:hint="eastAsia"/>
                <w:color w:val="auto"/>
                <w:szCs w:val="21"/>
                <w:highlight w:val="none"/>
                <w:lang w:eastAsia="zh-CN"/>
              </w:rPr>
              <w:t>为</w:t>
            </w:r>
            <w:r>
              <w:rPr>
                <w:rFonts w:ascii="宋体" w:eastAsia="宋体" w:hAnsi="宋体" w:cs="宋体" w:hint="eastAsia"/>
                <w:color w:val="auto"/>
                <w:szCs w:val="21"/>
                <w:highlight w:val="none"/>
              </w:rPr>
              <w:t>保障本项目顺利开展，保障项目人员</w:t>
            </w:r>
            <w:r>
              <w:rPr>
                <w:rFonts w:ascii="宋体" w:hAnsi="宋体" w:cs="宋体" w:hint="eastAsia"/>
                <w:color w:val="auto"/>
                <w:szCs w:val="21"/>
                <w:highlight w:val="none"/>
                <w:lang w:val="en-US" w:eastAsia="zh-CN"/>
              </w:rPr>
              <w:t>用车</w:t>
            </w:r>
            <w:r>
              <w:rPr>
                <w:rFonts w:ascii="宋体" w:eastAsia="宋体" w:hAnsi="宋体" w:cs="宋体" w:hint="eastAsia"/>
                <w:color w:val="auto"/>
                <w:szCs w:val="21"/>
                <w:highlight w:val="none"/>
              </w:rPr>
              <w:t>安全，</w:t>
            </w:r>
            <w:r>
              <w:rPr>
                <w:rFonts w:ascii="宋体" w:hAnsi="宋体" w:cs="宋体" w:hint="eastAsia"/>
                <w:color w:val="auto"/>
                <w:szCs w:val="21"/>
                <w:highlight w:val="none"/>
                <w:lang w:val="en-US" w:eastAsia="zh-CN"/>
              </w:rPr>
              <w:t>投入的</w:t>
            </w:r>
            <w:r>
              <w:rPr>
                <w:rFonts w:ascii="宋体" w:eastAsia="宋体" w:hAnsi="宋体" w:cs="宋体" w:hint="eastAsia"/>
                <w:color w:val="auto"/>
                <w:szCs w:val="21"/>
                <w:highlight w:val="none"/>
              </w:rPr>
              <w:t>车辆要求购买时间</w:t>
            </w:r>
            <w:r>
              <w:rPr>
                <w:rFonts w:ascii="宋体" w:hAnsi="宋体" w:cs="宋体" w:hint="eastAsia"/>
                <w:color w:val="auto"/>
                <w:szCs w:val="21"/>
                <w:highlight w:val="none"/>
                <w:lang w:val="en-US" w:eastAsia="zh-CN"/>
              </w:rPr>
              <w:t>应</w:t>
            </w:r>
            <w:r>
              <w:rPr>
                <w:rFonts w:ascii="宋体" w:eastAsia="宋体" w:hAnsi="宋体" w:cs="宋体" w:hint="eastAsia"/>
                <w:color w:val="auto"/>
                <w:szCs w:val="21"/>
                <w:highlight w:val="none"/>
              </w:rPr>
              <w:t>不超过三年，行驶里程不超过3万公里</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lang w:eastAsia="zh-CN"/>
              </w:rPr>
              <w:t>其中</w:t>
            </w:r>
            <w:r>
              <w:rPr>
                <w:rFonts w:ascii="宋体" w:hAnsi="宋体" w:cs="宋体" w:hint="eastAsia"/>
                <w:color w:val="auto"/>
                <w:szCs w:val="21"/>
                <w:highlight w:val="none"/>
                <w:lang w:val="en-US" w:eastAsia="zh-CN"/>
              </w:rPr>
              <w:t>不少于</w:t>
            </w:r>
            <w:r>
              <w:rPr>
                <w:rFonts w:ascii="宋体" w:eastAsia="宋体" w:hAnsi="宋体" w:cs="宋体" w:hint="eastAsia"/>
                <w:color w:val="auto"/>
                <w:szCs w:val="21"/>
                <w:highlight w:val="none"/>
                <w:lang w:val="en-US" w:eastAsia="zh-CN"/>
              </w:rPr>
              <w:t>1</w:t>
            </w:r>
            <w:r>
              <w:rPr>
                <w:rFonts w:ascii="宋体" w:eastAsia="宋体" w:hAnsi="宋体" w:cs="宋体" w:hint="eastAsia"/>
                <w:color w:val="auto"/>
                <w:szCs w:val="21"/>
                <w:highlight w:val="none"/>
                <w:lang w:eastAsia="zh-CN"/>
              </w:rPr>
              <w:t>辆</w:t>
            </w:r>
            <w:r>
              <w:rPr>
                <w:rFonts w:ascii="宋体" w:hAnsi="宋体" w:cs="宋体" w:hint="eastAsia"/>
                <w:color w:val="auto"/>
                <w:szCs w:val="21"/>
                <w:highlight w:val="none"/>
                <w:lang w:val="en-US" w:eastAsia="zh-CN"/>
              </w:rPr>
              <w:t>车型</w:t>
            </w:r>
            <w:r>
              <w:rPr>
                <w:rFonts w:ascii="宋体" w:eastAsia="宋体" w:hAnsi="宋体" w:cs="宋体" w:hint="eastAsia"/>
                <w:color w:val="auto"/>
                <w:szCs w:val="21"/>
                <w:highlight w:val="none"/>
                <w:lang w:eastAsia="zh-CN"/>
              </w:rPr>
              <w:t>为皮卡车型，要求排量不低于</w:t>
            </w:r>
            <w:r>
              <w:rPr>
                <w:rFonts w:ascii="宋体" w:eastAsia="宋体" w:hAnsi="宋体" w:cs="宋体" w:hint="eastAsia"/>
                <w:color w:val="auto"/>
                <w:szCs w:val="21"/>
                <w:highlight w:val="none"/>
                <w:lang w:val="en-US" w:eastAsia="zh-CN"/>
              </w:rPr>
              <w:t>2.0，配备防抱死安全制动系统</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lang w:eastAsia="zh-CN"/>
              </w:rPr>
              <w:t>其余</w:t>
            </w:r>
            <w:r>
              <w:rPr>
                <w:rFonts w:ascii="宋体" w:hAnsi="宋体" w:cs="宋体" w:hint="eastAsia"/>
                <w:color w:val="auto"/>
                <w:szCs w:val="21"/>
                <w:highlight w:val="none"/>
                <w:lang w:val="en-US" w:eastAsia="zh-CN"/>
              </w:rPr>
              <w:t>车辆</w:t>
            </w:r>
            <w:r>
              <w:rPr>
                <w:rFonts w:ascii="宋体" w:eastAsia="宋体" w:hAnsi="宋体" w:cs="宋体" w:hint="eastAsia"/>
                <w:color w:val="auto"/>
                <w:szCs w:val="21"/>
                <w:highlight w:val="none"/>
                <w:lang w:val="en-US" w:eastAsia="zh-CN"/>
              </w:rPr>
              <w:t>可以选用</w:t>
            </w:r>
            <w:r>
              <w:rPr>
                <w:rFonts w:ascii="宋体" w:eastAsia="宋体" w:hAnsi="宋体" w:cs="宋体" w:hint="eastAsia"/>
                <w:color w:val="auto"/>
                <w:szCs w:val="21"/>
                <w:highlight w:val="none"/>
              </w:rPr>
              <w:t>越野吉普车、城市SUV或其它底盘较高的车型</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中标单位应配合采购单位根据工作需要安排车辆使用</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其中</w:t>
            </w:r>
            <w:r>
              <w:rPr>
                <w:rFonts w:ascii="宋体" w:eastAsia="宋体" w:hAnsi="宋体" w:cs="宋体" w:hint="eastAsia"/>
                <w:color w:val="auto"/>
                <w:szCs w:val="21"/>
                <w:highlight w:val="none"/>
              </w:rPr>
              <w:t>车辆燃油费、维修费、停车费、路桥费等运行费用由中标单位承担</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若中标单位提供新能源车辆，须配备相应数量与功率的充电桩</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车辆年审、环保检测和交通强制险等三证齐全，购买相关商业险，第三者责任险保额不少于</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00万的标准</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w:t>
            </w:r>
          </w:p>
          <w:p>
            <w:pPr>
              <w:ind w:firstLine="0" w:firstLineChars="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7.2</w:t>
            </w:r>
            <w:r>
              <w:rPr>
                <w:rFonts w:ascii="宋体" w:eastAsia="宋体" w:hAnsi="宋体" w:cs="宋体" w:hint="eastAsia"/>
                <w:color w:val="auto"/>
                <w:szCs w:val="21"/>
                <w:highlight w:val="none"/>
                <w:lang w:eastAsia="zh-CN"/>
              </w:rPr>
              <w:t>若</w:t>
            </w:r>
            <w:r>
              <w:rPr>
                <w:rFonts w:ascii="宋体" w:hAnsi="宋体" w:cs="宋体" w:hint="eastAsia"/>
                <w:color w:val="auto"/>
                <w:szCs w:val="21"/>
                <w:highlight w:val="none"/>
                <w:lang w:val="en-US" w:eastAsia="zh-CN"/>
              </w:rPr>
              <w:t>发现</w:t>
            </w:r>
            <w:r>
              <w:rPr>
                <w:rFonts w:ascii="宋体" w:eastAsia="宋体" w:hAnsi="宋体" w:cs="宋体" w:hint="eastAsia"/>
                <w:color w:val="auto"/>
                <w:szCs w:val="21"/>
                <w:highlight w:val="none"/>
                <w:lang w:eastAsia="zh-CN"/>
              </w:rPr>
              <w:t>中标单位提供的车辆未能符合</w:t>
            </w:r>
            <w:r>
              <w:rPr>
                <w:rFonts w:ascii="宋体" w:eastAsia="宋体" w:hAnsi="宋体" w:cs="宋体" w:hint="eastAsia"/>
                <w:color w:val="auto"/>
                <w:szCs w:val="21"/>
                <w:highlight w:val="none"/>
                <w:lang w:val="en-US" w:eastAsia="zh-CN"/>
              </w:rPr>
              <w:t>项目</w:t>
            </w:r>
            <w:r>
              <w:rPr>
                <w:rFonts w:ascii="宋体" w:hAnsi="宋体" w:cs="宋体" w:hint="eastAsia"/>
                <w:color w:val="auto"/>
                <w:szCs w:val="21"/>
                <w:highlight w:val="none"/>
                <w:lang w:val="en-US" w:eastAsia="zh-CN"/>
              </w:rPr>
              <w:t>服务履约使用的</w:t>
            </w:r>
            <w:r>
              <w:rPr>
                <w:rFonts w:ascii="宋体" w:eastAsia="宋体" w:hAnsi="宋体" w:cs="宋体" w:hint="eastAsia"/>
                <w:color w:val="auto"/>
                <w:szCs w:val="21"/>
                <w:highlight w:val="none"/>
                <w:lang w:eastAsia="zh-CN"/>
              </w:rPr>
              <w:t>要求</w:t>
            </w:r>
            <w:r>
              <w:rPr>
                <w:rFonts w:ascii="宋体" w:hAnsi="宋体" w:cs="宋体" w:hint="eastAsia"/>
                <w:color w:val="auto"/>
                <w:szCs w:val="21"/>
                <w:highlight w:val="none"/>
                <w:lang w:val="en-US" w:eastAsia="zh-CN"/>
              </w:rPr>
              <w:t>条件</w:t>
            </w:r>
            <w:r>
              <w:rPr>
                <w:rFonts w:ascii="宋体" w:eastAsia="宋体" w:hAnsi="宋体" w:cs="宋体" w:hint="eastAsia"/>
                <w:color w:val="auto"/>
                <w:szCs w:val="21"/>
                <w:highlight w:val="none"/>
                <w:lang w:eastAsia="zh-CN"/>
              </w:rPr>
              <w:t>，采购单位有权要求中标单位更换项目</w:t>
            </w:r>
            <w:r>
              <w:rPr>
                <w:rFonts w:ascii="宋体" w:hAnsi="宋体" w:cs="宋体" w:hint="eastAsia"/>
                <w:color w:val="auto"/>
                <w:szCs w:val="21"/>
                <w:highlight w:val="none"/>
                <w:lang w:val="en-US" w:eastAsia="zh-CN"/>
              </w:rPr>
              <w:t>配备</w:t>
            </w:r>
            <w:r>
              <w:rPr>
                <w:rFonts w:ascii="宋体" w:eastAsia="宋体" w:hAnsi="宋体" w:cs="宋体" w:hint="eastAsia"/>
                <w:color w:val="auto"/>
                <w:szCs w:val="21"/>
                <w:highlight w:val="none"/>
                <w:lang w:eastAsia="zh-CN"/>
              </w:rPr>
              <w:t>车辆。</w:t>
            </w:r>
            <w:r>
              <w:rPr>
                <w:rFonts w:ascii="宋体" w:eastAsia="宋体" w:hAnsi="宋体" w:cs="宋体" w:hint="eastAsia"/>
                <w:color w:val="auto"/>
                <w:szCs w:val="21"/>
                <w:highlight w:val="none"/>
              </w:rPr>
              <w:t>若项目车辆发生故障</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需要维修</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无法正常运行超过1天，中标单位须及时调配</w:t>
            </w:r>
            <w:r>
              <w:rPr>
                <w:rFonts w:ascii="宋体" w:hAnsi="宋体" w:cs="宋体" w:hint="eastAsia"/>
                <w:color w:val="auto"/>
                <w:szCs w:val="21"/>
                <w:highlight w:val="none"/>
                <w:lang w:val="en-US" w:eastAsia="zh-CN"/>
              </w:rPr>
              <w:t>其他相同功能</w:t>
            </w:r>
            <w:r>
              <w:rPr>
                <w:rFonts w:ascii="宋体" w:eastAsia="宋体" w:hAnsi="宋体" w:cs="宋体" w:hint="eastAsia"/>
                <w:color w:val="auto"/>
                <w:szCs w:val="21"/>
                <w:highlight w:val="none"/>
              </w:rPr>
              <w:t>车型、数量的车辆</w:t>
            </w:r>
            <w:r>
              <w:rPr>
                <w:rFonts w:ascii="宋体" w:hAnsi="宋体" w:cs="宋体" w:hint="eastAsia"/>
                <w:color w:val="auto"/>
                <w:szCs w:val="21"/>
                <w:highlight w:val="none"/>
                <w:lang w:val="en-US" w:eastAsia="zh-CN"/>
              </w:rPr>
              <w:t>投入到</w:t>
            </w:r>
            <w:r>
              <w:rPr>
                <w:rFonts w:ascii="宋体" w:eastAsia="宋体" w:hAnsi="宋体" w:cs="宋体" w:hint="eastAsia"/>
                <w:color w:val="auto"/>
                <w:szCs w:val="21"/>
                <w:highlight w:val="none"/>
              </w:rPr>
              <w:t>项目服务</w:t>
            </w:r>
            <w:r>
              <w:rPr>
                <w:rFonts w:ascii="宋体" w:hAnsi="宋体" w:cs="宋体" w:hint="eastAsia"/>
                <w:color w:val="auto"/>
                <w:szCs w:val="21"/>
                <w:highlight w:val="none"/>
                <w:lang w:val="en-US" w:eastAsia="zh-CN"/>
              </w:rPr>
              <w:t>中</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以</w:t>
            </w:r>
            <w:r>
              <w:rPr>
                <w:rFonts w:ascii="宋体" w:eastAsia="宋体" w:hAnsi="宋体" w:cs="宋体" w:hint="eastAsia"/>
                <w:color w:val="auto"/>
                <w:szCs w:val="21"/>
                <w:highlight w:val="none"/>
              </w:rPr>
              <w:t>确保</w:t>
            </w:r>
            <w:r>
              <w:rPr>
                <w:rFonts w:ascii="宋体" w:hAnsi="宋体" w:cs="宋体" w:hint="eastAsia"/>
                <w:color w:val="auto"/>
                <w:szCs w:val="21"/>
                <w:highlight w:val="none"/>
                <w:lang w:val="en-US" w:eastAsia="zh-CN"/>
              </w:rPr>
              <w:t>巡防</w:t>
            </w:r>
            <w:r>
              <w:rPr>
                <w:rFonts w:ascii="宋体" w:eastAsia="宋体" w:hAnsi="宋体" w:cs="宋体" w:hint="eastAsia"/>
                <w:color w:val="auto"/>
                <w:szCs w:val="21"/>
                <w:highlight w:val="none"/>
              </w:rPr>
              <w:t>车辆的正常</w:t>
            </w:r>
            <w:r>
              <w:rPr>
                <w:rFonts w:ascii="宋体" w:hAnsi="宋体" w:cs="宋体" w:hint="eastAsia"/>
                <w:color w:val="auto"/>
                <w:szCs w:val="21"/>
                <w:highlight w:val="none"/>
                <w:lang w:val="en-US" w:eastAsia="zh-CN"/>
              </w:rPr>
              <w:t>使用</w:t>
            </w:r>
            <w:r>
              <w:rPr>
                <w:rFonts w:ascii="宋体" w:eastAsia="宋体" w:hAnsi="宋体" w:cs="宋体" w:hint="eastAsia"/>
                <w:color w:val="auto"/>
                <w:szCs w:val="21"/>
                <w:highlight w:val="none"/>
              </w:rPr>
              <w:t>，保证巡防和其他工作正常运行。以上所产生一切车辆相关费用由中标单位承担。</w:t>
            </w:r>
          </w:p>
          <w:p>
            <w:pPr>
              <w:ind w:firstLine="0" w:firstLineChars="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7.3中标单位须按照采购单位要求在服务期限内提供</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架</w:t>
            </w:r>
            <w:r>
              <w:rPr>
                <w:rFonts w:ascii="宋体" w:eastAsia="宋体" w:hAnsi="宋体" w:cs="宋体" w:hint="eastAsia"/>
                <w:color w:val="auto"/>
                <w:szCs w:val="21"/>
                <w:highlight w:val="none"/>
                <w:lang w:eastAsia="zh-CN"/>
              </w:rPr>
              <w:t>无人机，要求配备</w:t>
            </w:r>
            <w:r>
              <w:rPr>
                <w:rFonts w:ascii="宋体" w:eastAsia="宋体" w:hAnsi="宋体" w:cs="宋体" w:hint="eastAsia"/>
                <w:color w:val="auto"/>
                <w:szCs w:val="21"/>
                <w:highlight w:val="none"/>
              </w:rPr>
              <w:t>高清摄像头</w:t>
            </w:r>
            <w:r>
              <w:rPr>
                <w:rFonts w:ascii="宋体" w:eastAsia="宋体" w:hAnsi="宋体" w:cs="宋体" w:hint="eastAsia"/>
                <w:color w:val="auto"/>
                <w:szCs w:val="21"/>
                <w:highlight w:val="none"/>
                <w:lang w:eastAsia="zh-CN"/>
              </w:rPr>
              <w:t>、喊话器等</w:t>
            </w:r>
            <w:r>
              <w:rPr>
                <w:rFonts w:ascii="宋体" w:eastAsia="宋体" w:hAnsi="宋体" w:cs="宋体" w:hint="eastAsia"/>
                <w:color w:val="auto"/>
                <w:szCs w:val="21"/>
                <w:highlight w:val="none"/>
                <w:lang w:val="en-US" w:eastAsia="zh-CN"/>
              </w:rPr>
              <w:t>满足</w:t>
            </w:r>
            <w:r>
              <w:rPr>
                <w:rFonts w:ascii="宋体" w:eastAsia="宋体" w:hAnsi="宋体" w:cs="宋体" w:hint="eastAsia"/>
                <w:color w:val="auto"/>
                <w:szCs w:val="21"/>
                <w:highlight w:val="none"/>
              </w:rPr>
              <w:t>于森林巡防、</w:t>
            </w:r>
            <w:r>
              <w:rPr>
                <w:rFonts w:ascii="宋体" w:eastAsia="宋体" w:hAnsi="宋体" w:cs="宋体" w:hint="eastAsia"/>
                <w:color w:val="auto"/>
                <w:szCs w:val="21"/>
                <w:highlight w:val="none"/>
                <w:lang w:eastAsia="zh-CN"/>
              </w:rPr>
              <w:t>生态监测、资源调查</w:t>
            </w:r>
            <w:r>
              <w:rPr>
                <w:rFonts w:ascii="宋体" w:eastAsia="宋体" w:hAnsi="宋体" w:cs="宋体" w:hint="eastAsia"/>
                <w:color w:val="auto"/>
                <w:szCs w:val="21"/>
                <w:highlight w:val="none"/>
              </w:rPr>
              <w:t>等工作</w:t>
            </w:r>
            <w:r>
              <w:rPr>
                <w:rFonts w:ascii="宋体" w:eastAsia="宋体" w:hAnsi="宋体" w:cs="宋体" w:hint="eastAsia"/>
                <w:color w:val="auto"/>
                <w:szCs w:val="21"/>
                <w:highlight w:val="none"/>
                <w:lang w:eastAsia="zh-CN"/>
              </w:rPr>
              <w:t>的设备</w:t>
            </w:r>
            <w:r>
              <w:rPr>
                <w:rFonts w:ascii="宋体" w:eastAsia="宋体" w:hAnsi="宋体" w:cs="宋体" w:hint="eastAsia"/>
                <w:color w:val="auto"/>
                <w:szCs w:val="21"/>
                <w:highlight w:val="none"/>
                <w:lang w:val="en-US" w:eastAsia="zh-CN"/>
              </w:rPr>
              <w:t>，无人机</w:t>
            </w:r>
            <w:r>
              <w:rPr>
                <w:rFonts w:ascii="宋体" w:hAnsi="宋体" w:cs="宋体" w:hint="eastAsia"/>
                <w:color w:val="auto"/>
                <w:szCs w:val="21"/>
                <w:highlight w:val="none"/>
              </w:rPr>
              <w:t>历史累计飞行时长</w:t>
            </w:r>
            <w:r>
              <w:rPr>
                <w:rFonts w:ascii="宋体" w:hAnsi="宋体" w:cs="宋体" w:hint="eastAsia"/>
                <w:color w:val="auto"/>
                <w:szCs w:val="21"/>
                <w:highlight w:val="none"/>
                <w:lang w:eastAsia="zh-CN"/>
              </w:rPr>
              <w:t>不超过</w:t>
            </w:r>
            <w:r>
              <w:rPr>
                <w:rFonts w:ascii="宋体" w:hAnsi="宋体" w:cs="宋体" w:hint="eastAsia"/>
                <w:color w:val="auto"/>
                <w:szCs w:val="21"/>
                <w:highlight w:val="none"/>
                <w:lang w:val="en-US" w:eastAsia="zh-CN"/>
              </w:rPr>
              <w:t>50个小时，</w:t>
            </w:r>
            <w:r>
              <w:rPr>
                <w:rFonts w:ascii="宋体" w:eastAsia="宋体" w:hAnsi="宋体" w:cs="宋体" w:hint="eastAsia"/>
                <w:color w:val="auto"/>
                <w:szCs w:val="21"/>
                <w:highlight w:val="none"/>
                <w:lang w:val="en-US" w:eastAsia="zh-CN"/>
              </w:rPr>
              <w:t>单次续航时长不低于25分钟</w:t>
            </w:r>
            <w:r>
              <w:rPr>
                <w:rFonts w:ascii="宋体" w:eastAsia="宋体" w:hAnsi="宋体" w:cs="宋体" w:hint="eastAsia"/>
                <w:color w:val="auto"/>
                <w:szCs w:val="21"/>
                <w:highlight w:val="none"/>
                <w:lang w:eastAsia="zh-CN"/>
              </w:rPr>
              <w:t>，确保</w:t>
            </w:r>
            <w:r>
              <w:rPr>
                <w:rFonts w:ascii="宋体" w:eastAsia="宋体" w:hAnsi="宋体" w:cs="宋体" w:hint="eastAsia"/>
                <w:color w:val="auto"/>
                <w:szCs w:val="21"/>
                <w:highlight w:val="none"/>
              </w:rPr>
              <w:t>无人机的稳定性、可靠性、长续航时间、高速飞行、定位、导航系统、远程控制、智能控制、安全性、法律合规性、环境适应性以及数据存储和处理能力等。无人机的维修费、保险费、培训费等相关费用由中标单位承担。</w:t>
            </w:r>
            <w:r>
              <w:rPr>
                <w:rFonts w:ascii="宋体" w:eastAsia="宋体" w:hAnsi="宋体" w:cs="宋体" w:hint="eastAsia"/>
                <w:color w:val="auto"/>
                <w:szCs w:val="21"/>
                <w:highlight w:val="none"/>
                <w:lang w:eastAsia="zh-CN"/>
              </w:rPr>
              <w:t>若中标单位提供的无人机未能符合</w:t>
            </w:r>
            <w:r>
              <w:rPr>
                <w:rFonts w:ascii="宋体" w:eastAsia="宋体" w:hAnsi="宋体" w:cs="宋体" w:hint="eastAsia"/>
                <w:color w:val="auto"/>
                <w:szCs w:val="21"/>
                <w:highlight w:val="none"/>
                <w:lang w:val="en-US" w:eastAsia="zh-CN"/>
              </w:rPr>
              <w:t>项目</w:t>
            </w:r>
            <w:r>
              <w:rPr>
                <w:rFonts w:ascii="宋体" w:hAnsi="宋体" w:cs="宋体" w:hint="eastAsia"/>
                <w:color w:val="auto"/>
                <w:szCs w:val="21"/>
                <w:highlight w:val="none"/>
                <w:lang w:val="en-US" w:eastAsia="zh-CN"/>
              </w:rPr>
              <w:t>履约使用</w:t>
            </w:r>
            <w:r>
              <w:rPr>
                <w:rFonts w:ascii="宋体" w:eastAsia="宋体" w:hAnsi="宋体" w:cs="宋体" w:hint="eastAsia"/>
                <w:color w:val="auto"/>
                <w:szCs w:val="21"/>
                <w:highlight w:val="none"/>
                <w:lang w:eastAsia="zh-CN"/>
              </w:rPr>
              <w:t>要求，采购单位有权要求中标单位更换无人机</w:t>
            </w:r>
            <w:r>
              <w:rPr>
                <w:rFonts w:ascii="宋体" w:hAnsi="宋体" w:cs="宋体" w:hint="eastAsia"/>
                <w:color w:val="auto"/>
                <w:szCs w:val="21"/>
                <w:highlight w:val="none"/>
                <w:lang w:val="en-US" w:eastAsia="zh-CN"/>
              </w:rPr>
              <w:t>机型</w:t>
            </w:r>
            <w:r>
              <w:rPr>
                <w:rFonts w:ascii="宋体" w:eastAsia="宋体" w:hAnsi="宋体" w:cs="宋体" w:hint="eastAsia"/>
                <w:color w:val="auto"/>
                <w:szCs w:val="21"/>
                <w:highlight w:val="none"/>
                <w:lang w:eastAsia="zh-CN"/>
              </w:rPr>
              <w:t>。</w:t>
            </w:r>
          </w:p>
          <w:p>
            <w:pPr>
              <w:keepNext w:val="0"/>
              <w:keepLines w:val="0"/>
              <w:widowControl/>
              <w:numPr>
                <w:ilvl w:val="255"/>
                <w:numId w:val="0"/>
              </w:numPr>
              <w:suppressLineNumbers w:val="0"/>
              <w:adjustRightInd/>
              <w:snapToGrid/>
              <w:spacing w:before="0" w:beforeAutospacing="0" w:after="0" w:afterAutospacing="0"/>
              <w:ind w:left="0" w:right="0" w:firstLine="0" w:firstLineChars="0"/>
              <w:jc w:val="left"/>
              <w:rPr>
                <w:rFonts w:ascii="宋体" w:hAnsi="宋体" w:cs="宋体" w:hint="default"/>
                <w:sz w:val="21"/>
                <w:szCs w:val="21"/>
                <w:highlight w:val="none"/>
                <w:lang w:eastAsia="zh-CN"/>
              </w:rPr>
            </w:pPr>
            <w:r>
              <w:rPr>
                <w:rFonts w:ascii="宋体" w:eastAsia="宋体" w:hAnsi="宋体" w:cs="宋体" w:hint="eastAsia"/>
                <w:color w:val="auto"/>
                <w:szCs w:val="21"/>
                <w:highlight w:val="none"/>
              </w:rPr>
              <w:t>7.4中标单位须按照采购单位要求，根据服务人员岗位数量配备相应的巡防装备，包括但不限于服装（含肩章）、帽子、反光衣</w:t>
            </w:r>
            <w:r>
              <w:rPr>
                <w:rFonts w:ascii="宋体" w:eastAsia="宋体" w:hAnsi="宋体" w:cs="宋体" w:hint="eastAsia"/>
                <w:color w:val="auto"/>
                <w:szCs w:val="21"/>
                <w:highlight w:val="none"/>
                <w:lang w:eastAsia="zh-CN"/>
              </w:rPr>
              <w:t>、防寒服、鞋子</w:t>
            </w:r>
            <w:r>
              <w:rPr>
                <w:rFonts w:ascii="宋体" w:eastAsia="宋体" w:hAnsi="宋体" w:cs="宋体" w:hint="eastAsia"/>
                <w:color w:val="auto"/>
                <w:szCs w:val="21"/>
                <w:highlight w:val="none"/>
              </w:rPr>
              <w:t>等巡防装备，装备规格须符合行业标准，装备尺寸须符合人员尺码。根据采购单位要求，中标单位须每季度对巡防装备进行检查，对于不符合标准、不符合规格、损坏等无法使用的装备进行更换，保障装备数量与质量，产生费用由中标单位承担。</w:t>
            </w:r>
            <w:r>
              <w:rPr>
                <w:rFonts w:ascii="宋体" w:eastAsia="宋体" w:hAnsi="宋体" w:cs="宋体" w:hint="eastAsia"/>
                <w:color w:val="auto"/>
                <w:szCs w:val="21"/>
                <w:highlight w:val="none"/>
                <w:lang w:eastAsia="zh-CN"/>
              </w:rPr>
              <w:t>若中标单位提供的巡防装备未能符合相关标准与规格，采购单位有权要求中标单位更换巡防装备。</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8</w:t>
            </w:r>
          </w:p>
        </w:tc>
        <w:tc>
          <w:tcPr>
            <w:tcW w:w="1965" w:type="pct"/>
            <w:tcBorders>
              <w:tl2br w:val="nil"/>
              <w:tr2bl w:val="nil"/>
            </w:tcBorders>
            <w:shd w:val="clear" w:color="auto" w:fill="auto"/>
            <w:vAlign w:val="center"/>
          </w:tcPr>
          <w:p>
            <w:pPr>
              <w:ind w:firstLine="0" w:firstLineChars="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8</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服务管理内容</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8.1中标单位须落实文明管理服务的措施，提供文明优质的服务。在服务过程中，中标单位须服从</w:t>
            </w:r>
            <w:r>
              <w:rPr>
                <w:rFonts w:ascii="宋体" w:hAnsi="宋体" w:cs="宋体" w:hint="eastAsia"/>
                <w:color w:val="auto"/>
                <w:szCs w:val="21"/>
                <w:highlight w:val="none"/>
                <w:lang w:val="en-US" w:eastAsia="zh-CN"/>
              </w:rPr>
              <w:t>并配合</w:t>
            </w:r>
            <w:r>
              <w:rPr>
                <w:rFonts w:ascii="宋体" w:eastAsia="宋体" w:hAnsi="宋体" w:cs="宋体" w:hint="eastAsia"/>
                <w:color w:val="auto"/>
                <w:szCs w:val="21"/>
                <w:highlight w:val="none"/>
              </w:rPr>
              <w:t>采购单位的指挥和合理调整，服务人员须服从采购单位管理。采购单位有权要求更换不称职、不符合要求的服务人员，中标单位应当妥善处理与服务人员之间的劳务纠纷，自行承担相应责任。</w:t>
            </w:r>
          </w:p>
          <w:p>
            <w:pPr>
              <w:ind w:firstLine="0" w:firstLineChars="0"/>
              <w:jc w:val="left"/>
              <w:rPr>
                <w:rFonts w:ascii="宋体" w:eastAsia="宋体" w:hAnsi="宋体" w:cs="宋体" w:hint="eastAsia"/>
                <w:color w:val="auto"/>
                <w:szCs w:val="21"/>
                <w:highlight w:val="none"/>
              </w:rPr>
            </w:pPr>
            <w:r>
              <w:rPr>
                <w:rFonts w:ascii="宋体" w:hAnsi="宋体" w:cs="宋体" w:hint="eastAsia"/>
                <w:color w:val="auto"/>
                <w:szCs w:val="21"/>
                <w:highlight w:val="none"/>
                <w:lang w:val="en-US" w:eastAsia="zh-CN"/>
              </w:rPr>
              <w:t>8.2</w:t>
            </w:r>
            <w:r>
              <w:rPr>
                <w:rFonts w:ascii="宋体" w:eastAsia="宋体" w:hAnsi="宋体" w:cs="宋体" w:hint="eastAsia"/>
                <w:color w:val="auto"/>
                <w:szCs w:val="21"/>
                <w:highlight w:val="none"/>
              </w:rPr>
              <w:t>中标单位应严格按照采购单位相关规定做好各项工作，包括签订安全生产责任书、落实《深圳市生产经营单位安全生产主体责任规定》等，发生的任何安全生产事故、事件须由中标单位全部承担，并严格按照《深圳市生产经营单位安全生产主体责任规定》落实相关工作，同时做好相应的台账建设。</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w:t>
            </w:r>
            <w:r>
              <w:rPr>
                <w:rFonts w:ascii="宋体" w:hAnsi="宋体" w:cs="宋体" w:hint="eastAsia"/>
                <w:color w:val="auto"/>
                <w:szCs w:val="21"/>
                <w:highlight w:val="none"/>
                <w:lang w:val="en-US" w:eastAsia="zh-CN"/>
              </w:rPr>
              <w:t>3</w:t>
            </w:r>
            <w:r>
              <w:rPr>
                <w:rFonts w:ascii="宋体" w:eastAsia="宋体" w:hAnsi="宋体" w:cs="宋体" w:hint="eastAsia"/>
                <w:color w:val="auto"/>
                <w:szCs w:val="21"/>
                <w:highlight w:val="none"/>
              </w:rPr>
              <w:t>因服务人员工作失职、故意行为或违法犯罪行为造成采购单位经济损失的，中标单位应根据公安机关的立案调查结果或法院判决，承担相应的赔偿责任。</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w:t>
            </w:r>
            <w:r>
              <w:rPr>
                <w:rFonts w:ascii="宋体" w:hAnsi="宋体" w:cs="宋体" w:hint="eastAsia"/>
                <w:color w:val="auto"/>
                <w:szCs w:val="21"/>
                <w:highlight w:val="none"/>
                <w:lang w:val="en-US" w:eastAsia="zh-CN"/>
              </w:rPr>
              <w:t>4</w:t>
            </w:r>
            <w:r>
              <w:rPr>
                <w:rFonts w:ascii="宋体" w:eastAsia="宋体" w:hAnsi="宋体" w:cs="宋体" w:hint="eastAsia"/>
                <w:color w:val="auto"/>
                <w:szCs w:val="21"/>
                <w:highlight w:val="none"/>
              </w:rPr>
              <w:t>因中标单位自身原因，导致所提供</w:t>
            </w:r>
            <w:r>
              <w:rPr>
                <w:rFonts w:ascii="宋体" w:hAnsi="宋体" w:cs="宋体" w:hint="eastAsia"/>
                <w:color w:val="auto"/>
                <w:szCs w:val="21"/>
                <w:highlight w:val="none"/>
                <w:lang w:val="en-US" w:eastAsia="zh-CN"/>
              </w:rPr>
              <w:t>巡防</w:t>
            </w:r>
            <w:r>
              <w:rPr>
                <w:rFonts w:ascii="宋体" w:eastAsia="宋体" w:hAnsi="宋体" w:cs="宋体" w:hint="eastAsia"/>
                <w:color w:val="auto"/>
                <w:szCs w:val="21"/>
                <w:highlight w:val="none"/>
              </w:rPr>
              <w:t>车辆引发的事故，给采购单位造成的损失，中标单位承担全部责任。</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w:t>
            </w:r>
            <w:r>
              <w:rPr>
                <w:rFonts w:ascii="宋体" w:hAnsi="宋体" w:cs="宋体" w:hint="eastAsia"/>
                <w:color w:val="auto"/>
                <w:szCs w:val="21"/>
                <w:highlight w:val="none"/>
                <w:lang w:val="en-US" w:eastAsia="zh-CN"/>
              </w:rPr>
              <w:t>.5</w:t>
            </w:r>
            <w:r>
              <w:rPr>
                <w:rFonts w:ascii="宋体" w:eastAsia="宋体" w:hAnsi="宋体" w:cs="宋体" w:hint="eastAsia"/>
                <w:color w:val="auto"/>
                <w:szCs w:val="21"/>
                <w:highlight w:val="none"/>
              </w:rPr>
              <w:t>因中标单位自身原因所引发的一切纠纷，中标单位负完全责任。因中标单位自身原因导致纠纷扩大或未能减小采购单位相关损失的，由中标单位承担相应责任。</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w:t>
            </w:r>
            <w:r>
              <w:rPr>
                <w:rFonts w:ascii="宋体" w:hAnsi="宋体" w:cs="宋体" w:hint="eastAsia"/>
                <w:color w:val="auto"/>
                <w:szCs w:val="21"/>
                <w:highlight w:val="none"/>
                <w:lang w:val="en-US" w:eastAsia="zh-CN"/>
              </w:rPr>
              <w:t>6</w:t>
            </w:r>
            <w:r>
              <w:rPr>
                <w:rFonts w:ascii="宋体" w:eastAsia="宋体" w:hAnsi="宋体" w:cs="宋体" w:hint="eastAsia"/>
                <w:color w:val="auto"/>
                <w:szCs w:val="21"/>
                <w:highlight w:val="none"/>
              </w:rPr>
              <w:t>中标单位有挪用服务人员工资和其他薪酬、社会保险和商业保险投保费等费用的情况，除承担由此引发的一切法律责任外，采购单位有权终止服务合同。</w:t>
            </w:r>
          </w:p>
          <w:p>
            <w:pPr>
              <w:keepNext w:val="0"/>
              <w:keepLines w:val="0"/>
              <w:suppressLineNumbers w:val="0"/>
              <w:spacing w:before="0" w:beforeAutospacing="0" w:after="0" w:afterAutospacing="0"/>
              <w:ind w:left="0" w:right="0" w:firstLine="0" w:firstLineChars="0"/>
              <w:jc w:val="left"/>
              <w:rPr>
                <w:rFonts w:ascii="宋体" w:hAnsi="宋体" w:cs="宋体" w:hint="default"/>
                <w:szCs w:val="21"/>
                <w:highlight w:val="none"/>
              </w:rPr>
            </w:pPr>
            <w:r>
              <w:rPr>
                <w:rFonts w:ascii="宋体" w:eastAsia="宋体" w:hAnsi="宋体" w:cs="宋体" w:hint="eastAsia"/>
                <w:color w:val="auto"/>
                <w:szCs w:val="21"/>
                <w:highlight w:val="none"/>
              </w:rPr>
              <w:t>8.</w:t>
            </w:r>
            <w:r>
              <w:rPr>
                <w:rFonts w:ascii="宋体" w:hAnsi="宋体" w:cs="宋体" w:hint="eastAsia"/>
                <w:color w:val="auto"/>
                <w:szCs w:val="21"/>
                <w:highlight w:val="none"/>
                <w:lang w:val="en-US" w:eastAsia="zh-CN"/>
              </w:rPr>
              <w:t>7</w:t>
            </w:r>
            <w:r>
              <w:rPr>
                <w:rFonts w:ascii="宋体" w:eastAsia="宋体" w:hAnsi="宋体" w:cs="宋体" w:hint="eastAsia"/>
                <w:color w:val="auto"/>
                <w:szCs w:val="21"/>
                <w:highlight w:val="none"/>
              </w:rPr>
              <w:t>中标单位不按要求发放员工资或累计2月不按时发放工资，采购单位有权单方要求解除合同、并有权要求中标单位承担违约责任且向政府采购主管部门上报进行行政处罚。采购单位因上级政策或经费支付流程等采购单位不可抗力因素，导致采购单位无法及时支付每月费用时，中标单位应先行垫资支付</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工资。</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color w:val="000000"/>
                <w:kern w:val="0"/>
                <w:szCs w:val="21"/>
                <w:highlight w:val="none"/>
                <w:lang w:val="en-US" w:eastAsia="zh-CN"/>
              </w:rPr>
            </w:pPr>
            <w:r>
              <w:rPr>
                <w:rFonts w:ascii="宋体" w:hAnsi="宋体" w:cs="宋体" w:hint="eastAsia"/>
                <w:color w:val="000000"/>
                <w:kern w:val="0"/>
                <w:szCs w:val="21"/>
                <w:highlight w:val="none"/>
                <w:lang w:val="en-US" w:eastAsia="zh-CN"/>
              </w:rPr>
              <w:t>9</w:t>
            </w:r>
          </w:p>
        </w:tc>
        <w:tc>
          <w:tcPr>
            <w:tcW w:w="1965" w:type="pct"/>
            <w:tcBorders>
              <w:tl2br w:val="nil"/>
              <w:tr2bl w:val="nil"/>
            </w:tcBorders>
            <w:shd w:val="clear" w:color="auto" w:fill="auto"/>
            <w:vAlign w:val="center"/>
          </w:tcPr>
          <w:p>
            <w:pPr>
              <w:ind w:firstLine="0" w:firstLineChars="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9</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服务人员考核标准</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lang w:val="en-US" w:eastAsia="zh-CN"/>
              </w:rPr>
              <w:t>9.1</w:t>
            </w:r>
            <w:r>
              <w:rPr>
                <w:rFonts w:ascii="宋体" w:eastAsia="宋体" w:hAnsi="宋体" w:cs="宋体" w:hint="eastAsia"/>
                <w:color w:val="auto"/>
                <w:szCs w:val="21"/>
                <w:highlight w:val="none"/>
              </w:rPr>
              <w:t>采购单位每月根据本单位制定的考核办法对中标单位进行考核评价以作为支付服务费的依据之一，采购单位可根据服务项目执行情况更新考评标准。</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9.</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采购单位每月对中标单位履约情况进行评价，并结合评价表支付当月服务费。</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9.</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服务到期后，采购单位根据服务期限内中标单位的履职情况填写《政府采购履约情况反馈表》。</w:t>
            </w:r>
          </w:p>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auto"/>
                <w:szCs w:val="21"/>
                <w:highlight w:val="none"/>
              </w:rPr>
              <w:t>9.</w:t>
            </w:r>
            <w:r>
              <w:rPr>
                <w:rFonts w:ascii="宋体" w:eastAsia="宋体" w:hAnsi="宋体" w:cs="宋体" w:hint="eastAsia"/>
                <w:color w:val="auto"/>
                <w:szCs w:val="21"/>
                <w:highlight w:val="none"/>
                <w:lang w:val="en-US" w:eastAsia="zh-CN"/>
              </w:rPr>
              <w:t>4</w:t>
            </w:r>
            <w:r>
              <w:rPr>
                <w:rFonts w:ascii="宋体" w:eastAsia="宋体" w:hAnsi="宋体" w:cs="宋体" w:hint="eastAsia"/>
                <w:color w:val="auto"/>
                <w:szCs w:val="21"/>
                <w:highlight w:val="none"/>
              </w:rPr>
              <w:t>采购单位因同一问题向中标单位发放3次整改通知书而中标单位仍未在限期内完成整改的，合同期满后不予续签。且采购单位有权解除合同、要求中标单位承担违约责任，并将中标单位履约情况向政府采购主管部门上报。</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bl>
    <w:p>
      <w:pPr>
        <w:ind w:firstLine="420" w:firstLineChars="200"/>
        <w:rPr>
          <w:rFonts w:ascii="宋体" w:hAnsi="宋体" w:cs="宋体"/>
          <w:color w:val="FF0000"/>
          <w:szCs w:val="21"/>
          <w:highlight w:val="none"/>
        </w:rPr>
      </w:pPr>
      <w:r>
        <w:rPr>
          <w:rFonts w:ascii="宋体" w:hAnsi="宋体" w:cs="宋体" w:hint="eastAsia"/>
          <w:color w:val="FF0000"/>
          <w:szCs w:val="21"/>
          <w:highlight w:val="none"/>
        </w:rPr>
        <w:t>证明资料【如有，提供的证明资料应统一编号（排序），格式自定】</w:t>
      </w:r>
      <w:bookmarkEnd w:id="25"/>
      <w:r>
        <w:rPr>
          <w:rFonts w:ascii="宋体" w:hAnsi="宋体" w:cs="宋体" w:hint="eastAsia"/>
          <w:color w:val="FF0000"/>
          <w:szCs w:val="21"/>
          <w:highlight w:val="none"/>
        </w:rPr>
        <w:t>：</w:t>
      </w:r>
    </w:p>
    <w:p>
      <w:pPr>
        <w:rPr>
          <w:rFonts w:ascii="宋体" w:hAnsi="宋体" w:cs="宋体"/>
          <w:szCs w:val="21"/>
          <w:highlight w:val="none"/>
        </w:rPr>
      </w:pPr>
      <w:r>
        <w:rPr>
          <w:rFonts w:ascii="宋体" w:hAnsi="宋体" w:cs="宋体" w:hint="eastAsia"/>
          <w:szCs w:val="21"/>
          <w:highlight w:val="none"/>
        </w:rPr>
        <w:t>编制指引：</w:t>
      </w:r>
    </w:p>
    <w:p>
      <w:pPr>
        <w:ind w:firstLine="420" w:firstLineChars="200"/>
        <w:rPr>
          <w:rFonts w:ascii="宋体" w:hAnsi="宋体" w:cs="宋体"/>
          <w:szCs w:val="21"/>
          <w:highlight w:val="none"/>
        </w:rPr>
      </w:pPr>
      <w:r>
        <w:rPr>
          <w:rFonts w:ascii="宋体" w:hAnsi="宋体" w:cs="宋体" w:hint="eastAsia"/>
          <w:szCs w:val="21"/>
          <w:highlight w:val="none"/>
        </w:rPr>
        <w:t>1、《技术（服务）要求偏离表》的序号、招标服务要求等栏目</w:t>
      </w:r>
      <w:bookmarkStart w:id="26" w:name="_Hlk72094407"/>
      <w:r>
        <w:rPr>
          <w:rFonts w:ascii="宋体" w:hAnsi="宋体" w:cs="宋体" w:hint="eastAsia"/>
          <w:szCs w:val="21"/>
          <w:highlight w:val="none"/>
        </w:rPr>
        <w:t>对应</w:t>
      </w:r>
      <w:r>
        <w:rPr>
          <w:rFonts w:ascii="宋体" w:hAnsi="宋体" w:cs="宋体" w:hint="eastAsia"/>
          <w:b/>
          <w:bCs/>
          <w:szCs w:val="21"/>
          <w:highlight w:val="none"/>
        </w:rPr>
        <w:t>“用户需求书”中的“三、</w:t>
      </w:r>
      <w:r>
        <w:rPr>
          <w:rFonts w:ascii="宋体" w:hAnsi="宋体" w:cs="宋体" w:hint="eastAsia"/>
          <w:b/>
          <w:szCs w:val="21"/>
          <w:highlight w:val="none"/>
        </w:rPr>
        <w:t>技术要求</w:t>
      </w:r>
      <w:r>
        <w:rPr>
          <w:rFonts w:ascii="宋体" w:hAnsi="宋体" w:cs="宋体" w:hint="eastAsia"/>
          <w:b/>
          <w:bCs/>
          <w:szCs w:val="21"/>
          <w:highlight w:val="none"/>
        </w:rPr>
        <w:t>”</w:t>
      </w:r>
      <w:r>
        <w:rPr>
          <w:rFonts w:ascii="宋体" w:hAnsi="宋体" w:cs="宋体" w:hint="eastAsia"/>
          <w:szCs w:val="21"/>
          <w:highlight w:val="none"/>
        </w:rPr>
        <w:t>章节</w:t>
      </w:r>
      <w:bookmarkEnd w:id="26"/>
      <w:r>
        <w:rPr>
          <w:rFonts w:ascii="宋体" w:hAnsi="宋体" w:cs="宋体" w:hint="eastAsia"/>
          <w:szCs w:val="21"/>
          <w:highlight w:val="none"/>
        </w:rPr>
        <w:t>相关内容。</w:t>
      </w:r>
    </w:p>
    <w:p>
      <w:pPr>
        <w:ind w:firstLine="420" w:firstLineChars="200"/>
        <w:rPr>
          <w:rFonts w:ascii="宋体" w:hAnsi="宋体" w:cs="宋体"/>
          <w:szCs w:val="21"/>
          <w:highlight w:val="none"/>
        </w:rPr>
      </w:pPr>
      <w:r>
        <w:rPr>
          <w:rFonts w:ascii="宋体" w:hAnsi="宋体" w:cs="宋体" w:hint="eastAsia"/>
          <w:szCs w:val="21"/>
          <w:highlight w:val="none"/>
        </w:rPr>
        <w:t>2、“投标服务响应”一栏必须一一对照“招标服务要求”，详细填写投标人自身投标的具体参数，而不能不合理照搬照抄招标文件的服务要求，以体现具体响应情况。</w:t>
      </w:r>
    </w:p>
    <w:p>
      <w:pPr>
        <w:ind w:firstLine="420" w:firstLineChars="200"/>
        <w:rPr>
          <w:rFonts w:ascii="宋体" w:hAnsi="宋体" w:cs="宋体"/>
          <w:szCs w:val="21"/>
          <w:highlight w:val="none"/>
        </w:rPr>
      </w:pPr>
      <w:r>
        <w:rPr>
          <w:rFonts w:ascii="宋体" w:hAnsi="宋体" w:cs="宋体" w:hint="eastAsia"/>
          <w:szCs w:val="21"/>
          <w:highlight w:val="none"/>
        </w:rPr>
        <w:t>3、</w:t>
      </w:r>
      <w:bookmarkStart w:id="27" w:name="_Hlk72158270"/>
      <w:r>
        <w:rPr>
          <w:rFonts w:ascii="宋体" w:hAnsi="宋体" w:cs="宋体" w:hint="eastAsia"/>
          <w:szCs w:val="21"/>
          <w:highlight w:val="none"/>
        </w:rPr>
        <w:t>“偏离情况”</w:t>
      </w:r>
      <w:bookmarkEnd w:id="27"/>
      <w:r>
        <w:rPr>
          <w:rFonts w:ascii="宋体" w:hAnsi="宋体" w:cs="宋体" w:hint="eastAsia"/>
          <w:szCs w:val="21"/>
          <w:highlight w:val="none"/>
        </w:rPr>
        <w:t>一栏填写如实填写“正偏离”、“负偏离”或“无偏离”，其中：</w:t>
      </w:r>
      <w:bookmarkStart w:id="28" w:name="_Hlk72093866"/>
      <w:r>
        <w:rPr>
          <w:rFonts w:ascii="宋体" w:hAnsi="宋体" w:cs="宋体" w:hint="eastAsia"/>
          <w:szCs w:val="21"/>
          <w:highlight w:val="none"/>
        </w:rPr>
        <w:t>“正偏离”表示“投标响应优于招标服务要求”，“负偏离”表示“投标响应不满足招标服务要求”，“无偏离”表示“投标响应与招标服务要求一致”</w:t>
      </w:r>
      <w:bookmarkEnd w:id="28"/>
      <w:r>
        <w:rPr>
          <w:rFonts w:ascii="宋体" w:hAnsi="宋体" w:cs="宋体" w:hint="eastAsia"/>
          <w:szCs w:val="21"/>
          <w:highlight w:val="none"/>
        </w:rPr>
        <w:t>。“投标服务响应”对比“招标服务要求”存在响应不全（包括未响应整项招标服务要求或者未响应一项招标服务要求的部分内容），均视为“负偏离”。</w:t>
      </w:r>
    </w:p>
    <w:p>
      <w:pPr>
        <w:ind w:firstLine="420" w:firstLineChars="200"/>
        <w:rPr>
          <w:rFonts w:ascii="宋体" w:hAnsi="宋体" w:cs="宋体"/>
          <w:szCs w:val="21"/>
          <w:highlight w:val="none"/>
        </w:rPr>
      </w:pPr>
      <w:r>
        <w:rPr>
          <w:rFonts w:ascii="宋体" w:hAnsi="宋体" w:cs="宋体" w:hint="eastAsia"/>
          <w:szCs w:val="21"/>
          <w:highlight w:val="none"/>
        </w:rPr>
        <w:t>4、未要求提供证明资料的招标服务要求，可以不提供证明资料（如实响应即可）。</w:t>
      </w:r>
    </w:p>
    <w:p>
      <w:pPr>
        <w:ind w:firstLine="420" w:firstLineChars="200"/>
        <w:rPr>
          <w:rFonts w:ascii="宋体" w:hAnsi="宋体" w:cs="宋体"/>
          <w:szCs w:val="21"/>
          <w:highlight w:val="none"/>
        </w:rPr>
      </w:pPr>
      <w:r>
        <w:rPr>
          <w:rFonts w:ascii="宋体" w:hAnsi="宋体" w:cs="宋体" w:hint="eastAsia"/>
          <w:szCs w:val="21"/>
          <w:highlight w:val="none"/>
        </w:rPr>
        <w:t>5、</w:t>
      </w:r>
      <w:bookmarkStart w:id="29" w:name="_Hlk72096106"/>
      <w:r>
        <w:rPr>
          <w:rFonts w:ascii="宋体" w:hAnsi="宋体" w:cs="宋体" w:hint="eastAsia"/>
          <w:szCs w:val="21"/>
          <w:highlight w:val="none"/>
        </w:rPr>
        <w:t>证明资料条款响应要求</w:t>
      </w:r>
      <w:bookmarkEnd w:id="29"/>
      <w:r>
        <w:rPr>
          <w:rFonts w:ascii="宋体" w:hAnsi="宋体" w:cs="宋体" w:hint="eastAsia"/>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0" w:name="_Hlk73558782"/>
      <w:r>
        <w:rPr>
          <w:rFonts w:ascii="宋体" w:hAnsi="宋体" w:cs="宋体" w:hint="eastAsia"/>
          <w:szCs w:val="21"/>
          <w:highlight w:val="none"/>
        </w:rPr>
        <w:t>此类条款应严格依照要求的形式、内容提供证明资料，如未提供证明资料（或：证明资料的形式、内容等不符合要求；证明资料显示不符合招标服务要求；证明资料模糊不清无法判断或未显示是否满足招标服务要求），</w:t>
      </w:r>
      <w:bookmarkStart w:id="31" w:name="_Hlk73558164"/>
      <w:r>
        <w:rPr>
          <w:rFonts w:ascii="宋体" w:hAnsi="宋体" w:cs="宋体" w:hint="eastAsia"/>
          <w:szCs w:val="21"/>
          <w:highlight w:val="none"/>
        </w:rPr>
        <w:t>且投标人在“偏离情况”一栏响应为“正偏离”或“无偏离”的，经评审委员会认定，将判定为负偏离。</w:t>
      </w:r>
      <w:bookmarkEnd w:id="30"/>
      <w:bookmarkEnd w:id="31"/>
    </w:p>
    <w:p>
      <w:pPr>
        <w:ind w:firstLine="420" w:firstLineChars="200"/>
        <w:rPr>
          <w:rFonts w:ascii="宋体" w:hAnsi="宋体" w:cs="宋体"/>
          <w:szCs w:val="21"/>
          <w:highlight w:val="none"/>
        </w:rPr>
      </w:pPr>
      <w:r>
        <w:rPr>
          <w:rFonts w:ascii="宋体" w:hAnsi="宋体" w:cs="宋体" w:hint="eastAsia"/>
          <w:szCs w:val="21"/>
          <w:highlight w:val="none"/>
        </w:rPr>
        <w:t>6、</w:t>
      </w:r>
      <w:bookmarkStart w:id="32" w:name="_Hlk72096137"/>
      <w:r>
        <w:rPr>
          <w:rFonts w:ascii="宋体" w:hAnsi="宋体" w:cs="宋体" w:hint="eastAsia"/>
          <w:szCs w:val="21"/>
          <w:highlight w:val="none"/>
        </w:rPr>
        <w:t>表后“证明资料”部分内容的编制</w:t>
      </w:r>
      <w:bookmarkEnd w:id="32"/>
      <w:r>
        <w:rPr>
          <w:rFonts w:ascii="宋体" w:hAnsi="宋体" w:cs="宋体" w:hint="eastAsia"/>
          <w:szCs w:val="21"/>
          <w:highlight w:val="none"/>
        </w:rPr>
        <w:t>：提供的所有证明资料应当统一编号（排序），且证明资料的编号（顺序）、数量和名称（形式）均应与“说明”一栏所填内容保持一致（一一对应），以便评审委员会查看。</w:t>
      </w:r>
      <w:bookmarkStart w:id="33" w:name="_Hlk73558180"/>
      <w:r>
        <w:rPr>
          <w:rFonts w:ascii="宋体" w:hAnsi="宋体" w:cs="宋体" w:hint="eastAsia"/>
          <w:szCs w:val="21"/>
          <w:highlight w:val="none"/>
        </w:rPr>
        <w:t>未按照招标文件要求在表后放置证明材料的供应商将承担不利后果，经评审委员会认定，相关技术要求将判定为负偏离。</w:t>
      </w:r>
      <w:bookmarkEnd w:id="33"/>
    </w:p>
    <w:p>
      <w:pPr>
        <w:ind w:firstLine="420" w:firstLineChars="200"/>
        <w:rPr>
          <w:rFonts w:ascii="宋体" w:hAnsi="宋体" w:cs="宋体"/>
          <w:szCs w:val="21"/>
          <w:highlight w:val="none"/>
        </w:rPr>
      </w:pPr>
      <w:r>
        <w:rPr>
          <w:rFonts w:ascii="宋体" w:hAnsi="宋体" w:cs="宋体" w:hint="eastAsia"/>
          <w:szCs w:val="21"/>
          <w:highlight w:val="none"/>
        </w:rPr>
        <w:t>7、</w:t>
      </w:r>
      <w:bookmarkStart w:id="34" w:name="_Hlk72096176"/>
      <w:r>
        <w:rPr>
          <w:rFonts w:ascii="宋体" w:hAnsi="宋体" w:cs="宋体" w:hint="eastAsia"/>
          <w:szCs w:val="21"/>
          <w:highlight w:val="none"/>
        </w:rPr>
        <w:t>证明资料的形式及其他具体要求</w:t>
      </w:r>
      <w:bookmarkEnd w:id="34"/>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（1）除照片、图片（截图）及不需加盖公章的文字说明（技术说明）外，其他证明资料均要求为原件扫描件；</w:t>
      </w:r>
    </w:p>
    <w:p>
      <w:pPr>
        <w:ind w:firstLine="420" w:firstLineChars="200"/>
        <w:rPr>
          <w:rFonts w:ascii="宋体" w:hAnsi="宋体" w:cs="宋体"/>
          <w:szCs w:val="21"/>
          <w:highlight w:val="none"/>
        </w:rPr>
      </w:pPr>
      <w:r>
        <w:rPr>
          <w:rFonts w:ascii="宋体" w:hAnsi="宋体" w:cs="宋体" w:hint="eastAsia"/>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rFonts w:ascii="宋体" w:hAnsi="宋体" w:cs="宋体"/>
          <w:szCs w:val="21"/>
          <w:highlight w:val="none"/>
        </w:rPr>
      </w:pPr>
      <w:r>
        <w:rPr>
          <w:rFonts w:ascii="宋体" w:hAnsi="宋体" w:cs="宋体" w:hint="eastAsia"/>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我国政府机构出具的产品检验和核准证件应为证件正面、背面和附件标注的全部具体内容；产品检验和核准证件的尺寸和清晰度应该能够在电脑上被阅读、识别和判断；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其他证明资料的形式要求参照以上要求执行；</w:t>
      </w:r>
    </w:p>
    <w:p>
      <w:pPr>
        <w:ind w:firstLine="420" w:firstLineChars="200"/>
        <w:rPr>
          <w:rFonts w:ascii="宋体" w:hAnsi="宋体" w:cs="宋体"/>
          <w:szCs w:val="21"/>
          <w:highlight w:val="none"/>
        </w:rPr>
      </w:pPr>
      <w:r>
        <w:rPr>
          <w:rFonts w:ascii="宋体" w:hAnsi="宋体" w:cs="宋体" w:hint="eastAsia"/>
          <w:szCs w:val="21"/>
          <w:highlight w:val="none"/>
        </w:rPr>
        <w:t>（4）证明资料均要求原件备查。</w:t>
      </w:r>
    </w:p>
    <w:p>
      <w:pPr>
        <w:ind w:firstLine="420" w:firstLineChars="200"/>
        <w:rPr>
          <w:rFonts w:ascii="宋体" w:hAnsi="宋体" w:cs="宋体"/>
          <w:szCs w:val="21"/>
          <w:highlight w:val="none"/>
        </w:rPr>
      </w:pPr>
      <w:r>
        <w:rPr>
          <w:rFonts w:ascii="宋体" w:hAnsi="宋体" w:cs="宋体" w:hint="eastAsia"/>
          <w:szCs w:val="21"/>
          <w:highlight w:val="none"/>
        </w:rPr>
        <w:t>8、其他注意事项：</w:t>
      </w:r>
    </w:p>
    <w:p>
      <w:pPr>
        <w:ind w:firstLine="420" w:firstLineChars="200"/>
        <w:rPr>
          <w:rFonts w:ascii="宋体" w:hAnsi="宋体" w:cs="宋体"/>
          <w:szCs w:val="21"/>
          <w:highlight w:val="none"/>
        </w:rPr>
      </w:pPr>
      <w:r>
        <w:rPr>
          <w:rFonts w:ascii="宋体" w:hAnsi="宋体" w:cs="宋体" w:hint="eastAsia"/>
          <w:szCs w:val="21"/>
          <w:highlight w:val="none"/>
        </w:rPr>
        <w:t>（1）评审委员会有权对投标人的响应情况作出判断（评审结论）；</w:t>
      </w:r>
    </w:p>
    <w:p>
      <w:pPr>
        <w:ind w:firstLine="420" w:firstLineChars="200"/>
        <w:rPr>
          <w:rFonts w:ascii="宋体" w:hAnsi="宋体" w:cs="宋体"/>
          <w:szCs w:val="21"/>
          <w:highlight w:val="none"/>
          <w:lang w:val="en-GB"/>
        </w:rPr>
      </w:pPr>
      <w:r>
        <w:rPr>
          <w:rFonts w:ascii="宋体" w:hAnsi="宋体" w:cs="宋体" w:hint="eastAsia"/>
          <w:szCs w:val="21"/>
          <w:highlight w:val="none"/>
        </w:rPr>
        <w:t>（2）</w:t>
      </w:r>
      <w:bookmarkStart w:id="35" w:name="_Hlk72158213"/>
      <w:r>
        <w:rPr>
          <w:rFonts w:ascii="宋体" w:hAnsi="宋体" w:cs="宋体" w:hint="eastAsia"/>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35"/>
    </w:p>
    <w:p>
      <w:pPr>
        <w:pStyle w:val="Heading2"/>
        <w:ind w:firstLine="420" w:firstLineChars="200"/>
        <w:rPr>
          <w:rFonts w:ascii="宋体" w:eastAsia="宋体" w:hAnsi="宋体" w:cs="宋体"/>
          <w:color w:val="FF0000"/>
          <w:szCs w:val="21"/>
          <w:highlight w:val="none"/>
          <w:lang w:val="en-GB"/>
        </w:rPr>
      </w:pPr>
      <w:r>
        <w:rPr>
          <w:rFonts w:ascii="宋体" w:eastAsia="宋体" w:hAnsi="宋体" w:cs="宋体" w:hint="eastAsia"/>
          <w:color w:val="FF0000"/>
          <w:szCs w:val="21"/>
          <w:highlight w:val="none"/>
        </w:rPr>
        <w:t>9、</w:t>
      </w:r>
      <w:r>
        <w:rPr>
          <w:rFonts w:ascii="宋体" w:eastAsia="宋体" w:hAnsi="宋体" w:cs="宋体" w:hint="eastAsia"/>
          <w:color w:val="FF0000"/>
          <w:szCs w:val="21"/>
          <w:highlight w:val="none"/>
          <w:lang w:val="en-GB"/>
        </w:rPr>
        <w:t>投标人的“技术（服务）要求偏离表”等必须与客观实际保持一致，响应不实且情节严 重的，经查实，将依法记入供应商诚信档案或受到行政处罚。</w:t>
      </w:r>
    </w:p>
    <w:p>
      <w:pPr>
        <w:pStyle w:val="Heading2"/>
        <w:rPr>
          <w:rFonts w:ascii="宋体" w:hAnsi="宋体" w:cs="宋体"/>
          <w:szCs w:val="21"/>
          <w:highlight w:val="none"/>
          <w:lang w:val="en-GB"/>
        </w:rPr>
      </w:pPr>
    </w:p>
    <w:p>
      <w:pPr>
        <w:rPr>
          <w:highlight w:val="none"/>
          <w:lang w:val="en-GB"/>
        </w:rPr>
      </w:pPr>
    </w:p>
    <w:p>
      <w:pPr>
        <w:ind w:left="2" w:firstLine="470" w:firstLineChars="224"/>
        <w:rPr>
          <w:rFonts w:ascii="宋体" w:hAnsi="宋体" w:cs="宋体"/>
          <w:sz w:val="24"/>
          <w:highlight w:val="none"/>
        </w:rPr>
      </w:pPr>
    </w:p>
    <w:p>
      <w:pPr>
        <w:pStyle w:val="BodyText"/>
        <w:rPr>
          <w:rFonts w:ascii="宋体" w:hAnsi="宋体" w:cs="宋体"/>
          <w:sz w:val="24"/>
          <w:highlight w:val="none"/>
        </w:rPr>
      </w:pPr>
    </w:p>
    <w:p>
      <w:pPr>
        <w:pStyle w:val="BodyText2"/>
        <w:rPr>
          <w:rFonts w:cs="宋体"/>
          <w:highlight w:val="none"/>
        </w:rPr>
      </w:pPr>
    </w:p>
    <w:p>
      <w:pPr>
        <w:pStyle w:val="BodyText2"/>
        <w:rPr>
          <w:rFonts w:cs="宋体"/>
          <w:highlight w:val="none"/>
        </w:rPr>
      </w:pPr>
    </w:p>
    <w:p>
      <w:pPr>
        <w:pStyle w:val="BodyText2"/>
        <w:rPr>
          <w:rFonts w:cs="宋体"/>
          <w:highlight w:val="none"/>
        </w:rPr>
      </w:pP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rPr>
        <w:t>2、实施方案（按项目评审内容要求拟订方案具体内容，格式自拟）</w:t>
      </w:r>
    </w:p>
    <w:p>
      <w:pPr>
        <w:rPr>
          <w:rFonts w:ascii="宋体" w:hAnsi="宋体" w:cs="宋体"/>
          <w:b/>
          <w:sz w:val="32"/>
          <w:szCs w:val="32"/>
          <w:highlight w:val="none"/>
        </w:rPr>
      </w:pPr>
    </w:p>
    <w:p>
      <w:pPr>
        <w:rPr>
          <w:rFonts w:ascii="宋体" w:hAnsi="宋体" w:cs="宋体"/>
          <w:b/>
          <w:sz w:val="32"/>
          <w:szCs w:val="32"/>
          <w:highlight w:val="none"/>
        </w:rPr>
      </w:pPr>
    </w:p>
    <w:p>
      <w:pPr>
        <w:rPr>
          <w:rFonts w:ascii="宋体" w:hAnsi="宋体" w:cs="宋体"/>
          <w:b/>
          <w:sz w:val="32"/>
          <w:szCs w:val="32"/>
          <w:highlight w:val="none"/>
        </w:rPr>
      </w:pPr>
      <w:r>
        <w:rPr>
          <w:rFonts w:ascii="宋体" w:hAnsi="宋体" w:cs="宋体"/>
          <w:b/>
          <w:sz w:val="32"/>
          <w:szCs w:val="32"/>
          <w:highlight w:val="none"/>
        </w:rPr>
        <w:br w:type="page"/>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3、项目重点难点分析、应对措施及相关的合理化建议</w:t>
      </w:r>
      <w:r>
        <w:rPr>
          <w:rFonts w:ascii="宋体" w:hAnsi="宋体" w:cs="宋体" w:hint="eastAsia"/>
          <w:b/>
          <w:sz w:val="24"/>
          <w:highlight w:val="none"/>
        </w:rPr>
        <w:t>（按项目评审内容要求拟订具体内容，格式自拟）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4、质量（完成时间、安全、环保）保障措施及方案</w:t>
      </w:r>
      <w:r>
        <w:rPr>
          <w:rFonts w:ascii="宋体" w:hAnsi="宋体" w:cs="宋体" w:hint="eastAsia"/>
          <w:b/>
          <w:sz w:val="24"/>
          <w:highlight w:val="none"/>
        </w:rPr>
        <w:t>（按项目评审内容要求拟订具体内容，格式自拟）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5、项目组织管理承诺</w:t>
      </w:r>
      <w:r>
        <w:rPr>
          <w:rFonts w:ascii="宋体" w:hAnsi="宋体" w:cs="宋体" w:hint="eastAsia"/>
          <w:b/>
          <w:sz w:val="24"/>
          <w:highlight w:val="none"/>
        </w:rPr>
        <w:t>（按项目评审内容要求拟订内容，格式自拟）</w:t>
      </w:r>
    </w:p>
    <w:p>
      <w:pPr>
        <w:pStyle w:val="10"/>
        <w:rPr>
          <w:rFonts w:ascii="宋体" w:hAnsi="宋体" w:cs="宋体" w:hint="eastAsia"/>
          <w:b/>
          <w:sz w:val="24"/>
          <w:highlight w:val="none"/>
        </w:rPr>
      </w:pPr>
      <w:r>
        <w:rPr>
          <w:rFonts w:ascii="宋体" w:hAnsi="宋体" w:cs="宋体" w:hint="eastAsia"/>
          <w:b/>
          <w:sz w:val="24"/>
          <w:highlight w:val="none"/>
          <w:lang w:val="en-US" w:eastAsia="zh-CN"/>
        </w:rPr>
        <w:t>6、对巡防服务队人员工资投入</w:t>
      </w:r>
      <w:r>
        <w:rPr>
          <w:rFonts w:ascii="宋体" w:hAnsi="宋体" w:cs="宋体" w:hint="eastAsia"/>
          <w:b/>
          <w:sz w:val="24"/>
          <w:highlight w:val="none"/>
        </w:rPr>
        <w:t>（投标人</w:t>
      </w:r>
      <w:r>
        <w:rPr>
          <w:rFonts w:ascii="宋体" w:hAnsi="宋体" w:cs="宋体" w:hint="eastAsia"/>
          <w:b/>
          <w:sz w:val="24"/>
          <w:highlight w:val="none"/>
          <w:lang w:val="en-US" w:eastAsia="zh-CN"/>
        </w:rPr>
        <w:t>根据分项报价明细情况，</w:t>
      </w:r>
      <w:r>
        <w:rPr>
          <w:rFonts w:ascii="宋体" w:hAnsi="宋体" w:cs="宋体" w:hint="eastAsia"/>
          <w:b/>
          <w:sz w:val="24"/>
          <w:highlight w:val="none"/>
        </w:rPr>
        <w:t>自行根据计算公式计算出对巡防服务队人员投入的工资金额，方便评审专家核对。）</w:t>
      </w:r>
    </w:p>
    <w:p>
      <w:pPr>
        <w:snapToGrid w:val="0"/>
        <w:jc w:val="left"/>
        <w:rPr>
          <w:rFonts w:ascii="宋体" w:eastAsia="宋体" w:hAnsi="宋体" w:cs="宋体" w:hint="eastAsia"/>
          <w:color w:val="auto"/>
          <w:szCs w:val="21"/>
          <w:highlight w:val="none"/>
        </w:rPr>
      </w:pPr>
      <w:r>
        <w:rPr>
          <w:rFonts w:ascii="宋体" w:eastAsia="宋体" w:hAnsi="宋体" w:cs="宋体" w:hint="eastAsia"/>
          <w:b w:val="0"/>
          <w:color w:val="auto"/>
          <w:sz w:val="21"/>
          <w:szCs w:val="21"/>
          <w:highlight w:val="none"/>
          <w:lang w:val="en-US" w:eastAsia="zh-CN"/>
        </w:rPr>
        <w:t>（1）</w:t>
      </w:r>
      <w:r>
        <w:rPr>
          <w:rFonts w:ascii="宋体" w:eastAsia="宋体" w:hAnsi="宋体" w:cs="宋体" w:hint="eastAsia"/>
          <w:color w:val="auto"/>
          <w:szCs w:val="21"/>
          <w:highlight w:val="none"/>
          <w:lang w:val="en-US" w:eastAsia="zh-CN"/>
        </w:rPr>
        <w:t>是否满足</w:t>
      </w:r>
      <w:r>
        <w:rPr>
          <w:rFonts w:ascii="宋体" w:eastAsia="宋体" w:hAnsi="宋体" w:cs="宋体" w:hint="eastAsia"/>
          <w:color w:val="auto"/>
          <w:szCs w:val="21"/>
          <w:highlight w:val="none"/>
          <w:lang w:eastAsia="zh-CN"/>
        </w:rPr>
        <w:t>巡防服务队</w:t>
      </w:r>
      <w:r>
        <w:rPr>
          <w:rFonts w:ascii="宋体" w:eastAsia="宋体" w:hAnsi="宋体" w:cs="宋体" w:hint="eastAsia"/>
          <w:color w:val="auto"/>
          <w:szCs w:val="21"/>
          <w:highlight w:val="none"/>
        </w:rPr>
        <w:t>人员的</w:t>
      </w:r>
      <w:r>
        <w:rPr>
          <w:rFonts w:ascii="宋体" w:eastAsia="宋体" w:hAnsi="宋体" w:cs="宋体" w:hint="eastAsia"/>
          <w:color w:val="auto"/>
          <w:szCs w:val="21"/>
          <w:highlight w:val="none"/>
          <w:lang w:val="en-US" w:eastAsia="zh-CN"/>
        </w:rPr>
        <w:t>平均工资</w:t>
      </w:r>
      <w:r>
        <w:rPr>
          <w:rFonts w:ascii="宋体" w:eastAsia="宋体" w:hAnsi="宋体" w:cs="宋体" w:hint="eastAsia"/>
          <w:color w:val="auto"/>
          <w:szCs w:val="21"/>
          <w:highlight w:val="none"/>
        </w:rPr>
        <w:t>达到深圳市月最低工资标准（2</w:t>
      </w:r>
      <w:r>
        <w:rPr>
          <w:rFonts w:ascii="宋体" w:eastAsia="宋体" w:hAnsi="宋体" w:cs="宋体" w:hint="eastAsia"/>
          <w:color w:val="auto"/>
          <w:szCs w:val="21"/>
          <w:highlight w:val="none"/>
          <w:lang w:val="en-US" w:eastAsia="zh-CN"/>
        </w:rPr>
        <w:t>520</w:t>
      </w:r>
      <w:r>
        <w:rPr>
          <w:rFonts w:ascii="宋体" w:eastAsia="宋体" w:hAnsi="宋体" w:cs="宋体" w:hint="eastAsia"/>
          <w:color w:val="auto"/>
          <w:szCs w:val="21"/>
          <w:highlight w:val="none"/>
        </w:rPr>
        <w:t>元/人）的</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倍；</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lang w:val="en-US" w:eastAsia="zh-CN"/>
        </w:rPr>
        <w:t>是否在</w:t>
      </w:r>
      <w:r>
        <w:rPr>
          <w:rFonts w:ascii="宋体" w:eastAsia="宋体" w:hAnsi="宋体" w:cs="宋体" w:hint="eastAsia"/>
          <w:color w:val="auto"/>
          <w:szCs w:val="21"/>
          <w:highlight w:val="none"/>
          <w:lang w:eastAsia="zh-CN"/>
        </w:rPr>
        <w:t>巡防服务队</w:t>
      </w:r>
      <w:r>
        <w:rPr>
          <w:rFonts w:ascii="宋体" w:eastAsia="宋体" w:hAnsi="宋体" w:cs="宋体" w:hint="eastAsia"/>
          <w:color w:val="auto"/>
          <w:szCs w:val="21"/>
          <w:highlight w:val="none"/>
        </w:rPr>
        <w:t>人员的</w:t>
      </w:r>
      <w:r>
        <w:rPr>
          <w:rFonts w:ascii="宋体" w:eastAsia="宋体" w:hAnsi="宋体" w:cs="宋体" w:hint="eastAsia"/>
          <w:color w:val="auto"/>
          <w:szCs w:val="21"/>
          <w:highlight w:val="none"/>
          <w:lang w:val="en-US" w:eastAsia="zh-CN"/>
        </w:rPr>
        <w:t>平均工资</w:t>
      </w:r>
      <w:r>
        <w:rPr>
          <w:rFonts w:ascii="宋体" w:eastAsia="宋体" w:hAnsi="宋体" w:cs="宋体" w:hint="eastAsia"/>
          <w:color w:val="auto"/>
          <w:szCs w:val="21"/>
          <w:highlight w:val="none"/>
        </w:rPr>
        <w:t>在深圳市月最低工资标准（2</w:t>
      </w:r>
      <w:r>
        <w:rPr>
          <w:rFonts w:ascii="宋体" w:eastAsia="宋体" w:hAnsi="宋体" w:cs="宋体" w:hint="eastAsia"/>
          <w:color w:val="auto"/>
          <w:szCs w:val="21"/>
          <w:highlight w:val="none"/>
          <w:lang w:val="en-US" w:eastAsia="zh-CN"/>
        </w:rPr>
        <w:t>520</w:t>
      </w:r>
      <w:r>
        <w:rPr>
          <w:rFonts w:ascii="宋体" w:eastAsia="宋体" w:hAnsi="宋体" w:cs="宋体" w:hint="eastAsia"/>
          <w:color w:val="auto"/>
          <w:szCs w:val="21"/>
          <w:highlight w:val="none"/>
        </w:rPr>
        <w:t>元/人）的</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倍的基础上，每增加</w:t>
      </w:r>
      <w:r>
        <w:rPr>
          <w:rFonts w:ascii="宋体" w:eastAsia="宋体" w:hAnsi="宋体" w:cs="宋体" w:hint="eastAsia"/>
          <w:color w:val="auto"/>
          <w:szCs w:val="21"/>
          <w:highlight w:val="none"/>
          <w:lang w:val="en-US" w:eastAsia="zh-CN"/>
        </w:rPr>
        <w:t>280</w:t>
      </w:r>
      <w:r>
        <w:rPr>
          <w:rFonts w:ascii="宋体" w:eastAsia="宋体" w:hAnsi="宋体" w:cs="宋体" w:hint="eastAsia"/>
          <w:color w:val="auto"/>
          <w:szCs w:val="21"/>
          <w:highlight w:val="none"/>
        </w:rPr>
        <w:t>元/人加</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0分，最高</w:t>
      </w:r>
      <w:r>
        <w:rPr>
          <w:rFonts w:ascii="宋体" w:eastAsia="宋体" w:hAnsi="宋体" w:cs="宋体" w:hint="eastAsia"/>
          <w:color w:val="auto"/>
          <w:szCs w:val="21"/>
          <w:highlight w:val="none"/>
          <w:lang w:val="en-US" w:eastAsia="zh-CN"/>
        </w:rPr>
        <w:t>4</w:t>
      </w:r>
      <w:r>
        <w:rPr>
          <w:rFonts w:ascii="宋体" w:eastAsia="宋体" w:hAnsi="宋体" w:cs="宋体" w:hint="eastAsia"/>
          <w:color w:val="auto"/>
          <w:szCs w:val="21"/>
          <w:highlight w:val="none"/>
        </w:rPr>
        <w:t>0分。</w:t>
      </w:r>
    </w:p>
    <w:p>
      <w:pPr>
        <w:pStyle w:val="10"/>
        <w:rPr>
          <w:rFonts w:ascii="宋体" w:hAnsi="宋体" w:cs="宋体" w:hint="default"/>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p>
    <w:p>
      <w:pPr>
        <w:pStyle w:val="10"/>
        <w:rPr>
          <w:rFonts w:ascii="宋体" w:eastAsia="宋体" w:hAnsi="宋体" w:cs="宋体" w:hint="eastAsia"/>
          <w:b/>
          <w:sz w:val="24"/>
          <w:highlight w:val="none"/>
        </w:rPr>
      </w:pPr>
      <w:r>
        <w:rPr>
          <w:rFonts w:ascii="宋体" w:eastAsia="宋体" w:hAnsi="宋体" w:cs="宋体" w:hint="eastAsia"/>
          <w:b/>
          <w:sz w:val="24"/>
          <w:highlight w:val="none"/>
          <w:lang w:val="en-US" w:eastAsia="zh-CN"/>
        </w:rPr>
        <w:t>7</w:t>
      </w:r>
      <w:r>
        <w:rPr>
          <w:rFonts w:ascii="宋体" w:eastAsia="宋体" w:hAnsi="宋体" w:cs="宋体" w:hint="eastAsia"/>
          <w:b/>
          <w:sz w:val="24"/>
          <w:highlight w:val="none"/>
        </w:rPr>
        <w:t>、</w:t>
      </w:r>
      <w:bookmarkStart w:id="36" w:name="OLE_LINK13"/>
      <w:r>
        <w:rPr>
          <w:rFonts w:ascii="宋体" w:eastAsia="宋体" w:hAnsi="宋体" w:cs="宋体" w:hint="eastAsia"/>
          <w:b/>
          <w:sz w:val="24"/>
          <w:highlight w:val="none"/>
        </w:rPr>
        <w:t>项目完成（服务期满）后的服务承诺（按项目评审内容要求拟订内容，格式自拟）</w:t>
      </w:r>
    </w:p>
    <w:p>
      <w:pPr>
        <w:rPr>
          <w:rFonts w:ascii="宋体" w:eastAsia="宋体" w:hAnsi="宋体" w:cs="宋体" w:hint="eastAsia"/>
          <w:b/>
          <w:sz w:val="24"/>
          <w:highlight w:val="none"/>
        </w:rPr>
      </w:pPr>
      <w:r>
        <w:rPr>
          <w:rFonts w:ascii="宋体" w:eastAsia="宋体" w:hAnsi="宋体" w:cs="宋体" w:hint="eastAsia"/>
          <w:b/>
          <w:sz w:val="24"/>
          <w:highlight w:val="none"/>
        </w:rPr>
        <w:br w:type="page"/>
      </w:r>
    </w:p>
    <w:p>
      <w:pPr>
        <w:pStyle w:val="10"/>
        <w:rPr>
          <w:rFonts w:ascii="宋体" w:eastAsia="宋体" w:hAnsi="宋体" w:cs="宋体" w:hint="eastAsia"/>
          <w:b/>
          <w:sz w:val="24"/>
          <w:highlight w:val="none"/>
        </w:rPr>
      </w:pPr>
      <w:r>
        <w:rPr>
          <w:rFonts w:ascii="宋体" w:eastAsia="宋体" w:hAnsi="宋体" w:cs="宋体" w:hint="eastAsia"/>
          <w:b/>
          <w:sz w:val="24"/>
          <w:highlight w:val="none"/>
          <w:lang w:val="en-US" w:eastAsia="zh-CN"/>
        </w:rPr>
        <w:t>8、</w:t>
      </w:r>
      <w:r>
        <w:rPr>
          <w:rFonts w:ascii="宋体" w:eastAsia="宋体" w:hAnsi="宋体" w:cs="宋体" w:hint="eastAsia"/>
          <w:b/>
          <w:bCs w:val="0"/>
          <w:sz w:val="24"/>
          <w:szCs w:val="20"/>
          <w:highlight w:val="none"/>
        </w:rPr>
        <w:t>违约承诺</w:t>
      </w:r>
      <w:r>
        <w:rPr>
          <w:rFonts w:ascii="宋体" w:eastAsia="宋体" w:hAnsi="宋体" w:cs="宋体" w:hint="eastAsia"/>
          <w:b/>
          <w:sz w:val="24"/>
          <w:highlight w:val="none"/>
        </w:rPr>
        <w:t>（按项目评审内容要求拟订内容，格式自拟）</w:t>
      </w:r>
    </w:p>
    <w:p>
      <w:pPr>
        <w:rPr>
          <w:rFonts w:ascii="宋体" w:eastAsia="宋体" w:hAnsi="宋体" w:cs="宋体" w:hint="eastAsia"/>
          <w:b/>
          <w:sz w:val="24"/>
          <w:highlight w:val="none"/>
        </w:rPr>
      </w:pPr>
      <w:r>
        <w:rPr>
          <w:rFonts w:ascii="宋体" w:eastAsia="宋体" w:hAnsi="宋体" w:cs="宋体" w:hint="eastAsia"/>
          <w:b/>
          <w:sz w:val="24"/>
          <w:highlight w:val="none"/>
        </w:rPr>
        <w:br w:type="page"/>
      </w:r>
    </w:p>
    <w:p>
      <w:pPr>
        <w:pStyle w:val="10"/>
        <w:rPr>
          <w:rFonts w:ascii="宋体" w:eastAsia="宋体" w:hAnsi="宋体" w:cs="宋体" w:hint="eastAsia"/>
          <w:b/>
          <w:sz w:val="24"/>
          <w:highlight w:val="none"/>
          <w:lang w:val="en-US" w:eastAsia="zh-CN"/>
        </w:rPr>
      </w:pPr>
      <w:r>
        <w:rPr>
          <w:rFonts w:ascii="宋体" w:eastAsia="宋体" w:hAnsi="宋体" w:cs="宋体" w:hint="eastAsia"/>
          <w:b/>
          <w:bCs w:val="0"/>
          <w:sz w:val="24"/>
          <w:szCs w:val="20"/>
          <w:highlight w:val="none"/>
          <w:lang w:val="en-US" w:eastAsia="zh-CN"/>
        </w:rPr>
        <w:t>9、</w:t>
      </w:r>
      <w:r>
        <w:rPr>
          <w:rFonts w:ascii="宋体" w:eastAsia="宋体" w:hAnsi="宋体" w:cs="宋体" w:hint="eastAsia"/>
          <w:b/>
          <w:sz w:val="24"/>
          <w:highlight w:val="none"/>
        </w:rPr>
        <w:t>投标人认为需要的其他资料（按项目评审内容要求拟定，格式自拟）</w:t>
      </w:r>
      <w:bookmarkEnd w:id="36"/>
    </w:p>
    <w:p>
      <w:pPr>
        <w:pStyle w:val="10"/>
        <w:rPr>
          <w:rFonts w:ascii="宋体" w:hAnsi="宋体" w:cs="宋体"/>
          <w:b/>
          <w:sz w:val="32"/>
          <w:szCs w:val="32"/>
          <w:highlight w:val="none"/>
        </w:rPr>
      </w:pPr>
    </w:p>
    <w:p>
      <w:pPr>
        <w:spacing w:line="360" w:lineRule="auto"/>
        <w:ind w:firstLine="420" w:firstLineChars="200"/>
        <w:jc w:val="center"/>
        <w:rPr>
          <w:rFonts w:ascii="宋体" w:hAnsi="宋体" w:cs="宋体" w:hint="eastAsia"/>
          <w:b/>
          <w:bCs/>
          <w:color w:val="000000" w:themeColor="text1"/>
          <w:sz w:val="30"/>
          <w:szCs w:val="30"/>
          <w:highlight w:val="none"/>
          <w:lang w:val="en-US" w:eastAsia="zh-CN"/>
          <w14:textFill>
            <w14:solidFill>
              <w14:schemeClr w14:val="tx1"/>
            </w14:solidFill>
          </w14:textFill>
        </w:rPr>
      </w:pPr>
      <w:r>
        <w:rPr>
          <w:rFonts w:ascii="宋体" w:hAnsi="宋体" w:cs="宋体" w:hint="eastAsia"/>
          <w:b/>
          <w:bCs/>
          <w:color w:val="000000" w:themeColor="text1"/>
          <w:sz w:val="30"/>
          <w:szCs w:val="30"/>
          <w:highlight w:val="none"/>
          <w:lang w:val="en-US" w:eastAsia="zh-CN"/>
          <w14:textFill>
            <w14:solidFill>
              <w14:schemeClr w14:val="tx1"/>
            </w14:solidFill>
          </w14:textFill>
        </w:rPr>
        <w:t>对</w:t>
      </w:r>
      <w:r>
        <w:rPr>
          <w:rFonts w:ascii="宋体" w:eastAsia="宋体" w:hAnsi="宋体" w:cs="宋体" w:hint="eastAsia"/>
          <w:b/>
          <w:bCs/>
          <w:color w:val="000000" w:themeColor="text1"/>
          <w:sz w:val="30"/>
          <w:szCs w:val="30"/>
          <w:highlight w:val="none"/>
          <w14:textFill>
            <w14:solidFill>
              <w14:schemeClr w14:val="tx1"/>
            </w14:solidFill>
          </w14:textFill>
        </w:rPr>
        <w:t>服务人员</w:t>
      </w:r>
      <w:r>
        <w:rPr>
          <w:rFonts w:ascii="宋体" w:hAnsi="宋体" w:cs="宋体" w:hint="eastAsia"/>
          <w:b/>
          <w:bCs/>
          <w:color w:val="000000" w:themeColor="text1"/>
          <w:sz w:val="30"/>
          <w:szCs w:val="30"/>
          <w:highlight w:val="none"/>
          <w:lang w:eastAsia="zh-CN"/>
          <w14:textFill>
            <w14:solidFill>
              <w14:schemeClr w14:val="tx1"/>
            </w14:solidFill>
          </w14:textFill>
        </w:rPr>
        <w:t>的</w:t>
      </w:r>
      <w:r>
        <w:rPr>
          <w:rFonts w:ascii="宋体" w:eastAsia="宋体" w:hAnsi="宋体" w:cs="宋体" w:hint="eastAsia"/>
          <w:b/>
          <w:bCs/>
          <w:color w:val="000000" w:themeColor="text1"/>
          <w:sz w:val="30"/>
          <w:szCs w:val="30"/>
          <w:highlight w:val="none"/>
          <w14:textFill>
            <w14:solidFill>
              <w14:schemeClr w14:val="tx1"/>
            </w14:solidFill>
          </w14:textFill>
        </w:rPr>
        <w:t>后勤保障</w:t>
      </w:r>
      <w:r>
        <w:rPr>
          <w:rFonts w:ascii="宋体" w:hAnsi="宋体" w:cs="宋体" w:hint="eastAsia"/>
          <w:b/>
          <w:bCs/>
          <w:color w:val="000000" w:themeColor="text1"/>
          <w:sz w:val="30"/>
          <w:szCs w:val="30"/>
          <w:highlight w:val="none"/>
          <w:lang w:val="en-US" w:eastAsia="zh-CN"/>
          <w14:textFill>
            <w14:solidFill>
              <w14:schemeClr w14:val="tx1"/>
            </w14:solidFill>
          </w14:textFill>
        </w:rPr>
        <w:t>承诺</w:t>
      </w:r>
    </w:p>
    <w:p>
      <w:pPr>
        <w:spacing w:line="360" w:lineRule="auto"/>
        <w:ind w:firstLine="0" w:firstLineChars="0"/>
        <w:rPr>
          <w:rFonts w:ascii="仿宋" w:eastAsia="仿宋" w:hAnsi="仿宋" w:hint="eastAsia"/>
          <w:color w:val="000000" w:themeColor="text1"/>
          <w:sz w:val="30"/>
          <w:szCs w:val="30"/>
          <w:highlight w:val="none"/>
          <w14:textFill>
            <w14:solidFill>
              <w14:schemeClr w14:val="tx1"/>
            </w14:solidFill>
          </w14:textFill>
        </w:rPr>
      </w:pPr>
    </w:p>
    <w:p>
      <w:pPr>
        <w:spacing w:line="360" w:lineRule="auto"/>
        <w:ind w:firstLine="0" w:firstLineChars="0"/>
        <w:jc w:val="left"/>
        <w:rPr>
          <w:rFonts w:ascii="宋体" w:hAnsi="宋体" w:cs="宋体" w:hint="eastAsia"/>
          <w:color w:val="000000" w:themeColor="text1"/>
          <w:sz w:val="30"/>
          <w:szCs w:val="30"/>
          <w:highlight w:val="none"/>
          <w:lang w:val="en-US" w:eastAsia="zh-CN"/>
          <w14:textFill>
            <w14:solidFill>
              <w14:schemeClr w14:val="tx1"/>
            </w14:solidFill>
          </w14:textFill>
        </w:rPr>
      </w:pPr>
      <w:r>
        <w:rPr>
          <w:rFonts w:ascii="宋体" w:eastAsia="宋体" w:hAnsi="宋体" w:cs="宋体" w:hint="eastAsia"/>
          <w:color w:val="000000" w:themeColor="text1"/>
          <w:sz w:val="30"/>
          <w:szCs w:val="30"/>
          <w:highlight w:val="none"/>
          <w14:textFill>
            <w14:solidFill>
              <w14:schemeClr w14:val="tx1"/>
            </w14:solidFill>
          </w14:textFill>
        </w:rPr>
        <w:t>深圳市自然保护区管理中心：</w:t>
      </w:r>
    </w:p>
    <w:p>
      <w:pPr>
        <w:spacing w:line="360" w:lineRule="auto"/>
        <w:ind w:firstLine="420" w:firstLineChars="200"/>
        <w:jc w:val="left"/>
        <w:rPr>
          <w:rFonts w:ascii="宋体" w:eastAsia="宋体" w:hAnsi="宋体" w:cs="宋体" w:hint="eastAsia"/>
          <w:color w:val="000000" w:themeColor="text1"/>
          <w:sz w:val="30"/>
          <w:szCs w:val="30"/>
          <w:highlight w:val="none"/>
          <w14:textFill>
            <w14:solidFill>
              <w14:schemeClr w14:val="tx1"/>
            </w14:solidFill>
          </w14:textFill>
        </w:rPr>
      </w:pPr>
      <w:r>
        <w:rPr>
          <w:rFonts w:ascii="宋体" w:hAnsi="宋体" w:cs="宋体" w:hint="eastAsia"/>
          <w:color w:val="000000" w:themeColor="text1"/>
          <w:sz w:val="30"/>
          <w:szCs w:val="30"/>
          <w:highlight w:val="none"/>
          <w:lang w:val="en-US" w:eastAsia="zh-CN"/>
          <w14:textFill>
            <w14:solidFill>
              <w14:schemeClr w14:val="tx1"/>
            </w14:solidFill>
          </w14:textFill>
        </w:rPr>
        <w:t>1.我司如能中标，后续</w:t>
      </w:r>
      <w:r>
        <w:rPr>
          <w:rFonts w:ascii="宋体" w:eastAsia="宋体" w:hAnsi="宋体" w:cs="宋体" w:hint="eastAsia"/>
          <w:color w:val="000000" w:themeColor="text1"/>
          <w:sz w:val="30"/>
          <w:szCs w:val="30"/>
          <w:highlight w:val="none"/>
          <w14:textFill>
            <w14:solidFill>
              <w14:schemeClr w14:val="tx1"/>
            </w14:solidFill>
          </w14:textFill>
        </w:rPr>
        <w:t>按</w:t>
      </w:r>
      <w:r>
        <w:rPr>
          <w:rFonts w:ascii="宋体" w:eastAsia="宋体" w:hAnsi="宋体" w:cs="宋体" w:hint="eastAsia"/>
          <w:color w:val="000000" w:themeColor="text1"/>
          <w:sz w:val="30"/>
          <w:szCs w:val="30"/>
          <w:highlight w:val="none"/>
          <w:lang w:val="en-US" w:eastAsia="zh-CN"/>
          <w14:textFill>
            <w14:solidFill>
              <w14:schemeClr w14:val="tx1"/>
            </w14:solidFill>
          </w14:textFill>
        </w:rPr>
        <w:t>300</w:t>
      </w:r>
      <w:r>
        <w:rPr>
          <w:rFonts w:ascii="宋体" w:eastAsia="宋体" w:hAnsi="宋体" w:cs="宋体" w:hint="eastAsia"/>
          <w:color w:val="000000" w:themeColor="text1"/>
          <w:sz w:val="30"/>
          <w:szCs w:val="30"/>
          <w:highlight w:val="none"/>
          <w14:textFill>
            <w14:solidFill>
              <w14:schemeClr w14:val="tx1"/>
            </w14:solidFill>
          </w14:textFill>
        </w:rPr>
        <w:t>元/人/月的标准为</w:t>
      </w:r>
      <w:r>
        <w:rPr>
          <w:rFonts w:ascii="宋体" w:eastAsia="宋体" w:hAnsi="宋体" w:cs="宋体" w:hint="eastAsia"/>
          <w:color w:val="000000" w:themeColor="text1"/>
          <w:sz w:val="30"/>
          <w:szCs w:val="30"/>
          <w:highlight w:val="none"/>
          <w:lang w:eastAsia="zh-CN"/>
          <w14:textFill>
            <w14:solidFill>
              <w14:schemeClr w14:val="tx1"/>
            </w14:solidFill>
          </w14:textFill>
        </w:rPr>
        <w:t>巡防服务人员</w:t>
      </w:r>
      <w:r>
        <w:rPr>
          <w:rFonts w:ascii="宋体" w:eastAsia="宋体" w:hAnsi="宋体" w:cs="宋体" w:hint="eastAsia"/>
          <w:color w:val="000000" w:themeColor="text1"/>
          <w:sz w:val="30"/>
          <w:szCs w:val="30"/>
          <w:highlight w:val="none"/>
          <w14:textFill>
            <w14:solidFill>
              <w14:schemeClr w14:val="tx1"/>
            </w14:solidFill>
          </w14:textFill>
        </w:rPr>
        <w:t>提供日常</w:t>
      </w:r>
      <w:r>
        <w:rPr>
          <w:rFonts w:ascii="宋体" w:eastAsia="宋体" w:hAnsi="宋体" w:cs="宋体" w:hint="eastAsia"/>
          <w:color w:val="000000" w:themeColor="text1"/>
          <w:sz w:val="30"/>
          <w:szCs w:val="30"/>
          <w:highlight w:val="none"/>
          <w:lang w:eastAsia="zh-CN"/>
          <w14:textFill>
            <w14:solidFill>
              <w14:schemeClr w14:val="tx1"/>
            </w14:solidFill>
          </w14:textFill>
        </w:rPr>
        <w:t>餐费</w:t>
      </w:r>
      <w:r>
        <w:rPr>
          <w:rFonts w:ascii="宋体" w:eastAsia="宋体" w:hAnsi="宋体" w:cs="宋体" w:hint="eastAsia"/>
          <w:color w:val="000000" w:themeColor="text1"/>
          <w:sz w:val="30"/>
          <w:szCs w:val="30"/>
          <w:highlight w:val="none"/>
          <w14:textFill>
            <w14:solidFill>
              <w14:schemeClr w14:val="tx1"/>
            </w14:solidFill>
          </w14:textFill>
        </w:rPr>
        <w:t>补助。</w:t>
      </w:r>
    </w:p>
    <w:p>
      <w:pPr>
        <w:spacing w:line="360" w:lineRule="auto"/>
        <w:ind w:firstLine="420" w:firstLineChars="200"/>
        <w:jc w:val="left"/>
        <w:rPr>
          <w:rFonts w:ascii="宋体" w:eastAsia="宋体" w:hAnsi="宋体" w:cs="宋体" w:hint="eastAsia"/>
          <w:b w:val="0"/>
          <w:bCs w:val="0"/>
          <w:color w:val="000000" w:themeColor="text1"/>
          <w:sz w:val="30"/>
          <w:szCs w:val="30"/>
          <w:highlight w:val="none"/>
          <w14:textFill>
            <w14:solidFill>
              <w14:schemeClr w14:val="tx1"/>
            </w14:solidFill>
          </w14:textFill>
        </w:rPr>
      </w:pPr>
      <w:r>
        <w:rPr>
          <w:rFonts w:ascii="宋体" w:hAnsi="宋体" w:cs="宋体" w:hint="eastAsia"/>
          <w:b w:val="0"/>
          <w:bCs w:val="0"/>
          <w:color w:val="000000" w:themeColor="text1"/>
          <w:sz w:val="30"/>
          <w:szCs w:val="30"/>
          <w:highlight w:val="none"/>
          <w:lang w:val="en-US" w:eastAsia="zh-CN"/>
          <w14:textFill>
            <w14:solidFill>
              <w14:schemeClr w14:val="tx1"/>
            </w14:solidFill>
          </w14:textFill>
        </w:rPr>
        <w:t>2.</w:t>
      </w:r>
      <w:r>
        <w:rPr>
          <w:rFonts w:ascii="宋体" w:hAnsi="宋体" w:cs="宋体" w:hint="eastAsia"/>
          <w:color w:val="000000" w:themeColor="text1"/>
          <w:sz w:val="30"/>
          <w:szCs w:val="30"/>
          <w:highlight w:val="none"/>
          <w:lang w:val="en-US" w:eastAsia="zh-CN"/>
          <w14:textFill>
            <w14:solidFill>
              <w14:schemeClr w14:val="tx1"/>
            </w14:solidFill>
          </w14:textFill>
        </w:rPr>
        <w:t>我司如能中标，后续</w:t>
      </w:r>
      <w:r>
        <w:rPr>
          <w:rFonts w:ascii="宋体" w:eastAsia="宋体" w:hAnsi="宋体" w:cs="宋体" w:hint="eastAsia"/>
          <w:color w:val="000000" w:themeColor="text1"/>
          <w:sz w:val="30"/>
          <w:szCs w:val="30"/>
          <w:highlight w:val="none"/>
          <w14:textFill>
            <w14:solidFill>
              <w14:schemeClr w14:val="tx1"/>
            </w14:solidFill>
          </w14:textFill>
        </w:rPr>
        <w:t>按200元/人的标准为安排到采购单位工作的</w:t>
      </w:r>
      <w:r>
        <w:rPr>
          <w:rFonts w:ascii="宋体" w:eastAsia="宋体" w:hAnsi="宋体" w:cs="宋体" w:hint="eastAsia"/>
          <w:color w:val="000000" w:themeColor="text1"/>
          <w:sz w:val="30"/>
          <w:szCs w:val="30"/>
          <w:highlight w:val="none"/>
          <w:lang w:eastAsia="zh-CN"/>
          <w14:textFill>
            <w14:solidFill>
              <w14:schemeClr w14:val="tx1"/>
            </w14:solidFill>
          </w14:textFill>
        </w:rPr>
        <w:t>巡防服务人员</w:t>
      </w:r>
      <w:r>
        <w:rPr>
          <w:rFonts w:ascii="宋体" w:eastAsia="宋体" w:hAnsi="宋体" w:cs="宋体" w:hint="eastAsia"/>
          <w:color w:val="000000" w:themeColor="text1"/>
          <w:sz w:val="30"/>
          <w:szCs w:val="30"/>
          <w:highlight w:val="none"/>
          <w14:textFill>
            <w14:solidFill>
              <w14:schemeClr w14:val="tx1"/>
            </w14:solidFill>
          </w14:textFill>
        </w:rPr>
        <w:t>提供体检服务，体检项目、时间和批次人数由中标单位结合项目服务实际和医疗机构情况，经采购单位同意后确定。</w:t>
      </w:r>
    </w:p>
    <w:p>
      <w:pPr>
        <w:spacing w:line="360" w:lineRule="auto"/>
        <w:ind w:firstLine="420" w:firstLineChars="200"/>
        <w:jc w:val="left"/>
        <w:rPr>
          <w:rFonts w:ascii="宋体" w:eastAsia="宋体" w:hAnsi="宋体" w:cs="宋体" w:hint="eastAsia"/>
          <w:b w:val="0"/>
          <w:bCs w:val="0"/>
          <w:color w:val="000000" w:themeColor="text1"/>
          <w:sz w:val="30"/>
          <w:szCs w:val="30"/>
          <w:highlight w:val="none"/>
          <w14:textFill>
            <w14:solidFill>
              <w14:schemeClr w14:val="tx1"/>
            </w14:solidFill>
          </w14:textFill>
        </w:rPr>
      </w:pPr>
      <w:r>
        <w:rPr>
          <w:rFonts w:ascii="宋体" w:hAnsi="宋体" w:cs="宋体" w:hint="eastAsia"/>
          <w:b w:val="0"/>
          <w:bCs w:val="0"/>
          <w:color w:val="000000" w:themeColor="text1"/>
          <w:sz w:val="30"/>
          <w:szCs w:val="30"/>
          <w:highlight w:val="none"/>
          <w:lang w:val="en-US" w:eastAsia="zh-CN"/>
          <w14:textFill>
            <w14:solidFill>
              <w14:schemeClr w14:val="tx1"/>
            </w14:solidFill>
          </w14:textFill>
        </w:rPr>
        <w:t>3.</w:t>
      </w:r>
      <w:r>
        <w:rPr>
          <w:rFonts w:ascii="宋体" w:hAnsi="宋体" w:cs="宋体" w:hint="eastAsia"/>
          <w:color w:val="000000" w:themeColor="text1"/>
          <w:sz w:val="30"/>
          <w:szCs w:val="30"/>
          <w:highlight w:val="none"/>
          <w:lang w:val="en-US" w:eastAsia="zh-CN"/>
          <w14:textFill>
            <w14:solidFill>
              <w14:schemeClr w14:val="tx1"/>
            </w14:solidFill>
          </w14:textFill>
        </w:rPr>
        <w:t>我司如能中标，后续承诺能</w:t>
      </w:r>
      <w:r>
        <w:rPr>
          <w:rFonts w:ascii="宋体" w:eastAsia="宋体" w:hAnsi="宋体" w:cs="宋体" w:hint="eastAsia"/>
          <w:color w:val="000000" w:themeColor="text1"/>
          <w:sz w:val="30"/>
          <w:szCs w:val="30"/>
          <w:highlight w:val="none"/>
          <w14:textFill>
            <w14:solidFill>
              <w14:schemeClr w14:val="tx1"/>
            </w14:solidFill>
          </w14:textFill>
        </w:rPr>
        <w:t>为服务人员购买人身意外商业保险，保证服务人员在开展巡查等工作发生意外时每位人员的相关赔付，并负责办理社会保险和商业保险的</w:t>
      </w:r>
      <w:r>
        <w:rPr>
          <w:rFonts w:ascii="宋体" w:eastAsia="宋体" w:hAnsi="宋体" w:cs="宋体" w:hint="eastAsia"/>
          <w:color w:val="000000" w:themeColor="text1"/>
          <w:sz w:val="30"/>
          <w:szCs w:val="30"/>
          <w:highlight w:val="none"/>
          <w:lang w:eastAsia="zh-CN"/>
          <w14:textFill>
            <w14:solidFill>
              <w14:schemeClr w14:val="tx1"/>
            </w14:solidFill>
          </w14:textFill>
        </w:rPr>
        <w:t>理赔手续</w:t>
      </w:r>
      <w:r>
        <w:rPr>
          <w:rFonts w:ascii="宋体" w:eastAsia="宋体" w:hAnsi="宋体" w:cs="宋体" w:hint="eastAsia"/>
          <w:color w:val="000000" w:themeColor="text1"/>
          <w:sz w:val="30"/>
          <w:szCs w:val="30"/>
          <w:highlight w:val="none"/>
          <w14:textFill>
            <w14:solidFill>
              <w14:schemeClr w14:val="tx1"/>
            </w14:solidFill>
          </w14:textFill>
        </w:rPr>
        <w:t>。</w:t>
      </w:r>
      <w:r>
        <w:rPr>
          <w:rFonts w:ascii="宋体" w:hAnsi="宋体" w:cs="宋体" w:hint="eastAsia"/>
          <w:color w:val="000000" w:themeColor="text1"/>
          <w:sz w:val="30"/>
          <w:szCs w:val="30"/>
          <w:highlight w:val="none"/>
          <w:lang w:val="en-US" w:eastAsia="zh-CN"/>
          <w14:textFill>
            <w14:solidFill>
              <w14:schemeClr w14:val="tx1"/>
            </w14:solidFill>
          </w14:textFill>
        </w:rPr>
        <w:t>如因我司中标后</w:t>
      </w:r>
      <w:r>
        <w:rPr>
          <w:rFonts w:ascii="宋体" w:eastAsia="宋体" w:hAnsi="宋体" w:cs="宋体" w:hint="eastAsia"/>
          <w:color w:val="000000" w:themeColor="text1"/>
          <w:sz w:val="30"/>
          <w:szCs w:val="30"/>
          <w:highlight w:val="none"/>
          <w14:textFill>
            <w14:solidFill>
              <w14:schemeClr w14:val="tx1"/>
            </w14:solidFill>
          </w14:textFill>
        </w:rPr>
        <w:t>未按招标要求购买相关保险，采购单位有权解除合同、</w:t>
      </w:r>
      <w:r>
        <w:rPr>
          <w:rFonts w:ascii="宋体" w:hAnsi="宋体" w:cs="宋体" w:hint="eastAsia"/>
          <w:color w:val="000000" w:themeColor="text1"/>
          <w:sz w:val="30"/>
          <w:szCs w:val="30"/>
          <w:highlight w:val="none"/>
          <w:lang w:val="en-US" w:eastAsia="zh-CN"/>
          <w14:textFill>
            <w14:solidFill>
              <w14:schemeClr w14:val="tx1"/>
            </w14:solidFill>
          </w14:textFill>
        </w:rPr>
        <w:t>我司</w:t>
      </w:r>
      <w:r>
        <w:rPr>
          <w:rFonts w:ascii="宋体" w:eastAsia="宋体" w:hAnsi="宋体" w:cs="宋体" w:hint="eastAsia"/>
          <w:color w:val="000000" w:themeColor="text1"/>
          <w:sz w:val="30"/>
          <w:szCs w:val="30"/>
          <w:highlight w:val="none"/>
          <w14:textFill>
            <w14:solidFill>
              <w14:schemeClr w14:val="tx1"/>
            </w14:solidFill>
          </w14:textFill>
        </w:rPr>
        <w:t>承担违约责任。</w:t>
      </w:r>
    </w:p>
    <w:p>
      <w:pPr>
        <w:adjustRightInd w:val="0"/>
        <w:snapToGrid w:val="0"/>
        <w:spacing w:line="360" w:lineRule="auto"/>
        <w:ind w:firstLine="420" w:firstLineChars="200"/>
        <w:rPr>
          <w:rFonts w:ascii="宋体" w:hAnsi="宋体" w:cs="宋体" w:hint="eastAsia"/>
          <w:color w:val="000000" w:themeColor="text1"/>
          <w:sz w:val="30"/>
          <w:szCs w:val="30"/>
          <w:highlight w:val="none"/>
          <w14:textFill>
            <w14:solidFill>
              <w14:schemeClr w14:val="tx1"/>
            </w14:solidFill>
          </w14:textFill>
        </w:rPr>
      </w:pPr>
    </w:p>
    <w:p>
      <w:pPr>
        <w:adjustRightInd w:val="0"/>
        <w:snapToGrid w:val="0"/>
        <w:spacing w:line="360" w:lineRule="auto"/>
        <w:ind w:firstLine="420" w:firstLineChars="200"/>
        <w:rPr>
          <w:rFonts w:ascii="宋体" w:hAnsi="宋体" w:cs="宋体" w:hint="eastAsia"/>
          <w:color w:val="000000" w:themeColor="text1"/>
          <w:sz w:val="30"/>
          <w:szCs w:val="30"/>
          <w:highlight w:val="none"/>
          <w14:textFill>
            <w14:solidFill>
              <w14:schemeClr w14:val="tx1"/>
            </w14:solidFill>
          </w14:textFill>
        </w:rPr>
      </w:pPr>
    </w:p>
    <w:p>
      <w:pPr>
        <w:adjustRightInd w:val="0"/>
        <w:snapToGrid w:val="0"/>
        <w:spacing w:line="360" w:lineRule="auto"/>
        <w:ind w:firstLine="420" w:firstLineChars="200"/>
        <w:rPr>
          <w:rFonts w:ascii="宋体" w:hAnsi="宋体" w:cs="宋体" w:hint="eastAsia"/>
          <w:color w:val="000000" w:themeColor="text1"/>
          <w:sz w:val="30"/>
          <w:szCs w:val="30"/>
          <w:highlight w:val="none"/>
          <w14:textFill>
            <w14:solidFill>
              <w14:schemeClr w14:val="tx1"/>
            </w14:solidFill>
          </w14:textFill>
        </w:rPr>
      </w:pPr>
    </w:p>
    <w:p>
      <w:pPr>
        <w:adjustRightInd w:val="0"/>
        <w:snapToGrid w:val="0"/>
        <w:spacing w:line="360" w:lineRule="auto"/>
        <w:ind w:firstLine="420" w:firstLineChars="200"/>
        <w:rPr>
          <w:rFonts w:ascii="宋体" w:hAnsi="宋体" w:cs="宋体" w:hint="eastAsia"/>
          <w:color w:val="000000" w:themeColor="text1"/>
          <w:sz w:val="30"/>
          <w:szCs w:val="30"/>
          <w:highlight w:val="none"/>
          <w14:textFill>
            <w14:solidFill>
              <w14:schemeClr w14:val="tx1"/>
            </w14:solidFill>
          </w14:textFill>
        </w:rPr>
      </w:pPr>
    </w:p>
    <w:p>
      <w:pPr>
        <w:adjustRightInd w:val="0"/>
        <w:snapToGrid w:val="0"/>
        <w:spacing w:line="360" w:lineRule="auto"/>
        <w:ind w:firstLine="420" w:firstLineChars="200"/>
        <w:rPr>
          <w:rFonts w:ascii="宋体" w:hAnsi="宋体" w:cs="宋体"/>
          <w:color w:val="000000" w:themeColor="text1"/>
          <w:sz w:val="30"/>
          <w:szCs w:val="30"/>
          <w:highlight w:val="none"/>
          <w14:textFill>
            <w14:solidFill>
              <w14:schemeClr w14:val="tx1"/>
            </w14:solidFill>
          </w14:textFill>
        </w:rPr>
      </w:pPr>
      <w:r>
        <w:rPr>
          <w:rFonts w:ascii="宋体" w:hAnsi="宋体" w:cs="宋体" w:hint="eastAsia"/>
          <w:color w:val="000000" w:themeColor="text1"/>
          <w:sz w:val="30"/>
          <w:szCs w:val="30"/>
          <w:highlight w:val="none"/>
          <w14:textFill>
            <w14:solidFill>
              <w14:schemeClr w14:val="tx1"/>
            </w14:solidFill>
          </w14:textFill>
        </w:rPr>
        <w:t>投标人名称（加盖公章）：</w:t>
      </w:r>
    </w:p>
    <w:p>
      <w:pPr>
        <w:adjustRightInd w:val="0"/>
        <w:snapToGrid w:val="0"/>
        <w:spacing w:line="360" w:lineRule="auto"/>
        <w:ind w:firstLine="420" w:firstLineChars="200"/>
        <w:rPr>
          <w:color w:val="000000" w:themeColor="text1"/>
          <w:sz w:val="30"/>
          <w:szCs w:val="30"/>
          <w:highlight w:val="none"/>
          <w14:textFill>
            <w14:solidFill>
              <w14:schemeClr w14:val="tx1"/>
            </w14:solidFill>
          </w14:textFill>
        </w:rPr>
      </w:pPr>
      <w:r>
        <w:rPr>
          <w:rFonts w:ascii="宋体" w:hAnsi="宋体" w:cs="宋体" w:hint="eastAsia"/>
          <w:color w:val="000000" w:themeColor="text1"/>
          <w:sz w:val="30"/>
          <w:szCs w:val="30"/>
          <w:highlight w:val="none"/>
          <w14:textFill>
            <w14:solidFill>
              <w14:schemeClr w14:val="tx1"/>
            </w14:solidFill>
          </w14:textFill>
        </w:rPr>
        <w:t>日期：   年   月   日</w:t>
      </w: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rPr>
          <w:rFonts w:ascii="宋体" w:hAnsi="宋体" w:cs="宋体"/>
          <w:b/>
          <w:sz w:val="32"/>
          <w:szCs w:val="32"/>
          <w:highlight w:val="none"/>
        </w:rPr>
      </w:pPr>
      <w:r>
        <w:rPr>
          <w:rFonts w:ascii="宋体" w:hAnsi="宋体" w:cs="宋体" w:hint="eastAsia"/>
          <w:b/>
          <w:sz w:val="32"/>
          <w:szCs w:val="32"/>
          <w:highlight w:val="none"/>
        </w:rPr>
        <w:t>（六）其他</w:t>
      </w:r>
      <w:r>
        <w:rPr>
          <w:rFonts w:ascii="宋体" w:hAnsi="宋体" w:cs="宋体" w:hint="eastAsia"/>
          <w:b/>
          <w:bCs/>
          <w:spacing w:val="10"/>
          <w:kern w:val="0"/>
          <w:sz w:val="32"/>
          <w:szCs w:val="32"/>
          <w:highlight w:val="none"/>
        </w:rPr>
        <w:t>招标文件要求的内容及投标人认为需要补充的内容</w:t>
      </w:r>
    </w:p>
    <w:p>
      <w:pPr>
        <w:rPr>
          <w:rFonts w:ascii="宋体" w:hAnsi="宋体" w:cs="宋体"/>
          <w:sz w:val="24"/>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rPr>
          <w:rFonts w:ascii="宋体" w:hAnsi="宋体" w:cs="宋体"/>
          <w:sz w:val="24"/>
          <w:highlight w:val="none"/>
        </w:rPr>
      </w:pPr>
      <w:r>
        <w:rPr>
          <w:rFonts w:ascii="宋体" w:hAnsi="宋体" w:cs="宋体" w:hint="eastAsia"/>
          <w:sz w:val="24"/>
          <w:highlight w:val="none"/>
        </w:rPr>
        <w:t>备注：</w:t>
      </w:r>
    </w:p>
    <w:p>
      <w:pPr>
        <w:rPr>
          <w:rFonts w:ascii="宋体" w:hAnsi="宋体" w:cs="宋体"/>
          <w:sz w:val="24"/>
          <w:highlight w:val="none"/>
        </w:rPr>
      </w:pPr>
      <w:r>
        <w:rPr>
          <w:rFonts w:ascii="宋体" w:hAnsi="宋体" w:cs="宋体" w:hint="eastAsia"/>
          <w:sz w:val="24"/>
          <w:highlight w:val="none"/>
        </w:rPr>
        <w:t>1.本项目为网上电子投标项目，投标文件不需法人或授权委托人另行签字，无需加盖单位公章，招标文件另有规定的除外。</w:t>
      </w:r>
    </w:p>
    <w:p>
      <w:pPr>
        <w:adjustRightInd w:val="0"/>
        <w:spacing w:line="480" w:lineRule="atLeast"/>
        <w:textAlignment w:val="baseline"/>
        <w:rPr>
          <w:rFonts w:ascii="宋体" w:hAnsi="宋体" w:cs="宋体"/>
          <w:kern w:val="0"/>
          <w:sz w:val="24"/>
          <w:szCs w:val="20"/>
          <w:highlight w:val="none"/>
          <w:lang w:val="en-GB"/>
        </w:rPr>
      </w:pPr>
      <w:r>
        <w:rPr>
          <w:rFonts w:ascii="宋体" w:hAnsi="宋体" w:cs="宋体" w:hint="eastAsia"/>
          <w:b/>
          <w:kern w:val="0"/>
          <w:sz w:val="24"/>
          <w:highlight w:val="none"/>
        </w:rPr>
        <w:t>2.关于“开标一览表”的评标说明：“开标一览表”中除“投标总价”外，其他信息不作评审依据。</w:t>
      </w:r>
    </w:p>
    <w:p>
      <w:pPr>
        <w:adjustRightInd w:val="0"/>
        <w:snapToGrid w:val="0"/>
        <w:spacing w:line="300" w:lineRule="auto"/>
        <w:rPr>
          <w:rFonts w:ascii="宋体" w:hAnsi="宋体" w:cs="宋体"/>
          <w:szCs w:val="21"/>
          <w:highlight w:val="none"/>
        </w:rPr>
      </w:pPr>
      <w:bookmarkEnd w:id="15"/>
      <w:bookmarkEnd w:id="16"/>
      <w:bookmarkEnd w:id="17"/>
      <w:bookmarkEnd w:id="18"/>
      <w:bookmarkEnd w:id="19"/>
      <w:bookmarkEnd w:id="20"/>
      <w:bookmarkEnd w:id="21"/>
    </w:p>
    <w:p>
      <w:pPr>
        <w:pStyle w:val="Heading1"/>
        <w:spacing w:before="0" w:after="0" w:line="240" w:lineRule="auto"/>
        <w:jc w:val="center"/>
        <w:rPr>
          <w:rFonts w:ascii="宋体" w:hAnsi="宋体" w:cs="宋体"/>
          <w:highlight w:val="none"/>
        </w:rPr>
      </w:pPr>
    </w:p>
    <w:p>
      <w:pPr>
        <w:rPr>
          <w:highlight w:val="none"/>
        </w:rPr>
      </w:pPr>
    </w:p>
    <w:p>
      <w:pPr>
        <w:rPr>
          <w:rFonts w:ascii="Times New Roman" w:eastAsia="宋体" w:hAnsi="Times New Roman" w:cs="Times New Roman"/>
          <w:kern w:val="2"/>
          <w:sz w:val="21"/>
          <w:szCs w:val="24"/>
          <w:highlight w:val="none"/>
          <w:lang w:val="en-US" w:eastAsia="zh-CN" w:bidi="ar-SA"/>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jc w:val="center"/>
        <w:rPr>
          <w:highlight w:val="none"/>
          <w:lang w:val="en-US" w:eastAsia="zh-CN"/>
        </w:rPr>
      </w:pPr>
    </w:p>
    <w:sectPr>
      <w:pgSz w:w="11906" w:h="16838"/>
      <w:pgMar w:top="1134" w:right="1134" w:bottom="1134" w:left="1134"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swiss"/>
    <w:pitch w:val="default"/>
    <w:sig w:usb0="80000287" w:usb1="2ACF3C50"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KSOF38C0A810">
    <w:panose1 w:val="02020803070505020304"/>
    <w:charset w:val="00"/>
    <w:family w:val="auto"/>
    <w:pitch w:val="default"/>
    <w:sig w:usb0="00000001" w:usb1="00000000" w:usb2="00000000" w:usb3="00000000" w:csb0="00000001" w:csb1="00000000"/>
  </w:font>
  <w:font w:name="KSOF557087D0">
    <w:panose1 w:val="02010609060101010101"/>
    <w:charset w:val="86"/>
    <w:family w:val="auto"/>
    <w:pitch w:val="default"/>
    <w:sig w:usb0="00000001" w:usb1="00000000" w:usb2="00000000" w:usb3="00000000" w:csb0="00040001" w:csb1="00000000"/>
  </w:font>
  <w:font w:name="KSOF5570FC2F">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Fonts w:hint="default"/>
      </w:rPr>
    </w:pPr>
    <w:r>
      <w:fldChar w:fldCharType="begin"/>
    </w:r>
    <w:r>
      <w:rPr>
        <w:rStyle w:val="PageNumber"/>
      </w:rPr>
      <w:instrText xml:space="preserve">PAGE  </w:instrText>
    </w:r>
    <w:r>
      <w:fldChar w:fldCharType="separate"/>
    </w:r>
    <w:r>
      <w:fldChar w:fldCharType="end"/>
    </w:r>
  </w:p>
  <w:p>
    <w:pPr>
      <w:pStyle w:val="Footer"/>
      <w:ind w:right="360"/>
      <w:rPr>
        <w:rFonts w:hint="default"/>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spacing w:after="160" w:line="259" w:lineRule="auto"/>
      <w:rPr>
        <w:rFonts w:ascii="宋体" w:hAnsi="宋体"/>
        <w:sz w:val="18"/>
        <w:szCs w:val="18"/>
      </w:rPr>
    </w:pPr>
    <w:r>
      <w:rPr>
        <w:sz w:val="18"/>
      </w:rPr>
      <w:pict>
        <v:shapetype id="_x0000_t202" coordsize="21600,21600" o:spt="202" path="m,l,21600r21600,l21600,xe">
          <v:stroke joinstyle="miter"/>
          <v:path gradientshapeok="t" o:connecttype="rect"/>
        </v:shapetype>
        <v:shape id="_x0000_s2049" o:spid="_x0000_s2061" type="#_x0000_t202" style="height:2in;margin-left:0;margin-top:0;mso-height-relative:page;mso-position-horizontal:center;mso-position-horizontal-relative:margin;mso-width-relative:page;mso-wrap-style:none;position:absolute;width:2in;z-index:251658240"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22</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111</w:t>
                </w:r>
                <w:r>
                  <w:rPr>
                    <w:rFonts w:hint="default"/>
                  </w:rPr>
                  <w:fldChar w:fldCharType="end"/>
                </w:r>
                <w:r>
                  <w:rPr>
                    <w:rFonts w:hint="default"/>
                  </w:rPr>
                  <w:t xml:space="preserve"> 页</w:t>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r>
      <w:pict>
        <v:shapetype id="_x0000_t202" coordsize="21600,21600" o:spt="202" path="m,l,21600r21600,l21600,xe">
          <v:stroke joinstyle="miter"/>
          <v:path gradientshapeok="t" o:connecttype="rect"/>
        </v:shapetype>
        <v:shape id="_x0000_s2062" o:spid="_x0000_s2062" type="#_x0000_t202" style="height:2in;margin-left:0;margin-top:0;mso-height-relative:page;mso-position-horizontal:center;mso-position-horizontal-relative:margin;mso-width-relative:page;mso-wrap-style:none;position:absolute;width:2in;z-index:251659264"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62</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111</w:t>
                </w:r>
                <w:r>
                  <w:rPr>
                    <w:rFonts w:hint="default"/>
                  </w:rPr>
                  <w:fldChar w:fldCharType="end"/>
                </w:r>
                <w:r>
                  <w:rPr>
                    <w:rFonts w:hint="default"/>
                  </w:rPr>
                  <w:t xml:space="preserve"> 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w:pict>
        <v:shapetype id="_x0000_t202" coordsize="21600,21600" o:spt="202" path="m,l,21600r21600,l21600,xe">
          <v:stroke joinstyle="miter"/>
          <v:path gradientshapeok="t" o:connecttype="rect"/>
        </v:shapetype>
        <v:shape id="_x0000_s1026" o:spid="_x0000_s2049" type="#_x0000_t202" style="height:2in;margin-left:0;margin-top:0;mso-height-relative:page;mso-position-horizontal:right;mso-position-horizontal-relative:margin;mso-width-relative:page;mso-wrap-style:none;position:absolute;width:2in;z-index:251663360" coordsize="21600,21600" filled="f" stroked="f">
          <o:lock v:ext="edit" aspectratio="f"/>
          <v:textbox style="mso-fit-shape-to-text:t" inset="0,0,0,0">
            <w:txbxContent>
              <w:p>
                <w:pPr>
                  <w:pStyle w:val="Footer"/>
                  <w:rPr>
                    <w:rFonts w:eastAsiaTheme="minorEastAsia" w:hint="eastAsia"/>
                    <w:lang w:eastAsia="zh-CN"/>
                  </w:rPr>
                </w:pPr>
              </w:p>
            </w:txbxContent>
          </v:textbox>
          <w10:wrap anchorx="margin"/>
        </v:shape>
      </w:pict>
    </w:r>
    <w:r>
      <w:rPr>
        <w:sz w:val="18"/>
      </w:rPr>
      <w:pict>
        <v:shape id="_x0000_s1026" o:spid="_x0000_s2050" type="#_x0000_t202" style="height:2in;margin-left:0;margin-top:0;mso-height-relative:page;mso-position-horizontal:right;mso-position-horizontal-relative:margin;mso-width-relative:page;mso-wrap-style:none;position:absolute;width:2in;z-index:251662336" coordsize="21600,21600" filled="f" stroked="f">
          <o:lock v:ext="edit" aspectratio="f"/>
          <v:textbox style="mso-fit-shape-to-text:t" inset="0,0,0,0">
            <w:txbxContent>
              <w:p>
                <w:pPr>
                  <w:pStyle w:val="Footer"/>
                  <w:rPr>
                    <w:rFonts w:eastAsiaTheme="minorEastAsia" w:hint="eastAsia"/>
                    <w:lang w:eastAsia="zh-CN"/>
                  </w:rPr>
                </w:pPr>
              </w:p>
            </w:txbxContent>
          </v:textbox>
          <w10:wrap anchorx="margin"/>
        </v:shape>
      </w:pict>
    </w:r>
    <w:r>
      <w:rPr>
        <w:sz w:val="18"/>
      </w:rPr>
      <w:pict>
        <v:shape id="_x0000_s1026" o:spid="_x0000_s2051" type="#_x0000_t202" style="height:2in;margin-left:0;margin-top:0;mso-height-relative:page;mso-position-horizontal:right;mso-position-horizontal-relative:margin;mso-width-relative:page;mso-wrap-style:none;position:absolute;width:2in;z-index:251661312" coordsize="21600,21600" filled="f" stroked="f">
          <o:lock v:ext="edit" aspectratio="f"/>
          <v:textbox style="mso-fit-shape-to-text:t" inset="0,0,0,0">
            <w:txbxContent>
              <w:p>
                <w:pPr>
                  <w:pStyle w:val="Footer"/>
                  <w:rPr>
                    <w:rFonts w:eastAsiaTheme="minorEastAsia" w:hint="eastAsia"/>
                    <w:lang w:eastAsia="zh-CN"/>
                  </w:rPr>
                </w:pPr>
              </w:p>
            </w:txbxContent>
          </v:textbox>
          <w10:wrap anchorx="margin"/>
        </v:shape>
      </w:pict>
    </w:r>
    <w:r>
      <w:pict>
        <v:shape id="_x0000_s1026" o:spid="_x0000_s2052" type="#_x0000_t202" style="height:2in;margin-left:0;margin-top:0;mso-height-relative:page;mso-position-horizontal:center;mso-position-horizontal-relative:margin;mso-width-relative:page;mso-wrap-style:none;position:absolute;width:2in;z-index:251660288" coordsize="21600,21600" filled="f" stroked="f">
          <o:lock v:ext="edit" aspectratio="f"/>
          <v:textbox style="mso-fit-shape-to-text:t" inset="0,0,0,0">
            <w:txbxContent>
              <w:p>
                <w:pPr>
                  <w:pStyle w:val="Footer"/>
                </w:pP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w:pict>
        <v:shapetype id="_x0000_t202" coordsize="21600,21600" o:spt="202" path="m,l,21600r21600,l21600,xe">
          <v:stroke joinstyle="miter"/>
          <v:path gradientshapeok="t" o:connecttype="rect"/>
        </v:shapetype>
        <v:shape id="_x0000_s1026" o:spid="_x0000_s2057" type="#_x0000_t202" style="height:2in;margin-left:0;margin-top:0;mso-height-relative:page;mso-position-horizontal:center;mso-position-horizontal-relative:margin;mso-width-relative:page;mso-wrap-style:none;position:absolute;width:2in;z-index:251668480" coordsize="21600,21600" filled="f" stroked="f">
          <o:lock v:ext="edit" aspectratio="f"/>
          <v:textbox style="mso-fit-shape-to-text:t" inset="0,0,0,0">
            <w:txbxContent>
              <w:p>
                <w:pPr>
                  <w:pStyle w:val="Footer"/>
                  <w:rPr>
                    <w:rFonts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w:pict>
        <v:shapetype id="_x0000_t202" coordsize="21600,21600" o:spt="202" path="m,l,21600r21600,l21600,xe">
          <v:stroke joinstyle="miter"/>
          <v:path gradientshapeok="t" o:connecttype="rect"/>
        </v:shapetype>
        <v:shape id="_x0000_s1026" o:spid="_x0000_s2053" type="#_x0000_t202" style="height:2in;margin-left:0;margin-top:0;mso-height-relative:page;mso-position-horizontal:center;mso-position-horizontal-relative:margin;mso-width-relative:page;mso-wrap-style:none;position:absolute;width:2in;z-index:251667456" coordsize="21600,21600" filled="f" stroked="f">
          <o:lock v:ext="edit" aspectratio="f"/>
          <v:textbox style="mso-fit-shape-to-text:t" inset="0,0,0,0">
            <w:txbxContent>
              <w:p>
                <w:pPr>
                  <w:pStyle w:val="Footer"/>
                  <w:rPr>
                    <w:rFonts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- 15 -</w:t>
                </w:r>
                <w:r>
                  <w:rPr>
                    <w:rFonts w:hint="eastAsia"/>
                    <w:lang w:eastAsia="zh-CN"/>
                  </w:rPr>
                  <w:fldChar w:fldCharType="end"/>
                </w:r>
              </w:p>
            </w:txbxContent>
          </v:textbox>
          <w10:wrap anchorx="margin"/>
        </v:shape>
      </w:pict>
    </w:r>
    <w:r>
      <w:rPr>
        <w:sz w:val="18"/>
      </w:rPr>
      <w:pict>
        <v:shape id="_x0000_s1026" o:spid="_x0000_s2054" type="#_x0000_t202" style="height:2in;margin-left:0;margin-top:0;mso-height-relative:page;mso-position-horizontal:right;mso-position-horizontal-relative:margin;mso-width-relative:page;mso-wrap-style:none;position:absolute;width:2in;z-index:251666432" coordsize="21600,21600" filled="f" stroked="f">
          <o:lock v:ext="edit" aspectratio="f"/>
          <v:textbox style="mso-fit-shape-to-text:t" inset="0,0,0,0">
            <w:txbxContent>
              <w:p>
                <w:pPr>
                  <w:pStyle w:val="Footer"/>
                  <w:rPr>
                    <w:rFonts w:eastAsiaTheme="minorEastAsia" w:hint="eastAsia"/>
                    <w:lang w:eastAsia="zh-CN"/>
                  </w:rPr>
                </w:pPr>
              </w:p>
            </w:txbxContent>
          </v:textbox>
          <w10:wrap anchorx="margin"/>
        </v:shape>
      </w:pict>
    </w:r>
    <w:r>
      <w:rPr>
        <w:sz w:val="18"/>
      </w:rPr>
      <w:pict>
        <v:shape id="_x0000_s1026" o:spid="_x0000_s2055" type="#_x0000_t202" style="height:2in;margin-left:0;margin-top:0;mso-height-relative:page;mso-position-horizontal:right;mso-position-horizontal-relative:margin;mso-width-relative:page;mso-wrap-style:none;position:absolute;width:2in;z-index:251665408" coordsize="21600,21600" filled="f" stroked="f">
          <o:lock v:ext="edit" aspectratio="f"/>
          <v:textbox style="mso-fit-shape-to-text:t" inset="0,0,0,0">
            <w:txbxContent>
              <w:p>
                <w:pPr>
                  <w:pStyle w:val="Footer"/>
                  <w:rPr>
                    <w:rFonts w:eastAsiaTheme="minorEastAsia" w:hint="eastAsia"/>
                    <w:lang w:eastAsia="zh-CN"/>
                  </w:rPr>
                </w:pPr>
              </w:p>
            </w:txbxContent>
          </v:textbox>
          <w10:wrap anchorx="margin"/>
        </v:shape>
      </w:pict>
    </w:r>
    <w:r>
      <w:pict>
        <v:shape id="_x0000_s1026" o:spid="_x0000_s2056" type="#_x0000_t202" style="height:2in;margin-left:0;margin-top:0;mso-height-relative:page;mso-position-horizontal:center;mso-position-horizontal-relative:margin;mso-width-relative:page;mso-wrap-style:none;position:absolute;width:2in;z-index:251664384" coordsize="21600,21600" filled="f" stroked="f">
          <o:lock v:ext="edit" aspectratio="f"/>
          <v:textbox style="mso-fit-shape-to-text:t" inset="0,0,0,0">
            <w:txbxContent>
              <w:p>
                <w:pPr>
                  <w:pStyle w:val="Footer"/>
                </w:pP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w:pict>
        <v:shapetype id="_x0000_t202" coordsize="21600,21600" o:spt="202" path="m,l,21600r21600,l21600,xe">
          <v:stroke joinstyle="miter"/>
          <v:path gradientshapeok="t" o:connecttype="rect"/>
        </v:shapetype>
        <v:shape id="_x0000_s1026" o:spid="_x0000_s2058" type="#_x0000_t202" style="height:2in;margin-left:0;margin-top:0;mso-height-relative:page;mso-position-horizontal:right;mso-position-horizontal-relative:margin;mso-width-relative:page;mso-wrap-style:none;position:absolute;width:2in;z-index:251671552" coordsize="21600,21600" filled="f" stroked="f">
          <o:lock v:ext="edit" aspectratio="f"/>
          <v:textbox style="mso-fit-shape-to-text:t" inset="0,0,0,0">
            <w:txbxContent>
              <w:p>
                <w:pPr>
                  <w:pStyle w:val="Footer"/>
                  <w:rPr>
                    <w:rFonts w:eastAsiaTheme="minorEastAsia" w:hint="eastAsia"/>
                    <w:lang w:eastAsia="zh-CN"/>
                  </w:rPr>
                </w:pPr>
              </w:p>
            </w:txbxContent>
          </v:textbox>
          <w10:wrap anchorx="margin"/>
        </v:shape>
      </w:pict>
    </w:r>
    <w:r>
      <w:rPr>
        <w:sz w:val="18"/>
      </w:rPr>
      <w:pict>
        <v:shape id="_x0000_s1026" o:spid="_x0000_s2059" type="#_x0000_t202" style="height:2in;margin-left:0;margin-top:0;mso-height-relative:page;mso-position-horizontal:right;mso-position-horizontal-relative:margin;mso-width-relative:page;mso-wrap-style:none;position:absolute;width:2in;z-index:251670528" coordsize="21600,21600" filled="f" stroked="f">
          <o:lock v:ext="edit" aspectratio="f"/>
          <v:textbox style="mso-fit-shape-to-text:t" inset="0,0,0,0">
            <w:txbxContent>
              <w:p>
                <w:pPr>
                  <w:pStyle w:val="Footer"/>
                  <w:rPr>
                    <w:rFonts w:eastAsiaTheme="minorEastAsia" w:hint="eastAsia"/>
                    <w:lang w:eastAsia="zh-CN"/>
                  </w:rPr>
                </w:pPr>
              </w:p>
            </w:txbxContent>
          </v:textbox>
          <w10:wrap anchorx="margin"/>
        </v:shape>
      </w:pict>
    </w:r>
    <w:r>
      <w:pict>
        <v:shape id="_x0000_s1026" o:spid="_x0000_s2060" type="#_x0000_t202" style="height:2in;margin-left:0;margin-top:0;mso-height-relative:page;mso-position-horizontal:center;mso-position-horizontal-relative:margin;mso-width-relative:page;mso-wrap-style:none;position:absolute;width:2in;z-index:251669504" coordsize="21600,21600" filled="f" stroked="f">
          <o:lock v:ext="edit" aspectratio="f"/>
          <v:textbox style="mso-fit-shape-to-text:t" inset="0,0,0,0">
            <w:txbxContent>
              <w:p>
                <w:pPr>
                  <w:pStyle w:val="Footer"/>
                </w:pP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left" w:pos="1350"/>
        <w:tab w:val="clear" w:pos="4153"/>
        <w:tab w:val="clear" w:pos="8306"/>
      </w:tabs>
      <w:rPr>
        <w:rFonts w:hint="default"/>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8825A13"/>
    <w:multiLevelType w:val="singleLevel"/>
    <w:tmpl w:val="B8825A13"/>
    <w:lvl w:ilvl="0">
      <w:start w:val="1"/>
      <w:numFmt w:val="decimal"/>
      <w:suff w:val="space"/>
      <w:lvlText w:val="%1."/>
      <w:lvlJc w:val="left"/>
      <w:pPr>
        <w:ind w:left="0" w:firstLine="0"/>
      </w:pPr>
    </w:lvl>
  </w:abstractNum>
  <w:abstractNum w:abstractNumId="1">
    <w:nsid w:val="FFFF17A4"/>
    <w:multiLevelType w:val="singleLevel"/>
    <w:tmpl w:val="FFFF17A4"/>
    <w:lvl w:ilvl="0">
      <w:start w:val="8"/>
      <w:numFmt w:val="chineseCounting"/>
      <w:suff w:val="nothing"/>
      <w:lvlText w:val="（%1）"/>
      <w:lvlJc w:val="left"/>
      <w:rPr>
        <w:rFonts w:hint="eastAsia"/>
      </w:rPr>
    </w:lvl>
  </w:abstractNum>
  <w:abstractNum w:abstractNumId="2">
    <w:nsid w:val="076C7C35"/>
    <w:multiLevelType w:val="multilevel"/>
    <w:tmpl w:val="076C7C35"/>
    <w:lvl w:ilvl="0">
      <w:start w:val="1"/>
      <w:numFmt w:val="decimal"/>
      <w:pStyle w:val="CharChar2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nsid w:val="5C1565D0"/>
    <w:multiLevelType w:val="multilevel"/>
    <w:tmpl w:val="5C1565D0"/>
    <w:lvl w:ilvl="0">
      <w:start w:val="1"/>
      <w:numFmt w:val="bullet"/>
      <w:pStyle w:val="a3"/>
      <w:lvlText w:val=""/>
      <w:lvlJc w:val="left"/>
      <w:pPr>
        <w:ind w:left="1682" w:hanging="420"/>
      </w:pPr>
      <w:rPr>
        <w:rFonts w:ascii="Wingdings" w:hAnsi="Wingdings" w:hint="default"/>
      </w:rPr>
    </w:lvl>
    <w:lvl w:ilvl="1">
      <w:start w:val="1"/>
      <w:numFmt w:val="bullet"/>
      <w:lvlText w:val=""/>
      <w:lvlJc w:val="left"/>
      <w:pPr>
        <w:ind w:left="2102" w:hanging="420"/>
      </w:pPr>
      <w:rPr>
        <w:rFonts w:ascii="Wingdings" w:hAnsi="Wingdings" w:hint="default"/>
      </w:rPr>
    </w:lvl>
    <w:lvl w:ilvl="2">
      <w:start w:val="1"/>
      <w:numFmt w:val="bullet"/>
      <w:lvlText w:val=""/>
      <w:lvlJc w:val="left"/>
      <w:pPr>
        <w:ind w:left="2522" w:hanging="420"/>
      </w:pPr>
      <w:rPr>
        <w:rFonts w:ascii="Wingdings" w:hAnsi="Wingdings" w:hint="default"/>
      </w:rPr>
    </w:lvl>
    <w:lvl w:ilvl="3">
      <w:start w:val="1"/>
      <w:numFmt w:val="bullet"/>
      <w:lvlText w:val=""/>
      <w:lvlJc w:val="left"/>
      <w:pPr>
        <w:ind w:left="2942" w:hanging="420"/>
      </w:pPr>
      <w:rPr>
        <w:rFonts w:ascii="Wingdings" w:hAnsi="Wingdings" w:hint="default"/>
      </w:rPr>
    </w:lvl>
    <w:lvl w:ilvl="4">
      <w:start w:val="1"/>
      <w:numFmt w:val="bullet"/>
      <w:lvlText w:val=""/>
      <w:lvlJc w:val="left"/>
      <w:pPr>
        <w:ind w:left="3362" w:hanging="420"/>
      </w:pPr>
      <w:rPr>
        <w:rFonts w:ascii="Wingdings" w:hAnsi="Wingdings" w:hint="default"/>
      </w:rPr>
    </w:lvl>
    <w:lvl w:ilvl="5">
      <w:start w:val="1"/>
      <w:numFmt w:val="bullet"/>
      <w:lvlText w:val=""/>
      <w:lvlJc w:val="left"/>
      <w:pPr>
        <w:ind w:left="3782" w:hanging="420"/>
      </w:pPr>
      <w:rPr>
        <w:rFonts w:ascii="Wingdings" w:hAnsi="Wingdings" w:hint="default"/>
      </w:rPr>
    </w:lvl>
    <w:lvl w:ilvl="6">
      <w:start w:val="1"/>
      <w:numFmt w:val="bullet"/>
      <w:lvlText w:val=""/>
      <w:lvlJc w:val="left"/>
      <w:pPr>
        <w:ind w:left="4202" w:hanging="420"/>
      </w:pPr>
      <w:rPr>
        <w:rFonts w:ascii="Wingdings" w:hAnsi="Wingdings" w:hint="default"/>
      </w:rPr>
    </w:lvl>
    <w:lvl w:ilvl="7">
      <w:start w:val="1"/>
      <w:numFmt w:val="bullet"/>
      <w:lvlText w:val=""/>
      <w:lvlJc w:val="left"/>
      <w:pPr>
        <w:ind w:left="4622" w:hanging="420"/>
      </w:pPr>
      <w:rPr>
        <w:rFonts w:ascii="Wingdings" w:hAnsi="Wingdings" w:hint="default"/>
      </w:rPr>
    </w:lvl>
    <w:lvl w:ilvl="8">
      <w:start w:val="1"/>
      <w:numFmt w:val="bullet"/>
      <w:lvlText w:val=""/>
      <w:lvlJc w:val="left"/>
      <w:pPr>
        <w:ind w:left="5042" w:hanging="420"/>
      </w:pPr>
      <w:rPr>
        <w:rFonts w:ascii="Wingdings" w:hAnsi="Wingdings" w:hint="default"/>
      </w:rPr>
    </w:lvl>
  </w:abstractNum>
  <w:num w:numId="1">
    <w:abstractNumId w:val="3"/>
  </w:num>
  <w:num w:numId="2">
    <w:abstractNumId w:val="2"/>
  </w:num>
  <w:num w:numId="3">
    <w:abstractNumId w:val="1"/>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10"/>
  <w:trackRevisions/>
  <w:defaultTabStop w:val="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ZDJjZWY2M2M3NzRmMGVhNjQ3MzkzMzNkODkwM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qFormat="1"/>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qFormat="1"/>
    <w:lsdException w:name="toc 5" w:semiHidden="0" w:uiPriority="0" w:qFormat="1"/>
    <w:lsdException w:name="toc 6" w:semiHidden="0" w:uiPriority="0" w:qFormat="1"/>
    <w:lsdException w:name="toc 7" w:semiHidden="0" w:uiPriority="0" w:qFormat="1"/>
    <w:lsdException w:name="toc 8" w:semiHidden="0" w:uiPriority="0" w:unhideWhenUsed="0" w:qFormat="1"/>
    <w:lsdException w:name="toc 9" w:semiHidden="0" w:uiPriority="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nhideWhenUsed="0" w:qFormat="1"/>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qFormat="1"/>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39" w:unhideWhenUsed="0" w:qFormat="1"/>
    <w:lsdException w:name="Table Theme" w:uiPriority="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Default"/>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link w:val="1Char1"/>
    <w:qFormat/>
    <w:pPr>
      <w:spacing w:before="340" w:after="330" w:line="578" w:lineRule="auto"/>
      <w:outlineLvl w:val="0"/>
    </w:pPr>
    <w:rPr>
      <w:b/>
      <w:bCs/>
      <w:kern w:val="44"/>
      <w:sz w:val="44"/>
      <w:szCs w:val="44"/>
    </w:rPr>
  </w:style>
  <w:style w:type="paragraph" w:styleId="Heading2">
    <w:name w:val="heading 2"/>
    <w:basedOn w:val="Normal"/>
    <w:next w:val="Normal"/>
    <w:link w:val="2Char1"/>
    <w:qFormat/>
    <w:pPr>
      <w:outlineLvl w:val="1"/>
    </w:pPr>
    <w:rPr>
      <w:rFonts w:ascii="Arial" w:eastAsia="黑体" w:hAnsi="Arial"/>
      <w:b/>
      <w:bCs/>
    </w:rPr>
  </w:style>
  <w:style w:type="paragraph" w:styleId="Heading3">
    <w:name w:val="heading 3"/>
    <w:basedOn w:val="Normal"/>
    <w:next w:val="Normal"/>
    <w:link w:val="3Char1"/>
    <w:qFormat/>
    <w:pPr>
      <w:keepNext/>
      <w:keepLines/>
      <w:spacing w:before="260" w:after="260" w:line="416" w:lineRule="auto"/>
      <w:outlineLvl w:val="2"/>
    </w:pPr>
    <w:rPr>
      <w:sz w:val="32"/>
      <w:szCs w:val="32"/>
    </w:rPr>
  </w:style>
  <w:style w:type="paragraph" w:styleId="Heading4">
    <w:name w:val="heading 4"/>
    <w:basedOn w:val="Normal"/>
    <w:next w:val="Normal"/>
    <w:link w:val="4Char"/>
    <w:qFormat/>
    <w:pPr>
      <w:keepNext/>
      <w:keepLines/>
      <w:spacing w:before="280" w:after="290" w:line="376" w:lineRule="auto"/>
      <w:outlineLvl w:val="3"/>
    </w:pPr>
    <w:rPr>
      <w:rFonts w:ascii="Arial" w:eastAsia="黑体" w:hAnsi="Arial"/>
      <w:b/>
      <w:bCs/>
      <w:sz w:val="28"/>
      <w:szCs w:val="28"/>
    </w:rPr>
  </w:style>
  <w:style w:type="paragraph" w:styleId="Heading6">
    <w:name w:val="heading 6"/>
    <w:basedOn w:val="Normal"/>
    <w:next w:val="Normal"/>
    <w:link w:val="6Char1"/>
    <w:qFormat/>
    <w:pPr>
      <w:keepNext/>
      <w:keepLines/>
      <w:spacing w:before="240" w:after="64" w:line="317" w:lineRule="auto"/>
      <w:outlineLvl w:val="5"/>
    </w:pPr>
    <w:rPr>
      <w:rFonts w:ascii="Cambria" w:hAnsi="Cambria"/>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宋体" w:eastAsia="宋体" w:hAnsi="Times New Roman" w:cs="宋体"/>
      <w:color w:val="000000"/>
      <w:sz w:val="24"/>
      <w:szCs w:val="24"/>
      <w:lang w:val="en-US" w:eastAsia="zh-CN" w:bidi="ar-SA"/>
    </w:rPr>
  </w:style>
  <w:style w:type="paragraph" w:styleId="TOC7">
    <w:name w:val="toc 7"/>
    <w:basedOn w:val="Normal"/>
    <w:next w:val="Normal"/>
    <w:unhideWhenUsed/>
    <w:qFormat/>
    <w:pPr>
      <w:ind w:left="1260"/>
      <w:jc w:val="left"/>
    </w:pPr>
    <w:rPr>
      <w:rFonts w:ascii="Calibri" w:hAnsi="Calibri"/>
      <w:sz w:val="18"/>
      <w:szCs w:val="18"/>
    </w:rPr>
  </w:style>
  <w:style w:type="paragraph" w:styleId="NormalIndent">
    <w:name w:val="Normal Indent"/>
    <w:basedOn w:val="Normal"/>
    <w:link w:val="Char1"/>
    <w:qFormat/>
    <w:pPr>
      <w:ind w:firstLine="420"/>
    </w:pPr>
  </w:style>
  <w:style w:type="paragraph" w:styleId="Caption">
    <w:name w:val="caption"/>
    <w:basedOn w:val="Normal"/>
    <w:next w:val="Normal"/>
    <w:qFormat/>
    <w:rPr>
      <w:rFonts w:ascii="Arial" w:eastAsia="黑体" w:hAnsi="Arial" w:cs="Arial"/>
      <w:sz w:val="20"/>
      <w:szCs w:val="20"/>
    </w:rPr>
  </w:style>
  <w:style w:type="paragraph" w:styleId="DocumentMap">
    <w:name w:val="Document Map"/>
    <w:basedOn w:val="Normal"/>
    <w:link w:val="Char10"/>
    <w:qFormat/>
    <w:pPr>
      <w:shd w:val="clear" w:color="auto" w:fill="000080"/>
    </w:pPr>
  </w:style>
  <w:style w:type="paragraph" w:styleId="CommentText">
    <w:name w:val="annotation text"/>
    <w:basedOn w:val="Normal"/>
    <w:link w:val="Char"/>
    <w:qFormat/>
    <w:pPr>
      <w:jc w:val="left"/>
    </w:pPr>
  </w:style>
  <w:style w:type="paragraph" w:styleId="Index6">
    <w:name w:val="index 6"/>
    <w:basedOn w:val="Normal"/>
    <w:next w:val="Normal"/>
    <w:qFormat/>
    <w:pPr>
      <w:ind w:left="2100"/>
    </w:pPr>
  </w:style>
  <w:style w:type="paragraph" w:styleId="BodyText3">
    <w:name w:val="Body Text 3"/>
    <w:basedOn w:val="Normal"/>
    <w:link w:val="3Char"/>
    <w:qFormat/>
    <w:pPr>
      <w:spacing w:after="120"/>
    </w:pPr>
    <w:rPr>
      <w:sz w:val="16"/>
      <w:szCs w:val="16"/>
    </w:rPr>
  </w:style>
  <w:style w:type="paragraph" w:styleId="BodyText">
    <w:name w:val="Body Text"/>
    <w:basedOn w:val="Normal"/>
    <w:next w:val="BodyText2"/>
    <w:link w:val="Char0"/>
    <w:qFormat/>
    <w:pPr>
      <w:spacing w:line="360" w:lineRule="auto"/>
    </w:pPr>
    <w:rPr>
      <w:szCs w:val="20"/>
    </w:rPr>
  </w:style>
  <w:style w:type="paragraph" w:styleId="BodyText2">
    <w:name w:val="Body Text 2"/>
    <w:basedOn w:val="Normal"/>
    <w:link w:val="2Char10"/>
    <w:qFormat/>
    <w:pPr>
      <w:spacing w:line="360" w:lineRule="auto"/>
    </w:pPr>
    <w:rPr>
      <w:rFonts w:ascii="宋体" w:hAnsi="宋体"/>
      <w:color w:val="000000"/>
      <w:sz w:val="24"/>
      <w:szCs w:val="20"/>
    </w:rPr>
  </w:style>
  <w:style w:type="paragraph" w:styleId="BodyTextIndent">
    <w:name w:val="Body Text Indent"/>
    <w:basedOn w:val="Normal"/>
    <w:link w:val="Char2"/>
    <w:qFormat/>
    <w:pPr>
      <w:ind w:firstLine="830" w:firstLineChars="352"/>
    </w:pPr>
    <w:rPr>
      <w:rFonts w:ascii="仿宋_GB2312" w:eastAsia="仿宋_GB2312"/>
      <w:sz w:val="32"/>
      <w:szCs w:val="20"/>
    </w:rPr>
  </w:style>
  <w:style w:type="paragraph" w:styleId="BlockText">
    <w:name w:val="Block Text"/>
    <w:basedOn w:val="Normal"/>
    <w:qFormat/>
    <w:pPr>
      <w:spacing w:line="360" w:lineRule="auto"/>
      <w:ind w:left="-85" w:right="-244" w:firstLine="435"/>
    </w:pPr>
  </w:style>
  <w:style w:type="paragraph" w:styleId="TOC5">
    <w:name w:val="toc 5"/>
    <w:basedOn w:val="Normal"/>
    <w:next w:val="Normal"/>
    <w:unhideWhenUsed/>
    <w:qFormat/>
    <w:pPr>
      <w:ind w:left="840"/>
      <w:jc w:val="left"/>
    </w:pPr>
    <w:rPr>
      <w:rFonts w:ascii="Calibri" w:hAnsi="Calibri"/>
      <w:sz w:val="18"/>
      <w:szCs w:val="18"/>
    </w:rPr>
  </w:style>
  <w:style w:type="paragraph" w:styleId="TOC3">
    <w:name w:val="toc 3"/>
    <w:basedOn w:val="Normal"/>
    <w:next w:val="Normal"/>
    <w:qFormat/>
    <w:pPr>
      <w:tabs>
        <w:tab w:val="left" w:pos="900"/>
        <w:tab w:val="left" w:pos="1080"/>
      </w:tabs>
      <w:ind w:left="840" w:leftChars="400"/>
    </w:pPr>
    <w:rPr>
      <w:rFonts w:ascii="宋体" w:hAnsi="宋体"/>
      <w:i/>
      <w:iCs/>
    </w:rPr>
  </w:style>
  <w:style w:type="paragraph" w:styleId="PlainText">
    <w:name w:val="Plain Text"/>
    <w:basedOn w:val="Normal"/>
    <w:link w:val="Char3"/>
    <w:qFormat/>
    <w:rPr>
      <w:rFonts w:ascii="宋体" w:hAnsi="Courier New" w:cs="Courier New"/>
      <w:szCs w:val="21"/>
    </w:rPr>
  </w:style>
  <w:style w:type="paragraph" w:styleId="TOC8">
    <w:name w:val="toc 8"/>
    <w:basedOn w:val="Normal"/>
    <w:next w:val="Normal"/>
    <w:qFormat/>
    <w:pPr>
      <w:ind w:left="1470"/>
      <w:jc w:val="left"/>
    </w:pPr>
    <w:rPr>
      <w:rFonts w:ascii="Calibri" w:hAnsi="Calibri"/>
      <w:sz w:val="18"/>
      <w:szCs w:val="18"/>
    </w:rPr>
  </w:style>
  <w:style w:type="paragraph" w:styleId="Date">
    <w:name w:val="Date"/>
    <w:basedOn w:val="Normal"/>
    <w:next w:val="Normal"/>
    <w:link w:val="Char11"/>
    <w:qFormat/>
    <w:pPr>
      <w:ind w:left="100" w:leftChars="2500"/>
    </w:pPr>
  </w:style>
  <w:style w:type="paragraph" w:styleId="BodyTextIndent2">
    <w:name w:val="Body Text Indent 2"/>
    <w:basedOn w:val="Normal"/>
    <w:link w:val="2Char0"/>
    <w:qFormat/>
    <w:pPr>
      <w:spacing w:after="120" w:line="480" w:lineRule="auto"/>
      <w:ind w:left="420" w:leftChars="200"/>
    </w:pPr>
  </w:style>
  <w:style w:type="paragraph" w:styleId="BalloonText">
    <w:name w:val="Balloon Text"/>
    <w:basedOn w:val="Normal"/>
    <w:link w:val="Char4"/>
    <w:qFormat/>
    <w:rPr>
      <w:sz w:val="18"/>
      <w:szCs w:val="18"/>
    </w:rPr>
  </w:style>
  <w:style w:type="paragraph" w:styleId="Footer">
    <w:name w:val="footer"/>
    <w:basedOn w:val="Normal"/>
    <w:link w:val="Char12"/>
    <w:uiPriority w:val="99"/>
    <w:qFormat/>
    <w:pPr>
      <w:tabs>
        <w:tab w:val="center" w:pos="4153"/>
        <w:tab w:val="right" w:pos="8306"/>
      </w:tabs>
      <w:snapToGrid w:val="0"/>
      <w:jc w:val="left"/>
    </w:pPr>
    <w:rPr>
      <w:rFonts w:ascii="宋体" w:hAnsi="宋体" w:hint="eastAsia"/>
      <w:sz w:val="18"/>
      <w:szCs w:val="18"/>
    </w:rPr>
  </w:style>
  <w:style w:type="paragraph" w:styleId="EnvelopeReturn">
    <w:name w:val="envelope return"/>
    <w:basedOn w:val="Normal"/>
    <w:uiPriority w:val="99"/>
    <w:qFormat/>
    <w:pPr>
      <w:snapToGrid w:val="0"/>
    </w:pPr>
    <w:rPr>
      <w:rFonts w:ascii="Arial" w:hAnsi="Arial"/>
    </w:rPr>
  </w:style>
  <w:style w:type="paragraph" w:styleId="Header">
    <w:name w:val="header"/>
    <w:basedOn w:val="Normal"/>
    <w:link w:val="Char13"/>
    <w:uiPriority w:val="99"/>
    <w:qFormat/>
    <w:pPr>
      <w:pBdr>
        <w:bottom w:val="single" w:sz="6" w:space="1" w:color="auto"/>
      </w:pBdr>
      <w:tabs>
        <w:tab w:val="center" w:pos="4153"/>
        <w:tab w:val="right" w:pos="8306"/>
      </w:tabs>
      <w:snapToGrid w:val="0"/>
      <w:jc w:val="center"/>
    </w:pPr>
    <w:rPr>
      <w:rFonts w:ascii="宋体" w:hAnsi="宋体" w:hint="eastAsia"/>
      <w:sz w:val="18"/>
      <w:szCs w:val="18"/>
    </w:rPr>
  </w:style>
  <w:style w:type="paragraph" w:styleId="TOC1">
    <w:name w:val="toc 1"/>
    <w:basedOn w:val="Normal"/>
    <w:next w:val="Normal"/>
    <w:qFormat/>
  </w:style>
  <w:style w:type="paragraph" w:styleId="TOC4">
    <w:name w:val="toc 4"/>
    <w:basedOn w:val="Normal"/>
    <w:next w:val="Normal"/>
    <w:unhideWhenUsed/>
    <w:qFormat/>
    <w:pPr>
      <w:ind w:left="630"/>
      <w:jc w:val="left"/>
    </w:pPr>
    <w:rPr>
      <w:rFonts w:ascii="Calibri" w:hAnsi="Calibri"/>
      <w:sz w:val="18"/>
      <w:szCs w:val="18"/>
    </w:rPr>
  </w:style>
  <w:style w:type="paragraph" w:styleId="IndexHeading">
    <w:name w:val="index heading"/>
    <w:basedOn w:val="Normal"/>
    <w:next w:val="Index1"/>
    <w:qFormat/>
    <w:rPr>
      <w:szCs w:val="20"/>
    </w:rPr>
  </w:style>
  <w:style w:type="paragraph" w:styleId="Index1">
    <w:name w:val="index 1"/>
    <w:basedOn w:val="Normal"/>
    <w:next w:val="Normal"/>
    <w:qFormat/>
    <w:pPr>
      <w:tabs>
        <w:tab w:val="left" w:pos="7740"/>
      </w:tabs>
      <w:jc w:val="center"/>
    </w:pPr>
    <w:rPr>
      <w:rFonts w:ascii="仿宋" w:eastAsia="仿宋" w:hAnsi="仿宋"/>
      <w:b/>
      <w:sz w:val="28"/>
      <w:szCs w:val="28"/>
    </w:rPr>
  </w:style>
  <w:style w:type="paragraph" w:styleId="TOC6">
    <w:name w:val="toc 6"/>
    <w:basedOn w:val="Normal"/>
    <w:next w:val="Normal"/>
    <w:unhideWhenUsed/>
    <w:qFormat/>
    <w:pPr>
      <w:ind w:left="1050"/>
      <w:jc w:val="left"/>
    </w:pPr>
    <w:rPr>
      <w:rFonts w:ascii="Calibri" w:hAnsi="Calibri"/>
      <w:sz w:val="18"/>
      <w:szCs w:val="18"/>
    </w:rPr>
  </w:style>
  <w:style w:type="paragraph" w:styleId="BodyTextIndent3">
    <w:name w:val="Body Text Indent 3"/>
    <w:basedOn w:val="Normal"/>
    <w:link w:val="3Char0"/>
    <w:qFormat/>
    <w:pPr>
      <w:spacing w:line="360" w:lineRule="auto"/>
      <w:ind w:firstLine="420" w:firstLineChars="200"/>
    </w:pPr>
    <w:rPr>
      <w:szCs w:val="20"/>
    </w:rPr>
  </w:style>
  <w:style w:type="paragraph" w:styleId="TOC2">
    <w:name w:val="toc 2"/>
    <w:basedOn w:val="Normal"/>
    <w:next w:val="Normal"/>
    <w:qFormat/>
    <w:pPr>
      <w:tabs>
        <w:tab w:val="right" w:leader="dot" w:pos="8302"/>
      </w:tabs>
      <w:jc w:val="left"/>
    </w:pPr>
    <w:rPr>
      <w:rFonts w:ascii="仿宋_GB2312" w:eastAsia="仿宋_GB2312" w:hAnsi="仿宋"/>
      <w:b/>
      <w:smallCaps/>
      <w:kern w:val="0"/>
      <w:szCs w:val="21"/>
    </w:rPr>
  </w:style>
  <w:style w:type="paragraph" w:styleId="TOC9">
    <w:name w:val="toc 9"/>
    <w:basedOn w:val="Normal"/>
    <w:next w:val="Normal"/>
    <w:unhideWhenUsed/>
    <w:qFormat/>
    <w:pPr>
      <w:ind w:left="1680"/>
      <w:jc w:val="left"/>
    </w:pPr>
    <w:rPr>
      <w:rFonts w:ascii="Calibri" w:hAnsi="Calibri"/>
      <w:sz w:val="18"/>
      <w:szCs w:val="18"/>
    </w:rPr>
  </w:style>
  <w:style w:type="paragraph" w:styleId="HTMLPreformatted">
    <w:name w:val="HTML Preformatted"/>
    <w:basedOn w:val="Normal"/>
    <w:link w:val="HTMLChar"/>
    <w:qFormat/>
    <w:rPr>
      <w:rFonts w:ascii="Courier New" w:hAnsi="Courier New"/>
      <w:sz w:val="20"/>
      <w:szCs w:val="20"/>
    </w:rPr>
  </w:style>
  <w:style w:type="paragraph" w:styleId="NormalWeb">
    <w:name w:val="Normal (Web)"/>
    <w:basedOn w:val="Normal"/>
    <w:uiPriority w:val="99"/>
    <w:qFormat/>
    <w:pPr>
      <w:widowControl/>
      <w:spacing w:before="100" w:beforeAutospacing="1" w:after="100" w:afterAutospacing="1"/>
      <w:jc w:val="left"/>
    </w:pPr>
    <w:rPr>
      <w:rFonts w:ascii="宋体" w:hAnsi="宋体"/>
      <w:color w:val="000000"/>
      <w:kern w:val="0"/>
      <w:sz w:val="24"/>
    </w:rPr>
  </w:style>
  <w:style w:type="paragraph" w:styleId="Title">
    <w:name w:val="Title"/>
    <w:basedOn w:val="Normal"/>
    <w:next w:val="Normal"/>
    <w:link w:val="Char5"/>
    <w:qFormat/>
    <w:pPr>
      <w:spacing w:before="240" w:after="60"/>
      <w:jc w:val="center"/>
      <w:outlineLvl w:val="0"/>
    </w:pPr>
    <w:rPr>
      <w:rFonts w:ascii="Arial" w:hAnsi="Arial"/>
      <w:b/>
      <w:bCs/>
      <w:sz w:val="32"/>
      <w:szCs w:val="32"/>
    </w:rPr>
  </w:style>
  <w:style w:type="paragraph" w:styleId="CommentSubject">
    <w:name w:val="annotation subject"/>
    <w:basedOn w:val="CommentText"/>
    <w:next w:val="CommentText"/>
    <w:link w:val="Char6"/>
    <w:qFormat/>
    <w:rPr>
      <w:b/>
      <w:bCs/>
    </w:rPr>
  </w:style>
  <w:style w:type="paragraph" w:styleId="BodyTextFirstIndent">
    <w:name w:val="Body Text First Indent"/>
    <w:basedOn w:val="BodyText"/>
    <w:link w:val="Char7"/>
    <w:qFormat/>
    <w:pPr>
      <w:spacing w:after="120" w:line="240" w:lineRule="auto"/>
      <w:ind w:firstLine="420" w:firstLineChars="100"/>
    </w:pPr>
    <w:rPr>
      <w:szCs w:val="24"/>
    </w:rPr>
  </w:style>
  <w:style w:type="paragraph" w:styleId="BodyTextFirstIndent2">
    <w:name w:val="Body Text First Indent 2"/>
    <w:basedOn w:val="BodyTextIndent"/>
    <w:qFormat/>
    <w:pPr>
      <w:ind w:firstLine="420" w:firstLineChars="200"/>
    </w:pPr>
    <w:rPr>
      <w:rFonts w:ascii="Calibri" w:eastAsia="宋体" w:hAnsi="Calibri"/>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ascii="Tahoma" w:eastAsia="宋体" w:hAnsi="Tahoma"/>
      <w:b/>
      <w:bCs/>
      <w:spacing w:val="10"/>
      <w:kern w:val="2"/>
      <w:sz w:val="24"/>
      <w:szCs w:val="24"/>
      <w:lang w:val="en-US" w:eastAsia="zh-CN" w:bidi="ar-SA"/>
    </w:rPr>
  </w:style>
  <w:style w:type="character" w:styleId="PageNumber">
    <w:name w:val="page number"/>
    <w:qFormat/>
    <w:rPr>
      <w:rFonts w:eastAsia="宋体"/>
      <w:kern w:val="2"/>
      <w:sz w:val="24"/>
      <w:szCs w:val="24"/>
      <w:lang w:val="en-US" w:eastAsia="zh-CN" w:bidi="ar-SA"/>
    </w:rPr>
  </w:style>
  <w:style w:type="character" w:styleId="FollowedHyperlink">
    <w:name w:val="FollowedHyperlink"/>
    <w:qFormat/>
    <w:rPr>
      <w:color w:val="666666"/>
      <w:sz w:val="24"/>
      <w:u w:val="none"/>
    </w:rPr>
  </w:style>
  <w:style w:type="character" w:styleId="Emphasis">
    <w:name w:val="Emphasis"/>
    <w:qFormat/>
    <w:rPr>
      <w:color w:val="CC0033"/>
    </w:rPr>
  </w:style>
  <w:style w:type="character" w:styleId="HTMLDefinition">
    <w:name w:val="HTML Definition"/>
    <w:qFormat/>
  </w:style>
  <w:style w:type="character" w:styleId="HTMLAcronym">
    <w:name w:val="HTML Acronym"/>
    <w:basedOn w:val="DefaultParagraphFont"/>
    <w:qFormat/>
  </w:style>
  <w:style w:type="character" w:styleId="HTMLVariable">
    <w:name w:val="HTML Variable"/>
    <w:qFormat/>
  </w:style>
  <w:style w:type="character" w:styleId="Hyperlink">
    <w:name w:val="Hyperlink"/>
    <w:basedOn w:val="DefaultParagraphFont"/>
    <w:qFormat/>
    <w:rPr>
      <w:rFonts w:eastAsia="宋体"/>
      <w:color w:val="0000FF"/>
      <w:kern w:val="2"/>
      <w:sz w:val="24"/>
      <w:szCs w:val="24"/>
      <w:u w:val="single"/>
      <w:lang w:val="en-US" w:eastAsia="zh-CN" w:bidi="ar-SA"/>
    </w:rPr>
  </w:style>
  <w:style w:type="character" w:styleId="HTMLCode">
    <w:name w:val="HTML Code"/>
    <w:qFormat/>
    <w:rPr>
      <w:rFonts w:ascii="Arial" w:hAnsi="Arial" w:cs="Arial" w:hint="default"/>
      <w:color w:val="333333"/>
      <w:sz w:val="18"/>
      <w:szCs w:val="18"/>
    </w:rPr>
  </w:style>
  <w:style w:type="character" w:styleId="CommentReference">
    <w:name w:val="annotation reference"/>
    <w:qFormat/>
    <w:rPr>
      <w:rFonts w:eastAsia="宋体"/>
      <w:kern w:val="2"/>
      <w:sz w:val="21"/>
      <w:szCs w:val="21"/>
      <w:lang w:val="en-US" w:eastAsia="zh-CN" w:bidi="ar-SA"/>
    </w:rPr>
  </w:style>
  <w:style w:type="character" w:styleId="HTMLCite">
    <w:name w:val="HTML Cite"/>
    <w:qFormat/>
  </w:style>
  <w:style w:type="character" w:customStyle="1" w:styleId="1Char">
    <w:name w:val="标题 1 Char"/>
    <w:qFormat/>
    <w:locked/>
    <w:rPr>
      <w:rFonts w:eastAsia="宋体"/>
      <w:b/>
      <w:bCs/>
      <w:kern w:val="44"/>
      <w:sz w:val="44"/>
      <w:szCs w:val="44"/>
      <w:lang w:val="en-US" w:eastAsia="zh-CN" w:bidi="ar-SA"/>
    </w:rPr>
  </w:style>
  <w:style w:type="character" w:customStyle="1" w:styleId="2Char">
    <w:name w:val="标题 2 Char"/>
    <w:qFormat/>
    <w:rPr>
      <w:rFonts w:ascii="Arial" w:eastAsia="黑体" w:hAnsi="Arial"/>
      <w:b/>
      <w:bCs/>
      <w:kern w:val="2"/>
      <w:sz w:val="32"/>
      <w:szCs w:val="32"/>
      <w:lang w:val="en-US" w:eastAsia="zh-CN" w:bidi="ar-SA"/>
    </w:rPr>
  </w:style>
  <w:style w:type="paragraph" w:customStyle="1" w:styleId="a">
    <w:name w:val="文档正文"/>
    <w:basedOn w:val="Normal"/>
    <w:uiPriority w:val="99"/>
    <w:qFormat/>
    <w:pPr>
      <w:adjustRightInd w:val="0"/>
      <w:spacing w:line="480" w:lineRule="atLeast"/>
      <w:ind w:firstLine="567" w:firstLineChars="200"/>
      <w:textAlignment w:val="baseline"/>
    </w:pPr>
    <w:rPr>
      <w:rFonts w:ascii="长城仿宋"/>
      <w:kern w:val="0"/>
      <w:szCs w:val="20"/>
    </w:rPr>
  </w:style>
  <w:style w:type="character" w:customStyle="1" w:styleId="1Char1">
    <w:name w:val="标题 1 Char1"/>
    <w:link w:val="Heading1"/>
    <w:qFormat/>
    <w:rPr>
      <w:b/>
      <w:bCs/>
      <w:kern w:val="44"/>
      <w:sz w:val="44"/>
      <w:szCs w:val="44"/>
    </w:rPr>
  </w:style>
  <w:style w:type="paragraph" w:styleId="NoSpacing">
    <w:name w:val="No Spacing"/>
    <w:qFormat/>
    <w:rPr>
      <w:rFonts w:ascii="Times New Roman" w:eastAsia="宋体" w:hAnsi="Times New Roman" w:cs="Calibri"/>
      <w:sz w:val="22"/>
      <w:szCs w:val="22"/>
      <w:lang w:val="en-US" w:eastAsia="en-US" w:bidi="ar-SA"/>
    </w:rPr>
  </w:style>
  <w:style w:type="paragraph" w:customStyle="1" w:styleId="a0">
    <w:name w:val="表格文字"/>
    <w:basedOn w:val="NewNewNewNewNewNewNewNewNewNewNewNewNewNewNewNewNewNewNewNewNewNewNewNewNewNewNewNewNewNewNewNewNewNewNewNew"/>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rFonts w:ascii="Times New Roman" w:eastAsia="宋体" w:hAnsi="Times New Roman" w:cs="Times New Roman"/>
      <w:kern w:val="2"/>
      <w:sz w:val="21"/>
      <w:szCs w:val="24"/>
      <w:lang w:val="en-US" w:eastAsia="zh-CN" w:bidi="ar-SA"/>
    </w:rPr>
  </w:style>
  <w:style w:type="paragraph" w:styleId="Quote">
    <w:name w:val="Quote"/>
    <w:basedOn w:val="Normal"/>
    <w:next w:val="Normal"/>
    <w:uiPriority w:val="99"/>
    <w:qFormat/>
    <w:rPr>
      <w:rFonts w:ascii="Calibri" w:hAnsi="Calibri" w:cs="Calibri"/>
      <w:i/>
      <w:iCs/>
      <w:color w:val="000000"/>
      <w:sz w:val="22"/>
      <w:szCs w:val="22"/>
    </w:rPr>
  </w:style>
  <w:style w:type="paragraph" w:customStyle="1" w:styleId="2">
    <w:name w:val="样式 首行缩进:  2 字符"/>
    <w:basedOn w:val="Normal"/>
    <w:qFormat/>
    <w:pPr>
      <w:spacing w:before="120" w:after="120" w:line="360" w:lineRule="auto"/>
      <w:ind w:firstLine="582" w:firstLineChars="200"/>
    </w:pPr>
    <w:rPr>
      <w:rFonts w:eastAsia="仿宋_GB2312" w:cs="宋体"/>
      <w:kern w:val="10"/>
      <w:sz w:val="28"/>
      <w:szCs w:val="28"/>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Normal"/>
    <w:qFormat/>
    <w:pPr>
      <w:ind w:firstLine="830" w:firstLineChars="352"/>
    </w:pPr>
    <w:rPr>
      <w:rFonts w:ascii="仿宋_GB2312" w:eastAsia="仿宋_GB2312"/>
      <w:sz w:val="32"/>
    </w:rPr>
  </w:style>
  <w:style w:type="paragraph" w:customStyle="1" w:styleId="1">
    <w:name w:val="正文_1"/>
    <w:next w:val="10"/>
    <w:qFormat/>
    <w:rPr>
      <w:rFonts w:ascii="Times New Roman" w:eastAsia="宋体" w:hAnsi="Times New Roman" w:cs="Times New Roman"/>
      <w:sz w:val="21"/>
      <w:lang w:val="en-US" w:eastAsia="zh-CN" w:bidi="ar-SA"/>
    </w:rPr>
  </w:style>
  <w:style w:type="paragraph" w:customStyle="1" w:styleId="10">
    <w:name w:val="正文文本_1"/>
    <w:qFormat/>
    <w:pPr>
      <w:widowControl w:val="0"/>
      <w:spacing w:after="120" w:line="276" w:lineRule="auto"/>
      <w:jc w:val="both"/>
    </w:pPr>
    <w:rPr>
      <w:rFonts w:ascii="Times New Roman" w:eastAsia="宋体" w:hAnsi="Times New Roman" w:cs="Times New Roman"/>
      <w:kern w:val="2"/>
      <w:sz w:val="21"/>
      <w:lang w:val="en-US" w:eastAsia="zh-CN" w:bidi="ar-SA"/>
    </w:rPr>
  </w:style>
  <w:style w:type="character" w:customStyle="1" w:styleId="4Char">
    <w:name w:val="标题 4 Char"/>
    <w:link w:val="Heading4"/>
    <w:qFormat/>
    <w:rPr>
      <w:rFonts w:ascii="Arial" w:eastAsia="黑体" w:hAnsi="Arial"/>
      <w:b/>
      <w:bCs/>
      <w:kern w:val="2"/>
      <w:sz w:val="28"/>
      <w:szCs w:val="28"/>
    </w:rPr>
  </w:style>
  <w:style w:type="character" w:customStyle="1" w:styleId="3">
    <w:name w:val="标题 3 字符"/>
    <w:qFormat/>
    <w:rPr>
      <w:rFonts w:eastAsia="宋体"/>
      <w:b/>
      <w:bCs/>
      <w:kern w:val="2"/>
      <w:sz w:val="32"/>
      <w:szCs w:val="32"/>
      <w:lang w:val="en-US" w:eastAsia="zh-CN" w:bidi="ar-SA"/>
    </w:rPr>
  </w:style>
  <w:style w:type="character" w:customStyle="1" w:styleId="2Char1">
    <w:name w:val="标题 2 Char1"/>
    <w:link w:val="Heading2"/>
    <w:qFormat/>
    <w:rPr>
      <w:rFonts w:ascii="Arial" w:eastAsia="黑体" w:hAnsi="Arial"/>
      <w:b/>
      <w:bCs/>
      <w:kern w:val="2"/>
      <w:sz w:val="32"/>
      <w:szCs w:val="32"/>
    </w:rPr>
  </w:style>
  <w:style w:type="character" w:customStyle="1" w:styleId="6Char1">
    <w:name w:val="标题 6 Char1"/>
    <w:link w:val="Heading6"/>
    <w:qFormat/>
    <w:rPr>
      <w:rFonts w:ascii="Cambria" w:hAnsi="Cambria"/>
      <w:b/>
      <w:kern w:val="2"/>
      <w:sz w:val="24"/>
      <w:szCs w:val="24"/>
    </w:rPr>
  </w:style>
  <w:style w:type="character" w:customStyle="1" w:styleId="Char1">
    <w:name w:val="正文缩进 Char1"/>
    <w:link w:val="NormalIndent"/>
    <w:qFormat/>
    <w:rPr>
      <w:rFonts w:eastAsia="宋体"/>
      <w:kern w:val="2"/>
      <w:sz w:val="21"/>
      <w:szCs w:val="24"/>
      <w:lang w:val="en-US" w:eastAsia="zh-CN" w:bidi="ar-SA"/>
    </w:rPr>
  </w:style>
  <w:style w:type="character" w:customStyle="1" w:styleId="Char10">
    <w:name w:val="文档结构图 Char1"/>
    <w:link w:val="DocumentMap"/>
    <w:qFormat/>
    <w:rPr>
      <w:kern w:val="2"/>
      <w:sz w:val="21"/>
      <w:szCs w:val="24"/>
      <w:shd w:val="clear" w:color="auto" w:fill="000080"/>
    </w:rPr>
  </w:style>
  <w:style w:type="character" w:customStyle="1" w:styleId="Char">
    <w:name w:val="批注文字 Char"/>
    <w:link w:val="CommentText"/>
    <w:qFormat/>
    <w:rPr>
      <w:kern w:val="2"/>
      <w:sz w:val="21"/>
      <w:szCs w:val="24"/>
    </w:rPr>
  </w:style>
  <w:style w:type="character" w:customStyle="1" w:styleId="3Char">
    <w:name w:val="正文文本 3 Char"/>
    <w:link w:val="BodyText3"/>
    <w:qFormat/>
    <w:rPr>
      <w:kern w:val="2"/>
      <w:sz w:val="16"/>
      <w:szCs w:val="16"/>
    </w:rPr>
  </w:style>
  <w:style w:type="character" w:customStyle="1" w:styleId="Char0">
    <w:name w:val="正文文本 Char"/>
    <w:link w:val="BodyText"/>
    <w:qFormat/>
    <w:rPr>
      <w:kern w:val="2"/>
      <w:sz w:val="21"/>
    </w:rPr>
  </w:style>
  <w:style w:type="character" w:customStyle="1" w:styleId="Char2">
    <w:name w:val="正文文本缩进 Char"/>
    <w:link w:val="BodyTextIndent"/>
    <w:qFormat/>
    <w:locked/>
    <w:rPr>
      <w:rFonts w:ascii="仿宋_GB2312" w:eastAsia="仿宋_GB2312"/>
      <w:kern w:val="2"/>
      <w:sz w:val="32"/>
      <w:lang w:val="en-US" w:eastAsia="zh-CN" w:bidi="ar-SA"/>
    </w:rPr>
  </w:style>
  <w:style w:type="character" w:customStyle="1" w:styleId="Char3">
    <w:name w:val="纯文本 Char"/>
    <w:link w:val="PlainText"/>
    <w:qFormat/>
    <w:rPr>
      <w:rFonts w:ascii="宋体" w:eastAsia="宋体" w:hAnsi="Courier New" w:cs="Courier New"/>
      <w:kern w:val="2"/>
      <w:sz w:val="21"/>
      <w:szCs w:val="21"/>
      <w:lang w:val="en-US" w:eastAsia="zh-CN" w:bidi="ar-SA"/>
    </w:rPr>
  </w:style>
  <w:style w:type="character" w:customStyle="1" w:styleId="Char11">
    <w:name w:val="日期 Char1"/>
    <w:link w:val="Date"/>
    <w:qFormat/>
    <w:rPr>
      <w:kern w:val="2"/>
      <w:sz w:val="21"/>
      <w:szCs w:val="24"/>
    </w:rPr>
  </w:style>
  <w:style w:type="character" w:customStyle="1" w:styleId="2Char0">
    <w:name w:val="正文文本缩进 2 Char"/>
    <w:link w:val="BodyTextIndent2"/>
    <w:qFormat/>
    <w:rPr>
      <w:kern w:val="2"/>
      <w:sz w:val="21"/>
      <w:szCs w:val="24"/>
    </w:rPr>
  </w:style>
  <w:style w:type="character" w:customStyle="1" w:styleId="Char4">
    <w:name w:val="批注框文本 Char"/>
    <w:link w:val="BalloonText"/>
    <w:qFormat/>
    <w:rPr>
      <w:kern w:val="2"/>
      <w:sz w:val="18"/>
      <w:szCs w:val="18"/>
    </w:rPr>
  </w:style>
  <w:style w:type="character" w:customStyle="1" w:styleId="Char12">
    <w:name w:val="页脚 Char1"/>
    <w:link w:val="Footer"/>
    <w:uiPriority w:val="99"/>
    <w:qFormat/>
    <w:rPr>
      <w:rFonts w:ascii="宋体" w:eastAsia="宋体" w:hAnsi="宋体" w:cs="宋体" w:hint="eastAsia"/>
      <w:kern w:val="2"/>
      <w:sz w:val="18"/>
      <w:szCs w:val="18"/>
      <w:lang w:val="en-US" w:eastAsia="zh-CN"/>
    </w:rPr>
  </w:style>
  <w:style w:type="character" w:customStyle="1" w:styleId="Char13">
    <w:name w:val="页眉 Char1"/>
    <w:link w:val="Header"/>
    <w:uiPriority w:val="99"/>
    <w:qFormat/>
    <w:rPr>
      <w:rFonts w:ascii="宋体" w:eastAsia="宋体" w:hAnsi="宋体" w:cs="宋体" w:hint="eastAsia"/>
      <w:kern w:val="2"/>
      <w:sz w:val="18"/>
      <w:szCs w:val="18"/>
      <w:lang w:val="en-US" w:eastAsia="zh-CN"/>
    </w:rPr>
  </w:style>
  <w:style w:type="character" w:customStyle="1" w:styleId="3Char0">
    <w:name w:val="正文文本缩进 3 Char"/>
    <w:link w:val="BodyTextIndent3"/>
    <w:qFormat/>
    <w:rPr>
      <w:kern w:val="2"/>
      <w:sz w:val="21"/>
    </w:rPr>
  </w:style>
  <w:style w:type="character" w:customStyle="1" w:styleId="2Char10">
    <w:name w:val="正文文本 2 Char1"/>
    <w:link w:val="BodyText2"/>
    <w:qFormat/>
    <w:rPr>
      <w:rFonts w:ascii="宋体" w:hAnsi="宋体"/>
      <w:color w:val="000000"/>
      <w:kern w:val="2"/>
      <w:sz w:val="24"/>
    </w:rPr>
  </w:style>
  <w:style w:type="character" w:customStyle="1" w:styleId="HTMLChar">
    <w:name w:val="HTML 预设格式 Char"/>
    <w:link w:val="HTMLPreformatted"/>
    <w:qFormat/>
    <w:rPr>
      <w:rFonts w:ascii="Courier New" w:hAnsi="Courier New" w:cs="Courier New"/>
      <w:kern w:val="2"/>
    </w:rPr>
  </w:style>
  <w:style w:type="character" w:customStyle="1" w:styleId="Char5">
    <w:name w:val="标题 Char"/>
    <w:link w:val="Title"/>
    <w:qFormat/>
    <w:rPr>
      <w:rFonts w:ascii="Arial" w:hAnsi="Arial" w:cs="Arial"/>
      <w:b/>
      <w:bCs/>
      <w:kern w:val="2"/>
      <w:sz w:val="32"/>
      <w:szCs w:val="32"/>
    </w:rPr>
  </w:style>
  <w:style w:type="character" w:customStyle="1" w:styleId="Char6">
    <w:name w:val="批注主题 Char"/>
    <w:link w:val="CommentSubject"/>
    <w:qFormat/>
    <w:rPr>
      <w:b/>
      <w:bCs/>
      <w:kern w:val="2"/>
      <w:sz w:val="21"/>
      <w:szCs w:val="24"/>
    </w:rPr>
  </w:style>
  <w:style w:type="character" w:customStyle="1" w:styleId="Char7">
    <w:name w:val="正文首行缩进 Char"/>
    <w:link w:val="BodyTextFirstIndent"/>
    <w:qFormat/>
    <w:rPr>
      <w:kern w:val="2"/>
      <w:sz w:val="21"/>
      <w:szCs w:val="24"/>
    </w:rPr>
  </w:style>
  <w:style w:type="character" w:customStyle="1" w:styleId="3Char1">
    <w:name w:val="标题 3 Char"/>
    <w:link w:val="Heading3"/>
    <w:qFormat/>
    <w:rPr>
      <w:rFonts w:eastAsia="黑体"/>
      <w:b/>
      <w:kern w:val="2"/>
      <w:sz w:val="21"/>
      <w:szCs w:val="32"/>
    </w:rPr>
  </w:style>
  <w:style w:type="character" w:customStyle="1" w:styleId="font111">
    <w:name w:val="font111"/>
    <w:qFormat/>
    <w:rPr>
      <w:rFonts w:ascii="宋体" w:eastAsia="宋体" w:hAnsi="宋体" w:cs="宋体" w:hint="eastAsia"/>
      <w:color w:val="000000"/>
      <w:sz w:val="20"/>
      <w:szCs w:val="20"/>
      <w:u w:val="none"/>
    </w:rPr>
  </w:style>
  <w:style w:type="character" w:customStyle="1" w:styleId="hilite6">
    <w:name w:val="hilite6"/>
    <w:qFormat/>
    <w:rPr>
      <w:color w:val="000000"/>
    </w:rPr>
  </w:style>
  <w:style w:type="character" w:customStyle="1" w:styleId="aspan22">
    <w:name w:val="aspan22"/>
    <w:qFormat/>
    <w:rPr>
      <w:color w:val="299BD7"/>
      <w:sz w:val="24"/>
      <w:bdr w:val="single" w:sz="6" w:space="0" w:color="299BD7"/>
      <w:shd w:val="clear" w:color="auto" w:fill="FFFFFF"/>
    </w:rPr>
  </w:style>
  <w:style w:type="character" w:customStyle="1" w:styleId="font81">
    <w:name w:val="font81"/>
    <w:qFormat/>
    <w:rPr>
      <w:rFonts w:ascii="宋体" w:eastAsia="宋体" w:hAnsi="宋体" w:cs="宋体" w:hint="eastAsia"/>
      <w:color w:val="000000"/>
      <w:sz w:val="20"/>
      <w:szCs w:val="20"/>
      <w:u w:val="none"/>
    </w:rPr>
  </w:style>
  <w:style w:type="character" w:customStyle="1" w:styleId="active4">
    <w:name w:val="active4"/>
    <w:qFormat/>
    <w:rPr>
      <w:color w:val="FFFFFF"/>
    </w:rPr>
  </w:style>
  <w:style w:type="character" w:customStyle="1" w:styleId="apple-converted-space">
    <w:name w:val="apple-converted-space"/>
    <w:qFormat/>
    <w:rPr>
      <w:sz w:val="24"/>
    </w:rPr>
  </w:style>
  <w:style w:type="character" w:customStyle="1" w:styleId="font11">
    <w:name w:val="font11"/>
    <w:basedOn w:val="DefaultParagraphFont"/>
    <w:qFormat/>
    <w:rPr>
      <w:rFonts w:ascii="Calibri" w:hAnsi="Calibri" w:cs="Calibri" w:hint="default"/>
      <w:color w:val="000000"/>
      <w:sz w:val="21"/>
      <w:szCs w:val="21"/>
      <w:u w:val="none"/>
    </w:rPr>
  </w:style>
  <w:style w:type="character" w:customStyle="1" w:styleId="font101">
    <w:name w:val="font101"/>
    <w:qFormat/>
    <w:rPr>
      <w:rFonts w:ascii="Arial" w:hAnsi="Arial" w:cs="Arial" w:hint="default"/>
      <w:color w:val="000000"/>
      <w:sz w:val="20"/>
      <w:szCs w:val="20"/>
      <w:u w:val="none"/>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6Char">
    <w:name w:val="标题 6 Char"/>
    <w:semiHidden/>
    <w:qFormat/>
    <w:rPr>
      <w:rFonts w:ascii="Cambria" w:eastAsia="宋体" w:hAnsi="Cambria" w:cs="Times New Roman"/>
      <w:b/>
      <w:bCs/>
      <w:kern w:val="2"/>
      <w:sz w:val="24"/>
      <w:szCs w:val="24"/>
    </w:rPr>
  </w:style>
  <w:style w:type="character" w:customStyle="1" w:styleId="font51">
    <w:name w:val="font51"/>
    <w:qFormat/>
    <w:rPr>
      <w:rFonts w:ascii="Arial" w:hAnsi="Arial" w:cs="Arial" w:hint="default"/>
      <w:color w:val="000000"/>
      <w:sz w:val="20"/>
      <w:szCs w:val="20"/>
      <w:u w:val="none"/>
    </w:rPr>
  </w:style>
  <w:style w:type="character" w:customStyle="1" w:styleId="ico021">
    <w:name w:val="ico021"/>
    <w:qFormat/>
    <w:rPr>
      <w:shd w:val="clear" w:color="auto" w:fill="004C85"/>
    </w:rPr>
  </w:style>
  <w:style w:type="character" w:customStyle="1" w:styleId="CharChar">
    <w:name w:val="正文小标题 Char Char"/>
    <w:qFormat/>
    <w:rPr>
      <w:rFonts w:ascii="仿宋_GB2312" w:eastAsia="仿宋_GB2312"/>
      <w:kern w:val="2"/>
      <w:sz w:val="32"/>
    </w:rPr>
  </w:style>
  <w:style w:type="character" w:customStyle="1" w:styleId="fChar">
    <w:name w:val="f Char"/>
    <w:qFormat/>
    <w:rPr>
      <w:rFonts w:eastAsia="宋体"/>
      <w:kern w:val="2"/>
      <w:sz w:val="18"/>
      <w:lang w:val="en-US" w:eastAsia="zh-CN" w:bidi="ar-SA"/>
    </w:rPr>
  </w:style>
  <w:style w:type="character" w:customStyle="1" w:styleId="Char8">
    <w:name w:val="日期 Char"/>
    <w:qFormat/>
    <w:rPr>
      <w:kern w:val="2"/>
      <w:sz w:val="21"/>
      <w:szCs w:val="24"/>
    </w:rPr>
  </w:style>
  <w:style w:type="character" w:customStyle="1" w:styleId="CharChar11">
    <w:name w:val="Char Char11"/>
    <w:qFormat/>
    <w:rPr>
      <w:rFonts w:eastAsia="宋体"/>
      <w:kern w:val="2"/>
      <w:sz w:val="18"/>
      <w:lang w:val="en-US" w:eastAsia="zh-CN" w:bidi="ar-SA"/>
    </w:rPr>
  </w:style>
  <w:style w:type="character" w:customStyle="1" w:styleId="CharChar0">
    <w:name w:val="样式 普通(网站) + 小五 Char Char"/>
    <w:link w:val="a1"/>
    <w:qFormat/>
    <w:rPr>
      <w:rFonts w:ascii="Arial Unicode MS" w:eastAsia="仿宋_GB2312" w:hAnsi="Arial Unicode MS" w:cs="Arial Unicode MS"/>
      <w:sz w:val="18"/>
      <w:szCs w:val="24"/>
    </w:rPr>
  </w:style>
  <w:style w:type="paragraph" w:customStyle="1" w:styleId="a1">
    <w:name w:val="样式 普通(网站) + 小五"/>
    <w:basedOn w:val="NormalWeb"/>
    <w:link w:val="CharChar0"/>
    <w:qFormat/>
    <w:pPr>
      <w:spacing w:before="0" w:beforeAutospacing="0" w:after="0" w:afterAutospacing="0" w:line="240" w:lineRule="exact"/>
    </w:pPr>
    <w:rPr>
      <w:rFonts w:ascii="Arial Unicode MS" w:eastAsia="仿宋_GB2312" w:hAnsi="Arial Unicode MS"/>
      <w:color w:val="auto"/>
      <w:sz w:val="18"/>
    </w:rPr>
  </w:style>
  <w:style w:type="character" w:customStyle="1" w:styleId="font71">
    <w:name w:val="font71"/>
    <w:qFormat/>
    <w:rPr>
      <w:rFonts w:ascii="宋体" w:eastAsia="宋体" w:hAnsi="宋体" w:cs="宋体" w:hint="eastAsia"/>
      <w:b/>
      <w:color w:val="000000"/>
      <w:sz w:val="20"/>
      <w:szCs w:val="20"/>
      <w:u w:val="none"/>
    </w:rPr>
  </w:style>
  <w:style w:type="character" w:customStyle="1" w:styleId="a2">
    <w:name w:val="正文缩进 字符"/>
    <w:qFormat/>
    <w:rPr>
      <w:rFonts w:eastAsia="宋体"/>
      <w:kern w:val="2"/>
      <w:sz w:val="21"/>
      <w:szCs w:val="24"/>
      <w:lang w:val="en-US" w:eastAsia="zh-CN" w:bidi="ar-SA"/>
    </w:rPr>
  </w:style>
  <w:style w:type="character" w:customStyle="1" w:styleId="font01">
    <w:name w:val="font01"/>
    <w:qFormat/>
    <w:rPr>
      <w:rFonts w:ascii="宋体" w:eastAsia="宋体" w:hAnsi="宋体" w:cs="宋体" w:hint="eastAsia"/>
      <w:color w:val="000000"/>
      <w:sz w:val="21"/>
      <w:szCs w:val="21"/>
      <w:u w:val="none"/>
    </w:rPr>
  </w:style>
  <w:style w:type="character" w:customStyle="1" w:styleId="Char9">
    <w:name w:val="列题 Char"/>
    <w:link w:val="a3"/>
    <w:qFormat/>
    <w:rPr>
      <w:rFonts w:ascii="Calibri" w:eastAsia="仿宋" w:hAnsi="Calibri"/>
      <w:b/>
      <w:kern w:val="2"/>
      <w:sz w:val="28"/>
      <w:szCs w:val="22"/>
    </w:rPr>
  </w:style>
  <w:style w:type="paragraph" w:customStyle="1" w:styleId="a3">
    <w:name w:val="列题"/>
    <w:basedOn w:val="Normal"/>
    <w:link w:val="Char9"/>
    <w:qFormat/>
    <w:pPr>
      <w:numPr>
        <w:ilvl w:val="0"/>
        <w:numId w:val="1"/>
      </w:numPr>
      <w:spacing w:line="360" w:lineRule="auto"/>
    </w:pPr>
    <w:rPr>
      <w:rFonts w:ascii="Calibri" w:eastAsia="仿宋" w:hAnsi="Calibri"/>
      <w:b/>
      <w:sz w:val="28"/>
      <w:szCs w:val="22"/>
    </w:rPr>
  </w:style>
  <w:style w:type="character" w:customStyle="1" w:styleId="CharChar12">
    <w:name w:val="Char Char12"/>
    <w:qFormat/>
    <w:rPr>
      <w:rFonts w:eastAsia="宋体"/>
      <w:kern w:val="2"/>
      <w:sz w:val="21"/>
      <w:szCs w:val="24"/>
      <w:lang w:val="en-US" w:eastAsia="zh-CN" w:bidi="ar-SA"/>
    </w:rPr>
  </w:style>
  <w:style w:type="character" w:customStyle="1" w:styleId="a4">
    <w:name w:val="页脚 字符"/>
    <w:qFormat/>
    <w:rPr>
      <w:rFonts w:eastAsia="宋体"/>
      <w:kern w:val="2"/>
      <w:sz w:val="18"/>
      <w:szCs w:val="18"/>
      <w:lang w:val="en-US" w:eastAsia="zh-CN" w:bidi="ar-SA"/>
    </w:rPr>
  </w:style>
  <w:style w:type="character" w:customStyle="1" w:styleId="hilite">
    <w:name w:val="hilite"/>
    <w:qFormat/>
    <w:rPr>
      <w:color w:val="000000"/>
    </w:rPr>
  </w:style>
  <w:style w:type="character" w:customStyle="1" w:styleId="Char15">
    <w:name w:val="列出段落 Char"/>
    <w:link w:val="20"/>
    <w:uiPriority w:val="34"/>
    <w:qFormat/>
    <w:rPr>
      <w:rFonts w:ascii="Calibri" w:hAnsi="Calibri"/>
      <w:kern w:val="2"/>
      <w:sz w:val="21"/>
      <w:szCs w:val="22"/>
    </w:rPr>
  </w:style>
  <w:style w:type="paragraph" w:customStyle="1" w:styleId="20">
    <w:name w:val="列出段落2"/>
    <w:basedOn w:val="Normal"/>
    <w:link w:val="Char15"/>
    <w:uiPriority w:val="34"/>
    <w:qFormat/>
    <w:pPr>
      <w:ind w:firstLine="420" w:firstLineChars="200"/>
      <w:jc w:val="center"/>
    </w:pPr>
    <w:rPr>
      <w:rFonts w:ascii="Calibri" w:hAnsi="Calibri"/>
      <w:szCs w:val="22"/>
    </w:rPr>
  </w:style>
  <w:style w:type="character" w:customStyle="1" w:styleId="a5">
    <w:name w:val="正文首行缩进 字符"/>
    <w:qFormat/>
    <w:rPr>
      <w:snapToGrid w:val="0"/>
      <w:color w:val="000000"/>
      <w:spacing w:val="-8"/>
      <w:kern w:val="2"/>
      <w:sz w:val="21"/>
      <w:szCs w:val="24"/>
    </w:rPr>
  </w:style>
  <w:style w:type="character" w:customStyle="1" w:styleId="3CharChar">
    <w:name w:val="标题 3 Char Char"/>
    <w:qFormat/>
    <w:rPr>
      <w:rFonts w:ascii="黑体" w:eastAsia="黑体"/>
      <w:bCs/>
      <w:sz w:val="30"/>
    </w:rPr>
  </w:style>
  <w:style w:type="character" w:customStyle="1" w:styleId="Char16">
    <w:name w:val="正文缩进 Char"/>
    <w:qFormat/>
    <w:rPr>
      <w:rFonts w:ascii="Times New Roman" w:eastAsia="宋体" w:hAnsi="Times New Roman" w:cs="Times New Roman"/>
      <w:szCs w:val="20"/>
    </w:rPr>
  </w:style>
  <w:style w:type="character" w:customStyle="1" w:styleId="hilite4">
    <w:name w:val="hilite4"/>
    <w:qFormat/>
    <w:rPr>
      <w:color w:val="000000"/>
    </w:rPr>
  </w:style>
  <w:style w:type="character" w:customStyle="1" w:styleId="ca-12">
    <w:name w:val="ca-12"/>
    <w:qFormat/>
    <w:rPr>
      <w:rFonts w:eastAsia="宋体" w:cs="Times New Roman"/>
      <w:kern w:val="2"/>
      <w:sz w:val="24"/>
      <w:szCs w:val="24"/>
      <w:lang w:val="en-US" w:eastAsia="zh-CN" w:bidi="ar-SA"/>
    </w:rPr>
  </w:style>
  <w:style w:type="character" w:customStyle="1" w:styleId="Char17">
    <w:name w:val="文档结构图 Char"/>
    <w:qFormat/>
    <w:rPr>
      <w:rFonts w:ascii="宋体"/>
      <w:kern w:val="2"/>
      <w:sz w:val="18"/>
      <w:szCs w:val="18"/>
    </w:rPr>
  </w:style>
  <w:style w:type="character" w:customStyle="1" w:styleId="font91">
    <w:name w:val="font91"/>
    <w:qFormat/>
    <w:rPr>
      <w:rFonts w:ascii="Arial" w:hAnsi="Arial" w:cs="Arial" w:hint="default"/>
      <w:color w:val="000000"/>
      <w:sz w:val="24"/>
      <w:szCs w:val="24"/>
      <w:u w:val="none"/>
    </w:rPr>
  </w:style>
  <w:style w:type="character" w:customStyle="1" w:styleId="active">
    <w:name w:val="active"/>
    <w:qFormat/>
    <w:rPr>
      <w:color w:val="FFFFFF"/>
    </w:rPr>
  </w:style>
  <w:style w:type="character" w:customStyle="1" w:styleId="ico012">
    <w:name w:val="ico012"/>
    <w:qFormat/>
    <w:rPr>
      <w:shd w:val="clear" w:color="auto" w:fill="004C85"/>
    </w:rPr>
  </w:style>
  <w:style w:type="character" w:customStyle="1" w:styleId="CharChar6">
    <w:name w:val="Char Char6"/>
    <w:qFormat/>
    <w:rPr>
      <w:rFonts w:eastAsia="宋体"/>
      <w:kern w:val="2"/>
      <w:sz w:val="21"/>
      <w:lang w:val="en-US" w:eastAsia="zh-CN" w:bidi="ar-SA"/>
    </w:rPr>
  </w:style>
  <w:style w:type="character" w:customStyle="1" w:styleId="aspan">
    <w:name w:val="aspan"/>
    <w:qFormat/>
    <w:rPr>
      <w:color w:val="299BD7"/>
      <w:sz w:val="24"/>
      <w:bdr w:val="single" w:sz="6" w:space="0" w:color="299BD7"/>
      <w:shd w:val="clear" w:color="auto" w:fill="FFFFFF"/>
    </w:rPr>
  </w:style>
  <w:style w:type="character" w:customStyle="1" w:styleId="a6">
    <w:name w:val="样式 小五"/>
    <w:qFormat/>
    <w:rPr>
      <w:rFonts w:eastAsia="仿宋_GB2312"/>
      <w:sz w:val="18"/>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ico01">
    <w:name w:val="ico01"/>
    <w:qFormat/>
  </w:style>
  <w:style w:type="character" w:customStyle="1" w:styleId="font61">
    <w:name w:val="font61"/>
    <w:qFormat/>
    <w:rPr>
      <w:rFonts w:ascii="Arial" w:hAnsi="Arial" w:cs="Arial" w:hint="default"/>
      <w:color w:val="000000"/>
      <w:sz w:val="20"/>
      <w:szCs w:val="20"/>
      <w:u w:val="none"/>
    </w:rPr>
  </w:style>
  <w:style w:type="character" w:customStyle="1" w:styleId="ico022">
    <w:name w:val="ico022"/>
    <w:qFormat/>
    <w:rPr>
      <w:shd w:val="clear" w:color="auto" w:fill="004C85"/>
    </w:rPr>
  </w:style>
  <w:style w:type="character" w:customStyle="1" w:styleId="font21">
    <w:name w:val="font21"/>
    <w:qFormat/>
    <w:rPr>
      <w:rFonts w:ascii="宋体" w:eastAsia="宋体" w:hAnsi="宋体" w:cs="宋体" w:hint="eastAsia"/>
      <w:b/>
      <w:color w:val="000000"/>
      <w:sz w:val="20"/>
      <w:szCs w:val="20"/>
      <w:u w:val="none"/>
    </w:rPr>
  </w:style>
  <w:style w:type="character" w:customStyle="1" w:styleId="fielderror">
    <w:name w:val="fielderror"/>
    <w:qFormat/>
    <w:rPr>
      <w:color w:val="800000"/>
    </w:rPr>
  </w:style>
  <w:style w:type="character" w:customStyle="1" w:styleId="11">
    <w:name w:val="批注框文本 字符1"/>
    <w:uiPriority w:val="99"/>
    <w:qFormat/>
    <w:rPr>
      <w:kern w:val="2"/>
      <w:sz w:val="18"/>
      <w:szCs w:val="18"/>
    </w:rPr>
  </w:style>
  <w:style w:type="character" w:customStyle="1" w:styleId="pagego">
    <w:name w:val="page_go"/>
    <w:qFormat/>
    <w:rPr>
      <w:color w:val="299BD7"/>
      <w:sz w:val="24"/>
      <w:bdr w:val="single" w:sz="6" w:space="0" w:color="299BD7"/>
    </w:rPr>
  </w:style>
  <w:style w:type="character" w:customStyle="1" w:styleId="CharChar7">
    <w:name w:val="Char Char7"/>
    <w:qFormat/>
    <w:rPr>
      <w:kern w:val="2"/>
      <w:sz w:val="21"/>
    </w:rPr>
  </w:style>
  <w:style w:type="character" w:customStyle="1" w:styleId="CharChar8">
    <w:name w:val="Char Char8"/>
    <w:qFormat/>
    <w:rPr>
      <w:rFonts w:ascii="宋体" w:hAnsi="Courier New"/>
      <w:szCs w:val="21"/>
    </w:rPr>
  </w:style>
  <w:style w:type="character" w:customStyle="1" w:styleId="Char18">
    <w:name w:val="表正文 Char"/>
    <w:qFormat/>
    <w:rPr>
      <w:rFonts w:eastAsia="宋体"/>
      <w:kern w:val="2"/>
      <w:sz w:val="21"/>
      <w:lang w:val="en-US" w:eastAsia="zh-CN" w:bidi="ar-SA"/>
    </w:rPr>
  </w:style>
  <w:style w:type="character" w:customStyle="1" w:styleId="CharChar1">
    <w:name w:val="图 Char Char"/>
    <w:link w:val="a7"/>
    <w:qFormat/>
    <w:rPr>
      <w:snapToGrid/>
      <w:spacing w:val="20"/>
      <w:sz w:val="24"/>
    </w:rPr>
  </w:style>
  <w:style w:type="paragraph" w:customStyle="1" w:styleId="a7">
    <w:name w:val="图"/>
    <w:basedOn w:val="Normal"/>
    <w:link w:val="CharChar1"/>
    <w:qFormat/>
    <w:pPr>
      <w:keepNext/>
      <w:adjustRightInd w:val="0"/>
      <w:spacing w:before="60" w:after="60" w:line="300" w:lineRule="auto"/>
      <w:jc w:val="center"/>
      <w:textAlignment w:val="center"/>
    </w:pPr>
    <w:rPr>
      <w:spacing w:val="20"/>
      <w:kern w:val="0"/>
      <w:sz w:val="24"/>
      <w:szCs w:val="20"/>
    </w:rPr>
  </w:style>
  <w:style w:type="character" w:customStyle="1" w:styleId="active5">
    <w:name w:val="active5"/>
    <w:qFormat/>
    <w:rPr>
      <w:color w:val="FFFFFF"/>
    </w:rPr>
  </w:style>
  <w:style w:type="character" w:customStyle="1" w:styleId="2Char2">
    <w:name w:val="正文缩进2格 Char"/>
    <w:link w:val="21"/>
    <w:qFormat/>
    <w:rPr>
      <w:rFonts w:ascii="仿宋_GB2312" w:eastAsia="仿宋_GB2312" w:hAnsi="宋体"/>
      <w:sz w:val="31"/>
      <w:szCs w:val="28"/>
    </w:rPr>
  </w:style>
  <w:style w:type="paragraph" w:customStyle="1" w:styleId="21">
    <w:name w:val="正文缩进2格"/>
    <w:basedOn w:val="Normal"/>
    <w:link w:val="2Char2"/>
    <w:qFormat/>
    <w:pPr>
      <w:spacing w:line="600" w:lineRule="exact"/>
      <w:ind w:firstLine="639" w:firstLineChars="206"/>
    </w:pPr>
    <w:rPr>
      <w:rFonts w:ascii="仿宋_GB2312" w:eastAsia="仿宋_GB2312" w:hAnsi="宋体"/>
      <w:kern w:val="0"/>
      <w:sz w:val="31"/>
      <w:szCs w:val="28"/>
    </w:rPr>
  </w:style>
  <w:style w:type="character" w:customStyle="1" w:styleId="aspan2">
    <w:name w:val="aspan2"/>
    <w:qFormat/>
    <w:rPr>
      <w:color w:val="299BD7"/>
      <w:sz w:val="24"/>
      <w:bdr w:val="single" w:sz="6" w:space="0" w:color="299BD7"/>
      <w:shd w:val="clear" w:color="auto" w:fill="FFFFFF"/>
    </w:rPr>
  </w:style>
  <w:style w:type="character" w:customStyle="1" w:styleId="aspan12">
    <w:name w:val="aspan12"/>
    <w:qFormat/>
    <w:rPr>
      <w:b/>
      <w:color w:val="FFFFFF"/>
      <w:sz w:val="24"/>
      <w:bdr w:val="single" w:sz="6" w:space="0" w:color="299BD7"/>
      <w:shd w:val="clear" w:color="auto" w:fill="299BD7"/>
    </w:rPr>
  </w:style>
  <w:style w:type="character" w:customStyle="1" w:styleId="2Char3">
    <w:name w:val="正文文本 2 Char"/>
    <w:qFormat/>
    <w:rPr>
      <w:kern w:val="2"/>
      <w:sz w:val="21"/>
      <w:szCs w:val="24"/>
    </w:rPr>
  </w:style>
  <w:style w:type="character" w:customStyle="1" w:styleId="CharChar2">
    <w:name w:val="Char Char2"/>
    <w:qFormat/>
    <w:rPr>
      <w:rFonts w:ascii="宋体" w:eastAsia="宋体" w:hAnsi="宋体"/>
      <w:color w:val="000000"/>
      <w:kern w:val="2"/>
      <w:sz w:val="24"/>
      <w:lang w:val="en-US" w:eastAsia="zh-CN" w:bidi="ar-SA"/>
    </w:rPr>
  </w:style>
  <w:style w:type="character" w:customStyle="1" w:styleId="1CharChar">
    <w:name w:val="页眉1 Char Char"/>
    <w:qFormat/>
    <w:rPr>
      <w:rFonts w:eastAsia="宋体"/>
      <w:kern w:val="2"/>
      <w:sz w:val="18"/>
      <w:szCs w:val="18"/>
      <w:lang w:val="en-US" w:eastAsia="zh-CN" w:bidi="ar-SA"/>
    </w:rPr>
  </w:style>
  <w:style w:type="character" w:customStyle="1" w:styleId="inline-help">
    <w:name w:val="inline-help"/>
    <w:qFormat/>
  </w:style>
  <w:style w:type="character" w:customStyle="1" w:styleId="ico011">
    <w:name w:val="ico011"/>
    <w:qFormat/>
    <w:rPr>
      <w:shd w:val="clear" w:color="auto" w:fill="004C85"/>
    </w:rPr>
  </w:style>
  <w:style w:type="character" w:customStyle="1" w:styleId="Char19">
    <w:name w:val="页脚 Char"/>
    <w:qFormat/>
    <w:rPr>
      <w:kern w:val="2"/>
      <w:sz w:val="18"/>
      <w:szCs w:val="18"/>
    </w:rPr>
  </w:style>
  <w:style w:type="character" w:customStyle="1" w:styleId="font121">
    <w:name w:val="font121"/>
    <w:qFormat/>
    <w:rPr>
      <w:rFonts w:ascii="Arial" w:hAnsi="Arial" w:cs="Arial" w:hint="default"/>
      <w:b/>
      <w:color w:val="000000"/>
      <w:sz w:val="20"/>
      <w:szCs w:val="20"/>
      <w:u w:val="none"/>
    </w:rPr>
  </w:style>
  <w:style w:type="character" w:customStyle="1" w:styleId="a8">
    <w:name w:val="页眉 字符"/>
    <w:qFormat/>
    <w:locked/>
    <w:rPr>
      <w:rFonts w:eastAsia="宋体"/>
      <w:kern w:val="2"/>
      <w:sz w:val="18"/>
      <w:szCs w:val="18"/>
      <w:lang w:val="en-US" w:eastAsia="zh-CN" w:bidi="ar-SA"/>
    </w:rPr>
  </w:style>
  <w:style w:type="character" w:customStyle="1" w:styleId="Char110">
    <w:name w:val="列出段落 Char1"/>
    <w:link w:val="ListParagraph"/>
    <w:qFormat/>
    <w:locked/>
    <w:rPr>
      <w:kern w:val="2"/>
      <w:sz w:val="21"/>
      <w:szCs w:val="24"/>
    </w:rPr>
  </w:style>
  <w:style w:type="paragraph" w:styleId="ListParagraph">
    <w:name w:val="List Paragraph"/>
    <w:basedOn w:val="Normal"/>
    <w:link w:val="Char110"/>
    <w:qFormat/>
    <w:pPr>
      <w:ind w:firstLine="420" w:firstLineChars="200"/>
    </w:pPr>
  </w:style>
  <w:style w:type="character" w:customStyle="1" w:styleId="ico02">
    <w:name w:val="ico02"/>
    <w:qFormat/>
  </w:style>
  <w:style w:type="character" w:customStyle="1" w:styleId="high-light-bg4">
    <w:name w:val="high-light-bg4"/>
    <w:qFormat/>
    <w:rPr>
      <w:sz w:val="24"/>
    </w:rPr>
  </w:style>
  <w:style w:type="character" w:customStyle="1" w:styleId="mark">
    <w:name w:val="mark"/>
    <w:qFormat/>
    <w:rPr>
      <w:sz w:val="24"/>
    </w:rPr>
  </w:style>
  <w:style w:type="character" w:customStyle="1" w:styleId="Char20">
    <w:name w:val="页眉 Char"/>
    <w:qFormat/>
    <w:rPr>
      <w:kern w:val="2"/>
      <w:sz w:val="18"/>
      <w:szCs w:val="18"/>
    </w:rPr>
  </w:style>
  <w:style w:type="character" w:customStyle="1" w:styleId="active6">
    <w:name w:val="active6"/>
    <w:qFormat/>
    <w:rPr>
      <w:color w:val="FFFFFF"/>
    </w:rPr>
  </w:style>
  <w:style w:type="paragraph" w:customStyle="1" w:styleId="Style85">
    <w:name w:val="_Style 85"/>
    <w:basedOn w:val="Normal"/>
    <w:qFormat/>
    <w:pPr>
      <w:widowControl/>
      <w:spacing w:after="160" w:line="240" w:lineRule="exact"/>
      <w:jc w:val="left"/>
    </w:pPr>
    <w:rPr>
      <w:sz w:val="24"/>
    </w:rPr>
  </w:style>
  <w:style w:type="paragraph" w:customStyle="1" w:styleId="ZchnZchn">
    <w:name w:val="Zchn Zchn"/>
    <w:basedOn w:val="Normal"/>
    <w:qFormat/>
    <w:rPr>
      <w:rFonts w:ascii="Tahoma" w:hAnsi="Tahoma"/>
      <w:sz w:val="24"/>
      <w:szCs w:val="20"/>
    </w:rPr>
  </w:style>
  <w:style w:type="paragraph" w:customStyle="1" w:styleId="CharCharCharChar">
    <w:name w:val="Char Char Char Char"/>
    <w:basedOn w:val="Normal"/>
    <w:qFormat/>
    <w:pPr>
      <w:tabs>
        <w:tab w:val="left" w:pos="780"/>
      </w:tabs>
      <w:ind w:left="780" w:hanging="360"/>
    </w:pPr>
    <w:rPr>
      <w:sz w:val="24"/>
    </w:rPr>
  </w:style>
  <w:style w:type="paragraph" w:customStyle="1" w:styleId="4">
    <w:name w:val="题注4"/>
    <w:basedOn w:val="Normal"/>
    <w:next w:val="Caption"/>
    <w:qFormat/>
    <w:pPr>
      <w:ind w:left="-132" w:right="-105" w:hanging="2" w:leftChars="-64" w:rightChars="-50"/>
      <w:jc w:val="center"/>
    </w:pPr>
    <w:rPr>
      <w:b/>
      <w:color w:val="FF0000"/>
      <w:szCs w:val="21"/>
      <w:lang w:val="en-GB"/>
    </w:rPr>
  </w:style>
  <w:style w:type="paragraph" w:customStyle="1" w:styleId="CharChar2CharCharCharCharChar">
    <w:name w:val="Char Char2 Char Char Char Char Char"/>
    <w:basedOn w:val="Normal"/>
    <w:qFormat/>
    <w:locked/>
    <w:pPr>
      <w:widowControl/>
      <w:spacing w:after="160" w:line="240" w:lineRule="exact"/>
      <w:jc w:val="left"/>
    </w:pPr>
    <w:rPr>
      <w:rFonts w:ascii="Verdana" w:eastAsia="仿宋_GB2312" w:hAnsi="Verdana"/>
      <w:kern w:val="0"/>
      <w:sz w:val="24"/>
      <w:szCs w:val="20"/>
      <w:lang w:eastAsia="en-US"/>
    </w:rPr>
  </w:style>
  <w:style w:type="paragraph" w:customStyle="1" w:styleId="ordinary-output">
    <w:name w:val="ordinary-output"/>
    <w:basedOn w:val="Normal"/>
    <w:qFormat/>
    <w:pPr>
      <w:widowControl/>
      <w:spacing w:before="100" w:beforeAutospacing="1" w:after="75" w:line="330" w:lineRule="atLeast"/>
      <w:jc w:val="left"/>
    </w:pPr>
    <w:rPr>
      <w:rFonts w:ascii="宋体" w:hAnsi="宋体" w:cs="宋体"/>
      <w:color w:val="333333"/>
      <w:kern w:val="1"/>
      <w:sz w:val="27"/>
      <w:szCs w:val="27"/>
    </w:rPr>
  </w:style>
  <w:style w:type="paragraph" w:customStyle="1" w:styleId="CharChar3">
    <w:name w:val="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
    <w:name w:val="Char Char2 Char Char Char"/>
    <w:basedOn w:val="Normal"/>
    <w:qFormat/>
    <w:pPr>
      <w:numPr>
        <w:ilvl w:val="0"/>
        <w:numId w:val="2"/>
      </w:numPr>
    </w:pPr>
    <w:rPr>
      <w:sz w:val="24"/>
    </w:rPr>
  </w:style>
  <w:style w:type="paragraph" w:customStyle="1" w:styleId="CharCharCharCharCharCharCharChar">
    <w:name w:val="Char Char Char Char Char Char Char Char"/>
    <w:basedOn w:val="Normal"/>
    <w:next w:val="Normal"/>
    <w:qFormat/>
    <w:pPr>
      <w:widowControl/>
      <w:spacing w:after="160" w:line="240" w:lineRule="exact"/>
      <w:jc w:val="left"/>
    </w:pPr>
    <w:rPr>
      <w:rFonts w:ascii="Verdana" w:hAnsi="Verdana"/>
      <w:kern w:val="0"/>
      <w:sz w:val="20"/>
      <w:szCs w:val="20"/>
      <w:lang w:eastAsia="en-US"/>
    </w:rPr>
  </w:style>
  <w:style w:type="paragraph" w:customStyle="1" w:styleId="New">
    <w:name w:val="正文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NewNewNewNewNewNew">
    <w:name w:val="正文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2">
    <w:name w:val="List Paragraph2"/>
    <w:basedOn w:val="Normal"/>
    <w:qFormat/>
    <w:pPr>
      <w:ind w:left="720"/>
    </w:pPr>
    <w:rPr>
      <w:rFonts w:ascii="Calibri" w:hAnsi="Calibri"/>
      <w:szCs w:val="22"/>
    </w:rPr>
  </w:style>
  <w:style w:type="paragraph" w:customStyle="1" w:styleId="CharChar25">
    <w:name w:val="Char Char25"/>
    <w:basedOn w:val="Normal"/>
    <w:qFormat/>
    <w:pPr>
      <w:widowControl/>
      <w:spacing w:after="160" w:line="240" w:lineRule="exact"/>
      <w:jc w:val="left"/>
    </w:pPr>
    <w:rPr>
      <w:sz w:val="24"/>
    </w:rPr>
  </w:style>
  <w:style w:type="paragraph" w:customStyle="1" w:styleId="ListParagraph1">
    <w:name w:val="List Paragraph1"/>
    <w:basedOn w:val="Normal"/>
    <w:qFormat/>
    <w:pPr>
      <w:ind w:firstLine="420" w:firstLineChars="200"/>
    </w:pPr>
    <w:rPr>
      <w:rFonts w:ascii="Calibri" w:hAnsi="Calibri"/>
      <w:szCs w:val="22"/>
    </w:rPr>
  </w:style>
  <w:style w:type="paragraph" w:customStyle="1" w:styleId="CharCharCharChar1">
    <w:name w:val="Char Char Char Char1"/>
    <w:basedOn w:val="Normal"/>
    <w:qFormat/>
    <w:rPr>
      <w:rFonts w:ascii="Tahoma" w:hAnsi="Tahoma"/>
      <w:sz w:val="24"/>
      <w:szCs w:val="20"/>
    </w:rPr>
  </w:style>
  <w:style w:type="paragraph" w:customStyle="1" w:styleId="New0">
    <w:name w:val="页脚 New"/>
    <w:basedOn w:val="NewNewNew"/>
    <w:qFormat/>
    <w:pPr>
      <w:widowControl/>
      <w:tabs>
        <w:tab w:val="center" w:pos="4153"/>
        <w:tab w:val="right" w:pos="8306"/>
      </w:tabs>
      <w:snapToGrid w:val="0"/>
      <w:jc w:val="left"/>
    </w:pPr>
    <w:rPr>
      <w:sz w:val="18"/>
      <w:szCs w:val="18"/>
    </w:rPr>
  </w:style>
  <w:style w:type="paragraph" w:customStyle="1" w:styleId="NewNewNew">
    <w:name w:val="正文 New New New"/>
    <w:qFormat/>
    <w:pPr>
      <w:widowControl w:val="0"/>
      <w:jc w:val="both"/>
    </w:pPr>
    <w:rPr>
      <w:rFonts w:ascii="Times New Roman" w:eastAsia="宋体" w:hAnsi="Times New Roman" w:cs="Times New Roman"/>
      <w:kern w:val="2"/>
      <w:sz w:val="21"/>
      <w:lang w:val="en-US" w:eastAsia="zh-CN" w:bidi="ar-SA"/>
    </w:rPr>
  </w:style>
  <w:style w:type="paragraph" w:customStyle="1" w:styleId="Char111">
    <w:name w:val="Char1"/>
    <w:basedOn w:val="Normal"/>
    <w:qFormat/>
    <w:pPr>
      <w:widowControl/>
      <w:spacing w:before="100" w:beforeAutospacing="1" w:after="100" w:afterAutospacing="1" w:line="330" w:lineRule="atLeast"/>
      <w:ind w:left="360"/>
      <w:jc w:val="left"/>
    </w:pPr>
  </w:style>
  <w:style w:type="paragraph" w:customStyle="1" w:styleId="Char5CharCharCharCharCharChar">
    <w:name w:val="Char5 Char Char Char Char 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1CharCharChar">
    <w:name w:val="Char1 Char Char Char Char Char Char1 Char Char Char"/>
    <w:basedOn w:val="Normal"/>
    <w:qFormat/>
    <w:pPr>
      <w:widowControl/>
      <w:spacing w:after="160" w:line="240" w:lineRule="exact"/>
      <w:jc w:val="left"/>
    </w:pPr>
    <w:rPr>
      <w:rFonts w:ascii="Verdana" w:hAnsi="Verdana"/>
      <w:kern w:val="0"/>
      <w:szCs w:val="20"/>
      <w:lang w:eastAsia="en-US"/>
    </w:rPr>
  </w:style>
  <w:style w:type="paragraph" w:customStyle="1" w:styleId="12">
    <w:name w:val="无间隔1"/>
    <w:qFormat/>
    <w:pPr>
      <w:widowControl w:val="0"/>
      <w:jc w:val="both"/>
    </w:pPr>
    <w:rPr>
      <w:rFonts w:ascii="Times New Roman" w:eastAsia="宋体" w:hAnsi="Times New Roman" w:cs="Times New Roman"/>
      <w:kern w:val="2"/>
      <w:sz w:val="22"/>
      <w:szCs w:val="22"/>
      <w:lang w:val="en-US" w:eastAsia="zh-CN" w:bidi="ar-SA"/>
    </w:rPr>
  </w:style>
  <w:style w:type="paragraph" w:customStyle="1" w:styleId="CharCharCharCharCharCharChar">
    <w:name w:val="Char Char Char Char Char Char Char"/>
    <w:basedOn w:val="Normal"/>
    <w:qFormat/>
    <w:pPr>
      <w:tabs>
        <w:tab w:val="left" w:pos="425"/>
      </w:tabs>
      <w:ind w:left="425" w:hanging="425"/>
    </w:pPr>
    <w:rPr>
      <w:rFonts w:eastAsia="仿宋_GB2312"/>
      <w:kern w:val="24"/>
      <w:sz w:val="24"/>
    </w:rPr>
  </w:style>
  <w:style w:type="paragraph" w:customStyle="1" w:styleId="CharCharCharCharCharChar1CharCharCharChar">
    <w:name w:val="Char Char Char Char Char Char1 Char Char Char Char"/>
    <w:basedOn w:val="Normal"/>
    <w:qFormat/>
    <w:pPr>
      <w:widowControl/>
      <w:tabs>
        <w:tab w:val="left" w:pos="720"/>
        <w:tab w:val="left" w:pos="965"/>
      </w:tabs>
      <w:spacing w:after="160" w:line="240" w:lineRule="exact"/>
      <w:ind w:left="720" w:hanging="720"/>
      <w:jc w:val="left"/>
    </w:pPr>
    <w:rPr>
      <w:szCs w:val="20"/>
    </w:rPr>
  </w:style>
  <w:style w:type="paragraph" w:customStyle="1" w:styleId="CharChar2Char">
    <w:name w:val="Char Char2 Char"/>
    <w:basedOn w:val="Normal"/>
    <w:qFormat/>
    <w:rPr>
      <w:rFonts w:ascii="宋体" w:hAnsi="宋体"/>
      <w:b/>
      <w:sz w:val="28"/>
      <w:szCs w:val="28"/>
    </w:rPr>
  </w:style>
  <w:style w:type="paragraph" w:customStyle="1" w:styleId="Style3">
    <w:name w:val="_Style 3"/>
    <w:basedOn w:val="Normal"/>
    <w:uiPriority w:val="34"/>
    <w:qFormat/>
    <w:pPr>
      <w:ind w:firstLine="420" w:firstLineChars="200"/>
    </w:pPr>
  </w:style>
  <w:style w:type="paragraph" w:customStyle="1" w:styleId="Style5">
    <w:name w:val="_Style 5"/>
    <w:basedOn w:val="Heading1"/>
    <w:next w:val="Normal"/>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2Char1">
    <w:name w:val="Char Char2 Char1"/>
    <w:basedOn w:val="Normal"/>
    <w:qFormat/>
    <w:rPr>
      <w:rFonts w:ascii="宋体" w:hAnsi="宋体"/>
      <w:b/>
      <w:sz w:val="28"/>
      <w:szCs w:val="28"/>
    </w:rPr>
  </w:style>
  <w:style w:type="paragraph" w:customStyle="1" w:styleId="Char21">
    <w:name w:val="Char"/>
    <w:basedOn w:val="Normal"/>
    <w:qFormat/>
    <w:pPr>
      <w:widowControl/>
      <w:spacing w:after="160" w:line="240" w:lineRule="exact"/>
      <w:jc w:val="left"/>
    </w:pPr>
    <w:rPr>
      <w:rFonts w:ascii="Verdana" w:hAnsi="Verdana"/>
      <w:kern w:val="0"/>
      <w:szCs w:val="20"/>
      <w:lang w:eastAsia="en-US"/>
    </w:rPr>
  </w:style>
  <w:style w:type="paragraph" w:customStyle="1" w:styleId="552">
    <w:name w:val="样式 小四 段前: 5 磅 段后: 5 磅 首行缩进:  2 字符"/>
    <w:basedOn w:val="Normal"/>
    <w:qFormat/>
    <w:pPr>
      <w:spacing w:before="100" w:after="156" w:afterLines="50"/>
      <w:jc w:val="center"/>
    </w:pPr>
    <w:rPr>
      <w:rFonts w:ascii="宋体" w:hAnsi="宋体"/>
      <w:color w:val="000000"/>
      <w:kern w:val="0"/>
      <w:szCs w:val="21"/>
    </w:rPr>
  </w:style>
  <w:style w:type="paragraph" w:customStyle="1" w:styleId="5">
    <w:name w:val="题注5"/>
    <w:basedOn w:val="Normal"/>
    <w:next w:val="Caption"/>
    <w:qFormat/>
    <w:pPr>
      <w:jc w:val="center"/>
    </w:pPr>
    <w:rPr>
      <w:b/>
      <w:color w:val="000000"/>
      <w:sz w:val="24"/>
      <w:szCs w:val="21"/>
    </w:rPr>
  </w:style>
  <w:style w:type="paragraph" w:customStyle="1" w:styleId="Char1CharCharChar">
    <w:name w:val="Char1 Char Char Char"/>
    <w:basedOn w:val="Normal"/>
    <w:qFormat/>
  </w:style>
  <w:style w:type="paragraph" w:customStyle="1" w:styleId="13">
    <w:name w:val="列出段落1"/>
    <w:basedOn w:val="Normal"/>
    <w:qFormat/>
    <w:pPr>
      <w:ind w:firstLine="420" w:firstLineChars="200"/>
    </w:pPr>
    <w:rPr>
      <w:szCs w:val="21"/>
    </w:rPr>
  </w:style>
  <w:style w:type="paragraph" w:customStyle="1" w:styleId="xl64">
    <w:name w:val="xl64"/>
    <w:basedOn w:val="Normal"/>
    <w:qFormat/>
    <w:pPr>
      <w:widowControl/>
      <w:spacing w:before="100" w:beforeAutospacing="1" w:after="100" w:afterAutospacing="1"/>
      <w:jc w:val="left"/>
    </w:pPr>
    <w:rPr>
      <w:rFonts w:ascii="宋体" w:hAnsi="宋体" w:cs="宋体"/>
      <w:kern w:val="0"/>
      <w:sz w:val="24"/>
    </w:rPr>
  </w:style>
  <w:style w:type="paragraph" w:customStyle="1" w:styleId="a9">
    <w:name w:val="正文列表"/>
    <w:basedOn w:val="Normal"/>
    <w:qFormat/>
    <w:pPr>
      <w:autoSpaceDE w:val="0"/>
      <w:autoSpaceDN w:val="0"/>
      <w:adjustRightInd w:val="0"/>
      <w:jc w:val="center"/>
      <w:textAlignment w:val="baseline"/>
    </w:pPr>
    <w:rPr>
      <w:rFonts w:ascii="宋体" w:hAnsi="宋体"/>
      <w:kern w:val="0"/>
      <w:sz w:val="24"/>
      <w:szCs w:val="20"/>
    </w:rPr>
  </w:style>
  <w:style w:type="paragraph" w:customStyle="1" w:styleId="H-TextFormat">
    <w:name w:val="H-TextFormat"/>
    <w:qFormat/>
    <w:pPr>
      <w:autoSpaceDE w:val="0"/>
      <w:autoSpaceDN w:val="0"/>
      <w:adjustRightInd w:val="0"/>
    </w:pPr>
    <w:rPr>
      <w:rFonts w:ascii="Arial" w:eastAsia="宋体" w:hAnsi="Arial" w:cs="Arial"/>
      <w:sz w:val="22"/>
      <w:szCs w:val="22"/>
      <w:lang w:val="en-US" w:eastAsia="en-US" w:bidi="ar-SA"/>
    </w:rPr>
  </w:style>
  <w:style w:type="paragraph" w:customStyle="1" w:styleId="TOC10">
    <w:name w:val="TOC 标题1"/>
    <w:basedOn w:val="Heading1"/>
    <w:next w:val="Normal"/>
    <w:qFormat/>
    <w:pPr>
      <w:widowControl/>
      <w:spacing w:before="480" w:after="0" w:line="276" w:lineRule="auto"/>
      <w:jc w:val="left"/>
      <w:outlineLvl w:val="9"/>
    </w:pPr>
    <w:rPr>
      <w:rFonts w:ascii="Cambria" w:hAnsi="Cambria"/>
      <w:color w:val="365F91"/>
      <w:kern w:val="0"/>
      <w:sz w:val="28"/>
      <w:szCs w:val="28"/>
    </w:rPr>
  </w:style>
  <w:style w:type="paragraph" w:customStyle="1" w:styleId="font6">
    <w:name w:val="font6"/>
    <w:basedOn w:val="Normal"/>
    <w:qFormat/>
    <w:pPr>
      <w:widowControl/>
      <w:spacing w:before="100" w:beforeAutospacing="1" w:after="100" w:afterAutospacing="1"/>
      <w:jc w:val="left"/>
    </w:pPr>
    <w:rPr>
      <w:rFonts w:ascii="宋体" w:hAnsi="宋体" w:cs="宋体"/>
      <w:kern w:val="0"/>
      <w:sz w:val="18"/>
      <w:szCs w:val="18"/>
    </w:rPr>
  </w:style>
  <w:style w:type="paragraph" w:customStyle="1" w:styleId="Style6">
    <w:name w:val="_Style 6"/>
    <w:basedOn w:val="Normal"/>
    <w:qFormat/>
  </w:style>
  <w:style w:type="paragraph" w:customStyle="1" w:styleId="40">
    <w:name w:val="列出段落4"/>
    <w:basedOn w:val="Normal"/>
    <w:qFormat/>
    <w:pPr>
      <w:ind w:firstLine="420" w:firstLineChars="200"/>
    </w:pPr>
  </w:style>
  <w:style w:type="paragraph" w:customStyle="1" w:styleId="a10">
    <w:name w:val="办公自动化专用标题"/>
    <w:basedOn w:val="Title"/>
    <w:qFormat/>
    <w:pPr>
      <w:spacing w:line="560" w:lineRule="atLeast"/>
    </w:pPr>
    <w:rPr>
      <w:rFonts w:ascii="宋体"/>
      <w:bCs w:val="0"/>
      <w:sz w:val="44"/>
      <w:szCs w:val="20"/>
    </w:rPr>
  </w:style>
  <w:style w:type="paragraph" w:customStyle="1" w:styleId="NewNewNewNewNew">
    <w:name w:val="正文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列出段落3"/>
    <w:basedOn w:val="Normal"/>
    <w:qFormat/>
    <w:pPr>
      <w:ind w:firstLine="420" w:firstLineChars="200"/>
    </w:pPr>
  </w:style>
  <w:style w:type="paragraph" w:customStyle="1" w:styleId="xl65">
    <w:name w:val="xl65"/>
    <w:basedOn w:val="Normal"/>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Style42">
    <w:name w:val="_Style 42"/>
    <w:basedOn w:val="Normal"/>
    <w:qFormat/>
    <w:rPr>
      <w:rFonts w:ascii="Tahoma" w:hAnsi="Tahoma"/>
      <w:sz w:val="24"/>
      <w:szCs w:val="20"/>
    </w:rPr>
  </w:style>
  <w:style w:type="paragraph" w:customStyle="1" w:styleId="a11">
    <w:name w:val="正常"/>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Char">
    <w:name w:val="Char Char Char"/>
    <w:basedOn w:val="Normal"/>
    <w:qFormat/>
    <w:rPr>
      <w:rFonts w:ascii="Tahoma" w:hAnsi="Tahoma"/>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Normal"/>
    <w:qFormat/>
    <w:rPr>
      <w:rFonts w:ascii="Tahoma" w:hAnsi="Tahoma"/>
      <w:sz w:val="24"/>
    </w:rPr>
  </w:style>
  <w:style w:type="paragraph" w:customStyle="1" w:styleId="a12">
    <w:name w:val="标准正文"/>
    <w:basedOn w:val="BodyTextIndent"/>
    <w:qFormat/>
    <w:pPr>
      <w:widowControl/>
      <w:spacing w:before="60" w:after="60" w:line="360" w:lineRule="auto"/>
      <w:ind w:firstLine="482" w:firstLineChars="0"/>
      <w:jc w:val="left"/>
    </w:pPr>
    <w:rPr>
      <w:rFonts w:ascii="Arial" w:eastAsia="宋体" w:hAnsi="Arial"/>
      <w:kern w:val="0"/>
      <w:sz w:val="24"/>
    </w:rPr>
  </w:style>
  <w:style w:type="paragraph" w:customStyle="1" w:styleId="31">
    <w:name w:val="封面3"/>
    <w:basedOn w:val="Normal"/>
    <w:qFormat/>
    <w:pPr>
      <w:tabs>
        <w:tab w:val="left" w:pos="2160"/>
      </w:tabs>
      <w:spacing w:line="360" w:lineRule="auto"/>
      <w:ind w:firstLine="542" w:firstLineChars="180"/>
    </w:pPr>
    <w:rPr>
      <w:rFonts w:ascii="黑体" w:eastAsia="黑体" w:hAnsi="宋体"/>
      <w:b/>
      <w:snapToGrid w:val="0"/>
      <w:kern w:val="0"/>
      <w:sz w:val="30"/>
      <w:szCs w:val="30"/>
    </w:rPr>
  </w:style>
  <w:style w:type="paragraph" w:customStyle="1" w:styleId="CharChar13">
    <w:name w:val="Char Char13"/>
    <w:basedOn w:val="Normal"/>
    <w:qFormat/>
    <w:rPr>
      <w:rFonts w:ascii="宋体" w:hAnsi="宋体"/>
      <w:b/>
      <w:sz w:val="28"/>
      <w:szCs w:val="28"/>
    </w:rPr>
  </w:style>
  <w:style w:type="paragraph" w:customStyle="1" w:styleId="Web">
    <w:name w:val="普通 (Web)"/>
    <w:basedOn w:val="Normal"/>
    <w:qFormat/>
    <w:pPr>
      <w:widowControl/>
      <w:spacing w:before="100" w:beforeAutospacing="1" w:after="100" w:afterAutospacing="1"/>
      <w:jc w:val="left"/>
    </w:pPr>
    <w:rPr>
      <w:rFonts w:ascii="宋体" w:hAnsi="宋体"/>
      <w:kern w:val="0"/>
      <w:sz w:val="24"/>
      <w:szCs w:val="20"/>
    </w:rPr>
  </w:style>
  <w:style w:type="paragraph" w:customStyle="1" w:styleId="Char210">
    <w:name w:val="Char21"/>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14">
    <w:name w:val="彩色列表1"/>
    <w:basedOn w:val="Normal"/>
    <w:uiPriority w:val="34"/>
    <w:qFormat/>
    <w:pPr>
      <w:ind w:firstLine="420" w:firstLineChars="200"/>
    </w:pPr>
    <w:rPr>
      <w:rFonts w:ascii="Calibri" w:hAnsi="Calibri"/>
      <w:szCs w:val="22"/>
    </w:rPr>
  </w:style>
  <w:style w:type="paragraph" w:customStyle="1" w:styleId="font7">
    <w:name w:val="font7"/>
    <w:basedOn w:val="Normal"/>
    <w:qFormat/>
    <w:pPr>
      <w:widowControl/>
      <w:spacing w:before="100" w:beforeAutospacing="1" w:after="100" w:afterAutospacing="1"/>
      <w:jc w:val="left"/>
    </w:pPr>
    <w:rPr>
      <w:rFonts w:ascii="宋体" w:hAnsi="宋体" w:cs="宋体"/>
      <w:b/>
      <w:bCs/>
      <w:color w:val="000000"/>
      <w:kern w:val="0"/>
      <w:szCs w:val="21"/>
    </w:rPr>
  </w:style>
  <w:style w:type="paragraph" w:customStyle="1" w:styleId="22">
    <w:name w:val="样式 正文（首行缩进两字） + 首行缩进:  2 字符"/>
    <w:basedOn w:val="Normal"/>
    <w:qFormat/>
    <w:pPr>
      <w:adjustRightInd w:val="0"/>
      <w:spacing w:line="360" w:lineRule="auto"/>
      <w:ind w:firstLine="480" w:firstLineChars="200"/>
      <w:textAlignment w:val="baseline"/>
    </w:pPr>
    <w:rPr>
      <w:sz w:val="24"/>
      <w:szCs w:val="20"/>
    </w:rPr>
  </w:style>
  <w:style w:type="paragraph" w:customStyle="1" w:styleId="NewNewNewNewNewNewNewNewNewNewNewNewNewNewNew">
    <w:name w:val="正文 New New New New New New New New New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18CharChar">
    <w:name w:val="Char Char18 Char Char"/>
    <w:basedOn w:val="Normal"/>
    <w:qFormat/>
    <w:pPr>
      <w:widowControl/>
      <w:spacing w:after="160" w:line="240" w:lineRule="exact"/>
      <w:jc w:val="left"/>
    </w:pPr>
    <w:rPr>
      <w:rFonts w:eastAsia="Times New Roman"/>
      <w:kern w:val="0"/>
      <w:sz w:val="24"/>
      <w:szCs w:val="20"/>
    </w:rPr>
  </w:style>
  <w:style w:type="paragraph" w:customStyle="1" w:styleId="Char30">
    <w:name w:val="Char3"/>
    <w:basedOn w:val="Normal"/>
    <w:qFormat/>
    <w:locked/>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Normal"/>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63">
    <w:name w:val="xl63"/>
    <w:basedOn w:val="Normal"/>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Normal"/>
    <w:qFormat/>
    <w:pPr>
      <w:widowControl/>
      <w:spacing w:before="100" w:beforeAutospacing="1" w:after="100" w:afterAutospacing="1"/>
      <w:jc w:val="left"/>
    </w:pPr>
    <w:rPr>
      <w:rFonts w:ascii="宋体" w:hAnsi="宋体" w:cs="宋体"/>
      <w:color w:val="000000"/>
      <w:kern w:val="0"/>
      <w:szCs w:val="21"/>
    </w:rPr>
  </w:style>
  <w:style w:type="paragraph" w:customStyle="1" w:styleId="CharCharCharCharCharCharChar1">
    <w:name w:val="Char Char Char Char Char Char Char1"/>
    <w:basedOn w:val="Normal"/>
    <w:qFormat/>
    <w:pPr>
      <w:tabs>
        <w:tab w:val="left" w:pos="425"/>
      </w:tabs>
      <w:ind w:left="425" w:hanging="425"/>
    </w:pPr>
    <w:rPr>
      <w:rFonts w:eastAsia="仿宋_GB2312"/>
      <w:kern w:val="24"/>
      <w:sz w:val="24"/>
    </w:rPr>
  </w:style>
  <w:style w:type="paragraph" w:customStyle="1" w:styleId="a13">
    <w:name w:val="填表"/>
    <w:qFormat/>
    <w:rPr>
      <w:rFonts w:ascii="Times New Roman" w:eastAsia="宋体" w:hAnsi="Times New Roman" w:cs="Times New Roman"/>
      <w:kern w:val="2"/>
      <w:sz w:val="18"/>
      <w:szCs w:val="21"/>
      <w:lang w:val="en-US" w:eastAsia="zh-CN" w:bidi="ar-SA"/>
    </w:rPr>
  </w:style>
  <w:style w:type="paragraph" w:customStyle="1" w:styleId="a14">
    <w:name w:val="保留正文"/>
    <w:basedOn w:val="BodyText"/>
    <w:qFormat/>
    <w:pPr>
      <w:keepNext/>
      <w:spacing w:after="160" w:line="240" w:lineRule="auto"/>
    </w:pPr>
    <w:rPr>
      <w:szCs w:val="24"/>
    </w:rPr>
  </w:style>
  <w:style w:type="paragraph" w:customStyle="1" w:styleId="xl29">
    <w:name w:val="xl29"/>
    <w:basedOn w:val="Normal"/>
    <w:qFormat/>
    <w:pPr>
      <w:widowControl/>
      <w:spacing w:before="100" w:beforeAutospacing="1" w:after="100" w:afterAutospacing="1"/>
      <w:jc w:val="center"/>
    </w:pPr>
    <w:rPr>
      <w:rFonts w:ascii="宋体" w:hAnsi="宋体"/>
      <w:kern w:val="0"/>
      <w:sz w:val="28"/>
      <w:szCs w:val="28"/>
    </w:rPr>
  </w:style>
  <w:style w:type="paragraph" w:customStyle="1" w:styleId="NewNewNewNewNewNewNewNewNewNewNewNew">
    <w:name w:val="正文 New New New New New New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1"/>
    <w:basedOn w:val="Normal"/>
    <w:next w:val="PlainText"/>
    <w:qFormat/>
    <w:rPr>
      <w:rFonts w:ascii="宋体" w:hAnsi="Courier New"/>
      <w:szCs w:val="20"/>
    </w:rPr>
  </w:style>
  <w:style w:type="paragraph" w:customStyle="1" w:styleId="CharChar10">
    <w:name w:val="Char Char1"/>
    <w:basedOn w:val="Normal"/>
    <w:qFormat/>
    <w:rPr>
      <w:rFonts w:ascii="宋体" w:hAnsi="宋体"/>
      <w:b/>
      <w:sz w:val="28"/>
      <w:szCs w:val="28"/>
    </w:rPr>
  </w:style>
  <w:style w:type="paragraph" w:customStyle="1" w:styleId="Char22">
    <w:name w:val="Char2"/>
    <w:basedOn w:val="Normal"/>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ParaChar">
    <w:name w:val="默认段落字体 Para Char"/>
    <w:basedOn w:val="Normal"/>
    <w:qFormat/>
    <w:rPr>
      <w:rFonts w:ascii="宋体" w:hAnsi="宋体"/>
      <w:b/>
      <w:sz w:val="28"/>
      <w:szCs w:val="28"/>
    </w:rPr>
  </w:style>
  <w:style w:type="paragraph" w:customStyle="1" w:styleId="16">
    <w:name w:val="列表段落1"/>
    <w:basedOn w:val="Normal"/>
    <w:uiPriority w:val="34"/>
    <w:qFormat/>
    <w:pPr>
      <w:ind w:firstLine="420" w:firstLineChars="200"/>
    </w:pPr>
    <w:rPr>
      <w:rFonts w:ascii="Calibri" w:hAnsi="Calibri"/>
      <w:szCs w:val="22"/>
    </w:rPr>
  </w:style>
  <w:style w:type="paragraph" w:customStyle="1" w:styleId="p0">
    <w:name w:val="p0"/>
    <w:basedOn w:val="Normal"/>
    <w:qFormat/>
    <w:pPr>
      <w:widowControl/>
      <w:spacing w:before="100" w:beforeAutospacing="1" w:after="100" w:afterAutospacing="1"/>
      <w:jc w:val="left"/>
    </w:pPr>
    <w:rPr>
      <w:rFonts w:ascii="宋体" w:hAnsi="宋体" w:cs="宋体"/>
      <w:kern w:val="0"/>
      <w:sz w:val="24"/>
    </w:rPr>
  </w:style>
  <w:style w:type="paragraph" w:customStyle="1" w:styleId="a15">
    <w:name w:val="正文缩入"/>
    <w:basedOn w:val="Normal"/>
    <w:qFormat/>
    <w:pPr>
      <w:spacing w:after="120"/>
      <w:ind w:firstLine="504"/>
    </w:pPr>
    <w:rPr>
      <w:rFonts w:eastAsia="Times New Roman"/>
      <w:sz w:val="24"/>
    </w:rPr>
  </w:style>
  <w:style w:type="paragraph" w:customStyle="1" w:styleId="ZchnZchn1">
    <w:name w:val="Zchn Zchn1"/>
    <w:basedOn w:val="Normal"/>
    <w:qFormat/>
    <w:rPr>
      <w:rFonts w:ascii="Tahoma" w:hAnsi="Tahoma"/>
      <w:sz w:val="24"/>
      <w:szCs w:val="20"/>
    </w:rPr>
  </w:style>
  <w:style w:type="table" w:customStyle="1" w:styleId="TableNormal1">
    <w:name w:val="Table Normal1"/>
    <w:qFormat/>
    <w:tblPr>
      <w:tblCellMar>
        <w:top w:w="0" w:type="dxa"/>
        <w:left w:w="0" w:type="dxa"/>
        <w:bottom w:w="0" w:type="dxa"/>
        <w:right w:w="0" w:type="dxa"/>
      </w:tblCellMar>
    </w:tblPr>
  </w:style>
  <w:style w:type="paragraph" w:customStyle="1" w:styleId="0">
    <w:name w:val="0段落文字"/>
    <w:basedOn w:val="Normal"/>
    <w:qFormat/>
    <w:pPr>
      <w:spacing w:line="360" w:lineRule="auto"/>
      <w:ind w:firstLine="200" w:firstLineChars="200"/>
    </w:pPr>
    <w:rPr>
      <w:sz w:val="24"/>
      <w:szCs w:val="21"/>
      <w:lang w:val="zh-CN"/>
    </w:rPr>
  </w:style>
  <w:style w:type="paragraph" w:customStyle="1" w:styleId="17">
    <w:name w:val="修订1"/>
    <w:uiPriority w:val="99"/>
    <w:unhideWhenUsed/>
    <w:qFormat/>
    <w:rPr>
      <w:rFonts w:ascii="Times New Roman" w:eastAsia="宋体" w:hAnsi="Times New Roman" w:cs="Times New Roman"/>
      <w:kern w:val="2"/>
      <w:sz w:val="21"/>
      <w:szCs w:val="24"/>
      <w:lang w:val="en-US" w:eastAsia="zh-CN" w:bidi="ar-SA"/>
    </w:rPr>
  </w:style>
  <w:style w:type="character" w:customStyle="1" w:styleId="layui-this">
    <w:name w:val="layui-this"/>
    <w:basedOn w:val="DefaultParagraphFont"/>
    <w:qFormat/>
    <w:rPr>
      <w:bdr w:val="single" w:sz="6" w:space="0" w:color="EEEEEE"/>
      <w:shd w:val="clear" w:color="auto" w:fill="FFFFFF"/>
    </w:rPr>
  </w:style>
  <w:style w:type="character" w:customStyle="1" w:styleId="hover26">
    <w:name w:val="hover26"/>
    <w:basedOn w:val="DefaultParagraphFont"/>
    <w:qFormat/>
    <w:rPr>
      <w:color w:val="446CB4"/>
      <w:u w:val="none"/>
      <w:bdr w:val="single" w:sz="6" w:space="0" w:color="446CB4"/>
    </w:rPr>
  </w:style>
  <w:style w:type="character" w:customStyle="1" w:styleId="hover27">
    <w:name w:val="hover27"/>
    <w:basedOn w:val="DefaultParagraphFont"/>
    <w:qFormat/>
    <w:rPr>
      <w:color w:val="337AB7"/>
    </w:rPr>
  </w:style>
  <w:style w:type="character" w:customStyle="1" w:styleId="first-child">
    <w:name w:val="first-child"/>
    <w:basedOn w:val="DefaultParagraphFont"/>
    <w:qFormat/>
  </w:style>
  <w:style w:type="character" w:customStyle="1" w:styleId="hover24">
    <w:name w:val="hover24"/>
    <w:basedOn w:val="DefaultParagraphFont"/>
    <w:qFormat/>
    <w:rPr>
      <w:color w:val="446CB4"/>
      <w:u w:val="none"/>
      <w:bdr w:val="single" w:sz="6" w:space="0" w:color="446CB4"/>
    </w:rPr>
  </w:style>
  <w:style w:type="character" w:customStyle="1" w:styleId="hover25">
    <w:name w:val="hover25"/>
    <w:basedOn w:val="DefaultParagraphFont"/>
    <w:qFormat/>
    <w:rPr>
      <w:color w:val="337AB7"/>
    </w:rPr>
  </w:style>
  <w:style w:type="paragraph" w:customStyle="1" w:styleId="a16">
    <w:name w:val="表格内容"/>
    <w:basedOn w:val="Normal"/>
    <w:qFormat/>
    <w:pPr>
      <w:jc w:val="center"/>
    </w:pPr>
    <w:rPr>
      <w:rFonts w:ascii="Calibri" w:hAnsi="Calibri"/>
      <w:szCs w:val="22"/>
    </w:rPr>
  </w:style>
  <w:style w:type="paragraph" w:customStyle="1" w:styleId="p1">
    <w:name w:val="p1"/>
    <w:basedOn w:val="Normal"/>
    <w:qFormat/>
    <w:pPr>
      <w:widowControl/>
      <w:spacing w:line="380" w:lineRule="atLeast"/>
      <w:jc w:val="left"/>
    </w:pPr>
    <w:rPr>
      <w:rFonts w:ascii="Helvetica Neue" w:eastAsia="Helvetica Neue" w:hAnsi="Helvetica Neue" w:cs="Helvetica Neue"/>
      <w:color w:val="000000"/>
      <w:kern w:val="0"/>
      <w:sz w:val="26"/>
      <w:szCs w:val="26"/>
    </w:rPr>
  </w:style>
  <w:style w:type="character" w:customStyle="1" w:styleId="font31">
    <w:name w:val="font31"/>
    <w:qFormat/>
    <w:rPr>
      <w:rFonts w:ascii="宋体" w:eastAsia="宋体" w:hAnsi="宋体" w:cs="宋体" w:hint="eastAsia"/>
      <w:b/>
      <w:bCs/>
      <w:color w:val="000000"/>
      <w:sz w:val="24"/>
      <w:szCs w:val="24"/>
      <w:u w:val="none"/>
    </w:rPr>
  </w:style>
  <w:style w:type="paragraph" w:customStyle="1" w:styleId="23">
    <w:name w:val="修订2"/>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hidden/>
    <w:uiPriority w:val="99"/>
    <w:unhideWhenUsed/>
    <w:qFormat/>
    <w:rPr>
      <w:rFonts w:ascii="Times New Roman" w:eastAsia="宋体" w:hAnsi="Times New Roman" w:cs="Times New Roman"/>
      <w:kern w:val="2"/>
      <w:sz w:val="21"/>
      <w:szCs w:val="24"/>
      <w:lang w:val="en-US" w:eastAsia="zh-CN" w:bidi="ar-SA"/>
    </w:rPr>
  </w:style>
  <w:style w:type="paragraph" w:customStyle="1" w:styleId="41">
    <w:name w:val="修订4"/>
    <w:hidden/>
    <w:uiPriority w:val="99"/>
    <w:unhideWhenUsed/>
    <w:qFormat/>
    <w:rPr>
      <w:rFonts w:ascii="Times New Roman" w:eastAsia="宋体" w:hAnsi="Times New Roman" w:cs="Times New Roman"/>
      <w:kern w:val="2"/>
      <w:sz w:val="21"/>
      <w:szCs w:val="24"/>
      <w:lang w:val="en-US" w:eastAsia="zh-CN" w:bidi="ar-SA"/>
    </w:rPr>
  </w:style>
  <w:style w:type="paragraph" w:customStyle="1" w:styleId="TableParagraph">
    <w:name w:val="Table Paragraph"/>
    <w:uiPriority w:val="1"/>
    <w:qFormat/>
    <w:pPr>
      <w:widowControl w:val="0"/>
      <w:autoSpaceDE w:val="0"/>
      <w:autoSpaceDN w:val="0"/>
      <w:adjustRightInd w:val="0"/>
    </w:pPr>
    <w:rPr>
      <w:rFonts w:ascii="宋体" w:eastAsia="宋体" w:hAnsi="宋体" w:cs="宋体"/>
      <w:sz w:val="24"/>
      <w:szCs w:val="24"/>
      <w:lang w:val="en-US" w:eastAsia="zh-CN" w:bidi="ar-SA"/>
    </w:rPr>
  </w:style>
  <w:style w:type="paragraph" w:customStyle="1" w:styleId="pf0">
    <w:name w:val="pf0"/>
    <w:basedOn w:val="Normal"/>
    <w:qFormat/>
    <w:pPr>
      <w:widowControl/>
      <w:spacing w:before="100" w:beforeAutospacing="1" w:after="100" w:afterAutospacing="1"/>
      <w:jc w:val="left"/>
    </w:pPr>
    <w:rPr>
      <w:rFonts w:ascii="宋体" w:hAnsi="宋体" w:cs="宋体"/>
      <w:kern w:val="0"/>
      <w:sz w:val="24"/>
    </w:rPr>
  </w:style>
  <w:style w:type="character" w:customStyle="1" w:styleId="cf01">
    <w:name w:val="cf01"/>
    <w:basedOn w:val="DefaultParagraphFont"/>
    <w:qFormat/>
    <w:rPr>
      <w:rFonts w:ascii="Microsoft YaHei UI" w:eastAsia="Microsoft YaHei UI" w:hAnsi="Microsoft YaHei UI" w:hint="eastAsia"/>
      <w:sz w:val="18"/>
      <w:szCs w:val="18"/>
    </w:rPr>
  </w:style>
  <w:style w:type="table" w:customStyle="1" w:styleId="18">
    <w:name w:val="网格型1"/>
    <w:basedOn w:val="TableNormal"/>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qFormat/>
    <w:rPr>
      <w:kern w:val="2"/>
      <w:sz w:val="21"/>
      <w:szCs w:val="24"/>
      <w:lang w:val="en-US" w:eastAsia="zh-CN" w:bidi="ar-SA"/>
    </w:rPr>
  </w:style>
  <w:style w:type="paragraph" w:customStyle="1" w:styleId="19">
    <w:name w:val="纯文本1"/>
    <w:basedOn w:val="Normal"/>
    <w:qFormat/>
    <w:rPr>
      <w:rFonts w:ascii="宋体" w:hAnsi="Courier New" w:cs="Courier New"/>
      <w:szCs w:val="21"/>
    </w:rPr>
  </w:style>
  <w:style w:type="paragraph" w:customStyle="1" w:styleId="110">
    <w:name w:val="正文缩进1"/>
    <w:qFormat/>
    <w:pPr>
      <w:widowControl w:val="0"/>
      <w:ind w:firstLine="420"/>
      <w:jc w:val="both"/>
    </w:pPr>
    <w:rPr>
      <w:rFonts w:ascii="Times New Roman" w:eastAsia="Arial Unicode MS" w:hAnsi="Times New Roman" w:cs="Arial Unicode MS"/>
      <w:color w:val="000000"/>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3.xml" /><Relationship Id="rId18" Type="http://schemas.openxmlformats.org/officeDocument/2006/relationships/header" Target="header4.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footer" Target="footer9.xml" /><Relationship Id="rId23" Type="http://schemas.openxmlformats.org/officeDocument/2006/relationships/header" Target="header5.xml" /><Relationship Id="rId24" Type="http://schemas.openxmlformats.org/officeDocument/2006/relationships/footer" Target="footer10.xml" /><Relationship Id="rId25" Type="http://schemas.openxmlformats.org/officeDocument/2006/relationships/header" Target="header6.xml" /><Relationship Id="rId26" Type="http://schemas.openxmlformats.org/officeDocument/2006/relationships/footer" Target="footer1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62"/>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22561</Words>
  <Characters>24890</Characters>
  <Application>Microsoft Office Word</Application>
  <DocSecurity>0</DocSecurity>
  <Lines>1</Lines>
  <Paragraphs>1</Paragraphs>
  <ScaleCrop>false</ScaleCrop>
  <Company>Microsoft</Company>
  <LinksUpToDate>false</LinksUpToDate>
  <CharactersWithSpaces>25033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曹敏</dc:creator>
  <cp:lastModifiedBy>Scheinin唯、</cp:lastModifiedBy>
  <cp:revision>1</cp:revision>
  <cp:lastPrinted>2024-11-16T19:44:00Z</cp:lastPrinted>
  <dcterms:created xsi:type="dcterms:W3CDTF">2024-04-13T22:31:00Z</dcterms:created>
  <dcterms:modified xsi:type="dcterms:W3CDTF">2026-05-12T07:11:42Z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2326B17243F148CA95FB24843D865AB7_13</vt:lpwstr>
  </property>
  <property fmtid="{D5CDD505-2E9C-101B-9397-08002B2CF9AE}" pid="3" name="KSOProductBuildVer">
    <vt:lpwstr>2052-12.1.0.25865</vt:lpwstr>
  </property>
  <property fmtid="{D5CDD505-2E9C-101B-9397-08002B2CF9AE}" pid="4" name="KSOTemplateDocerSaveRecord">
    <vt:lpwstr>eyJoZGlkIjoiZjViOTg4ZDFlNjFmYzE3ODdlNTMxN2UzYzM2OTE3ZTgiLCJ1c2VySWQiOiIxOTAwMDE1ODcifQ==</vt:lpwstr>
  </property>
</Properties>
</file>