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440705-2025-01683</w:t>
      </w:r>
    </w:p>
    <w:p>
      <w:pPr>
        <w:pStyle w:val="null3"/>
        <w:jc w:val="center"/>
        <w:outlineLvl w:val="3"/>
      </w:pPr>
      <w:r>
        <w:rPr>
          <w:sz w:val="24"/>
          <w:b/>
        </w:rPr>
        <w:t>采购项目编号：</w:t>
      </w:r>
      <w:r>
        <w:rPr>
          <w:sz w:val="24"/>
          <w:b/>
        </w:rPr>
        <w:t>440705-2025-01683</w:t>
      </w:r>
    </w:p>
    <w:p>
      <w:pPr>
        <w:pStyle w:val="null3"/>
        <w:jc w:val="center"/>
        <w:outlineLvl w:val="3"/>
      </w:pPr>
      <w:r>
        <w:rPr>
          <w:sz w:val="24"/>
          <w:b/>
        </w:rPr>
        <w:t>项目名称：</w:t>
      </w:r>
      <w:r>
        <w:rPr>
          <w:sz w:val="24"/>
          <w:b/>
        </w:rPr>
        <w:t>江门市新会区人民医院消毒供应中心通风系统设备采购</w:t>
      </w:r>
    </w:p>
    <w:p>
      <w:pPr>
        <w:pStyle w:val="null3"/>
        <w:jc w:val="center"/>
        <w:outlineLvl w:val="3"/>
      </w:pPr>
      <w:r>
        <w:rPr>
          <w:sz w:val="24"/>
          <w:b/>
        </w:rPr>
        <w:t>采购人：</w:t>
      </w:r>
      <w:r>
        <w:rPr>
          <w:sz w:val="24"/>
          <w:b/>
        </w:rPr>
        <w:t>江门市新会区人民医院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江门市新会区人民医院</w:t>
      </w:r>
      <w:r>
        <w:rPr/>
        <w:t>的委托，采用</w:t>
      </w:r>
      <w:r>
        <w:rPr/>
        <w:t>公开招标</w:t>
      </w:r>
      <w:r>
        <w:rPr/>
        <w:t>方式组织采购</w:t>
      </w:r>
      <w:r>
        <w:rPr/>
        <w:t>江门市新会区人民医院消毒供应中心通风系统设备采购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江门市新会区人民医院消毒供应中心通风系统设备采购</w:t>
      </w:r>
    </w:p>
    <w:p>
      <w:pPr>
        <w:pStyle w:val="null3"/>
        <w:ind w:firstLine="480"/>
      </w:pPr>
      <w:r>
        <w:rPr/>
        <w:t>采购计划编号：</w:t>
      </w:r>
      <w:r>
        <w:rPr/>
        <w:t>440705-2025-01683</w:t>
      </w:r>
    </w:p>
    <w:p>
      <w:pPr>
        <w:pStyle w:val="null3"/>
        <w:ind w:firstLine="480"/>
      </w:pPr>
      <w:r>
        <w:rPr/>
        <w:t>采购项目编号：</w:t>
      </w:r>
      <w:r>
        <w:rPr/>
        <w:t>440705-2025-01683</w:t>
      </w:r>
    </w:p>
    <w:p>
      <w:pPr>
        <w:pStyle w:val="null3"/>
        <w:ind w:firstLine="480"/>
      </w:pPr>
      <w:r>
        <w:rPr/>
        <w:t>采购方式：</w:t>
      </w:r>
      <w:r>
        <w:rPr/>
        <w:t>公开招标</w:t>
      </w:r>
    </w:p>
    <w:p>
      <w:pPr>
        <w:pStyle w:val="null3"/>
        <w:ind w:firstLine="480"/>
      </w:pPr>
      <w:r>
        <w:rPr/>
        <w:t>预算金额：</w:t>
      </w:r>
      <w:r>
        <w:rPr/>
        <w:t>1,285,000.00</w:t>
      </w:r>
      <w:r>
        <w:rPr/>
        <w:t>元</w:t>
      </w:r>
    </w:p>
    <w:p>
      <w:pPr>
        <w:pStyle w:val="null3"/>
        <w:outlineLvl w:val="3"/>
      </w:pPr>
      <w:r>
        <w:rPr>
          <w:sz w:val="24"/>
          <w:b/>
        </w:rPr>
        <w:t>2.项目内容及需求情况（采购项目技术规格、参数及要求）</w:t>
      </w:r>
    </w:p>
    <w:p>
      <w:pPr>
        <w:pStyle w:val="null3"/>
      </w:pPr>
      <w:r>
        <w:rPr/>
        <w:t>采购包1(消毒供应中心通风系统设备采购):</w:t>
      </w:r>
    </w:p>
    <w:p>
      <w:pPr>
        <w:pStyle w:val="null3"/>
      </w:pPr>
      <w:r>
        <w:rPr/>
        <w:t>采购包预算金额：1,285,000.00元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通风机</w:t>
            </w:r>
          </w:p>
        </w:tc>
        <w:tc>
          <w:tcPr>
            <w:tcW w:type="dxa" w:w="2052"/>
          </w:tcPr>
          <w:p>
            <w:pPr>
              <w:pStyle w:val="null3"/>
            </w:pPr>
            <w:r>
              <w:rPr/>
              <w:t>消毒供应中心通风系统设备采购</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1,285,000.00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采购包1（消毒供应中心通风系统设备采购）：</w:t>
      </w:r>
      <w:r>
        <w:rPr/>
        <w:t>不专门面向中小企业采购。</w:t>
      </w:r>
    </w:p>
    <w:p>
      <w:pPr>
        <w:pStyle w:val="null3"/>
        <w:outlineLvl w:val="3"/>
      </w:pPr>
      <w:r>
        <w:rPr>
          <w:sz w:val="24"/>
          <w:b/>
        </w:rPr>
        <w:t>3.本项目特定的资格要求：</w:t>
      </w:r>
    </w:p>
    <w:p>
      <w:pPr>
        <w:pStyle w:val="null3"/>
      </w:pPr>
      <w:r>
        <w:rPr/>
        <w:t>采购包1（消毒供应中心通风系统设备采购）：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江门市新会区人民医院</w:t>
      </w:r>
    </w:p>
    <w:p>
      <w:pPr>
        <w:pStyle w:val="null3"/>
        <w:ind w:firstLine="480"/>
      </w:pPr>
      <w:r>
        <w:rPr/>
        <w:t xml:space="preserve"> 地址：</w:t>
      </w:r>
      <w:r>
        <w:rPr/>
        <w:t>江门市新会区会城龙山路28号</w:t>
      </w:r>
    </w:p>
    <w:p>
      <w:pPr>
        <w:pStyle w:val="null3"/>
        <w:ind w:firstLine="480"/>
      </w:pPr>
      <w:r>
        <w:rPr/>
        <w:t xml:space="preserve"> 联系方式：</w:t>
      </w:r>
      <w:r>
        <w:rPr/>
        <w:t>0750-6188552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1、项目名称：江门市新会区人民医院消毒供应中心通风系统设备采购</w:t>
      </w:r>
    </w:p>
    <w:p>
      <w:pPr>
        <w:pStyle w:val="null3"/>
        <w:jc w:val="left"/>
      </w:pPr>
      <w:r>
        <w:rPr>
          <w:sz w:val="24"/>
        </w:rPr>
        <w:t>2、项目期限：签订合同后30天（日历日）内完成安装、调试、验收（包括采购人旧设备拆除，所有费用包含在报价中，采购人不另外支付费用）</w:t>
      </w:r>
    </w:p>
    <w:p>
      <w:pPr>
        <w:pStyle w:val="null3"/>
        <w:jc w:val="left"/>
      </w:pPr>
      <w:r>
        <w:rPr>
          <w:sz w:val="24"/>
        </w:rPr>
        <w:t>3、项目地点：江门市新会区人民医院消毒供应中心</w:t>
      </w:r>
    </w:p>
    <w:p>
      <w:pPr>
        <w:pStyle w:val="null3"/>
        <w:jc w:val="left"/>
      </w:pPr>
      <w:r>
        <w:rPr>
          <w:sz w:val="24"/>
        </w:rPr>
        <w:t>4、项目预算（最高限价）：128.5万元</w:t>
      </w:r>
    </w:p>
    <w:p>
      <w:pPr>
        <w:pStyle w:val="null3"/>
        <w:jc w:val="left"/>
      </w:pPr>
      <w:r>
        <w:rPr>
          <w:sz w:val="24"/>
        </w:rPr>
        <w:t>5、采购数量：一批</w:t>
      </w:r>
    </w:p>
    <w:p>
      <w:pPr>
        <w:pStyle w:val="null3"/>
        <w:jc w:val="both"/>
      </w:pPr>
      <w:r>
        <w:rPr>
          <w:sz w:val="24"/>
          <w:b/>
        </w:rPr>
        <w:t>二、项目内容及要求</w:t>
      </w:r>
    </w:p>
    <w:p>
      <w:pPr>
        <w:pStyle w:val="null3"/>
      </w:pPr>
      <w:r>
        <w:rPr>
          <w:sz w:val="24"/>
          <w:b/>
        </w:rPr>
        <w:t>（</w:t>
      </w:r>
      <w:r>
        <w:rPr>
          <w:sz w:val="24"/>
          <w:b/>
        </w:rPr>
        <w:t>一</w:t>
      </w:r>
      <w:r>
        <w:rPr>
          <w:sz w:val="24"/>
          <w:b/>
        </w:rPr>
        <w:t>）采购清单（部分）及技术参数要求</w:t>
      </w:r>
    </w:p>
    <w:p>
      <w:pPr>
        <w:pStyle w:val="null3"/>
      </w:pPr>
      <w:r>
        <w:rPr>
          <w:sz w:val="24"/>
          <w:b/>
        </w:rPr>
        <w:t>1.</w:t>
      </w:r>
      <w:r>
        <w:rPr>
          <w:sz w:val="24"/>
          <w:b/>
        </w:rPr>
        <w:t>项目设备清单</w:t>
      </w:r>
      <w:r>
        <w:rPr>
          <w:sz w:val="24"/>
          <w:b/>
        </w:rPr>
        <w:t>（部分）</w:t>
      </w:r>
      <w:r>
        <w:rPr>
          <w:sz w:val="24"/>
          <w:b/>
        </w:rPr>
        <w:t>：</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97"/>
        <w:gridCol w:w="2119"/>
        <w:gridCol w:w="4331"/>
        <w:gridCol w:w="543"/>
        <w:gridCol w:w="874"/>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4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r>
              <w:rPr>
                <w:sz w:val="21"/>
                <w:b/>
              </w:rPr>
              <w:t>/技术参数要求</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p>
        </w:tc>
        <w:tc>
          <w:tcPr>
            <w:tcW w:type="dxa" w:w="78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空调风系统</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直膨式新风处理机组</w:t>
            </w:r>
          </w:p>
        </w:tc>
        <w:tc>
          <w:tcPr>
            <w:tcW w:type="dxa" w:w="4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新风量：</w:t>
            </w:r>
            <w:r>
              <w:rPr>
                <w:sz w:val="21"/>
              </w:rPr>
              <w:t>≥</w:t>
            </w:r>
            <w:r>
              <w:rPr>
                <w:sz w:val="21"/>
              </w:rPr>
              <w:t>2000m³/h</w:t>
            </w:r>
            <w:r>
              <w:br/>
            </w:r>
            <w:r>
              <w:rPr>
                <w:sz w:val="21"/>
              </w:rPr>
              <w:t>机外余压：</w:t>
            </w:r>
            <w:r>
              <w:rPr>
                <w:sz w:val="21"/>
              </w:rPr>
              <w:t>≥</w:t>
            </w:r>
            <w:r>
              <w:rPr>
                <w:sz w:val="21"/>
              </w:rPr>
              <w:t>450Pa</w:t>
            </w:r>
            <w:r>
              <w:br/>
            </w:r>
            <w:r>
              <w:rPr>
                <w:sz w:val="21"/>
              </w:rPr>
              <w:t>制冷量：</w:t>
            </w:r>
            <w:r>
              <w:rPr>
                <w:sz w:val="21"/>
              </w:rPr>
              <w:t>≥</w:t>
            </w:r>
            <w:r>
              <w:rPr>
                <w:sz w:val="21"/>
              </w:rPr>
              <w:t xml:space="preserve">39Kw </w:t>
            </w:r>
            <w:r>
              <w:br/>
            </w:r>
            <w:r>
              <w:rPr>
                <w:sz w:val="21"/>
              </w:rPr>
              <w:t>制热量：</w:t>
            </w:r>
            <w:r>
              <w:rPr>
                <w:sz w:val="21"/>
              </w:rPr>
              <w:t>≥</w:t>
            </w:r>
            <w:r>
              <w:rPr>
                <w:sz w:val="21"/>
              </w:rPr>
              <w:t xml:space="preserve">14Kw                                                  </w:t>
            </w:r>
            <w:r>
              <w:br/>
            </w:r>
            <w:r>
              <w:rPr>
                <w:sz w:val="21"/>
              </w:rPr>
              <w:t>马达功率：</w:t>
            </w:r>
            <w:r>
              <w:rPr>
                <w:sz w:val="21"/>
              </w:rPr>
              <w:t>≥</w:t>
            </w:r>
            <w:r>
              <w:rPr>
                <w:sz w:val="21"/>
              </w:rPr>
              <w:t>2.2Kw</w:t>
            </w:r>
            <w:r>
              <w:br/>
            </w:r>
            <w:r>
              <w:rPr>
                <w:sz w:val="21"/>
              </w:rPr>
              <w:t>室外机压缩机功率：</w:t>
            </w:r>
            <w:r>
              <w:rPr>
                <w:sz w:val="21"/>
              </w:rPr>
              <w:t>≥</w:t>
            </w:r>
            <w:r>
              <w:rPr>
                <w:sz w:val="21"/>
              </w:rPr>
              <w:t>16Kw</w:t>
            </w:r>
            <w:r>
              <w:br/>
            </w:r>
            <w:r>
              <w:rPr>
                <w:sz w:val="21"/>
              </w:rPr>
              <w:t>PTC电再热：</w:t>
            </w:r>
            <w:r>
              <w:rPr>
                <w:sz w:val="21"/>
              </w:rPr>
              <w:t>≥</w:t>
            </w:r>
            <w:r>
              <w:rPr>
                <w:sz w:val="21"/>
              </w:rPr>
              <w:t>6KW</w:t>
            </w:r>
            <w:r>
              <w:br/>
            </w:r>
            <w:r>
              <w:rPr>
                <w:sz w:val="21"/>
              </w:rPr>
              <w:t>过滤器：</w:t>
            </w:r>
            <w:r>
              <w:rPr>
                <w:sz w:val="21"/>
              </w:rPr>
              <w:t>G3</w:t>
            </w:r>
            <w:r>
              <w:rPr>
                <w:sz w:val="21"/>
              </w:rPr>
              <w:t>或更优</w:t>
            </w:r>
            <w:r>
              <w:rPr>
                <w:sz w:val="21"/>
              </w:rPr>
              <w:t xml:space="preserve">                                      </w:t>
            </w:r>
            <w:r>
              <w:br/>
            </w:r>
            <w:r>
              <w:rPr>
                <w:sz w:val="21"/>
              </w:rPr>
              <w:t>风机类型：离心式</w:t>
            </w:r>
            <w:r>
              <w:br/>
            </w:r>
            <w:r>
              <w:rPr>
                <w:sz w:val="21"/>
              </w:rPr>
              <w:t>控制方式：变频控制</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直膨式新风处理机组室外机</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QL</w:t>
            </w:r>
            <w:r>
              <w:rPr>
                <w:sz w:val="21"/>
              </w:rPr>
              <w:t>≥</w:t>
            </w:r>
            <w:r>
              <w:rPr>
                <w:sz w:val="21"/>
              </w:rPr>
              <w:t>40kW</w:t>
            </w:r>
            <w:r>
              <w:br/>
            </w:r>
            <w:r>
              <w:rPr>
                <w:sz w:val="21"/>
              </w:rPr>
              <w:t>QR</w:t>
            </w:r>
            <w:r>
              <w:rPr>
                <w:sz w:val="21"/>
              </w:rPr>
              <w:t>≥</w:t>
            </w:r>
            <w:r>
              <w:rPr>
                <w:sz w:val="21"/>
              </w:rPr>
              <w:t>49.5kW</w:t>
            </w:r>
            <w:r>
              <w:br/>
            </w:r>
            <w:r>
              <w:rPr>
                <w:sz w:val="21"/>
              </w:rPr>
              <w:t>P额定（QL）</w:t>
            </w:r>
            <w:r>
              <w:rPr>
                <w:sz w:val="21"/>
              </w:rPr>
              <w:t>≥</w:t>
            </w:r>
            <w:r>
              <w:rPr>
                <w:sz w:val="21"/>
              </w:rPr>
              <w:t>16kW</w:t>
            </w:r>
            <w:r>
              <w:br/>
            </w:r>
            <w:r>
              <w:rPr>
                <w:sz w:val="21"/>
              </w:rPr>
              <w:t>P额定（QR）</w:t>
            </w:r>
            <w:r>
              <w:rPr>
                <w:sz w:val="21"/>
              </w:rPr>
              <w:t>≥</w:t>
            </w:r>
            <w:r>
              <w:rPr>
                <w:sz w:val="21"/>
              </w:rPr>
              <w:t>15kW</w:t>
            </w:r>
            <w:r>
              <w:br/>
            </w:r>
            <w:r>
              <w:rPr>
                <w:sz w:val="21"/>
              </w:rPr>
              <w:t>IPLV：≥4.00</w:t>
            </w:r>
            <w:r>
              <w:br/>
            </w:r>
            <w:r>
              <w:rPr>
                <w:sz w:val="21"/>
              </w:rPr>
              <w:t>变频控制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直膨式新风处理机组</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新风量：</w:t>
            </w:r>
            <w:r>
              <w:rPr>
                <w:sz w:val="21"/>
              </w:rPr>
              <w:t>≥</w:t>
            </w:r>
            <w:r>
              <w:rPr>
                <w:sz w:val="21"/>
              </w:rPr>
              <w:t>5500m³/h</w:t>
            </w:r>
            <w:r>
              <w:br/>
            </w:r>
            <w:r>
              <w:rPr>
                <w:sz w:val="21"/>
              </w:rPr>
              <w:t>机外余压：</w:t>
            </w:r>
            <w:r>
              <w:rPr>
                <w:sz w:val="21"/>
              </w:rPr>
              <w:t>550Pa</w:t>
            </w:r>
            <w:r>
              <w:rPr>
                <w:sz w:val="21"/>
              </w:rPr>
              <w:t>（偏差不超过</w:t>
            </w:r>
            <w:r>
              <w:rPr>
                <w:sz w:val="21"/>
              </w:rPr>
              <w:t>10%</w:t>
            </w:r>
            <w:r>
              <w:rPr>
                <w:sz w:val="21"/>
              </w:rPr>
              <w:t>）</w:t>
            </w:r>
            <w:r>
              <w:br/>
            </w:r>
            <w:r>
              <w:rPr>
                <w:sz w:val="21"/>
              </w:rPr>
              <w:t>制冷量：</w:t>
            </w:r>
            <w:r>
              <w:rPr>
                <w:sz w:val="21"/>
              </w:rPr>
              <w:t>≥</w:t>
            </w:r>
            <w:r>
              <w:rPr>
                <w:sz w:val="21"/>
              </w:rPr>
              <w:t xml:space="preserve">106Kw </w:t>
            </w:r>
            <w:r>
              <w:br/>
            </w:r>
            <w:r>
              <w:rPr>
                <w:sz w:val="21"/>
              </w:rPr>
              <w:t>制热量：</w:t>
            </w:r>
            <w:r>
              <w:rPr>
                <w:sz w:val="21"/>
              </w:rPr>
              <w:t>≥</w:t>
            </w:r>
            <w:r>
              <w:rPr>
                <w:sz w:val="21"/>
              </w:rPr>
              <w:t xml:space="preserve">38Kw                                                  </w:t>
            </w:r>
            <w:r>
              <w:br/>
            </w:r>
            <w:r>
              <w:rPr>
                <w:sz w:val="21"/>
              </w:rPr>
              <w:t>马达功率：</w:t>
            </w:r>
            <w:r>
              <w:rPr>
                <w:sz w:val="21"/>
              </w:rPr>
              <w:t>≥</w:t>
            </w:r>
            <w:r>
              <w:rPr>
                <w:sz w:val="21"/>
              </w:rPr>
              <w:t>4.0Kw</w:t>
            </w:r>
            <w:r>
              <w:br/>
            </w:r>
            <w:r>
              <w:rPr>
                <w:sz w:val="21"/>
              </w:rPr>
              <w:t>室外机压缩机功率：</w:t>
            </w:r>
            <w:r>
              <w:rPr>
                <w:sz w:val="21"/>
              </w:rPr>
              <w:t>≥</w:t>
            </w:r>
            <w:r>
              <w:rPr>
                <w:sz w:val="21"/>
              </w:rPr>
              <w:t>42Kw</w:t>
            </w:r>
            <w:r>
              <w:br/>
            </w:r>
            <w:r>
              <w:rPr>
                <w:sz w:val="21"/>
              </w:rPr>
              <w:t>PTC电再热：</w:t>
            </w:r>
            <w:r>
              <w:rPr>
                <w:sz w:val="21"/>
              </w:rPr>
              <w:t>≥</w:t>
            </w:r>
            <w:r>
              <w:rPr>
                <w:sz w:val="21"/>
              </w:rPr>
              <w:t>18KW</w:t>
            </w:r>
            <w:r>
              <w:br/>
            </w:r>
            <w:r>
              <w:rPr>
                <w:sz w:val="21"/>
              </w:rPr>
              <w:t>过滤器：</w:t>
            </w:r>
            <w:r>
              <w:rPr>
                <w:sz w:val="21"/>
              </w:rPr>
              <w:t>G3</w:t>
            </w:r>
            <w:r>
              <w:rPr>
                <w:sz w:val="21"/>
              </w:rPr>
              <w:t>或更优</w:t>
            </w:r>
            <w:r>
              <w:rPr>
                <w:sz w:val="21"/>
              </w:rPr>
              <w:t xml:space="preserve">                                      </w:t>
            </w:r>
            <w:r>
              <w:br/>
            </w:r>
            <w:r>
              <w:rPr>
                <w:sz w:val="21"/>
              </w:rPr>
              <w:t>风机类型：离心式</w:t>
            </w:r>
            <w:r>
              <w:br/>
            </w:r>
            <w:r>
              <w:rPr>
                <w:sz w:val="21"/>
              </w:rPr>
              <w:t>控制方式：变频控制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直膨式新风处理机组室外机</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QL</w:t>
            </w:r>
            <w:r>
              <w:rPr>
                <w:sz w:val="21"/>
              </w:rPr>
              <w:t>≥</w:t>
            </w:r>
            <w:r>
              <w:rPr>
                <w:sz w:val="21"/>
              </w:rPr>
              <w:t>106kW</w:t>
            </w:r>
            <w:r>
              <w:br/>
            </w:r>
            <w:r>
              <w:rPr>
                <w:sz w:val="21"/>
              </w:rPr>
              <w:t>QR</w:t>
            </w:r>
            <w:r>
              <w:rPr>
                <w:sz w:val="21"/>
              </w:rPr>
              <w:t>≥</w:t>
            </w:r>
            <w:r>
              <w:rPr>
                <w:sz w:val="21"/>
              </w:rPr>
              <w:t>116kW</w:t>
            </w:r>
            <w:r>
              <w:br/>
            </w:r>
            <w:r>
              <w:rPr>
                <w:sz w:val="21"/>
              </w:rPr>
              <w:t>P额定（QL）</w:t>
            </w:r>
            <w:r>
              <w:rPr>
                <w:sz w:val="21"/>
              </w:rPr>
              <w:t>≥</w:t>
            </w:r>
            <w:r>
              <w:rPr>
                <w:sz w:val="21"/>
              </w:rPr>
              <w:t>42kW</w:t>
            </w:r>
            <w:r>
              <w:br/>
            </w:r>
            <w:r>
              <w:rPr>
                <w:sz w:val="21"/>
              </w:rPr>
              <w:t>P额定（QR）</w:t>
            </w:r>
            <w:r>
              <w:rPr>
                <w:sz w:val="21"/>
              </w:rPr>
              <w:t>≥</w:t>
            </w:r>
            <w:r>
              <w:rPr>
                <w:sz w:val="21"/>
              </w:rPr>
              <w:t>38kW</w:t>
            </w:r>
            <w:r>
              <w:br/>
            </w:r>
            <w:r>
              <w:rPr>
                <w:sz w:val="21"/>
              </w:rPr>
              <w:t>IPLV：≥4.00</w:t>
            </w:r>
            <w:r>
              <w:br/>
            </w:r>
            <w:r>
              <w:rPr>
                <w:sz w:val="21"/>
              </w:rPr>
              <w:t>变频控制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分体空调</w:t>
            </w:r>
            <w:r>
              <w:rPr>
                <w:sz w:val="21"/>
              </w:rPr>
              <w:t>(天花嵌入式）</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1"/>
              </w:rPr>
              <w:t>5HP,单冷，制冷量</w:t>
            </w:r>
            <w:r>
              <w:rPr>
                <w:sz w:val="20"/>
              </w:rPr>
              <w:t>≥</w:t>
            </w:r>
            <w:r>
              <w:rPr>
                <w:sz w:val="21"/>
              </w:rPr>
              <w:t>12.5KW,220V/50Hz</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管道式空气消毒装置</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空气净化量：</w:t>
            </w:r>
            <w:r>
              <w:rPr>
                <w:sz w:val="20"/>
              </w:rPr>
              <w:t>≥</w:t>
            </w:r>
            <w:r>
              <w:rPr>
                <w:sz w:val="21"/>
              </w:rPr>
              <w:t>1000CMH；能达到在三个小时内，TVOC去除率达到90%，硫化氢净化效率达到99%，总菌净化效率要求在99%（1小时），甲醛去除率达到99%（1小时）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管道式空气消毒装置</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空气净化量：</w:t>
            </w:r>
            <w:r>
              <w:rPr>
                <w:sz w:val="20"/>
              </w:rPr>
              <w:t>≥</w:t>
            </w:r>
            <w:r>
              <w:rPr>
                <w:sz w:val="21"/>
              </w:rPr>
              <w:t>2000CMH；能达到在三个小时内，TVOC去除率达到90%，硫化氢净化效率达到99%，总菌净化效率要求在99%（1小时），甲醛去除率达到99%（1小时）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管道式空气消毒装置</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空气净化量：</w:t>
            </w:r>
            <w:r>
              <w:rPr>
                <w:sz w:val="20"/>
              </w:rPr>
              <w:t>≥</w:t>
            </w:r>
            <w:r>
              <w:rPr>
                <w:sz w:val="21"/>
              </w:rPr>
              <w:t>3000CMH；能达到在三个小时内，TVOC去除率达到90%，硫化氢净化效率达到99%，总菌净化效率要求在99%（1小时），甲醛去除率达到99%（1小时）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管道式空气消毒装置</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空气净化量：</w:t>
            </w:r>
            <w:r>
              <w:rPr>
                <w:sz w:val="20"/>
              </w:rPr>
              <w:t>≥</w:t>
            </w:r>
            <w:r>
              <w:rPr>
                <w:sz w:val="21"/>
              </w:rPr>
              <w:t>6000CMH；能达到在三个小时内，TVOC去除率达到90%，硫化氢净化效率达到99%，总菌净化效率要求在99%（1小时），甲醛去除率达到99%（1小时）</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静音排风机（洁净专用）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0"/>
              </w:rPr>
              <w:t>≥</w:t>
            </w:r>
            <w:r>
              <w:rPr>
                <w:sz w:val="21"/>
              </w:rPr>
              <w:t>200m³/h，余压200pa</w:t>
            </w:r>
            <w:r>
              <w:rPr>
                <w:sz w:val="21"/>
              </w:rPr>
              <w:t>（偏差不超过</w:t>
            </w:r>
            <w:r>
              <w:rPr>
                <w:sz w:val="21"/>
              </w:rPr>
              <w:t>10%</w:t>
            </w:r>
            <w:r>
              <w:rPr>
                <w:sz w:val="21"/>
              </w:rPr>
              <w:t>）</w:t>
            </w:r>
            <w:r>
              <w:rPr>
                <w:sz w:val="21"/>
              </w:rPr>
              <w:t>，电源：</w:t>
            </w:r>
            <w:r>
              <w:rPr>
                <w:sz w:val="21"/>
              </w:rPr>
              <w:t>220V</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静音排风机（洁净专用）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0"/>
              </w:rPr>
              <w:t>≥</w:t>
            </w:r>
            <w:r>
              <w:rPr>
                <w:sz w:val="21"/>
              </w:rPr>
              <w:t>650m³/h，余压200pa</w:t>
            </w:r>
            <w:r>
              <w:rPr>
                <w:sz w:val="21"/>
              </w:rPr>
              <w:t>（偏差不超过</w:t>
            </w:r>
            <w:r>
              <w:rPr>
                <w:sz w:val="21"/>
              </w:rPr>
              <w:t>10%</w:t>
            </w:r>
            <w:r>
              <w:rPr>
                <w:sz w:val="21"/>
              </w:rPr>
              <w:t>）</w:t>
            </w:r>
            <w:r>
              <w:rPr>
                <w:sz w:val="21"/>
              </w:rPr>
              <w:t>，电源：</w:t>
            </w:r>
            <w:r>
              <w:rPr>
                <w:sz w:val="21"/>
              </w:rPr>
              <w:t>220V</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静音排风机（洁净专用）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0"/>
              </w:rPr>
              <w:t>≥</w:t>
            </w:r>
            <w:r>
              <w:rPr>
                <w:sz w:val="21"/>
              </w:rPr>
              <w:t>1080m³/h，余压350pa</w:t>
            </w:r>
            <w:r>
              <w:rPr>
                <w:sz w:val="21"/>
              </w:rPr>
              <w:t>（偏差不超过</w:t>
            </w:r>
            <w:r>
              <w:rPr>
                <w:sz w:val="21"/>
              </w:rPr>
              <w:t>10%</w:t>
            </w:r>
            <w:r>
              <w:rPr>
                <w:sz w:val="21"/>
              </w:rPr>
              <w:t>）</w:t>
            </w:r>
            <w:r>
              <w:rPr>
                <w:sz w:val="21"/>
              </w:rPr>
              <w:t>，电源：</w:t>
            </w:r>
            <w:r>
              <w:rPr>
                <w:sz w:val="21"/>
              </w:rPr>
              <w:t>220V</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静音排风机（洁净专用）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0"/>
              </w:rPr>
              <w:t>≥</w:t>
            </w:r>
            <w:r>
              <w:rPr>
                <w:sz w:val="21"/>
              </w:rPr>
              <w:t>1200m³/h，余压250pa</w:t>
            </w:r>
            <w:r>
              <w:rPr>
                <w:sz w:val="21"/>
              </w:rPr>
              <w:t>（偏差不超过</w:t>
            </w:r>
            <w:r>
              <w:rPr>
                <w:sz w:val="21"/>
              </w:rPr>
              <w:t>10%</w:t>
            </w:r>
            <w:r>
              <w:rPr>
                <w:sz w:val="21"/>
              </w:rPr>
              <w:t>）</w:t>
            </w:r>
            <w:r>
              <w:rPr>
                <w:sz w:val="21"/>
              </w:rPr>
              <w:t>，电源：</w:t>
            </w:r>
            <w:r>
              <w:rPr>
                <w:sz w:val="21"/>
              </w:rPr>
              <w:t>220V</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静音排风机（洁净专用）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0"/>
              </w:rPr>
              <w:t>≥</w:t>
            </w:r>
            <w:r>
              <w:rPr>
                <w:sz w:val="21"/>
              </w:rPr>
              <w:t>1200m³/h，余压250pa</w:t>
            </w:r>
            <w:r>
              <w:rPr>
                <w:sz w:val="21"/>
              </w:rPr>
              <w:t>（偏差不超过</w:t>
            </w:r>
            <w:r>
              <w:rPr>
                <w:sz w:val="21"/>
              </w:rPr>
              <w:t>10%</w:t>
            </w:r>
            <w:r>
              <w:rPr>
                <w:sz w:val="21"/>
              </w:rPr>
              <w:t>）</w:t>
            </w:r>
            <w:r>
              <w:rPr>
                <w:sz w:val="21"/>
              </w:rPr>
              <w:t>，电源：</w:t>
            </w:r>
            <w:r>
              <w:rPr>
                <w:sz w:val="21"/>
              </w:rPr>
              <w:t>220V</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静音排风机（洁净专用）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0"/>
              </w:rPr>
              <w:t>≥</w:t>
            </w:r>
            <w:r>
              <w:rPr>
                <w:sz w:val="21"/>
              </w:rPr>
              <w:t>2400m³/h，余压250pa</w:t>
            </w:r>
            <w:r>
              <w:rPr>
                <w:sz w:val="21"/>
              </w:rPr>
              <w:t>（偏差不超过</w:t>
            </w:r>
            <w:r>
              <w:rPr>
                <w:sz w:val="21"/>
              </w:rPr>
              <w:t>10%</w:t>
            </w:r>
            <w:r>
              <w:rPr>
                <w:sz w:val="21"/>
              </w:rPr>
              <w:t>）</w:t>
            </w:r>
            <w:r>
              <w:rPr>
                <w:sz w:val="21"/>
              </w:rPr>
              <w:t>，电源：</w:t>
            </w:r>
            <w:r>
              <w:rPr>
                <w:sz w:val="21"/>
              </w:rPr>
              <w:t>380V</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风管消声器（洁净专用）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r>
              <w:rPr>
                <w:sz w:val="21"/>
              </w:rPr>
              <w:t>mm</w:t>
            </w:r>
            <w:r>
              <w:rPr>
                <w:sz w:val="21"/>
              </w:rPr>
              <w:t>*250</w:t>
            </w:r>
            <w:r>
              <w:rPr>
                <w:sz w:val="21"/>
              </w:rPr>
              <w:t>mm</w:t>
            </w:r>
            <w:r>
              <w:rPr>
                <w:sz w:val="21"/>
              </w:rPr>
              <w:t>*1500</w:t>
            </w:r>
            <w:r>
              <w:rPr>
                <w:sz w:val="21"/>
              </w:rPr>
              <w:t>mm</w:t>
            </w:r>
            <w:r>
              <w:rPr>
                <w:sz w:val="21"/>
              </w:rPr>
              <w:t>（偏差不超过</w:t>
            </w:r>
            <w:r>
              <w:rPr>
                <w:sz w:val="21"/>
              </w:rPr>
              <w:t>10%</w:t>
            </w:r>
            <w:r>
              <w:rPr>
                <w:sz w:val="21"/>
              </w:rPr>
              <w:t>）</w:t>
            </w:r>
            <w:r>
              <w:rPr>
                <w:sz w:val="21"/>
              </w:rPr>
              <w:t>，双层微穿孔</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风管消声器（洁净专用）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r>
              <w:rPr>
                <w:sz w:val="21"/>
              </w:rPr>
              <w:t>mm</w:t>
            </w:r>
            <w:r>
              <w:rPr>
                <w:sz w:val="21"/>
              </w:rPr>
              <w:t>*320</w:t>
            </w:r>
            <w:r>
              <w:rPr>
                <w:sz w:val="21"/>
              </w:rPr>
              <w:t>mm</w:t>
            </w:r>
            <w:r>
              <w:rPr>
                <w:sz w:val="21"/>
              </w:rPr>
              <w:t>*1500</w:t>
            </w:r>
            <w:r>
              <w:rPr>
                <w:sz w:val="21"/>
              </w:rPr>
              <w:t>mm</w:t>
            </w:r>
            <w:r>
              <w:rPr>
                <w:sz w:val="21"/>
              </w:rPr>
              <w:t>（偏差不超过</w:t>
            </w:r>
            <w:r>
              <w:rPr>
                <w:sz w:val="21"/>
              </w:rPr>
              <w:t>10%</w:t>
            </w:r>
            <w:r>
              <w:rPr>
                <w:sz w:val="21"/>
              </w:rPr>
              <w:t>）</w:t>
            </w:r>
            <w:r>
              <w:rPr>
                <w:sz w:val="21"/>
              </w:rPr>
              <w:t>，双层微穿孔</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风管消声器（洁净专用）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630</w:t>
            </w:r>
            <w:r>
              <w:rPr>
                <w:sz w:val="21"/>
              </w:rPr>
              <w:t>mm</w:t>
            </w:r>
            <w:r>
              <w:rPr>
                <w:sz w:val="21"/>
              </w:rPr>
              <w:t>*400</w:t>
            </w:r>
            <w:r>
              <w:rPr>
                <w:sz w:val="21"/>
              </w:rPr>
              <w:t>mm</w:t>
            </w:r>
            <w:r>
              <w:rPr>
                <w:sz w:val="21"/>
              </w:rPr>
              <w:t>*2000</w:t>
            </w:r>
            <w:r>
              <w:rPr>
                <w:sz w:val="21"/>
              </w:rPr>
              <w:t>mm</w:t>
            </w:r>
            <w:r>
              <w:rPr>
                <w:sz w:val="21"/>
              </w:rPr>
              <w:t>（偏差不超过</w:t>
            </w:r>
            <w:r>
              <w:rPr>
                <w:sz w:val="21"/>
              </w:rPr>
              <w:t>10%</w:t>
            </w:r>
            <w:r>
              <w:rPr>
                <w:sz w:val="21"/>
              </w:rPr>
              <w:t>）</w:t>
            </w:r>
            <w:r>
              <w:rPr>
                <w:sz w:val="21"/>
              </w:rPr>
              <w:t>，双层微穿孔</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散流器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r>
              <w:rPr>
                <w:sz w:val="21"/>
              </w:rPr>
              <w:t>mm</w:t>
            </w:r>
            <w:r>
              <w:rPr>
                <w:sz w:val="21"/>
              </w:rPr>
              <w:t>*400</w:t>
            </w:r>
            <w:r>
              <w:rPr>
                <w:sz w:val="21"/>
              </w:rPr>
              <w:t>mm</w:t>
            </w:r>
            <w:r>
              <w:rPr>
                <w:sz w:val="21"/>
              </w:rPr>
              <w:t>（偏差不超过</w:t>
            </w:r>
            <w:r>
              <w:rPr>
                <w:sz w:val="21"/>
              </w:rPr>
              <w:t>10%</w:t>
            </w:r>
            <w:r>
              <w:rPr>
                <w:sz w:val="21"/>
              </w:rPr>
              <w:t>）</w:t>
            </w:r>
            <w:r>
              <w:rPr>
                <w:sz w:val="21"/>
              </w:rPr>
              <w:t>,铝合金喷塑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散流器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w:t>
            </w:r>
            <w:r>
              <w:rPr>
                <w:sz w:val="21"/>
              </w:rPr>
              <w:t>mm</w:t>
            </w:r>
            <w:r>
              <w:rPr>
                <w:sz w:val="21"/>
              </w:rPr>
              <w:t>*600</w:t>
            </w:r>
            <w:r>
              <w:rPr>
                <w:sz w:val="21"/>
              </w:rPr>
              <w:t>mm</w:t>
            </w:r>
            <w:r>
              <w:rPr>
                <w:sz w:val="21"/>
              </w:rPr>
              <w:t>（偏差不超过</w:t>
            </w:r>
            <w:r>
              <w:rPr>
                <w:sz w:val="21"/>
              </w:rPr>
              <w:t>10%</w:t>
            </w:r>
            <w:r>
              <w:rPr>
                <w:sz w:val="21"/>
              </w:rPr>
              <w:t>）</w:t>
            </w:r>
            <w:r>
              <w:rPr>
                <w:sz w:val="21"/>
              </w:rPr>
              <w:t>,铝合金喷塑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上排风口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w:t>
            </w:r>
            <w:r>
              <w:rPr>
                <w:sz w:val="21"/>
              </w:rPr>
              <w:t>mm</w:t>
            </w:r>
            <w:r>
              <w:rPr>
                <w:sz w:val="21"/>
              </w:rPr>
              <w:t>*300</w:t>
            </w:r>
            <w:r>
              <w:rPr>
                <w:sz w:val="21"/>
              </w:rPr>
              <w:t>mm</w:t>
            </w:r>
            <w:r>
              <w:rPr>
                <w:sz w:val="21"/>
              </w:rPr>
              <w:t>（偏差不超过</w:t>
            </w:r>
            <w:r>
              <w:rPr>
                <w:sz w:val="21"/>
              </w:rPr>
              <w:t>10%</w:t>
            </w:r>
            <w:r>
              <w:rPr>
                <w:sz w:val="21"/>
              </w:rPr>
              <w:t>）</w:t>
            </w:r>
            <w:r>
              <w:rPr>
                <w:sz w:val="21"/>
              </w:rPr>
              <w:t>,喷塑，带尼龙网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上排风口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r>
              <w:rPr>
                <w:sz w:val="21"/>
              </w:rPr>
              <w:t>mm</w:t>
            </w:r>
            <w:r>
              <w:rPr>
                <w:sz w:val="21"/>
              </w:rPr>
              <w:t>*400</w:t>
            </w:r>
            <w:r>
              <w:rPr>
                <w:sz w:val="21"/>
              </w:rPr>
              <w:t>mm</w:t>
            </w:r>
            <w:r>
              <w:rPr>
                <w:sz w:val="21"/>
              </w:rPr>
              <w:t>（偏差不超过</w:t>
            </w:r>
            <w:r>
              <w:rPr>
                <w:sz w:val="21"/>
              </w:rPr>
              <w:t>10%</w:t>
            </w:r>
            <w:r>
              <w:rPr>
                <w:sz w:val="21"/>
              </w:rPr>
              <w:t>）</w:t>
            </w:r>
            <w:r>
              <w:rPr>
                <w:sz w:val="21"/>
              </w:rPr>
              <w:t>,喷塑，带尼龙网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下排风口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r>
              <w:rPr>
                <w:sz w:val="21"/>
              </w:rPr>
              <w:t>mm</w:t>
            </w:r>
            <w:r>
              <w:rPr>
                <w:sz w:val="21"/>
              </w:rPr>
              <w:t>*350</w:t>
            </w:r>
            <w:r>
              <w:rPr>
                <w:sz w:val="21"/>
              </w:rPr>
              <w:t>mm</w:t>
            </w:r>
            <w:r>
              <w:rPr>
                <w:sz w:val="21"/>
              </w:rPr>
              <w:t>（偏差不超过</w:t>
            </w:r>
            <w:r>
              <w:rPr>
                <w:sz w:val="21"/>
              </w:rPr>
              <w:t>10%</w:t>
            </w:r>
            <w:r>
              <w:rPr>
                <w:sz w:val="21"/>
              </w:rPr>
              <w:t>）</w:t>
            </w:r>
            <w:r>
              <w:rPr>
                <w:sz w:val="21"/>
              </w:rPr>
              <w:t>,喷塑，带尼龙网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新风防雨百叶风口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面部尺寸</w:t>
            </w:r>
            <w:r>
              <w:rPr>
                <w:sz w:val="21"/>
              </w:rPr>
              <w:t>1000</w:t>
            </w:r>
            <w:r>
              <w:rPr>
                <w:sz w:val="21"/>
              </w:rPr>
              <w:t>mm</w:t>
            </w:r>
            <w:r>
              <w:rPr>
                <w:sz w:val="21"/>
              </w:rPr>
              <w:t>*600</w:t>
            </w:r>
            <w:r>
              <w:rPr>
                <w:sz w:val="21"/>
              </w:rPr>
              <w:t>mm</w:t>
            </w:r>
            <w:r>
              <w:rPr>
                <w:sz w:val="21"/>
              </w:rPr>
              <w:t>（偏差不超过</w:t>
            </w:r>
            <w:r>
              <w:rPr>
                <w:sz w:val="21"/>
              </w:rPr>
              <w:t>10%</w:t>
            </w:r>
            <w:r>
              <w:rPr>
                <w:sz w:val="21"/>
              </w:rPr>
              <w:t>）</w:t>
            </w:r>
            <w:r>
              <w:rPr>
                <w:sz w:val="21"/>
              </w:rPr>
              <w:t>,铝合金喷塑,含可拆型防虫网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新风防雨百叶风口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面部尺寸</w:t>
            </w:r>
            <w:r>
              <w:rPr>
                <w:sz w:val="21"/>
              </w:rPr>
              <w:t>1500</w:t>
            </w:r>
            <w:r>
              <w:rPr>
                <w:sz w:val="21"/>
              </w:rPr>
              <w:t>mm</w:t>
            </w:r>
            <w:r>
              <w:rPr>
                <w:sz w:val="21"/>
              </w:rPr>
              <w:t>*1000</w:t>
            </w:r>
            <w:r>
              <w:rPr>
                <w:sz w:val="21"/>
              </w:rPr>
              <w:t>mm</w:t>
            </w:r>
            <w:r>
              <w:rPr>
                <w:sz w:val="21"/>
              </w:rPr>
              <w:t>（偏差不超过</w:t>
            </w:r>
            <w:r>
              <w:rPr>
                <w:sz w:val="21"/>
              </w:rPr>
              <w:t>10%</w:t>
            </w:r>
            <w:r>
              <w:rPr>
                <w:sz w:val="21"/>
              </w:rPr>
              <w:t>）</w:t>
            </w:r>
            <w:r>
              <w:rPr>
                <w:sz w:val="21"/>
              </w:rPr>
              <w:t>,铝合金喷塑,含可拆型防虫网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排风防雨百叶风口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面部尺寸</w:t>
            </w:r>
            <w:r>
              <w:rPr>
                <w:sz w:val="21"/>
              </w:rPr>
              <w:t>2400</w:t>
            </w:r>
            <w:r>
              <w:rPr>
                <w:sz w:val="21"/>
              </w:rPr>
              <w:t>mm</w:t>
            </w:r>
            <w:r>
              <w:rPr>
                <w:sz w:val="21"/>
              </w:rPr>
              <w:t>*600</w:t>
            </w:r>
            <w:r>
              <w:rPr>
                <w:sz w:val="21"/>
              </w:rPr>
              <w:t>mm</w:t>
            </w:r>
            <w:r>
              <w:rPr>
                <w:sz w:val="21"/>
              </w:rPr>
              <w:t>（偏差不超过</w:t>
            </w:r>
            <w:r>
              <w:rPr>
                <w:sz w:val="21"/>
              </w:rPr>
              <w:t>10%</w:t>
            </w:r>
            <w:r>
              <w:rPr>
                <w:sz w:val="21"/>
              </w:rPr>
              <w:t>）</w:t>
            </w:r>
            <w:r>
              <w:rPr>
                <w:sz w:val="21"/>
              </w:rPr>
              <w:t>,铝合金喷塑,含可拆型防虫网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排风防雨百叶风口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面部尺寸</w:t>
            </w:r>
            <w:r>
              <w:rPr>
                <w:sz w:val="21"/>
              </w:rPr>
              <w:t>300</w:t>
            </w:r>
            <w:r>
              <w:rPr>
                <w:sz w:val="21"/>
              </w:rPr>
              <w:t>mm</w:t>
            </w:r>
            <w:r>
              <w:rPr>
                <w:sz w:val="21"/>
              </w:rPr>
              <w:t>*300</w:t>
            </w:r>
            <w:r>
              <w:rPr>
                <w:sz w:val="21"/>
              </w:rPr>
              <w:t>mm</w:t>
            </w:r>
            <w:r>
              <w:rPr>
                <w:sz w:val="21"/>
              </w:rPr>
              <w:t>（偏差不超过</w:t>
            </w:r>
            <w:r>
              <w:rPr>
                <w:sz w:val="21"/>
              </w:rPr>
              <w:t>10%</w:t>
            </w:r>
            <w:r>
              <w:rPr>
                <w:sz w:val="21"/>
              </w:rPr>
              <w:t>）</w:t>
            </w:r>
            <w:r>
              <w:rPr>
                <w:sz w:val="21"/>
              </w:rPr>
              <w:t>,铝合金喷塑,含可拆型防虫网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排风防雨百叶风口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面部尺寸</w:t>
            </w:r>
            <w:r>
              <w:rPr>
                <w:sz w:val="21"/>
              </w:rPr>
              <w:t>500</w:t>
            </w:r>
            <w:r>
              <w:rPr>
                <w:sz w:val="21"/>
              </w:rPr>
              <w:t>mm</w:t>
            </w:r>
            <w:r>
              <w:rPr>
                <w:sz w:val="21"/>
              </w:rPr>
              <w:t>*400</w:t>
            </w:r>
            <w:r>
              <w:rPr>
                <w:sz w:val="21"/>
              </w:rPr>
              <w:t>mm</w:t>
            </w:r>
            <w:r>
              <w:rPr>
                <w:sz w:val="21"/>
              </w:rPr>
              <w:t>（偏差不超过</w:t>
            </w:r>
            <w:r>
              <w:rPr>
                <w:sz w:val="21"/>
              </w:rPr>
              <w:t>10%</w:t>
            </w:r>
            <w:r>
              <w:rPr>
                <w:sz w:val="21"/>
              </w:rPr>
              <w:t>）</w:t>
            </w:r>
            <w:r>
              <w:rPr>
                <w:sz w:val="21"/>
              </w:rPr>
              <w:t>,铝合金喷塑,含可拆型防虫网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排风防雨百叶风口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面部尺寸</w:t>
            </w:r>
            <w:r>
              <w:rPr>
                <w:sz w:val="21"/>
              </w:rPr>
              <w:t>1500</w:t>
            </w:r>
            <w:r>
              <w:rPr>
                <w:sz w:val="21"/>
              </w:rPr>
              <w:t>mm</w:t>
            </w:r>
            <w:r>
              <w:rPr>
                <w:sz w:val="21"/>
              </w:rPr>
              <w:t>*500</w:t>
            </w:r>
            <w:r>
              <w:rPr>
                <w:sz w:val="21"/>
              </w:rPr>
              <w:t>mm</w:t>
            </w:r>
            <w:r>
              <w:rPr>
                <w:sz w:val="21"/>
              </w:rPr>
              <w:t>（偏差不超过</w:t>
            </w:r>
            <w:r>
              <w:rPr>
                <w:sz w:val="21"/>
              </w:rPr>
              <w:t>10%</w:t>
            </w:r>
            <w:r>
              <w:rPr>
                <w:sz w:val="21"/>
              </w:rPr>
              <w:t>）</w:t>
            </w:r>
            <w:r>
              <w:rPr>
                <w:sz w:val="21"/>
              </w:rPr>
              <w:t>,铝合金喷塑,含可拆型防虫网</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r>
              <w:rPr>
                <w:sz w:val="21"/>
              </w:rPr>
              <w:t>mm</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250 </w:t>
            </w:r>
            <w:r>
              <w:rPr>
                <w:sz w:val="21"/>
              </w:rPr>
              <w:t>mm</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250 </w:t>
            </w:r>
            <w:r>
              <w:rPr>
                <w:sz w:val="21"/>
              </w:rPr>
              <w:t>mm</w:t>
            </w:r>
            <w:r>
              <w:rPr>
                <w:sz w:val="21"/>
              </w:rPr>
              <w:t>* 250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320</w:t>
            </w:r>
            <w:r>
              <w:rPr>
                <w:sz w:val="21"/>
              </w:rPr>
              <w:t>mm</w:t>
            </w:r>
            <w:r>
              <w:rPr>
                <w:sz w:val="21"/>
              </w:rPr>
              <w:t xml:space="preserve"> </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320 </w:t>
            </w:r>
            <w:r>
              <w:rPr>
                <w:sz w:val="21"/>
              </w:rPr>
              <w:t>mm</w:t>
            </w:r>
            <w:r>
              <w:rPr>
                <w:sz w:val="21"/>
              </w:rPr>
              <w:t>* 250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r>
              <w:rPr>
                <w:sz w:val="21"/>
              </w:rPr>
              <w:t>mm</w:t>
            </w:r>
            <w:r>
              <w:rPr>
                <w:sz w:val="21"/>
              </w:rPr>
              <w:t xml:space="preserve"> </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手动风量调节阀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500 </w:t>
            </w:r>
            <w:r>
              <w:rPr>
                <w:sz w:val="21"/>
              </w:rPr>
              <w:t>mm</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风管止回阀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r>
              <w:rPr>
                <w:sz w:val="21"/>
              </w:rPr>
              <w:t>mm</w:t>
            </w:r>
            <w:r>
              <w:rPr>
                <w:sz w:val="21"/>
              </w:rPr>
              <w:t xml:space="preserve"> </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风管止回阀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r>
              <w:rPr>
                <w:sz w:val="21"/>
              </w:rPr>
              <w:t>mm</w:t>
            </w:r>
            <w:r>
              <w:rPr>
                <w:sz w:val="21"/>
              </w:rPr>
              <w:t xml:space="preserve"> </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风管止回阀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r>
              <w:rPr>
                <w:sz w:val="21"/>
              </w:rPr>
              <w:t>mm</w:t>
            </w:r>
            <w:r>
              <w:rPr>
                <w:sz w:val="21"/>
              </w:rPr>
              <w:t>* 250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风管止回阀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r>
              <w:rPr>
                <w:sz w:val="21"/>
              </w:rPr>
              <w:t>mm</w:t>
            </w:r>
            <w:r>
              <w:rPr>
                <w:sz w:val="21"/>
              </w:rPr>
              <w:t>* 320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风管止回阀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r>
              <w:rPr>
                <w:sz w:val="21"/>
              </w:rPr>
              <w:t>mm</w:t>
            </w:r>
            <w:r>
              <w:rPr>
                <w:sz w:val="21"/>
              </w:rPr>
              <w:t xml:space="preserve"> </w:t>
            </w:r>
            <w:r>
              <w:rPr>
                <w:sz w:val="21"/>
              </w:rPr>
              <w:t>* 200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70度防火阀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630</w:t>
            </w:r>
            <w:r>
              <w:rPr>
                <w:sz w:val="21"/>
              </w:rPr>
              <w:t>mm</w:t>
            </w:r>
            <w:r>
              <w:rPr>
                <w:sz w:val="21"/>
              </w:rPr>
              <w:t>* 400</w:t>
            </w:r>
            <w:r>
              <w:rPr>
                <w:sz w:val="21"/>
              </w:rPr>
              <w:t>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新风电动密闭调节阀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630</w:t>
            </w:r>
            <w:r>
              <w:rPr>
                <w:sz w:val="21"/>
              </w:rPr>
              <w:t>mm</w:t>
            </w:r>
            <w:r>
              <w:rPr>
                <w:sz w:val="21"/>
              </w:rPr>
              <w:t xml:space="preserve"> </w:t>
            </w:r>
            <w:r>
              <w:rPr>
                <w:sz w:val="21"/>
              </w:rPr>
              <w:t>* 630</w:t>
            </w:r>
            <w:r>
              <w:rPr>
                <w:sz w:val="21"/>
              </w:rPr>
              <w:t>mm</w:t>
            </w:r>
            <w:r>
              <w:rPr>
                <w:sz w:val="21"/>
              </w:rPr>
              <w:t>（偏差不超过</w:t>
            </w:r>
            <w:r>
              <w:rPr>
                <w:sz w:val="21"/>
              </w:rPr>
              <w:t>10%</w:t>
            </w:r>
            <w:r>
              <w:rPr>
                <w:sz w:val="21"/>
              </w:rPr>
              <w:t>）</w:t>
            </w:r>
            <w:r>
              <w:rPr>
                <w:sz w:val="21"/>
              </w:rPr>
              <w:t>，带执行器，控制电源：</w:t>
            </w:r>
            <w:r>
              <w:rPr>
                <w:sz w:val="21"/>
              </w:rPr>
              <w:t>220V/50Hz</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新风电动密闭调节阀</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r>
              <w:rPr>
                <w:sz w:val="21"/>
              </w:rPr>
              <w:t>mm</w:t>
            </w:r>
            <w:r>
              <w:rPr>
                <w:sz w:val="21"/>
              </w:rPr>
              <w:t>*400</w:t>
            </w:r>
            <w:r>
              <w:rPr>
                <w:sz w:val="21"/>
              </w:rPr>
              <w:t>mm</w:t>
            </w:r>
            <w:r>
              <w:rPr>
                <w:sz w:val="21"/>
              </w:rPr>
              <w:t>（偏差不超过</w:t>
            </w:r>
            <w:r>
              <w:rPr>
                <w:sz w:val="21"/>
              </w:rPr>
              <w:t>10%</w:t>
            </w:r>
            <w:r>
              <w:rPr>
                <w:sz w:val="21"/>
              </w:rPr>
              <w:t>）</w:t>
            </w:r>
            <w:r>
              <w:rPr>
                <w:sz w:val="21"/>
              </w:rPr>
              <w:t>，带执行器，控制电源：</w:t>
            </w:r>
            <w:r>
              <w:rPr>
                <w:sz w:val="21"/>
              </w:rPr>
              <w:t>220V/50Hz</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不锈钢风管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厚度</w:t>
            </w:r>
            <w:r>
              <w:rPr>
                <w:sz w:val="21"/>
              </w:rPr>
              <w:t>δ=1.2mm</w:t>
            </w:r>
            <w:r>
              <w:rPr>
                <w:sz w:val="21"/>
              </w:rPr>
              <w:t>（偏差不超过</w:t>
            </w:r>
            <w:r>
              <w:rPr>
                <w:sz w:val="21"/>
              </w:rPr>
              <w:t>10%</w:t>
            </w:r>
            <w:r>
              <w:rPr>
                <w:sz w:val="21"/>
              </w:rPr>
              <w:t>）</w:t>
            </w:r>
            <w:r>
              <w:rPr>
                <w:sz w:val="21"/>
              </w:rPr>
              <w:t>，法兰连接</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镀锌风管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厚度</w:t>
            </w:r>
            <w:r>
              <w:rPr>
                <w:sz w:val="21"/>
              </w:rPr>
              <w:t>δ=0.5mm</w:t>
            </w:r>
            <w:r>
              <w:rPr>
                <w:sz w:val="21"/>
              </w:rPr>
              <w:t>（偏差不超过</w:t>
            </w:r>
            <w:r>
              <w:rPr>
                <w:sz w:val="21"/>
              </w:rPr>
              <w:t>10%</w:t>
            </w:r>
            <w:r>
              <w:rPr>
                <w:sz w:val="21"/>
              </w:rPr>
              <w:t>）</w:t>
            </w:r>
            <w:r>
              <w:rPr>
                <w:sz w:val="21"/>
              </w:rPr>
              <w:t>，法兰连接</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镀锌风管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厚度</w:t>
            </w:r>
            <w:r>
              <w:rPr>
                <w:sz w:val="21"/>
              </w:rPr>
              <w:t>δ=0.6mm</w:t>
            </w:r>
            <w:r>
              <w:rPr>
                <w:sz w:val="21"/>
              </w:rPr>
              <w:t>（偏差不超过</w:t>
            </w:r>
            <w:r>
              <w:rPr>
                <w:sz w:val="21"/>
              </w:rPr>
              <w:t>10%</w:t>
            </w:r>
            <w:r>
              <w:rPr>
                <w:sz w:val="21"/>
              </w:rPr>
              <w:t>）</w:t>
            </w:r>
            <w:r>
              <w:rPr>
                <w:sz w:val="21"/>
              </w:rPr>
              <w:t>，法兰连接</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镀锌风管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厚度</w:t>
            </w:r>
            <w:r>
              <w:rPr>
                <w:sz w:val="21"/>
              </w:rPr>
              <w:t>δ=0.75mm</w:t>
            </w:r>
            <w:r>
              <w:rPr>
                <w:sz w:val="21"/>
              </w:rPr>
              <w:t>（偏差不超过</w:t>
            </w:r>
            <w:r>
              <w:rPr>
                <w:sz w:val="21"/>
              </w:rPr>
              <w:t>10%</w:t>
            </w:r>
            <w:r>
              <w:rPr>
                <w:sz w:val="21"/>
              </w:rPr>
              <w:t>）</w:t>
            </w:r>
            <w:r>
              <w:rPr>
                <w:sz w:val="21"/>
              </w:rPr>
              <w:t>，法兰连接</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橡塑难燃性保温棉</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难燃</w:t>
            </w:r>
            <w:r>
              <w:rPr>
                <w:sz w:val="21"/>
              </w:rPr>
              <w:t>B1级</w:t>
            </w:r>
            <w:r>
              <w:rPr>
                <w:sz w:val="21"/>
              </w:rPr>
              <w:t>或更优</w:t>
            </w:r>
            <w:r>
              <w:rPr>
                <w:sz w:val="21"/>
              </w:rPr>
              <w:t>、厚度</w:t>
            </w:r>
            <w:r>
              <w:rPr>
                <w:sz w:val="21"/>
              </w:rPr>
              <w:t>25mm</w:t>
            </w:r>
            <w:r>
              <w:rPr>
                <w:sz w:val="21"/>
              </w:rPr>
              <w:t>（偏差不超过</w:t>
            </w:r>
            <w:r>
              <w:rPr>
                <w:sz w:val="21"/>
              </w:rPr>
              <w:t>10%</w:t>
            </w: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风管保温胶水</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风量测定孔</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管道支吊架及法兰</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角钢、圆钢等</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风管软接</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风管检修口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空调机组结构件</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风系统安装辅材</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78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空调水系统</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冷媒紫铜管及橡塑保温</w:t>
            </w:r>
          </w:p>
        </w:tc>
        <w:tc>
          <w:tcPr>
            <w:tcW w:type="dxa" w:w="4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φ9.53（δ=1.0mm）,带B1级橡塑保温厚δ=20mm</w:t>
            </w:r>
            <w:r>
              <w:rPr>
                <w:sz w:val="21"/>
              </w:rPr>
              <w:t>，偏差不超过</w:t>
            </w:r>
            <w:r>
              <w:rPr>
                <w:sz w:val="21"/>
              </w:rPr>
              <w:t>10%</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冷媒紫铜管及橡塑保温</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φ12.7（δ=1.0mm）,带B1级橡塑保温厚δ=20mm</w:t>
            </w:r>
            <w:r>
              <w:rPr>
                <w:sz w:val="21"/>
              </w:rPr>
              <w:t>，偏差不超过</w:t>
            </w:r>
            <w:r>
              <w:rPr>
                <w:sz w:val="21"/>
              </w:rPr>
              <w:t>10%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冷媒紫铜管及橡塑保温</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φ15.88（δ=1.0mm）,带B1级橡塑保温厚δ=20mm</w:t>
            </w:r>
            <w:r>
              <w:rPr>
                <w:sz w:val="21"/>
              </w:rPr>
              <w:t>，偏差不超过</w:t>
            </w:r>
            <w:r>
              <w:rPr>
                <w:sz w:val="21"/>
              </w:rPr>
              <w:t>10%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冷媒紫铜管及橡塑保温</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φ28.58（δ=1.2mm）,带B1级橡塑保温厚δ=20mm</w:t>
            </w:r>
            <w:r>
              <w:rPr>
                <w:sz w:val="21"/>
              </w:rPr>
              <w:t>，偏差不超过</w:t>
            </w:r>
            <w:r>
              <w:rPr>
                <w:sz w:val="21"/>
              </w:rPr>
              <w:t>10%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镀锌钢管（冷凝水管）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DN32，含B1级δ=20mm橡塑保温棉</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PVC（冷凝水管）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DN25，含B1级δ=20mm橡塑保温棉</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橡胶软接</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DN25</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橡胶软接</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DN32</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Y型过滤器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DN32，铜质，内丝，带可拆卸过滤装置</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U型存水弯</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镀锌钢管，</w:t>
            </w:r>
            <w:r>
              <w:rPr>
                <w:sz w:val="21"/>
              </w:rPr>
              <w:t>DN32</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管道支吊架及法兰</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角钢、圆钢等</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水管配件</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水管三通、转换头等</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水、冷媒系统安装辅材</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p>
        </w:tc>
        <w:tc>
          <w:tcPr>
            <w:tcW w:type="dxa" w:w="78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空调自控系统　</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新风机组自控系统</w:t>
            </w:r>
          </w:p>
        </w:tc>
        <w:tc>
          <w:tcPr>
            <w:tcW w:type="dxa" w:w="4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含强弱电一体化组合式控制柜；采用</w:t>
            </w:r>
            <w:r>
              <w:rPr>
                <w:sz w:val="21"/>
              </w:rPr>
              <w:t>PLC多功能控制器、压差开关、压差传感器、等对系统的风量进行控制；</w:t>
            </w:r>
            <w:r>
              <w:br/>
            </w:r>
            <w:r>
              <w:rPr>
                <w:sz w:val="21"/>
              </w:rPr>
              <w:t>实现室内控制与机房控制同步功能；</w:t>
            </w:r>
            <w:r>
              <w:br/>
            </w:r>
            <w:r>
              <w:rPr>
                <w:sz w:val="21"/>
              </w:rPr>
              <w:t>实现系统故障与过滤器堵塞报警功能。</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液晶远程控制面板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温度、风量、启停控制显示，系统故障显示等，</w:t>
            </w:r>
            <w:r>
              <w:rPr>
                <w:sz w:val="21"/>
              </w:rPr>
              <w:t>≥</w:t>
            </w:r>
            <w:r>
              <w:rPr>
                <w:sz w:val="21"/>
              </w:rPr>
              <w:t>7寸</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温度传感器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工作电压AC 或DC24 V</w:t>
            </w:r>
            <w:r>
              <w:br/>
            </w:r>
            <w:r>
              <w:rPr>
                <w:sz w:val="21"/>
              </w:rPr>
              <w:t>2、 信号输出DC 0----10 V</w:t>
            </w:r>
            <w:r>
              <w:br/>
            </w:r>
            <w:r>
              <w:rPr>
                <w:sz w:val="21"/>
              </w:rPr>
              <w:t>3、 测量精度为舒适范围内的±3 % r.h</w:t>
            </w:r>
            <w:r>
              <w:br/>
            </w:r>
            <w:r>
              <w:rPr>
                <w:sz w:val="21"/>
              </w:rPr>
              <w:t>4、 功耗:</w:t>
            </w:r>
            <w:r>
              <w:rPr>
                <w:sz w:val="21"/>
              </w:rPr>
              <w:t>≤</w:t>
            </w:r>
            <w:r>
              <w:rPr>
                <w:sz w:val="21"/>
              </w:rPr>
              <w:t>0.35VA</w:t>
            </w:r>
            <w:r>
              <w:br/>
            </w:r>
            <w:r>
              <w:rPr>
                <w:sz w:val="21"/>
              </w:rPr>
              <w:t xml:space="preserve">5、 温度范围: 0…50℃ </w:t>
            </w:r>
            <w:r>
              <w:br/>
            </w:r>
            <w:r>
              <w:rPr>
                <w:sz w:val="21"/>
              </w:rPr>
              <w:t>6、 使用环境：-20~70℃，&lt; 95 % r.h</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BVR2*1.0mm</w:t>
            </w:r>
            <w:r>
              <w:rPr>
                <w:sz w:val="21"/>
                <w:vertAlign w:val="superscript"/>
              </w:rPr>
              <w:t>2</w:t>
            </w:r>
            <w:r>
              <w:rPr>
                <w:sz w:val="21"/>
              </w:rPr>
              <w:t>，软芯线</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BVR5*16mm</w:t>
            </w:r>
            <w:r>
              <w:rPr>
                <w:sz w:val="21"/>
                <w:vertAlign w:val="superscript"/>
              </w:rPr>
              <w:t>2</w:t>
            </w:r>
            <w:r>
              <w:rPr>
                <w:sz w:val="21"/>
              </w:rPr>
              <w:t>，软芯线</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BVR3*1.0mm</w:t>
            </w:r>
            <w:r>
              <w:rPr>
                <w:sz w:val="21"/>
                <w:vertAlign w:val="superscript"/>
              </w:rPr>
              <w:t>2</w:t>
            </w:r>
            <w:r>
              <w:rPr>
                <w:sz w:val="21"/>
              </w:rPr>
              <w:t>，软芯线</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RVVP2*1.0mm</w:t>
            </w:r>
            <w:r>
              <w:rPr>
                <w:sz w:val="21"/>
                <w:vertAlign w:val="superscript"/>
              </w:rPr>
              <w:t>2</w:t>
            </w:r>
            <w:r>
              <w:rPr>
                <w:sz w:val="21"/>
              </w:rPr>
              <w:t>，屏蔽线</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RVVP2*1.5mm</w:t>
            </w:r>
            <w:r>
              <w:rPr>
                <w:sz w:val="21"/>
                <w:vertAlign w:val="superscript"/>
              </w:rPr>
              <w:t>2</w:t>
            </w:r>
            <w:r>
              <w:rPr>
                <w:sz w:val="21"/>
              </w:rPr>
              <w:t>，屏蔽线</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RVVP3*1.0mm</w:t>
            </w:r>
            <w:r>
              <w:rPr>
                <w:sz w:val="21"/>
                <w:vertAlign w:val="superscript"/>
              </w:rPr>
              <w:t>2</w:t>
            </w:r>
            <w:r>
              <w:rPr>
                <w:sz w:val="21"/>
              </w:rPr>
              <w:t>，屏蔽线</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标准六类</w:t>
            </w:r>
            <w:r>
              <w:rPr>
                <w:sz w:val="21"/>
              </w:rPr>
              <w:t>8芯网线UTP CAT6</w:t>
            </w:r>
            <w:r>
              <w:rPr>
                <w:sz w:val="21"/>
              </w:rPr>
              <w:t>或更优</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镀锌线管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JDG-20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镀锌线槽</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200*150*50</w:t>
            </w:r>
            <w:r>
              <w:rPr>
                <w:sz w:val="21"/>
              </w:rPr>
              <w:t>（偏差不超过</w:t>
            </w:r>
            <w:r>
              <w:rPr>
                <w:sz w:val="21"/>
              </w:rPr>
              <w:t>10%）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1.5KW</w:t>
            </w:r>
            <w:r>
              <w:rPr>
                <w:sz w:val="21"/>
              </w:rPr>
              <w:t>（偏差不超过</w:t>
            </w:r>
            <w:r>
              <w:rPr>
                <w:sz w:val="21"/>
              </w:rPr>
              <w:t>2</w:t>
            </w:r>
            <w:r>
              <w:rPr>
                <w:sz w:val="21"/>
              </w:rPr>
              <w:t>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2.2KW</w:t>
            </w:r>
            <w:r>
              <w:rPr>
                <w:sz w:val="21"/>
              </w:rPr>
              <w:t>（偏差不超过</w:t>
            </w:r>
            <w:r>
              <w:rPr>
                <w:sz w:val="21"/>
              </w:rPr>
              <w:t>2</w:t>
            </w:r>
            <w:r>
              <w:rPr>
                <w:sz w:val="21"/>
              </w:rPr>
              <w:t>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变频器</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4.0KW</w:t>
            </w:r>
            <w:r>
              <w:rPr>
                <w:sz w:val="21"/>
              </w:rPr>
              <w:t>（偏差不超过</w:t>
            </w:r>
            <w:r>
              <w:rPr>
                <w:sz w:val="21"/>
              </w:rPr>
              <w:t>2</w:t>
            </w:r>
            <w:r>
              <w:rPr>
                <w:sz w:val="21"/>
              </w:rPr>
              <w:t>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自控系统安装辅材</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w:t>
            </w:r>
          </w:p>
        </w:tc>
        <w:tc>
          <w:tcPr>
            <w:tcW w:type="dxa" w:w="78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拆除项　</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拆除风管（含保温、风管阀门）及风口</w:t>
            </w:r>
          </w:p>
        </w:tc>
        <w:tc>
          <w:tcPr>
            <w:tcW w:type="dxa" w:w="4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拆除排风机</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垃圾清理、搬运</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五</w:t>
            </w:r>
          </w:p>
        </w:tc>
        <w:tc>
          <w:tcPr>
            <w:tcW w:type="dxa" w:w="78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强电系统</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分配电箱：</w:t>
            </w:r>
            <w:r>
              <w:rPr>
                <w:sz w:val="21"/>
              </w:rPr>
              <w:t>GYKT1</w:t>
            </w:r>
          </w:p>
        </w:tc>
        <w:tc>
          <w:tcPr>
            <w:tcW w:type="dxa" w:w="4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93.0KW</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带熔断器单联单控开关</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250V </w:t>
            </w:r>
            <w:r>
              <w:rPr>
                <w:sz w:val="21"/>
              </w:rPr>
              <w:t>≥</w:t>
            </w:r>
            <w:r>
              <w:rPr>
                <w:sz w:val="21"/>
              </w:rPr>
              <w:t>10A</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WDZ-YJY-4x70+1x35mm²</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WDZ-YJY-4x35+1x16mm²</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WDZ-YJY-5x16mm²</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WDZ-YJY-5x10mm²</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WDZ-BYJ-2.5mm²</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1666.6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镀锌电线管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JDG20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镀锌电线管</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JDG25</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镀锌金属线槽</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r>
              <w:rPr>
                <w:sz w:val="21"/>
              </w:rPr>
              <w:t>mm</w:t>
            </w:r>
            <w:r>
              <w:rPr>
                <w:sz w:val="21"/>
              </w:rPr>
              <w:t>*50</w:t>
            </w:r>
            <w:r>
              <w:rPr>
                <w:sz w:val="21"/>
              </w:rPr>
              <w:t>mm</w:t>
            </w:r>
            <w:r>
              <w:rPr>
                <w:sz w:val="21"/>
              </w:rPr>
              <w:t>（偏差不超过</w:t>
            </w:r>
            <w:r>
              <w:rPr>
                <w:sz w:val="21"/>
              </w:rPr>
              <w:t>10%）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镀锌金属线槽</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r>
              <w:rPr>
                <w:sz w:val="21"/>
              </w:rPr>
              <w:t>mm</w:t>
            </w:r>
            <w:r>
              <w:rPr>
                <w:sz w:val="21"/>
              </w:rPr>
              <w:t>*100</w:t>
            </w:r>
            <w:r>
              <w:rPr>
                <w:sz w:val="21"/>
              </w:rPr>
              <w:t>mm</w:t>
            </w:r>
            <w:r>
              <w:rPr>
                <w:sz w:val="21"/>
              </w:rPr>
              <w:t>（偏差不超过</w:t>
            </w:r>
            <w:r>
              <w:rPr>
                <w:sz w:val="21"/>
              </w:rPr>
              <w:t>10%）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线槽支架</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现场制作</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六</w:t>
            </w:r>
          </w:p>
        </w:tc>
        <w:tc>
          <w:tcPr>
            <w:tcW w:type="dxa" w:w="78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现址受影响修复部分</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原吊顶保护性拆除，后期恢复性安装</w:t>
            </w:r>
          </w:p>
        </w:tc>
        <w:tc>
          <w:tcPr>
            <w:tcW w:type="dxa" w:w="43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1、原吊顶（含原灯具、风口等设备）保护性拆除；</w:t>
            </w:r>
            <w:r>
              <w:br/>
            </w:r>
            <w:r>
              <w:rPr>
                <w:sz w:val="21"/>
              </w:rPr>
              <w:t>2、指定地点存放、清洁、保护；</w:t>
            </w:r>
            <w:r>
              <w:br/>
            </w:r>
            <w:r>
              <w:rPr>
                <w:sz w:val="21"/>
              </w:rPr>
              <w:t>3、待暖通设备安装、调整完成后，对吊顶进行恢复性安装；</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气密门修复</w:t>
            </w:r>
          </w:p>
        </w:tc>
        <w:tc>
          <w:tcPr>
            <w:tcW w:type="dxa" w:w="43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1、对原单\双开气密封门进行更换密封胶条、饰面破损表面等，增加气密性修复；</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（彩钢板隔墙）包封下回风口</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1、墙身：50mm厚，面层钢板δ=0.426mm，表面做防菌喷涂，要达到防火等级A级，彩钢板墙与彩钢板墙连接位置采用中字铝，磁性白玻璃胶密封。</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30.69</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w:t>
            </w:r>
            <w:r>
              <w:rPr>
                <w:sz w:val="21"/>
              </w:rPr>
              <w:t>U型槽铝</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1、部位：手工彩钢板隔墙</w:t>
            </w:r>
            <w:r>
              <w:br/>
            </w:r>
            <w:r>
              <w:rPr>
                <w:sz w:val="21"/>
              </w:rPr>
              <w:t>2、厚度：25mm，宽度：50mm</w:t>
            </w:r>
            <w:r>
              <w:br/>
            </w:r>
            <w:r>
              <w:rPr>
                <w:sz w:val="21"/>
              </w:rPr>
              <w:t>3、Φ8*70膨胀螺栓固定@300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内圆弧及连接底座</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1、位置：彩钢板隔墙与顶部阴角处位置铝合金内圆弧、彩钢板隔墙与隔墙之间阴角处内圆弧。</w:t>
            </w:r>
            <w:r>
              <w:br/>
            </w:r>
            <w:r>
              <w:rPr>
                <w:sz w:val="21"/>
              </w:rPr>
              <w:t>2、R50mm，含50mm铝型底座厚度1.0mm，表面做喷涂处理、内圆弧厚度0.7mm</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外圆弧</w:t>
            </w:r>
          </w:p>
        </w:tc>
        <w:tc>
          <w:tcPr>
            <w:tcW w:type="dxa" w:w="4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1、位置：彩钢板隔墙与隔墙之前阳角位置铝合金外圆弧、</w:t>
            </w:r>
            <w:r>
              <w:br/>
            </w:r>
            <w:r>
              <w:rPr>
                <w:sz w:val="21"/>
              </w:rPr>
              <w:t>2、R50mm/100mm，厚度1.5MM</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33.60</w:t>
            </w:r>
          </w:p>
        </w:tc>
      </w:tr>
    </w:tbl>
    <w:p>
      <w:pPr>
        <w:pStyle w:val="null3"/>
      </w:pPr>
      <w:r>
        <w:rPr>
          <w:sz w:val="24"/>
        </w:rPr>
        <w:t>★</w:t>
      </w:r>
      <w:r>
        <w:rPr>
          <w:sz w:val="22"/>
          <w:b/>
        </w:rPr>
        <w:t>上述所列货物明细，只是代表本次更换项目的主要设备及所需材料，并非完成本项目的全部，拆旧换新，修复施工受损部分等所需的全部物料并未列明，但包含在投标人投标报价（即本合同总金额）内。投标价</w:t>
      </w:r>
      <w:r>
        <w:rPr>
          <w:sz w:val="22"/>
          <w:b/>
        </w:rPr>
        <w:t>/中标价/合同总金额为包干价格，为完成本项目的结算金额，所有费用均包含在报价中，采购人不另外支付费用。</w:t>
      </w:r>
    </w:p>
    <w:p>
      <w:pPr>
        <w:pStyle w:val="null3"/>
      </w:pPr>
      <w:r>
        <w:rPr>
          <w:sz w:val="24"/>
        </w:rPr>
        <w:t>★</w:t>
      </w:r>
      <w:r>
        <w:rPr>
          <w:sz w:val="22"/>
          <w:b/>
        </w:rPr>
        <w:t>因本项目工作内容包含相关设备的安装，且不允许合同分包，依据相关规定，投标人应当具备建筑机电安装工程专业承包资质二级或以上（提供资质证明复印件）。</w:t>
      </w:r>
    </w:p>
    <w:p>
      <w:pPr>
        <w:pStyle w:val="null3"/>
      </w:pPr>
      <w:r>
        <w:rPr>
          <w:sz w:val="22"/>
          <w:b/>
        </w:rPr>
        <w:t>本项目核心产品为：直膨式新风处理机组，主要标的为：</w:t>
      </w:r>
      <w:r>
        <w:rPr>
          <w:sz w:val="22"/>
          <w:b/>
        </w:rPr>
        <w:t>1.直膨式新风机组；2.管道式消毒装置；3.新风机组自控系统。</w:t>
      </w:r>
    </w:p>
    <w:p>
      <w:pPr>
        <w:pStyle w:val="null3"/>
      </w:pPr>
      <w:r>
        <w:rPr>
          <w:sz w:val="22"/>
          <w:b/>
        </w:rPr>
        <w:t>关于踏勘：因本项目实施与现场环境关系密切，建议供应商报名后进行现场勘查，以利项目顺利实施，统一勘查时间：2025年11月24日早上</w:t>
      </w:r>
      <w:r>
        <w:rPr>
          <w:sz w:val="22"/>
          <w:b/>
        </w:rPr>
        <w:t>9:00。勘查地址：</w:t>
      </w:r>
      <w:r>
        <w:rPr>
          <w:sz w:val="22"/>
          <w:b/>
        </w:rPr>
        <w:t>江门市新会区人民医院3号楼一楼后勤管理中心（集中地点）</w:t>
      </w:r>
      <w:r>
        <w:rPr>
          <w:sz w:val="22"/>
          <w:b/>
        </w:rPr>
        <w:t>；联系电话：0750-6182415；联系人：李先生。</w:t>
      </w:r>
    </w:p>
    <w:p>
      <w:pPr>
        <w:pStyle w:val="null3"/>
      </w:pPr>
      <w:r>
        <w:rPr>
          <w:sz w:val="22"/>
          <w:b/>
        </w:rPr>
        <w:t>2.</w:t>
      </w:r>
      <w:r>
        <w:rPr>
          <w:sz w:val="22"/>
          <w:b/>
        </w:rPr>
        <w:t>技术参数要求</w:t>
      </w:r>
    </w:p>
    <w:p>
      <w:pPr>
        <w:pStyle w:val="null3"/>
      </w:pPr>
      <w:r>
        <w:rPr>
          <w:b/>
        </w:rPr>
        <w:t xml:space="preserve">        </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1415"/>
        <w:gridCol w:w="6876"/>
      </w:tblGrid>
      <w:tr>
        <w:tc>
          <w:tcPr>
            <w:tcW w:type="dxa" w:w="1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产品名称</w:t>
            </w:r>
          </w:p>
        </w:tc>
        <w:tc>
          <w:tcPr>
            <w:tcW w:type="dxa" w:w="6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详细技术参数要求</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直膨式新风处理机组</w:t>
            </w:r>
          </w:p>
        </w:tc>
        <w:tc>
          <w:tcPr>
            <w:tcW w:type="dxa" w:w="68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1.箱体</w:t>
            </w:r>
            <w:r>
              <w:br/>
            </w:r>
            <w:r>
              <w:rPr>
                <w:sz w:val="22"/>
              </w:rPr>
              <w:t>1.1机组外形美观大方，机组外表面应无明显划痕、锈班和压痕，表面光洁，喷涂均匀一致，不得有色差。</w:t>
            </w:r>
            <w:r>
              <w:br/>
            </w:r>
            <w:r>
              <w:rPr>
                <w:sz w:val="22"/>
              </w:rPr>
              <w:t>1.2机组采用铝合金框架结构，结构应拆装方便，风机段、表冷段的侧板应能保证独立拆除，以方便日后的大部件的维护维修方便。</w:t>
            </w:r>
            <w:r>
              <w:br/>
            </w:r>
            <w:r>
              <w:rPr>
                <w:sz w:val="22"/>
              </w:rPr>
              <w:t>1.3空气处理机组的箱板与框架安装时无外露螺钉联，机组每一块箱板均可以独立拆下，以方便大部件更换或维修。</w:t>
            </w:r>
            <w:r>
              <w:br/>
            </w:r>
            <w:r>
              <w:rPr>
                <w:sz w:val="22"/>
              </w:rPr>
              <w:t xml:space="preserve">1.4箱板采用双层保温板设计，内外板材料采用白色烤漆镀锌钢板，厚度不小于0.5mm。 </w:t>
            </w:r>
            <w:r>
              <w:br/>
            </w:r>
            <w:r>
              <w:rPr>
                <w:sz w:val="22"/>
              </w:rPr>
              <w:t>▲</w:t>
            </w:r>
            <w:r>
              <w:rPr>
                <w:sz w:val="22"/>
              </w:rPr>
              <w:t>1.5箱板的内外金属板之间充注密度不小于45m</w:t>
            </w:r>
            <w:r>
              <w:rPr>
                <w:sz w:val="22"/>
                <w:vertAlign w:val="superscript"/>
              </w:rPr>
              <w:t>3</w:t>
            </w:r>
            <w:r>
              <w:rPr>
                <w:sz w:val="22"/>
              </w:rPr>
              <w:t>/kg的硬质聚氨酯发泡保温材料，具有良好的隔热性能，其导热系数不大于0.023W/m*K。（需提供具有CMA标志的第三方检验机构出具的检测报告复印件</w:t>
            </w:r>
            <w:r>
              <w:rPr>
                <w:sz w:val="22"/>
              </w:rPr>
              <w:t>）</w:t>
            </w:r>
            <w:r>
              <w:br/>
            </w:r>
            <w:r>
              <w:rPr>
                <w:sz w:val="22"/>
              </w:rPr>
              <w:t>▲1.6发泡箱板应达到国家建筑防火要求，燃烧性能等级不低于B1级。（需提供具有CMA标志的第三方检验机构出具的检验报告复印件）</w:t>
            </w:r>
            <w:r>
              <w:br/>
            </w:r>
            <w:r>
              <w:rPr>
                <w:sz w:val="22"/>
              </w:rPr>
              <w:t>▲1.7空气处理机组的保温护板与框架之间、各功能段之间在拼装时，应采用不含硅的密封胶密封，不滋生细菌。要求菌落总数不大于10CFU/g，并提供TUV标志第三方检测报告复印件</w:t>
            </w:r>
            <w:r>
              <w:rPr>
                <w:sz w:val="22"/>
              </w:rPr>
              <w:t>。</w:t>
            </w:r>
            <w:r>
              <w:br/>
            </w:r>
            <w:r>
              <w:rPr>
                <w:sz w:val="22"/>
              </w:rPr>
              <w:t>▲1.8箱体的选材和设计应对细菌具有一定的抑制生长作用，选用抑菌型空调机组内侧箱板，对常见的大肠埃希氏菌和金黄色葡萄球菌具有不小于99%的抗菌效率。（需提供具有CMA标志的</w:t>
            </w:r>
            <w:r>
              <w:rPr>
                <w:sz w:val="22"/>
              </w:rPr>
              <w:t>第三方检验机构出具的检测报告复印件）</w:t>
            </w:r>
            <w:r>
              <w:br/>
            </w:r>
            <w:r>
              <w:rPr>
                <w:sz w:val="22"/>
              </w:rPr>
              <w:t>2.表冷段</w:t>
            </w:r>
            <w:r>
              <w:br/>
            </w:r>
            <w:r>
              <w:rPr>
                <w:sz w:val="22"/>
              </w:rPr>
              <w:t>2.1表冷器采用铜管穿铝翅片结构，铝翅片表面必须有防腐涂层，铝翅片的形状要兼顾清洁和换热效率。</w:t>
            </w:r>
            <w:r>
              <w:br/>
            </w:r>
            <w:r>
              <w:rPr>
                <w:sz w:val="22"/>
              </w:rPr>
              <w:t>2.2所有换热器在安装于机组前必须进行检漏试验。</w:t>
            </w:r>
            <w:r>
              <w:br/>
            </w:r>
            <w:r>
              <w:rPr>
                <w:sz w:val="22"/>
              </w:rPr>
              <w:t>2.3表冷器应有良好的旁通密封措施，不得有没有经过换热片处理过的旁通风现象。</w:t>
            </w:r>
            <w:r>
              <w:br/>
            </w:r>
            <w:r>
              <w:rPr>
                <w:sz w:val="22"/>
              </w:rPr>
              <w:t>2.4表冷器下面配置有304不锈钢凝水盘，水沿高度不低于50mm，排水顺畅。</w:t>
            </w:r>
            <w:r>
              <w:br/>
            </w:r>
            <w:r>
              <w:rPr>
                <w:sz w:val="22"/>
              </w:rPr>
              <w:t>▲2.5凝水盘的材料具有良好的抗功率，特别是对于铜绿假单胞菌和鼠伤寒沙门氏菌，抗功率不低于99.9%。（需提供具有CMA标志的第三方检测报告复印件）</w:t>
            </w:r>
            <w:r>
              <w:br/>
            </w:r>
            <w:r>
              <w:rPr>
                <w:sz w:val="22"/>
              </w:rPr>
              <w:t>3.</w:t>
            </w:r>
            <w:r>
              <w:rPr>
                <w:sz w:val="22"/>
              </w:rPr>
              <w:t>风机段</w:t>
            </w:r>
            <w:r>
              <w:br/>
            </w:r>
            <w:r>
              <w:rPr>
                <w:sz w:val="22"/>
              </w:rPr>
              <w:t>3.1</w:t>
            </w:r>
            <w:r>
              <w:rPr>
                <w:sz w:val="22"/>
              </w:rPr>
              <w:t>风机采用双进风离心风机，后向型叶片，高效低噪；</w:t>
            </w:r>
            <w:r>
              <w:br/>
            </w:r>
            <w:r>
              <w:rPr>
                <w:sz w:val="22"/>
              </w:rPr>
              <w:t>3.2</w:t>
            </w:r>
            <w:r>
              <w:rPr>
                <w:sz w:val="22"/>
              </w:rPr>
              <w:t>风机设计转速应有足够的余量，一般不得低于</w:t>
            </w:r>
            <w:r>
              <w:rPr>
                <w:sz w:val="22"/>
              </w:rPr>
              <w:t>20%，以保证轴承安全；</w:t>
            </w:r>
            <w:r>
              <w:br/>
            </w:r>
            <w:r>
              <w:rPr>
                <w:sz w:val="22"/>
              </w:rPr>
              <w:t>3.3</w:t>
            </w:r>
            <w:r>
              <w:rPr>
                <w:sz w:val="22"/>
              </w:rPr>
              <w:t>风机</w:t>
            </w:r>
            <w:r>
              <w:rPr>
                <w:sz w:val="22"/>
              </w:rPr>
              <w:t>有</w:t>
            </w:r>
            <w:r>
              <w:rPr>
                <w:sz w:val="22"/>
              </w:rPr>
              <w:t>20年以上的寿命、高效率、低噪音，风机效率全压效率不低于70%；</w:t>
            </w:r>
            <w:r>
              <w:br/>
            </w:r>
            <w:r>
              <w:rPr>
                <w:sz w:val="22"/>
              </w:rPr>
              <w:t>3.4</w:t>
            </w:r>
            <w:r>
              <w:rPr>
                <w:sz w:val="22"/>
              </w:rPr>
              <w:t>电机，变频专用电机，防护等级不低于</w:t>
            </w:r>
            <w:r>
              <w:rPr>
                <w:sz w:val="22"/>
              </w:rPr>
              <w:t>IP55,F级绝缘；</w:t>
            </w:r>
            <w:r>
              <w:br/>
            </w:r>
            <w:r>
              <w:rPr>
                <w:sz w:val="22"/>
              </w:rPr>
              <w:t>3.5</w:t>
            </w:r>
            <w:r>
              <w:rPr>
                <w:sz w:val="22"/>
              </w:rPr>
              <w:t>风机电机安装于同一支架上</w:t>
            </w:r>
            <w:r>
              <w:rPr>
                <w:sz w:val="22"/>
              </w:rPr>
              <w:t>，支架下面至少安装</w:t>
            </w:r>
            <w:r>
              <w:rPr>
                <w:sz w:val="22"/>
              </w:rPr>
              <w:t>4个减振器。减振器的型式为弹簧减振器，并且不得有限制水平位移的硬接件，降低减振效果；</w:t>
            </w:r>
            <w:r>
              <w:br/>
            </w:r>
            <w:r>
              <w:rPr>
                <w:sz w:val="22"/>
              </w:rPr>
              <w:t>3.6</w:t>
            </w:r>
            <w:r>
              <w:rPr>
                <w:sz w:val="22"/>
              </w:rPr>
              <w:t>风机出厂有难燃级帆布软联接。</w:t>
            </w:r>
            <w:r>
              <w:br/>
            </w:r>
            <w:r>
              <w:rPr>
                <w:sz w:val="22"/>
              </w:rPr>
              <w:t>4.</w:t>
            </w:r>
            <w:r>
              <w:rPr>
                <w:sz w:val="22"/>
              </w:rPr>
              <w:t>过滤段</w:t>
            </w:r>
            <w:r>
              <w:br/>
            </w:r>
            <w:r>
              <w:rPr>
                <w:sz w:val="22"/>
              </w:rPr>
              <w:t>4</w:t>
            </w:r>
            <w:r>
              <w:rPr>
                <w:sz w:val="22"/>
              </w:rPr>
              <w:t>.1配板式初效过滤器，安装在机组的进风口，保证空气有效过滤；</w:t>
            </w:r>
            <w:r>
              <w:br/>
            </w:r>
            <w:r>
              <w:rPr>
                <w:sz w:val="22"/>
              </w:rPr>
              <w:t>4</w:t>
            </w:r>
            <w:r>
              <w:rPr>
                <w:sz w:val="22"/>
              </w:rPr>
              <w:t>.2过滤器的安装方式应操作简便，具有良好的密封性能。</w:t>
            </w:r>
            <w:r>
              <w:br/>
            </w:r>
            <w:r>
              <w:rPr>
                <w:sz w:val="22"/>
              </w:rPr>
              <w:t>5</w:t>
            </w:r>
            <w:r>
              <w:rPr>
                <w:sz w:val="22"/>
              </w:rPr>
              <w:t>.电加热段</w:t>
            </w:r>
            <w:r>
              <w:br/>
            </w:r>
            <w:r>
              <w:rPr>
                <w:sz w:val="22"/>
              </w:rPr>
              <w:t>5</w:t>
            </w:r>
            <w:r>
              <w:rPr>
                <w:sz w:val="22"/>
              </w:rPr>
              <w:t>.1机组内应配备辅助电加热，电加热为风管式电加热箱，安装在送风管上，以适应过渡季或再热所需；</w:t>
            </w:r>
            <w:r>
              <w:br/>
            </w:r>
            <w:r>
              <w:rPr>
                <w:sz w:val="22"/>
              </w:rPr>
              <w:t>5</w:t>
            </w:r>
            <w:r>
              <w:rPr>
                <w:sz w:val="22"/>
              </w:rPr>
              <w:t>.2电加热器采用PTC陶瓷发热无件，无高温烧红危险，具有可靠的安全性能。</w:t>
            </w:r>
            <w:r>
              <w:br/>
            </w:r>
            <w:r>
              <w:rPr>
                <w:sz w:val="22"/>
              </w:rPr>
              <w:t>5</w:t>
            </w:r>
            <w:r>
              <w:rPr>
                <w:sz w:val="22"/>
              </w:rPr>
              <w:t>.3电加热的散热片选用机械压紧式，不得采用胶粘式，以保证在运行时不得产生异味；</w:t>
            </w:r>
            <w:r>
              <w:br/>
            </w:r>
            <w:r>
              <w:rPr>
                <w:sz w:val="22"/>
              </w:rPr>
              <w:t>5</w:t>
            </w:r>
            <w:r>
              <w:rPr>
                <w:sz w:val="22"/>
              </w:rPr>
              <w:t>.4有机组启停联锁控制，防止无风投入；</w:t>
            </w:r>
            <w:r>
              <w:br/>
            </w:r>
            <w:r>
              <w:rPr>
                <w:sz w:val="22"/>
              </w:rPr>
              <w:t>5</w:t>
            </w:r>
            <w:r>
              <w:rPr>
                <w:sz w:val="22"/>
              </w:rPr>
              <w:t>.5必须安装温度过高断电装置，以确保过热现象；</w:t>
            </w:r>
            <w:r>
              <w:br/>
            </w:r>
            <w:r>
              <w:rPr>
                <w:sz w:val="22"/>
              </w:rPr>
              <w:t>5</w:t>
            </w:r>
            <w:r>
              <w:rPr>
                <w:sz w:val="22"/>
              </w:rPr>
              <w:t>.6采用分极调节，每投入一级应保证温度变化不超过3摄氏度，以保证室内温度的稳定控制。</w:t>
            </w:r>
            <w:r>
              <w:br/>
            </w:r>
            <w:r>
              <w:rPr>
                <w:sz w:val="22"/>
              </w:rPr>
              <w:t>6</w:t>
            </w:r>
            <w:r>
              <w:rPr>
                <w:sz w:val="22"/>
              </w:rPr>
              <w:t>.送\回\新风口</w:t>
            </w:r>
            <w:r>
              <w:br/>
            </w:r>
            <w:r>
              <w:rPr>
                <w:sz w:val="22"/>
              </w:rPr>
              <w:t>6</w:t>
            </w:r>
            <w:r>
              <w:rPr>
                <w:sz w:val="22"/>
              </w:rPr>
              <w:t>.1机组的送风口为法兰联接，风阀为铝合金材质，多页对开型，配有密封胶条，气密性好；</w:t>
            </w:r>
            <w:r>
              <w:br/>
            </w:r>
            <w:r>
              <w:rPr>
                <w:sz w:val="22"/>
              </w:rPr>
              <w:t>7</w:t>
            </w:r>
            <w:r>
              <w:rPr>
                <w:sz w:val="22"/>
              </w:rPr>
              <w:t>.检修段</w:t>
            </w:r>
            <w:r>
              <w:br/>
            </w:r>
            <w:r>
              <w:rPr>
                <w:sz w:val="22"/>
              </w:rPr>
              <w:t>7</w:t>
            </w:r>
            <w:r>
              <w:rPr>
                <w:sz w:val="22"/>
              </w:rPr>
              <w:t>.1机组在必要的位置，应设置检修段，检修段的长度应合适，以方便维修操作为宜；</w:t>
            </w:r>
            <w:r>
              <w:br/>
            </w:r>
            <w:r>
              <w:rPr>
                <w:sz w:val="22"/>
              </w:rPr>
              <w:t>7</w:t>
            </w:r>
            <w:r>
              <w:rPr>
                <w:sz w:val="22"/>
              </w:rPr>
              <w:t>.2检修门应采用与空调机组外壳相同的双层板制作，并具有相同的隔热、隔声、密封性能。</w:t>
            </w:r>
            <w:r>
              <w:br/>
            </w:r>
            <w:r>
              <w:rPr>
                <w:sz w:val="22"/>
              </w:rPr>
              <w:t>8</w:t>
            </w:r>
            <w:r>
              <w:rPr>
                <w:sz w:val="22"/>
              </w:rPr>
              <w:t>.风冷室外机：</w:t>
            </w:r>
            <w:r>
              <w:rPr>
                <w:sz w:val="22"/>
              </w:rPr>
              <w:t>机组为直膨式系统，需匹配风冷室外机，其技术特征要求如下：</w:t>
            </w:r>
            <w:r>
              <w:br/>
            </w:r>
            <w:r>
              <w:rPr>
                <w:sz w:val="22"/>
              </w:rPr>
              <w:t>8</w:t>
            </w:r>
            <w:r>
              <w:rPr>
                <w:sz w:val="22"/>
              </w:rPr>
              <w:t>.1.机组外壳为喷涂冷轧板，所有钣金表面均有防腐处理，符合室外安装条件，设计寿命不低于20年；</w:t>
            </w:r>
            <w:r>
              <w:br/>
            </w:r>
            <w:r>
              <w:rPr>
                <w:sz w:val="22"/>
              </w:rPr>
              <w:t>8</w:t>
            </w:r>
            <w:r>
              <w:rPr>
                <w:sz w:val="22"/>
              </w:rPr>
              <w:t>.2.冷凝器的铝翅片应选用表面有防腐亲水涂层的蓝铝片，具有较高的换热效率和良好的防腐性能；</w:t>
            </w:r>
            <w:r>
              <w:br/>
            </w:r>
            <w:r>
              <w:rPr>
                <w:sz w:val="22"/>
              </w:rPr>
              <w:t>8</w:t>
            </w:r>
            <w:r>
              <w:rPr>
                <w:sz w:val="22"/>
              </w:rPr>
              <w:t>.3.压缩机变频调节，以确保设备运行稳定性；</w:t>
            </w:r>
            <w:r>
              <w:br/>
            </w:r>
            <w:r>
              <w:rPr>
                <w:sz w:val="22"/>
              </w:rPr>
              <w:t>▲</w:t>
            </w:r>
            <w:r>
              <w:rPr>
                <w:sz w:val="22"/>
              </w:rPr>
              <w:t>8</w:t>
            </w:r>
            <w:r>
              <w:rPr>
                <w:sz w:val="22"/>
              </w:rPr>
              <w:t>.4.设备制造商应同时提供全套的控制系统，并同时进行压缩机的启停控制与安全保护，应设计合理，温湿度控制平稳，具有变频单元式空气调节的控制技术方法，保证机组在任何环境下能够安全、稳定的运行；（提供变频单元式空气调节的控制技术</w:t>
            </w:r>
            <w:r>
              <w:rPr>
                <w:sz w:val="22"/>
              </w:rPr>
              <w:t>相关证明</w:t>
            </w:r>
            <w:r>
              <w:rPr>
                <w:sz w:val="22"/>
              </w:rPr>
              <w:t>复印件，并加盖制造商公章）</w:t>
            </w:r>
            <w:r>
              <w:br/>
            </w:r>
            <w:r>
              <w:rPr>
                <w:sz w:val="22"/>
              </w:rPr>
              <w:t>8</w:t>
            </w:r>
            <w:r>
              <w:rPr>
                <w:sz w:val="22"/>
              </w:rPr>
              <w:t>.5.系统设计符合现场安装条件，有可靠的压缩机回油设计，使室外冷凝散热机组安装更灵活、运行更安全；</w:t>
            </w:r>
            <w:r>
              <w:br/>
            </w:r>
            <w:r>
              <w:rPr>
                <w:sz w:val="22"/>
              </w:rPr>
              <w:t>8.6.每台风冷直膨机组应自带控制柜，具有独立的、完善的故障报警及安全保护功能；</w:t>
            </w:r>
            <w:r>
              <w:br/>
            </w:r>
            <w:r>
              <w:rPr>
                <w:sz w:val="22"/>
              </w:rPr>
              <w:t>8.7.根据冷量调节需求，具有压缩机轮换功能，有效地平衡压缩机运行时间，延长使用寿命。</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超静音排风机</w:t>
            </w:r>
          </w:p>
        </w:tc>
        <w:tc>
          <w:tcPr>
            <w:tcW w:type="dxa" w:w="68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w:t>
            </w:r>
            <w:r>
              <w:rPr>
                <w:sz w:val="22"/>
              </w:rPr>
              <w:t>1.风机的效率不应低于现行国家标准《通风机能效限定值及能效等级》GB 19761 规定的通风机能效等级的 2 级。</w:t>
            </w:r>
            <w:r>
              <w:br/>
            </w:r>
            <w:r>
              <w:rPr>
                <w:sz w:val="22"/>
              </w:rPr>
              <w:t>▲2.</w:t>
            </w:r>
            <w:r>
              <w:rPr>
                <w:sz w:val="21"/>
              </w:rPr>
              <w:t>风机</w:t>
            </w:r>
            <w:r>
              <w:rPr>
                <w:sz w:val="22"/>
              </w:rPr>
              <w:t>必须满足以下各项性能参数要求，并且能够在项目地点的室外气象条件下正常运行</w:t>
            </w:r>
            <w:r>
              <w:rPr>
                <w:sz w:val="22"/>
              </w:rPr>
              <w:t>15年。风机特性允许的偏差应满足以下要求：</w:t>
            </w:r>
            <w:r>
              <w:br/>
            </w:r>
            <w:r>
              <w:rPr>
                <w:sz w:val="22"/>
              </w:rPr>
              <w:t>2.1</w:t>
            </w:r>
            <w:r>
              <w:rPr>
                <w:sz w:val="22"/>
              </w:rPr>
              <w:t>流量偏差：在规定的静压下，所对应的流量偏差不超过</w:t>
            </w:r>
            <w:r>
              <w:rPr>
                <w:sz w:val="22"/>
              </w:rPr>
              <w:t>±5%。</w:t>
            </w:r>
            <w:r>
              <w:br/>
            </w:r>
            <w:r>
              <w:rPr>
                <w:sz w:val="22"/>
              </w:rPr>
              <w:t>2.2</w:t>
            </w:r>
            <w:r>
              <w:rPr>
                <w:sz w:val="22"/>
              </w:rPr>
              <w:t>全压偏差：在规定的流量下，所对应的全压偏差不超过</w:t>
            </w:r>
            <w:r>
              <w:rPr>
                <w:sz w:val="22"/>
              </w:rPr>
              <w:t>±5%。</w:t>
            </w:r>
            <w:r>
              <w:br/>
            </w:r>
            <w:r>
              <w:rPr>
                <w:sz w:val="22"/>
              </w:rPr>
              <w:t>2.3</w:t>
            </w:r>
            <w:r>
              <w:rPr>
                <w:sz w:val="22"/>
              </w:rPr>
              <w:t>风机效率偏差：风机的全压效率不得低于其对应点效率的</w:t>
            </w:r>
            <w:r>
              <w:rPr>
                <w:sz w:val="22"/>
              </w:rPr>
              <w:t>3%；或者静压效率不得低于其对应点效率的2%，并应符合GB1236-2000《通风机空气动力性能试验方法》的要求。需提供具有CMA的</w:t>
            </w:r>
            <w:r>
              <w:rPr>
                <w:sz w:val="22"/>
              </w:rPr>
              <w:t>第三方检验机构出具的检测报告复印件并加盖制造商公章。</w:t>
            </w:r>
            <w:r>
              <w:br/>
            </w:r>
            <w:r>
              <w:rPr>
                <w:sz w:val="22"/>
              </w:rPr>
              <w:t>▲3.通风机应达到《ISO12944腐蚀环境判定标准》，需提供具有CMA标志的第三方检测报告复印件并加盖制造商公章。</w:t>
            </w:r>
            <w:r>
              <w:br/>
            </w:r>
            <w:r>
              <w:rPr>
                <w:sz w:val="22"/>
              </w:rPr>
              <w:t>▲4.风机需附合JB/T 8690-2014《通风机 噪声限值》要求,需提供具有CMA标志的</w:t>
            </w:r>
            <w:r>
              <w:rPr>
                <w:sz w:val="22"/>
              </w:rPr>
              <w:t>第三方检测报告复印件并加盖制造商公章</w:t>
            </w:r>
            <w:r>
              <w:rPr>
                <w:sz w:val="22"/>
              </w:rPr>
              <w:t>。</w:t>
            </w:r>
            <w:r>
              <w:br/>
            </w:r>
            <w:r>
              <w:rPr>
                <w:sz w:val="22"/>
              </w:rPr>
              <w:t>▲5.风机叶轮在安装前，应进行静、动平衡试验，并应彻底校正不平衡部位，使风机运行时基本不产生振动。风机叶轮经过静、动平衡后，在运行时允许振动速度的均方根值小于或者等于2.5mm/s，并应符合JB/T9101-2014《通风机转子平衡》的要求。需提供具有CMA标志的第三方检测报告复印件并加盖制造商公章</w:t>
            </w:r>
            <w:r>
              <w:rPr>
                <w:sz w:val="22"/>
              </w:rPr>
              <w:t>。</w:t>
            </w:r>
            <w:r>
              <w:br/>
            </w:r>
            <w:r>
              <w:rPr>
                <w:sz w:val="22"/>
              </w:rPr>
              <w:t>6.对电动机直联型的轴流风机，在机壳内应设有安装电动机的支座，且连接用的螺栓应准确可靠地预埋在钢构件中，确保防腐，并要保证支座有足够的强度和刚度，能够承受所产生的动荷载。</w:t>
            </w:r>
            <w:r>
              <w:br/>
            </w:r>
            <w:r>
              <w:rPr>
                <w:sz w:val="22"/>
              </w:rPr>
              <w:t>▲7.风机叶轮应具有足够的刚度，在搬运和运转中不得有任何变形。叶轮应满足最高工作转速的150%，并满足JB/T6445-2017《通风机叶轮超速试验》。需提供具有CMA标志的第三方检测报告复印件</w:t>
            </w:r>
            <w:r>
              <w:rPr>
                <w:sz w:val="22"/>
              </w:rPr>
              <w:t>并并加盖制造商公章。</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管道式空气消毒装置</w:t>
            </w:r>
          </w:p>
        </w:tc>
        <w:tc>
          <w:tcPr>
            <w:tcW w:type="dxa" w:w="68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1.工作原理：等离子体静电杀菌除尘技术是通过在电离装置施加低电流高电压脉冲电源，形成超高频脉冲放电，使基态气体得到足够大的能量，电离氧化空气中的细菌、病毒、TVOC物质及微粒等，在库仑力的作用下，空气中的微尘驱向电集尘板上，实现空气消毒净化。</w:t>
            </w:r>
            <w:r>
              <w:br/>
            </w:r>
            <w:r>
              <w:rPr>
                <w:sz w:val="22"/>
              </w:rPr>
              <w:t>▲2.等离子体空气净化装置中的等离子体密度达到3.72*10¹⁸m⁻³-1.15*10¹⁹m⁻³，符合《等离子休空气消毒机》标准要求；（提供第三方检测报告复印件并加盖制造商公章</w:t>
            </w:r>
            <w:r>
              <w:rPr>
                <w:sz w:val="22"/>
              </w:rPr>
              <w:t>）。</w:t>
            </w:r>
            <w:r>
              <w:br/>
            </w:r>
            <w:r>
              <w:rPr>
                <w:sz w:val="22"/>
              </w:rPr>
              <w:t>▲3.要求等离子体装置采用平板式电离技术，PM2.5 颗粒物净化效率≥99.9，PM0.5 颗粒物净化效率≥99.93。（提供第三方检测报告复印件并加盖制造商公章</w:t>
            </w:r>
            <w:r>
              <w:rPr>
                <w:sz w:val="22"/>
              </w:rPr>
              <w:t>）</w:t>
            </w:r>
            <w:r>
              <w:br/>
            </w:r>
            <w:r>
              <w:rPr>
                <w:sz w:val="22"/>
              </w:rPr>
              <w:t>▲4.等离子体净化装置PM2.5 一次性过滤净化率≥99.91，PM0.5 一次性过滤净化率≥99.93。（提供第三方检测报告复印件并加盖制造商公章</w:t>
            </w:r>
            <w:r>
              <w:rPr>
                <w:sz w:val="22"/>
              </w:rPr>
              <w:t>）</w:t>
            </w:r>
            <w:r>
              <w:br/>
            </w:r>
            <w:r>
              <w:rPr>
                <w:sz w:val="22"/>
              </w:rPr>
              <w:t>▲5.等离子体净化装置甲醛去除率≥93.3%，甲苯去除率≥96.6%，TVOC去除率≥96.4%，硫化氢去除率≥90.5%（提供第三方检测报告复印件并加盖制造商公章）</w:t>
            </w:r>
            <w:r>
              <w:br/>
            </w:r>
            <w:r>
              <w:rPr>
                <w:sz w:val="22"/>
              </w:rPr>
              <w:t>▲6.等离子体净化装置循环消毒时，空气中的自然菌杀灭率需达90%以上，白色葡萄球菌杀灭率达99.9%，臭氧浓度小于0.003mg/m3，且符合卫计委的《消毒技术规范要求》；（提供第三方检测报告复印件并加盖制造商公章</w:t>
            </w:r>
            <w:r>
              <w:rPr>
                <w:sz w:val="22"/>
              </w:rPr>
              <w:t>）</w:t>
            </w:r>
            <w:r>
              <w:br/>
            </w:r>
            <w:r>
              <w:rPr>
                <w:sz w:val="22"/>
              </w:rPr>
              <w:t>7.等离子体净化装置采用平板式结构设计，不得采用锯齿式、蜂巢式和针尖式电离结构，以保证长久使用的集尘效果，在空调箱保证箱内整体通风率达到85%以上。</w:t>
            </w:r>
            <w:r>
              <w:br/>
            </w:r>
            <w:r>
              <w:rPr>
                <w:sz w:val="22"/>
              </w:rPr>
              <w:t>8.每台等离子体净化装置须有独立电控箱，自带开关，也可与风机联动控制（或采用风动控制，当风速达到0.6m/s时净化装置启动运行）； 当面板打开时可以切断电源和离子集尘室释放电流。产品高压可调，不能采用固定高压装置，高压在0-10000V内可根据实际环境及需求调节。</w:t>
            </w:r>
            <w:r>
              <w:br/>
            </w:r>
            <w:r>
              <w:rPr>
                <w:sz w:val="22"/>
              </w:rPr>
              <w:t>9.等离子体模块和预过滤网积尘后可清洗，循环使用，无任何耗材。</w:t>
            </w:r>
          </w:p>
          <w:p>
            <w:pPr>
              <w:pStyle w:val="null3"/>
              <w:jc w:val="left"/>
            </w:pPr>
            <w:r>
              <w:rPr>
                <w:sz w:val="22"/>
              </w:rPr>
              <w:t>★10.生产厂商产品具有省级以上颁发的《消毒产品生产企业卫生许可证》，证书需含有（等离子体、高压静电）消毒器生产资格，提供证书复印件并加盖制造商公章。</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新风机组自控系统</w:t>
            </w:r>
          </w:p>
        </w:tc>
        <w:tc>
          <w:tcPr>
            <w:tcW w:type="dxa" w:w="68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1.净化空调自动化控制系统</w:t>
            </w:r>
          </w:p>
          <w:p>
            <w:pPr>
              <w:pStyle w:val="null3"/>
              <w:jc w:val="left"/>
            </w:pPr>
            <w:r>
              <w:rPr>
                <w:sz w:val="22"/>
              </w:rPr>
              <w:t>（</w:t>
            </w:r>
            <w:r>
              <w:rPr>
                <w:sz w:val="22"/>
              </w:rPr>
              <w:t>1）整体要求：采用多功能控制器、温、湿度传感器，压差开关、风阀执行器、电动比例积分调节阀、变频器等对系统的风量及温湿度进行控制。</w:t>
            </w:r>
          </w:p>
          <w:p>
            <w:pPr>
              <w:pStyle w:val="null3"/>
              <w:jc w:val="left"/>
            </w:pPr>
            <w:r>
              <w:rPr>
                <w:sz w:val="22"/>
              </w:rPr>
              <w:t>（</w:t>
            </w:r>
            <w:r>
              <w:rPr>
                <w:sz w:val="22"/>
              </w:rPr>
              <w:t>2）新风机组与对应的循环机组实现联动启停功能。</w:t>
            </w:r>
          </w:p>
          <w:p>
            <w:pPr>
              <w:pStyle w:val="null3"/>
              <w:jc w:val="left"/>
            </w:pPr>
            <w:r>
              <w:rPr>
                <w:sz w:val="22"/>
              </w:rPr>
              <w:t>（</w:t>
            </w:r>
            <w:r>
              <w:rPr>
                <w:sz w:val="22"/>
              </w:rPr>
              <w:t>3）控制系统能实现根据系统阻力变化自动变频恒定系统风量的功能。</w:t>
            </w:r>
          </w:p>
          <w:p>
            <w:pPr>
              <w:pStyle w:val="null3"/>
              <w:jc w:val="left"/>
            </w:pPr>
            <w:r>
              <w:rPr>
                <w:sz w:val="22"/>
              </w:rPr>
              <w:t>（</w:t>
            </w:r>
            <w:r>
              <w:rPr>
                <w:sz w:val="22"/>
              </w:rPr>
              <w:t>4）净化空调控制系统的控制必需满足机房本地控制和手术室、护士站内远程控制的功能需求。</w:t>
            </w:r>
          </w:p>
          <w:p>
            <w:pPr>
              <w:pStyle w:val="null3"/>
              <w:jc w:val="left"/>
            </w:pPr>
            <w:r>
              <w:rPr>
                <w:sz w:val="22"/>
              </w:rPr>
              <w:t>（</w:t>
            </w:r>
            <w:r>
              <w:rPr>
                <w:sz w:val="22"/>
              </w:rPr>
              <w:t>5）远程室内空调控制面板应可以实现以下的控制功能：</w:t>
            </w:r>
          </w:p>
          <w:p>
            <w:pPr>
              <w:pStyle w:val="null3"/>
              <w:jc w:val="left"/>
            </w:pPr>
            <w:r>
              <w:rPr>
                <w:sz w:val="22"/>
              </w:rPr>
              <w:t>a. 机组启、停；</w:t>
            </w:r>
          </w:p>
          <w:p>
            <w:pPr>
              <w:pStyle w:val="null3"/>
              <w:jc w:val="left"/>
            </w:pPr>
            <w:r>
              <w:rPr>
                <w:sz w:val="22"/>
              </w:rPr>
              <w:t>b. 值班运行/全风量运行转换；</w:t>
            </w:r>
          </w:p>
          <w:p>
            <w:pPr>
              <w:pStyle w:val="null3"/>
              <w:jc w:val="left"/>
            </w:pPr>
            <w:r>
              <w:rPr>
                <w:sz w:val="22"/>
              </w:rPr>
              <w:t>c. 温度的设定；</w:t>
            </w:r>
          </w:p>
          <w:p>
            <w:pPr>
              <w:pStyle w:val="null3"/>
              <w:jc w:val="left"/>
            </w:pPr>
            <w:r>
              <w:rPr>
                <w:sz w:val="22"/>
              </w:rPr>
              <w:t>d. 室内温、湿度的显示；</w:t>
            </w:r>
          </w:p>
          <w:p>
            <w:pPr>
              <w:pStyle w:val="null3"/>
              <w:jc w:val="left"/>
            </w:pPr>
            <w:r>
              <w:rPr>
                <w:sz w:val="22"/>
              </w:rPr>
              <w:t>e. 机组启、停指示；</w:t>
            </w:r>
          </w:p>
          <w:p>
            <w:pPr>
              <w:pStyle w:val="null3"/>
              <w:jc w:val="left"/>
            </w:pPr>
            <w:r>
              <w:rPr>
                <w:sz w:val="22"/>
              </w:rPr>
              <w:t>f. 机组值班状态指示；</w:t>
            </w:r>
          </w:p>
          <w:p>
            <w:pPr>
              <w:pStyle w:val="null3"/>
              <w:jc w:val="left"/>
            </w:pPr>
            <w:r>
              <w:rPr>
                <w:sz w:val="22"/>
              </w:rPr>
              <w:t>g. 机组运行指示；</w:t>
            </w:r>
          </w:p>
          <w:p>
            <w:pPr>
              <w:pStyle w:val="null3"/>
              <w:jc w:val="left"/>
            </w:pPr>
            <w:r>
              <w:rPr>
                <w:sz w:val="22"/>
              </w:rPr>
              <w:t>h. 机组故障指示；</w:t>
            </w:r>
          </w:p>
          <w:p>
            <w:pPr>
              <w:pStyle w:val="null3"/>
              <w:jc w:val="left"/>
            </w:pPr>
            <w:r>
              <w:rPr>
                <w:sz w:val="22"/>
              </w:rPr>
              <w:t>i. 高效过滤器堵塞报警指示</w:t>
            </w:r>
          </w:p>
          <w:p>
            <w:pPr>
              <w:pStyle w:val="null3"/>
              <w:jc w:val="left"/>
            </w:pPr>
            <w:r>
              <w:rPr>
                <w:sz w:val="22"/>
              </w:rPr>
              <w:t>j. 正负压转换控制及指示（仅正负压转换手术室有此要求）。</w:t>
            </w:r>
          </w:p>
          <w:p>
            <w:pPr>
              <w:pStyle w:val="null3"/>
              <w:jc w:val="left"/>
            </w:pPr>
            <w:r>
              <w:rPr>
                <w:sz w:val="22"/>
              </w:rPr>
              <w:t>（</w:t>
            </w:r>
            <w:r>
              <w:rPr>
                <w:sz w:val="22"/>
              </w:rPr>
              <w:t>6）机房控制柜内还应可以实现以下的控制功能：</w:t>
            </w:r>
          </w:p>
          <w:p>
            <w:pPr>
              <w:pStyle w:val="null3"/>
              <w:jc w:val="left"/>
            </w:pPr>
            <w:r>
              <w:rPr>
                <w:sz w:val="22"/>
              </w:rPr>
              <w:t>a. 室内控制面板实现的全部功能</w:t>
            </w:r>
          </w:p>
          <w:p>
            <w:pPr>
              <w:pStyle w:val="null3"/>
              <w:jc w:val="left"/>
            </w:pPr>
            <w:r>
              <w:rPr>
                <w:sz w:val="22"/>
              </w:rPr>
              <w:t>b. 风机运行频率显示；</w:t>
            </w:r>
          </w:p>
          <w:p>
            <w:pPr>
              <w:pStyle w:val="null3"/>
              <w:jc w:val="left"/>
            </w:pPr>
            <w:r>
              <w:rPr>
                <w:sz w:val="22"/>
              </w:rPr>
              <w:t>c. 中效过滤网堵塞报警、缺风保护报警、风机运行情况及过载报警、手术室排风机运行状态显示、加湿器运行状态和故障显示等；</w:t>
            </w:r>
          </w:p>
          <w:p>
            <w:pPr>
              <w:pStyle w:val="null3"/>
              <w:jc w:val="left"/>
            </w:pPr>
            <w:r>
              <w:rPr>
                <w:sz w:val="22"/>
              </w:rPr>
              <w:t>d. 手、自动风量调频切换，手动频率设定、半风量值班频率设定；</w:t>
            </w:r>
          </w:p>
          <w:p>
            <w:pPr>
              <w:pStyle w:val="null3"/>
              <w:jc w:val="left"/>
            </w:pPr>
            <w:r>
              <w:rPr>
                <w:sz w:val="22"/>
              </w:rPr>
              <w:t>e. 冷热水调节阀、加湿器和电加热器工作状态；</w:t>
            </w:r>
          </w:p>
          <w:p>
            <w:pPr>
              <w:pStyle w:val="null3"/>
              <w:jc w:val="left"/>
            </w:pPr>
            <w:r>
              <w:rPr>
                <w:sz w:val="22"/>
              </w:rPr>
              <w:t>f. 试灯和功能切换；</w:t>
            </w:r>
          </w:p>
          <w:p>
            <w:pPr>
              <w:pStyle w:val="null3"/>
              <w:jc w:val="left"/>
            </w:pPr>
            <w:r>
              <w:rPr>
                <w:sz w:val="22"/>
              </w:rPr>
              <w:t>g. 各种控制参数（室内温、湿度；变频器频率等）的设定和修改。</w:t>
            </w:r>
          </w:p>
          <w:p>
            <w:pPr>
              <w:pStyle w:val="null3"/>
              <w:jc w:val="left"/>
            </w:pPr>
            <w:r>
              <w:rPr>
                <w:sz w:val="22"/>
              </w:rPr>
              <w:t>2.PLC控制器</w:t>
            </w:r>
          </w:p>
          <w:p>
            <w:pPr>
              <w:pStyle w:val="null3"/>
              <w:jc w:val="left"/>
            </w:pPr>
            <w:r>
              <w:rPr>
                <w:sz w:val="22"/>
              </w:rPr>
              <w:t>（</w:t>
            </w:r>
            <w:r>
              <w:rPr>
                <w:sz w:val="22"/>
              </w:rPr>
              <w:t>1） PLC应完全可自由编程，32位浮点计算，符合IEEE标准，接线端子采用可插拔式，便于更换。</w:t>
            </w:r>
          </w:p>
          <w:p>
            <w:pPr>
              <w:pStyle w:val="null3"/>
              <w:jc w:val="left"/>
            </w:pPr>
            <w:r>
              <w:rPr>
                <w:sz w:val="22"/>
              </w:rPr>
              <w:t>（</w:t>
            </w:r>
            <w:r>
              <w:rPr>
                <w:sz w:val="22"/>
              </w:rPr>
              <w:t>2） PLC控制器是可完全组态的全集成PID控制器，最多可集成8个单独的PID控制器，即可连接多达7个扩展模块，最大可扩展至248路数字量I/O点或35路模拟量I/O点。</w:t>
            </w:r>
          </w:p>
          <w:p>
            <w:pPr>
              <w:pStyle w:val="null3"/>
              <w:jc w:val="left"/>
            </w:pPr>
            <w:r>
              <w:rPr>
                <w:sz w:val="22"/>
              </w:rPr>
              <w:t>（</w:t>
            </w:r>
            <w:r>
              <w:rPr>
                <w:sz w:val="22"/>
              </w:rPr>
              <w:t>3）PLC控制器点数灵活，有通用模块，能适合整个系统规模的控制，内置PID算法，且参数可调；具有逻辑排序功能；具有报警检测和统计报告功能。</w:t>
            </w:r>
          </w:p>
          <w:p>
            <w:pPr>
              <w:pStyle w:val="null3"/>
              <w:jc w:val="left"/>
            </w:pPr>
            <w:r>
              <w:rPr>
                <w:sz w:val="22"/>
              </w:rPr>
              <w:t>（</w:t>
            </w:r>
            <w:r>
              <w:rPr>
                <w:sz w:val="22"/>
              </w:rPr>
              <w:t>4）PLC控制器有后备电源，可在断电时存储程序使程序不丢失。</w:t>
            </w:r>
          </w:p>
          <w:p>
            <w:pPr>
              <w:pStyle w:val="null3"/>
              <w:jc w:val="left"/>
            </w:pPr>
            <w:r>
              <w:rPr>
                <w:sz w:val="22"/>
              </w:rPr>
              <w:t>（</w:t>
            </w:r>
            <w:r>
              <w:rPr>
                <w:sz w:val="22"/>
              </w:rPr>
              <w:t>5）PLC控制器集成的R485通讯接口可支持以下工作：PPI主站或从站、MPI从站、自由口（自由组态的ACSII协议），也可与现场调试手操器连接，直接从PLC上读取数据，并可就地操控设备启停进行参数监测，方便工程师现场调试。</w:t>
            </w:r>
          </w:p>
          <w:p>
            <w:pPr>
              <w:pStyle w:val="null3"/>
              <w:jc w:val="left"/>
            </w:pPr>
            <w:r>
              <w:rPr>
                <w:sz w:val="22"/>
              </w:rPr>
              <w:t>3.温湿度传感器：</w:t>
            </w:r>
          </w:p>
          <w:p>
            <w:pPr>
              <w:pStyle w:val="null3"/>
              <w:jc w:val="left"/>
            </w:pPr>
            <w:r>
              <w:rPr>
                <w:sz w:val="22"/>
              </w:rPr>
              <w:t>（</w:t>
            </w:r>
            <w:r>
              <w:rPr>
                <w:sz w:val="22"/>
              </w:rPr>
              <w:t>1）工作电压：AC24V/DC13.5~35V。</w:t>
            </w:r>
          </w:p>
          <w:p>
            <w:pPr>
              <w:pStyle w:val="null3"/>
              <w:jc w:val="left"/>
            </w:pPr>
            <w:r>
              <w:rPr>
                <w:sz w:val="22"/>
              </w:rPr>
              <w:t>（</w:t>
            </w:r>
            <w:r>
              <w:rPr>
                <w:sz w:val="22"/>
              </w:rPr>
              <w:t>2）温度：范围 0～50℃，精度±0.3K(20℃) 。</w:t>
            </w:r>
          </w:p>
          <w:p>
            <w:pPr>
              <w:pStyle w:val="null3"/>
              <w:jc w:val="left"/>
            </w:pPr>
            <w:r>
              <w:rPr>
                <w:sz w:val="22"/>
              </w:rPr>
              <w:t>（</w:t>
            </w:r>
            <w:r>
              <w:rPr>
                <w:sz w:val="22"/>
              </w:rPr>
              <w:t>3）湿度：范围 0～100%RH  精度±2.5%RH（20℃）。</w:t>
            </w:r>
          </w:p>
          <w:p>
            <w:pPr>
              <w:pStyle w:val="null3"/>
              <w:jc w:val="left"/>
            </w:pPr>
            <w:r>
              <w:rPr>
                <w:sz w:val="22"/>
              </w:rPr>
              <w:t>（</w:t>
            </w:r>
            <w:r>
              <w:rPr>
                <w:sz w:val="22"/>
              </w:rPr>
              <w:t>4）时间常数：约20S。</w:t>
            </w:r>
          </w:p>
          <w:p>
            <w:pPr>
              <w:pStyle w:val="null3"/>
              <w:jc w:val="left"/>
            </w:pPr>
            <w:r>
              <w:rPr>
                <w:sz w:val="22"/>
              </w:rPr>
              <w:t>（</w:t>
            </w:r>
            <w:r>
              <w:rPr>
                <w:sz w:val="22"/>
              </w:rPr>
              <w:t>5）温湿度输出信号：有源，DC 0~10V。</w:t>
            </w:r>
          </w:p>
          <w:p>
            <w:pPr>
              <w:pStyle w:val="null3"/>
              <w:jc w:val="left"/>
            </w:pPr>
            <w:r>
              <w:rPr>
                <w:sz w:val="22"/>
              </w:rPr>
              <w:t>4.扩展模块：</w:t>
            </w:r>
          </w:p>
          <w:p>
            <w:pPr>
              <w:pStyle w:val="null3"/>
              <w:jc w:val="left"/>
            </w:pPr>
            <w:r>
              <w:rPr>
                <w:sz w:val="22"/>
              </w:rPr>
              <w:t>（</w:t>
            </w:r>
            <w:r>
              <w:rPr>
                <w:sz w:val="22"/>
              </w:rPr>
              <w:t>1）用户可对模块随意组态以满足应用的实际要求，同时节约不必要的投资费用。</w:t>
            </w:r>
          </w:p>
          <w:p>
            <w:pPr>
              <w:pStyle w:val="null3"/>
              <w:jc w:val="left"/>
            </w:pPr>
            <w:r>
              <w:rPr>
                <w:sz w:val="22"/>
              </w:rPr>
              <w:t>（</w:t>
            </w:r>
            <w:r>
              <w:rPr>
                <w:sz w:val="22"/>
              </w:rPr>
              <w:t>2）可适用用于复杂的场合，很容易地扩展I/O点数。</w:t>
            </w:r>
          </w:p>
          <w:p>
            <w:pPr>
              <w:pStyle w:val="null3"/>
              <w:jc w:val="left"/>
            </w:pPr>
            <w:r>
              <w:rPr>
                <w:sz w:val="22"/>
              </w:rPr>
              <w:t>（</w:t>
            </w:r>
            <w:r>
              <w:rPr>
                <w:sz w:val="22"/>
              </w:rPr>
              <w:t>3）不少于12位的分辨率和多种输入/输出范围能够不用外加放大器而与传感器和执行器直接相连。</w:t>
            </w:r>
          </w:p>
          <w:p>
            <w:pPr>
              <w:pStyle w:val="null3"/>
              <w:jc w:val="left"/>
            </w:pPr>
            <w:r>
              <w:rPr>
                <w:sz w:val="22"/>
              </w:rPr>
              <w:t>（</w:t>
            </w:r>
            <w:r>
              <w:rPr>
                <w:sz w:val="22"/>
              </w:rPr>
              <w:t>4）当实际应用变化时，PLC可以相应的进行扩展，并可非常容易的调整用户程序。</w:t>
            </w:r>
          </w:p>
          <w:p>
            <w:pPr>
              <w:pStyle w:val="null3"/>
              <w:jc w:val="left"/>
            </w:pPr>
            <w:r>
              <w:rPr>
                <w:sz w:val="22"/>
              </w:rPr>
              <w:t>（</w:t>
            </w:r>
            <w:r>
              <w:rPr>
                <w:sz w:val="22"/>
              </w:rPr>
              <w:t>5）数字量输入输出点都带光电隔离。</w:t>
            </w:r>
          </w:p>
          <w:p>
            <w:pPr>
              <w:pStyle w:val="null3"/>
              <w:jc w:val="left"/>
            </w:pPr>
            <w:r>
              <w:rPr>
                <w:sz w:val="22"/>
              </w:rPr>
              <w:t>5.压差传感器：</w:t>
            </w:r>
          </w:p>
          <w:p>
            <w:pPr>
              <w:pStyle w:val="null3"/>
              <w:jc w:val="left"/>
            </w:pPr>
            <w:r>
              <w:rPr>
                <w:sz w:val="22"/>
              </w:rPr>
              <w:t>（</w:t>
            </w:r>
            <w:r>
              <w:rPr>
                <w:sz w:val="22"/>
              </w:rPr>
              <w:t>1）工作电压：AC24V±20%/DC13.5~35V。</w:t>
            </w:r>
          </w:p>
          <w:p>
            <w:pPr>
              <w:pStyle w:val="null3"/>
              <w:jc w:val="left"/>
            </w:pPr>
            <w:r>
              <w:rPr>
                <w:sz w:val="22"/>
              </w:rPr>
              <w:t>（</w:t>
            </w:r>
            <w:r>
              <w:rPr>
                <w:sz w:val="22"/>
              </w:rPr>
              <w:t>2）测量范围：有0~100Pa到0~3000Pa可选。</w:t>
            </w:r>
          </w:p>
          <w:p>
            <w:pPr>
              <w:pStyle w:val="null3"/>
              <w:jc w:val="left"/>
            </w:pPr>
            <w:r>
              <w:rPr>
                <w:sz w:val="22"/>
              </w:rPr>
              <w:t>（</w:t>
            </w:r>
            <w:r>
              <w:rPr>
                <w:sz w:val="22"/>
              </w:rPr>
              <w:t>3）输出信号：4-20mA/0-10V。</w:t>
            </w:r>
          </w:p>
          <w:p>
            <w:pPr>
              <w:pStyle w:val="null3"/>
              <w:jc w:val="left"/>
            </w:pPr>
            <w:r>
              <w:rPr>
                <w:sz w:val="22"/>
              </w:rPr>
              <w:t>（</w:t>
            </w:r>
            <w:r>
              <w:rPr>
                <w:sz w:val="22"/>
              </w:rPr>
              <w:t>4）敏感元件：硅隔膜敏感元件。</w:t>
            </w:r>
          </w:p>
          <w:p>
            <w:pPr>
              <w:pStyle w:val="null3"/>
              <w:jc w:val="left"/>
            </w:pPr>
            <w:r>
              <w:rPr>
                <w:sz w:val="22"/>
              </w:rPr>
              <w:t>（</w:t>
            </w:r>
            <w:r>
              <w:rPr>
                <w:sz w:val="22"/>
              </w:rPr>
              <w:t>5）测量精度：测量范围（大）±3%FS。</w:t>
            </w:r>
          </w:p>
          <w:p>
            <w:pPr>
              <w:pStyle w:val="null3"/>
              <w:jc w:val="left"/>
            </w:pPr>
            <w:r>
              <w:rPr>
                <w:sz w:val="22"/>
              </w:rPr>
              <w:t>（</w:t>
            </w:r>
            <w:r>
              <w:rPr>
                <w:sz w:val="22"/>
              </w:rPr>
              <w:t>6）防护等级：不低于IP42。</w:t>
            </w:r>
          </w:p>
          <w:p>
            <w:pPr>
              <w:pStyle w:val="null3"/>
              <w:jc w:val="left"/>
            </w:pPr>
            <w:r>
              <w:rPr>
                <w:sz w:val="22"/>
              </w:rPr>
              <w:t>6.高温断路器：</w:t>
            </w:r>
          </w:p>
          <w:p>
            <w:pPr>
              <w:pStyle w:val="null3"/>
              <w:jc w:val="left"/>
            </w:pPr>
            <w:r>
              <w:rPr>
                <w:sz w:val="22"/>
              </w:rPr>
              <w:t>（</w:t>
            </w:r>
            <w:r>
              <w:rPr>
                <w:sz w:val="22"/>
              </w:rPr>
              <w:t>1）温度设定范围：10~74℃可调。</w:t>
            </w:r>
          </w:p>
          <w:p>
            <w:pPr>
              <w:pStyle w:val="null3"/>
              <w:jc w:val="left"/>
            </w:pPr>
            <w:r>
              <w:rPr>
                <w:sz w:val="22"/>
              </w:rPr>
              <w:t>（</w:t>
            </w:r>
            <w:r>
              <w:rPr>
                <w:sz w:val="22"/>
              </w:rPr>
              <w:t>2）温度指标：开关动作0~88℃，感温元件最大可达177℃。</w:t>
            </w:r>
          </w:p>
          <w:p>
            <w:pPr>
              <w:pStyle w:val="null3"/>
              <w:jc w:val="left"/>
            </w:pPr>
            <w:r>
              <w:rPr>
                <w:sz w:val="22"/>
              </w:rPr>
              <w:t>（</w:t>
            </w:r>
            <w:r>
              <w:rPr>
                <w:sz w:val="22"/>
              </w:rPr>
              <w:t>3）开关：SPST。</w:t>
            </w:r>
          </w:p>
          <w:p>
            <w:pPr>
              <w:pStyle w:val="null3"/>
              <w:jc w:val="left"/>
            </w:pPr>
            <w:r>
              <w:rPr>
                <w:sz w:val="22"/>
              </w:rPr>
              <w:t>（</w:t>
            </w:r>
            <w:r>
              <w:rPr>
                <w:sz w:val="22"/>
              </w:rPr>
              <w:t>4）元件：螺旋双金属片，最大长度292mm。</w:t>
            </w:r>
          </w:p>
          <w:p>
            <w:pPr>
              <w:pStyle w:val="null3"/>
              <w:jc w:val="left"/>
            </w:pPr>
            <w:r>
              <w:rPr>
                <w:sz w:val="22"/>
              </w:rPr>
              <w:t>（</w:t>
            </w:r>
            <w:r>
              <w:rPr>
                <w:sz w:val="22"/>
              </w:rPr>
              <w:t>5）触点容量：2A(24VAC)、8A(120VAC)、4A(240VAC)  0.25A(0.25~12VDC)。</w:t>
            </w:r>
          </w:p>
          <w:p>
            <w:pPr>
              <w:pStyle w:val="null3"/>
              <w:jc w:val="left"/>
            </w:pPr>
            <w:r>
              <w:rPr>
                <w:sz w:val="22"/>
              </w:rPr>
              <w:t>7.比例积分阀：</w:t>
            </w:r>
          </w:p>
          <w:p>
            <w:pPr>
              <w:pStyle w:val="null3"/>
              <w:jc w:val="left"/>
            </w:pPr>
            <w:r>
              <w:rPr>
                <w:sz w:val="22"/>
              </w:rPr>
              <w:t>（</w:t>
            </w:r>
            <w:r>
              <w:rPr>
                <w:sz w:val="22"/>
              </w:rPr>
              <w:t>1）阀体材质：锻造黄铜或铸铁；阀芯材料：不锈钢。</w:t>
            </w:r>
          </w:p>
          <w:p>
            <w:pPr>
              <w:pStyle w:val="null3"/>
              <w:jc w:val="left"/>
            </w:pPr>
            <w:r>
              <w:rPr>
                <w:sz w:val="22"/>
              </w:rPr>
              <w:t>（</w:t>
            </w:r>
            <w:r>
              <w:rPr>
                <w:sz w:val="22"/>
              </w:rPr>
              <w:t>2）承压：≥1000kPa。</w:t>
            </w:r>
          </w:p>
          <w:p>
            <w:pPr>
              <w:pStyle w:val="null3"/>
              <w:jc w:val="left"/>
            </w:pPr>
            <w:r>
              <w:rPr>
                <w:sz w:val="22"/>
              </w:rPr>
              <w:t>（</w:t>
            </w:r>
            <w:r>
              <w:rPr>
                <w:sz w:val="22"/>
              </w:rPr>
              <w:t>3）泄漏率： 0~0.02%Kvs值。</w:t>
            </w:r>
          </w:p>
          <w:p>
            <w:pPr>
              <w:pStyle w:val="null3"/>
              <w:jc w:val="left"/>
            </w:pPr>
            <w:r>
              <w:rPr>
                <w:sz w:val="22"/>
              </w:rPr>
              <w:t>（</w:t>
            </w:r>
            <w:r>
              <w:rPr>
                <w:sz w:val="22"/>
              </w:rPr>
              <w:t>4）电动执行器控制信号： DC 0~10V。</w:t>
            </w:r>
          </w:p>
          <w:p>
            <w:pPr>
              <w:pStyle w:val="null3"/>
              <w:jc w:val="left"/>
            </w:pPr>
            <w:r>
              <w:rPr>
                <w:sz w:val="22"/>
              </w:rPr>
              <w:t>（</w:t>
            </w:r>
            <w:r>
              <w:rPr>
                <w:sz w:val="22"/>
              </w:rPr>
              <w:t>5）电动执行器工作电压：24VAC。</w:t>
            </w:r>
          </w:p>
          <w:p>
            <w:pPr>
              <w:pStyle w:val="null3"/>
              <w:jc w:val="left"/>
            </w:pPr>
            <w:r>
              <w:rPr>
                <w:sz w:val="22"/>
              </w:rPr>
              <w:t>（</w:t>
            </w:r>
            <w:r>
              <w:rPr>
                <w:sz w:val="22"/>
              </w:rPr>
              <w:t xml:space="preserve">6）推力：≥600N。  </w:t>
            </w:r>
          </w:p>
          <w:p>
            <w:pPr>
              <w:pStyle w:val="null3"/>
              <w:jc w:val="left"/>
            </w:pPr>
            <w:r>
              <w:rPr>
                <w:sz w:val="22"/>
              </w:rPr>
              <w:t>（</w:t>
            </w:r>
            <w:r>
              <w:rPr>
                <w:sz w:val="22"/>
              </w:rPr>
              <w:t>7）工作温度：-10~50℃。</w:t>
            </w:r>
          </w:p>
          <w:p>
            <w:pPr>
              <w:pStyle w:val="null3"/>
              <w:jc w:val="left"/>
            </w:pPr>
            <w:r>
              <w:rPr>
                <w:sz w:val="22"/>
              </w:rPr>
              <w:t>（</w:t>
            </w:r>
            <w:r>
              <w:rPr>
                <w:sz w:val="22"/>
              </w:rPr>
              <w:t>8）关断压力：≥300kPa。</w:t>
            </w:r>
          </w:p>
          <w:p>
            <w:pPr>
              <w:pStyle w:val="null3"/>
              <w:jc w:val="left"/>
            </w:pPr>
            <w:r>
              <w:rPr>
                <w:sz w:val="22"/>
              </w:rPr>
              <w:t>（</w:t>
            </w:r>
            <w:r>
              <w:rPr>
                <w:sz w:val="22"/>
              </w:rPr>
              <w:t>9）防护等级：IP54或更高级别。</w:t>
            </w:r>
          </w:p>
          <w:p>
            <w:pPr>
              <w:pStyle w:val="null3"/>
              <w:jc w:val="left"/>
            </w:pPr>
            <w:r>
              <w:rPr>
                <w:sz w:val="22"/>
              </w:rPr>
              <w:t>8.冷源机房无人值守控制系统</w:t>
            </w:r>
          </w:p>
          <w:p>
            <w:pPr>
              <w:pStyle w:val="null3"/>
              <w:jc w:val="left"/>
            </w:pPr>
            <w:r>
              <w:rPr>
                <w:sz w:val="22"/>
              </w:rPr>
              <w:t>通过对冷热源系统、输送系统等系统中各个设备的温度、压力、流量、电量、水量等内容进行监管，保证系统中各个设备的全自动运行。基于各个设备的运行监测数据，对无人值守控制系统的能耗、负荷、能效、设备效率等进行全方位计算与分析，提高系统运行效率。</w:t>
            </w:r>
          </w:p>
          <w:p>
            <w:pPr>
              <w:pStyle w:val="null3"/>
              <w:jc w:val="left"/>
            </w:pPr>
            <w:r>
              <w:rPr>
                <w:sz w:val="22"/>
              </w:rPr>
              <w:t>（</w:t>
            </w:r>
            <w:r>
              <w:rPr>
                <w:sz w:val="22"/>
              </w:rPr>
              <w:t>1）控制柜</w:t>
            </w:r>
          </w:p>
          <w:p>
            <w:pPr>
              <w:pStyle w:val="null3"/>
              <w:jc w:val="left"/>
            </w:pPr>
            <w:r>
              <w:rPr>
                <w:sz w:val="22"/>
              </w:rPr>
              <w:t>1）系统数据在线采集：对空调系统相关参数进行实时的采集，主要采集参数包括室外环境参数、设备的状态参数、设备运行参数、系统状态参数、系统运行参数、设备的能耗数据、系统的能耗数据等。</w:t>
            </w:r>
          </w:p>
          <w:p>
            <w:pPr>
              <w:pStyle w:val="null3"/>
              <w:jc w:val="left"/>
            </w:pPr>
            <w:r>
              <w:rPr>
                <w:sz w:val="22"/>
              </w:rPr>
              <w:t>2）设备运行控制：能实现对冷源所有空调设备整体控制，包括冷水机组、冷冻水泵、冷却水泵、冷却塔、各类阀门等，采用择优算法对每台设备的运行时间进行合理分配，缩短设备不必要运行时间，减小能量消耗。</w:t>
            </w:r>
          </w:p>
          <w:p>
            <w:pPr>
              <w:pStyle w:val="null3"/>
              <w:jc w:val="left"/>
            </w:pPr>
            <w:r>
              <w:rPr>
                <w:sz w:val="22"/>
              </w:rPr>
              <w:t>3）集中优化控制：以实际运行数据为基础，通过机器学习算法，对空调系统在节能降耗、优化控制策略、优化控制参数、提高运行能效等方面进行全面自动整合处理，降低对人员的依赖，提升系统整体自动化与智能化的运行控制。</w:t>
            </w:r>
          </w:p>
          <w:p>
            <w:pPr>
              <w:pStyle w:val="null3"/>
              <w:jc w:val="left"/>
            </w:pPr>
            <w:r>
              <w:rPr>
                <w:sz w:val="22"/>
              </w:rPr>
              <w:t>4）前馈控制：以空调系统负荷作为控制的前提，调控空调系统各个设备的参数设定值，形成前馈控制策略，实现空调系统的“按需供冷”。</w:t>
            </w:r>
          </w:p>
          <w:p>
            <w:pPr>
              <w:pStyle w:val="null3"/>
              <w:jc w:val="left"/>
            </w:pPr>
            <w:r>
              <w:rPr>
                <w:sz w:val="22"/>
              </w:rPr>
              <w:t>（</w:t>
            </w:r>
            <w:r>
              <w:rPr>
                <w:sz w:val="22"/>
              </w:rPr>
              <w:t>2）控制系统</w:t>
            </w:r>
          </w:p>
          <w:p>
            <w:pPr>
              <w:pStyle w:val="null3"/>
              <w:jc w:val="left"/>
            </w:pPr>
            <w:r>
              <w:rPr>
                <w:sz w:val="22"/>
              </w:rPr>
              <w:t>1）提供直观的人机操作界面，具备实时通讯、远程传输、数据分析、图表显示、报表管理等功能。</w:t>
            </w:r>
          </w:p>
          <w:p>
            <w:pPr>
              <w:pStyle w:val="null3"/>
              <w:jc w:val="left"/>
            </w:pPr>
            <w:r>
              <w:rPr>
                <w:sz w:val="22"/>
              </w:rPr>
              <w:t>2）系统运行状态监视：对空调系统设备及相关参数进行实时的监视。</w:t>
            </w:r>
          </w:p>
          <w:p>
            <w:pPr>
              <w:pStyle w:val="null3"/>
              <w:jc w:val="left"/>
            </w:pPr>
            <w:r>
              <w:rPr>
                <w:sz w:val="22"/>
              </w:rPr>
              <w:t>3）数据存储：通过结构性数据库及相应的数据传输协议，对采集到的数据进行实时的存储。</w:t>
            </w:r>
          </w:p>
          <w:p>
            <w:pPr>
              <w:pStyle w:val="null3"/>
              <w:jc w:val="left"/>
            </w:pPr>
            <w:r>
              <w:rPr>
                <w:sz w:val="22"/>
              </w:rPr>
              <w:t>4）故障识别与报警：通过实时分析设备、系统的状态参数和运行参数，根据内置的故障检测算法对设备与系统进行故障检测与识别，进而实现实时的。</w:t>
            </w:r>
          </w:p>
          <w:p>
            <w:pPr>
              <w:pStyle w:val="null3"/>
              <w:jc w:val="left"/>
            </w:pPr>
            <w:r>
              <w:rPr>
                <w:sz w:val="22"/>
              </w:rPr>
              <w:t>▲9.自控系统的恒温恒湿控制软件需获得国家版权局“计算机软件著作权登记证书”,并通过第三方“软件测试”，同时提供软件测试报告复印件并加盖制造商</w:t>
            </w:r>
            <w:r>
              <w:rPr>
                <w:sz w:val="22"/>
              </w:rPr>
              <w:t>公章。</w:t>
            </w:r>
          </w:p>
          <w:p>
            <w:pPr>
              <w:pStyle w:val="null3"/>
              <w:jc w:val="left"/>
            </w:pPr>
            <w:r>
              <w:rPr>
                <w:sz w:val="22"/>
              </w:rPr>
              <w:t>▲10.自控系统具有《净化设备智能节能控制软件》，并获得国家版权局“计算机软件著作权登记证书”并提供证书复印件（复印件加盖制造商公章）</w:t>
            </w:r>
          </w:p>
          <w:p>
            <w:pPr>
              <w:pStyle w:val="null3"/>
              <w:jc w:val="left"/>
            </w:pPr>
            <w:r>
              <w:rPr>
                <w:sz w:val="22"/>
              </w:rPr>
              <w:t>▲11.获得“中国质量认证中心”出具的中国节能认证；提供证书复印件并加盖制造商公章。</w:t>
            </w:r>
          </w:p>
        </w:tc>
      </w:tr>
    </w:tbl>
    <w:p>
      <w:pPr>
        <w:pStyle w:val="null3"/>
        <w:ind w:firstLine="482"/>
        <w:jc w:val="left"/>
      </w:pPr>
      <w:r>
        <w:rPr>
          <w:sz w:val="24"/>
          <w:b/>
        </w:rPr>
        <w:t>（</w:t>
      </w:r>
      <w:r>
        <w:rPr>
          <w:sz w:val="24"/>
          <w:b/>
        </w:rPr>
        <w:t>二</w:t>
      </w:r>
      <w:r>
        <w:rPr>
          <w:sz w:val="24"/>
          <w:b/>
        </w:rPr>
        <w:t>）</w:t>
      </w:r>
      <w:r>
        <w:rPr>
          <w:sz w:val="24"/>
          <w:b/>
        </w:rPr>
        <w:t>项目其他要求</w:t>
      </w:r>
    </w:p>
    <w:p>
      <w:pPr>
        <w:pStyle w:val="null3"/>
        <w:ind w:firstLine="482"/>
        <w:jc w:val="left"/>
      </w:pPr>
      <w:r>
        <w:rPr>
          <w:sz w:val="24"/>
          <w:b/>
        </w:rPr>
        <w:t>1.拆除旧设备现场要求</w:t>
      </w:r>
    </w:p>
    <w:p>
      <w:pPr>
        <w:pStyle w:val="null3"/>
        <w:ind w:firstLine="480"/>
        <w:jc w:val="left"/>
      </w:pPr>
      <w:r>
        <w:rPr>
          <w:sz w:val="24"/>
        </w:rPr>
        <w:t>（</w:t>
      </w:r>
      <w:r>
        <w:rPr>
          <w:sz w:val="24"/>
        </w:rPr>
        <w:t>1）中标人必须配合采购人做好科室协调工作，严格遵守双方协商后的工期，不得影响科室运行。</w:t>
      </w:r>
    </w:p>
    <w:p>
      <w:pPr>
        <w:pStyle w:val="null3"/>
        <w:ind w:firstLine="480"/>
        <w:jc w:val="left"/>
      </w:pPr>
      <w:r>
        <w:rPr>
          <w:sz w:val="24"/>
        </w:rPr>
        <w:t>（</w:t>
      </w:r>
      <w:r>
        <w:rPr>
          <w:sz w:val="24"/>
        </w:rPr>
        <w:t>2）中标人必须做好拆装期间的围蔽或遮挡，避免污损采购人的设备设施；拆装后及时清理，做好现场清洁整洁，严禁泥浆、污水、废水外流或堵塞下水道和排水管道。</w:t>
      </w:r>
    </w:p>
    <w:p>
      <w:pPr>
        <w:pStyle w:val="null3"/>
        <w:ind w:firstLine="480"/>
        <w:jc w:val="left"/>
      </w:pPr>
      <w:r>
        <w:rPr>
          <w:sz w:val="24"/>
        </w:rPr>
        <w:t>（</w:t>
      </w:r>
      <w:r>
        <w:rPr>
          <w:sz w:val="24"/>
        </w:rPr>
        <w:t>3）中标人必须自觉接受采购人以及相关管理部门对安装质量、安全等的监督检查，及时改正检查中提出的问题；对安装质量负责，符合现行国家验收规范，须达到合格标准；必须按照技术标准施工，不得擅自修改设计，不得偷工减料。</w:t>
      </w:r>
    </w:p>
    <w:p>
      <w:pPr>
        <w:pStyle w:val="null3"/>
        <w:ind w:firstLine="482"/>
        <w:jc w:val="left"/>
      </w:pPr>
      <w:r>
        <w:rPr>
          <w:sz w:val="24"/>
          <w:b/>
        </w:rPr>
        <w:t>2.应急要求</w:t>
      </w:r>
    </w:p>
    <w:p>
      <w:pPr>
        <w:pStyle w:val="null3"/>
        <w:ind w:firstLine="480"/>
        <w:jc w:val="left"/>
      </w:pPr>
      <w:r>
        <w:rPr>
          <w:sz w:val="24"/>
        </w:rPr>
        <w:t>（</w:t>
      </w:r>
      <w:r>
        <w:rPr>
          <w:sz w:val="24"/>
        </w:rPr>
        <w:t>1）中标人应当具备项目设备按时到货保障措施，避免影响计划如期实施。</w:t>
      </w:r>
    </w:p>
    <w:p>
      <w:pPr>
        <w:pStyle w:val="null3"/>
        <w:ind w:firstLine="480"/>
        <w:jc w:val="left"/>
      </w:pPr>
      <w:r>
        <w:rPr>
          <w:sz w:val="24"/>
        </w:rPr>
        <w:t>（</w:t>
      </w:r>
      <w:r>
        <w:rPr>
          <w:sz w:val="24"/>
        </w:rPr>
        <w:t>2）中标人应当指定应急预案或措施方案，包括但不限于应急事件预案、“施工干扰工作秩序” 等应急、突发事件（如</w:t>
      </w:r>
      <w:r>
        <w:rPr>
          <w:sz w:val="24"/>
        </w:rPr>
        <w:t>工地突发安全事件</w:t>
      </w:r>
      <w:r>
        <w:rPr>
          <w:sz w:val="24"/>
        </w:rPr>
        <w:t>、</w:t>
      </w:r>
      <w:r>
        <w:rPr>
          <w:sz w:val="24"/>
        </w:rPr>
        <w:t>恶劣天气等</w:t>
      </w:r>
      <w:r>
        <w:rPr>
          <w:sz w:val="24"/>
        </w:rPr>
        <w:t>）的响应措施方案。</w:t>
      </w:r>
    </w:p>
    <w:p>
      <w:pPr>
        <w:pStyle w:val="null3"/>
        <w:ind w:firstLine="482"/>
        <w:jc w:val="left"/>
      </w:pPr>
      <w:r>
        <w:rPr>
          <w:sz w:val="24"/>
          <w:b/>
        </w:rPr>
        <w:t>3.安装调试及售后服务要求</w:t>
      </w:r>
    </w:p>
    <w:p>
      <w:pPr>
        <w:pStyle w:val="null3"/>
        <w:ind w:firstLine="480"/>
        <w:jc w:val="left"/>
      </w:pPr>
      <w:r>
        <w:rPr>
          <w:sz w:val="24"/>
        </w:rPr>
        <w:t>（</w:t>
      </w:r>
      <w:r>
        <w:rPr>
          <w:sz w:val="24"/>
        </w:rPr>
        <w:t>1）中标人必须保证有关设备设施为全新及质量符合要求，将设备、系统安装并调试至正常运行的最佳状态，并负责培训采购人至能独立使用设备，提供后续售后咨询服务及质保期后来服务。</w:t>
      </w:r>
    </w:p>
    <w:p>
      <w:pPr>
        <w:pStyle w:val="null3"/>
        <w:ind w:firstLine="480"/>
        <w:jc w:val="left"/>
      </w:pPr>
      <w:r>
        <w:rPr>
          <w:sz w:val="24"/>
        </w:rPr>
        <w:t>（</w:t>
      </w:r>
      <w:r>
        <w:rPr>
          <w:sz w:val="24"/>
        </w:rPr>
        <w:t>2）中标人需为采购人操作人员提供设备各类软件使用的培训，实地设备操作规程、维护培训等服务，讲解产品的基本结构及工作原理，直至操作人员掌握产品的日常使用、维护保养方法，保证操作人员可正确操作使用，并能排除一般故障。</w:t>
      </w:r>
    </w:p>
    <w:p>
      <w:pPr>
        <w:pStyle w:val="null3"/>
        <w:ind w:firstLine="480"/>
        <w:jc w:val="left"/>
      </w:pPr>
      <w:r>
        <w:rPr>
          <w:sz w:val="24"/>
        </w:rPr>
        <w:t>（</w:t>
      </w:r>
      <w:r>
        <w:rPr>
          <w:sz w:val="24"/>
        </w:rPr>
        <w:t>3）中标人应指派专人负责与采购人联系售后服务事宜。设备发生故障后，自报障时起算，1小时内响应，24小时内到达现场，到达现场后1个工作日内解决问题。如果设备故障在规定时间内仍无法排除，中标人应在随后48小时内提供不低于故障设备配件规格型号档次的备用设备配件供采购人代替使用，直至故障设备修复，确保设备的正常使用；如中标人无法在1个工作日内解决设备故障问题，影响采购人正常工作和使用的，中标人从逾期之日起每日按本合同总价3‰的数额向采购人支付违约金。</w:t>
      </w:r>
    </w:p>
    <w:p>
      <w:pPr>
        <w:pStyle w:val="null3"/>
        <w:ind w:firstLine="482"/>
        <w:jc w:val="left"/>
      </w:pPr>
      <w:r>
        <w:rPr>
          <w:sz w:val="24"/>
          <w:b/>
        </w:rPr>
        <w:t>4.质保期要求</w:t>
      </w:r>
    </w:p>
    <w:p>
      <w:pPr>
        <w:pStyle w:val="null3"/>
        <w:ind w:firstLine="480"/>
        <w:jc w:val="left"/>
      </w:pPr>
      <w:r>
        <w:rPr>
          <w:sz w:val="24"/>
        </w:rPr>
        <w:t>（</w:t>
      </w:r>
      <w:r>
        <w:rPr>
          <w:sz w:val="24"/>
        </w:rPr>
        <w:t>1）质保期内中标人对所供货物实行包修、包换、包退及约定的其它事项，质保期自验收合格之日起计。</w:t>
      </w:r>
    </w:p>
    <w:p>
      <w:pPr>
        <w:pStyle w:val="null3"/>
        <w:ind w:firstLine="480"/>
        <w:jc w:val="left"/>
      </w:pPr>
      <w:r>
        <w:rPr>
          <w:sz w:val="24"/>
        </w:rPr>
        <w:t>（</w:t>
      </w:r>
      <w:r>
        <w:rPr>
          <w:sz w:val="24"/>
        </w:rPr>
        <w:t>2）质保期内维护及提供备品、备件的费用包含在本项目的合同价内。</w:t>
      </w:r>
    </w:p>
    <w:p>
      <w:pPr>
        <w:pStyle w:val="null3"/>
        <w:ind w:firstLine="480"/>
        <w:jc w:val="left"/>
      </w:pPr>
      <w:r>
        <w:rPr>
          <w:sz w:val="24"/>
        </w:rPr>
        <w:t>（</w:t>
      </w:r>
      <w:r>
        <w:rPr>
          <w:sz w:val="24"/>
        </w:rPr>
        <w:t>4）中标人保证2年内该设备有由经设备生产厂家培训认可的专业人员提供服务，且保证2年内该设备相关配件及耗材的正常供应。</w:t>
      </w:r>
    </w:p>
    <w:p>
      <w:pPr>
        <w:pStyle w:val="null3"/>
        <w:ind w:firstLine="482"/>
        <w:jc w:val="left"/>
      </w:pPr>
      <w:r>
        <w:rPr>
          <w:sz w:val="24"/>
          <w:b/>
        </w:rPr>
        <w:t>5.验收标准及方法</w:t>
      </w:r>
    </w:p>
    <w:p>
      <w:pPr>
        <w:pStyle w:val="null3"/>
        <w:ind w:firstLine="480"/>
        <w:jc w:val="left"/>
      </w:pPr>
      <w:r>
        <w:rPr>
          <w:sz w:val="24"/>
        </w:rPr>
        <w:t>（</w:t>
      </w:r>
      <w:r>
        <w:rPr>
          <w:sz w:val="24"/>
        </w:rPr>
        <w:t>1）</w:t>
      </w:r>
      <w:r>
        <w:rPr>
          <w:sz w:val="24"/>
        </w:rPr>
        <w:t>中标</w:t>
      </w:r>
      <w:r>
        <w:rPr>
          <w:sz w:val="24"/>
        </w:rPr>
        <w:t>人</w:t>
      </w:r>
      <w:r>
        <w:rPr>
          <w:sz w:val="24"/>
        </w:rPr>
        <w:t>须</w:t>
      </w:r>
      <w:r>
        <w:rPr>
          <w:sz w:val="24"/>
        </w:rPr>
        <w:t>按照</w:t>
      </w:r>
      <w:r>
        <w:rPr>
          <w:sz w:val="24"/>
        </w:rPr>
        <w:t>《医院消毒供应中心标准》</w:t>
      </w:r>
      <w:r>
        <w:rPr>
          <w:sz w:val="24"/>
        </w:rPr>
        <w:t>WS310.1-2016</w:t>
      </w:r>
      <w:r>
        <w:rPr>
          <w:sz w:val="24"/>
        </w:rPr>
        <w:t>、</w:t>
      </w:r>
      <w:r>
        <w:rPr>
          <w:sz w:val="24"/>
        </w:rPr>
        <w:t>《综合医院建筑设计规范》</w:t>
      </w:r>
      <w:r>
        <w:rPr>
          <w:sz w:val="24"/>
        </w:rPr>
        <w:t>GB 51039-2014</w:t>
      </w:r>
      <w:r>
        <w:rPr>
          <w:sz w:val="24"/>
        </w:rPr>
        <w:t>和</w:t>
      </w:r>
      <w:r>
        <w:rPr>
          <w:sz w:val="24"/>
        </w:rPr>
        <w:t>《医院消毒供应中心建设与运行管理标准》</w:t>
      </w:r>
      <w:r>
        <w:rPr>
          <w:sz w:val="24"/>
        </w:rPr>
        <w:t>T/CAME 59-2023</w:t>
      </w:r>
      <w:r>
        <w:rPr>
          <w:sz w:val="24"/>
        </w:rPr>
        <w:t>等</w:t>
      </w:r>
      <w:r>
        <w:rPr>
          <w:sz w:val="24"/>
        </w:rPr>
        <w:t>相关</w:t>
      </w:r>
      <w:r>
        <w:rPr>
          <w:sz w:val="24"/>
        </w:rPr>
        <w:t>标准</w:t>
      </w:r>
      <w:r>
        <w:rPr>
          <w:sz w:val="24"/>
        </w:rPr>
        <w:t>、</w:t>
      </w:r>
      <w:r>
        <w:rPr>
          <w:sz w:val="24"/>
        </w:rPr>
        <w:t>规范</w:t>
      </w:r>
      <w:r>
        <w:rPr>
          <w:sz w:val="24"/>
        </w:rPr>
        <w:t>完成</w:t>
      </w:r>
      <w:r>
        <w:rPr>
          <w:sz w:val="24"/>
        </w:rPr>
        <w:t>本项</w:t>
      </w:r>
      <w:r>
        <w:rPr>
          <w:sz w:val="24"/>
        </w:rPr>
        <w:t>目</w:t>
      </w:r>
      <w:r>
        <w:rPr>
          <w:sz w:val="24"/>
        </w:rPr>
        <w:t>；</w:t>
      </w:r>
      <w:r>
        <w:rPr>
          <w:sz w:val="24"/>
        </w:rPr>
        <w:t>项目应符合国家安全质量标准、环保标准或行业标准、技术规格书及合同要求，符合采购文件、中标人的投标文件、澄清文件和中标通知书的要求；单证齐全，有产品合格证（或质量保证书）、发票和其它应当具有的单证及文件。</w:t>
      </w:r>
    </w:p>
    <w:p>
      <w:pPr>
        <w:pStyle w:val="null3"/>
        <w:ind w:firstLine="480"/>
        <w:jc w:val="left"/>
      </w:pPr>
      <w:r>
        <w:rPr>
          <w:sz w:val="24"/>
        </w:rPr>
        <w:t>（</w:t>
      </w:r>
      <w:r>
        <w:rPr>
          <w:sz w:val="24"/>
        </w:rPr>
        <w:t>2）</w:t>
      </w:r>
      <w:r>
        <w:rPr>
          <w:sz w:val="24"/>
        </w:rPr>
        <w:t>设备更换完成后，中标</w:t>
      </w:r>
      <w:r>
        <w:rPr>
          <w:sz w:val="24"/>
        </w:rPr>
        <w:t>人</w:t>
      </w:r>
      <w:r>
        <w:rPr>
          <w:sz w:val="24"/>
        </w:rPr>
        <w:t>出具由第三方检测机构按《医院消毒供应中心标准》</w:t>
      </w:r>
      <w:r>
        <w:rPr>
          <w:sz w:val="24"/>
        </w:rPr>
        <w:t>WS-310.1-2016和《医院空气净化管理标准》WS/T368-2025等相关规范对现场进行的检测报告，符合标准后，向院方提出验收申请</w:t>
      </w:r>
      <w:r>
        <w:rPr>
          <w:sz w:val="24"/>
        </w:rPr>
        <w:t>。</w:t>
      </w:r>
    </w:p>
    <w:p>
      <w:pPr>
        <w:pStyle w:val="null3"/>
        <w:ind w:firstLine="480"/>
        <w:jc w:val="left"/>
      </w:pPr>
      <w:r>
        <w:rPr>
          <w:sz w:val="24"/>
        </w:rPr>
        <w:t>（</w:t>
      </w:r>
      <w:r>
        <w:rPr>
          <w:sz w:val="24"/>
        </w:rPr>
        <w:t>3）</w:t>
      </w:r>
      <w:r>
        <w:rPr>
          <w:sz w:val="24"/>
        </w:rPr>
        <w:t>确认合格后，所有设备进行正式运行，连续运行</w:t>
      </w:r>
      <w:r>
        <w:rPr>
          <w:sz w:val="24"/>
        </w:rPr>
        <w:t>20天，验收运行过程中发生的故障，已被消除并得到采购人的认可，</w:t>
      </w:r>
      <w:r>
        <w:rPr>
          <w:sz w:val="24"/>
        </w:rPr>
        <w:t>双方</w:t>
      </w:r>
      <w:r>
        <w:rPr>
          <w:sz w:val="24"/>
        </w:rPr>
        <w:t>才进行最终验收</w:t>
      </w:r>
      <w:r>
        <w:rPr>
          <w:sz w:val="24"/>
        </w:rPr>
        <w:t>。</w:t>
      </w:r>
    </w:p>
    <w:p>
      <w:pPr>
        <w:pStyle w:val="null3"/>
        <w:ind w:firstLine="480"/>
        <w:jc w:val="left"/>
      </w:pPr>
      <w:r>
        <w:rPr>
          <w:sz w:val="24"/>
        </w:rPr>
        <w:t>（</w:t>
      </w:r>
      <w:r>
        <w:rPr>
          <w:sz w:val="24"/>
        </w:rPr>
        <w:t>4）中标人应在项目验收时把全部有关产品说明书、原厂家安装手册、技术文件、产品质量合格证书、使用操作及安全须知等重要资料、配备件、随机工具等、及安装、验收报告等文档汇集成册交付采购人。</w:t>
      </w:r>
    </w:p>
    <w:p>
      <w:pPr>
        <w:pStyle w:val="null3"/>
        <w:ind w:firstLine="480"/>
        <w:jc w:val="left"/>
      </w:pPr>
      <w:r>
        <w:rPr>
          <w:sz w:val="24"/>
          <w:b/>
        </w:rPr>
        <w:t>6.违约责任</w:t>
      </w:r>
    </w:p>
    <w:p>
      <w:pPr>
        <w:pStyle w:val="null3"/>
        <w:ind w:firstLine="480"/>
        <w:jc w:val="left"/>
      </w:pPr>
      <w:r>
        <w:rPr>
          <w:sz w:val="24"/>
        </w:rPr>
        <w:t>1.本项目的质保期为一年，中标人交付的货物（服务）不符合本合同规定的，采购人有权拒收，中标人须负责无偿包换或包修，并承担修理、调换或退货而支付的实际费用，并且中标人须向采购人支付本合同总价10%的违约金。</w:t>
      </w:r>
    </w:p>
    <w:p>
      <w:pPr>
        <w:pStyle w:val="null3"/>
        <w:ind w:firstLine="480"/>
        <w:jc w:val="left"/>
      </w:pPr>
      <w:r>
        <w:rPr>
          <w:sz w:val="24"/>
        </w:rPr>
        <w:t>2.中标人未能按本合同规定的交货时间交付货物的/提供服务，从逾期之日起每日按本合同总价0.3‰的数额向采购人支付违约金；逾期</w:t>
      </w:r>
      <w:r>
        <w:rPr>
          <w:sz w:val="24"/>
        </w:rPr>
        <w:t>15</w:t>
      </w:r>
      <w:r>
        <w:rPr>
          <w:sz w:val="24"/>
        </w:rPr>
        <w:t>天以上的，或合同履行期间未能提供售后服务、或逾期响应售后服务的次数累计达到</w:t>
      </w:r>
      <w:r>
        <w:rPr>
          <w:sz w:val="24"/>
        </w:rPr>
        <w:t>3次及以上的，采购人有权单方面解除合同，中标人须向采购人返还预付款（如有）及一次性支付合同总价的30%作为违约金，违约金不足以弥补采购人损失的，中标人应当补充赔偿采购人的损失。</w:t>
      </w:r>
    </w:p>
    <w:p>
      <w:pPr>
        <w:pStyle w:val="null3"/>
        <w:ind w:firstLine="480"/>
        <w:jc w:val="left"/>
      </w:pPr>
      <w:r>
        <w:rPr>
          <w:sz w:val="24"/>
        </w:rPr>
        <w:t>3.如发现中标人违反项目拆装现场要求、安装调试要求的任一项，中标人须支付采购人10,000元人民币（大写壹万元）作违约金；如因此造成采购人损失的，中标人赔偿采购人的实际损失；如因此出现人员伤亡事件的，一切经济及法律责任由中标人负责。如本条款中的任一行为出现3次（含3次），采购人有权单方面解除合同，中标人须向采购人一次性支付合同总价的30%作为违约金。</w:t>
      </w:r>
    </w:p>
    <w:p>
      <w:pPr>
        <w:pStyle w:val="null3"/>
        <w:ind w:firstLine="480"/>
        <w:jc w:val="left"/>
      </w:pPr>
      <w:r>
        <w:rPr>
          <w:sz w:val="24"/>
        </w:rPr>
        <w:t>4.中标人拆装时应做到不擅自破坏建筑结构，不擅自拆改水、电、暖气、电信等各种配套设施，实施方案须得到采购人认可后才能实施，如擅自拆除或造成损坏的，中标人负责恢复原状，或按价赔偿，并承担因此造成的其他附带损失的赔偿责任。</w:t>
      </w:r>
    </w:p>
    <w:p>
      <w:pPr>
        <w:pStyle w:val="null3"/>
        <w:ind w:firstLine="480"/>
        <w:jc w:val="left"/>
      </w:pPr>
      <w:r>
        <w:rPr>
          <w:sz w:val="24"/>
        </w:rPr>
        <w:t>5.由于中标人原因造成质量事故，其返工费用由中标人承担，工期不顺延。同时，中标人承担因质量事故造成的一切经济和法律责任。 如中标人工作人员在采购人范围内发生安全事故的，一切责任由中标人负责。</w:t>
      </w:r>
    </w:p>
    <w:p>
      <w:pPr>
        <w:pStyle w:val="null3"/>
        <w:ind w:firstLine="480"/>
        <w:jc w:val="left"/>
      </w:pPr>
      <w:r>
        <w:rPr>
          <w:sz w:val="24"/>
        </w:rPr>
        <w:t>6.项目未移交采购人之前，中标人负责对现场的一切设施和设备成品进行保护，如发生遗失或损坏的，一切责任由中标人负责。</w:t>
      </w:r>
    </w:p>
    <w:p>
      <w:pPr>
        <w:pStyle w:val="null3"/>
        <w:ind w:firstLine="480"/>
        <w:jc w:val="left"/>
      </w:pPr>
      <w:r>
        <w:rPr>
          <w:sz w:val="24"/>
        </w:rPr>
        <w:t>7.因项目变更或非中标人原因造成的停电、停水、停气及不可抗力因素影响，导致停工8小时以上（一周内累计计算），工期相应顺延，同时，中标人应在事发后24小时内书面告知采购人，并提供足够证据予以证实，须双方达成共识后，经采购人代表现场签证后工期可作相应顺延，并用书面形式确定顺延期限；因中标人责任，不能按期开工或中途无故停工，影响工期，工期不顺延。中标人每逾期一天完工，须支付该项合同价的</w:t>
      </w:r>
      <w:r>
        <w:rPr>
          <w:sz w:val="21"/>
        </w:rPr>
        <w:t>0.3</w:t>
      </w:r>
      <w:r>
        <w:rPr>
          <w:sz w:val="21"/>
        </w:rPr>
        <w:t>‰</w:t>
      </w:r>
      <w:r>
        <w:rPr>
          <w:sz w:val="24"/>
        </w:rPr>
        <w:t>采购人作违约金。</w:t>
      </w:r>
    </w:p>
    <w:p>
      <w:pPr>
        <w:pStyle w:val="null3"/>
        <w:ind w:firstLine="480"/>
        <w:jc w:val="left"/>
      </w:pPr>
      <w:r>
        <w:rPr>
          <w:sz w:val="24"/>
        </w:rPr>
        <w:t>8.采购人无正当理由拒绝接受货物，采购人向中标人支付本合同总价10%的违约金。</w:t>
      </w:r>
    </w:p>
    <w:p>
      <w:pPr>
        <w:pStyle w:val="null3"/>
        <w:ind w:firstLine="480"/>
        <w:jc w:val="left"/>
      </w:pPr>
      <w:r>
        <w:rPr>
          <w:sz w:val="24"/>
        </w:rPr>
        <w:t>9.其它违约责任按《中华人民共和国民法典》处理。</w:t>
      </w:r>
    </w:p>
    <w:p>
      <w:pPr>
        <w:pStyle w:val="null3"/>
      </w:pPr>
      <w:r>
        <w:rPr/>
        <w:t>采购包1（消毒供应中心通风系统设备采购）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签订合同后30天（日历日）内完成更换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1期：支付比例30%,合同签订生效后，中标人提交支付申请书和有效发票给采购人后的10个工作日内，支付合同总金额的30%给中标人。</w:t>
            </w:r>
          </w:p>
          <w:p>
            <w:pPr>
              <w:pStyle w:val="null3"/>
            </w:pPr>
            <w:r>
              <w:rPr/>
              <w:t>2期：支付比例70%,交货并完成验收后，采购人收到请款函及有效发票起计10个工作日内支付合同总金额的70%给中标人。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1期：（1）中标人须按照《医院消毒供应中心标准》WS310.1-2016、《综合医院建筑设计规范》GB 51039-2014和《医院消毒供应中心建设与运行管理标准》T/CAME 59-2023等相关标准、规范完成本项目；项目应符合国家安全质量标准、环保标准或行业标准、技术规格书及合同要求，符合采购文件、中标人的投标文件、澄清文件和中标通知书的要求；单证齐全，有产品合格证（或质量保证书）、发票和其它应当具有的单证及文件。 （2）设备更换完成后，中标人出具由第三方检测机构按《医院消毒供应中心标准》WS-310.1-2016和《医院空气净化管理标准》WS/T368-2025等相关规范对现场进行的检测报告，符合标准后，向院方提出验收申请。 （3）确认合格后，所有设备进行正式运行，连续运行20天，验收运行过程中发生的故障，已被消除并得到采购人的认可，双方才进行最终验收。 （4）中标人应在项目验收时把全部有关产品说明书、原厂家安装手册、技术文件、产品质量合格证书、使用操作及安全须知等重要资料、配备件、随机工具等、及安装、验收报告等文档汇集成册交付采购人。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通风机</w:t>
            </w:r>
          </w:p>
        </w:tc>
        <w:tc>
          <w:tcPr>
            <w:tcW w:type="dxa" w:w="831"/>
          </w:tcPr>
          <w:p>
            <w:pPr>
              <w:pStyle w:val="null3"/>
              <w:jc w:val="left"/>
            </w:pPr>
            <w:r>
              <w:rPr/>
              <w:t>消毒供应中心通风系统设备采购</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1,285,000.00</w:t>
            </w:r>
          </w:p>
        </w:tc>
        <w:tc>
          <w:tcPr>
            <w:tcW w:type="dxa" w:w="831"/>
          </w:tcPr>
          <w:p>
            <w:pPr>
              <w:pStyle w:val="null3"/>
              <w:jc w:val="right"/>
            </w:pPr>
            <w:r>
              <w:rPr/>
              <w:t>1,285,000.00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消毒供应中心通风系统设备采购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踏勘时间：2025-11-24 09:00:00</w:t>
            </w:r>
          </w:p>
          <w:p>
            <w:pPr>
              <w:pStyle w:val="null3"/>
            </w:pPr>
            <w:r>
              <w:rPr/>
              <w:t>踏勘地点：江门市新会区人民医院3号楼一楼后勤管理中心（集中地点）</w:t>
            </w:r>
          </w:p>
          <w:p>
            <w:pPr>
              <w:pStyle w:val="null3"/>
            </w:pPr>
            <w:r>
              <w:rPr/>
              <w:t>联系人姓名：李先生</w:t>
            </w:r>
          </w:p>
          <w:p>
            <w:pPr>
              <w:pStyle w:val="null3"/>
            </w:pPr>
            <w:r>
              <w:rPr/>
              <w:t>联系人电话：0750-6182415</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毒供应中心通风系统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采购包1（消毒供应中心通风系统设备采购）：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采购包1（消毒供应中心通风系统设备采购）：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采购包1（消毒供应中心通风系统设备采购）</w:t>
            </w:r>
          </w:p>
        </w:tc>
        <w:tc>
          <w:tcPr>
            <w:tcW w:type="dxa" w:w="4238"/>
          </w:tcPr>
          <w:p>
            <w:pPr>
              <w:pStyle w:val="null3"/>
            </w:pPr>
            <w:r>
              <w:rPr/>
              <w:t>不专门面向中小企业采购。</w:t>
            </w:r>
          </w:p>
        </w:tc>
      </w:tr>
    </w:tbl>
    <w:p>
      <w:pPr>
        <w:pStyle w:val="null3"/>
        <w:ind w:firstLine="480"/>
      </w:pPr>
      <w:r>
        <w:rPr/>
        <w:t>表二符合性审查表：</w:t>
      </w:r>
    </w:p>
    <w:p>
      <w:pPr>
        <w:pStyle w:val="null3"/>
      </w:pPr>
      <w:r>
        <w:rPr/>
        <w:t>采购包1（消毒供应中心通风系统设备采购）：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项目全部内容进行报价；（2）投标报价是唯一确定的；（3）投标报价不超过采购项目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采购包1(消毒供应中心通风系统设备采购):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(23.0分)</w:t>
            </w:r>
          </w:p>
        </w:tc>
        <w:tc>
          <w:tcPr>
            <w:tcW w:type="dxa" w:w="5076"/>
          </w:tcPr>
          <w:p>
            <w:pPr>
              <w:pStyle w:val="null3"/>
              <w:jc w:val="left"/>
            </w:pPr>
            <w:r>
              <w:rPr/>
              <w:t>所投设备的配置/技术参数对技术要求及采购清单内容的响应情况，技术参数完全满足招标文件要求并按要求提供证明文件的得20分： 1.带“▲”号条款（共20项），每满足一项得0.8分，本小项满分为16分； 2.非带“★”和“▲”号的普通条款（按序号1.2.3.4....)计算共有21项，每满足一项得0.333分，完全满足共得分7分， 注：请供应商在响应文件中提供设备清单和响应偏离表，评标委员会将根据清单内容和响应偏离表进行评分。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根据采购人需求书“项目其他要求”制定项目实施方案，对投标人提供的计划实施方案进行评价： （1）方案完全满足需求或完全满足并优于项目要求的，得10分； （2）方案不完全满足项目要求的，得5分； （3）未提供或其他不得分。</w:t>
            </w:r>
          </w:p>
        </w:tc>
      </w:tr>
      <w:tr>
        <w:tc>
          <w:tcPr>
            <w:tcW w:type="dxa" w:w="922"/>
            <w:gridSpan w:val="2"/>
            <w:vMerge/>
          </w:tcPr>
          <w:p/>
        </w:tc>
        <w:tc>
          <w:tcPr>
            <w:tcW w:type="dxa" w:w="2307"/>
          </w:tcPr>
          <w:p>
            <w:pPr>
              <w:pStyle w:val="null3"/>
              <w:jc w:val="left"/>
            </w:pPr>
            <w:r>
              <w:rPr/>
              <w:t>突发事件应急预案保障方案 (10.0分)</w:t>
            </w:r>
          </w:p>
        </w:tc>
        <w:tc>
          <w:tcPr>
            <w:tcW w:type="dxa" w:w="5076"/>
          </w:tcPr>
          <w:p>
            <w:pPr>
              <w:pStyle w:val="null3"/>
              <w:jc w:val="left"/>
            </w:pPr>
            <w:r>
              <w:rPr/>
              <w:t>根据采购人需求书项目其他要求中应急要求，对投标人提供的方案进行评价： （1）方案完全满足需求或完全满足并优于项目要求的，得10分； （2）方案不完全满足项目要求的，得5分； （3）未提供或其他不得分。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人员情况 (7.0分)</w:t>
            </w:r>
          </w:p>
        </w:tc>
        <w:tc>
          <w:tcPr>
            <w:tcW w:type="dxa" w:w="5076"/>
          </w:tcPr>
          <w:p>
            <w:pPr>
              <w:pStyle w:val="null3"/>
              <w:jc w:val="left"/>
            </w:pPr>
            <w:r>
              <w:rPr/>
              <w:t>1、项目负责人具有暖通空调类专业中级及以上职称的得3分。 2、拟派其他人员：具备洁净室技术工程师证、暖通空调类专业、机电专业初级以上职称，每一人得1分，满分4分； 注：1.须提供人员证书复印件，同时提供投标文件截止时间前近六个月中任意一个月在投标单位缴纳社保的证明文件（加盖投标人公章），不提供的不得分。 2.供应商针对此项提供人员清单，格式自拟。</w:t>
            </w:r>
          </w:p>
        </w:tc>
      </w:tr>
      <w:tr>
        <w:tc>
          <w:tcPr>
            <w:tcW w:type="dxa" w:w="922"/>
            <w:gridSpan w:val="2"/>
            <w:vMerge/>
          </w:tcPr>
          <w:p/>
        </w:tc>
        <w:tc>
          <w:tcPr>
            <w:tcW w:type="dxa" w:w="2307"/>
          </w:tcPr>
          <w:p>
            <w:pPr>
              <w:pStyle w:val="null3"/>
              <w:jc w:val="left"/>
            </w:pPr>
            <w:r>
              <w:rPr/>
              <w:t>售后服务能力 (10.0分)</w:t>
            </w:r>
          </w:p>
        </w:tc>
        <w:tc>
          <w:tcPr>
            <w:tcW w:type="dxa" w:w="5076"/>
          </w:tcPr>
          <w:p>
            <w:pPr>
              <w:pStyle w:val="null3"/>
              <w:jc w:val="left"/>
            </w:pPr>
            <w:r>
              <w:rPr/>
              <w:t>根据采购人需求书“项目其他要求”中的安装调试及售后服务要求，对投标人提供的售后服务方案承诺进行评价： （1）方案完全满足需求或完全满足并优于项目要求的，得10分； （2）方案不完全满足项目要求的，得5分； （3）未提供或其他不得分。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供应商承接类似项目情况（通风系统设备或空气消毒净化过滤装置），每项得2分，本项目最高得分10分。 注：供应商应在响应文件中提供合同书和验收证明材料并加盖公章，不提供不得分。（同一项目不得重复计分）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江门市新会区人民医院</w:t>
      </w:r>
    </w:p>
    <w:p>
      <w:pPr>
        <w:pStyle w:val="null3"/>
        <w:jc w:val="center"/>
      </w:pPr>
      <w:r>
        <w:rPr>
          <w:sz w:val="36"/>
          <w:b/>
        </w:rPr>
        <w:t>采购合同书</w:t>
      </w:r>
    </w:p>
    <w:p>
      <w:pPr>
        <w:pStyle w:val="null3"/>
        <w:jc w:val="center"/>
      </w:pPr>
      <w:r>
        <w:rPr>
          <w:sz w:val="36"/>
          <w:b/>
        </w:rPr>
        <w:t>（参考范本）</w:t>
      </w:r>
    </w:p>
    <w:p>
      <w:pPr>
        <w:pStyle w:val="null3"/>
        <w:jc w:val="both"/>
      </w:pPr>
      <w:r>
        <w:rPr>
          <w:sz w:val="36"/>
        </w:rPr>
        <w:t>采购计划编号：</w:t>
      </w:r>
      <w:r>
        <w:rPr>
          <w:u w:val="single"/>
        </w:rPr>
        <w:t xml:space="preserve">                    </w:t>
      </w:r>
    </w:p>
    <w:p>
      <w:pPr>
        <w:pStyle w:val="null3"/>
        <w:jc w:val="both"/>
      </w:pPr>
      <w:r>
        <w:rPr>
          <w:sz w:val="36"/>
        </w:rPr>
        <w:t>项目编号：</w:t>
      </w:r>
      <w:r>
        <w:rPr>
          <w:u w:val="single"/>
        </w:rPr>
        <w:t xml:space="preserve">                        </w:t>
      </w:r>
    </w:p>
    <w:p>
      <w:pPr>
        <w:pStyle w:val="null3"/>
        <w:jc w:val="both"/>
      </w:pPr>
      <w:r>
        <w:rPr>
          <w:sz w:val="36"/>
        </w:rPr>
        <w:t>项目名称：</w:t>
      </w:r>
      <w:r>
        <w:rPr>
          <w:u w:val="single"/>
        </w:rPr>
        <w:t xml:space="preserve">                        </w:t>
      </w:r>
    </w:p>
    <w:p>
      <w:pPr>
        <w:pStyle w:val="null3"/>
        <w:jc w:val="center"/>
      </w:pPr>
      <w:r>
        <w:rPr/>
        <w:t xml:space="preserve"> </w:t>
      </w:r>
    </w:p>
    <w:p>
      <w:pPr>
        <w:pStyle w:val="null3"/>
        <w:jc w:val="both"/>
      </w:pPr>
      <w:r>
        <w:rPr>
          <w:sz w:val="21"/>
        </w:rPr>
        <w:t>甲方：</w:t>
      </w:r>
      <w:r>
        <w:rPr>
          <w:sz w:val="21"/>
          <w:u w:val="single"/>
        </w:rPr>
        <w:t xml:space="preserve">  </w:t>
      </w:r>
      <w:r>
        <w:rPr>
          <w:sz w:val="21"/>
          <w:u w:val="single"/>
        </w:rPr>
        <w:t>江门市新会区人民医院</w:t>
      </w:r>
      <w:r>
        <w:rPr>
          <w:sz w:val="21"/>
          <w:u w:val="single"/>
        </w:rPr>
        <w:t xml:space="preserve">         </w:t>
      </w:r>
    </w:p>
    <w:p>
      <w:pPr>
        <w:pStyle w:val="null3"/>
        <w:jc w:val="both"/>
      </w:pPr>
      <w:r>
        <w:rPr>
          <w:sz w:val="21"/>
        </w:rPr>
        <w:t>地址：</w:t>
      </w:r>
      <w:r>
        <w:rPr>
          <w:sz w:val="21"/>
          <w:u w:val="single"/>
        </w:rPr>
        <w:t xml:space="preserve">  </w:t>
      </w:r>
      <w:r>
        <w:rPr>
          <w:sz w:val="21"/>
          <w:u w:val="single"/>
        </w:rPr>
        <w:t>江门市新会区会城龙山路</w:t>
      </w:r>
      <w:r>
        <w:rPr>
          <w:sz w:val="21"/>
          <w:u w:val="single"/>
        </w:rPr>
        <w:t>28</w:t>
      </w:r>
      <w:r>
        <w:rPr>
          <w:sz w:val="21"/>
          <w:u w:val="single"/>
        </w:rPr>
        <w:t xml:space="preserve">号  </w:t>
      </w:r>
    </w:p>
    <w:p>
      <w:pPr>
        <w:pStyle w:val="null3"/>
        <w:jc w:val="both"/>
      </w:pPr>
      <w:r>
        <w:rPr>
          <w:sz w:val="21"/>
        </w:rPr>
        <w:t>电话：</w:t>
      </w:r>
      <w:r>
        <w:rPr>
          <w:sz w:val="21"/>
          <w:u w:val="single"/>
        </w:rPr>
        <w:t xml:space="preserve">   </w:t>
      </w:r>
      <w:r>
        <w:rPr>
          <w:sz w:val="21"/>
          <w:u w:val="single"/>
        </w:rPr>
        <w:t xml:space="preserve">0750-6188552               </w:t>
      </w:r>
    </w:p>
    <w:p>
      <w:pPr>
        <w:pStyle w:val="null3"/>
        <w:jc w:val="center"/>
      </w:pPr>
      <w:r>
        <w:rPr/>
        <w:t xml:space="preserve"> </w:t>
      </w:r>
    </w:p>
    <w:p>
      <w:pPr>
        <w:pStyle w:val="null3"/>
        <w:jc w:val="both"/>
      </w:pPr>
      <w:r>
        <w:rPr>
          <w:sz w:val="21"/>
        </w:rPr>
        <w:t>乙　　方</w:t>
      </w:r>
      <w:r>
        <w:rPr>
          <w:sz w:val="21"/>
          <w:b/>
        </w:rPr>
        <w:t>：</w:t>
      </w:r>
    </w:p>
    <w:p>
      <w:pPr>
        <w:pStyle w:val="null3"/>
        <w:jc w:val="both"/>
      </w:pPr>
      <w:r>
        <w:rPr>
          <w:sz w:val="21"/>
        </w:rPr>
        <w:t>电　　话：　　传　　真：　　地　　址：</w:t>
      </w:r>
    </w:p>
    <w:p>
      <w:pPr>
        <w:pStyle w:val="null3"/>
        <w:jc w:val="both"/>
      </w:pPr>
      <w:r>
        <w:rPr/>
        <w:t xml:space="preserve"> </w:t>
      </w:r>
    </w:p>
    <w:p>
      <w:pPr>
        <w:pStyle w:val="null3"/>
        <w:ind w:firstLine="404"/>
        <w:jc w:val="both"/>
      </w:pPr>
      <w:r>
        <w:rPr>
          <w:sz w:val="21"/>
        </w:rPr>
        <w:t>根据</w:t>
      </w:r>
      <w:r>
        <w:rPr>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jc w:val="left"/>
      </w:pPr>
      <w:r>
        <w:rPr>
          <w:sz w:val="21"/>
          <w:b/>
        </w:rPr>
        <w:t>一、货物内容</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825"/>
        <w:gridCol w:w="3660"/>
        <w:gridCol w:w="825"/>
        <w:gridCol w:w="615"/>
        <w:gridCol w:w="615"/>
        <w:gridCol w:w="840"/>
        <w:gridCol w:w="840"/>
      </w:tblGrid>
      <w:tr>
        <w:tc>
          <w:tcPr>
            <w:tcW w:type="dxa" w:w="82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66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2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61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61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2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6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2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38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8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31680"/>
        <w:jc w:val="both"/>
      </w:pPr>
      <w:r>
        <w:rPr>
          <w:sz w:val="21"/>
        </w:rPr>
        <w:t>合合同总额包括乙方设计、安装、随机零配件、标配工具、运输保险、调试、培训、质保期服务、各项税费及合同实施过程中不可预见费用等。</w:t>
      </w:r>
    </w:p>
    <w:p>
      <w:pPr>
        <w:pStyle w:val="null3"/>
        <w:jc w:val="both"/>
      </w:pPr>
      <w:r>
        <w:rPr>
          <w:sz w:val="21"/>
        </w:rPr>
        <w:t>注：货物名称内容必须与投标文件中货物名称内容一致。</w:t>
      </w:r>
    </w:p>
    <w:p>
      <w:pPr>
        <w:pStyle w:val="null3"/>
        <w:jc w:val="left"/>
      </w:pPr>
      <w:r>
        <w:rPr>
          <w:sz w:val="21"/>
          <w:b/>
        </w:rPr>
        <w:t>二、合同金额</w:t>
      </w:r>
    </w:p>
    <w:p>
      <w:pPr>
        <w:pStyle w:val="null3"/>
        <w:ind w:firstLine="420"/>
        <w:jc w:val="both"/>
      </w:pPr>
      <w:r>
        <w:rPr>
          <w:sz w:val="21"/>
        </w:rPr>
        <w:t>合同金额为（大写）：</w:t>
      </w:r>
      <w:r>
        <w:rPr>
          <w:sz w:val="21"/>
        </w:rPr>
        <w:t>______________</w:t>
      </w:r>
      <w:r>
        <w:rPr>
          <w:sz w:val="21"/>
        </w:rPr>
        <w:t>元（￥</w:t>
      </w:r>
      <w:r>
        <w:rPr>
          <w:sz w:val="21"/>
        </w:rPr>
        <w:t>_______________</w:t>
      </w:r>
      <w:r>
        <w:rPr>
          <w:sz w:val="21"/>
        </w:rPr>
        <w:t>元）人民币。</w:t>
      </w:r>
    </w:p>
    <w:p>
      <w:pPr>
        <w:pStyle w:val="null3"/>
        <w:jc w:val="left"/>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jc w:val="left"/>
      </w:pPr>
      <w:r>
        <w:rPr>
          <w:sz w:val="21"/>
          <w:b/>
        </w:rPr>
        <w:t>四、交货期、交货方式、交货地点</w:t>
      </w:r>
    </w:p>
    <w:p>
      <w:pPr>
        <w:pStyle w:val="null3"/>
        <w:ind w:firstLine="420"/>
        <w:jc w:val="both"/>
      </w:pPr>
      <w:r>
        <w:rPr>
          <w:sz w:val="21"/>
        </w:rPr>
        <w:t>1.</w:t>
      </w:r>
      <w:r>
        <w:rPr>
          <w:sz w:val="21"/>
        </w:rPr>
        <w:t>交货期：</w:t>
      </w:r>
    </w:p>
    <w:p>
      <w:pPr>
        <w:pStyle w:val="null3"/>
        <w:ind w:firstLine="420"/>
        <w:jc w:val="both"/>
      </w:pPr>
      <w:r>
        <w:rPr>
          <w:sz w:val="21"/>
        </w:rPr>
        <w:t>2.</w:t>
      </w:r>
      <w:r>
        <w:rPr>
          <w:sz w:val="21"/>
        </w:rPr>
        <w:t>交货方式：</w:t>
      </w:r>
    </w:p>
    <w:p>
      <w:pPr>
        <w:pStyle w:val="null3"/>
        <w:ind w:firstLine="420"/>
        <w:jc w:val="both"/>
      </w:pPr>
      <w:r>
        <w:rPr>
          <w:sz w:val="21"/>
        </w:rPr>
        <w:t>3.</w:t>
      </w:r>
      <w:r>
        <w:rPr>
          <w:sz w:val="21"/>
        </w:rPr>
        <w:t>交货地点：</w:t>
      </w:r>
    </w:p>
    <w:p>
      <w:pPr>
        <w:pStyle w:val="null3"/>
        <w:ind w:firstLine="420"/>
        <w:jc w:val="both"/>
      </w:pPr>
      <w:r>
        <w:rPr>
          <w:sz w:val="21"/>
        </w:rPr>
        <w:t>4.</w:t>
      </w:r>
      <w:r>
        <w:rPr>
          <w:sz w:val="21"/>
        </w:rPr>
        <w:t>施工要求：</w:t>
      </w:r>
    </w:p>
    <w:p>
      <w:pPr>
        <w:pStyle w:val="null3"/>
        <w:ind w:firstLine="420"/>
        <w:jc w:val="both"/>
      </w:pPr>
      <w:r>
        <w:rPr>
          <w:sz w:val="21"/>
        </w:rPr>
        <w:t>（</w:t>
      </w:r>
      <w:r>
        <w:rPr>
          <w:sz w:val="21"/>
        </w:rPr>
        <w:t>1</w:t>
      </w:r>
      <w:r>
        <w:rPr>
          <w:sz w:val="21"/>
        </w:rPr>
        <w:t>）乙方组织技术队伍，做好项目的整体实施方案，项目在实施过程要求有工作记录，项目实施完成后实施过程工作记录交院方一份。</w:t>
      </w:r>
    </w:p>
    <w:p>
      <w:pPr>
        <w:pStyle w:val="null3"/>
        <w:ind w:firstLine="420"/>
        <w:jc w:val="both"/>
      </w:pPr>
      <w:r>
        <w:rPr>
          <w:sz w:val="21"/>
        </w:rPr>
        <w:t>（</w:t>
      </w:r>
      <w:r>
        <w:rPr>
          <w:sz w:val="21"/>
        </w:rPr>
        <w:t>2</w:t>
      </w:r>
      <w:r>
        <w:rPr>
          <w:sz w:val="21"/>
        </w:rPr>
        <w:t>）乙方应提供项目实施后系统上线运行应急保障措施，要求的售后技术支持的计划与措施（包括培训）。</w:t>
      </w:r>
    </w:p>
    <w:p>
      <w:pPr>
        <w:pStyle w:val="null3"/>
        <w:ind w:firstLine="420"/>
        <w:jc w:val="both"/>
      </w:pPr>
      <w:r>
        <w:rPr>
          <w:sz w:val="21"/>
        </w:rPr>
        <w:t>（</w:t>
      </w:r>
      <w:r>
        <w:rPr>
          <w:sz w:val="21"/>
        </w:rPr>
        <w:t>3</w:t>
      </w:r>
      <w:r>
        <w:rPr>
          <w:sz w:val="21"/>
        </w:rPr>
        <w:t>）安装调试在设备到货后</w:t>
      </w:r>
      <w:r>
        <w:rPr>
          <w:sz w:val="21"/>
        </w:rPr>
        <w:t>5</w:t>
      </w:r>
      <w:r>
        <w:rPr>
          <w:sz w:val="21"/>
        </w:rPr>
        <w:t>个工作日内进行并完成。</w:t>
      </w:r>
    </w:p>
    <w:p>
      <w:pPr>
        <w:pStyle w:val="null3"/>
        <w:ind w:firstLine="420"/>
        <w:jc w:val="both"/>
      </w:pPr>
      <w:r>
        <w:rPr>
          <w:sz w:val="21"/>
        </w:rPr>
        <w:t>（</w:t>
      </w:r>
      <w:r>
        <w:rPr>
          <w:sz w:val="21"/>
        </w:rPr>
        <w:t>4</w:t>
      </w:r>
      <w:r>
        <w:rPr>
          <w:sz w:val="21"/>
        </w:rPr>
        <w:t>）实施工期不能影响医院正常业务的使用。</w:t>
      </w:r>
    </w:p>
    <w:p>
      <w:pPr>
        <w:pStyle w:val="null3"/>
        <w:ind w:firstLine="420"/>
        <w:jc w:val="both"/>
      </w:pPr>
      <w:r>
        <w:rPr>
          <w:sz w:val="21"/>
        </w:rPr>
        <w:t>（</w:t>
      </w:r>
      <w:r>
        <w:rPr>
          <w:sz w:val="21"/>
        </w:rPr>
        <w:t>5</w:t>
      </w:r>
      <w:r>
        <w:rPr>
          <w:sz w:val="21"/>
        </w:rPr>
        <w:t>）所有设备均需由原厂上门并安装调试，用户不再支付任何费用。</w:t>
      </w:r>
    </w:p>
    <w:p>
      <w:pPr>
        <w:pStyle w:val="null3"/>
        <w:jc w:val="left"/>
      </w:pPr>
      <w:r>
        <w:rPr>
          <w:sz w:val="21"/>
          <w:b/>
        </w:rPr>
        <w:t>五、付款方式</w:t>
      </w:r>
    </w:p>
    <w:p>
      <w:pPr>
        <w:pStyle w:val="null3"/>
        <w:ind w:firstLine="420"/>
        <w:jc w:val="both"/>
      </w:pPr>
      <w:r>
        <w:rPr/>
        <w:t>1</w:t>
      </w:r>
      <w:r>
        <w:rPr/>
        <w:t>期：支付比例</w:t>
      </w:r>
      <w:r>
        <w:rPr/>
        <w:t>30%,</w:t>
      </w:r>
      <w:r>
        <w:rPr/>
        <w:t>合同签订生效后，</w:t>
      </w:r>
      <w:r>
        <w:rPr/>
        <w:t>乙方</w:t>
      </w:r>
      <w:r>
        <w:rPr/>
        <w:t>提交支付申请书和有效发票给</w:t>
      </w:r>
      <w:r>
        <w:rPr/>
        <w:t>甲方</w:t>
      </w:r>
      <w:r>
        <w:rPr/>
        <w:t>后的</w:t>
      </w:r>
      <w:r>
        <w:rPr/>
        <w:t>10</w:t>
      </w:r>
      <w:r>
        <w:rPr/>
        <w:t>个工作日内</w:t>
      </w:r>
      <w:r>
        <w:rPr/>
        <w:t>，支付合同总金额的</w:t>
      </w:r>
      <w:r>
        <w:rPr/>
        <w:t>30%</w:t>
      </w:r>
      <w:r>
        <w:rPr/>
        <w:t>给</w:t>
      </w:r>
      <w:r>
        <w:rPr/>
        <w:t>乙方</w:t>
      </w:r>
      <w:r>
        <w:rPr/>
        <w:t>。</w:t>
      </w:r>
    </w:p>
    <w:p>
      <w:pPr>
        <w:pStyle w:val="null3"/>
        <w:ind w:firstLine="420"/>
        <w:jc w:val="both"/>
      </w:pPr>
      <w:r>
        <w:rPr/>
        <w:t>2</w:t>
      </w:r>
      <w:r>
        <w:rPr/>
        <w:t>期：支付比例</w:t>
      </w:r>
      <w:r>
        <w:rPr/>
        <w:t>70%,</w:t>
      </w:r>
      <w:r>
        <w:rPr/>
        <w:t>交货并完成验收后，</w:t>
      </w:r>
      <w:r>
        <w:rPr/>
        <w:t>甲方</w:t>
      </w:r>
      <w:r>
        <w:rPr/>
        <w:t>收到请款函及有效发票起计</w:t>
      </w:r>
      <w:r>
        <w:rPr/>
        <w:t>10</w:t>
      </w:r>
      <w:r>
        <w:rPr/>
        <w:t>个工作日内</w:t>
      </w:r>
      <w:r>
        <w:rPr/>
        <w:t>支付合同总金额的</w:t>
      </w:r>
      <w:r>
        <w:rPr/>
        <w:t>70%</w:t>
      </w:r>
      <w:r>
        <w:rPr/>
        <w:t>给</w:t>
      </w:r>
      <w:r>
        <w:rPr/>
        <w:t>乙方</w:t>
      </w:r>
      <w:r>
        <w:rPr/>
        <w:t>。</w:t>
      </w:r>
    </w:p>
    <w:p>
      <w:pPr>
        <w:pStyle w:val="null3"/>
        <w:jc w:val="left"/>
      </w:pPr>
      <w:r>
        <w:rPr>
          <w:sz w:val="21"/>
          <w:b/>
        </w:rPr>
        <w:t>六、质保期及售后服务要求</w:t>
      </w:r>
    </w:p>
    <w:p>
      <w:pPr>
        <w:pStyle w:val="null3"/>
        <w:ind w:firstLine="420"/>
        <w:jc w:val="both"/>
      </w:pPr>
      <w:r>
        <w:rPr>
          <w:sz w:val="21"/>
        </w:rPr>
        <w:t>1.</w:t>
      </w:r>
      <w:r>
        <w:rPr>
          <w:sz w:val="21"/>
        </w:rPr>
        <w:t>本合同的质量保证期（简称“质保期”）为</w:t>
      </w:r>
      <w:r>
        <w:rPr>
          <w:u w:val="single"/>
        </w:rPr>
        <w:t xml:space="preserve">    </w:t>
      </w:r>
      <w:r>
        <w:rPr>
          <w:sz w:val="21"/>
        </w:rPr>
        <w:t>年，质保期内乙方对所供货物实行包修、包换、包退及合同约定的其它事项，期满后可同时提供终身</w:t>
      </w:r>
      <w:r>
        <w:rPr>
          <w:sz w:val="21"/>
        </w:rPr>
        <w:t>(</w:t>
      </w:r>
      <w:r>
        <w:rPr>
          <w:sz w:val="21"/>
        </w:rPr>
        <w:t>有偿</w:t>
      </w:r>
      <w:r>
        <w:rPr>
          <w:sz w:val="21"/>
        </w:rPr>
        <w:t>)</w:t>
      </w:r>
      <w:r>
        <w:rPr>
          <w:sz w:val="21"/>
        </w:rPr>
        <w:t>维修保养服务。质保期自验收合格之日起计。</w:t>
      </w:r>
    </w:p>
    <w:p>
      <w:pPr>
        <w:pStyle w:val="null3"/>
        <w:ind w:firstLine="420"/>
        <w:jc w:val="both"/>
      </w:pPr>
      <w:r>
        <w:rPr>
          <w:sz w:val="21"/>
        </w:rPr>
        <w:t>2.</w:t>
      </w:r>
      <w:r>
        <w:rPr>
          <w:sz w:val="21"/>
        </w:rPr>
        <w:t>乙方必须保证有关设备设施的质量，送货上门，完成所有设备的安装调试，并提供最佳的售后服务。</w:t>
      </w:r>
    </w:p>
    <w:p>
      <w:pPr>
        <w:pStyle w:val="null3"/>
        <w:ind w:firstLine="420"/>
        <w:jc w:val="both"/>
      </w:pPr>
      <w:r>
        <w:rPr>
          <w:sz w:val="21"/>
        </w:rPr>
        <w:t>3.</w:t>
      </w:r>
      <w:r>
        <w:rPr>
          <w:sz w:val="21"/>
        </w:rPr>
        <w:t>乙方需为甲方操作人员提供各类软件使用的培训，实地设备操作规程、维护培训等服务，讲解产品的基本结构及工作原理，直至操作人员掌握产品的日常使用、维护保养方法，保证操作人员可正确操作使用，并能排除一般故障。包括不限于：</w:t>
      </w:r>
    </w:p>
    <w:p>
      <w:pPr>
        <w:pStyle w:val="null3"/>
        <w:ind w:firstLine="420"/>
        <w:jc w:val="both"/>
      </w:pPr>
      <w:r>
        <w:rPr>
          <w:sz w:val="21"/>
        </w:rPr>
        <w:t>（</w:t>
      </w:r>
      <w:r>
        <w:rPr>
          <w:sz w:val="21"/>
        </w:rPr>
        <w:t>1</w:t>
      </w:r>
      <w:r>
        <w:rPr>
          <w:sz w:val="21"/>
        </w:rPr>
        <w:t>）乙方应提供包括本项目顺利上线的所有培训服务，保证医院相关人员能熟练使用与做好日常维护工作。</w:t>
      </w:r>
    </w:p>
    <w:p>
      <w:pPr>
        <w:pStyle w:val="null3"/>
        <w:ind w:firstLine="420"/>
        <w:jc w:val="both"/>
      </w:pPr>
      <w:r>
        <w:rPr>
          <w:sz w:val="21"/>
        </w:rPr>
        <w:t>（</w:t>
      </w:r>
      <w:r>
        <w:rPr>
          <w:sz w:val="21"/>
        </w:rPr>
        <w:t>2</w:t>
      </w:r>
      <w:r>
        <w:rPr>
          <w:sz w:val="21"/>
        </w:rPr>
        <w:t>）培训授课人必须是原厂工程师、技术员等。</w:t>
      </w:r>
    </w:p>
    <w:p>
      <w:pPr>
        <w:pStyle w:val="null3"/>
        <w:ind w:firstLine="420"/>
        <w:jc w:val="both"/>
      </w:pPr>
      <w:r>
        <w:rPr>
          <w:sz w:val="21"/>
        </w:rPr>
        <w:t>（</w:t>
      </w:r>
      <w:r>
        <w:rPr>
          <w:sz w:val="21"/>
        </w:rPr>
        <w:t>3</w:t>
      </w:r>
      <w:r>
        <w:rPr>
          <w:sz w:val="21"/>
        </w:rPr>
        <w:t>）甲方工程师经培训后可以独立管理项目所含设备、软件。</w:t>
      </w:r>
    </w:p>
    <w:p>
      <w:pPr>
        <w:pStyle w:val="null3"/>
        <w:ind w:firstLine="420"/>
        <w:jc w:val="both"/>
      </w:pPr>
      <w:r>
        <w:rPr>
          <w:sz w:val="21"/>
        </w:rPr>
        <w:t>（</w:t>
      </w:r>
      <w:r>
        <w:rPr>
          <w:sz w:val="21"/>
        </w:rPr>
        <w:t>4</w:t>
      </w:r>
      <w:r>
        <w:rPr>
          <w:sz w:val="21"/>
        </w:rPr>
        <w:t>）培训内容与课程要求：</w:t>
      </w:r>
    </w:p>
    <w:p>
      <w:pPr>
        <w:pStyle w:val="null3"/>
        <w:ind w:firstLine="420"/>
        <w:jc w:val="both"/>
      </w:pPr>
      <w:r>
        <w:rPr>
          <w:sz w:val="21"/>
        </w:rPr>
        <w:t>a.</w:t>
      </w:r>
      <w:r>
        <w:rPr>
          <w:sz w:val="21"/>
        </w:rPr>
        <w:t>培训内容为：本项目书中涉及的所有设备或系统；</w:t>
      </w:r>
    </w:p>
    <w:p>
      <w:pPr>
        <w:pStyle w:val="null3"/>
        <w:ind w:firstLine="420"/>
        <w:jc w:val="both"/>
      </w:pPr>
      <w:r>
        <w:rPr>
          <w:sz w:val="21"/>
        </w:rPr>
        <w:t>b.</w:t>
      </w:r>
      <w:r>
        <w:rPr>
          <w:sz w:val="21"/>
        </w:rPr>
        <w:t>提供所有软件的安装、使用培训。</w:t>
      </w:r>
    </w:p>
    <w:p>
      <w:pPr>
        <w:pStyle w:val="null3"/>
        <w:ind w:firstLine="420"/>
        <w:jc w:val="both"/>
      </w:pPr>
      <w:r>
        <w:rPr>
          <w:sz w:val="21"/>
        </w:rPr>
        <w:t>（</w:t>
      </w:r>
      <w:r>
        <w:rPr>
          <w:sz w:val="21"/>
        </w:rPr>
        <w:t>5</w:t>
      </w:r>
      <w:r>
        <w:rPr>
          <w:sz w:val="21"/>
        </w:rPr>
        <w:t>）所有的培训费用必须计入总价由乙方承担。</w:t>
      </w:r>
    </w:p>
    <w:p>
      <w:pPr>
        <w:pStyle w:val="null3"/>
        <w:ind w:firstLine="420"/>
        <w:jc w:val="both"/>
      </w:pPr>
      <w:r>
        <w:rPr>
          <w:sz w:val="21"/>
        </w:rPr>
        <w:t>4.</w:t>
      </w:r>
      <w:r>
        <w:rPr>
          <w:sz w:val="21"/>
        </w:rPr>
        <w:t>质保期内维护及提供备品、备件的费用包含在本项目的合同价内。无论质保期内或质保期外，乙方需提供上门服务，乙方需提供终身售后服务。</w:t>
      </w:r>
    </w:p>
    <w:p>
      <w:pPr>
        <w:pStyle w:val="null3"/>
        <w:ind w:firstLine="420"/>
        <w:jc w:val="both"/>
      </w:pPr>
      <w:r>
        <w:rPr>
          <w:sz w:val="21"/>
        </w:rPr>
        <w:t>5.</w:t>
      </w:r>
      <w:r>
        <w:rPr>
          <w:sz w:val="21"/>
        </w:rPr>
        <w:t>乙方提供设备相关软件终身升级服务，该费用已包含在乙方的投标报价当中，甲方不再另外支付。</w:t>
      </w:r>
    </w:p>
    <w:p>
      <w:pPr>
        <w:pStyle w:val="null3"/>
        <w:ind w:firstLine="420"/>
        <w:jc w:val="both"/>
      </w:pPr>
      <w:r>
        <w:rPr>
          <w:sz w:val="21"/>
        </w:rPr>
        <w:t>6.</w:t>
      </w:r>
      <w:r>
        <w:rPr>
          <w:sz w:val="21"/>
        </w:rPr>
        <w:t>乙方保证</w:t>
      </w:r>
      <w:r>
        <w:rPr>
          <w:sz w:val="21"/>
        </w:rPr>
        <w:t>5</w:t>
      </w:r>
      <w:r>
        <w:rPr>
          <w:sz w:val="21"/>
        </w:rPr>
        <w:t>年内该设备有由经设备生产厂家培训认可的专业人员提供服务，且保证</w:t>
      </w:r>
      <w:r>
        <w:rPr>
          <w:sz w:val="21"/>
        </w:rPr>
        <w:t>5</w:t>
      </w:r>
      <w:r>
        <w:rPr>
          <w:sz w:val="21"/>
        </w:rPr>
        <w:t>年内该设备相关配件及耗材的正常供应。</w:t>
      </w:r>
    </w:p>
    <w:p>
      <w:pPr>
        <w:pStyle w:val="null3"/>
        <w:ind w:firstLine="420"/>
        <w:jc w:val="both"/>
      </w:pPr>
      <w:r>
        <w:rPr>
          <w:sz w:val="21"/>
        </w:rPr>
        <w:t>7.1</w:t>
      </w:r>
      <w:r>
        <w:rPr>
          <w:sz w:val="21"/>
        </w:rPr>
        <w:t>验收后三年内提供原厂质保及上门售后服务。在此期间非甲方人为原因而出现设备质量问题，由成交乙方负责其故障排除、设备及零配件更换等维修、维护工作，并承担因此而产生的一切费用。</w:t>
      </w:r>
    </w:p>
    <w:p>
      <w:pPr>
        <w:pStyle w:val="null3"/>
        <w:ind w:firstLine="420"/>
        <w:jc w:val="both"/>
      </w:pPr>
      <w:r>
        <w:rPr>
          <w:sz w:val="21"/>
        </w:rPr>
        <w:t>7.2</w:t>
      </w:r>
      <w:r>
        <w:rPr>
          <w:sz w:val="21"/>
        </w:rPr>
        <w:t>在三年保修期外，乙方应对所提供的设备实行终身有偿维护和对设备进行定期的检测和维修。</w:t>
      </w:r>
    </w:p>
    <w:p>
      <w:pPr>
        <w:pStyle w:val="null3"/>
        <w:ind w:firstLine="420"/>
        <w:jc w:val="both"/>
      </w:pPr>
      <w:r>
        <w:rPr>
          <w:sz w:val="21"/>
        </w:rPr>
        <w:t>7.3</w:t>
      </w:r>
      <w:r>
        <w:rPr>
          <w:sz w:val="21"/>
        </w:rPr>
        <w:t>设备故障报修的响应时间：周一至周五</w:t>
      </w:r>
      <w:r>
        <w:rPr>
          <w:sz w:val="21"/>
        </w:rPr>
        <w:t>8:30</w:t>
      </w:r>
      <w:r>
        <w:rPr>
          <w:sz w:val="21"/>
        </w:rPr>
        <w:t>～</w:t>
      </w:r>
      <w:r>
        <w:rPr>
          <w:sz w:val="21"/>
        </w:rPr>
        <w:t>18:00</w:t>
      </w:r>
      <w:r>
        <w:rPr>
          <w:sz w:val="21"/>
        </w:rPr>
        <w:t>期间为半小时内，其余期间为</w:t>
      </w:r>
      <w:r>
        <w:rPr>
          <w:sz w:val="21"/>
        </w:rPr>
        <w:t>2</w:t>
      </w:r>
      <w:r>
        <w:rPr>
          <w:sz w:val="21"/>
        </w:rPr>
        <w:t>小时内。若电话中无法解决，</w:t>
      </w:r>
      <w:r>
        <w:rPr>
          <w:sz w:val="21"/>
        </w:rPr>
        <w:t>4</w:t>
      </w:r>
      <w:r>
        <w:rPr>
          <w:sz w:val="21"/>
        </w:rPr>
        <w:t>小时内派工程技术人员到达现场进行维护。</w:t>
      </w:r>
    </w:p>
    <w:p>
      <w:pPr>
        <w:pStyle w:val="null3"/>
        <w:ind w:firstLine="420"/>
        <w:jc w:val="both"/>
      </w:pPr>
      <w:r>
        <w:rPr>
          <w:sz w:val="21"/>
        </w:rPr>
        <w:t>7.4</w:t>
      </w:r>
      <w:r>
        <w:rPr>
          <w:sz w:val="21"/>
        </w:rPr>
        <w:t>备品备件服务：</w:t>
      </w:r>
      <w:r>
        <w:rPr>
          <w:sz w:val="21"/>
        </w:rPr>
        <w:t>8</w:t>
      </w:r>
      <w:r>
        <w:rPr>
          <w:sz w:val="21"/>
        </w:rPr>
        <w:t>小时内无法修复正常的，须提供备件以保证系统的正常使用。对有争议的故障，先修复再商议。</w:t>
      </w:r>
    </w:p>
    <w:p>
      <w:pPr>
        <w:pStyle w:val="null3"/>
        <w:ind w:firstLine="420"/>
        <w:jc w:val="both"/>
      </w:pPr>
      <w:r>
        <w:rPr>
          <w:sz w:val="21"/>
        </w:rPr>
        <w:t>7.5</w:t>
      </w:r>
      <w:r>
        <w:rPr>
          <w:sz w:val="21"/>
        </w:rPr>
        <w:t>质保期内每半年提供一次原厂上门巡检服务，针对硬件设备及软件系统进行测试，出具无故障测试报告，确保设备正常运行。</w:t>
      </w:r>
    </w:p>
    <w:p>
      <w:pPr>
        <w:pStyle w:val="null3"/>
        <w:ind w:firstLine="420"/>
        <w:jc w:val="both"/>
      </w:pPr>
      <w:r>
        <w:rPr>
          <w:sz w:val="21"/>
        </w:rPr>
        <w:t>8.</w:t>
      </w:r>
      <w:r>
        <w:rPr>
          <w:sz w:val="21"/>
        </w:rPr>
        <w:t>乙方伴随服务：</w:t>
      </w:r>
    </w:p>
    <w:p>
      <w:pPr>
        <w:pStyle w:val="null3"/>
        <w:ind w:firstLine="420"/>
        <w:jc w:val="both"/>
      </w:pPr>
      <w:r>
        <w:rPr>
          <w:sz w:val="21"/>
        </w:rPr>
        <w:t>（</w:t>
      </w:r>
      <w:r>
        <w:rPr>
          <w:sz w:val="21"/>
        </w:rPr>
        <w:t>1</w:t>
      </w:r>
      <w:r>
        <w:rPr>
          <w:sz w:val="21"/>
        </w:rPr>
        <w:t>）提供维保及培训计划书；</w:t>
      </w:r>
    </w:p>
    <w:p>
      <w:pPr>
        <w:pStyle w:val="null3"/>
        <w:ind w:firstLine="420"/>
        <w:jc w:val="both"/>
      </w:pPr>
      <w:r>
        <w:rPr>
          <w:sz w:val="21"/>
        </w:rPr>
        <w:t>（</w:t>
      </w:r>
      <w:r>
        <w:rPr>
          <w:sz w:val="21"/>
        </w:rPr>
        <w:t>2</w:t>
      </w:r>
      <w:r>
        <w:rPr>
          <w:sz w:val="21"/>
        </w:rPr>
        <w:t>）提供设备相关消毒规范及说明（如有）；</w:t>
      </w:r>
    </w:p>
    <w:p>
      <w:pPr>
        <w:pStyle w:val="null3"/>
        <w:ind w:firstLine="420"/>
        <w:jc w:val="both"/>
      </w:pPr>
      <w:r>
        <w:rPr>
          <w:sz w:val="21"/>
        </w:rPr>
        <w:t>（</w:t>
      </w:r>
      <w:r>
        <w:rPr>
          <w:sz w:val="21"/>
        </w:rPr>
        <w:t>3</w:t>
      </w:r>
      <w:r>
        <w:rPr>
          <w:sz w:val="21"/>
        </w:rPr>
        <w:t>）提供相关配件、耗材报价单。</w:t>
      </w:r>
    </w:p>
    <w:p>
      <w:pPr>
        <w:pStyle w:val="null3"/>
        <w:ind w:firstLine="420"/>
        <w:jc w:val="both"/>
      </w:pPr>
      <w:r>
        <w:rPr>
          <w:sz w:val="21"/>
        </w:rPr>
        <w:t>9.</w:t>
      </w:r>
      <w:r>
        <w:rPr>
          <w:sz w:val="21"/>
        </w:rPr>
        <w:t>乙方应保证为本项目配备</w:t>
      </w:r>
      <w:r>
        <w:rPr>
          <w:sz w:val="21"/>
        </w:rPr>
        <w:t>1</w:t>
      </w:r>
      <w:r>
        <w:rPr>
          <w:sz w:val="21"/>
        </w:rPr>
        <w:t>名项目经理，以及不少于</w:t>
      </w:r>
      <w:r>
        <w:rPr>
          <w:sz w:val="21"/>
        </w:rPr>
        <w:t>3</w:t>
      </w:r>
      <w:r>
        <w:rPr>
          <w:sz w:val="21"/>
        </w:rPr>
        <w:t>名专业技术人员，项目经理人员专业应为计算机或信息工程相关专业，具有中级或高级技术资格。</w:t>
      </w:r>
    </w:p>
    <w:p>
      <w:pPr>
        <w:pStyle w:val="null3"/>
        <w:jc w:val="left"/>
      </w:pPr>
      <w:r>
        <w:rPr>
          <w:sz w:val="21"/>
          <w:b/>
        </w:rPr>
        <w:t>七、安装与调试</w:t>
      </w:r>
    </w:p>
    <w:p>
      <w:pPr>
        <w:pStyle w:val="null3"/>
        <w:ind w:firstLine="420"/>
        <w:jc w:val="both"/>
      </w:pPr>
      <w:r>
        <w:rPr>
          <w:sz w:val="21"/>
        </w:rPr>
        <w:t>1.</w:t>
      </w:r>
      <w:r>
        <w:rPr>
          <w:sz w:val="21"/>
        </w:rPr>
        <w:t>乙方必须依照招标文件的要求和报价文件的承诺，将设备、系统安装并调试至正常运行的最佳状态。甲方</w:t>
      </w:r>
      <w:r>
        <w:rPr>
          <w:sz w:val="21"/>
        </w:rPr>
        <w:t>2</w:t>
      </w:r>
      <w:r>
        <w:rPr>
          <w:sz w:val="21"/>
        </w:rPr>
        <w:t>名操作人员由乙方负责培训至能独立使用设备，并提供后续售后咨询服务。具体见验收有关规定。</w:t>
      </w:r>
    </w:p>
    <w:p>
      <w:pPr>
        <w:pStyle w:val="null3"/>
        <w:jc w:val="left"/>
      </w:pPr>
      <w:r>
        <w:rPr>
          <w:sz w:val="21"/>
          <w:b/>
        </w:rPr>
        <w:t>八、验收：</w:t>
      </w:r>
    </w:p>
    <w:p>
      <w:pPr>
        <w:pStyle w:val="null3"/>
        <w:ind w:firstLine="420"/>
        <w:jc w:val="both"/>
      </w:pPr>
      <w:r>
        <w:rPr>
          <w:sz w:val="21"/>
        </w:rPr>
        <w:t>乙方应根据所提交的验收方案和实施办法，自行组织设备和人员，并在使用单位监查下现场进行测试和验收。</w:t>
      </w:r>
    </w:p>
    <w:p>
      <w:pPr>
        <w:pStyle w:val="null3"/>
        <w:ind w:firstLine="420"/>
        <w:jc w:val="both"/>
      </w:pPr>
      <w:r>
        <w:rPr>
          <w:sz w:val="21"/>
        </w:rPr>
        <w:t>（</w:t>
      </w:r>
      <w:r>
        <w:rPr>
          <w:sz w:val="21"/>
        </w:rPr>
        <w:t>1</w:t>
      </w:r>
      <w:r>
        <w:rPr>
          <w:sz w:val="21"/>
        </w:rPr>
        <w:t>）开箱检验</w:t>
      </w:r>
    </w:p>
    <w:p>
      <w:pPr>
        <w:pStyle w:val="null3"/>
        <w:ind w:firstLine="420"/>
        <w:jc w:val="both"/>
      </w:pPr>
      <w:r>
        <w:rPr>
          <w:sz w:val="21"/>
        </w:rPr>
        <w:t>所有设备、器材在开箱时必须完好，无破损。配置与装箱单相符。数量、质量及性能不低于甲方要求。</w:t>
      </w:r>
    </w:p>
    <w:p>
      <w:pPr>
        <w:pStyle w:val="null3"/>
        <w:ind w:firstLine="420"/>
        <w:jc w:val="both"/>
      </w:pPr>
      <w:r>
        <w:rPr>
          <w:sz w:val="21"/>
        </w:rPr>
        <w:t>拆箱后，乙方应对其全部产品、零件、配件、用户许可证书、资料、介质造册登记，并与装箱单对比，如有出入应立即书面记录，由供货商解决处理。</w:t>
      </w:r>
    </w:p>
    <w:p>
      <w:pPr>
        <w:pStyle w:val="null3"/>
        <w:ind w:firstLine="420"/>
        <w:jc w:val="both"/>
      </w:pPr>
      <w:r>
        <w:rPr>
          <w:sz w:val="21"/>
        </w:rPr>
        <w:t>（</w:t>
      </w:r>
      <w:r>
        <w:rPr>
          <w:sz w:val="21"/>
        </w:rPr>
        <w:t>2</w:t>
      </w:r>
      <w:r>
        <w:rPr>
          <w:sz w:val="21"/>
        </w:rPr>
        <w:t>）系统测试</w:t>
      </w:r>
    </w:p>
    <w:p>
      <w:pPr>
        <w:pStyle w:val="null3"/>
        <w:ind w:firstLine="420"/>
        <w:jc w:val="both"/>
      </w:pPr>
      <w:r>
        <w:rPr>
          <w:sz w:val="21"/>
        </w:rPr>
        <w:t>系统安装完成后，按照系统要求的基本功能逐一测试。</w:t>
      </w:r>
    </w:p>
    <w:p>
      <w:pPr>
        <w:pStyle w:val="null3"/>
        <w:ind w:firstLine="420"/>
        <w:jc w:val="both"/>
      </w:pPr>
      <w:r>
        <w:rPr>
          <w:sz w:val="21"/>
        </w:rPr>
        <w:t>单项测试：单项产品安装完成后，由乙方进行产品自身性能的测试。设备通电测试应单台进行，所有设备通电自检正常后，才能相互联结。</w:t>
      </w:r>
    </w:p>
    <w:p>
      <w:pPr>
        <w:pStyle w:val="null3"/>
        <w:ind w:firstLine="420"/>
        <w:jc w:val="both"/>
      </w:pPr>
      <w:r>
        <w:rPr>
          <w:sz w:val="21"/>
        </w:rPr>
        <w:t>网络联机测试：网络系统安装完成后，由乙方和设备使用单位对所有采购的产品进行联网运行，并进行相应的联机测试。</w:t>
      </w:r>
    </w:p>
    <w:p>
      <w:pPr>
        <w:pStyle w:val="null3"/>
        <w:ind w:firstLine="420"/>
        <w:jc w:val="both"/>
      </w:pPr>
      <w:r>
        <w:rPr>
          <w:sz w:val="21"/>
        </w:rPr>
        <w:t>系统运行正常，联机测试通过。</w:t>
      </w:r>
    </w:p>
    <w:p>
      <w:pPr>
        <w:pStyle w:val="null3"/>
        <w:ind w:firstLine="420"/>
        <w:jc w:val="both"/>
      </w:pPr>
      <w:r>
        <w:rPr>
          <w:sz w:val="21"/>
        </w:rPr>
        <w:t>（</w:t>
      </w:r>
      <w:r>
        <w:rPr>
          <w:sz w:val="21"/>
        </w:rPr>
        <w:t>3</w:t>
      </w:r>
      <w:r>
        <w:rPr>
          <w:sz w:val="21"/>
        </w:rPr>
        <w:t>）产品验收要求</w:t>
      </w:r>
    </w:p>
    <w:p>
      <w:pPr>
        <w:pStyle w:val="null3"/>
        <w:ind w:firstLine="420"/>
        <w:jc w:val="both"/>
      </w:pPr>
      <w:r>
        <w:rPr>
          <w:sz w:val="21"/>
        </w:rPr>
        <w:t>要求对全部设备、产品、型号、规格、数量、外型、包装及资料的验收。</w:t>
      </w:r>
    </w:p>
    <w:p>
      <w:pPr>
        <w:pStyle w:val="null3"/>
        <w:ind w:firstLine="420"/>
        <w:jc w:val="both"/>
      </w:pPr>
      <w:r>
        <w:rPr>
          <w:sz w:val="21"/>
        </w:rPr>
        <w:t>乙方应负责在项目验收时将系统的全部有关产品说明书、原厂家安装手册、技术文件、资料、及安装、验收报告等文档汇集成册交付设备使用单位。</w:t>
      </w:r>
    </w:p>
    <w:p>
      <w:pPr>
        <w:pStyle w:val="null3"/>
        <w:ind w:firstLine="420"/>
        <w:jc w:val="both"/>
      </w:pPr>
      <w:r>
        <w:rPr>
          <w:sz w:val="21"/>
        </w:rPr>
        <w:t>所有设备试运行</w:t>
      </w:r>
      <w:r>
        <w:rPr>
          <w:sz w:val="21"/>
        </w:rPr>
        <w:t>20</w:t>
      </w:r>
      <w:r>
        <w:rPr>
          <w:sz w:val="21"/>
        </w:rPr>
        <w:t>天，试用通过后进行最终验收。</w:t>
      </w:r>
    </w:p>
    <w:p>
      <w:pPr>
        <w:pStyle w:val="null3"/>
        <w:jc w:val="left"/>
      </w:pPr>
      <w:r>
        <w:rPr>
          <w:sz w:val="21"/>
          <w:b/>
        </w:rPr>
        <w:t>九、对产品异议的时间和办法</w:t>
      </w:r>
    </w:p>
    <w:p>
      <w:pPr>
        <w:pStyle w:val="null3"/>
        <w:ind w:firstLine="392"/>
        <w:jc w:val="both"/>
      </w:pPr>
      <w:r>
        <w:rPr>
          <w:sz w:val="21"/>
        </w:rPr>
        <w:t>1.</w:t>
      </w:r>
      <w:r>
        <w:rPr>
          <w:sz w:val="21"/>
        </w:rPr>
        <w:t>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392"/>
        <w:jc w:val="both"/>
      </w:pPr>
      <w:r>
        <w:rPr>
          <w:sz w:val="21"/>
        </w:rPr>
        <w:t>2.</w:t>
      </w:r>
      <w:r>
        <w:rPr>
          <w:sz w:val="21"/>
        </w:rPr>
        <w:t>乙方在接到甲方书面异议后，应在十天内处理，否则，视为乙方承认该货物存在甲方所指出的瑕疵并同意甲方提出的处理意见。</w:t>
      </w:r>
    </w:p>
    <w:p>
      <w:pPr>
        <w:pStyle w:val="null3"/>
        <w:jc w:val="left"/>
      </w:pPr>
      <w:r>
        <w:rPr>
          <w:sz w:val="21"/>
          <w:b/>
        </w:rPr>
        <w:t>十、违约责任与赔偿损失</w:t>
      </w:r>
    </w:p>
    <w:p>
      <w:pPr>
        <w:pStyle w:val="null3"/>
        <w:ind w:firstLine="420"/>
        <w:jc w:val="left"/>
      </w:pPr>
      <w:r>
        <w:rPr>
          <w:sz w:val="21"/>
        </w:rPr>
        <w:t>1.</w:t>
      </w:r>
      <w:r>
        <w:rPr>
          <w:sz w:val="22"/>
        </w:rPr>
        <w:t>乙方</w:t>
      </w:r>
      <w:r>
        <w:rPr>
          <w:sz w:val="21"/>
        </w:rPr>
        <w:t>交付的货物</w:t>
      </w:r>
      <w:r>
        <w:rPr>
          <w:sz w:val="21"/>
        </w:rPr>
        <w:t>/</w:t>
      </w:r>
      <w:r>
        <w:rPr>
          <w:sz w:val="21"/>
        </w:rPr>
        <w:t>提供的服务不符合本合同规定的，甲方有权拒收，中选供应商须负责包换或包修，并承担修理、调换或退货而支付的实际费用，并且中选供应商须向甲方支付本合同总价</w:t>
      </w:r>
      <w:r>
        <w:rPr>
          <w:sz w:val="21"/>
        </w:rPr>
        <w:t>10%</w:t>
      </w:r>
      <w:r>
        <w:rPr>
          <w:sz w:val="21"/>
        </w:rPr>
        <w:t>的违约金。</w:t>
      </w:r>
    </w:p>
    <w:p>
      <w:pPr>
        <w:pStyle w:val="null3"/>
        <w:ind w:firstLine="420"/>
        <w:jc w:val="left"/>
      </w:pPr>
      <w:r>
        <w:rPr>
          <w:sz w:val="21"/>
        </w:rPr>
        <w:t>2.</w:t>
      </w:r>
      <w:r>
        <w:rPr>
          <w:sz w:val="21"/>
        </w:rPr>
        <w:t>乙方在合同履行期内发生重大安全事故、服务事故或以上的</w:t>
      </w:r>
      <w:r>
        <w:rPr>
          <w:sz w:val="21"/>
        </w:rPr>
        <w:t>,</w:t>
      </w:r>
      <w:r>
        <w:rPr>
          <w:sz w:val="21"/>
        </w:rPr>
        <w:t>导致甲方人员和财产损失，甲方有权终止服务合同，并追究乙方相关责任，乙方负责所有的赔偿事宜。</w:t>
      </w:r>
    </w:p>
    <w:p>
      <w:pPr>
        <w:pStyle w:val="null3"/>
        <w:ind w:firstLine="440"/>
        <w:jc w:val="left"/>
      </w:pPr>
      <w:r>
        <w:rPr>
          <w:sz w:val="22"/>
        </w:rPr>
        <w:t>3.</w:t>
      </w:r>
      <w:r>
        <w:rPr>
          <w:sz w:val="22"/>
        </w:rPr>
        <w:t>乙方派出人员的工资、福利、医疗、保险等均由乙方承担。如发生劳资等纠纷、人员伤害等，由乙方自行解决，甲方不承担任何责任。</w:t>
      </w:r>
    </w:p>
    <w:p>
      <w:pPr>
        <w:pStyle w:val="null3"/>
        <w:ind w:firstLine="420"/>
        <w:jc w:val="left"/>
      </w:pPr>
      <w:r>
        <w:rPr>
          <w:sz w:val="21"/>
        </w:rPr>
        <w:t>4.</w:t>
      </w:r>
      <w:r>
        <w:rPr>
          <w:sz w:val="22"/>
        </w:rPr>
        <w:t>乙方</w:t>
      </w:r>
      <w:r>
        <w:rPr>
          <w:sz w:val="21"/>
        </w:rPr>
        <w:t>未能按本合同规定的交货时间交付货物的</w:t>
      </w:r>
      <w:r>
        <w:rPr>
          <w:sz w:val="21"/>
        </w:rPr>
        <w:t>/</w:t>
      </w:r>
      <w:r>
        <w:rPr>
          <w:sz w:val="21"/>
        </w:rPr>
        <w:t>提供服务，从逾期之日起每日按本合同总价</w:t>
      </w:r>
      <w:r>
        <w:rPr>
          <w:sz w:val="21"/>
        </w:rPr>
        <w:t>3</w:t>
      </w:r>
      <w:r>
        <w:rPr>
          <w:sz w:val="21"/>
        </w:rPr>
        <w:t>‰的数额向甲方支付违约金；逾期</w:t>
      </w:r>
      <w:r>
        <w:rPr>
          <w:sz w:val="21"/>
        </w:rPr>
        <w:t>15</w:t>
      </w:r>
      <w:r>
        <w:rPr>
          <w:sz w:val="21"/>
        </w:rPr>
        <w:t>天以上的，或合同履行期间未能提供售后服务、或逾期响应售后服务的次数累计达到</w:t>
      </w:r>
      <w:r>
        <w:rPr>
          <w:sz w:val="21"/>
        </w:rPr>
        <w:t>3</w:t>
      </w:r>
      <w:r>
        <w:rPr>
          <w:sz w:val="21"/>
        </w:rPr>
        <w:t>次及以上的，甲方有权单方面解除合同，中选供应商须向甲方返还已支付的全部费用及一次性支付合同总价的</w:t>
      </w:r>
      <w:r>
        <w:rPr>
          <w:sz w:val="21"/>
        </w:rPr>
        <w:t>30%</w:t>
      </w:r>
      <w:r>
        <w:rPr>
          <w:sz w:val="21"/>
        </w:rPr>
        <w:t>作为违约金，违约金不足以弥补甲方损失的，中选供应商应当补充赔偿甲方的损失。</w:t>
      </w:r>
    </w:p>
    <w:p>
      <w:pPr>
        <w:pStyle w:val="null3"/>
        <w:ind w:firstLine="420"/>
        <w:jc w:val="left"/>
      </w:pPr>
      <w:r>
        <w:rPr>
          <w:sz w:val="21"/>
        </w:rPr>
        <w:t>5.</w:t>
      </w:r>
      <w:r>
        <w:rPr>
          <w:sz w:val="21"/>
        </w:rPr>
        <w:t>甲方无正当理由拒绝接受货物，甲方向</w:t>
      </w:r>
      <w:r>
        <w:rPr>
          <w:sz w:val="22"/>
        </w:rPr>
        <w:t>乙方</w:t>
      </w:r>
      <w:r>
        <w:rPr>
          <w:sz w:val="21"/>
        </w:rPr>
        <w:t>支付本合同总价</w:t>
      </w:r>
      <w:r>
        <w:rPr>
          <w:sz w:val="21"/>
        </w:rPr>
        <w:t>10%</w:t>
      </w:r>
      <w:r>
        <w:rPr>
          <w:sz w:val="21"/>
        </w:rPr>
        <w:t>的违约金。</w:t>
      </w:r>
    </w:p>
    <w:p>
      <w:pPr>
        <w:pStyle w:val="null3"/>
        <w:ind w:firstLine="440"/>
        <w:jc w:val="left"/>
      </w:pPr>
      <w:r>
        <w:rPr>
          <w:sz w:val="22"/>
        </w:rPr>
        <w:t>6.</w:t>
      </w:r>
      <w:r>
        <w:rPr>
          <w:sz w:val="22"/>
        </w:rPr>
        <w:t>本合同终止或解除后，本合同约定中未完事项的履行由双方另行约定。</w:t>
      </w:r>
    </w:p>
    <w:p>
      <w:pPr>
        <w:pStyle w:val="null3"/>
        <w:ind w:firstLine="420"/>
        <w:jc w:val="left"/>
      </w:pPr>
      <w:r>
        <w:rPr>
          <w:sz w:val="21"/>
        </w:rPr>
        <w:t>7.</w:t>
      </w:r>
      <w:r>
        <w:rPr>
          <w:sz w:val="21"/>
        </w:rPr>
        <w:t>其它违约责任按《中华人民共和国民法典》处理。</w:t>
      </w:r>
    </w:p>
    <w:p>
      <w:pPr>
        <w:pStyle w:val="null3"/>
        <w:ind w:firstLine="420"/>
        <w:jc w:val="left"/>
      </w:pPr>
      <w:r>
        <w:rPr>
          <w:sz w:val="21"/>
        </w:rPr>
        <w:t>（六）对产品异议的时间和办法：</w:t>
      </w:r>
    </w:p>
    <w:p>
      <w:pPr>
        <w:pStyle w:val="null3"/>
        <w:ind w:firstLine="420"/>
        <w:jc w:val="left"/>
      </w:pPr>
      <w:r>
        <w:rPr>
          <w:sz w:val="21"/>
        </w:rPr>
        <w:t>1.</w:t>
      </w:r>
      <w:r>
        <w:rPr>
          <w:sz w:val="21"/>
        </w:rPr>
        <w:t>甲方在验收中，如果发现货物的品种、型号、数量、规格、质量或有关软件及有关工程不合规定的，应妥为保管，并在三十日内向中标人提出书面异议；甲方怠于通知或者自货物收到之日起三个月内未通知中标人的，视为货物合乎规定；</w:t>
      </w:r>
    </w:p>
    <w:p>
      <w:pPr>
        <w:pStyle w:val="null3"/>
        <w:jc w:val="left"/>
      </w:pPr>
      <w:r>
        <w:rPr>
          <w:sz w:val="21"/>
        </w:rPr>
        <w:t>2.</w:t>
      </w:r>
      <w:r>
        <w:rPr>
          <w:sz w:val="21"/>
        </w:rPr>
        <w:t>中标人在接到甲方书面异议后，应在十天内处理，否则，视为中标人承认该货物存在甲方所指出的瑕疵并同意甲方提出的处理意见。</w:t>
      </w:r>
    </w:p>
    <w:p>
      <w:pPr>
        <w:pStyle w:val="null3"/>
        <w:jc w:val="left"/>
      </w:pPr>
      <w:r>
        <w:rPr>
          <w:sz w:val="21"/>
          <w:b/>
        </w:rPr>
        <w:t>十一、</w:t>
      </w:r>
      <w:r>
        <w:rPr/>
        <w:t xml:space="preserve"> </w:t>
      </w:r>
      <w:r>
        <w:rPr>
          <w:sz w:val="21"/>
          <w:b/>
        </w:rPr>
        <w:t>争议的解决</w:t>
      </w:r>
    </w:p>
    <w:p>
      <w:pPr>
        <w:pStyle w:val="null3"/>
        <w:ind w:firstLine="420"/>
        <w:jc w:val="left"/>
      </w:pPr>
      <w:r>
        <w:rPr>
          <w:sz w:val="21"/>
        </w:rPr>
        <w:t>1.</w:t>
      </w:r>
      <w:r>
        <w:rPr>
          <w:sz w:val="21"/>
        </w:rPr>
        <w:t>如因货物的质量问题发生争议，由法定的质量技术鉴定机构进行质量鉴定，双方应当服从该鉴定的结论；</w:t>
      </w:r>
    </w:p>
    <w:p>
      <w:pPr>
        <w:pStyle w:val="null3"/>
        <w:ind w:firstLine="420"/>
        <w:jc w:val="left"/>
      </w:pPr>
      <w:r>
        <w:rPr>
          <w:sz w:val="21"/>
        </w:rPr>
        <w:t>2.</w:t>
      </w:r>
      <w:r>
        <w:rPr>
          <w:sz w:val="21"/>
        </w:rPr>
        <w:t>若执行本合同的过程中发生纠纷，双方当事人应当及时协商解决；协商不成时，可向江门市新会区人民法院提起诉讼。</w:t>
      </w:r>
    </w:p>
    <w:p>
      <w:pPr>
        <w:pStyle w:val="null3"/>
        <w:jc w:val="left"/>
      </w:pPr>
      <w:r>
        <w:rPr>
          <w:sz w:val="21"/>
          <w:b/>
        </w:rPr>
        <w:t>十二、不可抗力</w:t>
      </w:r>
    </w:p>
    <w:p>
      <w:pPr>
        <w:pStyle w:val="null3"/>
        <w:ind w:firstLine="420"/>
        <w:jc w:val="left"/>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十三、税费</w:t>
      </w:r>
    </w:p>
    <w:p>
      <w:pPr>
        <w:pStyle w:val="null3"/>
        <w:ind w:firstLine="420"/>
        <w:jc w:val="both"/>
      </w:pPr>
      <w:r>
        <w:rPr>
          <w:sz w:val="21"/>
        </w:rPr>
        <w:t>1.</w:t>
      </w:r>
      <w:r>
        <w:rPr>
          <w:sz w:val="21"/>
        </w:rPr>
        <w:t>在中国境内、外发生的与本合同执行有关的一切税费均由乙方负担。</w:t>
      </w:r>
    </w:p>
    <w:p>
      <w:pPr>
        <w:pStyle w:val="null3"/>
        <w:jc w:val="left"/>
      </w:pPr>
      <w:r>
        <w:rPr>
          <w:sz w:val="21"/>
          <w:b/>
        </w:rPr>
        <w:t>十四、其它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left"/>
      </w:pPr>
      <w:r>
        <w:rPr>
          <w:sz w:val="21"/>
          <w:b/>
        </w:rPr>
        <w:t>十五、合同生效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合同（含廉洁购销合同）一式</w:t>
      </w:r>
      <w:r>
        <w:rPr>
          <w:u w:val="single"/>
        </w:rPr>
        <w:t xml:space="preserve">    </w:t>
      </w:r>
      <w:r>
        <w:rPr>
          <w:sz w:val="21"/>
        </w:rPr>
        <w:t>份。</w:t>
      </w:r>
    </w:p>
    <w:p>
      <w:pPr>
        <w:pStyle w:val="null3"/>
        <w:jc w:val="both"/>
      </w:pPr>
      <w:r>
        <w:rPr>
          <w:sz w:val="21"/>
          <w:b/>
        </w:rPr>
        <w:t>甲方（盖章）：</w:t>
      </w:r>
      <w:r>
        <w:rPr>
          <w:b/>
        </w:rPr>
        <w:t xml:space="preserve">               </w:t>
      </w:r>
      <w:r>
        <w:rPr>
          <w:sz w:val="21"/>
          <w:b/>
        </w:rPr>
        <w:t>乙方（盖章）：</w:t>
      </w:r>
    </w:p>
    <w:p>
      <w:pPr>
        <w:pStyle w:val="null3"/>
        <w:jc w:val="both"/>
      </w:pPr>
      <w:r>
        <w:rPr>
          <w:sz w:val="21"/>
          <w:b/>
        </w:rPr>
        <w:t>代表：</w:t>
      </w:r>
      <w:r>
        <w:rPr>
          <w:b/>
        </w:rPr>
        <w:t xml:space="preserve">                       </w:t>
      </w:r>
      <w:r>
        <w:rPr>
          <w:sz w:val="21"/>
          <w:b/>
        </w:rPr>
        <w:t>代表：</w:t>
      </w:r>
    </w:p>
    <w:p>
      <w:pPr>
        <w:pStyle w:val="null3"/>
        <w:jc w:val="both"/>
      </w:pPr>
      <w:r>
        <w:rPr>
          <w:sz w:val="21"/>
        </w:rPr>
        <w:t>签订地点：</w:t>
      </w:r>
    </w:p>
    <w:p>
      <w:pPr>
        <w:pStyle w:val="null3"/>
        <w:jc w:val="both"/>
      </w:pPr>
      <w:r>
        <w:rPr>
          <w:sz w:val="21"/>
        </w:rPr>
        <w:t>签订日期：　　　年　　月　　日签订日期：　　　年　　月　　日</w:t>
      </w:r>
    </w:p>
    <w:p>
      <w:pPr>
        <w:pStyle w:val="null3"/>
        <w:ind w:firstLine="3150"/>
        <w:jc w:val="both"/>
      </w:pPr>
      <w:r>
        <w:rPr>
          <w:sz w:val="21"/>
        </w:rPr>
        <w:t>开户名称：</w:t>
      </w:r>
    </w:p>
    <w:p>
      <w:pPr>
        <w:pStyle w:val="null3"/>
        <w:jc w:val="center"/>
      </w:pPr>
      <w:r>
        <w:rPr/>
        <w:t xml:space="preserve">         </w:t>
      </w:r>
      <w:r>
        <w:rPr>
          <w:sz w:val="21"/>
        </w:rPr>
        <w:t>银行帐号：</w:t>
      </w:r>
    </w:p>
    <w:p>
      <w:pPr>
        <w:pStyle w:val="null3"/>
        <w:jc w:val="center"/>
      </w:pPr>
      <w:r>
        <w:rPr/>
        <w:t xml:space="preserve">          </w:t>
      </w:r>
      <w:r>
        <w:rPr>
          <w:sz w:val="21"/>
        </w:rPr>
        <w:t>开户行：</w:t>
      </w:r>
    </w:p>
    <w:p>
      <w:pPr>
        <w:pStyle w:val="null3"/>
        <w:jc w:val="center"/>
      </w:pPr>
      <w:r>
        <w:rPr>
          <w:sz w:val="21"/>
        </w:rPr>
        <w:t>(</w:t>
      </w:r>
      <w:r>
        <w:rPr>
          <w:sz w:val="21"/>
        </w:rPr>
        <w:t>本合同样本仅供参考，具体条款内容由采购人和中标成交选单位协商确定，但不得改变采购文件、投标</w:t>
      </w:r>
      <w:r>
        <w:rPr>
          <w:sz w:val="21"/>
        </w:rPr>
        <w:t>投标文件</w:t>
      </w:r>
      <w:r>
        <w:rPr>
          <w:sz w:val="21"/>
        </w:rPr>
        <w:t>、中选通知书等实质性内容。</w:t>
      </w:r>
      <w:r>
        <w:rPr>
          <w:sz w:val="21"/>
        </w:rPr>
        <w:t>)</w:t>
      </w:r>
    </w:p>
    <w:p>
      <w:pPr>
        <w:pStyle w:val="null3"/>
        <w:jc w:val="center"/>
      </w:pPr>
      <w:r>
        <w:rPr/>
        <w:t xml:space="preserve"> </w:t>
      </w:r>
    </w:p>
    <w:p>
      <w:pPr>
        <w:pStyle w:val="null3"/>
        <w:jc w:val="both"/>
      </w:pPr>
      <w:r>
        <w:rPr/>
        <w:t xml:space="preserve"> </w:t>
      </w:r>
    </w:p>
    <w:p>
      <w:pPr>
        <w:pStyle w:val="null3"/>
        <w:jc w:val="center"/>
      </w:pPr>
      <w:r>
        <w:rPr>
          <w:sz w:val="44"/>
          <w:b/>
        </w:rPr>
        <w:t>廉政合同</w:t>
      </w:r>
    </w:p>
    <w:p>
      <w:pPr>
        <w:pStyle w:val="null3"/>
        <w:jc w:val="both"/>
      </w:pPr>
      <w:r>
        <w:rPr>
          <w:sz w:val="28"/>
        </w:rPr>
        <w:t>甲方：</w:t>
      </w:r>
      <w:r>
        <w:rPr>
          <w:sz w:val="28"/>
          <w:u w:val="single"/>
        </w:rPr>
        <w:t>江门市新会区人民医院</w:t>
      </w:r>
      <w:r>
        <w:rPr>
          <w:sz w:val="28"/>
          <w:u w:val="single"/>
        </w:rPr>
        <w:t xml:space="preserve">  </w:t>
      </w:r>
    </w:p>
    <w:p>
      <w:pPr>
        <w:pStyle w:val="null3"/>
        <w:jc w:val="both"/>
      </w:pPr>
      <w:r>
        <w:rPr>
          <w:sz w:val="28"/>
        </w:rPr>
        <w:t>乙方：</w:t>
      </w:r>
      <w:r>
        <w:rPr>
          <w:u w:val="single"/>
        </w:rPr>
        <w:t xml:space="preserve">                      </w:t>
      </w:r>
      <w:r>
        <w:rPr/>
        <w:t xml:space="preserve">  </w:t>
      </w:r>
    </w:p>
    <w:p>
      <w:pPr>
        <w:pStyle w:val="null3"/>
        <w:jc w:val="both"/>
      </w:pPr>
      <w:r>
        <w:rPr>
          <w:sz w:val="28"/>
        </w:rPr>
        <w:t xml:space="preserve">   </w:t>
      </w:r>
      <w:r>
        <w:rPr>
          <w:sz w:val="28"/>
        </w:rPr>
        <w:t>根据国家、省有关廉政建设的规定，为做好医院的廉政建设，保证供应货物的质量与安全，提高资金的有效使用和投资效益，合同双方当事人就加强供应合同的廉政建设，订立本合同。</w:t>
      </w:r>
    </w:p>
    <w:p>
      <w:pPr>
        <w:pStyle w:val="null3"/>
        <w:ind w:firstLine="562"/>
        <w:jc w:val="both"/>
      </w:pPr>
      <w:r>
        <w:rPr>
          <w:sz w:val="28"/>
          <w:b/>
        </w:rPr>
        <w:t xml:space="preserve">1  </w:t>
      </w:r>
      <w:r>
        <w:rPr>
          <w:sz w:val="28"/>
          <w:b/>
        </w:rPr>
        <w:t>双方权利和义务</w:t>
      </w:r>
    </w:p>
    <w:p>
      <w:pPr>
        <w:pStyle w:val="null3"/>
        <w:ind w:firstLine="560"/>
        <w:jc w:val="both"/>
      </w:pPr>
      <w:r>
        <w:rPr>
          <w:sz w:val="28"/>
        </w:rPr>
        <w:t xml:space="preserve">1.1  </w:t>
      </w:r>
      <w:r>
        <w:rPr>
          <w:sz w:val="28"/>
        </w:rPr>
        <w:t>严格遵守国家、省有关法律法规的规定。</w:t>
      </w:r>
    </w:p>
    <w:p>
      <w:pPr>
        <w:pStyle w:val="null3"/>
        <w:ind w:firstLine="560"/>
        <w:jc w:val="both"/>
      </w:pPr>
      <w:r>
        <w:rPr>
          <w:sz w:val="28"/>
        </w:rPr>
        <w:t xml:space="preserve">1.2  </w:t>
      </w:r>
      <w:r>
        <w:rPr>
          <w:sz w:val="28"/>
        </w:rPr>
        <w:t>严格执行供应合同一切合同文件，自觉按合同办事。</w:t>
      </w:r>
    </w:p>
    <w:p>
      <w:pPr>
        <w:pStyle w:val="null3"/>
        <w:ind w:firstLine="560"/>
        <w:jc w:val="both"/>
      </w:pPr>
      <w:r>
        <w:rPr>
          <w:sz w:val="28"/>
        </w:rPr>
        <w:t xml:space="preserve">1.3  </w:t>
      </w:r>
      <w:r>
        <w:rPr>
          <w:sz w:val="28"/>
        </w:rPr>
        <w:t>合同双方当事人的业务活动坚持公平、公开、公正和诚信的原则（法律认定的商业秘密和合同文件另有规定除外），不得损害国家和集体利益，不得违反医院建设管理规章制度。</w:t>
      </w:r>
    </w:p>
    <w:p>
      <w:pPr>
        <w:pStyle w:val="null3"/>
        <w:ind w:firstLine="560"/>
        <w:jc w:val="both"/>
      </w:pPr>
      <w:r>
        <w:rPr>
          <w:sz w:val="28"/>
        </w:rPr>
        <w:t xml:space="preserve">1.4  </w:t>
      </w:r>
      <w:r>
        <w:rPr>
          <w:sz w:val="28"/>
        </w:rPr>
        <w:t>建立健全廉政制度，开展廉政教育，设立廉政告示牌，公布举报电话，监督并认真查处违法违纪行为。</w:t>
      </w:r>
    </w:p>
    <w:p>
      <w:pPr>
        <w:pStyle w:val="null3"/>
        <w:ind w:firstLine="560"/>
        <w:jc w:val="both"/>
      </w:pPr>
      <w:r>
        <w:rPr>
          <w:sz w:val="28"/>
        </w:rPr>
        <w:t xml:space="preserve">1.5  </w:t>
      </w:r>
      <w:r>
        <w:rPr>
          <w:sz w:val="28"/>
        </w:rPr>
        <w:t>发现对方在业务活动中有违反廉政建设规定的行为，应及时给予提醒和纠正。</w:t>
      </w:r>
    </w:p>
    <w:p>
      <w:pPr>
        <w:pStyle w:val="null3"/>
        <w:ind w:firstLine="560"/>
        <w:jc w:val="both"/>
      </w:pPr>
      <w:r>
        <w:rPr>
          <w:sz w:val="28"/>
        </w:rPr>
        <w:t xml:space="preserve">1.6  </w:t>
      </w:r>
      <w:r>
        <w:rPr>
          <w:sz w:val="28"/>
        </w:rPr>
        <w:t>发现对方严重违反合同的行为，有向其上级部门举报、建议给予处理并要求告知处理结果的权利。</w:t>
      </w:r>
    </w:p>
    <w:p>
      <w:pPr>
        <w:pStyle w:val="null3"/>
        <w:ind w:firstLine="562"/>
        <w:jc w:val="both"/>
      </w:pPr>
      <w:r>
        <w:rPr>
          <w:sz w:val="28"/>
          <w:b/>
        </w:rPr>
        <w:t xml:space="preserve">2  </w:t>
      </w:r>
      <w:r>
        <w:rPr>
          <w:sz w:val="28"/>
          <w:b/>
        </w:rPr>
        <w:t>甲方义务</w:t>
      </w:r>
    </w:p>
    <w:p>
      <w:pPr>
        <w:pStyle w:val="null3"/>
        <w:ind w:firstLine="560"/>
        <w:jc w:val="both"/>
      </w:pPr>
      <w:r>
        <w:rPr>
          <w:sz w:val="28"/>
        </w:rPr>
        <w:t xml:space="preserve">2.1  </w:t>
      </w:r>
      <w:r>
        <w:rPr>
          <w:sz w:val="28"/>
        </w:rPr>
        <w:t>甲方及其工作人员不得索要或接受乙方的礼金、有价证券和贵重物品，不得在乙方报销任何应由甲方或工作人员个人支付的费用等。</w:t>
      </w:r>
    </w:p>
    <w:p>
      <w:pPr>
        <w:pStyle w:val="null3"/>
        <w:ind w:firstLine="560"/>
        <w:jc w:val="both"/>
      </w:pPr>
      <w:r>
        <w:rPr>
          <w:sz w:val="28"/>
        </w:rPr>
        <w:t xml:space="preserve">2.2  </w:t>
      </w:r>
      <w:r>
        <w:rPr>
          <w:sz w:val="28"/>
        </w:rPr>
        <w:t>甲方及其工作人员不得参加乙方安排的宴请（工作餐除外）和娱乐活动；不得接受乙方提供的通讯、交通工具和高档办公用品等物品。</w:t>
      </w:r>
    </w:p>
    <w:p>
      <w:pPr>
        <w:pStyle w:val="null3"/>
        <w:ind w:firstLine="560"/>
        <w:jc w:val="both"/>
      </w:pPr>
      <w:r>
        <w:rPr>
          <w:sz w:val="28"/>
        </w:rPr>
        <w:t xml:space="preserve">2.3  </w:t>
      </w:r>
      <w:r>
        <w:rPr>
          <w:sz w:val="28"/>
        </w:rPr>
        <w:t>甲方及其工作人员不得要求或者接受乙方为其住房装修、婚丧嫁娶活动、配偶子女的工作安排以及出国出境、旅游等提供方便。</w:t>
      </w:r>
    </w:p>
    <w:p>
      <w:pPr>
        <w:pStyle w:val="null3"/>
        <w:ind w:firstLine="560"/>
        <w:jc w:val="both"/>
      </w:pPr>
      <w:r>
        <w:rPr>
          <w:sz w:val="28"/>
        </w:rPr>
        <w:t xml:space="preserve">2.4  </w:t>
      </w:r>
      <w:r>
        <w:rPr>
          <w:sz w:val="28"/>
        </w:rPr>
        <w:t>甲方及其工作人员不得以任何理由向乙方推荐分包人、推销货品，不得要求乙方购买合同以外的货物。</w:t>
      </w:r>
    </w:p>
    <w:p>
      <w:pPr>
        <w:pStyle w:val="null3"/>
        <w:ind w:firstLine="560"/>
        <w:jc w:val="both"/>
      </w:pPr>
      <w:r>
        <w:rPr>
          <w:sz w:val="28"/>
        </w:rPr>
        <w:t xml:space="preserve">2.5  </w:t>
      </w:r>
      <w:r>
        <w:rPr>
          <w:sz w:val="28"/>
        </w:rPr>
        <w:t>甲方及其工作人员要秉公办事，不准营私舞弊，不准利用职权私自为供应合同安排货物，也不得从事于供应合同有关的各种有偿中介活动。</w:t>
      </w:r>
    </w:p>
    <w:p>
      <w:pPr>
        <w:pStyle w:val="null3"/>
        <w:ind w:firstLine="560"/>
        <w:jc w:val="both"/>
      </w:pPr>
      <w:r>
        <w:rPr>
          <w:sz w:val="28"/>
        </w:rPr>
        <w:t xml:space="preserve">2.5  </w:t>
      </w:r>
      <w:r>
        <w:rPr>
          <w:sz w:val="28"/>
        </w:rPr>
        <w:t>甲方及其工作人员（含其配偶、子女）不得从事与供应合同有关的货物供应、分包、劳务等经济活动。</w:t>
      </w:r>
    </w:p>
    <w:p>
      <w:pPr>
        <w:pStyle w:val="null3"/>
        <w:ind w:firstLine="562"/>
        <w:jc w:val="both"/>
      </w:pPr>
      <w:r>
        <w:rPr>
          <w:sz w:val="28"/>
          <w:b/>
        </w:rPr>
        <w:t xml:space="preserve">3  </w:t>
      </w:r>
      <w:r>
        <w:rPr>
          <w:sz w:val="28"/>
          <w:b/>
        </w:rPr>
        <w:t>乙方义务</w:t>
      </w:r>
    </w:p>
    <w:p>
      <w:pPr>
        <w:pStyle w:val="null3"/>
        <w:ind w:firstLine="560"/>
        <w:jc w:val="both"/>
      </w:pPr>
      <w:r>
        <w:rPr>
          <w:sz w:val="28"/>
        </w:rPr>
        <w:t xml:space="preserve">3.1  </w:t>
      </w:r>
      <w:r>
        <w:rPr>
          <w:sz w:val="28"/>
        </w:rPr>
        <w:t>乙方不得以任何理由向甲方及其工作人员行贿或馈赠礼金、有价证券、贵重礼品。</w:t>
      </w:r>
    </w:p>
    <w:p>
      <w:pPr>
        <w:pStyle w:val="null3"/>
        <w:ind w:firstLine="560"/>
        <w:jc w:val="both"/>
      </w:pPr>
      <w:r>
        <w:rPr>
          <w:sz w:val="28"/>
        </w:rPr>
        <w:t xml:space="preserve">3.2  </w:t>
      </w:r>
      <w:r>
        <w:rPr>
          <w:sz w:val="28"/>
        </w:rPr>
        <w:t>乙方不得以任何名义为甲方及其工作人员报销应由甲方或工作人员个人支付的任何费用。</w:t>
      </w:r>
    </w:p>
    <w:p>
      <w:pPr>
        <w:pStyle w:val="null3"/>
        <w:ind w:firstLine="560"/>
        <w:jc w:val="both"/>
      </w:pPr>
      <w:r>
        <w:rPr>
          <w:sz w:val="28"/>
        </w:rPr>
        <w:t xml:space="preserve">3.3  </w:t>
      </w:r>
      <w:r>
        <w:rPr>
          <w:sz w:val="28"/>
        </w:rPr>
        <w:t>乙方不得以任何理由安排甲方及其工作人员参加宴请（工作餐除外）及娱乐活动。</w:t>
      </w:r>
    </w:p>
    <w:p>
      <w:pPr>
        <w:pStyle w:val="null3"/>
        <w:ind w:firstLine="560"/>
        <w:jc w:val="both"/>
      </w:pPr>
      <w:r>
        <w:rPr>
          <w:sz w:val="28"/>
        </w:rPr>
        <w:t xml:space="preserve">3.4  </w:t>
      </w:r>
      <w:r>
        <w:rPr>
          <w:sz w:val="28"/>
        </w:rPr>
        <w:t>乙方不得为甲方和个人购置或提供通讯、交通工具和高档办公用品等物品。</w:t>
      </w:r>
    </w:p>
    <w:p>
      <w:pPr>
        <w:pStyle w:val="null3"/>
        <w:ind w:firstLine="560"/>
        <w:jc w:val="both"/>
      </w:pPr>
      <w:r>
        <w:rPr>
          <w:sz w:val="28"/>
        </w:rPr>
        <w:t xml:space="preserve">3.5 </w:t>
      </w:r>
      <w:r>
        <w:rPr>
          <w:sz w:val="28"/>
        </w:rPr>
        <w:t>乙方不得为甲方及其工作人员的住房装修、婚丧嫁娶活动、配偶子女工作安排以及出国出境、旅游等提供方便。</w:t>
      </w:r>
    </w:p>
    <w:p>
      <w:pPr>
        <w:pStyle w:val="null3"/>
        <w:ind w:firstLine="562"/>
        <w:jc w:val="both"/>
      </w:pPr>
      <w:r>
        <w:rPr>
          <w:sz w:val="28"/>
          <w:b/>
        </w:rPr>
        <w:t xml:space="preserve">4  </w:t>
      </w:r>
      <w:r>
        <w:rPr>
          <w:sz w:val="28"/>
          <w:b/>
        </w:rPr>
        <w:t>违约责任</w:t>
      </w:r>
    </w:p>
    <w:p>
      <w:pPr>
        <w:pStyle w:val="null3"/>
        <w:ind w:firstLine="560"/>
        <w:jc w:val="both"/>
      </w:pPr>
      <w:r>
        <w:rPr>
          <w:sz w:val="28"/>
        </w:rPr>
        <w:t xml:space="preserve">4.1  </w:t>
      </w:r>
      <w:r>
        <w:rPr>
          <w:sz w:val="28"/>
        </w:rPr>
        <w:t>甲方及其工作人员违反本合同第</w:t>
      </w:r>
      <w:r>
        <w:rPr>
          <w:sz w:val="28"/>
        </w:rPr>
        <w:t>1</w:t>
      </w:r>
      <w:r>
        <w:rPr>
          <w:sz w:val="28"/>
        </w:rPr>
        <w:t>条和第</w:t>
      </w:r>
      <w:r>
        <w:rPr>
          <w:sz w:val="28"/>
        </w:rPr>
        <w:t>2</w:t>
      </w:r>
      <w:r>
        <w:rPr>
          <w:sz w:val="28"/>
        </w:rPr>
        <w:t>条规定，应按照廉政建设的有关规定给予处分；涉嫌犯罪的，移交司法机关追究刑事责任；给乙方造成损失的，应予赔偿。</w:t>
      </w:r>
    </w:p>
    <w:p>
      <w:pPr>
        <w:pStyle w:val="null3"/>
        <w:ind w:firstLine="560"/>
        <w:jc w:val="both"/>
      </w:pPr>
      <w:r>
        <w:rPr>
          <w:sz w:val="28"/>
        </w:rPr>
        <w:t xml:space="preserve">4.2  </w:t>
      </w:r>
      <w:r>
        <w:rPr>
          <w:sz w:val="28"/>
        </w:rPr>
        <w:t>乙方及其工作人员违反本合同第</w:t>
      </w:r>
      <w:r>
        <w:rPr>
          <w:sz w:val="28"/>
        </w:rPr>
        <w:t>1</w:t>
      </w:r>
      <w:r>
        <w:rPr>
          <w:sz w:val="28"/>
        </w:rPr>
        <w:t>条和第</w:t>
      </w:r>
      <w:r>
        <w:rPr>
          <w:sz w:val="28"/>
        </w:rPr>
        <w:t>3</w:t>
      </w:r>
      <w:r>
        <w:rPr>
          <w:sz w:val="28"/>
        </w:rPr>
        <w:t>条规定，应按照廉政建设的有关规定给予处分；情节严重的，甲方有权终止供货合同，给予乙方</w:t>
      </w:r>
      <w:r>
        <w:rPr>
          <w:sz w:val="28"/>
        </w:rPr>
        <w:t>1~3</w:t>
      </w:r>
      <w:r>
        <w:rPr>
          <w:sz w:val="28"/>
        </w:rPr>
        <w:t>年内不得进入医院供应的处罚；涉嫌犯罪的，移交司法机关追究刑事责任；给甲方造成经济损失的，应予赔偿。</w:t>
      </w:r>
    </w:p>
    <w:p>
      <w:pPr>
        <w:pStyle w:val="null3"/>
        <w:jc w:val="both"/>
      </w:pPr>
      <w:r>
        <w:rPr>
          <w:sz w:val="28"/>
          <w:b/>
        </w:rPr>
        <w:t>双方约定</w:t>
      </w:r>
    </w:p>
    <w:p>
      <w:pPr>
        <w:pStyle w:val="null3"/>
        <w:ind w:firstLine="560"/>
        <w:jc w:val="both"/>
      </w:pPr>
      <w:r>
        <w:rPr>
          <w:sz w:val="28"/>
        </w:rPr>
        <w:t>本合同由合同双方当事人或其上级部门负责监督执行，并由合同双方当事人或其上级部门相互约请对本合同执行情况进行检查。</w:t>
      </w:r>
    </w:p>
    <w:p>
      <w:pPr>
        <w:pStyle w:val="null3"/>
        <w:ind w:firstLine="562"/>
        <w:jc w:val="both"/>
      </w:pPr>
      <w:r>
        <w:rPr>
          <w:sz w:val="28"/>
          <w:b/>
        </w:rPr>
        <w:t xml:space="preserve">6  </w:t>
      </w:r>
      <w:r>
        <w:rPr>
          <w:sz w:val="28"/>
          <w:b/>
        </w:rPr>
        <w:t>合同法律效力</w:t>
      </w:r>
    </w:p>
    <w:p>
      <w:pPr>
        <w:pStyle w:val="null3"/>
        <w:ind w:firstLine="560"/>
        <w:jc w:val="both"/>
      </w:pPr>
      <w:r>
        <w:rPr>
          <w:sz w:val="28"/>
        </w:rPr>
        <w:t>本合同作为</w:t>
      </w:r>
      <w:r>
        <w:rPr>
          <w:sz w:val="28"/>
          <w:u w:val="single"/>
        </w:rPr>
        <w:t xml:space="preserve">     </w:t>
      </w:r>
      <w:r>
        <w:rPr>
          <w:sz w:val="28"/>
          <w:u w:val="single"/>
        </w:rPr>
        <w:t>(</w:t>
      </w:r>
      <w:r>
        <w:rPr>
          <w:sz w:val="28"/>
          <w:u w:val="single"/>
        </w:rPr>
        <w:t>项目名称）</w:t>
      </w:r>
      <w:r>
        <w:rPr>
          <w:sz w:val="28"/>
        </w:rPr>
        <w:t>合同的附件，具有同等法律效力。</w:t>
      </w:r>
    </w:p>
    <w:p>
      <w:pPr>
        <w:pStyle w:val="null3"/>
        <w:ind w:firstLine="562"/>
        <w:jc w:val="both"/>
      </w:pPr>
      <w:r>
        <w:rPr>
          <w:sz w:val="28"/>
          <w:b/>
        </w:rPr>
        <w:t xml:space="preserve">7  </w:t>
      </w:r>
      <w:r>
        <w:rPr>
          <w:sz w:val="28"/>
          <w:b/>
        </w:rPr>
        <w:t>合同生效</w:t>
      </w:r>
    </w:p>
    <w:p>
      <w:pPr>
        <w:pStyle w:val="null3"/>
        <w:ind w:firstLine="560"/>
        <w:jc w:val="both"/>
      </w:pPr>
      <w:r>
        <w:rPr>
          <w:sz w:val="28"/>
        </w:rPr>
        <w:t>本合同自合同双方当事人签署之日起生效，自服务合同期满之日后失效。</w:t>
      </w:r>
    </w:p>
    <w:p>
      <w:pPr>
        <w:pStyle w:val="null3"/>
        <w:ind w:firstLine="562"/>
        <w:jc w:val="both"/>
      </w:pPr>
      <w:r>
        <w:rPr>
          <w:sz w:val="28"/>
          <w:b/>
        </w:rPr>
        <w:t xml:space="preserve">8  </w:t>
      </w:r>
      <w:r>
        <w:rPr>
          <w:sz w:val="28"/>
          <w:b/>
        </w:rPr>
        <w:t>合同份数</w:t>
      </w:r>
    </w:p>
    <w:p>
      <w:pPr>
        <w:pStyle w:val="null3"/>
        <w:ind w:firstLine="560"/>
        <w:jc w:val="both"/>
      </w:pPr>
      <w:r>
        <w:rPr>
          <w:sz w:val="28"/>
        </w:rPr>
        <w:t>本合同一式两份，合同双方当事人各执一份。</w:t>
      </w:r>
    </w:p>
    <w:p>
      <w:pPr>
        <w:pStyle w:val="null3"/>
        <w:ind w:firstLine="560"/>
        <w:jc w:val="both"/>
      </w:pPr>
      <w:r>
        <w:rPr>
          <w:sz w:val="28"/>
        </w:rPr>
        <w:t>甲方：（公章）</w:t>
      </w:r>
      <w:r>
        <w:rPr>
          <w:sz w:val="28"/>
        </w:rPr>
        <w:t xml:space="preserve">                         </w:t>
      </w:r>
      <w:r>
        <w:rPr>
          <w:sz w:val="28"/>
        </w:rPr>
        <w:t>乙方：（公章）</w:t>
      </w:r>
    </w:p>
    <w:p>
      <w:pPr>
        <w:pStyle w:val="null3"/>
        <w:jc w:val="both"/>
      </w:pPr>
      <w:r>
        <w:rPr>
          <w:sz w:val="28"/>
        </w:rPr>
        <w:t xml:space="preserve">       法人（代理人）：</w:t>
      </w:r>
      <w:r>
        <w:rPr>
          <w:sz w:val="28"/>
        </w:rPr>
        <w:t xml:space="preserve">                        </w:t>
      </w:r>
      <w:r>
        <w:rPr/>
        <w:t xml:space="preserve"> </w:t>
      </w:r>
      <w:r>
        <w:rPr>
          <w:sz w:val="28"/>
        </w:rPr>
        <w:t>法人（代理人）：</w:t>
      </w:r>
    </w:p>
    <w:p>
      <w:pPr>
        <w:pStyle w:val="null3"/>
        <w:jc w:val="both"/>
      </w:pPr>
      <w:r>
        <w:rPr>
          <w:sz w:val="28"/>
        </w:rPr>
        <w:t xml:space="preserve">       日</w:t>
      </w:r>
      <w:r>
        <w:rPr>
          <w:sz w:val="28"/>
        </w:rPr>
        <w:t xml:space="preserve">  </w:t>
      </w:r>
      <w:r>
        <w:rPr>
          <w:sz w:val="28"/>
        </w:rPr>
        <w:t>期：</w:t>
      </w:r>
      <w:r>
        <w:rPr>
          <w:sz w:val="28"/>
        </w:rPr>
        <w:t xml:space="preserve">                                </w:t>
      </w:r>
      <w:r>
        <w:rPr>
          <w:sz w:val="28"/>
        </w:rPr>
        <w:t>日</w:t>
      </w:r>
      <w:r>
        <w:rPr>
          <w:sz w:val="28"/>
        </w:rPr>
        <w:t xml:space="preserve">  </w:t>
      </w:r>
      <w:r>
        <w:rPr>
          <w:sz w:val="28"/>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440705-2025-01683</w:t>
      </w:r>
    </w:p>
    <w:p>
      <w:pPr>
        <w:pStyle w:val="null3"/>
        <w:jc w:val="center"/>
        <w:outlineLvl w:val="3"/>
      </w:pPr>
      <w:r>
        <w:rPr>
          <w:sz w:val="24"/>
          <w:b/>
        </w:rPr>
        <w:t>采购项目编号：</w:t>
      </w:r>
      <w:r>
        <w:rPr>
          <w:sz w:val="24"/>
          <w:b/>
        </w:rPr>
        <w:t>440705-2025-01683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江门市新会区人民医院消毒供应中心通风系统设备采购</w:t>
      </w:r>
      <w:r>
        <w:rPr>
          <w:u w:val="single"/>
        </w:rPr>
        <w:t>”</w:t>
      </w:r>
      <w:r>
        <w:rPr/>
        <w:t>项目的招标[采购项目编号为：</w:t>
      </w:r>
      <w:r>
        <w:rPr>
          <w:u w:val="single"/>
        </w:rPr>
        <w:t>440705-2025-01683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江门市新会区人民医院消毒供应中心通风系统设备采购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江门市新会区人民医院消毒供应中心通风系统设备采购</w:t>
      </w:r>
      <w:r>
        <w:rPr/>
        <w:t>”项目采购[采购项目编号为</w:t>
      </w:r>
      <w:r>
        <w:rPr/>
        <w:t>440705-2025-01683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江门市新会区人民医院消毒供应中心通风系统设备采购</w:t>
      </w:r>
      <w:r>
        <w:rPr/>
        <w:t>招标中获中标（采购项目编号：</w:t>
      </w:r>
      <w:r>
        <w:rPr/>
        <w:t>440705-2025-01683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江门市新会区人民医院消毒供应中心通风系统设备采购</w:t>
      </w:r>
      <w:r>
        <w:rPr/>
        <w:t>”项目（采购项目编号：</w:t>
      </w:r>
      <w:r>
        <w:rPr/>
        <w:t>440705-2025-01683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