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440001-2025-36332</w:t>
      </w:r>
    </w:p>
    <w:p>
      <w:pPr>
        <w:pStyle w:val="null3"/>
        <w:jc w:val="center"/>
        <w:outlineLvl w:val="3"/>
      </w:pPr>
      <w:r>
        <w:rPr>
          <w:sz w:val="24"/>
          <w:b/>
        </w:rPr>
        <w:t>采购项目编号：</w:t>
      </w:r>
      <w:r>
        <w:rPr>
          <w:sz w:val="24"/>
          <w:b/>
        </w:rPr>
        <w:t>0724-2531ZJ555945</w:t>
      </w:r>
    </w:p>
    <w:p>
      <w:pPr>
        <w:pStyle w:val="null3"/>
        <w:jc w:val="center"/>
        <w:outlineLvl w:val="3"/>
      </w:pPr>
      <w:r>
        <w:rPr>
          <w:sz w:val="24"/>
          <w:b/>
        </w:rPr>
        <w:t>项目名称：</w:t>
      </w:r>
      <w:r>
        <w:rPr>
          <w:sz w:val="24"/>
          <w:b/>
        </w:rPr>
        <w:t>广东医科大学附属第二医院64排螺旋CT采购项目</w:t>
      </w:r>
    </w:p>
    <w:p>
      <w:pPr>
        <w:pStyle w:val="null3"/>
        <w:jc w:val="center"/>
        <w:outlineLvl w:val="3"/>
      </w:pPr>
      <w:r>
        <w:rPr>
          <w:sz w:val="24"/>
          <w:b/>
        </w:rPr>
        <w:t>采购人：</w:t>
      </w:r>
      <w:r>
        <w:rPr>
          <w:sz w:val="24"/>
          <w:b/>
        </w:rPr>
        <w:t>广东医科大学附属第二医院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广东医科大学附属第二医院</w:t>
      </w:r>
      <w:r>
        <w:rPr/>
        <w:t>的委托，采用</w:t>
      </w:r>
      <w:r>
        <w:rPr/>
        <w:t>公开招标</w:t>
      </w:r>
      <w:r>
        <w:rPr/>
        <w:t>方式组织采购</w:t>
      </w:r>
      <w:r>
        <w:rPr/>
        <w:t>广东医科大学附属第二医院64排螺旋CT采购项目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广东医科大学附属第二医院64排螺旋CT采购项目</w:t>
      </w:r>
    </w:p>
    <w:p>
      <w:pPr>
        <w:pStyle w:val="null3"/>
        <w:ind w:firstLine="480"/>
      </w:pPr>
      <w:r>
        <w:rPr/>
        <w:t>采购计划编号：</w:t>
      </w:r>
      <w:r>
        <w:rPr/>
        <w:t>440001-2025-36332</w:t>
      </w:r>
    </w:p>
    <w:p>
      <w:pPr>
        <w:pStyle w:val="null3"/>
        <w:ind w:firstLine="480"/>
      </w:pPr>
      <w:r>
        <w:rPr/>
        <w:t>采购项目编号：</w:t>
      </w:r>
      <w:r>
        <w:rPr/>
        <w:t>0724-2531ZJ555945</w:t>
      </w:r>
    </w:p>
    <w:p>
      <w:pPr>
        <w:pStyle w:val="null3"/>
        <w:ind w:firstLine="480"/>
      </w:pPr>
      <w:r>
        <w:rPr/>
        <w:t>采购方式：</w:t>
      </w:r>
      <w:r>
        <w:rPr/>
        <w:t>公开招标</w:t>
      </w:r>
    </w:p>
    <w:p>
      <w:pPr>
        <w:pStyle w:val="null3"/>
        <w:ind w:firstLine="480"/>
      </w:pPr>
      <w:r>
        <w:rPr/>
        <w:t>预算金额：</w:t>
      </w:r>
      <w:r>
        <w:rPr/>
        <w:t>5,500,000.00</w:t>
      </w:r>
      <w:r>
        <w:rPr/>
        <w:t>元</w:t>
      </w:r>
    </w:p>
    <w:p>
      <w:pPr>
        <w:pStyle w:val="null3"/>
        <w:outlineLvl w:val="3"/>
      </w:pPr>
      <w:r>
        <w:rPr>
          <w:sz w:val="24"/>
          <w:b/>
        </w:rPr>
        <w:t>2.项目内容及需求情况（采购项目技术规格、参数及要求）</w:t>
      </w:r>
    </w:p>
    <w:p>
      <w:pPr>
        <w:pStyle w:val="null3"/>
      </w:pPr>
      <w:r>
        <w:rPr/>
        <w:t>采购包1(64排螺旋CT):</w:t>
      </w:r>
    </w:p>
    <w:p>
      <w:pPr>
        <w:pStyle w:val="null3"/>
      </w:pPr>
      <w:r>
        <w:rPr/>
        <w:t>采购包预算金额：5,500,000.00元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64排螺旋CT</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合同履行期限：采购人确认提供场地完善的情况下，中标供应商自采购人通知之日起30个工作日内完成交货、安装调试。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复印件，若依法免税或不需要缴纳社会保障资金的，提供相应证明文件。如投标人出具承诺函：已对接“粤省事”“粤商通”“粤信签”等系统且能通过系统查询到相关内容或投标人出具承诺函：有依法缴纳税收和社会保障资金的良好记录（格式自拟），则无须提供该项证明文件。【若投标人同时提供承诺函和证明材料的，资格审核时以证明材料为准】</w:t>
      </w:r>
    </w:p>
    <w:p>
      <w:pPr>
        <w:pStyle w:val="null3"/>
      </w:pPr>
      <w:r>
        <w:rPr/>
        <w:t>3）具有良好的商业信誉和健全的财务会计制度：提供2023年度或2024年度任意一年的财务状况报告或基本开户行出具的资信证明复印件，如投标人出具承诺函：已对接“粤省事”“粤商通”“粤信签”等系统且能通过系统查询到相关内容或投标人出具承诺函：具有良好的商业信誉和健全的财务会计制度（格式自拟），则无须提供该项证明文件。【若投标人同时提供承诺函和证明材料的，资格审核时以证明材料为准】</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采购包1（64排螺旋CT）：</w:t>
      </w:r>
      <w:r>
        <w:rPr/>
        <w:t>本项目属于货物类采购项目，采购标的对应行业：工业，不属于专门面向中小企业采购的项目。</w:t>
      </w:r>
    </w:p>
    <w:p>
      <w:pPr>
        <w:pStyle w:val="null3"/>
        <w:outlineLvl w:val="3"/>
      </w:pPr>
      <w:r>
        <w:rPr>
          <w:sz w:val="24"/>
          <w:b/>
        </w:rPr>
        <w:t>3.本项目特定的资格要求：</w:t>
      </w:r>
    </w:p>
    <w:p>
      <w:pPr>
        <w:pStyle w:val="null3"/>
      </w:pPr>
      <w:r>
        <w:rPr/>
        <w:t>采购包1（64排螺旋CT）：</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规范编制或者项目管理、监理、 检测等服务的供应商， 不得再参与本项目投标（响应）。 投标（报价） 函相关承诺要求内容。</w:t>
      </w:r>
    </w:p>
    <w:p>
      <w:pPr>
        <w:pStyle w:val="null3"/>
      </w:pPr>
      <w:r>
        <w:rPr/>
        <w:t>3)【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广东医科大学附属第二医院</w:t>
      </w:r>
    </w:p>
    <w:p>
      <w:pPr>
        <w:pStyle w:val="null3"/>
        <w:ind w:firstLine="480"/>
      </w:pPr>
      <w:r>
        <w:rPr/>
        <w:t xml:space="preserve"> 地址：</w:t>
      </w:r>
      <w:r>
        <w:rPr/>
        <w:t>广东省湛江市霞山区民有路12号</w:t>
      </w:r>
    </w:p>
    <w:p>
      <w:pPr>
        <w:pStyle w:val="null3"/>
        <w:ind w:firstLine="480"/>
      </w:pPr>
      <w:r>
        <w:rPr/>
        <w:t xml:space="preserve"> 联系方式：</w:t>
      </w:r>
      <w:r>
        <w:rPr/>
        <w:t>0759-2372386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w:t>
      </w:r>
    </w:p>
    <w:p>
      <w:pPr>
        <w:pStyle w:val="null3"/>
        <w:outlineLvl w:val="3"/>
      </w:pPr>
      <w:r>
        <w:rPr>
          <w:sz w:val="24"/>
          <w:b/>
        </w:rPr>
        <w:t xml:space="preserve"> 3.项目联系方式</w:t>
      </w:r>
    </w:p>
    <w:p>
      <w:pPr>
        <w:pStyle w:val="null3"/>
        <w:ind w:firstLine="480"/>
      </w:pPr>
      <w:r>
        <w:rPr/>
        <w:t xml:space="preserve"> 项目联系人：</w:t>
      </w:r>
      <w:r>
        <w:rPr/>
        <w:t>黄钊程、杨春艳、薛业生</w:t>
      </w:r>
    </w:p>
    <w:p>
      <w:pPr>
        <w:pStyle w:val="null3"/>
        <w:ind w:firstLine="480"/>
      </w:pPr>
      <w:r>
        <w:rPr/>
        <w:t xml:space="preserve"> 电话：</w:t>
      </w:r>
      <w:r>
        <w:rPr/>
        <w:t>0759-2179090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3042"/>
        <w:gridCol w:w="1812"/>
        <w:gridCol w:w="3452"/>
      </w:tblGrid>
      <w:tr>
        <w:tc>
          <w:tcPr>
            <w:tcW w:type="dxa" w:w="3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标的名称</w:t>
            </w:r>
          </w:p>
        </w:tc>
        <w:tc>
          <w:tcPr>
            <w:tcW w:type="dxa" w:w="1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数量</w:t>
            </w:r>
          </w:p>
        </w:tc>
        <w:tc>
          <w:tcPr>
            <w:tcW w:type="dxa" w:w="34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最高采购限价（人民币</w:t>
            </w:r>
            <w:r>
              <w:rPr>
                <w:sz w:val="22"/>
                <w:b/>
                <w:color w:val="000000"/>
              </w:rPr>
              <w:t>/</w:t>
            </w:r>
            <w:r>
              <w:rPr>
                <w:sz w:val="22"/>
                <w:b/>
                <w:color w:val="000000"/>
              </w:rPr>
              <w:t>元）</w:t>
            </w:r>
          </w:p>
        </w:tc>
      </w:tr>
      <w:tr>
        <w:tc>
          <w:tcPr>
            <w:tcW w:type="dxa" w:w="3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64</w:t>
            </w:r>
            <w:r>
              <w:rPr>
                <w:sz w:val="19"/>
              </w:rPr>
              <w:t>排螺旋</w:t>
            </w:r>
            <w:r>
              <w:rPr>
                <w:sz w:val="19"/>
              </w:rPr>
              <w:t>CT</w:t>
            </w:r>
          </w:p>
        </w:tc>
        <w:tc>
          <w:tcPr>
            <w:tcW w:type="dxa" w:w="1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套</w:t>
            </w:r>
          </w:p>
        </w:tc>
        <w:tc>
          <w:tcPr>
            <w:tcW w:type="dxa" w:w="34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5</w:t>
            </w:r>
            <w:r>
              <w:rPr>
                <w:sz w:val="22"/>
                <w:color w:val="000000"/>
              </w:rPr>
              <w:t>,</w:t>
            </w:r>
            <w:r>
              <w:rPr>
                <w:sz w:val="22"/>
                <w:color w:val="000000"/>
              </w:rPr>
              <w:t>50</w:t>
            </w:r>
            <w:r>
              <w:rPr>
                <w:sz w:val="22"/>
                <w:color w:val="000000"/>
              </w:rPr>
              <w:t>0,000.00</w:t>
            </w:r>
          </w:p>
        </w:tc>
      </w:tr>
    </w:tbl>
    <w:p>
      <w:pPr>
        <w:pStyle w:val="null3"/>
      </w:pPr>
      <w:r>
        <w:rPr>
          <w:sz w:val="21"/>
          <w:color w:val="000000"/>
        </w:rPr>
        <w:t>注：</w:t>
      </w:r>
      <w:r>
        <w:rPr>
          <w:sz w:val="21"/>
          <w:color w:val="000000"/>
        </w:rPr>
        <w:t>1、</w:t>
      </w:r>
      <w:r>
        <w:rPr>
          <w:sz w:val="21"/>
          <w:color w:val="000000"/>
        </w:rPr>
        <w:t>详细技术规范请参阅招标文件中的采购需求。投标人必须对以</w:t>
      </w:r>
      <w:r>
        <w:rPr>
          <w:sz w:val="21"/>
          <w:color w:val="000000"/>
        </w:rPr>
        <w:t>本项目</w:t>
      </w:r>
      <w:r>
        <w:rPr>
          <w:sz w:val="21"/>
          <w:color w:val="000000"/>
        </w:rPr>
        <w:t>为单位的采购标的进行投标报价，如有缺漏或超过最高采购限价，将导致投标无效。</w:t>
      </w:r>
    </w:p>
    <w:p>
      <w:pPr>
        <w:pStyle w:val="null3"/>
        <w:jc w:val="both"/>
      </w:pPr>
      <w:r>
        <w:rPr>
          <w:sz w:val="21"/>
          <w:color w:val="000000"/>
        </w:rPr>
        <w:t>2、</w:t>
      </w:r>
      <w:r>
        <w:rPr>
          <w:sz w:val="21"/>
          <w:color w:val="000000"/>
        </w:rPr>
        <w:t>投标报价</w:t>
      </w:r>
      <w:r>
        <w:rPr>
          <w:sz w:val="21"/>
          <w:color w:val="000000"/>
        </w:rPr>
        <w:t>包括设计、安装、随机零配件、标配工具、运输保险、调试、培训、保修期服务、各项税费等。合同执行期间合同总金额不变。采购人无须另向中标人支付合同规定之外的其他任何费用。</w:t>
      </w:r>
    </w:p>
    <w:p>
      <w:pPr>
        <w:pStyle w:val="null3"/>
      </w:pPr>
      <w:r>
        <w:rPr/>
        <w:t>采购包1（64排螺旋CT）</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采购人确认提供场地完善的情况下，中标供应商自采购人通知之日起30个工作日内完成交货、安装调试。</w:t>
            </w:r>
          </w:p>
        </w:tc>
      </w:tr>
      <w:tr>
        <w:tc>
          <w:tcPr>
            <w:tcW w:type="dxa" w:w="4153"/>
          </w:tcPr>
          <w:p>
            <w:pPr>
              <w:pStyle w:val="null3"/>
            </w:pPr>
            <w:r>
              <w:rPr/>
              <w:t>标的提供的地点</w:t>
            </w:r>
          </w:p>
        </w:tc>
        <w:tc>
          <w:tcPr>
            <w:tcW w:type="dxa" w:w="4153"/>
          </w:tcPr>
          <w:p>
            <w:pPr>
              <w:pStyle w:val="null3"/>
            </w:pPr>
            <w:r>
              <w:rPr/>
              <w:t>广东医科大学附属第二医院指定地点</w:t>
            </w:r>
          </w:p>
        </w:tc>
      </w:tr>
      <w:tr>
        <w:tc>
          <w:tcPr>
            <w:tcW w:type="dxa" w:w="4153"/>
          </w:tcPr>
          <w:p>
            <w:pPr>
              <w:pStyle w:val="null3"/>
            </w:pPr>
            <w:r>
              <w:rPr/>
              <w:t>付款方式</w:t>
            </w:r>
          </w:p>
        </w:tc>
        <w:tc>
          <w:tcPr>
            <w:tcW w:type="dxa" w:w="4153"/>
          </w:tcPr>
          <w:p>
            <w:pPr>
              <w:pStyle w:val="null3"/>
            </w:pPr>
            <w:r>
              <w:rPr/>
              <w:t>1期：支付比例100%,1．在合同签订5个工作日内，中标供应商根据采购人要求向采购人提交合同总价35%的无条件支付银行预付款保函以及人民币贰佰贰拾万元整（￥2,200,000.00）的预付款发票，采购人原则上收到预付款保函和预付款发票且满足合同约定支付条件的10个工作日内，支付人民币贰佰贰拾万元整（￥2,200,000.00）作为预付款；预付款保函按采购人要求出具。 2．如中标供应商为中小微企业：所有货物安装调试验收合格且满足合同约定支付条件的，采购人原则上自收到发票后60日内向中标供应商支付合同总价余下款项（支付方式含银行转账、支票、保理、银行承兑汇票、商业承兑汇票等形式）。如中标供应商为非中小微企业：所有货物安装调试验收合格且满足合同约定支付条件的，采购人原则上自收到发票后180日内向中标供应商支付合同总价余下款项（支付方式含银行转账、支票、保理、银行承兑汇票、商业承兑汇票等形式）。 3．关于财政项目专项资金的约定：本合同价款包含财政项目专项资金，采购人的付款时间为向政府采购支付部门提出办理财政支付申请手续的时间，采购人在本合同约定时间内向政府采购支付部门提出支付申请手续即视为采购人已经按约履行本合同，采购人可协助中标供应商查询财政审核和支付的进度。如在本合同生效后，因本合同的财政项目专项资金被政府相关部门收回、没有配比资金或资金没有下拨，采购人、中标供应商双方同意不执行本合同，经采购人确认本合同项目无法获得政府专项资金支持的，本合同自采购人通知之日起解除，采购人、中标供应商均不承担任何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1期：（1）中标/成交设备完成安装调试并正常运行后30日内完成验收。验收应在采购人、中标供应商双方共同参与下进行，验收合格后签订《设备验收报告》。 （2）验收按国家有关的规定、规范进行。验收时如发现所交付的设备有短装、次品、损坏或其它不符合招标文件规定之情形者，采购人应做出详尽的现场记录，或由采购人、中标供应商双方签署备忘录。此现场记录或备忘录可用作补充缺失和更换损坏部件的有效证据。如货物不符合本合同约定或国家有关的规定或甲方要求的，采购人有权要求中标供应商更换、补充等，由此产生的有关费用由中标供应商承担。 （3）如果合同设备运输和安装调试过程中因非属采购人责任的原因产生事故造成货物短缺、损坏，中标供应商应及时安排换货，以保证合同设备安装调试的成功完成并符合合同约定。换货的相关费用由中标供应商承担。 （4）设备系统安装调试完成后验收按采购文件要求、投标文件承诺或本合同规定清单验收。 （5）国内产品或合资厂的产品必须具备出厂合格证。 （6）中标供应商向采购人提供的货物质量、数量、技术参数数据必须真实可靠，如有欺诈，或不配合采购人合理验收要求的行为，采购人保留终止本合同的权益，并将该中标供应商列入采购黑名单</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其他，（1）设备要求 1.中标供应商向采购人提供的货物为原制造商制造的全新产品，整机无污染，无侵权行为（保证采购人免受任何第三方主张所有权或知识产权等任何权利纠纷）、表面无划损、无任何缺陷隐患，在中国境内可依常规安全合法使用。 2.交付验收标准依次序对照适用标准： 2.1符合中华人民共和国国家安全质量标准、环保标准或行业标准； 2.2符合采购人采购文件和中标供应商投标文件承诺中采购人认可的合理最佳配置、参数及各项要求； 2.3货物来源国官方标准（如采购人对中标供应商交付的货物质量存在异议，中标供应商须提供相关的证明文件，如设备生产厂家出具的证明、质量监督检验部门质量鉴定等，以有效解释、证明采购人所质疑的事项）。 3.中标供应商向采购人提供的货物为制造商未启封全新包装，具出厂合格证，序列号、包装箱号与出厂批号一致，并可追索查阅，国产产品出厂时间不超过12个月。 4.中标供应商必须向采购人提供合同所涉货物关键主机设备的用户手册、保修手册、有关单证资料及配备件、随机工具等交付给采购人，使用操作及安全须知等重要资料应附有中文说明。 5.中标供应商向采购人供应的货物应按该货物应有的标准保护措施进行包装、储存、运输，以防止货物在运送过程中损坏或变质，确保货物安全无损运抵交货地点。 （2）售后服务要求 1.在任何时候，中标供应商均不能免除因货物本身的缺陷所应负的责任。货物在质保期内发生质量问题，中标供应商须无条件协助采购人解决，给与免费退换问题零备件。（因采购人使用不当或采购人存在过错的原因所造成的故障除外）。质保期内，如设备或零部件因非人为因素出现故障而造成短期停用时，则质保期和免费维修期相应顺延。如停用时间累计超过 15天则质保期重新计算。如重新计算质保期的次数超过3次（含3次），则采购人有权单方解除合同，且中标供应商须向采购人赔偿因中标供应商违约行为造成采购人的全部损失。 2.在质量保证期外发生的质量问题，由中标供应商负责有效解决并承担费用。 3.质保期内如遇设备升级更新，中标供应商应及时完成对设备的升级更新工作。（3）安装与调试 中标供应商必须依照采购文件的要求和投标文件的承诺，货物到达现场后，由中标供应商按照采购人的指定地点和技术要求安装到位，场地为交钥匙工程（包含机房建设），并调试确保能正常使用，并根据采购人要求负责运走原置换的废旧器材和现场卫生清理工作。 （4）培训要求 1.中标供应商应派技术人员对采购人的技术人员进行不少于3次的基本操作培训和常见故障排除培训，时间及人数应按照采购人要求进行，使其至少两名或以上操作人员熟练掌握所有设备系统的应用和维护。培训工作的完成需经采购人的认可方可结束。培训所需的一切费用由中标供应商承担。 （5）知识产权 1.中标供应商保证向采购人所交付的设备不侵犯任何第三方合法的所有权、知识产权及其它任何权益，否则，由此产生的一切责任由中标供应商承担，并保证不使采购人受到任何损害。 2.在发生或可能发生中标供应商设备侵权的情况下，中标供应商应自行承担费用并采取下列采购人接受的补救措施：（1）使采购人得到继续使用符合本合同约定的设备的权利；（2）用不侵权且符合本合同约定的设备替换该侵权的设备。</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实质性要求</w:t>
            </w:r>
          </w:p>
        </w:tc>
        <w:tc>
          <w:tcPr>
            <w:tcW w:type="dxa" w:w="2076"/>
          </w:tcPr>
          <w:p>
            <w:pPr>
              <w:pStyle w:val="null3"/>
              <w:jc w:val="left"/>
            </w:pPr>
            <w:r>
              <w:rPr/>
              <w:t>如所投产品为第一类医疗器械，须具有第一类医疗器械产品备案凭证；如所投产品为第二类、第三类医疗器械，须具有中华人民共和国医疗器械注册证。如所投产品不属于医疗器械，须提供不作为医疗器械管理的药监部门分类界定批文或不作为医疗器械管理的说明函；</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质量保证期</w:t>
            </w:r>
          </w:p>
        </w:tc>
        <w:tc>
          <w:tcPr>
            <w:tcW w:type="dxa" w:w="2076"/>
          </w:tcPr>
          <w:p>
            <w:pPr>
              <w:pStyle w:val="null3"/>
              <w:jc w:val="left"/>
            </w:pPr>
            <w:r>
              <w:rPr/>
              <w:t>质量保证期：提供整机质保（含球管），自设备验收合格之日起不少于5年。（投标时提供承诺函，格式自拟，并加盖投标人的公章）</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其他要求</w:t>
            </w:r>
          </w:p>
        </w:tc>
        <w:tc>
          <w:tcPr>
            <w:tcW w:type="dxa" w:w="2076"/>
          </w:tcPr>
          <w:p>
            <w:pPr>
              <w:pStyle w:val="null3"/>
              <w:jc w:val="left"/>
            </w:pPr>
            <w:r>
              <w:rPr/>
              <w:t>机房改造：负责机房（含设备间和操作间等）改造工作，确保机房符合设备安装使用条件，防辐射屏蔽效果符合《放射诊疗管理规定》等相关法律法规的标准、要求。</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64排螺旋CT</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5,500,000.00</w:t>
            </w:r>
          </w:p>
        </w:tc>
        <w:tc>
          <w:tcPr>
            <w:tcW w:type="dxa" w:w="831"/>
          </w:tcPr>
          <w:p>
            <w:pPr>
              <w:pStyle w:val="null3"/>
              <w:jc w:val="right"/>
            </w:pPr>
            <w:r>
              <w:rPr/>
              <w:t>5,500,000.00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64排螺旋CT</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所投设备要求为≥64排128层螺旋CT系统</w:t>
            </w:r>
          </w:p>
        </w:tc>
      </w:tr>
      <w:tr>
        <w:tc>
          <w:tcPr>
            <w:tcW w:type="dxa" w:w="2076"/>
          </w:tcPr>
          <w:p/>
        </w:tc>
        <w:tc>
          <w:tcPr>
            <w:tcW w:type="dxa" w:w="415"/>
          </w:tcPr>
          <w:p>
            <w:pPr>
              <w:pStyle w:val="null3"/>
            </w:pPr>
            <w:r>
              <w:rPr/>
              <w:t>2</w:t>
            </w:r>
          </w:p>
        </w:tc>
        <w:tc>
          <w:tcPr>
            <w:tcW w:type="dxa" w:w="5814"/>
          </w:tcPr>
          <w:p>
            <w:pPr>
              <w:pStyle w:val="null3"/>
            </w:pPr>
            <w:r>
              <w:rPr/>
              <w:t>扫描架系统</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扫描架孔径：＞70cm</w:t>
            </w:r>
            <w:r>
              <w:rPr>
                <w:b/>
              </w:rPr>
              <w:t>（投标人需提供产品技术白皮书或产品说明书或检验报告作为证明材料，并加盖投标人公章）</w:t>
            </w:r>
          </w:p>
        </w:tc>
      </w:tr>
      <w:tr>
        <w:tc>
          <w:tcPr>
            <w:tcW w:type="dxa" w:w="2076"/>
          </w:tcPr>
          <w:p/>
        </w:tc>
        <w:tc>
          <w:tcPr>
            <w:tcW w:type="dxa" w:w="415"/>
          </w:tcPr>
          <w:p>
            <w:pPr>
              <w:pStyle w:val="null3"/>
            </w:pPr>
            <w:r>
              <w:rPr/>
              <w:t>4</w:t>
            </w:r>
          </w:p>
        </w:tc>
        <w:tc>
          <w:tcPr>
            <w:tcW w:type="dxa" w:w="5814"/>
          </w:tcPr>
          <w:p>
            <w:pPr>
              <w:pStyle w:val="null3"/>
            </w:pPr>
            <w:r>
              <w:rPr/>
              <w:t>滑环类型：低压滑环</w:t>
            </w:r>
          </w:p>
        </w:tc>
      </w:tr>
      <w:tr>
        <w:tc>
          <w:tcPr>
            <w:tcW w:type="dxa" w:w="2076"/>
          </w:tcPr>
          <w:p/>
        </w:tc>
        <w:tc>
          <w:tcPr>
            <w:tcW w:type="dxa" w:w="415"/>
          </w:tcPr>
          <w:p>
            <w:pPr>
              <w:pStyle w:val="null3"/>
            </w:pPr>
            <w:r>
              <w:rPr/>
              <w:t>5</w:t>
            </w:r>
          </w:p>
        </w:tc>
        <w:tc>
          <w:tcPr>
            <w:tcW w:type="dxa" w:w="5814"/>
          </w:tcPr>
          <w:p>
            <w:pPr>
              <w:pStyle w:val="null3"/>
            </w:pPr>
            <w:r>
              <w:rPr/>
              <w:t>冷却方式：高效风冷（如有水冷机请加配）</w:t>
            </w:r>
          </w:p>
        </w:tc>
      </w:tr>
      <w:tr>
        <w:tc>
          <w:tcPr>
            <w:tcW w:type="dxa" w:w="2076"/>
          </w:tcPr>
          <w:p/>
        </w:tc>
        <w:tc>
          <w:tcPr>
            <w:tcW w:type="dxa" w:w="415"/>
          </w:tcPr>
          <w:p>
            <w:pPr>
              <w:pStyle w:val="null3"/>
            </w:pPr>
            <w:r>
              <w:rPr/>
              <w:t>6</w:t>
            </w:r>
          </w:p>
        </w:tc>
        <w:tc>
          <w:tcPr>
            <w:tcW w:type="dxa" w:w="5814"/>
          </w:tcPr>
          <w:p>
            <w:pPr>
              <w:pStyle w:val="null3"/>
            </w:pPr>
            <w:r>
              <w:rPr/>
              <w:t>探测器Z轴覆盖宽度：≥40 mm</w:t>
            </w:r>
          </w:p>
        </w:tc>
      </w:tr>
      <w:tr>
        <w:tc>
          <w:tcPr>
            <w:tcW w:type="dxa" w:w="2076"/>
          </w:tcPr>
          <w:p/>
        </w:tc>
        <w:tc>
          <w:tcPr>
            <w:tcW w:type="dxa" w:w="415"/>
          </w:tcPr>
          <w:p>
            <w:pPr>
              <w:pStyle w:val="null3"/>
            </w:pPr>
            <w:r>
              <w:rPr/>
              <w:t>7</w:t>
            </w:r>
          </w:p>
        </w:tc>
        <w:tc>
          <w:tcPr>
            <w:tcW w:type="dxa" w:w="5814"/>
          </w:tcPr>
          <w:p>
            <w:pPr>
              <w:pStyle w:val="null3"/>
            </w:pPr>
            <w:r>
              <w:rPr/>
              <w:t>采用动态双焦点技术：标准</w:t>
            </w:r>
          </w:p>
        </w:tc>
      </w:tr>
      <w:tr>
        <w:tc>
          <w:tcPr>
            <w:tcW w:type="dxa" w:w="2076"/>
          </w:tcPr>
          <w:p/>
        </w:tc>
        <w:tc>
          <w:tcPr>
            <w:tcW w:type="dxa" w:w="415"/>
          </w:tcPr>
          <w:p>
            <w:pPr>
              <w:pStyle w:val="null3"/>
            </w:pPr>
            <w:r>
              <w:rPr/>
              <w:t>8</w:t>
            </w:r>
          </w:p>
        </w:tc>
        <w:tc>
          <w:tcPr>
            <w:tcW w:type="dxa" w:w="5814"/>
          </w:tcPr>
          <w:p>
            <w:pPr>
              <w:pStyle w:val="null3"/>
            </w:pPr>
            <w:r>
              <w:rPr/>
              <w:t>最薄采集层厚：≤0.615mm</w:t>
            </w:r>
          </w:p>
        </w:tc>
      </w:tr>
      <w:tr>
        <w:tc>
          <w:tcPr>
            <w:tcW w:type="dxa" w:w="2076"/>
          </w:tcPr>
          <w:p/>
        </w:tc>
        <w:tc>
          <w:tcPr>
            <w:tcW w:type="dxa" w:w="415"/>
          </w:tcPr>
          <w:p>
            <w:pPr>
              <w:pStyle w:val="null3"/>
            </w:pPr>
            <w:r>
              <w:rPr/>
              <w:t>9</w:t>
            </w:r>
          </w:p>
        </w:tc>
        <w:tc>
          <w:tcPr>
            <w:tcW w:type="dxa" w:w="5814"/>
          </w:tcPr>
          <w:p>
            <w:pPr>
              <w:pStyle w:val="null3"/>
            </w:pPr>
            <w:r>
              <w:rPr/>
              <w:t>两套CT操作系统，可在主机操控台进行CT扫描操作，也可在扫描床通过机架触控面板进行CT扫描操作。</w:t>
            </w:r>
          </w:p>
        </w:tc>
      </w:tr>
      <w:tr>
        <w:tc>
          <w:tcPr>
            <w:tcW w:type="dxa" w:w="2076"/>
          </w:tcPr>
          <w:p/>
        </w:tc>
        <w:tc>
          <w:tcPr>
            <w:tcW w:type="dxa" w:w="415"/>
          </w:tcPr>
          <w:p>
            <w:pPr>
              <w:pStyle w:val="null3"/>
            </w:pPr>
            <w:r>
              <w:rPr/>
              <w:t>10</w:t>
            </w:r>
          </w:p>
        </w:tc>
        <w:tc>
          <w:tcPr>
            <w:tcW w:type="dxa" w:w="5814"/>
          </w:tcPr>
          <w:p>
            <w:pPr>
              <w:pStyle w:val="null3"/>
            </w:pPr>
            <w:r>
              <w:rPr/>
              <w:t>可在扫描床旁进行患者体位选择，扫描协议选择等操作。</w:t>
            </w:r>
          </w:p>
        </w:tc>
      </w:tr>
      <w:tr>
        <w:tc>
          <w:tcPr>
            <w:tcW w:type="dxa" w:w="2076"/>
          </w:tcPr>
          <w:p/>
        </w:tc>
        <w:tc>
          <w:tcPr>
            <w:tcW w:type="dxa" w:w="415"/>
          </w:tcPr>
          <w:p>
            <w:pPr>
              <w:pStyle w:val="null3"/>
            </w:pPr>
            <w:r>
              <w:rPr/>
              <w:t>11</w:t>
            </w:r>
          </w:p>
        </w:tc>
        <w:tc>
          <w:tcPr>
            <w:tcW w:type="dxa" w:w="5814"/>
          </w:tcPr>
          <w:p>
            <w:pPr>
              <w:pStyle w:val="null3"/>
            </w:pPr>
            <w:r>
              <w:rPr/>
              <w:t>机架配备触控屏，数量：≥1，支持触控和手势操作。</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球管、探测器、高压发生器与主机为同品牌</w:t>
            </w:r>
          </w:p>
        </w:tc>
      </w:tr>
      <w:tr>
        <w:tc>
          <w:tcPr>
            <w:tcW w:type="dxa" w:w="2076"/>
          </w:tcPr>
          <w:p/>
        </w:tc>
        <w:tc>
          <w:tcPr>
            <w:tcW w:type="dxa" w:w="415"/>
          </w:tcPr>
          <w:p>
            <w:pPr>
              <w:pStyle w:val="null3"/>
            </w:pPr>
            <w:r>
              <w:rPr/>
              <w:t>13</w:t>
            </w:r>
          </w:p>
        </w:tc>
        <w:tc>
          <w:tcPr>
            <w:tcW w:type="dxa" w:w="5814"/>
          </w:tcPr>
          <w:p>
            <w:pPr>
              <w:pStyle w:val="null3"/>
            </w:pPr>
            <w:r>
              <w:rPr/>
              <w:t>扫描床系统</w:t>
            </w:r>
          </w:p>
        </w:tc>
      </w:tr>
      <w:tr>
        <w:tc>
          <w:tcPr>
            <w:tcW w:type="dxa" w:w="2076"/>
          </w:tcPr>
          <w:p/>
        </w:tc>
        <w:tc>
          <w:tcPr>
            <w:tcW w:type="dxa" w:w="415"/>
          </w:tcPr>
          <w:p>
            <w:pPr>
              <w:pStyle w:val="null3"/>
            </w:pPr>
            <w:r>
              <w:rPr/>
              <w:t>14</w:t>
            </w:r>
          </w:p>
        </w:tc>
        <w:tc>
          <w:tcPr>
            <w:tcW w:type="dxa" w:w="5814"/>
          </w:tcPr>
          <w:p>
            <w:pPr>
              <w:pStyle w:val="null3"/>
            </w:pPr>
            <w:r>
              <w:rPr/>
              <w:t>病人床可扫描垂直升降最低高度：≤60cm</w:t>
            </w:r>
          </w:p>
        </w:tc>
      </w:tr>
      <w:tr>
        <w:tc>
          <w:tcPr>
            <w:tcW w:type="dxa" w:w="2076"/>
          </w:tcPr>
          <w:p/>
        </w:tc>
        <w:tc>
          <w:tcPr>
            <w:tcW w:type="dxa" w:w="415"/>
          </w:tcPr>
          <w:p>
            <w:pPr>
              <w:pStyle w:val="null3"/>
            </w:pPr>
            <w:r>
              <w:rPr/>
              <w:t>15</w:t>
            </w:r>
          </w:p>
        </w:tc>
        <w:tc>
          <w:tcPr>
            <w:tcW w:type="dxa" w:w="5814"/>
          </w:tcPr>
          <w:p>
            <w:pPr>
              <w:pStyle w:val="null3"/>
            </w:pPr>
            <w:r>
              <w:rPr/>
              <w:t>病人床水平可扫描范围：≥180cm</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病人床水平移动最高速度：≥250mm/s</w:t>
            </w:r>
            <w:r>
              <w:rPr>
                <w:b/>
              </w:rPr>
              <w:t>（投标人需提供产品技术白皮书或产品说明书或检验报告作为证明材料，并加盖投标人公章）</w:t>
            </w:r>
          </w:p>
        </w:tc>
      </w:tr>
      <w:tr>
        <w:tc>
          <w:tcPr>
            <w:tcW w:type="dxa" w:w="2076"/>
          </w:tcPr>
          <w:p/>
        </w:tc>
        <w:tc>
          <w:tcPr>
            <w:tcW w:type="dxa" w:w="415"/>
          </w:tcPr>
          <w:p>
            <w:pPr>
              <w:pStyle w:val="null3"/>
            </w:pPr>
            <w:r>
              <w:rPr/>
              <w:t>17</w:t>
            </w:r>
          </w:p>
        </w:tc>
        <w:tc>
          <w:tcPr>
            <w:tcW w:type="dxa" w:w="5814"/>
          </w:tcPr>
          <w:p>
            <w:pPr>
              <w:pStyle w:val="null3"/>
            </w:pPr>
            <w:r>
              <w:rPr/>
              <w:t>病人床水平移动最低速度：≤1mm/s</w:t>
            </w:r>
          </w:p>
        </w:tc>
      </w:tr>
      <w:tr>
        <w:tc>
          <w:tcPr>
            <w:tcW w:type="dxa" w:w="2076"/>
          </w:tcPr>
          <w:p/>
        </w:tc>
        <w:tc>
          <w:tcPr>
            <w:tcW w:type="dxa" w:w="415"/>
          </w:tcPr>
          <w:p>
            <w:pPr>
              <w:pStyle w:val="null3"/>
            </w:pPr>
            <w:r>
              <w:rPr/>
              <w:t>18</w:t>
            </w:r>
          </w:p>
        </w:tc>
        <w:tc>
          <w:tcPr>
            <w:tcW w:type="dxa" w:w="5814"/>
          </w:tcPr>
          <w:p>
            <w:pPr>
              <w:pStyle w:val="null3"/>
            </w:pPr>
            <w:r>
              <w:rPr/>
              <w:t>病人床承重量：≥200kg</w:t>
            </w:r>
          </w:p>
        </w:tc>
      </w:tr>
      <w:tr>
        <w:tc>
          <w:tcPr>
            <w:tcW w:type="dxa" w:w="2076"/>
          </w:tcPr>
          <w:p/>
        </w:tc>
        <w:tc>
          <w:tcPr>
            <w:tcW w:type="dxa" w:w="415"/>
          </w:tcPr>
          <w:p>
            <w:pPr>
              <w:pStyle w:val="null3"/>
            </w:pPr>
            <w:r>
              <w:rPr/>
              <w:t>19</w:t>
            </w:r>
          </w:p>
        </w:tc>
        <w:tc>
          <w:tcPr>
            <w:tcW w:type="dxa" w:w="5814"/>
          </w:tcPr>
          <w:p>
            <w:pPr>
              <w:pStyle w:val="null3"/>
            </w:pPr>
            <w:r>
              <w:rPr/>
              <w:t>X线球管及高压发生器</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球管阳极物理热容量（非等效）：≥8.0MHU</w:t>
            </w:r>
            <w:r>
              <w:rPr>
                <w:b/>
              </w:rPr>
              <w:t>（投标人需提供产品技术白皮书或产品说明书或检验报告作为证明材料，并加盖投标人公章）</w:t>
            </w:r>
          </w:p>
        </w:tc>
      </w:tr>
      <w:tr>
        <w:tc>
          <w:tcPr>
            <w:tcW w:type="dxa" w:w="2076"/>
          </w:tcPr>
          <w:p/>
        </w:tc>
        <w:tc>
          <w:tcPr>
            <w:tcW w:type="dxa" w:w="415"/>
          </w:tcPr>
          <w:p>
            <w:pPr>
              <w:pStyle w:val="null3"/>
            </w:pPr>
            <w:r>
              <w:rPr/>
              <w:t>21</w:t>
            </w:r>
          </w:p>
        </w:tc>
        <w:tc>
          <w:tcPr>
            <w:tcW w:type="dxa" w:w="5814"/>
          </w:tcPr>
          <w:p>
            <w:pPr>
              <w:pStyle w:val="null3"/>
            </w:pPr>
            <w:r>
              <w:rPr/>
              <w:t>球管阳极有效热容量：≥25MHU</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球管最大电流：≥660mA</w:t>
            </w:r>
            <w:r>
              <w:rPr>
                <w:b/>
              </w:rPr>
              <w:t>（投标人需提供产品技术白皮书或产品说明书或检验报告作为证明材料，并加盖投标人公章）</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球管最小电流：≤7mA</w:t>
            </w:r>
            <w:r>
              <w:rPr>
                <w:b/>
              </w:rPr>
              <w:t>（投标人需提供产品技术白皮书或产品说明书或检验报告作为证明材料，并加盖投标人公章）</w:t>
            </w:r>
          </w:p>
        </w:tc>
      </w:tr>
      <w:tr>
        <w:tc>
          <w:tcPr>
            <w:tcW w:type="dxa" w:w="2076"/>
          </w:tcPr>
          <w:p/>
        </w:tc>
        <w:tc>
          <w:tcPr>
            <w:tcW w:type="dxa" w:w="415"/>
          </w:tcPr>
          <w:p>
            <w:pPr>
              <w:pStyle w:val="null3"/>
            </w:pPr>
            <w:r>
              <w:rPr/>
              <w:t>24</w:t>
            </w:r>
          </w:p>
        </w:tc>
        <w:tc>
          <w:tcPr>
            <w:tcW w:type="dxa" w:w="5814"/>
          </w:tcPr>
          <w:p>
            <w:pPr>
              <w:pStyle w:val="null3"/>
            </w:pPr>
            <w:r>
              <w:rPr/>
              <w:t>球管电流递增幅度：≤1mA</w:t>
            </w:r>
          </w:p>
        </w:tc>
      </w:tr>
      <w:tr>
        <w:tc>
          <w:tcPr>
            <w:tcW w:type="dxa" w:w="2076"/>
          </w:tcPr>
          <w:p/>
        </w:tc>
        <w:tc>
          <w:tcPr>
            <w:tcW w:type="dxa" w:w="415"/>
          </w:tcPr>
          <w:p>
            <w:pPr>
              <w:pStyle w:val="null3"/>
            </w:pPr>
            <w:r>
              <w:rPr/>
              <w:t>25</w:t>
            </w:r>
          </w:p>
        </w:tc>
        <w:tc>
          <w:tcPr>
            <w:tcW w:type="dxa" w:w="5814"/>
          </w:tcPr>
          <w:p>
            <w:pPr>
              <w:pStyle w:val="null3"/>
            </w:pPr>
            <w:r>
              <w:rPr/>
              <w:t>球管最大电压：≥140KV</w:t>
            </w:r>
          </w:p>
        </w:tc>
      </w:tr>
      <w:tr>
        <w:tc>
          <w:tcPr>
            <w:tcW w:type="dxa" w:w="2076"/>
          </w:tcPr>
          <w:p/>
        </w:tc>
        <w:tc>
          <w:tcPr>
            <w:tcW w:type="dxa" w:w="415"/>
          </w:tcPr>
          <w:p>
            <w:pPr>
              <w:pStyle w:val="null3"/>
            </w:pPr>
            <w:r>
              <w:rPr/>
              <w:t>26</w:t>
            </w:r>
          </w:p>
        </w:tc>
        <w:tc>
          <w:tcPr>
            <w:tcW w:type="dxa" w:w="5814"/>
          </w:tcPr>
          <w:p>
            <w:pPr>
              <w:pStyle w:val="null3"/>
            </w:pPr>
            <w:r>
              <w:rPr/>
              <w:t>球管最小电压：≤70KV</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球管大焦点≤1.0×1.0mm</w:t>
            </w:r>
            <w:r>
              <w:rPr>
                <w:b/>
              </w:rPr>
              <w:t>（投标人需提供产品技术白皮书或产品说明书或检验报告作为证明材料，并加盖投标人公章）</w:t>
            </w:r>
          </w:p>
        </w:tc>
      </w:tr>
      <w:tr>
        <w:tc>
          <w:tcPr>
            <w:tcW w:type="dxa" w:w="2076"/>
          </w:tcPr>
          <w:p/>
        </w:tc>
        <w:tc>
          <w:tcPr>
            <w:tcW w:type="dxa" w:w="415"/>
          </w:tcPr>
          <w:p>
            <w:pPr>
              <w:pStyle w:val="null3"/>
            </w:pPr>
            <w:r>
              <w:rPr/>
              <w:t>28</w:t>
            </w:r>
          </w:p>
        </w:tc>
        <w:tc>
          <w:tcPr>
            <w:tcW w:type="dxa" w:w="5814"/>
          </w:tcPr>
          <w:p>
            <w:pPr>
              <w:pStyle w:val="null3"/>
            </w:pPr>
            <w:r>
              <w:rPr/>
              <w:t>球管小焦点≤0.5×1.0mm</w:t>
            </w:r>
          </w:p>
        </w:tc>
      </w:tr>
      <w:tr>
        <w:tc>
          <w:tcPr>
            <w:tcW w:type="dxa" w:w="2076"/>
          </w:tcPr>
          <w:p/>
        </w:tc>
        <w:tc>
          <w:tcPr>
            <w:tcW w:type="dxa" w:w="415"/>
          </w:tcPr>
          <w:p>
            <w:pPr>
              <w:pStyle w:val="null3"/>
            </w:pPr>
            <w:r>
              <w:rPr/>
              <w:t>29</w:t>
            </w:r>
          </w:p>
        </w:tc>
        <w:tc>
          <w:tcPr>
            <w:tcW w:type="dxa" w:w="5814"/>
          </w:tcPr>
          <w:p>
            <w:pPr>
              <w:pStyle w:val="null3"/>
            </w:pPr>
            <w:r>
              <w:rPr/>
              <w:t>球管类型：动态飞焦点球管</w:t>
            </w:r>
          </w:p>
        </w:tc>
      </w:tr>
      <w:tr>
        <w:tc>
          <w:tcPr>
            <w:tcW w:type="dxa" w:w="2076"/>
          </w:tcPr>
          <w:p/>
        </w:tc>
        <w:tc>
          <w:tcPr>
            <w:tcW w:type="dxa" w:w="415"/>
          </w:tcPr>
          <w:p>
            <w:pPr>
              <w:pStyle w:val="null3"/>
            </w:pPr>
            <w:r>
              <w:rPr/>
              <w:t>30</w:t>
            </w:r>
          </w:p>
        </w:tc>
        <w:tc>
          <w:tcPr>
            <w:tcW w:type="dxa" w:w="5814"/>
          </w:tcPr>
          <w:p>
            <w:pPr>
              <w:pStyle w:val="null3"/>
            </w:pPr>
            <w:r>
              <w:rPr/>
              <w:t>发生器功率：≥72kW</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 xml:space="preserve">阳极最大散热率：1600KHU/min </w:t>
            </w:r>
            <w:r>
              <w:rPr>
                <w:b/>
              </w:rPr>
              <w:t>（投标人需提供产品技术白皮书或产品说明书或检验报告作为证明材料，并加盖投标人公章）</w:t>
            </w:r>
          </w:p>
        </w:tc>
      </w:tr>
      <w:tr>
        <w:tc>
          <w:tcPr>
            <w:tcW w:type="dxa" w:w="2076"/>
          </w:tcPr>
          <w:p/>
        </w:tc>
        <w:tc>
          <w:tcPr>
            <w:tcW w:type="dxa" w:w="415"/>
          </w:tcPr>
          <w:p>
            <w:pPr>
              <w:pStyle w:val="null3"/>
            </w:pPr>
            <w:r>
              <w:rPr/>
              <w:t>32</w:t>
            </w:r>
          </w:p>
        </w:tc>
        <w:tc>
          <w:tcPr>
            <w:tcW w:type="dxa" w:w="5814"/>
          </w:tcPr>
          <w:p>
            <w:pPr>
              <w:pStyle w:val="null3"/>
            </w:pPr>
            <w:r>
              <w:rPr/>
              <w:t>扫描参数和图像质量</w:t>
            </w:r>
          </w:p>
        </w:tc>
      </w:tr>
      <w:tr>
        <w:tc>
          <w:tcPr>
            <w:tcW w:type="dxa" w:w="2076"/>
          </w:tcPr>
          <w:p/>
        </w:tc>
        <w:tc>
          <w:tcPr>
            <w:tcW w:type="dxa" w:w="415"/>
          </w:tcPr>
          <w:p>
            <w:pPr>
              <w:pStyle w:val="null3"/>
            </w:pPr>
            <w:r>
              <w:rPr/>
              <w:t>33</w:t>
            </w:r>
          </w:p>
        </w:tc>
        <w:tc>
          <w:tcPr>
            <w:tcW w:type="dxa" w:w="5814"/>
          </w:tcPr>
          <w:p>
            <w:pPr>
              <w:pStyle w:val="null3"/>
            </w:pPr>
            <w:r>
              <w:rPr/>
              <w:t>最短扫描时间：≤0.35s/360°</w:t>
            </w:r>
          </w:p>
        </w:tc>
      </w:tr>
      <w:tr>
        <w:tc>
          <w:tcPr>
            <w:tcW w:type="dxa" w:w="2076"/>
          </w:tcPr>
          <w:p/>
        </w:tc>
        <w:tc>
          <w:tcPr>
            <w:tcW w:type="dxa" w:w="415"/>
          </w:tcPr>
          <w:p>
            <w:pPr>
              <w:pStyle w:val="null3"/>
            </w:pPr>
            <w:r>
              <w:rPr/>
              <w:t>34</w:t>
            </w:r>
          </w:p>
        </w:tc>
        <w:tc>
          <w:tcPr>
            <w:tcW w:type="dxa" w:w="5814"/>
          </w:tcPr>
          <w:p>
            <w:pPr>
              <w:pStyle w:val="null3"/>
            </w:pPr>
            <w:r>
              <w:rPr/>
              <w:t>具备128层/圈扫描成像技术</w:t>
            </w:r>
          </w:p>
        </w:tc>
      </w:tr>
      <w:tr>
        <w:tc>
          <w:tcPr>
            <w:tcW w:type="dxa" w:w="2076"/>
          </w:tcPr>
          <w:p/>
        </w:tc>
        <w:tc>
          <w:tcPr>
            <w:tcW w:type="dxa" w:w="415"/>
          </w:tcPr>
          <w:p>
            <w:pPr>
              <w:pStyle w:val="null3"/>
            </w:pPr>
            <w:r>
              <w:rPr/>
              <w:t>35</w:t>
            </w:r>
          </w:p>
        </w:tc>
        <w:tc>
          <w:tcPr>
            <w:tcW w:type="dxa" w:w="5814"/>
          </w:tcPr>
          <w:p>
            <w:pPr>
              <w:pStyle w:val="null3"/>
            </w:pPr>
            <w:r>
              <w:rPr/>
              <w:t>最小螺距≤0.2</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 xml:space="preserve">螺距多级可调：0.15-1.5 </w:t>
            </w:r>
            <w:r>
              <w:rPr>
                <w:b/>
              </w:rPr>
              <w:t>（投标人需提供产品技术白皮书或产品说明书或检验报告作为证明材料，并加盖投标人公章）</w:t>
            </w:r>
          </w:p>
        </w:tc>
      </w:tr>
      <w:tr>
        <w:tc>
          <w:tcPr>
            <w:tcW w:type="dxa" w:w="2076"/>
          </w:tcPr>
          <w:p/>
        </w:tc>
        <w:tc>
          <w:tcPr>
            <w:tcW w:type="dxa" w:w="415"/>
          </w:tcPr>
          <w:p>
            <w:pPr>
              <w:pStyle w:val="null3"/>
            </w:pPr>
            <w:r>
              <w:rPr/>
              <w:t>37</w:t>
            </w:r>
          </w:p>
        </w:tc>
        <w:tc>
          <w:tcPr>
            <w:tcW w:type="dxa" w:w="5814"/>
          </w:tcPr>
          <w:p>
            <w:pPr>
              <w:pStyle w:val="null3"/>
            </w:pPr>
            <w:r>
              <w:rPr/>
              <w:t>单次连续螺旋扫描：≥120秒</w:t>
            </w:r>
          </w:p>
        </w:tc>
      </w:tr>
      <w:tr>
        <w:tc>
          <w:tcPr>
            <w:tcW w:type="dxa" w:w="2076"/>
          </w:tcPr>
          <w:p/>
        </w:tc>
        <w:tc>
          <w:tcPr>
            <w:tcW w:type="dxa" w:w="415"/>
          </w:tcPr>
          <w:p>
            <w:pPr>
              <w:pStyle w:val="null3"/>
            </w:pPr>
            <w:r>
              <w:rPr/>
              <w:t>38</w:t>
            </w:r>
          </w:p>
        </w:tc>
        <w:tc>
          <w:tcPr>
            <w:tcW w:type="dxa" w:w="5814"/>
          </w:tcPr>
          <w:p>
            <w:pPr>
              <w:pStyle w:val="null3"/>
            </w:pPr>
            <w:r>
              <w:rPr/>
              <w:t>X-Y轴空间分辨率：≥16LP/cm@0%MTF</w:t>
            </w:r>
          </w:p>
        </w:tc>
      </w:tr>
      <w:tr>
        <w:tc>
          <w:tcPr>
            <w:tcW w:type="dxa" w:w="2076"/>
          </w:tcPr>
          <w:p/>
        </w:tc>
        <w:tc>
          <w:tcPr>
            <w:tcW w:type="dxa" w:w="415"/>
          </w:tcPr>
          <w:p>
            <w:pPr>
              <w:pStyle w:val="null3"/>
            </w:pPr>
            <w:r>
              <w:rPr/>
              <w:t>39</w:t>
            </w:r>
          </w:p>
        </w:tc>
        <w:tc>
          <w:tcPr>
            <w:tcW w:type="dxa" w:w="5814"/>
          </w:tcPr>
          <w:p>
            <w:pPr>
              <w:pStyle w:val="null3"/>
            </w:pPr>
            <w:r>
              <w:rPr/>
              <w:t>密度分辨率：≤4mm@0.3%</w:t>
            </w:r>
          </w:p>
        </w:tc>
      </w:tr>
      <w:tr>
        <w:tc>
          <w:tcPr>
            <w:tcW w:type="dxa" w:w="2076"/>
          </w:tcPr>
          <w:p/>
        </w:tc>
        <w:tc>
          <w:tcPr>
            <w:tcW w:type="dxa" w:w="415"/>
          </w:tcPr>
          <w:p>
            <w:pPr>
              <w:pStyle w:val="null3"/>
            </w:pPr>
            <w:r>
              <w:rPr/>
              <w:t>40</w:t>
            </w:r>
          </w:p>
        </w:tc>
        <w:tc>
          <w:tcPr>
            <w:tcW w:type="dxa" w:w="5814"/>
          </w:tcPr>
          <w:p>
            <w:pPr>
              <w:pStyle w:val="null3"/>
            </w:pPr>
            <w:r>
              <w:rPr/>
              <w:t>噪声：≤0.35%</w:t>
            </w:r>
          </w:p>
        </w:tc>
      </w:tr>
      <w:tr>
        <w:tc>
          <w:tcPr>
            <w:tcW w:type="dxa" w:w="2076"/>
          </w:tcPr>
          <w:p/>
        </w:tc>
        <w:tc>
          <w:tcPr>
            <w:tcW w:type="dxa" w:w="415"/>
          </w:tcPr>
          <w:p>
            <w:pPr>
              <w:pStyle w:val="null3"/>
            </w:pPr>
            <w:r>
              <w:rPr/>
              <w:t>41</w:t>
            </w:r>
          </w:p>
        </w:tc>
        <w:tc>
          <w:tcPr>
            <w:tcW w:type="dxa" w:w="5814"/>
          </w:tcPr>
          <w:p>
            <w:pPr>
              <w:pStyle w:val="null3"/>
            </w:pPr>
            <w:r>
              <w:rPr/>
              <w:t>CT值范围：-1024到+3071</w:t>
            </w:r>
          </w:p>
        </w:tc>
      </w:tr>
      <w:tr>
        <w:tc>
          <w:tcPr>
            <w:tcW w:type="dxa" w:w="2076"/>
          </w:tcPr>
          <w:p/>
        </w:tc>
        <w:tc>
          <w:tcPr>
            <w:tcW w:type="dxa" w:w="415"/>
          </w:tcPr>
          <w:p>
            <w:pPr>
              <w:pStyle w:val="null3"/>
            </w:pPr>
            <w:r>
              <w:rPr/>
              <w:t>42</w:t>
            </w:r>
          </w:p>
        </w:tc>
        <w:tc>
          <w:tcPr>
            <w:tcW w:type="dxa" w:w="5814"/>
          </w:tcPr>
          <w:p>
            <w:pPr>
              <w:pStyle w:val="null3"/>
            </w:pPr>
            <w:r>
              <w:rPr/>
              <w:t>标准图像重建矩阵：≥512×512</w:t>
            </w:r>
          </w:p>
        </w:tc>
      </w:tr>
      <w:tr>
        <w:tc>
          <w:tcPr>
            <w:tcW w:type="dxa" w:w="2076"/>
          </w:tcPr>
          <w:p/>
        </w:tc>
        <w:tc>
          <w:tcPr>
            <w:tcW w:type="dxa" w:w="415"/>
          </w:tcPr>
          <w:p>
            <w:pPr>
              <w:pStyle w:val="null3"/>
            </w:pPr>
            <w:r>
              <w:rPr/>
              <w:t>43</w:t>
            </w:r>
          </w:p>
        </w:tc>
        <w:tc>
          <w:tcPr>
            <w:tcW w:type="dxa" w:w="5814"/>
          </w:tcPr>
          <w:p>
            <w:pPr>
              <w:pStyle w:val="null3"/>
            </w:pPr>
            <w:r>
              <w:rPr/>
              <w:t>高图像重建矩阵：≥768×768</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超高图像重建矩阵：≥1024X1024</w:t>
            </w:r>
            <w:r>
              <w:rPr>
                <w:b/>
              </w:rPr>
              <w:t>（投标人需提供产品技术白皮书或产品说明书或检验报告作为证明材料，并加盖投标人公章）</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FBP图像重建速度：≥80幅/秒</w:t>
            </w:r>
            <w:r>
              <w:rPr>
                <w:b/>
              </w:rPr>
              <w:t>（投标人需提供产品技术白皮书或产品说明书或检验报告作为证明材料，并加盖投标人公章）</w:t>
            </w:r>
          </w:p>
        </w:tc>
      </w:tr>
      <w:tr>
        <w:tc>
          <w:tcPr>
            <w:tcW w:type="dxa" w:w="2076"/>
          </w:tcPr>
          <w:p/>
        </w:tc>
        <w:tc>
          <w:tcPr>
            <w:tcW w:type="dxa" w:w="415"/>
          </w:tcPr>
          <w:p>
            <w:pPr>
              <w:pStyle w:val="null3"/>
            </w:pPr>
            <w:r>
              <w:rPr/>
              <w:t>46</w:t>
            </w:r>
          </w:p>
        </w:tc>
        <w:tc>
          <w:tcPr>
            <w:tcW w:type="dxa" w:w="5814"/>
          </w:tcPr>
          <w:p>
            <w:pPr>
              <w:pStyle w:val="null3"/>
            </w:pPr>
            <w:r>
              <w:rPr/>
              <w:t>图像处理工作站</w:t>
            </w:r>
          </w:p>
        </w:tc>
      </w:tr>
      <w:tr>
        <w:tc>
          <w:tcPr>
            <w:tcW w:type="dxa" w:w="2076"/>
          </w:tcPr>
          <w:p/>
        </w:tc>
        <w:tc>
          <w:tcPr>
            <w:tcW w:type="dxa" w:w="415"/>
          </w:tcPr>
          <w:p>
            <w:pPr>
              <w:pStyle w:val="null3"/>
            </w:pPr>
            <w:r>
              <w:rPr/>
              <w:t>47</w:t>
            </w:r>
          </w:p>
        </w:tc>
        <w:tc>
          <w:tcPr>
            <w:tcW w:type="dxa" w:w="5814"/>
          </w:tcPr>
          <w:p>
            <w:pPr>
              <w:pStyle w:val="null3"/>
            </w:pPr>
            <w:r>
              <w:rPr/>
              <w:t>内存：≥32GB</w:t>
            </w:r>
          </w:p>
        </w:tc>
      </w:tr>
      <w:tr>
        <w:tc>
          <w:tcPr>
            <w:tcW w:type="dxa" w:w="2076"/>
          </w:tcPr>
          <w:p/>
        </w:tc>
        <w:tc>
          <w:tcPr>
            <w:tcW w:type="dxa" w:w="415"/>
          </w:tcPr>
          <w:p>
            <w:pPr>
              <w:pStyle w:val="null3"/>
            </w:pPr>
            <w:r>
              <w:rPr/>
              <w:t>48</w:t>
            </w:r>
          </w:p>
        </w:tc>
        <w:tc>
          <w:tcPr>
            <w:tcW w:type="dxa" w:w="5814"/>
          </w:tcPr>
          <w:p>
            <w:pPr>
              <w:pStyle w:val="null3"/>
            </w:pPr>
            <w:r>
              <w:rPr/>
              <w:t>计算机主频：≥ 2.2GHz×24核</w:t>
            </w:r>
          </w:p>
        </w:tc>
      </w:tr>
      <w:tr>
        <w:tc>
          <w:tcPr>
            <w:tcW w:type="dxa" w:w="2076"/>
          </w:tcPr>
          <w:p/>
        </w:tc>
        <w:tc>
          <w:tcPr>
            <w:tcW w:type="dxa" w:w="415"/>
          </w:tcPr>
          <w:p>
            <w:pPr>
              <w:pStyle w:val="null3"/>
            </w:pPr>
            <w:r>
              <w:rPr/>
              <w:t>49</w:t>
            </w:r>
          </w:p>
        </w:tc>
        <w:tc>
          <w:tcPr>
            <w:tcW w:type="dxa" w:w="5814"/>
          </w:tcPr>
          <w:p>
            <w:pPr>
              <w:pStyle w:val="null3"/>
            </w:pPr>
            <w:r>
              <w:rPr/>
              <w:t>硬盘容量：≥ 1TB</w:t>
            </w:r>
          </w:p>
        </w:tc>
      </w:tr>
      <w:tr>
        <w:tc>
          <w:tcPr>
            <w:tcW w:type="dxa" w:w="2076"/>
          </w:tcPr>
          <w:p/>
        </w:tc>
        <w:tc>
          <w:tcPr>
            <w:tcW w:type="dxa" w:w="415"/>
          </w:tcPr>
          <w:p>
            <w:pPr>
              <w:pStyle w:val="null3"/>
            </w:pPr>
            <w:r>
              <w:rPr/>
              <w:t>50</w:t>
            </w:r>
          </w:p>
        </w:tc>
        <w:tc>
          <w:tcPr>
            <w:tcW w:type="dxa" w:w="5814"/>
          </w:tcPr>
          <w:p>
            <w:pPr>
              <w:pStyle w:val="null3"/>
            </w:pPr>
            <w:r>
              <w:rPr/>
              <w:t>图像存储量：≥2,600,000幅(512矩阵不压缩图像)</w:t>
            </w:r>
          </w:p>
        </w:tc>
      </w:tr>
      <w:tr>
        <w:tc>
          <w:tcPr>
            <w:tcW w:type="dxa" w:w="2076"/>
          </w:tcPr>
          <w:p/>
        </w:tc>
        <w:tc>
          <w:tcPr>
            <w:tcW w:type="dxa" w:w="415"/>
          </w:tcPr>
          <w:p>
            <w:pPr>
              <w:pStyle w:val="null3"/>
            </w:pPr>
            <w:r>
              <w:rPr/>
              <w:t>51</w:t>
            </w:r>
          </w:p>
        </w:tc>
        <w:tc>
          <w:tcPr>
            <w:tcW w:type="dxa" w:w="5814"/>
          </w:tcPr>
          <w:p>
            <w:pPr>
              <w:pStyle w:val="null3"/>
            </w:pPr>
            <w:r>
              <w:rPr/>
              <w:t>存储系统：DVD-RW</w:t>
            </w:r>
          </w:p>
        </w:tc>
      </w:tr>
      <w:tr>
        <w:tc>
          <w:tcPr>
            <w:tcW w:type="dxa" w:w="2076"/>
          </w:tcPr>
          <w:p/>
        </w:tc>
        <w:tc>
          <w:tcPr>
            <w:tcW w:type="dxa" w:w="415"/>
          </w:tcPr>
          <w:p>
            <w:pPr>
              <w:pStyle w:val="null3"/>
            </w:pPr>
            <w:r>
              <w:rPr/>
              <w:t>52</w:t>
            </w:r>
          </w:p>
        </w:tc>
        <w:tc>
          <w:tcPr>
            <w:tcW w:type="dxa" w:w="5814"/>
          </w:tcPr>
          <w:p>
            <w:pPr>
              <w:pStyle w:val="null3"/>
            </w:pPr>
            <w:r>
              <w:rPr/>
              <w:t>图像格式和传输存储：DICOM 3.0具有存贮、传输、查询、工作单管理、打印等PACS联接功能</w:t>
            </w:r>
          </w:p>
        </w:tc>
      </w:tr>
      <w:tr>
        <w:tc>
          <w:tcPr>
            <w:tcW w:type="dxa" w:w="2076"/>
          </w:tcPr>
          <w:p/>
        </w:tc>
        <w:tc>
          <w:tcPr>
            <w:tcW w:type="dxa" w:w="415"/>
          </w:tcPr>
          <w:p>
            <w:pPr>
              <w:pStyle w:val="null3"/>
            </w:pPr>
            <w:r>
              <w:rPr/>
              <w:t>53</w:t>
            </w:r>
          </w:p>
        </w:tc>
        <w:tc>
          <w:tcPr>
            <w:tcW w:type="dxa" w:w="5814"/>
          </w:tcPr>
          <w:p>
            <w:pPr>
              <w:pStyle w:val="null3"/>
            </w:pPr>
            <w:r>
              <w:rPr/>
              <w:t>自动语言提示功能</w:t>
            </w:r>
          </w:p>
        </w:tc>
      </w:tr>
      <w:tr>
        <w:tc>
          <w:tcPr>
            <w:tcW w:type="dxa" w:w="2076"/>
          </w:tcPr>
          <w:p/>
        </w:tc>
        <w:tc>
          <w:tcPr>
            <w:tcW w:type="dxa" w:w="415"/>
          </w:tcPr>
          <w:p>
            <w:pPr>
              <w:pStyle w:val="null3"/>
            </w:pPr>
            <w:r>
              <w:rPr/>
              <w:t>54</w:t>
            </w:r>
          </w:p>
        </w:tc>
        <w:tc>
          <w:tcPr>
            <w:tcW w:type="dxa" w:w="5814"/>
          </w:tcPr>
          <w:p>
            <w:pPr>
              <w:pStyle w:val="null3"/>
            </w:pPr>
            <w:r>
              <w:rPr/>
              <w:t>操纵台可进行图像后处理功能，MPR/MIP/ 3D SSD/CTA/3D SVA</w:t>
            </w:r>
          </w:p>
        </w:tc>
      </w:tr>
      <w:tr>
        <w:tc>
          <w:tcPr>
            <w:tcW w:type="dxa" w:w="2076"/>
          </w:tcPr>
          <w:p/>
        </w:tc>
        <w:tc>
          <w:tcPr>
            <w:tcW w:type="dxa" w:w="415"/>
          </w:tcPr>
          <w:p>
            <w:pPr>
              <w:pStyle w:val="null3"/>
            </w:pPr>
            <w:r>
              <w:rPr/>
              <w:t>55</w:t>
            </w:r>
          </w:p>
        </w:tc>
        <w:tc>
          <w:tcPr>
            <w:tcW w:type="dxa" w:w="5814"/>
          </w:tcPr>
          <w:p>
            <w:pPr>
              <w:pStyle w:val="null3"/>
            </w:pPr>
            <w:r>
              <w:rPr/>
              <w:t>主控台配备双屏显示终端</w:t>
            </w:r>
          </w:p>
        </w:tc>
      </w:tr>
      <w:tr>
        <w:tc>
          <w:tcPr>
            <w:tcW w:type="dxa" w:w="2076"/>
          </w:tcPr>
          <w:p/>
        </w:tc>
        <w:tc>
          <w:tcPr>
            <w:tcW w:type="dxa" w:w="415"/>
          </w:tcPr>
          <w:p>
            <w:pPr>
              <w:pStyle w:val="null3"/>
            </w:pPr>
            <w:r>
              <w:rPr/>
              <w:t>56</w:t>
            </w:r>
          </w:p>
        </w:tc>
        <w:tc>
          <w:tcPr>
            <w:tcW w:type="dxa" w:w="5814"/>
          </w:tcPr>
          <w:p>
            <w:pPr>
              <w:pStyle w:val="null3"/>
            </w:pPr>
            <w:r>
              <w:rPr/>
              <w:t>临床应用软件</w:t>
            </w:r>
          </w:p>
        </w:tc>
      </w:tr>
      <w:tr>
        <w:tc>
          <w:tcPr>
            <w:tcW w:type="dxa" w:w="2076"/>
          </w:tcPr>
          <w:p/>
        </w:tc>
        <w:tc>
          <w:tcPr>
            <w:tcW w:type="dxa" w:w="415"/>
          </w:tcPr>
          <w:p>
            <w:pPr>
              <w:pStyle w:val="null3"/>
            </w:pPr>
            <w:r>
              <w:rPr/>
              <w:t>57</w:t>
            </w:r>
          </w:p>
        </w:tc>
        <w:tc>
          <w:tcPr>
            <w:tcW w:type="dxa" w:w="5814"/>
          </w:tcPr>
          <w:p>
            <w:pPr>
              <w:pStyle w:val="null3"/>
            </w:pPr>
            <w:r>
              <w:rPr/>
              <w:t>专业测量手段；</w:t>
            </w:r>
          </w:p>
        </w:tc>
      </w:tr>
      <w:tr>
        <w:tc>
          <w:tcPr>
            <w:tcW w:type="dxa" w:w="2076"/>
          </w:tcPr>
          <w:p/>
        </w:tc>
        <w:tc>
          <w:tcPr>
            <w:tcW w:type="dxa" w:w="415"/>
          </w:tcPr>
          <w:p>
            <w:pPr>
              <w:pStyle w:val="null3"/>
            </w:pPr>
            <w:r>
              <w:rPr/>
              <w:t>58</w:t>
            </w:r>
          </w:p>
        </w:tc>
        <w:tc>
          <w:tcPr>
            <w:tcW w:type="dxa" w:w="5814"/>
          </w:tcPr>
          <w:p>
            <w:pPr>
              <w:pStyle w:val="null3"/>
            </w:pPr>
            <w:r>
              <w:rPr/>
              <w:t>体积测量；</w:t>
            </w:r>
          </w:p>
        </w:tc>
      </w:tr>
      <w:tr>
        <w:tc>
          <w:tcPr>
            <w:tcW w:type="dxa" w:w="2076"/>
          </w:tcPr>
          <w:p/>
        </w:tc>
        <w:tc>
          <w:tcPr>
            <w:tcW w:type="dxa" w:w="415"/>
          </w:tcPr>
          <w:p>
            <w:pPr>
              <w:pStyle w:val="null3"/>
            </w:pPr>
            <w:r>
              <w:rPr/>
              <w:t>59</w:t>
            </w:r>
          </w:p>
        </w:tc>
        <w:tc>
          <w:tcPr>
            <w:tcW w:type="dxa" w:w="5814"/>
          </w:tcPr>
          <w:p>
            <w:pPr>
              <w:pStyle w:val="null3"/>
            </w:pPr>
            <w:r>
              <w:rPr/>
              <w:t>空间测量；</w:t>
            </w:r>
          </w:p>
        </w:tc>
      </w:tr>
      <w:tr>
        <w:tc>
          <w:tcPr>
            <w:tcW w:type="dxa" w:w="2076"/>
          </w:tcPr>
          <w:p/>
        </w:tc>
        <w:tc>
          <w:tcPr>
            <w:tcW w:type="dxa" w:w="415"/>
          </w:tcPr>
          <w:p>
            <w:pPr>
              <w:pStyle w:val="null3"/>
            </w:pPr>
            <w:r>
              <w:rPr/>
              <w:t>60</w:t>
            </w:r>
          </w:p>
        </w:tc>
        <w:tc>
          <w:tcPr>
            <w:tcW w:type="dxa" w:w="5814"/>
          </w:tcPr>
          <w:p>
            <w:pPr>
              <w:pStyle w:val="null3"/>
            </w:pPr>
            <w:r>
              <w:rPr/>
              <w:t>高度差测量；</w:t>
            </w:r>
          </w:p>
        </w:tc>
      </w:tr>
      <w:tr>
        <w:tc>
          <w:tcPr>
            <w:tcW w:type="dxa" w:w="2076"/>
          </w:tcPr>
          <w:p/>
        </w:tc>
        <w:tc>
          <w:tcPr>
            <w:tcW w:type="dxa" w:w="415"/>
          </w:tcPr>
          <w:p>
            <w:pPr>
              <w:pStyle w:val="null3"/>
            </w:pPr>
            <w:r>
              <w:rPr/>
              <w:t>61</w:t>
            </w:r>
          </w:p>
        </w:tc>
        <w:tc>
          <w:tcPr>
            <w:tcW w:type="dxa" w:w="5814"/>
          </w:tcPr>
          <w:p>
            <w:pPr>
              <w:pStyle w:val="null3"/>
            </w:pPr>
            <w:r>
              <w:rPr/>
              <w:t>图像数据输出；</w:t>
            </w:r>
          </w:p>
        </w:tc>
      </w:tr>
      <w:tr>
        <w:tc>
          <w:tcPr>
            <w:tcW w:type="dxa" w:w="2076"/>
          </w:tcPr>
          <w:p/>
        </w:tc>
        <w:tc>
          <w:tcPr>
            <w:tcW w:type="dxa" w:w="415"/>
          </w:tcPr>
          <w:p>
            <w:pPr>
              <w:pStyle w:val="null3"/>
            </w:pPr>
            <w:r>
              <w:rPr/>
              <w:t>62</w:t>
            </w:r>
          </w:p>
        </w:tc>
        <w:tc>
          <w:tcPr>
            <w:tcW w:type="dxa" w:w="5814"/>
          </w:tcPr>
          <w:p>
            <w:pPr>
              <w:pStyle w:val="null3"/>
            </w:pPr>
            <w:r>
              <w:rPr/>
              <w:t>光盘刻录自带光盘剩余容量提示，可刻录DICOM图像光盘并自动生成光盘号；</w:t>
            </w:r>
          </w:p>
        </w:tc>
      </w:tr>
      <w:tr>
        <w:tc>
          <w:tcPr>
            <w:tcW w:type="dxa" w:w="2076"/>
          </w:tcPr>
          <w:p/>
        </w:tc>
        <w:tc>
          <w:tcPr>
            <w:tcW w:type="dxa" w:w="415"/>
          </w:tcPr>
          <w:p>
            <w:pPr>
              <w:pStyle w:val="null3"/>
            </w:pPr>
            <w:r>
              <w:rPr/>
              <w:t>63</w:t>
            </w:r>
          </w:p>
        </w:tc>
        <w:tc>
          <w:tcPr>
            <w:tcW w:type="dxa" w:w="5814"/>
          </w:tcPr>
          <w:p>
            <w:pPr>
              <w:pStyle w:val="null3"/>
            </w:pPr>
            <w:r>
              <w:rPr/>
              <w:t>可制作MPEG、AVI、BMP等多种制式光盘；</w:t>
            </w:r>
          </w:p>
        </w:tc>
      </w:tr>
      <w:tr>
        <w:tc>
          <w:tcPr>
            <w:tcW w:type="dxa" w:w="2076"/>
          </w:tcPr>
          <w:p/>
        </w:tc>
        <w:tc>
          <w:tcPr>
            <w:tcW w:type="dxa" w:w="415"/>
          </w:tcPr>
          <w:p>
            <w:pPr>
              <w:pStyle w:val="null3"/>
            </w:pPr>
            <w:r>
              <w:rPr/>
              <w:t>64</w:t>
            </w:r>
          </w:p>
        </w:tc>
        <w:tc>
          <w:tcPr>
            <w:tcW w:type="dxa" w:w="5814"/>
          </w:tcPr>
          <w:p>
            <w:pPr>
              <w:pStyle w:val="null3"/>
            </w:pPr>
            <w:r>
              <w:rPr/>
              <w:t>自带DICOM VIEWER；</w:t>
            </w:r>
          </w:p>
        </w:tc>
      </w:tr>
      <w:tr>
        <w:tc>
          <w:tcPr>
            <w:tcW w:type="dxa" w:w="2076"/>
          </w:tcPr>
          <w:p/>
        </w:tc>
        <w:tc>
          <w:tcPr>
            <w:tcW w:type="dxa" w:w="415"/>
          </w:tcPr>
          <w:p>
            <w:pPr>
              <w:pStyle w:val="null3"/>
            </w:pPr>
            <w:r>
              <w:rPr/>
              <w:t>65</w:t>
            </w:r>
          </w:p>
        </w:tc>
        <w:tc>
          <w:tcPr>
            <w:tcW w:type="dxa" w:w="5814"/>
          </w:tcPr>
          <w:p>
            <w:pPr>
              <w:pStyle w:val="null3"/>
            </w:pPr>
            <w:r>
              <w:rPr/>
              <w:t>可在任何PC上回放光盘；</w:t>
            </w:r>
          </w:p>
        </w:tc>
      </w:tr>
      <w:tr>
        <w:tc>
          <w:tcPr>
            <w:tcW w:type="dxa" w:w="2076"/>
          </w:tcPr>
          <w:p/>
        </w:tc>
        <w:tc>
          <w:tcPr>
            <w:tcW w:type="dxa" w:w="415"/>
          </w:tcPr>
          <w:p>
            <w:pPr>
              <w:pStyle w:val="null3"/>
            </w:pPr>
            <w:r>
              <w:rPr/>
              <w:t>66</w:t>
            </w:r>
          </w:p>
        </w:tc>
        <w:tc>
          <w:tcPr>
            <w:tcW w:type="dxa" w:w="5814"/>
          </w:tcPr>
          <w:p>
            <w:pPr>
              <w:pStyle w:val="null3"/>
            </w:pPr>
            <w:r>
              <w:rPr/>
              <w:t>激光相机DICOM Printer接口；</w:t>
            </w:r>
          </w:p>
        </w:tc>
      </w:tr>
      <w:tr>
        <w:tc>
          <w:tcPr>
            <w:tcW w:type="dxa" w:w="2076"/>
          </w:tcPr>
          <w:p/>
        </w:tc>
        <w:tc>
          <w:tcPr>
            <w:tcW w:type="dxa" w:w="415"/>
          </w:tcPr>
          <w:p>
            <w:pPr>
              <w:pStyle w:val="null3"/>
            </w:pPr>
            <w:r>
              <w:rPr/>
              <w:t>67</w:t>
            </w:r>
          </w:p>
        </w:tc>
        <w:tc>
          <w:tcPr>
            <w:tcW w:type="dxa" w:w="5814"/>
          </w:tcPr>
          <w:p>
            <w:pPr>
              <w:pStyle w:val="null3"/>
            </w:pPr>
            <w:r>
              <w:rPr/>
              <w:t>输出自定义特殊布局胶片；</w:t>
            </w:r>
          </w:p>
        </w:tc>
      </w:tr>
      <w:tr>
        <w:tc>
          <w:tcPr>
            <w:tcW w:type="dxa" w:w="2076"/>
          </w:tcPr>
          <w:p/>
        </w:tc>
        <w:tc>
          <w:tcPr>
            <w:tcW w:type="dxa" w:w="415"/>
          </w:tcPr>
          <w:p>
            <w:pPr>
              <w:pStyle w:val="null3"/>
            </w:pPr>
            <w:r>
              <w:rPr/>
              <w:t>68</w:t>
            </w:r>
          </w:p>
        </w:tc>
        <w:tc>
          <w:tcPr>
            <w:tcW w:type="dxa" w:w="5814"/>
          </w:tcPr>
          <w:p>
            <w:pPr>
              <w:pStyle w:val="null3"/>
            </w:pPr>
            <w:r>
              <w:rPr/>
              <w:t>冗余打印功能；</w:t>
            </w:r>
          </w:p>
        </w:tc>
      </w:tr>
      <w:tr>
        <w:tc>
          <w:tcPr>
            <w:tcW w:type="dxa" w:w="2076"/>
          </w:tcPr>
          <w:p/>
        </w:tc>
        <w:tc>
          <w:tcPr>
            <w:tcW w:type="dxa" w:w="415"/>
          </w:tcPr>
          <w:p>
            <w:pPr>
              <w:pStyle w:val="null3"/>
            </w:pPr>
            <w:r>
              <w:rPr/>
              <w:t>69</w:t>
            </w:r>
          </w:p>
        </w:tc>
        <w:tc>
          <w:tcPr>
            <w:tcW w:type="dxa" w:w="5814"/>
          </w:tcPr>
          <w:p>
            <w:pPr>
              <w:pStyle w:val="null3"/>
            </w:pPr>
            <w:r>
              <w:rPr/>
              <w:t>实现多病人影像在同一胶片上打印；</w:t>
            </w:r>
          </w:p>
        </w:tc>
      </w:tr>
      <w:tr>
        <w:tc>
          <w:tcPr>
            <w:tcW w:type="dxa" w:w="2076"/>
          </w:tcPr>
          <w:p/>
        </w:tc>
        <w:tc>
          <w:tcPr>
            <w:tcW w:type="dxa" w:w="415"/>
          </w:tcPr>
          <w:p>
            <w:pPr>
              <w:pStyle w:val="null3"/>
            </w:pPr>
            <w:r>
              <w:rPr/>
              <w:t>70</w:t>
            </w:r>
          </w:p>
        </w:tc>
        <w:tc>
          <w:tcPr>
            <w:tcW w:type="dxa" w:w="5814"/>
          </w:tcPr>
          <w:p>
            <w:pPr>
              <w:pStyle w:val="null3"/>
            </w:pPr>
            <w:r>
              <w:rPr/>
              <w:t>最大密度投影（MIP）；</w:t>
            </w:r>
          </w:p>
        </w:tc>
      </w:tr>
      <w:tr>
        <w:tc>
          <w:tcPr>
            <w:tcW w:type="dxa" w:w="2076"/>
          </w:tcPr>
          <w:p/>
        </w:tc>
        <w:tc>
          <w:tcPr>
            <w:tcW w:type="dxa" w:w="415"/>
          </w:tcPr>
          <w:p>
            <w:pPr>
              <w:pStyle w:val="null3"/>
            </w:pPr>
            <w:r>
              <w:rPr/>
              <w:t>71</w:t>
            </w:r>
          </w:p>
        </w:tc>
        <w:tc>
          <w:tcPr>
            <w:tcW w:type="dxa" w:w="5814"/>
          </w:tcPr>
          <w:p>
            <w:pPr>
              <w:pStyle w:val="null3"/>
            </w:pPr>
            <w:r>
              <w:rPr/>
              <w:t>多平面重组(MPR)；</w:t>
            </w:r>
          </w:p>
        </w:tc>
      </w:tr>
      <w:tr>
        <w:tc>
          <w:tcPr>
            <w:tcW w:type="dxa" w:w="2076"/>
          </w:tcPr>
          <w:p/>
        </w:tc>
        <w:tc>
          <w:tcPr>
            <w:tcW w:type="dxa" w:w="415"/>
          </w:tcPr>
          <w:p>
            <w:pPr>
              <w:pStyle w:val="null3"/>
            </w:pPr>
            <w:r>
              <w:rPr/>
              <w:t>72</w:t>
            </w:r>
          </w:p>
        </w:tc>
        <w:tc>
          <w:tcPr>
            <w:tcW w:type="dxa" w:w="5814"/>
          </w:tcPr>
          <w:p>
            <w:pPr>
              <w:pStyle w:val="null3"/>
            </w:pPr>
            <w:r>
              <w:rPr/>
              <w:t>表面重建（SSD）；</w:t>
            </w:r>
          </w:p>
        </w:tc>
      </w:tr>
      <w:tr>
        <w:tc>
          <w:tcPr>
            <w:tcW w:type="dxa" w:w="2076"/>
          </w:tcPr>
          <w:p/>
        </w:tc>
        <w:tc>
          <w:tcPr>
            <w:tcW w:type="dxa" w:w="415"/>
          </w:tcPr>
          <w:p>
            <w:pPr>
              <w:pStyle w:val="null3"/>
            </w:pPr>
            <w:r>
              <w:rPr/>
              <w:t>73</w:t>
            </w:r>
          </w:p>
        </w:tc>
        <w:tc>
          <w:tcPr>
            <w:tcW w:type="dxa" w:w="5814"/>
          </w:tcPr>
          <w:p>
            <w:pPr>
              <w:pStyle w:val="null3"/>
            </w:pPr>
            <w:r>
              <w:rPr/>
              <w:t>体重建(VR)；</w:t>
            </w:r>
          </w:p>
        </w:tc>
      </w:tr>
      <w:tr>
        <w:tc>
          <w:tcPr>
            <w:tcW w:type="dxa" w:w="2076"/>
          </w:tcPr>
          <w:p/>
        </w:tc>
        <w:tc>
          <w:tcPr>
            <w:tcW w:type="dxa" w:w="415"/>
          </w:tcPr>
          <w:p>
            <w:pPr>
              <w:pStyle w:val="null3"/>
            </w:pPr>
            <w:r>
              <w:rPr/>
              <w:t>74</w:t>
            </w:r>
          </w:p>
        </w:tc>
        <w:tc>
          <w:tcPr>
            <w:tcW w:type="dxa" w:w="5814"/>
          </w:tcPr>
          <w:p>
            <w:pPr>
              <w:pStyle w:val="null3"/>
            </w:pPr>
            <w:r>
              <w:rPr/>
              <w:t>曲面重建；</w:t>
            </w:r>
          </w:p>
        </w:tc>
      </w:tr>
      <w:tr>
        <w:tc>
          <w:tcPr>
            <w:tcW w:type="dxa" w:w="2076"/>
          </w:tcPr>
          <w:p/>
        </w:tc>
        <w:tc>
          <w:tcPr>
            <w:tcW w:type="dxa" w:w="415"/>
          </w:tcPr>
          <w:p>
            <w:pPr>
              <w:pStyle w:val="null3"/>
            </w:pPr>
            <w:r>
              <w:rPr/>
              <w:t>75</w:t>
            </w:r>
          </w:p>
        </w:tc>
        <w:tc>
          <w:tcPr>
            <w:tcW w:type="dxa" w:w="5814"/>
          </w:tcPr>
          <w:p>
            <w:pPr>
              <w:pStyle w:val="null3"/>
            </w:pPr>
            <w:r>
              <w:rPr/>
              <w:t>仿真内窥镜功能（VE）；</w:t>
            </w:r>
          </w:p>
        </w:tc>
      </w:tr>
      <w:tr>
        <w:tc>
          <w:tcPr>
            <w:tcW w:type="dxa" w:w="2076"/>
          </w:tcPr>
          <w:p/>
        </w:tc>
        <w:tc>
          <w:tcPr>
            <w:tcW w:type="dxa" w:w="415"/>
          </w:tcPr>
          <w:p>
            <w:pPr>
              <w:pStyle w:val="null3"/>
            </w:pPr>
            <w:r>
              <w:rPr/>
              <w:t>76</w:t>
            </w:r>
          </w:p>
        </w:tc>
        <w:tc>
          <w:tcPr>
            <w:tcW w:type="dxa" w:w="5814"/>
          </w:tcPr>
          <w:p>
            <w:pPr>
              <w:pStyle w:val="null3"/>
            </w:pPr>
            <w:r>
              <w:rPr/>
              <w:t>模拟手术刀功能；</w:t>
            </w:r>
          </w:p>
        </w:tc>
      </w:tr>
      <w:tr>
        <w:tc>
          <w:tcPr>
            <w:tcW w:type="dxa" w:w="2076"/>
          </w:tcPr>
          <w:p/>
        </w:tc>
        <w:tc>
          <w:tcPr>
            <w:tcW w:type="dxa" w:w="415"/>
          </w:tcPr>
          <w:p>
            <w:pPr>
              <w:pStyle w:val="null3"/>
            </w:pPr>
            <w:r>
              <w:rPr/>
              <w:t>77</w:t>
            </w:r>
          </w:p>
        </w:tc>
        <w:tc>
          <w:tcPr>
            <w:tcW w:type="dxa" w:w="5814"/>
          </w:tcPr>
          <w:p>
            <w:pPr>
              <w:pStyle w:val="null3"/>
            </w:pPr>
            <w:r>
              <w:rPr/>
              <w:t>血管扫描成像功能</w:t>
            </w:r>
          </w:p>
        </w:tc>
      </w:tr>
      <w:tr>
        <w:tc>
          <w:tcPr>
            <w:tcW w:type="dxa" w:w="2076"/>
          </w:tcPr>
          <w:p/>
        </w:tc>
        <w:tc>
          <w:tcPr>
            <w:tcW w:type="dxa" w:w="415"/>
          </w:tcPr>
          <w:p>
            <w:pPr>
              <w:pStyle w:val="null3"/>
            </w:pPr>
            <w:r>
              <w:rPr/>
              <w:t>78</w:t>
            </w:r>
          </w:p>
        </w:tc>
        <w:tc>
          <w:tcPr>
            <w:tcW w:type="dxa" w:w="5814"/>
          </w:tcPr>
          <w:p>
            <w:pPr>
              <w:pStyle w:val="null3"/>
            </w:pPr>
            <w:r>
              <w:rPr/>
              <w:t>主控台可在扫描后直接得到容积图像</w:t>
            </w:r>
          </w:p>
        </w:tc>
      </w:tr>
      <w:tr>
        <w:tc>
          <w:tcPr>
            <w:tcW w:type="dxa" w:w="2076"/>
          </w:tcPr>
          <w:p/>
        </w:tc>
        <w:tc>
          <w:tcPr>
            <w:tcW w:type="dxa" w:w="415"/>
          </w:tcPr>
          <w:p>
            <w:pPr>
              <w:pStyle w:val="null3"/>
            </w:pPr>
            <w:r>
              <w:rPr/>
              <w:t>79</w:t>
            </w:r>
          </w:p>
        </w:tc>
        <w:tc>
          <w:tcPr>
            <w:tcW w:type="dxa" w:w="5814"/>
          </w:tcPr>
          <w:p>
            <w:pPr>
              <w:pStyle w:val="null3"/>
            </w:pPr>
            <w:r>
              <w:rPr/>
              <w:t>头部扫描自动校正功能</w:t>
            </w:r>
          </w:p>
        </w:tc>
      </w:tr>
      <w:tr>
        <w:tc>
          <w:tcPr>
            <w:tcW w:type="dxa" w:w="2076"/>
          </w:tcPr>
          <w:p/>
        </w:tc>
        <w:tc>
          <w:tcPr>
            <w:tcW w:type="dxa" w:w="415"/>
          </w:tcPr>
          <w:p>
            <w:pPr>
              <w:pStyle w:val="null3"/>
            </w:pPr>
            <w:r>
              <w:rPr/>
              <w:t>80</w:t>
            </w:r>
          </w:p>
        </w:tc>
        <w:tc>
          <w:tcPr>
            <w:tcW w:type="dxa" w:w="5814"/>
          </w:tcPr>
          <w:p>
            <w:pPr>
              <w:pStyle w:val="null3"/>
            </w:pPr>
            <w:r>
              <w:rPr/>
              <w:t>心脏成像软件包</w:t>
            </w:r>
          </w:p>
        </w:tc>
      </w:tr>
      <w:tr>
        <w:tc>
          <w:tcPr>
            <w:tcW w:type="dxa" w:w="2076"/>
          </w:tcPr>
          <w:p/>
        </w:tc>
        <w:tc>
          <w:tcPr>
            <w:tcW w:type="dxa" w:w="415"/>
          </w:tcPr>
          <w:p>
            <w:pPr>
              <w:pStyle w:val="null3"/>
            </w:pPr>
            <w:r>
              <w:rPr/>
              <w:t>81</w:t>
            </w:r>
          </w:p>
        </w:tc>
        <w:tc>
          <w:tcPr>
            <w:tcW w:type="dxa" w:w="5814"/>
          </w:tcPr>
          <w:p>
            <w:pPr>
              <w:pStyle w:val="null3"/>
            </w:pPr>
            <w:r>
              <w:rPr/>
              <w:t>心脏成像功能</w:t>
            </w:r>
          </w:p>
        </w:tc>
      </w:tr>
      <w:tr>
        <w:tc>
          <w:tcPr>
            <w:tcW w:type="dxa" w:w="2076"/>
          </w:tcPr>
          <w:p/>
        </w:tc>
        <w:tc>
          <w:tcPr>
            <w:tcW w:type="dxa" w:w="415"/>
          </w:tcPr>
          <w:p>
            <w:pPr>
              <w:pStyle w:val="null3"/>
            </w:pPr>
            <w:r>
              <w:rPr/>
              <w:t>82</w:t>
            </w:r>
          </w:p>
        </w:tc>
        <w:tc>
          <w:tcPr>
            <w:tcW w:type="dxa" w:w="5814"/>
          </w:tcPr>
          <w:p>
            <w:pPr>
              <w:pStyle w:val="null3"/>
            </w:pPr>
            <w:r>
              <w:rPr/>
              <w:t>心脏180度采集成像</w:t>
            </w:r>
          </w:p>
        </w:tc>
      </w:tr>
      <w:tr>
        <w:tc>
          <w:tcPr>
            <w:tcW w:type="dxa" w:w="2076"/>
          </w:tcPr>
          <w:p/>
        </w:tc>
        <w:tc>
          <w:tcPr>
            <w:tcW w:type="dxa" w:w="415"/>
          </w:tcPr>
          <w:p>
            <w:pPr>
              <w:pStyle w:val="null3"/>
            </w:pPr>
            <w:r>
              <w:rPr/>
              <w:t>83</w:t>
            </w:r>
          </w:p>
        </w:tc>
        <w:tc>
          <w:tcPr>
            <w:tcW w:type="dxa" w:w="5814"/>
          </w:tcPr>
          <w:p>
            <w:pPr>
              <w:pStyle w:val="null3"/>
            </w:pPr>
            <w:r>
              <w:rPr/>
              <w:t>心电门控扫描系统（含心脏门控装置）</w:t>
            </w:r>
          </w:p>
        </w:tc>
      </w:tr>
      <w:tr>
        <w:tc>
          <w:tcPr>
            <w:tcW w:type="dxa" w:w="2076"/>
          </w:tcPr>
          <w:p/>
        </w:tc>
        <w:tc>
          <w:tcPr>
            <w:tcW w:type="dxa" w:w="415"/>
          </w:tcPr>
          <w:p>
            <w:pPr>
              <w:pStyle w:val="null3"/>
            </w:pPr>
            <w:r>
              <w:rPr/>
              <w:t>84</w:t>
            </w:r>
          </w:p>
        </w:tc>
        <w:tc>
          <w:tcPr>
            <w:tcW w:type="dxa" w:w="5814"/>
          </w:tcPr>
          <w:p>
            <w:pPr>
              <w:pStyle w:val="null3"/>
            </w:pPr>
            <w:r>
              <w:rPr/>
              <w:t>心脏扫描参数自动平衡系统：所有扫描参数能自动匹配最佳</w:t>
            </w:r>
          </w:p>
        </w:tc>
      </w:tr>
      <w:tr>
        <w:tc>
          <w:tcPr>
            <w:tcW w:type="dxa" w:w="2076"/>
          </w:tcPr>
          <w:p/>
        </w:tc>
        <w:tc>
          <w:tcPr>
            <w:tcW w:type="dxa" w:w="415"/>
          </w:tcPr>
          <w:p>
            <w:pPr>
              <w:pStyle w:val="null3"/>
            </w:pPr>
            <w:r>
              <w:rPr/>
              <w:t>85</w:t>
            </w:r>
          </w:p>
        </w:tc>
        <w:tc>
          <w:tcPr>
            <w:tcW w:type="dxa" w:w="5814"/>
          </w:tcPr>
          <w:p>
            <w:pPr>
              <w:pStyle w:val="null3"/>
            </w:pPr>
            <w:r>
              <w:rPr/>
              <w:t>心电门控重建系统（有多扇区重建）</w:t>
            </w:r>
          </w:p>
        </w:tc>
      </w:tr>
      <w:tr>
        <w:tc>
          <w:tcPr>
            <w:tcW w:type="dxa" w:w="2076"/>
          </w:tcPr>
          <w:p/>
        </w:tc>
        <w:tc>
          <w:tcPr>
            <w:tcW w:type="dxa" w:w="415"/>
          </w:tcPr>
          <w:p>
            <w:pPr>
              <w:pStyle w:val="null3"/>
            </w:pPr>
            <w:r>
              <w:rPr/>
              <w:t>86</w:t>
            </w:r>
          </w:p>
        </w:tc>
        <w:tc>
          <w:tcPr>
            <w:tcW w:type="dxa" w:w="5814"/>
          </w:tcPr>
          <w:p>
            <w:pPr>
              <w:pStyle w:val="null3"/>
            </w:pPr>
            <w:r>
              <w:rPr/>
              <w:t>心脏多扇区重建：2/3/4/5扇区</w:t>
            </w:r>
          </w:p>
        </w:tc>
      </w:tr>
      <w:tr>
        <w:tc>
          <w:tcPr>
            <w:tcW w:type="dxa" w:w="2076"/>
          </w:tcPr>
          <w:p/>
        </w:tc>
        <w:tc>
          <w:tcPr>
            <w:tcW w:type="dxa" w:w="415"/>
          </w:tcPr>
          <w:p>
            <w:pPr>
              <w:pStyle w:val="null3"/>
            </w:pPr>
            <w:r>
              <w:rPr/>
              <w:t>87</w:t>
            </w:r>
          </w:p>
        </w:tc>
        <w:tc>
          <w:tcPr>
            <w:tcW w:type="dxa" w:w="5814"/>
          </w:tcPr>
          <w:p>
            <w:pPr>
              <w:pStyle w:val="null3"/>
            </w:pPr>
            <w:r>
              <w:rPr/>
              <w:t>主控台能显示和保存心电图信息</w:t>
            </w:r>
          </w:p>
        </w:tc>
      </w:tr>
      <w:tr>
        <w:tc>
          <w:tcPr>
            <w:tcW w:type="dxa" w:w="2076"/>
          </w:tcPr>
          <w:p/>
        </w:tc>
        <w:tc>
          <w:tcPr>
            <w:tcW w:type="dxa" w:w="415"/>
          </w:tcPr>
          <w:p>
            <w:pPr>
              <w:pStyle w:val="null3"/>
            </w:pPr>
            <w:r>
              <w:rPr/>
              <w:t>88</w:t>
            </w:r>
          </w:p>
        </w:tc>
        <w:tc>
          <w:tcPr>
            <w:tcW w:type="dxa" w:w="5814"/>
          </w:tcPr>
          <w:p>
            <w:pPr>
              <w:pStyle w:val="null3"/>
            </w:pPr>
            <w:r>
              <w:rPr/>
              <w:t>心电图信息和图像同步显示</w:t>
            </w:r>
          </w:p>
        </w:tc>
      </w:tr>
      <w:tr>
        <w:tc>
          <w:tcPr>
            <w:tcW w:type="dxa" w:w="2076"/>
          </w:tcPr>
          <w:p/>
        </w:tc>
        <w:tc>
          <w:tcPr>
            <w:tcW w:type="dxa" w:w="415"/>
          </w:tcPr>
          <w:p>
            <w:pPr>
              <w:pStyle w:val="null3"/>
            </w:pPr>
            <w:r>
              <w:rPr/>
              <w:t>89</w:t>
            </w:r>
          </w:p>
        </w:tc>
        <w:tc>
          <w:tcPr>
            <w:tcW w:type="dxa" w:w="5814"/>
          </w:tcPr>
          <w:p>
            <w:pPr>
              <w:pStyle w:val="null3"/>
            </w:pPr>
            <w:r>
              <w:rPr/>
              <w:t>成像窗自动校准，适应心率不齐病人的心脏采集（如房颤）</w:t>
            </w:r>
          </w:p>
        </w:tc>
      </w:tr>
      <w:tr>
        <w:tc>
          <w:tcPr>
            <w:tcW w:type="dxa" w:w="2076"/>
          </w:tcPr>
          <w:p/>
        </w:tc>
        <w:tc>
          <w:tcPr>
            <w:tcW w:type="dxa" w:w="415"/>
          </w:tcPr>
          <w:p>
            <w:pPr>
              <w:pStyle w:val="null3"/>
            </w:pPr>
            <w:r>
              <w:rPr/>
              <w:t>90</w:t>
            </w:r>
          </w:p>
        </w:tc>
        <w:tc>
          <w:tcPr>
            <w:tcW w:type="dxa" w:w="5814"/>
          </w:tcPr>
          <w:p>
            <w:pPr>
              <w:pStyle w:val="null3"/>
            </w:pPr>
            <w:r>
              <w:rPr/>
              <w:t>一体化心电门控</w:t>
            </w:r>
          </w:p>
        </w:tc>
      </w:tr>
      <w:tr>
        <w:tc>
          <w:tcPr>
            <w:tcW w:type="dxa" w:w="2076"/>
          </w:tcPr>
          <w:p/>
        </w:tc>
        <w:tc>
          <w:tcPr>
            <w:tcW w:type="dxa" w:w="415"/>
          </w:tcPr>
          <w:p>
            <w:pPr>
              <w:pStyle w:val="null3"/>
            </w:pPr>
            <w:r>
              <w:rPr/>
              <w:t>91</w:t>
            </w:r>
          </w:p>
        </w:tc>
        <w:tc>
          <w:tcPr>
            <w:tcW w:type="dxa" w:w="5814"/>
          </w:tcPr>
          <w:p>
            <w:pPr>
              <w:pStyle w:val="null3"/>
            </w:pPr>
            <w:r>
              <w:rPr/>
              <w:t>回顾性门控采集重建技术</w:t>
            </w:r>
          </w:p>
        </w:tc>
      </w:tr>
      <w:tr>
        <w:tc>
          <w:tcPr>
            <w:tcW w:type="dxa" w:w="2076"/>
          </w:tcPr>
          <w:p/>
        </w:tc>
        <w:tc>
          <w:tcPr>
            <w:tcW w:type="dxa" w:w="415"/>
          </w:tcPr>
          <w:p>
            <w:pPr>
              <w:pStyle w:val="null3"/>
            </w:pPr>
            <w:r>
              <w:rPr/>
              <w:t>92</w:t>
            </w:r>
          </w:p>
        </w:tc>
        <w:tc>
          <w:tcPr>
            <w:tcW w:type="dxa" w:w="5814"/>
          </w:tcPr>
          <w:p>
            <w:pPr>
              <w:pStyle w:val="null3"/>
            </w:pPr>
            <w:r>
              <w:rPr/>
              <w:t>扫描剂量门控调制</w:t>
            </w:r>
          </w:p>
        </w:tc>
      </w:tr>
      <w:tr>
        <w:tc>
          <w:tcPr>
            <w:tcW w:type="dxa" w:w="2076"/>
          </w:tcPr>
          <w:p/>
        </w:tc>
        <w:tc>
          <w:tcPr>
            <w:tcW w:type="dxa" w:w="415"/>
          </w:tcPr>
          <w:p>
            <w:pPr>
              <w:pStyle w:val="null3"/>
            </w:pPr>
            <w:r>
              <w:rPr/>
              <w:t>93</w:t>
            </w:r>
          </w:p>
        </w:tc>
        <w:tc>
          <w:tcPr>
            <w:tcW w:type="dxa" w:w="5814"/>
          </w:tcPr>
          <w:p>
            <w:pPr>
              <w:pStyle w:val="null3"/>
            </w:pPr>
            <w:r>
              <w:rPr/>
              <w:t>三维锥形束算法心脏重建</w:t>
            </w:r>
          </w:p>
        </w:tc>
      </w:tr>
      <w:tr>
        <w:tc>
          <w:tcPr>
            <w:tcW w:type="dxa" w:w="2076"/>
          </w:tcPr>
          <w:p/>
        </w:tc>
        <w:tc>
          <w:tcPr>
            <w:tcW w:type="dxa" w:w="415"/>
          </w:tcPr>
          <w:p>
            <w:pPr>
              <w:pStyle w:val="null3"/>
            </w:pPr>
            <w:r>
              <w:rPr/>
              <w:t>94</w:t>
            </w:r>
          </w:p>
        </w:tc>
        <w:tc>
          <w:tcPr>
            <w:tcW w:type="dxa" w:w="5814"/>
          </w:tcPr>
          <w:p>
            <w:pPr>
              <w:pStyle w:val="null3"/>
            </w:pPr>
            <w:r>
              <w:rPr/>
              <w:t>心脏成像一次注药自动触发造影跟踪软件</w:t>
            </w:r>
          </w:p>
        </w:tc>
      </w:tr>
      <w:tr>
        <w:tc>
          <w:tcPr>
            <w:tcW w:type="dxa" w:w="2076"/>
          </w:tcPr>
          <w:p/>
        </w:tc>
        <w:tc>
          <w:tcPr>
            <w:tcW w:type="dxa" w:w="415"/>
          </w:tcPr>
          <w:p>
            <w:pPr>
              <w:pStyle w:val="null3"/>
            </w:pPr>
            <w:r>
              <w:rPr/>
              <w:t>95</w:t>
            </w:r>
          </w:p>
        </w:tc>
        <w:tc>
          <w:tcPr>
            <w:tcW w:type="dxa" w:w="5814"/>
          </w:tcPr>
          <w:p>
            <w:pPr>
              <w:pStyle w:val="null3"/>
            </w:pPr>
            <w:r>
              <w:rPr/>
              <w:t>室性早搏校正功能</w:t>
            </w:r>
          </w:p>
        </w:tc>
      </w:tr>
      <w:tr>
        <w:tc>
          <w:tcPr>
            <w:tcW w:type="dxa" w:w="2076"/>
          </w:tcPr>
          <w:p/>
        </w:tc>
        <w:tc>
          <w:tcPr>
            <w:tcW w:type="dxa" w:w="415"/>
          </w:tcPr>
          <w:p>
            <w:pPr>
              <w:pStyle w:val="null3"/>
            </w:pPr>
            <w:r>
              <w:rPr/>
              <w:t>96</w:t>
            </w:r>
          </w:p>
        </w:tc>
        <w:tc>
          <w:tcPr>
            <w:tcW w:type="dxa" w:w="5814"/>
          </w:tcPr>
          <w:p>
            <w:pPr>
              <w:pStyle w:val="null3"/>
            </w:pPr>
            <w:r>
              <w:rPr/>
              <w:t>房性早搏校正功能</w:t>
            </w:r>
          </w:p>
        </w:tc>
      </w:tr>
      <w:tr>
        <w:tc>
          <w:tcPr>
            <w:tcW w:type="dxa" w:w="2076"/>
          </w:tcPr>
          <w:p/>
        </w:tc>
        <w:tc>
          <w:tcPr>
            <w:tcW w:type="dxa" w:w="415"/>
          </w:tcPr>
          <w:p>
            <w:pPr>
              <w:pStyle w:val="null3"/>
            </w:pPr>
            <w:r>
              <w:rPr/>
              <w:t>97</w:t>
            </w:r>
          </w:p>
        </w:tc>
        <w:tc>
          <w:tcPr>
            <w:tcW w:type="dxa" w:w="5814"/>
          </w:tcPr>
          <w:p>
            <w:pPr>
              <w:pStyle w:val="null3"/>
            </w:pPr>
            <w:r>
              <w:rPr/>
              <w:t>二联律校正功能</w:t>
            </w:r>
          </w:p>
        </w:tc>
      </w:tr>
      <w:tr>
        <w:tc>
          <w:tcPr>
            <w:tcW w:type="dxa" w:w="2076"/>
          </w:tcPr>
          <w:p/>
        </w:tc>
        <w:tc>
          <w:tcPr>
            <w:tcW w:type="dxa" w:w="415"/>
          </w:tcPr>
          <w:p>
            <w:pPr>
              <w:pStyle w:val="null3"/>
            </w:pPr>
            <w:r>
              <w:rPr/>
              <w:t>98</w:t>
            </w:r>
          </w:p>
        </w:tc>
        <w:tc>
          <w:tcPr>
            <w:tcW w:type="dxa" w:w="5814"/>
          </w:tcPr>
          <w:p>
            <w:pPr>
              <w:pStyle w:val="null3"/>
            </w:pPr>
            <w:r>
              <w:rPr/>
              <w:t>房颤心律校正功能</w:t>
            </w:r>
          </w:p>
        </w:tc>
      </w:tr>
      <w:tr>
        <w:tc>
          <w:tcPr>
            <w:tcW w:type="dxa" w:w="2076"/>
          </w:tcPr>
          <w:p/>
        </w:tc>
        <w:tc>
          <w:tcPr>
            <w:tcW w:type="dxa" w:w="415"/>
          </w:tcPr>
          <w:p>
            <w:pPr>
              <w:pStyle w:val="null3"/>
            </w:pPr>
            <w:r>
              <w:rPr/>
              <w:t>99</w:t>
            </w:r>
          </w:p>
        </w:tc>
        <w:tc>
          <w:tcPr>
            <w:tcW w:type="dxa" w:w="5814"/>
          </w:tcPr>
          <w:p>
            <w:pPr>
              <w:pStyle w:val="null3"/>
            </w:pPr>
            <w:r>
              <w:rPr/>
              <w:t>心电基线漂移校正功能</w:t>
            </w:r>
          </w:p>
        </w:tc>
      </w:tr>
      <w:tr>
        <w:tc>
          <w:tcPr>
            <w:tcW w:type="dxa" w:w="2076"/>
          </w:tcPr>
          <w:p/>
        </w:tc>
        <w:tc>
          <w:tcPr>
            <w:tcW w:type="dxa" w:w="415"/>
          </w:tcPr>
          <w:p>
            <w:pPr>
              <w:pStyle w:val="null3"/>
            </w:pPr>
            <w:r>
              <w:rPr/>
              <w:t>100</w:t>
            </w:r>
          </w:p>
        </w:tc>
        <w:tc>
          <w:tcPr>
            <w:tcW w:type="dxa" w:w="5814"/>
          </w:tcPr>
          <w:p>
            <w:pPr>
              <w:pStyle w:val="null3"/>
            </w:pPr>
            <w:r>
              <w:rPr/>
              <w:t>微辐射平台</w:t>
            </w:r>
          </w:p>
        </w:tc>
      </w:tr>
      <w:tr>
        <w:tc>
          <w:tcPr>
            <w:tcW w:type="dxa" w:w="2076"/>
          </w:tcPr>
          <w:p/>
        </w:tc>
        <w:tc>
          <w:tcPr>
            <w:tcW w:type="dxa" w:w="415"/>
          </w:tcPr>
          <w:p>
            <w:pPr>
              <w:pStyle w:val="null3"/>
            </w:pPr>
            <w:r>
              <w:rPr/>
              <w:t>101</w:t>
            </w:r>
          </w:p>
        </w:tc>
        <w:tc>
          <w:tcPr>
            <w:tcW w:type="dxa" w:w="5814"/>
          </w:tcPr>
          <w:p>
            <w:pPr>
              <w:pStyle w:val="null3"/>
            </w:pPr>
            <w:r>
              <w:rPr/>
              <w:t>提供微辐射影像重建技术</w:t>
            </w:r>
          </w:p>
        </w:tc>
      </w:tr>
      <w:tr>
        <w:tc>
          <w:tcPr>
            <w:tcW w:type="dxa" w:w="2076"/>
          </w:tcPr>
          <w:p/>
        </w:tc>
        <w:tc>
          <w:tcPr>
            <w:tcW w:type="dxa" w:w="415"/>
          </w:tcPr>
          <w:p>
            <w:pPr>
              <w:pStyle w:val="null3"/>
            </w:pPr>
            <w:r>
              <w:rPr/>
              <w:t>102</w:t>
            </w:r>
          </w:p>
        </w:tc>
        <w:tc>
          <w:tcPr>
            <w:tcW w:type="dxa" w:w="5814"/>
          </w:tcPr>
          <w:p>
            <w:pPr>
              <w:pStyle w:val="null3"/>
            </w:pPr>
            <w:r>
              <w:rPr/>
              <w:t>提供投影空间和图像空间的双空间微辐射重建技术</w:t>
            </w:r>
          </w:p>
        </w:tc>
      </w:tr>
      <w:tr>
        <w:tc>
          <w:tcPr>
            <w:tcW w:type="dxa" w:w="2076"/>
          </w:tcPr>
          <w:p/>
        </w:tc>
        <w:tc>
          <w:tcPr>
            <w:tcW w:type="dxa" w:w="415"/>
          </w:tcPr>
          <w:p>
            <w:pPr>
              <w:pStyle w:val="null3"/>
            </w:pPr>
            <w:r>
              <w:rPr/>
              <w:t>103</w:t>
            </w:r>
          </w:p>
        </w:tc>
        <w:tc>
          <w:tcPr>
            <w:tcW w:type="dxa" w:w="5814"/>
          </w:tcPr>
          <w:p>
            <w:pPr>
              <w:pStyle w:val="null3"/>
            </w:pPr>
            <w:r>
              <w:rPr/>
              <w:t>提供多模型影像重建技术</w:t>
            </w:r>
          </w:p>
        </w:tc>
      </w:tr>
      <w:tr>
        <w:tc>
          <w:tcPr>
            <w:tcW w:type="dxa" w:w="2076"/>
          </w:tcPr>
          <w:p/>
        </w:tc>
        <w:tc>
          <w:tcPr>
            <w:tcW w:type="dxa" w:w="415"/>
          </w:tcPr>
          <w:p>
            <w:pPr>
              <w:pStyle w:val="null3"/>
            </w:pPr>
            <w:r>
              <w:rPr/>
              <w:t>104</w:t>
            </w:r>
          </w:p>
        </w:tc>
        <w:tc>
          <w:tcPr>
            <w:tcW w:type="dxa" w:w="5814"/>
          </w:tcPr>
          <w:p>
            <w:pPr>
              <w:pStyle w:val="null3"/>
            </w:pPr>
            <w:r>
              <w:rPr/>
              <w:t>具备3D多频校正技术预防图像NPS(噪声功率谱)偏移</w:t>
            </w:r>
          </w:p>
        </w:tc>
      </w:tr>
      <w:tr>
        <w:tc>
          <w:tcPr>
            <w:tcW w:type="dxa" w:w="2076"/>
          </w:tcPr>
          <w:p/>
        </w:tc>
        <w:tc>
          <w:tcPr>
            <w:tcW w:type="dxa" w:w="415"/>
          </w:tcPr>
          <w:p>
            <w:pPr>
              <w:pStyle w:val="null3"/>
            </w:pPr>
            <w:r>
              <w:rPr/>
              <w:t>105</w:t>
            </w:r>
          </w:p>
        </w:tc>
        <w:tc>
          <w:tcPr>
            <w:tcW w:type="dxa" w:w="5814"/>
          </w:tcPr>
          <w:p>
            <w:pPr>
              <w:pStyle w:val="null3"/>
            </w:pPr>
            <w:r>
              <w:rPr/>
              <w:t>具备无蜡像状伪影成像技术</w:t>
            </w:r>
          </w:p>
        </w:tc>
      </w:tr>
      <w:tr>
        <w:tc>
          <w:tcPr>
            <w:tcW w:type="dxa" w:w="2076"/>
          </w:tcPr>
          <w:p/>
        </w:tc>
        <w:tc>
          <w:tcPr>
            <w:tcW w:type="dxa" w:w="415"/>
          </w:tcPr>
          <w:p>
            <w:pPr>
              <w:pStyle w:val="null3"/>
            </w:pPr>
            <w:r>
              <w:rPr/>
              <w:t>106</w:t>
            </w:r>
          </w:p>
        </w:tc>
        <w:tc>
          <w:tcPr>
            <w:tcW w:type="dxa" w:w="5814"/>
          </w:tcPr>
          <w:p>
            <w:pPr>
              <w:pStyle w:val="null3"/>
            </w:pPr>
            <w:r>
              <w:rPr/>
              <w:t>具备低光子无伪影成像技术</w:t>
            </w:r>
          </w:p>
        </w:tc>
      </w:tr>
      <w:tr>
        <w:tc>
          <w:tcPr>
            <w:tcW w:type="dxa" w:w="2076"/>
          </w:tcPr>
          <w:p/>
        </w:tc>
        <w:tc>
          <w:tcPr>
            <w:tcW w:type="dxa" w:w="415"/>
          </w:tcPr>
          <w:p>
            <w:pPr>
              <w:pStyle w:val="null3"/>
            </w:pPr>
            <w:r>
              <w:rPr/>
              <w:t>107</w:t>
            </w:r>
          </w:p>
        </w:tc>
        <w:tc>
          <w:tcPr>
            <w:tcW w:type="dxa" w:w="5814"/>
          </w:tcPr>
          <w:p>
            <w:pPr>
              <w:pStyle w:val="null3"/>
            </w:pPr>
            <w:r>
              <w:rPr/>
              <w:t>高级金属伪影去除平台</w:t>
            </w:r>
          </w:p>
        </w:tc>
      </w:tr>
      <w:tr>
        <w:tc>
          <w:tcPr>
            <w:tcW w:type="dxa" w:w="2076"/>
          </w:tcPr>
          <w:p/>
        </w:tc>
        <w:tc>
          <w:tcPr>
            <w:tcW w:type="dxa" w:w="415"/>
          </w:tcPr>
          <w:p>
            <w:pPr>
              <w:pStyle w:val="null3"/>
            </w:pPr>
            <w:r>
              <w:rPr/>
              <w:t>108</w:t>
            </w:r>
          </w:p>
        </w:tc>
        <w:tc>
          <w:tcPr>
            <w:tcW w:type="dxa" w:w="5814"/>
          </w:tcPr>
          <w:p>
            <w:pPr>
              <w:pStyle w:val="null3"/>
            </w:pPr>
            <w:r>
              <w:rPr/>
              <w:t>提供去金属伪影技术</w:t>
            </w:r>
          </w:p>
        </w:tc>
      </w:tr>
      <w:tr>
        <w:tc>
          <w:tcPr>
            <w:tcW w:type="dxa" w:w="2076"/>
          </w:tcPr>
          <w:p/>
        </w:tc>
        <w:tc>
          <w:tcPr>
            <w:tcW w:type="dxa" w:w="415"/>
          </w:tcPr>
          <w:p>
            <w:pPr>
              <w:pStyle w:val="null3"/>
            </w:pPr>
            <w:r>
              <w:rPr/>
              <w:t>109</w:t>
            </w:r>
          </w:p>
        </w:tc>
        <w:tc>
          <w:tcPr>
            <w:tcW w:type="dxa" w:w="5814"/>
          </w:tcPr>
          <w:p>
            <w:pPr>
              <w:pStyle w:val="null3"/>
            </w:pPr>
            <w:r>
              <w:rPr/>
              <w:t>有效消除金属物导致的条状伪影和暗带区域</w:t>
            </w:r>
          </w:p>
        </w:tc>
      </w:tr>
      <w:tr>
        <w:tc>
          <w:tcPr>
            <w:tcW w:type="dxa" w:w="2076"/>
          </w:tcPr>
          <w:p/>
        </w:tc>
        <w:tc>
          <w:tcPr>
            <w:tcW w:type="dxa" w:w="415"/>
          </w:tcPr>
          <w:p>
            <w:pPr>
              <w:pStyle w:val="null3"/>
            </w:pPr>
            <w:r>
              <w:rPr/>
              <w:t>110</w:t>
            </w:r>
          </w:p>
        </w:tc>
        <w:tc>
          <w:tcPr>
            <w:tcW w:type="dxa" w:w="5814"/>
          </w:tcPr>
          <w:p>
            <w:pPr>
              <w:pStyle w:val="null3"/>
            </w:pPr>
            <w:r>
              <w:rPr/>
              <w:t>可有效降低复杂、较大金属植入物伪影</w:t>
            </w:r>
          </w:p>
        </w:tc>
      </w:tr>
      <w:tr>
        <w:tc>
          <w:tcPr>
            <w:tcW w:type="dxa" w:w="2076"/>
          </w:tcPr>
          <w:p/>
        </w:tc>
        <w:tc>
          <w:tcPr>
            <w:tcW w:type="dxa" w:w="415"/>
          </w:tcPr>
          <w:p>
            <w:pPr>
              <w:pStyle w:val="null3"/>
            </w:pPr>
            <w:r>
              <w:rPr/>
              <w:t>111</w:t>
            </w:r>
          </w:p>
        </w:tc>
        <w:tc>
          <w:tcPr>
            <w:tcW w:type="dxa" w:w="5814"/>
          </w:tcPr>
          <w:p>
            <w:pPr>
              <w:pStyle w:val="null3"/>
            </w:pPr>
            <w:r>
              <w:rPr/>
              <w:t>可生成原始图像和去伪影后图像两组数据</w:t>
            </w:r>
          </w:p>
        </w:tc>
      </w:tr>
      <w:tr>
        <w:tc>
          <w:tcPr>
            <w:tcW w:type="dxa" w:w="2076"/>
          </w:tcPr>
          <w:p/>
        </w:tc>
        <w:tc>
          <w:tcPr>
            <w:tcW w:type="dxa" w:w="415"/>
          </w:tcPr>
          <w:p>
            <w:pPr>
              <w:pStyle w:val="null3"/>
            </w:pPr>
            <w:r>
              <w:rPr/>
              <w:t>112</w:t>
            </w:r>
          </w:p>
        </w:tc>
        <w:tc>
          <w:tcPr>
            <w:tcW w:type="dxa" w:w="5814"/>
          </w:tcPr>
          <w:p>
            <w:pPr>
              <w:pStyle w:val="null3"/>
            </w:pPr>
            <w:r>
              <w:rPr/>
              <w:t>去除金属伪影同时减低图像噪声</w:t>
            </w:r>
          </w:p>
        </w:tc>
      </w:tr>
      <w:tr>
        <w:tc>
          <w:tcPr>
            <w:tcW w:type="dxa" w:w="2076"/>
          </w:tcPr>
          <w:p/>
        </w:tc>
        <w:tc>
          <w:tcPr>
            <w:tcW w:type="dxa" w:w="415"/>
          </w:tcPr>
          <w:p>
            <w:pPr>
              <w:pStyle w:val="null3"/>
            </w:pPr>
            <w:r>
              <w:rPr/>
              <w:t>113</w:t>
            </w:r>
          </w:p>
        </w:tc>
        <w:tc>
          <w:tcPr>
            <w:tcW w:type="dxa" w:w="5814"/>
          </w:tcPr>
          <w:p>
            <w:pPr>
              <w:pStyle w:val="null3"/>
            </w:pPr>
            <w:r>
              <w:rPr/>
              <w:t>一次扫描完成去金属伪影，不需要额外扫描</w:t>
            </w:r>
          </w:p>
        </w:tc>
      </w:tr>
      <w:tr>
        <w:tc>
          <w:tcPr>
            <w:tcW w:type="dxa" w:w="2076"/>
          </w:tcPr>
          <w:p/>
        </w:tc>
        <w:tc>
          <w:tcPr>
            <w:tcW w:type="dxa" w:w="415"/>
          </w:tcPr>
          <w:p>
            <w:pPr>
              <w:pStyle w:val="null3"/>
            </w:pPr>
            <w:r>
              <w:rPr/>
              <w:t>114</w:t>
            </w:r>
          </w:p>
        </w:tc>
        <w:tc>
          <w:tcPr>
            <w:tcW w:type="dxa" w:w="5814"/>
          </w:tcPr>
          <w:p>
            <w:pPr>
              <w:pStyle w:val="null3"/>
            </w:pPr>
            <w:r>
              <w:rPr/>
              <w:t>在不增加扫描剂量的前提下去除金属伪影</w:t>
            </w:r>
          </w:p>
        </w:tc>
      </w:tr>
      <w:tr>
        <w:tc>
          <w:tcPr>
            <w:tcW w:type="dxa" w:w="2076"/>
          </w:tcPr>
          <w:p/>
        </w:tc>
        <w:tc>
          <w:tcPr>
            <w:tcW w:type="dxa" w:w="415"/>
          </w:tcPr>
          <w:p>
            <w:pPr>
              <w:pStyle w:val="null3"/>
            </w:pPr>
            <w:r>
              <w:rPr/>
              <w:t>115</w:t>
            </w:r>
          </w:p>
        </w:tc>
        <w:tc>
          <w:tcPr>
            <w:tcW w:type="dxa" w:w="5814"/>
          </w:tcPr>
          <w:p>
            <w:pPr>
              <w:pStyle w:val="null3"/>
            </w:pPr>
            <w:r>
              <w:rPr/>
              <w:t>自动去除金属伪影，不需要额外后处理</w:t>
            </w:r>
          </w:p>
        </w:tc>
      </w:tr>
      <w:tr>
        <w:tc>
          <w:tcPr>
            <w:tcW w:type="dxa" w:w="2076"/>
          </w:tcPr>
          <w:p/>
        </w:tc>
        <w:tc>
          <w:tcPr>
            <w:tcW w:type="dxa" w:w="415"/>
          </w:tcPr>
          <w:p>
            <w:pPr>
              <w:pStyle w:val="null3"/>
            </w:pPr>
            <w:r>
              <w:rPr/>
              <w:t>116</w:t>
            </w:r>
          </w:p>
        </w:tc>
        <w:tc>
          <w:tcPr>
            <w:tcW w:type="dxa" w:w="5814"/>
          </w:tcPr>
          <w:p>
            <w:pPr>
              <w:pStyle w:val="null3"/>
            </w:pPr>
            <w:r>
              <w:rPr/>
              <w:t>配置要求</w:t>
            </w:r>
          </w:p>
        </w:tc>
      </w:tr>
      <w:tr>
        <w:tc>
          <w:tcPr>
            <w:tcW w:type="dxa" w:w="2076"/>
          </w:tcPr>
          <w:p/>
        </w:tc>
        <w:tc>
          <w:tcPr>
            <w:tcW w:type="dxa" w:w="415"/>
          </w:tcPr>
          <w:p>
            <w:pPr>
              <w:pStyle w:val="null3"/>
            </w:pPr>
            <w:r>
              <w:rPr/>
              <w:t>117</w:t>
            </w:r>
          </w:p>
        </w:tc>
        <w:tc>
          <w:tcPr>
            <w:tcW w:type="dxa" w:w="5814"/>
          </w:tcPr>
          <w:p>
            <w:pPr>
              <w:pStyle w:val="null3"/>
              <w:jc w:val="both"/>
            </w:pPr>
            <w:r>
              <w:rPr>
                <w:sz w:val="22"/>
              </w:rPr>
              <w:t>CT高压注射器（多通道）：1台</w:t>
            </w:r>
          </w:p>
          <w:p>
            <w:pPr>
              <w:pStyle w:val="null3"/>
              <w:jc w:val="both"/>
            </w:pPr>
            <w:r>
              <w:rPr>
                <w:sz w:val="22"/>
              </w:rPr>
              <w:t>管路式，具备一键排气功能，设备具备信息化功能，可以对接医院</w:t>
            </w:r>
            <w:r>
              <w:rPr>
                <w:sz w:val="22"/>
              </w:rPr>
              <w:t>pacs信息系统，形成阅片模块。设备配套的系统管路使用24小时，且无使用次数限制。操作室可以同步实现预罐注操作模式。</w:t>
            </w:r>
          </w:p>
        </w:tc>
      </w:tr>
      <w:tr>
        <w:tc>
          <w:tcPr>
            <w:tcW w:type="dxa" w:w="2076"/>
          </w:tcPr>
          <w:p/>
        </w:tc>
        <w:tc>
          <w:tcPr>
            <w:tcW w:type="dxa" w:w="415"/>
          </w:tcPr>
          <w:p>
            <w:pPr>
              <w:pStyle w:val="null3"/>
            </w:pPr>
            <w:r>
              <w:rPr/>
              <w:t>118</w:t>
            </w:r>
          </w:p>
        </w:tc>
        <w:tc>
          <w:tcPr>
            <w:tcW w:type="dxa" w:w="5814"/>
          </w:tcPr>
          <w:p>
            <w:pPr>
              <w:pStyle w:val="null3"/>
            </w:pPr>
            <w:r>
              <w:rPr/>
              <w:t>医用x射线防护用品成人1套和儿童1套（成人防护衣，成人性腺防护围裙，成人防护颈套，成人防护帽子，成人铅包裹式床单；儿童防护衣，儿童性腺防护围裙，儿童防护颈套，儿童防护帽子）：所有产品符合国家放射防护标准</w:t>
            </w:r>
          </w:p>
        </w:tc>
      </w:tr>
      <w:tr>
        <w:tc>
          <w:tcPr>
            <w:tcW w:type="dxa" w:w="2076"/>
          </w:tcPr>
          <w:p>
            <w:pPr>
              <w:pStyle w:val="null3"/>
            </w:pPr>
            <w:r>
              <w:rPr/>
              <w:t>★</w:t>
            </w:r>
          </w:p>
        </w:tc>
        <w:tc>
          <w:tcPr>
            <w:tcW w:type="dxa" w:w="415"/>
          </w:tcPr>
          <w:p>
            <w:pPr>
              <w:pStyle w:val="null3"/>
            </w:pPr>
            <w:r>
              <w:rPr/>
              <w:t>119</w:t>
            </w:r>
          </w:p>
        </w:tc>
        <w:tc>
          <w:tcPr>
            <w:tcW w:type="dxa" w:w="5814"/>
          </w:tcPr>
          <w:p>
            <w:pPr>
              <w:pStyle w:val="null3"/>
            </w:pPr>
            <w:r>
              <w:rPr/>
              <w:t>中央空调一套，制冷量≥26.4kw。</w:t>
            </w:r>
          </w:p>
        </w:tc>
      </w:tr>
      <w:tr>
        <w:tc>
          <w:tcPr>
            <w:tcW w:type="dxa" w:w="2076"/>
          </w:tcPr>
          <w:p/>
        </w:tc>
        <w:tc>
          <w:tcPr>
            <w:tcW w:type="dxa" w:w="415"/>
          </w:tcPr>
          <w:p>
            <w:pPr>
              <w:pStyle w:val="null3"/>
            </w:pPr>
            <w:r>
              <w:rPr/>
              <w:t>120</w:t>
            </w:r>
          </w:p>
        </w:tc>
        <w:tc>
          <w:tcPr>
            <w:tcW w:type="dxa" w:w="5814"/>
          </w:tcPr>
          <w:p>
            <w:pPr>
              <w:pStyle w:val="null3"/>
            </w:pPr>
            <w:r>
              <w:rPr/>
              <w:t>抽湿机3台，除湿量≥200L/天</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广东医科大学附属第二医院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机构向中标人收取的中标服务费标准，按国家计委颁布的计价格[2002]1980号文《招标代理服务收费管理暂行办法》及国家发改委的发改价格[2011]534号文招标代理服务收费标准（货物类）差额定率累进法计算，以中标金额作为收费的计算依据并执行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开标方式为云平台“远程电子开标”，供应商无须到开标现场，有关注意事项如下：（1）本项目供应商需上传电子投标文件并取得云平台回执、开标当天登陆供应商的账号（在投标截止时间前）。 （2）供应商在投标截止时间后提示的时间内使用CA在自己的账号上解密电子投标文件，解密完成后进行电子签章确认。 2，请在投标函内的电话一栏上填写授权代表的联系手机和填写电子邮箱，如需澄清可及时联系。 3，请在投标文件的最后一页附上公告附件《投标（响应）文件格式补充文件》的中标（成交）服务费开票确认函。</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020-37860711/37860715（工作日接收时间：8：30-17：00）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采购包1(64排螺旋CT)：综合评分法,是指投标文件满足招标文件全部实质性要求，且按照评审因素的量化指标评审得分最高的投标人为中标候选人的评标方法。（最低报价不是中标的唯一依据。）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采购包1（64排螺旋CT）：</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采购包1（64排螺旋CT）：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复印件，若依法免税或不需要缴纳社会保障资金的，提供相应证明文件。如投标人出具承诺函：已对接“粤省事”“粤商通”“粤信签”等系统且能通过系统查询到相关内容或投标人出具承诺函：有依法缴纳税收和社会保障资金的良好记录（格式自拟），则无须提供该项证明文件。【若投标人同时提供承诺函和证明材料的，资格审核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任意一年的财务状况报告或基本开户行出具的资信证明复印件，如投标人出具承诺函：已对接“粤省事”“粤商通”“粤信签”等系统且能通过系统查询到相关内容或投标人出具承诺函：具有良好的商业信誉和健全的财务会计制度（格式自拟），则无须提供该项证明文件。【若投标人同时提供承诺函和证明材料的，资格审核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适用于投标人为所投产品经营企业】①所投产品为第三类医疗器械，须具有《医疗器械经营许可证》；②所投产品为第二类医疗器械，须具有《第二类医疗器械经营备案凭证》或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具有《第一类医疗器械生产备案凭证》或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本项目属于货物类采购项目，采购标的对应行业：工业，不属于专门面向中小企业采购的项目。</w:t>
            </w:r>
          </w:p>
        </w:tc>
      </w:tr>
    </w:tbl>
    <w:p>
      <w:pPr>
        <w:pStyle w:val="null3"/>
        <w:ind w:firstLine="480"/>
      </w:pPr>
      <w:r>
        <w:rPr/>
        <w:t>表二符合性审查表：</w:t>
      </w:r>
    </w:p>
    <w:p>
      <w:pPr>
        <w:pStyle w:val="null3"/>
      </w:pPr>
      <w:r>
        <w:rPr/>
        <w:t>采购包1（64排螺旋CT）：</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1）对本项目的全部采购内容进行投标报价； 2）投标报价未超过本项目最高采购限价； 3）投标报价是唯一确定</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提供（无授权代表的则无需提供授权委托书）</w:t>
            </w:r>
          </w:p>
        </w:tc>
      </w:tr>
      <w:tr>
        <w:tc>
          <w:tcPr>
            <w:tcW w:type="dxa" w:w="890"/>
          </w:tcPr>
          <w:p>
            <w:pPr>
              <w:pStyle w:val="null3"/>
            </w:pPr>
            <w:r>
              <w:rPr/>
              <w:t>4</w:t>
            </w:r>
          </w:p>
        </w:tc>
        <w:tc>
          <w:tcPr>
            <w:tcW w:type="dxa" w:w="3178"/>
          </w:tcPr>
          <w:p>
            <w:pPr>
              <w:pStyle w:val="null3"/>
            </w:pPr>
            <w:r>
              <w:rPr/>
              <w:t>是否允许进口货物</w:t>
            </w:r>
          </w:p>
        </w:tc>
        <w:tc>
          <w:tcPr>
            <w:tcW w:type="dxa" w:w="4238"/>
          </w:tcPr>
          <w:p>
            <w:pPr>
              <w:pStyle w:val="null3"/>
            </w:pPr>
            <w:r>
              <w:rPr/>
              <w:t>本项目不允许采购进口货物</w:t>
            </w:r>
          </w:p>
        </w:tc>
      </w:tr>
      <w:tr>
        <w:tc>
          <w:tcPr>
            <w:tcW w:type="dxa" w:w="890"/>
          </w:tcPr>
          <w:p>
            <w:pPr>
              <w:pStyle w:val="null3"/>
            </w:pPr>
            <w:r>
              <w:rPr/>
              <w:t>5</w:t>
            </w:r>
          </w:p>
        </w:tc>
        <w:tc>
          <w:tcPr>
            <w:tcW w:type="dxa" w:w="3178"/>
          </w:tcPr>
          <w:p>
            <w:pPr>
              <w:pStyle w:val="null3"/>
            </w:pPr>
            <w:r>
              <w:rPr/>
              <w:t>招标文件“★”号条款</w:t>
            </w:r>
          </w:p>
        </w:tc>
        <w:tc>
          <w:tcPr>
            <w:tcW w:type="dxa" w:w="4238"/>
          </w:tcPr>
          <w:p>
            <w:pPr>
              <w:pStyle w:val="null3"/>
            </w:pPr>
            <w:r>
              <w:rPr/>
              <w:t>无负偏离</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采购包1(64排螺旋CT):</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《第二章 采购需求》的“2.技术标准与要求”的“附表一”标注“▲”条款的响应程度 (30.0分)</w:t>
            </w:r>
          </w:p>
        </w:tc>
        <w:tc>
          <w:tcPr>
            <w:tcW w:type="dxa" w:w="5076"/>
          </w:tcPr>
          <w:p>
            <w:pPr>
              <w:pStyle w:val="null3"/>
              <w:jc w:val="left"/>
            </w:pPr>
            <w:r>
              <w:rPr/>
              <w:t>评标委员会根据投标人对《第二章 采购需求》的“2.技术标准与要求”的“附表一”标注“▲”条款（共10项）的响应程度进行打分：全部满足条款的，得30分；每一项不响应或负偏离的扣3分；本项最低得0分。 【注：如采购需求的参数要求中有要求提供具体证明材料的，需按采购需求要求提供，如采购需求未要求提供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《第二章 采购需求》的“2.技术标准与要求”的“附表一”未标注“★”“▲”条款的响应程度 (10.7分)</w:t>
            </w:r>
          </w:p>
        </w:tc>
        <w:tc>
          <w:tcPr>
            <w:tcW w:type="dxa" w:w="5076"/>
          </w:tcPr>
          <w:p>
            <w:pPr>
              <w:pStyle w:val="null3"/>
              <w:jc w:val="left"/>
            </w:pPr>
            <w:r>
              <w:rPr/>
              <w:t>评标委员会根据投标人对《第二章 采购需求》的“2.技术标准与要求”的“附表一”未标注“★”“▲”条款（共107项）的响应程度进行打分：全部满足条款的，得10.7分；每一项不响应或负偏离的扣0.1分；本项最低得0分。 【注：如采购需求的参数要求中有要求提供具体证明材料的，需按采购需求要求提供，如采购需求未要求提供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项目实施方案 (7.2分)</w:t>
            </w:r>
          </w:p>
        </w:tc>
        <w:tc>
          <w:tcPr>
            <w:tcW w:type="dxa" w:w="5076"/>
          </w:tcPr>
          <w:p>
            <w:pPr>
              <w:pStyle w:val="null3"/>
              <w:jc w:val="left"/>
            </w:pPr>
            <w:r>
              <w:rPr/>
              <w:t>投标人根据《第二章 采购需求》中“设备要求”及“安装与调试”拟定项目实施方案： 1、提供的实施方案细致，完全满足且优于项目需求，得7.2分； 2、提供的实施方案完整，满足项目需求，得4.1分； 3、提供的实施方案有缺漏，不能完全满足项目需求，得1分； 4、未提供不得分。</w:t>
            </w:r>
          </w:p>
        </w:tc>
      </w:tr>
      <w:tr>
        <w:tc>
          <w:tcPr>
            <w:tcW w:type="dxa" w:w="922"/>
            <w:gridSpan w:val="2"/>
            <w:vMerge/>
          </w:tcPr>
          <w:p/>
        </w:tc>
        <w:tc>
          <w:tcPr>
            <w:tcW w:type="dxa" w:w="2307"/>
          </w:tcPr>
          <w:p>
            <w:pPr>
              <w:pStyle w:val="null3"/>
              <w:jc w:val="left"/>
            </w:pPr>
            <w:r>
              <w:rPr/>
              <w:t>培训方案 (7.1分)</w:t>
            </w:r>
          </w:p>
        </w:tc>
        <w:tc>
          <w:tcPr>
            <w:tcW w:type="dxa" w:w="5076"/>
          </w:tcPr>
          <w:p>
            <w:pPr>
              <w:pStyle w:val="null3"/>
              <w:jc w:val="left"/>
            </w:pPr>
            <w:r>
              <w:rPr/>
              <w:t>投标人根据《第二章 采购需求》中“培训要求”拟定培训方案： 1、提供的培训方案细致，完全满足且优于项目需求，得7.1分； 2、提供的培训方案完整，满足项目需求，得4分； 3、提供的培训方案有缺漏，不能完全满足项目需求，得1分；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投标人的供货能力 (2.0分)</w:t>
            </w:r>
          </w:p>
        </w:tc>
        <w:tc>
          <w:tcPr>
            <w:tcW w:type="dxa" w:w="5076"/>
          </w:tcPr>
          <w:p>
            <w:pPr>
              <w:pStyle w:val="null3"/>
              <w:jc w:val="left"/>
            </w:pPr>
            <w:r>
              <w:rPr/>
              <w:t>投标人2022年1月1日以来具有同类产品供货的业绩，每个得1分，最高得2分。 【注：提供以投标人名义签订的合同关键页复印件作为评价证明资料，以签订合同的时间为准】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投标人根据《第二章 采购需求》中“售后服务要求”拟定售后服务方案： 1、提供的售后服务方案细致，完全满足且优于项目需求，得8分； 2、提供的售后服务方案完整，满足项目需求，得5分； 3、提供的售后服务方案有缺漏，不能完全满足项目需求，得2分； 4、未提供不得分。</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提供制造商在质保期限内（不少于5年）的服务响应承诺，承诺48小时内到达现场排除故障的，得5分；承诺72小时内到达现场排除故障的，得2分。 注：投标时提供制造商服务承诺函并加盖制造商公章，格式自拟，不提供不得分。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甲方：广东医科大学附属第二医院</w:t>
      </w:r>
    </w:p>
    <w:p>
      <w:pPr>
        <w:pStyle w:val="null3"/>
        <w:jc w:val="both"/>
      </w:pPr>
      <w:r>
        <w:rPr>
          <w:sz w:val="24"/>
        </w:rPr>
        <w:t>住所地：</w:t>
      </w:r>
      <w:r>
        <w:rPr>
          <w:sz w:val="24"/>
        </w:rPr>
        <w:t>湛江市霞山区民有路</w:t>
      </w:r>
      <w:r>
        <w:rPr>
          <w:sz w:val="24"/>
        </w:rPr>
        <w:t>12号</w:t>
      </w:r>
    </w:p>
    <w:p>
      <w:pPr>
        <w:pStyle w:val="null3"/>
        <w:jc w:val="both"/>
      </w:pPr>
      <w:r>
        <w:rPr>
          <w:sz w:val="24"/>
        </w:rPr>
        <w:t>统一社会代码证号：</w:t>
      </w:r>
      <w:r>
        <w:rPr>
          <w:sz w:val="24"/>
        </w:rPr>
        <w:t>12440800456245866Q</w:t>
      </w:r>
    </w:p>
    <w:p>
      <w:pPr>
        <w:pStyle w:val="null3"/>
        <w:jc w:val="both"/>
      </w:pPr>
      <w:r>
        <w:rPr>
          <w:sz w:val="24"/>
        </w:rPr>
        <w:t>法定代表人：</w:t>
      </w:r>
    </w:p>
    <w:p>
      <w:pPr>
        <w:pStyle w:val="null3"/>
        <w:jc w:val="both"/>
      </w:pPr>
      <w:r>
        <w:rPr>
          <w:sz w:val="24"/>
        </w:rPr>
        <w:t>乙方：</w:t>
      </w:r>
    </w:p>
    <w:p>
      <w:pPr>
        <w:pStyle w:val="null3"/>
        <w:jc w:val="both"/>
      </w:pPr>
      <w:r>
        <w:rPr>
          <w:sz w:val="24"/>
        </w:rPr>
        <w:t>住所地：</w:t>
      </w:r>
    </w:p>
    <w:p>
      <w:pPr>
        <w:pStyle w:val="null3"/>
        <w:jc w:val="both"/>
      </w:pPr>
      <w:r>
        <w:rPr>
          <w:sz w:val="24"/>
        </w:rPr>
        <w:t>统一社会代码证号：</w:t>
      </w:r>
    </w:p>
    <w:p>
      <w:pPr>
        <w:pStyle w:val="null3"/>
        <w:jc w:val="both"/>
      </w:pPr>
      <w:r>
        <w:rPr>
          <w:sz w:val="24"/>
        </w:rPr>
        <w:t>法定代表人：</w:t>
      </w:r>
    </w:p>
    <w:p>
      <w:pPr>
        <w:pStyle w:val="null3"/>
        <w:ind w:firstLine="480"/>
        <w:jc w:val="both"/>
      </w:pPr>
      <w:r>
        <w:rPr>
          <w:sz w:val="24"/>
        </w:rPr>
        <w:t>根据项目</w:t>
      </w:r>
      <w:r>
        <w:rPr>
          <w:sz w:val="21"/>
          <w:u w:val="single"/>
        </w:rPr>
        <w:t xml:space="preserve">                          </w:t>
      </w:r>
      <w:r>
        <w:rPr>
          <w:sz w:val="24"/>
        </w:rPr>
        <w:t>（项目编号：</w:t>
      </w:r>
      <w:r>
        <w:rPr>
          <w:sz w:val="21"/>
          <w:u w:val="single"/>
        </w:rPr>
        <w:t xml:space="preserve">                </w:t>
      </w:r>
      <w:r>
        <w:rPr>
          <w:sz w:val="24"/>
        </w:rPr>
        <w:t>）的采购结果，按照《中华人民共和国政府采购法》、《中华人民共和国民法典》的规定，经双方协商，本着平等互利和诚实信用的原则，一致同意签订本合同如下：</w:t>
      </w:r>
    </w:p>
    <w:p>
      <w:pPr>
        <w:pStyle w:val="null3"/>
        <w:ind w:firstLine="480"/>
        <w:jc w:val="both"/>
      </w:pPr>
      <w:r>
        <w:rPr>
          <w:sz w:val="24"/>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553"/>
        <w:gridCol w:w="1429"/>
        <w:gridCol w:w="1300"/>
        <w:gridCol w:w="1545"/>
        <w:gridCol w:w="695"/>
        <w:gridCol w:w="630"/>
        <w:gridCol w:w="952"/>
        <w:gridCol w:w="1171"/>
      </w:tblGrid>
      <w:tr>
        <w:tc>
          <w:tcPr>
            <w:tcW w:type="dxa" w:w="55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序号</w:t>
            </w:r>
          </w:p>
        </w:tc>
        <w:tc>
          <w:tcPr>
            <w:tcW w:type="dxa" w:w="1429"/>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设备名称</w:t>
            </w:r>
          </w:p>
        </w:tc>
        <w:tc>
          <w:tcPr>
            <w:tcW w:type="dxa" w:w="130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生产厂家</w:t>
            </w:r>
          </w:p>
        </w:tc>
        <w:tc>
          <w:tcPr>
            <w:tcW w:type="dxa" w:w="154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品牌、规格型号</w:t>
            </w:r>
          </w:p>
        </w:tc>
        <w:tc>
          <w:tcPr>
            <w:tcW w:type="dxa" w:w="69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产地</w:t>
            </w:r>
          </w:p>
        </w:tc>
        <w:tc>
          <w:tcPr>
            <w:tcW w:type="dxa" w:w="63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4"/>
              </w:rPr>
              <w:t>数量</w:t>
            </w:r>
          </w:p>
        </w:tc>
        <w:tc>
          <w:tcPr>
            <w:tcW w:type="dxa" w:w="952"/>
            <w:tcBorders>
              <w:top w:val="single" w:color="000000" w:sz="4"/>
              <w:left w:val="none" w:color="000000" w:sz="4"/>
              <w:bottom w:val="none" w:color="000000" w:sz="4"/>
              <w:right w:val="single" w:color="000000" w:sz="4"/>
            </w:tcBorders>
            <w:tcMar>
              <w:top w:type="dxa" w:w="0"/>
              <w:left w:type="dxa" w:w="60"/>
              <w:bottom w:type="dxa" w:w="0"/>
              <w:right w:type="dxa" w:w="60"/>
            </w:tcMar>
            <w:vAlign w:val="top"/>
          </w:tcPr>
          <w:p>
            <w:pPr>
              <w:pStyle w:val="null3"/>
              <w:jc w:val="center"/>
            </w:pPr>
            <w:r>
              <w:rPr>
                <w:sz w:val="24"/>
              </w:rPr>
              <w:t>单价</w:t>
            </w:r>
            <w:r>
              <w:rPr>
                <w:sz w:val="24"/>
              </w:rPr>
              <w:t>(元)</w:t>
            </w:r>
          </w:p>
        </w:tc>
        <w:tc>
          <w:tcPr>
            <w:tcW w:type="dxa" w:w="1171"/>
            <w:tcBorders>
              <w:top w:val="single" w:color="000000" w:sz="4"/>
              <w:left w:val="none" w:color="000000" w:sz="4"/>
              <w:bottom w:val="none" w:color="000000" w:sz="4"/>
              <w:right w:val="single" w:color="000000" w:sz="4"/>
            </w:tcBorders>
            <w:tcMar>
              <w:top w:type="dxa" w:w="0"/>
              <w:left w:type="dxa" w:w="60"/>
              <w:bottom w:type="dxa" w:w="0"/>
              <w:right w:type="dxa" w:w="60"/>
            </w:tcMar>
            <w:vAlign w:val="top"/>
          </w:tcPr>
          <w:p>
            <w:pPr>
              <w:pStyle w:val="null3"/>
              <w:jc w:val="center"/>
            </w:pPr>
            <w:r>
              <w:rPr>
                <w:sz w:val="24"/>
              </w:rPr>
              <w:t>总金额</w:t>
            </w:r>
            <w:r>
              <w:rPr>
                <w:sz w:val="24"/>
              </w:rPr>
              <w:t>(元)</w:t>
            </w:r>
          </w:p>
        </w:tc>
      </w:tr>
      <w:tr>
        <w:tc>
          <w:tcPr>
            <w:tcW w:type="dxa" w:w="55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p>
        </w:tc>
        <w:tc>
          <w:tcPr>
            <w:tcW w:type="dxa" w:w="1429"/>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tc>
        <w:tc>
          <w:tcPr>
            <w:tcW w:type="dxa" w:w="130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54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695"/>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630"/>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952"/>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tc>
        <w:tc>
          <w:tcPr>
            <w:tcW w:type="dxa" w:w="117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tc>
      </w:tr>
      <w:tr>
        <w:tc>
          <w:tcPr>
            <w:tcW w:type="dxa" w:w="8275"/>
            <w:gridSpan w:val="8"/>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4"/>
              </w:rPr>
              <w:t xml:space="preserve"> </w:t>
            </w:r>
            <w:r>
              <w:rPr>
                <w:sz w:val="24"/>
              </w:rPr>
              <w:t>合计总额：</w:t>
            </w:r>
            <w:r>
              <w:rPr>
                <w:sz w:val="24"/>
              </w:rPr>
              <w:t>¥元，大写：人民币</w:t>
            </w:r>
          </w:p>
        </w:tc>
      </w:tr>
    </w:tbl>
    <w:p>
      <w:pPr>
        <w:pStyle w:val="null3"/>
        <w:ind w:firstLine="480"/>
        <w:jc w:val="both"/>
      </w:pPr>
      <w:r>
        <w:rPr>
          <w:sz w:val="24"/>
        </w:rPr>
        <w:t>注：</w:t>
      </w:r>
      <w:r>
        <w:rPr>
          <w:sz w:val="24"/>
        </w:rPr>
        <w:t>1.合同总额包括乙方设计、安装、随机零配件、标配工具、运输保险、调试、培训、质保期服务、各项税费及合同实施过程中不可预见费用等，甲方不再向乙方另行支付费用。</w:t>
      </w:r>
    </w:p>
    <w:p>
      <w:pPr>
        <w:pStyle w:val="null3"/>
        <w:ind w:firstLine="480"/>
        <w:jc w:val="both"/>
      </w:pPr>
      <w:r>
        <w:rPr>
          <w:sz w:val="24"/>
        </w:rPr>
        <w:t>2.货物名称必须与乙方投标文书报价文件中名称及产品注册证名称一致。</w:t>
      </w:r>
    </w:p>
    <w:p>
      <w:pPr>
        <w:pStyle w:val="null3"/>
        <w:ind w:firstLine="480"/>
        <w:jc w:val="both"/>
      </w:pPr>
      <w:r>
        <w:rPr>
          <w:sz w:val="24"/>
        </w:rPr>
        <w:t>二、设备要求</w:t>
      </w:r>
    </w:p>
    <w:p>
      <w:pPr>
        <w:pStyle w:val="null3"/>
        <w:ind w:firstLine="480"/>
        <w:jc w:val="both"/>
      </w:pPr>
      <w:r>
        <w:rPr>
          <w:sz w:val="24"/>
        </w:rPr>
        <w:t>1.乙方向甲方提供的货物为原制造商制造的全新产品，整机无污染，无侵权行为（</w:t>
      </w:r>
      <w:r>
        <w:rPr>
          <w:sz w:val="24"/>
        </w:rPr>
        <w:t>保证甲方免受任何第三方主张所有权或知识产权等任何权利纠纷）</w:t>
      </w:r>
      <w:r>
        <w:rPr>
          <w:sz w:val="24"/>
        </w:rPr>
        <w:t>、表面无划损、无任何缺陷隐患，在中国境内可依常规安全合法使用。</w:t>
      </w:r>
    </w:p>
    <w:p>
      <w:pPr>
        <w:pStyle w:val="null3"/>
        <w:ind w:firstLine="480"/>
        <w:jc w:val="both"/>
      </w:pPr>
      <w:r>
        <w:rPr>
          <w:sz w:val="24"/>
        </w:rPr>
        <w:t>2.交付验收标准依次序对照适用标准：</w:t>
      </w:r>
    </w:p>
    <w:p>
      <w:pPr>
        <w:pStyle w:val="null3"/>
        <w:ind w:firstLine="480"/>
        <w:jc w:val="both"/>
      </w:pPr>
      <w:r>
        <w:rPr>
          <w:sz w:val="24"/>
        </w:rPr>
        <w:t>2.1符合中华人民共和国国家安全质量标准、环保标准或行业标准；</w:t>
      </w:r>
    </w:p>
    <w:p>
      <w:pPr>
        <w:pStyle w:val="null3"/>
        <w:ind w:firstLine="480"/>
        <w:jc w:val="both"/>
      </w:pPr>
      <w:r>
        <w:rPr>
          <w:sz w:val="24"/>
        </w:rPr>
        <w:t>2.2符合甲方采购文件和乙方投标文件承诺中甲方认可的合理最佳配置、参数及各项要求；</w:t>
      </w:r>
    </w:p>
    <w:p>
      <w:pPr>
        <w:pStyle w:val="null3"/>
        <w:ind w:firstLine="480"/>
        <w:jc w:val="both"/>
      </w:pPr>
      <w:r>
        <w:rPr>
          <w:sz w:val="24"/>
        </w:rPr>
        <w:t>2.3货物来源国官方标准（如甲方对乙方交付的货物量存在异议，乙方须提供相关的证明文件，如设备生产厂家出具的证明、质量监督检验部门质量鉴定等，以有效解释、证明甲方所质疑的事项）。</w:t>
      </w:r>
    </w:p>
    <w:p>
      <w:pPr>
        <w:pStyle w:val="null3"/>
        <w:ind w:firstLine="480"/>
        <w:jc w:val="both"/>
      </w:pPr>
      <w:r>
        <w:rPr>
          <w:sz w:val="24"/>
        </w:rPr>
        <w:t>3.乙方向甲方提供的货物为制造商未启封全新包装，具出厂合格证，序列号、包装箱号与出厂批号一致，并可追索查阅，国产产品出厂时间不超过12个月，进口产品出厂时间不超过24个月。</w:t>
      </w:r>
    </w:p>
    <w:p>
      <w:pPr>
        <w:pStyle w:val="null3"/>
        <w:ind w:firstLine="480"/>
        <w:jc w:val="both"/>
      </w:pPr>
      <w:r>
        <w:rPr>
          <w:sz w:val="24"/>
        </w:rPr>
        <w:t>4.乙方必须向甲方提供合同所涉货物关键主机设备的用户手册、保修手册、有关单证资料及配备件、随机工具等交付给甲方，使用操作及安全须知等重要资料应附有中文说明。</w:t>
      </w:r>
    </w:p>
    <w:p>
      <w:pPr>
        <w:pStyle w:val="null3"/>
        <w:ind w:firstLine="480"/>
        <w:jc w:val="both"/>
      </w:pPr>
      <w:r>
        <w:rPr>
          <w:sz w:val="24"/>
        </w:rPr>
        <w:t>5.乙方向甲方供应的货物应按该货物应有的标准保护措施进行包装、储存、运输，以防止货物在运送过程中损坏或变质，确保货物安全无损运抵交货地点。</w:t>
      </w:r>
    </w:p>
    <w:p>
      <w:pPr>
        <w:pStyle w:val="null3"/>
        <w:ind w:firstLine="480"/>
        <w:jc w:val="both"/>
      </w:pPr>
      <w:r>
        <w:rPr>
          <w:sz w:val="24"/>
        </w:rPr>
        <w:t>三、交货期、交货方式及交货地点</w:t>
      </w:r>
    </w:p>
    <w:p>
      <w:pPr>
        <w:pStyle w:val="null3"/>
        <w:ind w:firstLine="480"/>
        <w:jc w:val="both"/>
      </w:pPr>
      <w:r>
        <w:rPr>
          <w:sz w:val="24"/>
        </w:rPr>
        <w:t>1.交货（完工）期：甲方</w:t>
      </w:r>
      <w:r>
        <w:rPr>
          <w:sz w:val="24"/>
        </w:rPr>
        <w:t>确认</w:t>
      </w:r>
      <w:r>
        <w:rPr>
          <w:sz w:val="24"/>
        </w:rPr>
        <w:t>提供场地完善的情况下</w:t>
      </w:r>
      <w:r>
        <w:rPr>
          <w:sz w:val="24"/>
        </w:rPr>
        <w:t>，</w:t>
      </w:r>
      <w:r>
        <w:rPr>
          <w:sz w:val="24"/>
        </w:rPr>
        <w:t>乙方自甲方通知之日起</w:t>
      </w:r>
      <w:r>
        <w:rPr>
          <w:sz w:val="24"/>
        </w:rPr>
        <w:t>30个工作日内完成交货、安装调试。</w:t>
      </w:r>
    </w:p>
    <w:p>
      <w:pPr>
        <w:pStyle w:val="null3"/>
        <w:ind w:firstLine="480"/>
        <w:jc w:val="both"/>
      </w:pPr>
      <w:r>
        <w:rPr>
          <w:sz w:val="24"/>
        </w:rPr>
        <w:t>2.交货方式：乙方负责将货物运输到本合同指定的交货地点，乙方承担货物交付给甲方前的一切费用及风险。货物到交货地点后乙方负责进行装卸车、搬运等。</w:t>
      </w:r>
    </w:p>
    <w:p>
      <w:pPr>
        <w:pStyle w:val="null3"/>
        <w:ind w:firstLine="480"/>
        <w:jc w:val="both"/>
      </w:pPr>
      <w:r>
        <w:rPr>
          <w:sz w:val="24"/>
        </w:rPr>
        <w:t>3.交货地点：广东医科大学附属第二医院内。</w:t>
      </w:r>
    </w:p>
    <w:p>
      <w:pPr>
        <w:pStyle w:val="null3"/>
        <w:ind w:firstLine="480"/>
        <w:jc w:val="both"/>
      </w:pPr>
      <w:r>
        <w:rPr>
          <w:sz w:val="24"/>
        </w:rPr>
        <w:t>四、付款方式</w:t>
      </w:r>
    </w:p>
    <w:p>
      <w:pPr>
        <w:pStyle w:val="null3"/>
        <w:ind w:firstLine="480"/>
        <w:jc w:val="both"/>
      </w:pPr>
      <w:r>
        <w:rPr>
          <w:sz w:val="24"/>
        </w:rPr>
        <w:t>1．在合同签订5个工作日内，乙方</w:t>
      </w:r>
      <w:r>
        <w:rPr>
          <w:sz w:val="24"/>
        </w:rPr>
        <w:t>根据甲方要求</w:t>
      </w:r>
      <w:r>
        <w:rPr>
          <w:sz w:val="24"/>
        </w:rPr>
        <w:t>向甲方提交合同总价</w:t>
      </w:r>
      <w:r>
        <w:rPr>
          <w:sz w:val="24"/>
        </w:rPr>
        <w:t>35%的无条件支付银行预付款保函以及人民币贰佰贰拾万元整（￥</w:t>
      </w:r>
      <w:r>
        <w:rPr>
          <w:sz w:val="24"/>
        </w:rPr>
        <w:t>2</w:t>
      </w:r>
      <w:r>
        <w:rPr>
          <w:sz w:val="24"/>
        </w:rPr>
        <w:t>,200,000.00）的预付款发票，甲方原则上收到预付款保函和预付款发票且满足合同约定支付条件的10个工作日内，支付人民币贰佰贰拾万元整（￥</w:t>
      </w:r>
      <w:r>
        <w:rPr>
          <w:sz w:val="24"/>
        </w:rPr>
        <w:t>2</w:t>
      </w:r>
      <w:r>
        <w:rPr>
          <w:sz w:val="24"/>
        </w:rPr>
        <w:t>,200,000.00）作为预付款；预付款保函按甲方要求出具。</w:t>
      </w:r>
    </w:p>
    <w:p>
      <w:pPr>
        <w:pStyle w:val="null3"/>
        <w:ind w:firstLine="480"/>
        <w:jc w:val="both"/>
      </w:pPr>
      <w:r>
        <w:rPr>
          <w:sz w:val="24"/>
        </w:rPr>
        <w:t>2．如乙方为中小微企业：所有货物安装调试验收合格且满足合同约定支付条件的，甲方原则上自收到发票后60日内向乙方支付合同总价余下款项（支付方式含银行转账、支票、保理、银行承兑汇票、商业承兑汇票等形式）。如乙方为非中小微企业：所有货物安装调试验收合格且满足合同约定支付条件的，甲方原则上自收到发票后180日内向乙方支付合同总价余下款项（支付方式含银行转账、支票、保理、银行承兑汇票、商业承兑汇票等形式）</w:t>
      </w:r>
    </w:p>
    <w:p>
      <w:pPr>
        <w:pStyle w:val="null3"/>
        <w:ind w:firstLine="480"/>
        <w:jc w:val="both"/>
      </w:pPr>
      <w:r>
        <w:rPr>
          <w:sz w:val="24"/>
        </w:rPr>
        <w:t>3．关于财政项目专项资金的约定：本合同价款包含财政项目专项资金，甲方的付款时间为向政府采购支付部门提出办理财政支付申请手续的时间，</w:t>
      </w:r>
      <w:r>
        <w:rPr>
          <w:sz w:val="24"/>
        </w:rPr>
        <w:t>甲方在合同约定</w:t>
      </w:r>
      <w:r>
        <w:rPr>
          <w:sz w:val="24"/>
        </w:rPr>
        <w:t>时间内</w:t>
      </w:r>
      <w:r>
        <w:rPr>
          <w:sz w:val="24"/>
        </w:rPr>
        <w:t>向政府采购支付部门</w:t>
      </w:r>
      <w:r>
        <w:rPr>
          <w:sz w:val="24"/>
        </w:rPr>
        <w:t>提出支付申请手续即视为甲方已经按约履行本</w:t>
      </w:r>
      <w:r>
        <w:rPr>
          <w:sz w:val="24"/>
        </w:rPr>
        <w:t>合同</w:t>
      </w:r>
      <w:r>
        <w:rPr>
          <w:sz w:val="24"/>
        </w:rPr>
        <w:t>，甲方可协助乙方查询财政审核和支付的进度。如在本合同生效后，因本合同的财政项目专项资金被政府相关部门收回、没有配比资金或资金没有下拨，甲方、乙方双方同意不执行</w:t>
      </w:r>
      <w:r>
        <w:rPr>
          <w:sz w:val="24"/>
        </w:rPr>
        <w:t>本</w:t>
      </w:r>
      <w:r>
        <w:rPr>
          <w:sz w:val="24"/>
        </w:rPr>
        <w:t>合同，经甲方确认本合同项目无法获得政府专项资金支持的，本合同自甲方通知之日起解除，甲方、乙方均不承担任何责任。</w:t>
      </w:r>
    </w:p>
    <w:p>
      <w:pPr>
        <w:pStyle w:val="null3"/>
        <w:ind w:firstLine="480"/>
        <w:jc w:val="both"/>
      </w:pPr>
      <w:r>
        <w:rPr>
          <w:sz w:val="24"/>
        </w:rPr>
        <w:t>4.向甲方开票详细信息：</w:t>
      </w:r>
    </w:p>
    <w:tbl>
      <w:tblPr>
        <w:tblW w:w="0" w:type="auto"/>
        <w:tblBorders>
          <w:top w:val="none" w:color="000000" w:sz="4"/>
          <w:left w:val="none" w:color="000000" w:sz="4"/>
          <w:bottom w:val="none" w:color="000000" w:sz="4"/>
          <w:right w:val="none" w:color="000000" w:sz="4"/>
          <w:insideH w:val="none"/>
          <w:insideV w:val="none"/>
        </w:tblBorders>
      </w:tblPr>
      <w:tblGrid>
        <w:gridCol w:w="2929"/>
        <w:gridCol w:w="5347"/>
      </w:tblGrid>
      <w:tr>
        <w:tc>
          <w:tcPr>
            <w:tcW w:type="dxa" w:w="29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单位名称</w:t>
            </w:r>
          </w:p>
        </w:tc>
        <w:tc>
          <w:tcPr>
            <w:tcW w:type="dxa" w:w="5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广东医科大学附属第二医院</w:t>
            </w:r>
          </w:p>
        </w:tc>
      </w:tr>
      <w:tr>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统一社会信用代码</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12440800456245866Q</w:t>
            </w:r>
          </w:p>
        </w:tc>
      </w:tr>
      <w:tr>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w:t>
            </w:r>
            <w:r>
              <w:rPr>
                <w:sz w:val="24"/>
              </w:rPr>
              <w:t xml:space="preserve">  </w:t>
            </w:r>
            <w:r>
              <w:rPr>
                <w:sz w:val="24"/>
              </w:rPr>
              <w:t>址</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湛江市霞山区民有路</w:t>
            </w:r>
            <w:r>
              <w:rPr>
                <w:sz w:val="24"/>
              </w:rPr>
              <w:t>12号</w:t>
            </w:r>
          </w:p>
        </w:tc>
      </w:tr>
      <w:tr>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w:t>
            </w:r>
            <w:r>
              <w:rPr>
                <w:sz w:val="24"/>
              </w:rPr>
              <w:t xml:space="preserve">  </w:t>
            </w:r>
            <w:r>
              <w:rPr>
                <w:sz w:val="24"/>
              </w:rPr>
              <w:t>话</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0759-2372008</w:t>
            </w:r>
          </w:p>
        </w:tc>
      </w:tr>
      <w:tr>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开户行</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中国工商银行湛江市第一支行</w:t>
            </w:r>
          </w:p>
        </w:tc>
      </w:tr>
      <w:tr>
        <w:tc>
          <w:tcPr>
            <w:tcW w:type="dxa" w:w="29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账</w:t>
            </w:r>
            <w:r>
              <w:rPr>
                <w:sz w:val="24"/>
              </w:rPr>
              <w:t xml:space="preserve">  </w:t>
            </w:r>
            <w:r>
              <w:rPr>
                <w:sz w:val="24"/>
              </w:rPr>
              <w:t>号</w:t>
            </w:r>
          </w:p>
        </w:tc>
        <w:tc>
          <w:tcPr>
            <w:tcW w:type="dxa" w:w="5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sz w:val="24"/>
              </w:rPr>
              <w:t>2015 0202 0902 4901 034</w:t>
            </w:r>
          </w:p>
        </w:tc>
      </w:tr>
    </w:tbl>
    <w:p>
      <w:pPr>
        <w:pStyle w:val="null3"/>
        <w:ind w:firstLine="480"/>
        <w:jc w:val="both"/>
      </w:pPr>
      <w:r>
        <w:rPr>
          <w:sz w:val="24"/>
        </w:rPr>
        <w:t>5.乙方指定的收款开户银行名称及账号：</w:t>
      </w:r>
    </w:p>
    <w:tbl>
      <w:tblPr>
        <w:tblW w:w="0" w:type="auto"/>
        <w:tblBorders>
          <w:top w:val="none" w:color="000000" w:sz="4"/>
          <w:left w:val="none" w:color="000000" w:sz="4"/>
          <w:bottom w:val="none" w:color="000000" w:sz="4"/>
          <w:right w:val="none" w:color="000000" w:sz="4"/>
          <w:insideH w:val="none"/>
          <w:insideV w:val="none"/>
        </w:tblBorders>
      </w:tblPr>
      <w:tblGrid>
        <w:gridCol w:w="2934"/>
        <w:gridCol w:w="5356"/>
      </w:tblGrid>
      <w:tr>
        <w:tc>
          <w:tcPr>
            <w:tcW w:type="dxa" w:w="29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单位名称</w:t>
            </w:r>
          </w:p>
        </w:tc>
        <w:tc>
          <w:tcPr>
            <w:tcW w:type="dxa" w:w="5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2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开户行</w:t>
            </w:r>
          </w:p>
        </w:tc>
        <w:tc>
          <w:tcPr>
            <w:tcW w:type="dxa" w:w="5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r>
        <w:tc>
          <w:tcPr>
            <w:tcW w:type="dxa" w:w="29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账</w:t>
            </w:r>
            <w:r>
              <w:rPr>
                <w:sz w:val="24"/>
              </w:rPr>
              <w:t xml:space="preserve">  </w:t>
            </w:r>
            <w:r>
              <w:rPr>
                <w:sz w:val="24"/>
              </w:rPr>
              <w:t>号</w:t>
            </w:r>
          </w:p>
        </w:tc>
        <w:tc>
          <w:tcPr>
            <w:tcW w:type="dxa" w:w="5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r>
    </w:tbl>
    <w:p>
      <w:pPr>
        <w:pStyle w:val="null3"/>
        <w:jc w:val="both"/>
      </w:pPr>
      <w:r>
        <w:rPr>
          <w:sz w:val="24"/>
        </w:rPr>
        <w:t>6.乙方凭以下资料与甲方结算：</w:t>
      </w:r>
    </w:p>
    <w:p>
      <w:pPr>
        <w:pStyle w:val="null3"/>
        <w:ind w:firstLine="480"/>
        <w:jc w:val="both"/>
      </w:pPr>
      <w:r>
        <w:rPr>
          <w:sz w:val="24"/>
        </w:rPr>
        <w:t>（</w:t>
      </w:r>
      <w:r>
        <w:rPr>
          <w:sz w:val="24"/>
        </w:rPr>
        <w:t>1）中标/成交结果通知书；</w:t>
      </w:r>
    </w:p>
    <w:p>
      <w:pPr>
        <w:pStyle w:val="null3"/>
        <w:ind w:firstLine="480"/>
        <w:jc w:val="both"/>
      </w:pPr>
      <w:r>
        <w:rPr>
          <w:sz w:val="24"/>
        </w:rPr>
        <w:t>（</w:t>
      </w:r>
      <w:r>
        <w:rPr>
          <w:sz w:val="24"/>
        </w:rPr>
        <w:t>2）采购合同；</w:t>
      </w:r>
    </w:p>
    <w:p>
      <w:pPr>
        <w:pStyle w:val="null3"/>
        <w:ind w:firstLine="480"/>
        <w:jc w:val="both"/>
      </w:pPr>
      <w:r>
        <w:rPr>
          <w:sz w:val="24"/>
        </w:rPr>
        <w:t>（</w:t>
      </w:r>
      <w:r>
        <w:rPr>
          <w:sz w:val="24"/>
        </w:rPr>
        <w:t>3）销售出库单；</w:t>
      </w:r>
    </w:p>
    <w:p>
      <w:pPr>
        <w:pStyle w:val="null3"/>
        <w:ind w:firstLine="480"/>
        <w:jc w:val="both"/>
      </w:pPr>
      <w:r>
        <w:rPr>
          <w:sz w:val="24"/>
        </w:rPr>
        <w:t>（</w:t>
      </w:r>
      <w:r>
        <w:rPr>
          <w:sz w:val="24"/>
        </w:rPr>
        <w:t>4）验收报告；</w:t>
      </w:r>
    </w:p>
    <w:p>
      <w:pPr>
        <w:pStyle w:val="null3"/>
        <w:ind w:firstLine="480"/>
        <w:jc w:val="both"/>
      </w:pPr>
      <w:r>
        <w:rPr>
          <w:sz w:val="24"/>
        </w:rPr>
        <w:t>（</w:t>
      </w:r>
      <w:r>
        <w:rPr>
          <w:sz w:val="24"/>
        </w:rPr>
        <w:t>5）乙方出具的正式发票。</w:t>
      </w:r>
    </w:p>
    <w:p>
      <w:pPr>
        <w:pStyle w:val="null3"/>
        <w:ind w:firstLine="480"/>
        <w:jc w:val="both"/>
      </w:pPr>
      <w:r>
        <w:rPr>
          <w:sz w:val="24"/>
        </w:rPr>
        <w:t>五、质保期及售后服务要求</w:t>
      </w:r>
    </w:p>
    <w:p>
      <w:pPr>
        <w:pStyle w:val="null3"/>
        <w:ind w:firstLine="480"/>
        <w:jc w:val="both"/>
      </w:pPr>
      <w:r>
        <w:rPr>
          <w:sz w:val="24"/>
        </w:rPr>
        <w:t>1.质量保证期：提供整机质保（含球管），自设备验收合格之日起</w:t>
      </w:r>
      <w:r>
        <w:rPr>
          <w:sz w:val="21"/>
          <w:u w:val="single"/>
        </w:rPr>
        <w:t xml:space="preserve">   </w:t>
      </w:r>
      <w:r>
        <w:rPr>
          <w:sz w:val="24"/>
        </w:rPr>
        <w:t>年。</w:t>
      </w:r>
    </w:p>
    <w:p>
      <w:pPr>
        <w:pStyle w:val="null3"/>
        <w:ind w:firstLine="480"/>
        <w:jc w:val="both"/>
      </w:pPr>
      <w:r>
        <w:rPr>
          <w:sz w:val="24"/>
        </w:rPr>
        <w:t>2.在任何时候，乙方均不能免除因货物本身的缺陷所应负的责任。货物在质保期内发生质量问题，乙方须无条件协助甲方解决，给与免费退换问题零备件。（因甲方使用不当或甲方存在过错的原因所造成的故障除外）。质保期内，如设备或零部件因非人为因素出现故障而造成短期停用时，则质保期和免费维修期相应顺延。如停用时间累计超过 15天则质保期重新计算。如重新计算质保期的次数超过3次（含3次），则甲方有权单方解除合同，且乙方须向甲方赔偿因</w:t>
      </w:r>
      <w:r>
        <w:rPr>
          <w:sz w:val="24"/>
        </w:rPr>
        <w:t>乙</w:t>
      </w:r>
      <w:r>
        <w:rPr>
          <w:sz w:val="24"/>
        </w:rPr>
        <w:t>方违约行为造成甲方的全部损失。</w:t>
      </w:r>
    </w:p>
    <w:p>
      <w:pPr>
        <w:pStyle w:val="null3"/>
        <w:ind w:firstLine="480"/>
        <w:jc w:val="both"/>
      </w:pPr>
      <w:r>
        <w:rPr>
          <w:sz w:val="24"/>
        </w:rPr>
        <w:t>3.在质量保证期外发生的质量问题，由乙方负责有效解决并承担费用。</w:t>
      </w:r>
    </w:p>
    <w:p>
      <w:pPr>
        <w:pStyle w:val="null3"/>
        <w:ind w:firstLine="480"/>
        <w:jc w:val="both"/>
      </w:pPr>
      <w:r>
        <w:rPr>
          <w:sz w:val="24"/>
        </w:rPr>
        <w:t>六、安装与调试</w:t>
      </w:r>
    </w:p>
    <w:p>
      <w:pPr>
        <w:pStyle w:val="null3"/>
        <w:ind w:firstLine="480"/>
        <w:jc w:val="both"/>
      </w:pPr>
      <w:r>
        <w:rPr>
          <w:sz w:val="24"/>
        </w:rPr>
        <w:t>乙方必须依照采购文件的要求和投标文件的承诺，货物到达现场后，由乙方按照甲方的指定地点和技术要求安装到位，调试确保能正常使用，并</w:t>
      </w:r>
      <w:r>
        <w:rPr>
          <w:sz w:val="24"/>
        </w:rPr>
        <w:t>根据甲方要求</w:t>
      </w:r>
      <w:r>
        <w:rPr>
          <w:sz w:val="24"/>
        </w:rPr>
        <w:t>负责运走原置换的废旧器材和现场卫生清理工作。</w:t>
      </w:r>
    </w:p>
    <w:p>
      <w:pPr>
        <w:pStyle w:val="null3"/>
        <w:ind w:firstLine="480"/>
        <w:jc w:val="both"/>
      </w:pPr>
      <w:r>
        <w:rPr>
          <w:sz w:val="24"/>
        </w:rPr>
        <w:t>七、验收</w:t>
      </w:r>
    </w:p>
    <w:p>
      <w:pPr>
        <w:pStyle w:val="null3"/>
        <w:ind w:firstLine="480"/>
        <w:jc w:val="both"/>
      </w:pPr>
      <w:r>
        <w:rPr>
          <w:sz w:val="24"/>
        </w:rPr>
        <w:t>1.中标/成交设备完成安装调试并正常运行后30日内完成验收。验收应在甲乙双方共同参与下进行，验收合格后签订《设备验收报告》。</w:t>
      </w:r>
    </w:p>
    <w:p>
      <w:pPr>
        <w:pStyle w:val="null3"/>
        <w:ind w:firstLine="480"/>
        <w:jc w:val="both"/>
      </w:pPr>
      <w:r>
        <w:rPr>
          <w:sz w:val="24"/>
        </w:rPr>
        <w:t>2.验收按国家有关的规定、规范进行。验收时如发现所交付的设备有短装、次品、损坏或其它不符合招标文件规定之情形者，甲方应做出详尽的现场记录，或由甲乙双方签署备忘录。此现场记录或备忘录可用作补充缺失和更换损坏部件的有效证据。如货物不符合本合同约定或国家有关的规定或甲方要求的，甲方有权要求乙方更换、补充等，由此产生的有关费用由乙方承担。</w:t>
      </w:r>
    </w:p>
    <w:p>
      <w:pPr>
        <w:pStyle w:val="null3"/>
        <w:ind w:firstLine="480"/>
        <w:jc w:val="both"/>
      </w:pPr>
      <w:r>
        <w:rPr>
          <w:sz w:val="24"/>
        </w:rPr>
        <w:t>3.如果合同设备运输和安装调试过程中因非属甲方责任的原因产生事故造成货物短缺、损坏，乙方应及时安排换货，以保证合同设备安装调试的成功完成并符合合同约定。换货的相关费用由乙方承担。</w:t>
      </w:r>
    </w:p>
    <w:p>
      <w:pPr>
        <w:pStyle w:val="null3"/>
        <w:ind w:firstLine="480"/>
        <w:jc w:val="both"/>
      </w:pPr>
      <w:r>
        <w:rPr>
          <w:sz w:val="24"/>
        </w:rPr>
        <w:t>4.设备系统安装调试完成后验收按采购文件要求、投标文件承诺或本合同规定清单验收。</w:t>
      </w:r>
    </w:p>
    <w:p>
      <w:pPr>
        <w:pStyle w:val="null3"/>
        <w:ind w:firstLine="480"/>
        <w:jc w:val="both"/>
      </w:pPr>
      <w:r>
        <w:rPr>
          <w:sz w:val="24"/>
        </w:rPr>
        <w:t>5.国内产品或合资厂的产品必须具备出厂合格证。</w:t>
      </w:r>
    </w:p>
    <w:p>
      <w:pPr>
        <w:pStyle w:val="null3"/>
        <w:ind w:firstLine="480"/>
        <w:jc w:val="both"/>
      </w:pPr>
      <w:r>
        <w:rPr>
          <w:sz w:val="24"/>
        </w:rPr>
        <w:t>6.乙方向甲方提供的货物质量，数量，技术参数数据必须真实可靠，如有欺诈，或不配合甲方合理验收要求的行为，甲方保留终止本合同的权益，并将</w:t>
      </w:r>
      <w:r>
        <w:rPr>
          <w:sz w:val="24"/>
        </w:rPr>
        <w:t>乙方</w:t>
      </w:r>
      <w:r>
        <w:rPr>
          <w:sz w:val="24"/>
        </w:rPr>
        <w:t>列入采购黑名单。</w:t>
      </w:r>
    </w:p>
    <w:p>
      <w:pPr>
        <w:pStyle w:val="null3"/>
        <w:ind w:firstLine="480"/>
        <w:jc w:val="both"/>
      </w:pPr>
      <w:r>
        <w:rPr>
          <w:sz w:val="24"/>
        </w:rPr>
        <w:t>八、</w:t>
      </w:r>
      <w:r>
        <w:rPr>
          <w:sz w:val="24"/>
        </w:rPr>
        <w:t>技术培训</w:t>
      </w:r>
    </w:p>
    <w:p>
      <w:pPr>
        <w:pStyle w:val="null3"/>
        <w:ind w:firstLine="480"/>
        <w:jc w:val="both"/>
      </w:pPr>
      <w:r>
        <w:rPr>
          <w:sz w:val="24"/>
        </w:rPr>
        <w:t>乙方应按甲方的要求，提供与设备相关（包括但不限于设备使用、安装与维护等）的培训资料，并根据甲方要求为甲方提供但不限于包括设备使用、安装、维护等知识在内的相关培训，确保甲方至少两名或以上操作人员熟练掌握所有设备系统的应用和维护。培训工作的完成需经甲方的认可方可结束，培训所需的一切费用由乙方承担。</w:t>
      </w:r>
    </w:p>
    <w:p>
      <w:pPr>
        <w:pStyle w:val="null3"/>
        <w:ind w:firstLine="480"/>
        <w:jc w:val="both"/>
      </w:pPr>
      <w:r>
        <w:rPr>
          <w:sz w:val="24"/>
        </w:rPr>
        <w:t>九、知识产权</w:t>
      </w:r>
    </w:p>
    <w:p>
      <w:pPr>
        <w:pStyle w:val="null3"/>
        <w:ind w:firstLine="480"/>
        <w:jc w:val="both"/>
      </w:pPr>
      <w:r>
        <w:rPr>
          <w:sz w:val="24"/>
        </w:rPr>
        <w:t>1</w:t>
      </w:r>
      <w:r>
        <w:rPr>
          <w:sz w:val="24"/>
        </w:rPr>
        <w:t>.</w:t>
      </w:r>
      <w:r>
        <w:rPr>
          <w:sz w:val="24"/>
        </w:rPr>
        <w:t>乙方保证向甲方所交付的设备不侵犯任何第三方合法的所有权、知识产权及其它任何权益，否则，由此产生的一切责任由乙方承担，并保证不使甲方受到任何损害。</w:t>
      </w:r>
    </w:p>
    <w:p>
      <w:pPr>
        <w:pStyle w:val="null3"/>
        <w:ind w:firstLine="480"/>
        <w:jc w:val="both"/>
      </w:pPr>
      <w:r>
        <w:rPr>
          <w:sz w:val="24"/>
        </w:rPr>
        <w:t>2</w:t>
      </w:r>
      <w:r>
        <w:rPr>
          <w:sz w:val="24"/>
        </w:rPr>
        <w:t>.</w:t>
      </w:r>
      <w:r>
        <w:rPr>
          <w:sz w:val="24"/>
        </w:rPr>
        <w:t>在发生或可能发生乙方设备侵权的情况下，乙方应自行承担费用并采取下列甲方接受的补救措施：（</w:t>
      </w:r>
      <w:r>
        <w:rPr>
          <w:sz w:val="24"/>
        </w:rPr>
        <w:t>1）使甲方得到继续使用符合本合同约定的设备的权利；（2）用不侵权且符合本合同约定的设备替换该侵权的设备。</w:t>
      </w:r>
    </w:p>
    <w:p>
      <w:pPr>
        <w:pStyle w:val="null3"/>
        <w:ind w:firstLine="480"/>
        <w:jc w:val="both"/>
      </w:pPr>
      <w:r>
        <w:rPr>
          <w:sz w:val="24"/>
        </w:rPr>
        <w:t>十、</w:t>
      </w:r>
      <w:r>
        <w:rPr>
          <w:sz w:val="24"/>
        </w:rPr>
        <w:t>违约责任与赔偿损失</w:t>
      </w:r>
    </w:p>
    <w:p>
      <w:pPr>
        <w:pStyle w:val="null3"/>
        <w:ind w:firstLine="480"/>
        <w:jc w:val="both"/>
      </w:pPr>
      <w:r>
        <w:rPr>
          <w:sz w:val="24"/>
        </w:rPr>
        <w:t>1.乙方交付的货物不符合采购文件、投标文件或本合同规定的，甲方有权拒收，并且乙方须向甲方支付本合同总价5%的违约金。</w:t>
      </w:r>
    </w:p>
    <w:p>
      <w:pPr>
        <w:pStyle w:val="null3"/>
        <w:ind w:firstLine="480"/>
        <w:jc w:val="both"/>
      </w:pPr>
      <w:r>
        <w:rPr>
          <w:sz w:val="24"/>
        </w:rPr>
        <w:t>2.乙方未能按本合同规定的交货时间交付货物，从逾期之日起每日按本合同总价3‰的数额向甲方支付违约金；逾期半个月以上的，甲方有权终止合同，由此造成甲方的经济损失由乙方承担赔偿责任。</w:t>
      </w:r>
    </w:p>
    <w:p>
      <w:pPr>
        <w:pStyle w:val="null3"/>
        <w:ind w:firstLine="480"/>
        <w:jc w:val="both"/>
      </w:pPr>
      <w:r>
        <w:rPr>
          <w:sz w:val="24"/>
        </w:rPr>
        <w:t>3.甲乙双方均应全面、严格执行本合同的约定，任何一方不履行本合同或履行义务不符合同条款之约定，则构成违约，除本条上述所约定的就相关情形承担相应违约责任外，其它违约情形的责任按《中华人民共和国民法典》规定处理。</w:t>
      </w:r>
    </w:p>
    <w:p>
      <w:pPr>
        <w:pStyle w:val="null3"/>
        <w:ind w:firstLine="480"/>
        <w:jc w:val="both"/>
      </w:pPr>
      <w:r>
        <w:rPr>
          <w:sz w:val="24"/>
        </w:rPr>
        <w:t>十一</w:t>
      </w:r>
      <w:r>
        <w:rPr>
          <w:sz w:val="24"/>
        </w:rPr>
        <w:t>、争议的解决</w:t>
      </w:r>
    </w:p>
    <w:p>
      <w:pPr>
        <w:pStyle w:val="null3"/>
        <w:ind w:firstLine="480"/>
        <w:jc w:val="both"/>
      </w:pPr>
      <w:r>
        <w:rPr>
          <w:sz w:val="24"/>
        </w:rPr>
        <w:t>合同执行过程中发生的任何争议，双方首先应友好协商解决；若经协商仍无法达成一致，双方一致确认通过向甲方所在地有管辖权的人民法院提起诉讼解决。任何一方均有权向有管辖权的法院提起诉讼。</w:t>
      </w:r>
    </w:p>
    <w:p>
      <w:pPr>
        <w:pStyle w:val="null3"/>
        <w:ind w:firstLine="480"/>
        <w:jc w:val="both"/>
      </w:pPr>
      <w:r>
        <w:rPr>
          <w:sz w:val="24"/>
        </w:rPr>
        <w:t>十</w:t>
      </w:r>
      <w:r>
        <w:rPr>
          <w:sz w:val="24"/>
        </w:rPr>
        <w:t>二</w:t>
      </w:r>
      <w:r>
        <w:rPr>
          <w:sz w:val="24"/>
        </w:rPr>
        <w:t>、不可抗力：任何一方由于不可抗力原因不能履行合同时，应在不可抗力事件结束后</w:t>
      </w:r>
      <w:r>
        <w:rPr>
          <w:sz w:val="24"/>
        </w:rPr>
        <w:t>1日内向对方通报，以减轻可能给对方造成的损失，并应在5个工作日内取得有关机构关于该方遭遇不可抗力的证明并交给对方。如对方就不可抗力的证明予以确认并同意谅解，则由未遭遇不可抗力的一方决定是否允许延期履行或解决措施并以书面形式予以确认（包括以出具相应确认书或与遭遇不可抗力的一方签订补充协议等方式）。遭遇不可抗力的一方根据情况可部分或全部免于承担违约责任。</w:t>
      </w:r>
    </w:p>
    <w:p>
      <w:pPr>
        <w:pStyle w:val="null3"/>
        <w:ind w:firstLine="480"/>
        <w:jc w:val="both"/>
      </w:pPr>
      <w:r>
        <w:rPr>
          <w:sz w:val="24"/>
        </w:rPr>
        <w:t>十</w:t>
      </w:r>
      <w:r>
        <w:rPr>
          <w:sz w:val="24"/>
        </w:rPr>
        <w:t>三</w:t>
      </w:r>
      <w:r>
        <w:rPr>
          <w:sz w:val="24"/>
        </w:rPr>
        <w:t>、税费：在中国境内、外发生的与本合同执行有关的一切税费均由乙方负担。</w:t>
      </w:r>
    </w:p>
    <w:p>
      <w:pPr>
        <w:pStyle w:val="null3"/>
        <w:ind w:firstLine="480"/>
        <w:jc w:val="both"/>
      </w:pPr>
      <w:r>
        <w:rPr>
          <w:sz w:val="24"/>
        </w:rPr>
        <w:t>十</w:t>
      </w:r>
      <w:r>
        <w:rPr>
          <w:sz w:val="24"/>
        </w:rPr>
        <w:t>四</w:t>
      </w:r>
      <w:r>
        <w:rPr>
          <w:sz w:val="24"/>
        </w:rPr>
        <w:t>、其它</w:t>
      </w:r>
    </w:p>
    <w:p>
      <w:pPr>
        <w:pStyle w:val="null3"/>
        <w:ind w:firstLine="480"/>
        <w:jc w:val="both"/>
      </w:pPr>
      <w:r>
        <w:rPr>
          <w:sz w:val="24"/>
        </w:rPr>
        <w:t>1.本合同所有附件、采购文件、报价文件、中标/成交通知书均为合同的有效组成部分，与本合同具有同等法律效力。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4.除经甲方事先书面同意外，乙方不得向任何第三方部分或全部转让其应履行的合同项下的义务。</w:t>
      </w:r>
    </w:p>
    <w:p>
      <w:pPr>
        <w:pStyle w:val="null3"/>
        <w:ind w:firstLine="480"/>
        <w:jc w:val="both"/>
      </w:pPr>
      <w:r>
        <w:rPr>
          <w:sz w:val="24"/>
        </w:rPr>
        <w:t>十</w:t>
      </w:r>
      <w:r>
        <w:rPr>
          <w:sz w:val="24"/>
        </w:rPr>
        <w:t>五</w:t>
      </w:r>
      <w:r>
        <w:rPr>
          <w:sz w:val="24"/>
        </w:rPr>
        <w:t>、合同生效</w:t>
      </w:r>
    </w:p>
    <w:p>
      <w:pPr>
        <w:pStyle w:val="null3"/>
        <w:ind w:firstLine="480"/>
        <w:jc w:val="both"/>
      </w:pPr>
      <w:r>
        <w:rPr>
          <w:sz w:val="24"/>
        </w:rPr>
        <w:t>1.本合同在甲乙盖章并经双方法定代表人或其授权代表签字后生效。</w:t>
      </w:r>
    </w:p>
    <w:p>
      <w:pPr>
        <w:pStyle w:val="null3"/>
        <w:ind w:firstLine="480"/>
        <w:jc w:val="both"/>
      </w:pPr>
      <w:r>
        <w:rPr>
          <w:sz w:val="24"/>
        </w:rPr>
        <w:t>2.合同一式伍份，甲方执叁份，乙方执贰份，均具同等法律效力。</w:t>
      </w:r>
    </w:p>
    <w:p>
      <w:pPr>
        <w:pStyle w:val="null3"/>
        <w:jc w:val="center"/>
      </w:pPr>
      <w:r>
        <w:rPr>
          <w:sz w:val="24"/>
        </w:rPr>
        <w:t>（以下签署页，无合同正文）</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rPr>
              <w:t>(盖章)：广东医科大学附属第二医院</w:t>
            </w:r>
          </w:p>
          <w:p>
            <w:pPr>
              <w:pStyle w:val="null3"/>
              <w:spacing w:before="150" w:after="150"/>
              <w:jc w:val="both"/>
            </w:pPr>
            <w:r>
              <w:rPr>
                <w:sz w:val="24"/>
              </w:rPr>
              <w:t>法定代表人或授权代表</w:t>
            </w:r>
            <w:r>
              <w:rPr>
                <w:sz w:val="24"/>
              </w:rPr>
              <w:t>：</w:t>
            </w:r>
          </w:p>
          <w:p>
            <w:pPr>
              <w:pStyle w:val="null3"/>
              <w:spacing w:before="150" w:after="150"/>
              <w:jc w:val="both"/>
            </w:pPr>
            <w:r>
              <w:rPr>
                <w:sz w:val="24"/>
              </w:rPr>
              <w:t>经办人：</w:t>
            </w:r>
          </w:p>
          <w:p>
            <w:pPr>
              <w:pStyle w:val="null3"/>
              <w:jc w:val="both"/>
            </w:pPr>
            <w:r>
              <w:rPr>
                <w:sz w:val="24"/>
              </w:rPr>
              <w:t>地址：广东省湛江市霞山区民有路</w:t>
            </w:r>
            <w:r>
              <w:rPr>
                <w:sz w:val="24"/>
              </w:rPr>
              <w:t>12号</w:t>
            </w:r>
          </w:p>
          <w:p>
            <w:pPr>
              <w:pStyle w:val="null3"/>
              <w:jc w:val="both"/>
            </w:pPr>
            <w:r>
              <w:rPr>
                <w:sz w:val="24"/>
              </w:rPr>
              <w:t>电话：</w:t>
            </w:r>
            <w:r>
              <w:rPr>
                <w:sz w:val="24"/>
              </w:rPr>
              <w:t>0759-2372000</w:t>
            </w:r>
          </w:p>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4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r>
              <w:rPr>
                <w:sz w:val="24"/>
              </w:rPr>
              <w:t>(盖章)：</w:t>
            </w:r>
          </w:p>
          <w:p>
            <w:pPr>
              <w:pStyle w:val="null3"/>
              <w:spacing w:before="150" w:after="150"/>
              <w:jc w:val="both"/>
            </w:pPr>
            <w:r>
              <w:rPr>
                <w:sz w:val="24"/>
              </w:rPr>
              <w:t>法定代表人或授权代表</w:t>
            </w:r>
            <w:r>
              <w:rPr>
                <w:sz w:val="24"/>
              </w:rPr>
              <w:t>：</w:t>
            </w:r>
          </w:p>
          <w:p>
            <w:pPr>
              <w:pStyle w:val="null3"/>
              <w:spacing w:before="150" w:after="150"/>
              <w:jc w:val="both"/>
            </w:pPr>
            <w:r>
              <w:rPr>
                <w:sz w:val="24"/>
              </w:rPr>
              <w:t>地址：</w:t>
            </w:r>
          </w:p>
          <w:p>
            <w:pPr>
              <w:pStyle w:val="null3"/>
              <w:jc w:val="both"/>
            </w:pPr>
            <w:r>
              <w:rPr>
                <w:sz w:val="24"/>
              </w:rPr>
              <w:t>电话：</w:t>
            </w:r>
          </w:p>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jc w:val="left"/>
      </w:pPr>
      <w:r>
        <w:rPr>
          <w:sz w:val="24"/>
        </w:rPr>
        <w:t>附件</w:t>
      </w:r>
      <w:r>
        <w:rPr>
          <w:sz w:val="24"/>
        </w:rPr>
        <w:t>1</w:t>
      </w:r>
      <w:r>
        <w:rPr>
          <w:sz w:val="24"/>
        </w:rPr>
        <w:t>：配置清单（加盖公章）</w:t>
      </w:r>
    </w:p>
    <w:p>
      <w:pPr>
        <w:pStyle w:val="null3"/>
        <w:jc w:val="both"/>
      </w:pPr>
      <w:r>
        <w:rPr>
          <w:sz w:val="24"/>
        </w:rPr>
        <w:t>附件</w:t>
      </w:r>
      <w:r>
        <w:rPr>
          <w:sz w:val="24"/>
        </w:rPr>
        <w:t>2</w:t>
      </w:r>
      <w:r>
        <w:rPr>
          <w:sz w:val="24"/>
        </w:rPr>
        <w:t>：</w:t>
      </w:r>
    </w:p>
    <w:p>
      <w:pPr>
        <w:pStyle w:val="null3"/>
        <w:jc w:val="center"/>
      </w:pPr>
      <w:r>
        <w:rPr>
          <w:sz w:val="36"/>
          <w:b/>
        </w:rPr>
        <w:t>廉洁协议</w:t>
      </w:r>
    </w:p>
    <w:p>
      <w:pPr>
        <w:pStyle w:val="null3"/>
        <w:jc w:val="both"/>
      </w:pPr>
      <w:r>
        <w:rPr>
          <w:sz w:val="24"/>
        </w:rPr>
        <w:t>甲方：广东医科大学附属第二医院</w:t>
      </w:r>
    </w:p>
    <w:p>
      <w:pPr>
        <w:pStyle w:val="null3"/>
        <w:jc w:val="both"/>
      </w:pPr>
      <w:r>
        <w:rPr>
          <w:sz w:val="24"/>
        </w:rPr>
        <w:t>乙方：</w:t>
      </w:r>
    </w:p>
    <w:p>
      <w:pPr>
        <w:pStyle w:val="null3"/>
        <w:ind w:firstLine="480"/>
        <w:jc w:val="both"/>
      </w:pPr>
      <w:r>
        <w:rPr>
          <w:sz w:val="24"/>
        </w:rPr>
        <w:t>为进一步加强医疗卫生行风建设，规范医疗卫生机构采购行为，有效防范商业贿赂行为，营造公平交易、诚实守信的采购环境，经甲、乙双方协商，同意签订本协议，并共同遵守：</w:t>
      </w:r>
    </w:p>
    <w:p>
      <w:pPr>
        <w:pStyle w:val="null3"/>
        <w:ind w:firstLine="480"/>
        <w:jc w:val="both"/>
      </w:pPr>
      <w:r>
        <w:rPr>
          <w:sz w:val="24"/>
        </w:rPr>
        <w:t>一、甲乙双方按照《中华人民共和国民法典》及采购合同约定采购货物、工程、服务等产品。</w:t>
      </w:r>
    </w:p>
    <w:p>
      <w:pPr>
        <w:pStyle w:val="null3"/>
        <w:ind w:firstLine="480"/>
        <w:jc w:val="both"/>
      </w:pPr>
      <w:r>
        <w:rPr>
          <w:sz w:val="24"/>
        </w:rPr>
        <w:t>二、甲方应当严格执行采购合同验收、入库制度。对采购产品及发票进行查验，不得违反有关规定合同外采购、违价采购或从非规定渠道采购。</w:t>
      </w:r>
    </w:p>
    <w:p>
      <w:pPr>
        <w:pStyle w:val="null3"/>
        <w:ind w:firstLine="480"/>
        <w:jc w:val="both"/>
      </w:pPr>
      <w:r>
        <w:rPr>
          <w:sz w:val="24"/>
        </w:rPr>
        <w:t>三、甲方严禁接受乙方以任何名义、形式给予的馈赠，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jc w:val="both"/>
      </w:pPr>
      <w:r>
        <w:rPr>
          <w:sz w:val="24"/>
        </w:rPr>
        <w:t>四、严禁甲方工作人员利用任何途径和方式，为乙方提供便利。</w:t>
      </w:r>
    </w:p>
    <w:p>
      <w:pPr>
        <w:pStyle w:val="null3"/>
        <w:ind w:firstLine="480"/>
        <w:jc w:val="both"/>
      </w:pPr>
      <w:r>
        <w:rPr>
          <w:sz w:val="24"/>
        </w:rPr>
        <w:t>五、乙方不得以馈赠、宴请等方式影响甲方工作人员采购或使用产品的选择权，不得在学术活动中提供旅游、超标准支付食宿费用。</w:t>
      </w:r>
    </w:p>
    <w:p>
      <w:pPr>
        <w:pStyle w:val="null3"/>
        <w:ind w:firstLine="480"/>
        <w:jc w:val="both"/>
      </w:pPr>
      <w:r>
        <w:rPr>
          <w:sz w:val="24"/>
        </w:rPr>
        <w:t>六、乙方如违反本协议，一经发现，甲方有权终止采购合同，并向有关卫生计生行政部门报告。如乙方被列入商业贿赂不良记录，则严格按照相关规定处理。</w:t>
      </w:r>
    </w:p>
    <w:p>
      <w:pPr>
        <w:pStyle w:val="null3"/>
        <w:ind w:firstLine="480"/>
        <w:jc w:val="both"/>
      </w:pPr>
      <w:r>
        <w:rPr>
          <w:sz w:val="24"/>
        </w:rPr>
        <w:t>七、本协议作为采购合同的重要组成部分，与采购合同一并执行，具有同等的法律效力。</w:t>
      </w:r>
    </w:p>
    <w:p>
      <w:pPr>
        <w:pStyle w:val="null3"/>
        <w:ind w:firstLine="480"/>
        <w:jc w:val="both"/>
      </w:pPr>
      <w:r>
        <w:rPr>
          <w:sz w:val="24"/>
        </w:rPr>
        <w:t>八、本协议从签订之日起生效。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rPr>
              <w:t>(</w:t>
            </w:r>
            <w:r>
              <w:rPr>
                <w:sz w:val="24"/>
              </w:rPr>
              <w:t>盖章</w:t>
            </w:r>
            <w:r>
              <w:rPr>
                <w:sz w:val="24"/>
              </w:rPr>
              <w:t>)</w:t>
            </w:r>
            <w:r>
              <w:rPr>
                <w:sz w:val="24"/>
              </w:rPr>
              <w:t>：广东医科大学附属第二医院</w:t>
            </w:r>
          </w:p>
          <w:p>
            <w:pPr>
              <w:pStyle w:val="null3"/>
              <w:jc w:val="both"/>
            </w:pPr>
            <w:r>
              <w:rPr>
                <w:sz w:val="24"/>
              </w:rPr>
              <w:t>法定代表人或授权代表：</w:t>
            </w:r>
          </w:p>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r>
              <w:rPr>
                <w:sz w:val="24"/>
              </w:rPr>
              <w:t>(</w:t>
            </w:r>
            <w:r>
              <w:rPr>
                <w:sz w:val="24"/>
              </w:rPr>
              <w:t>盖章</w:t>
            </w:r>
            <w:r>
              <w:rPr>
                <w:sz w:val="24"/>
              </w:rPr>
              <w:t>)</w:t>
            </w:r>
            <w:r>
              <w:rPr>
                <w:sz w:val="24"/>
              </w:rPr>
              <w:t>：</w:t>
            </w:r>
          </w:p>
          <w:p>
            <w:pPr>
              <w:pStyle w:val="null3"/>
              <w:jc w:val="both"/>
            </w:pPr>
            <w:r>
              <w:rPr>
                <w:sz w:val="24"/>
              </w:rPr>
              <w:t>法定代表人或授权代表：</w:t>
            </w:r>
          </w:p>
          <w:p>
            <w:pPr>
              <w:pStyle w:val="null3"/>
              <w:jc w:val="both"/>
            </w:pPr>
            <w:r>
              <w:rPr>
                <w:sz w:val="24"/>
              </w:rPr>
              <w:t>签约时间：</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440001-2025-36332</w:t>
      </w:r>
    </w:p>
    <w:p>
      <w:pPr>
        <w:pStyle w:val="null3"/>
        <w:jc w:val="center"/>
        <w:outlineLvl w:val="3"/>
      </w:pPr>
      <w:r>
        <w:rPr>
          <w:sz w:val="24"/>
          <w:b/>
        </w:rPr>
        <w:t>采购项目编号：</w:t>
      </w:r>
      <w:r>
        <w:rPr>
          <w:sz w:val="24"/>
          <w:b/>
        </w:rPr>
        <w:t>0724-2531ZJ555945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广东医科大学附属第二医院64排螺旋CT采购项目</w:t>
      </w:r>
      <w:r>
        <w:rPr>
          <w:u w:val="single"/>
        </w:rPr>
        <w:t>”</w:t>
      </w:r>
      <w:r>
        <w:rPr/>
        <w:t>项目的招标[采购项目编号为：</w:t>
      </w:r>
      <w:r>
        <w:rPr>
          <w:u w:val="single"/>
        </w:rPr>
        <w:t>0724-2531ZJ555945</w:t>
      </w:r>
      <w:r>
        <w:rPr/>
        <w:t>]，我方愿参与投标。</w:t>
      </w:r>
    </w:p>
    <w:p>
      <w:pPr>
        <w:pStyle w:val="null3"/>
        <w:ind w:firstLine="480"/>
      </w:pPr>
      <w:r>
        <w:rPr/>
        <w:t>我方确认收到贵方提供的</w:t>
      </w:r>
      <w:r>
        <w:rPr>
          <w:u w:val="single"/>
        </w:rPr>
        <w:t>“</w:t>
      </w:r>
      <w:r>
        <w:rPr>
          <w:u w:val="single"/>
        </w:rPr>
        <w:t>广东医科大学附属第二医院64排螺旋CT采购项目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广东医科大学附属第二医院64排螺旋CT采购项目</w:t>
      </w:r>
      <w:r>
        <w:rPr/>
        <w:t>”项目采购[采购项目编号为</w:t>
      </w:r>
      <w:r>
        <w:rPr/>
        <w:t>0724-2531ZJ555945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广东医科大学附属第二医院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广东医科大学附属第二医院64排螺旋CT采购项目</w:t>
      </w:r>
      <w:r>
        <w:rPr/>
        <w:t>招标中获中标（采购项目编号：</w:t>
      </w:r>
      <w:r>
        <w:rPr/>
        <w:t>0724-2531ZJ555945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广东医科大学附属第二医院64排螺旋CT采购项目</w:t>
      </w:r>
      <w:r>
        <w:rPr/>
        <w:t>”项目（采购项目编号：</w:t>
      </w:r>
      <w:r>
        <w:rPr/>
        <w:t>0724-2531ZJ555945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administrator</dc:creator>
  <cp:lastModifiedBy>administrator</cp:lastModifiedBy>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