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15"/>
      </w:pPr>
    </w:p>
    <w:p w14:paraId="6EEC2F5A">
      <w:pPr>
        <w:pStyle w:val="3"/>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15"/>
      </w:pPr>
    </w:p>
    <w:p w14:paraId="4C9E5440">
      <w:pPr>
        <w:spacing w:line="300" w:lineRule="auto"/>
        <w:jc w:val="center"/>
        <w:rPr>
          <w:rFonts w:ascii="宋体" w:hAnsi="宋体"/>
          <w:b/>
          <w:sz w:val="44"/>
          <w:szCs w:val="24"/>
        </w:rPr>
      </w:pPr>
    </w:p>
    <w:p w14:paraId="54913744">
      <w:pPr>
        <w:pStyle w:val="15"/>
        <w:rPr>
          <w:rFonts w:ascii="宋体" w:hAnsi="宋体"/>
          <w:b/>
          <w:sz w:val="44"/>
          <w:szCs w:val="24"/>
        </w:rPr>
      </w:pPr>
    </w:p>
    <w:p w14:paraId="4977E927">
      <w:pPr>
        <w:pStyle w:val="3"/>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3465AD08">
      <w:pPr>
        <w:rPr>
          <w:rFonts w:hint="eastAsia" w:ascii="宋体" w:hAnsi="宋体"/>
          <w:b/>
          <w:bCs/>
          <w:spacing w:val="10"/>
          <w:kern w:val="0"/>
          <w:sz w:val="28"/>
          <w:szCs w:val="28"/>
        </w:rPr>
      </w:pPr>
      <w:r>
        <w:rPr>
          <w:rFonts w:hint="eastAsia" w:ascii="宋体" w:hAnsi="宋体"/>
          <w:b/>
          <w:bCs/>
          <w:spacing w:val="10"/>
          <w:kern w:val="0"/>
          <w:sz w:val="28"/>
          <w:szCs w:val="28"/>
        </w:rPr>
        <w:br w:type="page"/>
      </w:r>
    </w:p>
    <w:p w14:paraId="3EB4AA78">
      <w:pPr>
        <w:keepNext w:val="0"/>
        <w:keepLines w:val="0"/>
        <w:pageBreakBefore w:val="0"/>
        <w:widowControl w:val="0"/>
        <w:kinsoku/>
        <w:wordWrap/>
        <w:overflowPunct/>
        <w:topLinePunct w:val="0"/>
        <w:autoSpaceDE/>
        <w:autoSpaceDN/>
        <w:bidi w:val="0"/>
        <w:adjustRightInd/>
        <w:snapToGrid/>
        <w:jc w:val="left"/>
        <w:textAlignment w:val="auto"/>
        <w:rPr>
          <w:rFonts w:hint="default" w:ascii="Cambria" w:hAnsi="Cambria" w:eastAsia="仿宋_GB2312" w:cs="仿宋_GB2312"/>
          <w:b/>
          <w:bCs/>
          <w:sz w:val="44"/>
          <w:szCs w:val="44"/>
          <w:lang w:val="en-US" w:eastAsia="zh-CN"/>
        </w:rPr>
      </w:pPr>
      <w:r>
        <w:rPr>
          <w:rFonts w:hint="eastAsia" w:ascii="Cambria" w:hAnsi="Cambria" w:eastAsia="仿宋_GB2312" w:cs="仿宋_GB2312"/>
          <w:b/>
          <w:bCs/>
          <w:sz w:val="44"/>
          <w:szCs w:val="44"/>
          <w:lang w:val="en-US" w:eastAsia="zh-CN"/>
        </w:rPr>
        <w:t>附件1</w:t>
      </w:r>
    </w:p>
    <w:p w14:paraId="2E5376E0">
      <w:pPr>
        <w:keepNext w:val="0"/>
        <w:keepLines w:val="0"/>
        <w:pageBreakBefore w:val="0"/>
        <w:widowControl w:val="0"/>
        <w:kinsoku/>
        <w:wordWrap/>
        <w:overflowPunct/>
        <w:topLinePunct w:val="0"/>
        <w:autoSpaceDE/>
        <w:autoSpaceDN/>
        <w:bidi w:val="0"/>
        <w:adjustRightInd/>
        <w:snapToGrid/>
        <w:jc w:val="center"/>
        <w:textAlignment w:val="auto"/>
        <w:rPr>
          <w:rFonts w:hint="default" w:ascii="Cambria" w:hAnsi="Cambria" w:eastAsia="仿宋_GB2312" w:cs="仿宋_GB2312"/>
          <w:b/>
          <w:bCs/>
          <w:sz w:val="44"/>
          <w:szCs w:val="44"/>
          <w:lang w:val="en-US" w:eastAsia="zh-CN"/>
        </w:rPr>
      </w:pPr>
      <w:r>
        <w:rPr>
          <w:rFonts w:hint="default" w:ascii="Cambria" w:hAnsi="Cambria" w:eastAsia="仿宋_GB2312" w:cs="仿宋_GB2312"/>
          <w:b/>
          <w:bCs/>
          <w:sz w:val="44"/>
          <w:szCs w:val="44"/>
          <w:lang w:val="en-US" w:eastAsia="zh-CN"/>
        </w:rPr>
        <w:t>资格条件承诺函</w:t>
      </w:r>
    </w:p>
    <w:p w14:paraId="592AA33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2E51156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3C1056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u w:val="single"/>
          <w:lang w:val="en-US" w:eastAsia="zh-CN"/>
        </w:rPr>
        <w:t>（供应商名称）</w:t>
      </w:r>
      <w:r>
        <w:rPr>
          <w:rFonts w:hint="eastAsia" w:ascii="仿宋_GB2312" w:hAnsi="仿宋_GB2312" w:eastAsia="仿宋_GB2312" w:cs="仿宋_GB2312"/>
          <w:sz w:val="32"/>
          <w:szCs w:val="32"/>
          <w:u w:val="none"/>
          <w:lang w:val="en-US" w:eastAsia="zh-CN"/>
        </w:rPr>
        <w:t>符合《中华人民共和国政府采购法》第二十二条第一款第（二）项、第（三）项、第（四）项、第（五）项规定条件，具体包括：</w:t>
      </w:r>
    </w:p>
    <w:p w14:paraId="014FA7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1.具有良好的商业信誉和健全的财务会计制度；</w:t>
      </w:r>
    </w:p>
    <w:p w14:paraId="06784E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2.具有履行合同所必需的设备和专业技术能力；</w:t>
      </w:r>
    </w:p>
    <w:p w14:paraId="5CFD1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3.具有依法缴纳税收和社会保障资金的良好记录；</w:t>
      </w:r>
    </w:p>
    <w:p w14:paraId="4D0123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4.参加政府采购活动前三年内，在经营活动中没有重大违法记录。</w:t>
      </w:r>
    </w:p>
    <w:p w14:paraId="37E7E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44FD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5A9E8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p>
    <w:p w14:paraId="11172161">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供应商名称（公章）</w:t>
      </w:r>
    </w:p>
    <w:p w14:paraId="066C5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4F5BBA73"/>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lang w:val="en-US" w:eastAsia="zh-CN"/>
        </w:rPr>
        <w:t>附件2：</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15"/>
        <w:spacing w:before="0" w:after="0" w:line="360" w:lineRule="auto"/>
      </w:pPr>
    </w:p>
    <w:p w14:paraId="28FD987D">
      <w:pPr>
        <w:pStyle w:val="15"/>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14:textFill>
            <w14:solidFill>
              <w14:schemeClr w14:val="tx1"/>
            </w14:solidFill>
          </w14:textFill>
        </w:rPr>
        <w:t>电子投标文件。</w:t>
      </w:r>
    </w:p>
    <w:p w14:paraId="143143F4">
      <w:pPr>
        <w:pStyle w:val="15"/>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wujiageng@ebidding.com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01B6AF52">
            <w:pPr>
              <w:pStyle w:val="15"/>
              <w:rPr>
                <w:b/>
                <w:bCs w:val="0"/>
                <w:sz w:val="28"/>
                <w:szCs w:val="28"/>
              </w:rPr>
            </w:pPr>
            <w:r>
              <w:rPr>
                <w:rFonts w:hint="eastAsia"/>
                <w:b/>
                <w:bCs w:val="0"/>
                <w:sz w:val="28"/>
                <w:szCs w:val="28"/>
              </w:rPr>
              <w:t>项目联系人：</w:t>
            </w:r>
          </w:p>
          <w:p w14:paraId="61535E74">
            <w:pPr>
              <w:pStyle w:val="3"/>
              <w:rPr>
                <w:b/>
                <w:sz w:val="28"/>
                <w:szCs w:val="28"/>
              </w:rPr>
            </w:pPr>
            <w:r>
              <w:rPr>
                <w:rFonts w:hint="eastAsia"/>
                <w:b/>
                <w:sz w:val="28"/>
                <w:szCs w:val="28"/>
              </w:rPr>
              <w:t>联系电话：</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240" w:lineRule="auto"/>
              <w:rPr>
                <w:rFonts w:hint="eastAsia"/>
                <w:sz w:val="28"/>
              </w:rPr>
            </w:pPr>
            <w:r>
              <w:rPr>
                <w:rFonts w:hint="eastAsia"/>
                <w:sz w:val="28"/>
              </w:rPr>
              <w:t>授权代表签字：</w:t>
            </w:r>
          </w:p>
          <w:p w14:paraId="22946962">
            <w:pPr>
              <w:pStyle w:val="15"/>
              <w:spacing w:before="0" w:after="0"/>
              <w:rPr>
                <w:rFonts w:hint="default" w:eastAsia="宋体"/>
                <w:lang w:val="en-US" w:eastAsia="zh-CN"/>
              </w:rPr>
            </w:pP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6F9CBF6B">
      <w:pPr>
        <w:spacing w:line="360" w:lineRule="auto"/>
        <w:ind w:left="562" w:hanging="562" w:hangingChars="200"/>
        <w:rPr>
          <w:rFonts w:hint="eastAsia" w:ascii="宋体" w:hAnsi="宋体" w:cs="宋体"/>
          <w:b/>
          <w:bCs w:val="0"/>
          <w:sz w:val="28"/>
          <w:szCs w:val="28"/>
          <w:lang w:val="en-US" w:eastAsia="zh-CN"/>
        </w:rPr>
      </w:pPr>
      <w:r>
        <w:rPr>
          <w:rFonts w:hint="eastAsia"/>
          <w:b/>
          <w:bCs/>
          <w:sz w:val="28"/>
        </w:rPr>
        <w:t>注：</w:t>
      </w:r>
      <w:r>
        <w:rPr>
          <w:rFonts w:hint="eastAsia"/>
          <w:b/>
          <w:bCs/>
          <w:spacing w:val="-20"/>
          <w:sz w:val="30"/>
          <w:szCs w:val="30"/>
        </w:rPr>
        <w:t>请在所选内容前的“□”中打“</w:t>
      </w:r>
      <w:r>
        <w:rPr>
          <w:rFonts w:hint="eastAsia" w:ascii="宋体" w:hAnsi="宋体"/>
          <w:b/>
          <w:bCs/>
          <w:spacing w:val="-20"/>
          <w:sz w:val="30"/>
          <w:szCs w:val="30"/>
        </w:rPr>
        <w:t>√</w:t>
      </w:r>
      <w:r>
        <w:rPr>
          <w:rFonts w:hint="eastAsia"/>
          <w:b/>
          <w:bCs/>
          <w:spacing w:val="-20"/>
          <w:sz w:val="30"/>
          <w:szCs w:val="30"/>
        </w:rPr>
        <w:t>”并签字盖章，</w:t>
      </w:r>
      <w:r>
        <w:rPr>
          <w:rFonts w:hint="eastAsia"/>
          <w:b/>
          <w:bCs/>
          <w:spacing w:val="-20"/>
          <w:sz w:val="30"/>
          <w:szCs w:val="30"/>
          <w:em w:val="dot"/>
        </w:rPr>
        <w:t>本页内容务必于投标报名后、截止投标</w:t>
      </w:r>
      <w:r>
        <w:rPr>
          <w:rFonts w:hint="eastAsia"/>
          <w:b/>
          <w:bCs/>
          <w:spacing w:val="-20"/>
          <w:sz w:val="30"/>
          <w:szCs w:val="30"/>
          <w:highlight w:val="yellow"/>
          <w:em w:val="dot"/>
        </w:rPr>
        <w:t>前4日</w:t>
      </w:r>
      <w:r>
        <w:rPr>
          <w:rFonts w:hint="eastAsia"/>
          <w:b/>
          <w:bCs/>
          <w:spacing w:val="-20"/>
          <w:sz w:val="30"/>
          <w:szCs w:val="30"/>
          <w:em w:val="dot"/>
        </w:rPr>
        <w:t>扫描发送至招标机构邮箱</w:t>
      </w:r>
      <w:r>
        <w:rPr>
          <w:rFonts w:hint="eastAsia"/>
          <w:b/>
          <w:bCs/>
          <w:spacing w:val="-20"/>
          <w:sz w:val="30"/>
          <w:szCs w:val="30"/>
          <w:em w:val="dot"/>
          <w:lang w:val="en-US" w:eastAsia="zh-CN"/>
        </w:rPr>
        <w:t>wujiageng</w:t>
      </w:r>
      <w:bookmarkStart w:id="0" w:name="_GoBack"/>
      <w:bookmarkEnd w:id="0"/>
      <w:r>
        <w:rPr>
          <w:rFonts w:hint="eastAsia"/>
          <w:b/>
          <w:bCs/>
          <w:spacing w:val="-20"/>
          <w:sz w:val="30"/>
          <w:szCs w:val="30"/>
          <w:em w:val="dot"/>
        </w:rPr>
        <w:t>@ebidding.com</w:t>
      </w:r>
    </w:p>
    <w:p w14:paraId="786A4F3B">
      <w:pPr>
        <w:pStyle w:val="7"/>
        <w:rPr>
          <w:rFonts w:hint="eastAsia"/>
          <w:lang w:val="en-US" w:eastAsia="zh-CN"/>
        </w:rPr>
      </w:pPr>
    </w:p>
    <w:p w14:paraId="45242585">
      <w:pPr>
        <w:rPr>
          <w:rFonts w:hint="eastAsia" w:ascii="宋体" w:hAnsi="宋体"/>
          <w:b/>
          <w:bCs/>
          <w:color w:val="auto"/>
          <w:spacing w:val="10"/>
          <w:kern w:val="0"/>
          <w:sz w:val="28"/>
          <w:szCs w:val="28"/>
        </w:rPr>
      </w:pPr>
      <w:r>
        <w:rPr>
          <w:rFonts w:hint="eastAsia" w:ascii="宋体" w:hAnsi="宋体"/>
          <w:b/>
          <w:bCs/>
          <w:color w:val="auto"/>
          <w:spacing w:val="10"/>
          <w:kern w:val="0"/>
          <w:sz w:val="28"/>
          <w:szCs w:val="28"/>
        </w:rPr>
        <w:br w:type="page"/>
      </w:r>
    </w:p>
    <w:p w14:paraId="7F47E4BC">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725E852E">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50118D90">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5BD47613">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7E2C9197">
      <w:pPr>
        <w:pStyle w:val="5"/>
        <w:adjustRightInd w:val="0"/>
        <w:snapToGrid w:val="0"/>
        <w:ind w:firstLine="359"/>
        <w:rPr>
          <w:rFonts w:hAnsi="宋体" w:cs="Times New Roman"/>
          <w:color w:val="auto"/>
          <w:highlight w:val="none"/>
        </w:rPr>
      </w:pPr>
      <w:r>
        <w:rPr>
          <w:rFonts w:hint="eastAsia" w:ascii="宋体" w:hAnsi="宋体"/>
          <w:color w:val="auto"/>
          <w:szCs w:val="21"/>
        </w:rPr>
        <w:t>1.2</w:t>
      </w:r>
      <w:r>
        <w:rPr>
          <w:rFonts w:hint="eastAsia"/>
          <w:highlight w:val="none"/>
          <w:shd w:val="clear" w:color="auto" w:fill="auto"/>
        </w:rPr>
        <w:t>采购代理人向中标人收取的中标服务费标准</w:t>
      </w:r>
      <w:r>
        <w:rPr>
          <w:rFonts w:hint="eastAsia"/>
          <w:highlight w:val="none"/>
          <w:shd w:val="clear" w:color="auto" w:fill="auto"/>
          <w:lang w:val="en-US" w:eastAsia="zh-CN"/>
        </w:rPr>
        <w:t>参照</w:t>
      </w:r>
      <w:r>
        <w:rPr>
          <w:rFonts w:hint="eastAsia"/>
          <w:highlight w:val="none"/>
          <w:shd w:val="clear" w:color="auto" w:fill="auto"/>
        </w:rPr>
        <w:t>国家计委[计价格[2002]1980号]文及国家发改委[2011]534号文</w:t>
      </w:r>
      <w:r>
        <w:rPr>
          <w:rFonts w:hint="eastAsia"/>
          <w:highlight w:val="none"/>
          <w:shd w:val="clear" w:color="auto" w:fill="auto"/>
          <w:lang w:val="en-US" w:eastAsia="zh-CN"/>
        </w:rPr>
        <w:t>货物</w:t>
      </w:r>
      <w:r>
        <w:rPr>
          <w:rFonts w:hint="eastAsia"/>
          <w:highlight w:val="none"/>
          <w:shd w:val="clear" w:color="auto" w:fill="auto"/>
        </w:rPr>
        <w:t>类招标代理服务收费标准差额定率累进法计算收取</w:t>
      </w:r>
      <w:r>
        <w:rPr>
          <w:rFonts w:hint="eastAsia"/>
          <w:highlight w:val="none"/>
          <w:shd w:val="clear" w:color="auto" w:fill="auto"/>
          <w:lang w:eastAsia="zh-CN"/>
        </w:rPr>
        <w:t>。</w:t>
      </w:r>
      <w:r>
        <w:rPr>
          <w:rFonts w:hint="eastAsia" w:hAnsi="宋体" w:cs="Times New Roman"/>
          <w:color w:val="auto"/>
          <w:highlight w:val="none"/>
        </w:rPr>
        <w:t>具体如下：</w:t>
      </w:r>
    </w:p>
    <w:p w14:paraId="563F3358">
      <w:pPr>
        <w:adjustRightInd w:val="0"/>
        <w:snapToGrid w:val="0"/>
        <w:ind w:firstLine="359"/>
        <w:rPr>
          <w:rFonts w:ascii="宋体" w:hAnsi="宋体" w:cs="Courier New"/>
          <w:color w:val="auto"/>
          <w:szCs w:val="21"/>
          <w:highlight w:val="none"/>
        </w:rPr>
      </w:pPr>
      <w:r>
        <w:rPr>
          <w:rFonts w:hint="eastAsia" w:hAnsi="宋体"/>
          <w:color w:val="auto"/>
          <w:highlight w:val="none"/>
        </w:rPr>
        <w:t>招标代理服务收费按差额定率累进法计算，以中标通知书中确定的中标金额作为收费的计算依据，</w:t>
      </w:r>
      <w:r>
        <w:rPr>
          <w:rFonts w:hint="eastAsia" w:ascii="宋体" w:hAnsi="宋体" w:eastAsia="宋体" w:cs="宋体"/>
          <w:color w:val="auto"/>
          <w:highlight w:val="none"/>
        </w:rPr>
        <w:t>中标</w:t>
      </w:r>
      <w:r>
        <w:rPr>
          <w:rFonts w:hint="eastAsia" w:hAnsi="宋体"/>
          <w:color w:val="auto"/>
          <w:highlight w:val="none"/>
        </w:rPr>
        <w:t>金额的各部分费率如下表，本项目类型为</w:t>
      </w:r>
      <w:r>
        <w:rPr>
          <w:rFonts w:hint="eastAsia" w:hAnsi="宋体"/>
          <w:b/>
          <w:color w:val="auto"/>
          <w:highlight w:val="none"/>
          <w:u w:val="single"/>
          <w:lang w:val="en-US" w:eastAsia="zh-CN"/>
        </w:rPr>
        <w:t>货物</w:t>
      </w:r>
      <w:r>
        <w:rPr>
          <w:rFonts w:hint="eastAsia" w:hAnsi="宋体"/>
          <w:b/>
          <w:color w:val="auto"/>
          <w:highlight w:val="none"/>
          <w:u w:val="single"/>
        </w:rPr>
        <w:t>招标</w:t>
      </w:r>
      <w:r>
        <w:rPr>
          <w:rFonts w:hint="eastAsia" w:hAnsi="宋体"/>
          <w:color w:val="auto"/>
          <w:highlight w:val="none"/>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4084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05475885">
            <w:pPr>
              <w:ind w:firstLine="1228" w:firstLineChars="585"/>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0860B552">
            <w:pPr>
              <w:ind w:firstLine="1440" w:firstLineChars="683"/>
              <w:rPr>
                <w:rFonts w:ascii="宋体" w:hAnsi="宋体"/>
                <w:b/>
                <w:color w:val="auto"/>
                <w:szCs w:val="24"/>
              </w:rPr>
            </w:pPr>
            <w:r>
              <w:rPr>
                <w:rFonts w:hint="eastAsia" w:ascii="宋体" w:hAnsi="宋体"/>
                <w:b/>
                <w:color w:val="auto"/>
                <w:szCs w:val="24"/>
              </w:rPr>
              <w:t>类型</w:t>
            </w:r>
          </w:p>
          <w:p w14:paraId="33281DBE">
            <w:pPr>
              <w:ind w:firstLine="411" w:firstLineChars="196"/>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color w:val="auto"/>
                <w:szCs w:val="24"/>
              </w:rPr>
              <w:t>费率</w:t>
            </w:r>
          </w:p>
          <w:p w14:paraId="550ED443">
            <w:pPr>
              <w:rPr>
                <w:rFonts w:ascii="宋体" w:hAnsi="宋体"/>
                <w:b/>
                <w:color w:val="auto"/>
                <w:szCs w:val="24"/>
              </w:rPr>
            </w:pPr>
          </w:p>
          <w:p w14:paraId="02FFFCC0">
            <w:pPr>
              <w:rPr>
                <w:rFonts w:ascii="宋体" w:hAnsi="宋体"/>
                <w:b/>
                <w:color w:val="auto"/>
                <w:szCs w:val="24"/>
              </w:rPr>
            </w:pPr>
          </w:p>
          <w:p w14:paraId="2A7E5171">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68CA13C5">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2B31F35F">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63E8C4AC">
            <w:pPr>
              <w:jc w:val="center"/>
              <w:rPr>
                <w:rFonts w:ascii="宋体" w:hAnsi="宋体"/>
                <w:b/>
                <w:color w:val="auto"/>
                <w:szCs w:val="24"/>
              </w:rPr>
            </w:pPr>
            <w:r>
              <w:rPr>
                <w:rFonts w:hint="eastAsia" w:ascii="宋体" w:hAnsi="宋体"/>
                <w:b/>
                <w:color w:val="auto"/>
                <w:szCs w:val="24"/>
              </w:rPr>
              <w:t>工程招标</w:t>
            </w:r>
          </w:p>
        </w:tc>
      </w:tr>
      <w:tr w14:paraId="61FD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8276C12">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1642F289">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7517194D">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0D5E5AD5">
            <w:pPr>
              <w:jc w:val="center"/>
              <w:rPr>
                <w:rFonts w:ascii="宋体" w:hAnsi="宋体"/>
                <w:color w:val="auto"/>
                <w:szCs w:val="24"/>
              </w:rPr>
            </w:pPr>
            <w:r>
              <w:rPr>
                <w:rFonts w:hint="eastAsia" w:ascii="宋体" w:hAnsi="宋体"/>
                <w:color w:val="auto"/>
                <w:szCs w:val="24"/>
              </w:rPr>
              <w:t>1.0%</w:t>
            </w:r>
          </w:p>
        </w:tc>
      </w:tr>
      <w:tr w14:paraId="3ED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98F2F8">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03FF0F8C">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6B755701">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1DB7CEF3">
            <w:pPr>
              <w:jc w:val="center"/>
              <w:rPr>
                <w:rFonts w:ascii="宋体" w:hAnsi="宋体"/>
                <w:color w:val="auto"/>
                <w:szCs w:val="24"/>
              </w:rPr>
            </w:pPr>
            <w:r>
              <w:rPr>
                <w:rFonts w:hint="eastAsia" w:ascii="宋体" w:hAnsi="宋体"/>
                <w:color w:val="auto"/>
                <w:szCs w:val="24"/>
              </w:rPr>
              <w:t>0.7%</w:t>
            </w:r>
          </w:p>
        </w:tc>
      </w:tr>
      <w:tr w14:paraId="633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B23A37">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4F55E2BC">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50784528">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5C4AB2AE">
            <w:pPr>
              <w:jc w:val="center"/>
              <w:rPr>
                <w:rFonts w:ascii="宋体" w:hAnsi="宋体"/>
                <w:color w:val="auto"/>
                <w:szCs w:val="24"/>
              </w:rPr>
            </w:pPr>
            <w:r>
              <w:rPr>
                <w:rFonts w:hint="eastAsia" w:ascii="宋体" w:hAnsi="宋体"/>
                <w:color w:val="auto"/>
                <w:szCs w:val="24"/>
              </w:rPr>
              <w:t>0.55%</w:t>
            </w:r>
          </w:p>
        </w:tc>
      </w:tr>
      <w:tr w14:paraId="5080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360D494">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1E9C827F">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2CE0C305">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1F7DC5D6">
            <w:pPr>
              <w:jc w:val="center"/>
              <w:rPr>
                <w:rFonts w:ascii="宋体" w:hAnsi="宋体"/>
                <w:color w:val="auto"/>
                <w:szCs w:val="24"/>
              </w:rPr>
            </w:pPr>
            <w:r>
              <w:rPr>
                <w:rFonts w:hint="eastAsia" w:ascii="宋体" w:hAnsi="宋体"/>
                <w:color w:val="auto"/>
                <w:szCs w:val="24"/>
              </w:rPr>
              <w:t>0.35%</w:t>
            </w:r>
          </w:p>
        </w:tc>
      </w:tr>
      <w:tr w14:paraId="59CA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F33D9CB">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1E4B3794">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28FA4317">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12158DAB">
            <w:pPr>
              <w:jc w:val="center"/>
              <w:rPr>
                <w:rFonts w:ascii="宋体" w:hAnsi="宋体"/>
                <w:color w:val="auto"/>
                <w:szCs w:val="24"/>
              </w:rPr>
            </w:pPr>
            <w:r>
              <w:rPr>
                <w:rFonts w:hint="eastAsia" w:ascii="宋体" w:hAnsi="宋体"/>
                <w:color w:val="auto"/>
                <w:szCs w:val="24"/>
              </w:rPr>
              <w:t>0.2%</w:t>
            </w:r>
          </w:p>
        </w:tc>
      </w:tr>
      <w:tr w14:paraId="48C8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96D52D">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3670F02A">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54A7B0F6">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22C25A46">
            <w:pPr>
              <w:jc w:val="center"/>
              <w:rPr>
                <w:rFonts w:ascii="宋体" w:hAnsi="宋体"/>
                <w:color w:val="auto"/>
                <w:szCs w:val="24"/>
              </w:rPr>
            </w:pPr>
            <w:r>
              <w:rPr>
                <w:rFonts w:hint="eastAsia" w:ascii="宋体" w:hAnsi="宋体"/>
                <w:color w:val="auto"/>
                <w:szCs w:val="24"/>
              </w:rPr>
              <w:t>0.05%</w:t>
            </w:r>
          </w:p>
        </w:tc>
      </w:tr>
      <w:tr w14:paraId="5DDF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B4FAEAF">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044988C5">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AF3106A">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426CF34">
            <w:pPr>
              <w:jc w:val="center"/>
              <w:rPr>
                <w:rFonts w:ascii="宋体" w:hAnsi="宋体"/>
                <w:color w:val="auto"/>
                <w:szCs w:val="24"/>
              </w:rPr>
            </w:pPr>
            <w:r>
              <w:rPr>
                <w:rFonts w:hint="eastAsia" w:ascii="宋体" w:hAnsi="宋体"/>
                <w:color w:val="auto"/>
                <w:szCs w:val="24"/>
              </w:rPr>
              <w:t>0.035%</w:t>
            </w:r>
          </w:p>
        </w:tc>
      </w:tr>
      <w:tr w14:paraId="2636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464C56A">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29E93352">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6B44A7C">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08576AD">
            <w:pPr>
              <w:jc w:val="center"/>
              <w:rPr>
                <w:rFonts w:ascii="宋体" w:hAnsi="宋体"/>
                <w:color w:val="auto"/>
                <w:szCs w:val="24"/>
              </w:rPr>
            </w:pPr>
            <w:r>
              <w:rPr>
                <w:rFonts w:hint="eastAsia" w:ascii="宋体" w:hAnsi="宋体"/>
                <w:color w:val="auto"/>
                <w:szCs w:val="24"/>
              </w:rPr>
              <w:t>0.008%</w:t>
            </w:r>
          </w:p>
        </w:tc>
      </w:tr>
      <w:tr w14:paraId="171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5771BC0">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68E9AF86">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448529C">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54AD514">
            <w:pPr>
              <w:jc w:val="center"/>
              <w:rPr>
                <w:rFonts w:ascii="宋体" w:hAnsi="宋体"/>
                <w:color w:val="auto"/>
                <w:szCs w:val="24"/>
              </w:rPr>
            </w:pPr>
            <w:r>
              <w:rPr>
                <w:rFonts w:hint="eastAsia" w:ascii="宋体" w:hAnsi="宋体"/>
                <w:color w:val="auto"/>
                <w:szCs w:val="24"/>
              </w:rPr>
              <w:t>0.006%</w:t>
            </w:r>
          </w:p>
        </w:tc>
      </w:tr>
      <w:tr w14:paraId="2410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717AE9">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15247D4F">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2240541">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174B0F77">
            <w:pPr>
              <w:jc w:val="center"/>
              <w:rPr>
                <w:rFonts w:ascii="宋体" w:hAnsi="宋体"/>
                <w:color w:val="auto"/>
                <w:szCs w:val="24"/>
              </w:rPr>
            </w:pPr>
            <w:r>
              <w:rPr>
                <w:rFonts w:hint="eastAsia" w:ascii="宋体" w:hAnsi="宋体"/>
                <w:color w:val="auto"/>
                <w:szCs w:val="24"/>
              </w:rPr>
              <w:t>0.004%</w:t>
            </w:r>
          </w:p>
        </w:tc>
      </w:tr>
      <w:tr w14:paraId="4B86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6C7239C">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0B1A8AB1">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001AD98B">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F3FA0D8">
            <w:pPr>
              <w:jc w:val="center"/>
              <w:rPr>
                <w:rFonts w:ascii="宋体" w:hAnsi="宋体"/>
                <w:color w:val="auto"/>
                <w:szCs w:val="24"/>
              </w:rPr>
            </w:pPr>
            <w:r>
              <w:rPr>
                <w:rFonts w:hint="eastAsia" w:ascii="宋体" w:hAnsi="宋体"/>
                <w:color w:val="auto"/>
                <w:szCs w:val="24"/>
              </w:rPr>
              <w:t>人民币450万元</w:t>
            </w:r>
          </w:p>
        </w:tc>
      </w:tr>
    </w:tbl>
    <w:p w14:paraId="79F57471">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14:paraId="09291D30">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3AA65E4D">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14:paraId="511F08E1">
      <w:pPr>
        <w:adjustRightInd w:val="0"/>
        <w:snapToGrid w:val="0"/>
        <w:ind w:firstLine="359"/>
        <w:rPr>
          <w:rFonts w:ascii="宋体" w:hAnsi="宋体" w:cs="Courier New"/>
          <w:b/>
          <w:color w:val="auto"/>
          <w:szCs w:val="21"/>
        </w:rPr>
      </w:pPr>
      <w:r>
        <w:rPr>
          <w:rFonts w:hint="eastAsia" w:ascii="宋体" w:hAnsi="宋体"/>
          <w:color w:val="auto"/>
          <w:szCs w:val="24"/>
        </w:rPr>
        <w:t>合计收费=1.5+2.2=3.7（万元）</w:t>
      </w:r>
    </w:p>
    <w:p w14:paraId="6DCC91EC">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450D826C">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14:paraId="54CDDD33">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14:paraId="33C0B2F1">
      <w:pPr>
        <w:adjustRightInd w:val="0"/>
        <w:snapToGrid w:val="0"/>
        <w:ind w:left="470" w:leftChars="171" w:hanging="111" w:hangingChars="53"/>
        <w:rPr>
          <w:rFonts w:ascii="宋体" w:hAnsi="宋体" w:cs="Courier New"/>
          <w:color w:val="auto"/>
          <w:szCs w:val="21"/>
          <w:highlight w:val="none"/>
        </w:rPr>
      </w:pPr>
      <w:r>
        <w:rPr>
          <w:rFonts w:hint="eastAsia" w:ascii="宋体" w:hAnsi="宋体" w:cs="Courier New"/>
          <w:color w:val="auto"/>
          <w:szCs w:val="21"/>
        </w:rPr>
        <w:t>银行账号</w:t>
      </w:r>
      <w:r>
        <w:rPr>
          <w:rFonts w:hint="eastAsia" w:ascii="宋体" w:hAnsi="宋体" w:cs="Courier New"/>
          <w:color w:val="auto"/>
          <w:szCs w:val="21"/>
          <w:highlight w:val="none"/>
        </w:rPr>
        <w:t>：120905690610808</w:t>
      </w:r>
    </w:p>
    <w:p w14:paraId="0E484D55">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w:t>
      </w:r>
      <w:r>
        <w:rPr>
          <w:rFonts w:hint="eastAsia" w:ascii="宋体" w:hAnsi="宋体" w:cs="Courier New"/>
          <w:color w:val="auto"/>
          <w:szCs w:val="21"/>
          <w:lang w:val="en-US" w:eastAsia="zh-CN"/>
        </w:rPr>
        <w:t>项目编号</w:t>
      </w:r>
      <w:r>
        <w:rPr>
          <w:rFonts w:hint="eastAsia" w:ascii="宋体" w:hAnsi="宋体" w:cs="Courier New"/>
          <w:color w:val="auto"/>
          <w:szCs w:val="21"/>
        </w:rPr>
        <w:t>”中标费</w:t>
      </w:r>
    </w:p>
    <w:p w14:paraId="1319A557">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7"/>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14:paraId="5823FBF8">
    <w:pPr>
      <w:pStyle w:val="7"/>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D5279EB"/>
    <w:rsid w:val="0FCF44A7"/>
    <w:rsid w:val="18A15A26"/>
    <w:rsid w:val="1AC475B2"/>
    <w:rsid w:val="1DA84653"/>
    <w:rsid w:val="32E639CE"/>
    <w:rsid w:val="330E3019"/>
    <w:rsid w:val="35FC1BEC"/>
    <w:rsid w:val="3CDB34B6"/>
    <w:rsid w:val="45A87C94"/>
    <w:rsid w:val="46844498"/>
    <w:rsid w:val="495A1847"/>
    <w:rsid w:val="4C7019A0"/>
    <w:rsid w:val="4C86580E"/>
    <w:rsid w:val="4F8E6436"/>
    <w:rsid w:val="50BA0D3C"/>
    <w:rsid w:val="52BD66A6"/>
    <w:rsid w:val="5A0F5517"/>
    <w:rsid w:val="5EE475D7"/>
    <w:rsid w:val="62174D17"/>
    <w:rsid w:val="628F0A49"/>
    <w:rsid w:val="6C7160EF"/>
    <w:rsid w:val="6CB32191"/>
    <w:rsid w:val="6DB33352"/>
    <w:rsid w:val="6EAA3AE4"/>
    <w:rsid w:val="73B220EC"/>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pPr>
    <w:rPr>
      <w:szCs w:val="24"/>
    </w:rPr>
  </w:style>
  <w:style w:type="paragraph" w:styleId="3">
    <w:name w:val="Body Text"/>
    <w:basedOn w:val="1"/>
    <w:next w:val="1"/>
    <w:qFormat/>
    <w:uiPriority w:val="0"/>
    <w:pPr>
      <w:spacing w:line="360" w:lineRule="auto"/>
    </w:pPr>
    <w:rPr>
      <w:szCs w:val="20"/>
    </w:rPr>
  </w:style>
  <w:style w:type="paragraph" w:styleId="4">
    <w:name w:val="Body Text Indent"/>
    <w:basedOn w:val="1"/>
    <w:qFormat/>
    <w:uiPriority w:val="0"/>
    <w:pPr>
      <w:ind w:left="540"/>
    </w:pPr>
    <w:rPr>
      <w:rFonts w:hint="eastAsia" w:ascii="Times New Roman" w:hAnsi="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rFonts w:hint="eastAsia" w:ascii="宋体" w:hAnsi="Times New Roman"/>
      <w:sz w:val="24"/>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qFormat/>
    <w:uiPriority w:val="0"/>
    <w:rPr>
      <w:rFonts w:eastAsia="宋体"/>
      <w:kern w:val="2"/>
      <w:sz w:val="24"/>
      <w:szCs w:val="24"/>
      <w:lang w:val="en-US" w:eastAsia="zh-CN" w:bidi="ar-SA"/>
    </w:rPr>
  </w:style>
  <w:style w:type="character" w:styleId="14">
    <w:name w:val="Hyperlink"/>
    <w:basedOn w:val="11"/>
    <w:semiHidden/>
    <w:unhideWhenUsed/>
    <w:qFormat/>
    <w:uiPriority w:val="99"/>
    <w:rPr>
      <w:color w:val="0000FF"/>
      <w:u w:val="single"/>
    </w:rPr>
  </w:style>
  <w:style w:type="paragraph" w:customStyle="1" w:styleId="15">
    <w:name w:val="表格文字"/>
    <w:basedOn w:val="16"/>
    <w:next w:val="3"/>
    <w:qFormat/>
    <w:uiPriority w:val="0"/>
    <w:pPr>
      <w:spacing w:before="25" w:after="25"/>
      <w:jc w:val="left"/>
    </w:pPr>
    <w:rPr>
      <w:bCs/>
      <w:spacing w:val="10"/>
      <w:kern w:val="0"/>
      <w:sz w:val="24"/>
      <w:szCs w:val="20"/>
    </w:rPr>
  </w:style>
  <w:style w:type="paragraph" w:customStyle="1" w:styleId="1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页眉 字符"/>
    <w:link w:val="8"/>
    <w:qFormat/>
    <w:uiPriority w:val="99"/>
    <w:rPr>
      <w:kern w:val="2"/>
      <w:sz w:val="18"/>
      <w:szCs w:val="18"/>
    </w:rPr>
  </w:style>
  <w:style w:type="character" w:customStyle="1" w:styleId="18">
    <w:name w:val="页脚 字符"/>
    <w:link w:val="7"/>
    <w:qFormat/>
    <w:uiPriority w:val="99"/>
    <w:rPr>
      <w:kern w:val="2"/>
      <w:sz w:val="18"/>
      <w:szCs w:val="18"/>
    </w:rPr>
  </w:style>
  <w:style w:type="character" w:customStyle="1" w:styleId="19">
    <w:name w:val="正文缩进 字符"/>
    <w:link w:val="2"/>
    <w:qFormat/>
    <w:uiPriority w:val="0"/>
    <w:rPr>
      <w:kern w:val="2"/>
      <w:sz w:val="21"/>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181</Words>
  <Characters>182</Characters>
  <Lines>14</Lines>
  <Paragraphs>3</Paragraphs>
  <TotalTime>2</TotalTime>
  <ScaleCrop>false</ScaleCrop>
  <LinksUpToDate>false</LinksUpToDate>
  <CharactersWithSpaces>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姜www</cp:lastModifiedBy>
  <dcterms:modified xsi:type="dcterms:W3CDTF">2026-04-30T11:21:08Z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A59E42623612405F88C62A4052F3E338_13</vt:lpwstr>
  </property>
  <property fmtid="{D5CDD505-2E9C-101B-9397-08002B2CF9AE}" pid="4" name="KSOTemplateDocerSaveRecord">
    <vt:lpwstr>eyJoZGlkIjoiNjkzOTZiZWZhMzIwOTBkM2U5NTBmMjEzNGM2NjMwM2UiLCJ1c2VySWQiOiI4OTI5NzIxNDkifQ==</vt:lpwstr>
  </property>
</Properties>
</file>