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440981-2025-04228</w:t>
      </w:r>
    </w:p>
    <w:p>
      <w:pPr>
        <w:pStyle w:val="null3"/>
        <w:jc w:val="center"/>
        <w:outlineLvl w:val="3"/>
      </w:pPr>
      <w:r>
        <w:rPr>
          <w:sz w:val="24"/>
          <w:b/>
        </w:rPr>
        <w:t>采购项目编号：</w:t>
      </w:r>
      <w:r>
        <w:rPr>
          <w:sz w:val="24"/>
          <w:b/>
        </w:rPr>
        <w:t>0724-2531Z1433853</w:t>
      </w:r>
    </w:p>
    <w:p>
      <w:pPr>
        <w:pStyle w:val="null3"/>
        <w:jc w:val="center"/>
        <w:outlineLvl w:val="3"/>
      </w:pPr>
      <w:r>
        <w:rPr>
          <w:sz w:val="24"/>
          <w:b/>
        </w:rPr>
        <w:t>项目名称：</w:t>
      </w:r>
      <w:r>
        <w:rPr>
          <w:sz w:val="24"/>
          <w:b/>
        </w:rPr>
        <w:t>眼科设备采购项目</w:t>
      </w:r>
    </w:p>
    <w:p>
      <w:pPr>
        <w:pStyle w:val="null3"/>
        <w:jc w:val="center"/>
        <w:outlineLvl w:val="3"/>
      </w:pPr>
      <w:r>
        <w:rPr>
          <w:sz w:val="24"/>
          <w:b/>
        </w:rPr>
        <w:t>采购人：</w:t>
      </w:r>
      <w:r>
        <w:rPr>
          <w:sz w:val="24"/>
          <w:b/>
        </w:rPr>
        <w:t>高州市人民医院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高州市人民医院</w:t>
      </w:r>
      <w:r>
        <w:rPr/>
        <w:t>的委托，采用</w:t>
      </w:r>
      <w:r>
        <w:rPr/>
        <w:t>公开招标</w:t>
      </w:r>
      <w:r>
        <w:rPr/>
        <w:t>方式组织采购</w:t>
      </w:r>
      <w:r>
        <w:rPr/>
        <w:t>眼科设备采购项目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眼科设备采购项目</w:t>
      </w:r>
    </w:p>
    <w:p>
      <w:pPr>
        <w:pStyle w:val="null3"/>
        <w:ind w:firstLine="480"/>
      </w:pPr>
      <w:r>
        <w:rPr/>
        <w:t>采购计划编号：</w:t>
      </w:r>
      <w:r>
        <w:rPr/>
        <w:t>440981-2025-04228</w:t>
      </w:r>
    </w:p>
    <w:p>
      <w:pPr>
        <w:pStyle w:val="null3"/>
        <w:ind w:firstLine="480"/>
      </w:pPr>
      <w:r>
        <w:rPr/>
        <w:t>采购项目编号：</w:t>
      </w:r>
      <w:r>
        <w:rPr/>
        <w:t>0724-2531Z1433853</w:t>
      </w:r>
    </w:p>
    <w:p>
      <w:pPr>
        <w:pStyle w:val="null3"/>
        <w:ind w:firstLine="480"/>
      </w:pPr>
      <w:r>
        <w:rPr/>
        <w:t>采购方式：</w:t>
      </w:r>
      <w:r>
        <w:rPr/>
        <w:t>公开招标</w:t>
      </w:r>
    </w:p>
    <w:p>
      <w:pPr>
        <w:pStyle w:val="null3"/>
        <w:ind w:firstLine="480"/>
      </w:pPr>
      <w:r>
        <w:rPr/>
        <w:t>预算金额：</w:t>
      </w:r>
      <w:r>
        <w:rPr/>
        <w:t>4,550,000.00</w:t>
      </w:r>
      <w:r>
        <w:rPr/>
        <w:t>元</w:t>
      </w:r>
    </w:p>
    <w:p>
      <w:pPr>
        <w:pStyle w:val="null3"/>
        <w:outlineLvl w:val="3"/>
      </w:pPr>
      <w:r>
        <w:rPr>
          <w:sz w:val="24"/>
          <w:b/>
        </w:rPr>
        <w:t>2.项目内容及需求情况（采购项目技术规格、参数及要求）</w:t>
      </w:r>
    </w:p>
    <w:p>
      <w:pPr>
        <w:pStyle w:val="null3"/>
      </w:pPr>
      <w:r>
        <w:rPr/>
        <w:t>采购包1(眼科设备采购项目):</w:t>
      </w:r>
    </w:p>
    <w:p>
      <w:pPr>
        <w:pStyle w:val="null3"/>
      </w:pPr>
      <w:r>
        <w:rPr/>
        <w:t>采购包预算金额：4,550,000.00元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医用光学仪器</w:t>
            </w:r>
          </w:p>
        </w:tc>
        <w:tc>
          <w:tcPr>
            <w:tcW w:type="dxa" w:w="2052"/>
          </w:tcPr>
          <w:p>
            <w:pPr>
              <w:pStyle w:val="null3"/>
            </w:pPr>
            <w:r>
              <w:rPr/>
              <w:t>准分子激光系统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4,550,000.00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采购包1（眼科设备采购项目）：</w:t>
      </w:r>
      <w:r>
        <w:rPr/>
        <w:t>本项目不属于专门面向中小企业预留采购份额的项目。</w:t>
      </w:r>
    </w:p>
    <w:p>
      <w:pPr>
        <w:pStyle w:val="null3"/>
        <w:outlineLvl w:val="3"/>
      </w:pPr>
      <w:r>
        <w:rPr>
          <w:sz w:val="24"/>
          <w:b/>
        </w:rPr>
        <w:t>3.本项目特定的资格要求：</w:t>
      </w:r>
    </w:p>
    <w:p>
      <w:pPr>
        <w:pStyle w:val="null3"/>
      </w:pPr>
      <w:r>
        <w:rPr/>
        <w:t>采购包1（眼科设备采购项目）：</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高州市人民医院</w:t>
      </w:r>
    </w:p>
    <w:p>
      <w:pPr>
        <w:pStyle w:val="null3"/>
        <w:ind w:firstLine="480"/>
      </w:pPr>
      <w:r>
        <w:rPr/>
        <w:t xml:space="preserve"> 地址：</w:t>
      </w:r>
      <w:r>
        <w:rPr/>
        <w:t>西关路89号</w:t>
      </w:r>
    </w:p>
    <w:p>
      <w:pPr>
        <w:pStyle w:val="null3"/>
        <w:ind w:firstLine="480"/>
      </w:pPr>
      <w:r>
        <w:rPr/>
        <w:t xml:space="preserve"> 联系方式：</w:t>
      </w:r>
      <w:r>
        <w:rPr/>
        <w:t>0668-6668919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158"/>
        <w:gridCol w:w="3054"/>
        <w:gridCol w:w="968"/>
        <w:gridCol w:w="1561"/>
        <w:gridCol w:w="1561"/>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w:t>
            </w:r>
            <w:r>
              <w:rPr>
                <w:sz w:val="21"/>
                <w:b/>
                <w:color w:val="000000"/>
              </w:rPr>
              <w:t>（</w:t>
            </w:r>
            <w:r>
              <w:rPr>
                <w:sz w:val="21"/>
                <w:b/>
                <w:color w:val="000000"/>
              </w:rPr>
              <w:t>万元</w:t>
            </w:r>
            <w:r>
              <w:rPr>
                <w:sz w:val="21"/>
                <w:b/>
                <w:color w:val="000000"/>
              </w:rPr>
              <w:t>）</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w:t>
            </w:r>
            <w:r>
              <w:rPr>
                <w:sz w:val="21"/>
                <w:b/>
                <w:color w:val="000000"/>
              </w:rPr>
              <w:t>万元</w:t>
            </w:r>
            <w:r>
              <w:rPr>
                <w:sz w:val="21"/>
                <w:b/>
                <w:color w:val="000000"/>
              </w:rPr>
              <w:t>）</w:t>
            </w:r>
          </w:p>
        </w:tc>
      </w:tr>
      <w:tr>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准分子激光系统</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445.9</w:t>
            </w:r>
          </w:p>
        </w:tc>
      </w:tr>
    </w:tbl>
    <w:p>
      <w:pPr>
        <w:pStyle w:val="null3"/>
        <w:jc w:val="both"/>
      </w:pPr>
      <w:r>
        <w:rPr>
          <w:sz w:val="32"/>
          <w:b/>
          <w:color w:val="000000"/>
        </w:rPr>
        <w:t>2.</w:t>
      </w:r>
      <w:r>
        <w:rPr>
          <w:sz w:val="32"/>
          <w:b/>
          <w:color w:val="000000"/>
        </w:rPr>
        <w:t>总体要求：</w:t>
      </w:r>
    </w:p>
    <w:p>
      <w:pPr>
        <w:pStyle w:val="null3"/>
        <w:ind w:firstLine="444"/>
        <w:jc w:val="both"/>
      </w:pPr>
      <w:r>
        <w:rPr>
          <w:sz w:val="21"/>
        </w:rPr>
        <w:t>（</w:t>
      </w:r>
      <w:r>
        <w:rPr>
          <w:sz w:val="21"/>
        </w:rPr>
        <w:t>1</w:t>
      </w:r>
      <w:r>
        <w:rPr>
          <w:sz w:val="21"/>
        </w:rPr>
        <w:t>）投标人所投产品需对</w:t>
      </w:r>
      <w:r>
        <w:rPr>
          <w:sz w:val="21"/>
        </w:rPr>
        <w:t>“用户需求书”中所有技术条款一一响应。</w:t>
      </w:r>
    </w:p>
    <w:p>
      <w:pPr>
        <w:pStyle w:val="null3"/>
        <w:ind w:firstLine="444"/>
        <w:jc w:val="both"/>
      </w:pPr>
      <w:r>
        <w:rPr>
          <w:sz w:val="21"/>
        </w:rPr>
        <w:t>（</w:t>
      </w:r>
      <w:r>
        <w:rPr>
          <w:sz w:val="21"/>
        </w:rPr>
        <w:t>2</w:t>
      </w:r>
      <w:r>
        <w:rPr>
          <w:sz w:val="21"/>
        </w:rPr>
        <w:t>）投标人针对本项目</w:t>
      </w:r>
      <w:r>
        <w:rPr>
          <w:sz w:val="21"/>
        </w:rPr>
        <w:t>“第二章 采购需求”提供技术方案，对主要内容进行分析，包括但不限于：设备的性能、功能的具体特点，在本项目</w:t>
      </w:r>
      <w:r>
        <w:rPr>
          <w:sz w:val="21"/>
        </w:rPr>
        <w:t>临床</w:t>
      </w:r>
      <w:r>
        <w:rPr>
          <w:sz w:val="21"/>
        </w:rPr>
        <w:t>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w:t>
      </w:r>
      <w:r>
        <w:rPr>
          <w:sz w:val="21"/>
        </w:rPr>
        <w:t>临床</w:t>
      </w:r>
      <w:r>
        <w:rPr>
          <w:sz w:val="21"/>
        </w:rPr>
        <w:t>需求，逻辑严谨。</w:t>
      </w:r>
    </w:p>
    <w:p>
      <w:pPr>
        <w:pStyle w:val="null3"/>
        <w:ind w:firstLine="444"/>
        <w:jc w:val="both"/>
      </w:pPr>
      <w:r>
        <w:rPr>
          <w:sz w:val="21"/>
        </w:rPr>
        <w:t>（</w:t>
      </w:r>
      <w:r>
        <w:rPr>
          <w:sz w:val="21"/>
        </w:rPr>
        <w:t>3</w:t>
      </w:r>
      <w:r>
        <w:rPr>
          <w:sz w:val="21"/>
        </w:rPr>
        <w:t>）投标人针对本项目</w:t>
      </w:r>
      <w:r>
        <w:rPr>
          <w:sz w:val="21"/>
        </w:rPr>
        <w:t>“第二章 采购需求”提供供货保障方案，对主要内容进行分析，包括但不限于：设备的生产或经销计划；及时供货的保障措施；供货渠道的稳定性、充足性。要求供货保障方案完整，生产经销计划详尽，配备多维度及时供货措施，供货渠道稳定充足，有风险应对预案，完全匹配项目需求。</w:t>
      </w:r>
    </w:p>
    <w:p>
      <w:pPr>
        <w:pStyle w:val="null3"/>
        <w:ind w:firstLine="444"/>
        <w:jc w:val="both"/>
      </w:pPr>
      <w:r>
        <w:rPr>
          <w:sz w:val="21"/>
        </w:rPr>
        <w:t>（</w:t>
      </w:r>
      <w:r>
        <w:rPr>
          <w:sz w:val="21"/>
        </w:rPr>
        <w:t>4</w:t>
      </w:r>
      <w:r>
        <w:rPr>
          <w:sz w:val="21"/>
        </w:rPr>
        <w:t>）投标人针对本项目</w:t>
      </w:r>
      <w:r>
        <w:rPr>
          <w:sz w:val="21"/>
        </w:rPr>
        <w:t>“第二章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44"/>
        <w:jc w:val="both"/>
      </w:pPr>
      <w:r>
        <w:rPr>
          <w:sz w:val="21"/>
        </w:rPr>
        <w:t>（</w:t>
      </w:r>
      <w:r>
        <w:rPr>
          <w:sz w:val="21"/>
        </w:rPr>
        <w:t>5</w:t>
      </w:r>
      <w:r>
        <w:rPr>
          <w:sz w:val="21"/>
        </w:rPr>
        <w:t>）</w:t>
      </w:r>
      <w:r>
        <w:rPr>
          <w:sz w:val="21"/>
        </w:rPr>
        <w:t>投标文件提供</w:t>
      </w:r>
      <w:r>
        <w:rPr/>
        <w:t>202</w:t>
      </w:r>
      <w:r>
        <w:rPr/>
        <w:t>2</w:t>
      </w:r>
      <w:r>
        <w:rPr/>
        <w:t>年</w:t>
      </w:r>
      <w:r>
        <w:rPr/>
        <w:t>1</w:t>
      </w:r>
      <w:r>
        <w:rPr/>
        <w:t>月</w:t>
      </w:r>
      <w:r>
        <w:rPr/>
        <w:t>1</w:t>
      </w:r>
      <w:r>
        <w:rPr/>
        <w:t>日以来投标人所投</w:t>
      </w:r>
      <w:r>
        <w:rPr/>
        <w:t>准分子激光系统设备采购</w:t>
      </w:r>
      <w:r>
        <w:rPr/>
        <w:t>供货的业绩</w:t>
      </w:r>
      <w:r>
        <w:rPr/>
        <w:t>，</w:t>
      </w:r>
      <w:r>
        <w:rPr/>
        <w:t>须提供合同</w:t>
      </w:r>
      <w:r>
        <w:rPr/>
        <w:t>(</w:t>
      </w:r>
      <w:r>
        <w:rPr/>
        <w:t>合同内容中须含有该厂家所投</w:t>
      </w:r>
      <w:r>
        <w:rPr/>
        <w:t>准分子激光系统</w:t>
      </w:r>
      <w:r>
        <w:rPr/>
        <w:t>且同品牌同类型的，该业绩针对产品本身，不限定供货方身份</w:t>
      </w:r>
      <w:r>
        <w:rPr/>
        <w:t>:</w:t>
      </w:r>
      <w:r>
        <w:rPr/>
        <w:t>合同中须包含双方单位名称、签字盖章及日期</w:t>
      </w:r>
      <w:r>
        <w:rPr/>
        <w:t>。</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采购包1（眼科设备采购项目）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合同签订后90天内完成交货。要求所供货物如为进口产品的，生产日期在一年内，本国产品的生产日期在半年内。</w:t>
            </w:r>
          </w:p>
        </w:tc>
      </w:tr>
      <w:tr>
        <w:tc>
          <w:tcPr>
            <w:tcW w:type="dxa" w:w="4153"/>
          </w:tcPr>
          <w:p>
            <w:pPr>
              <w:pStyle w:val="null3"/>
            </w:pPr>
            <w:r>
              <w:rPr/>
              <w:t>标的提供的地点</w:t>
            </w:r>
          </w:p>
        </w:tc>
        <w:tc>
          <w:tcPr>
            <w:tcW w:type="dxa" w:w="4153"/>
          </w:tcPr>
          <w:p>
            <w:pPr>
              <w:pStyle w:val="null3"/>
            </w:pPr>
            <w:r>
              <w:rPr/>
              <w:t>高州市人民医院指定地点。</w:t>
            </w:r>
          </w:p>
        </w:tc>
      </w:tr>
      <w:tr>
        <w:tc>
          <w:tcPr>
            <w:tcW w:type="dxa" w:w="4153"/>
          </w:tcPr>
          <w:p>
            <w:pPr>
              <w:pStyle w:val="null3"/>
            </w:pPr>
            <w:r>
              <w:rPr/>
              <w:t>付款方式</w:t>
            </w:r>
          </w:p>
        </w:tc>
        <w:tc>
          <w:tcPr>
            <w:tcW w:type="dxa" w:w="4153"/>
          </w:tcPr>
          <w:p>
            <w:pPr>
              <w:pStyle w:val="null3"/>
            </w:pPr>
            <w:r>
              <w:rPr/>
              <w:t>1期：支付比例30%,合同签订后5个工作日内采购人向中标人支付合同款项30%作为预付款。</w:t>
            </w:r>
          </w:p>
          <w:p>
            <w:pPr>
              <w:pStyle w:val="null3"/>
            </w:pPr>
            <w:r>
              <w:rPr/>
              <w:t>2期：支付比例70%,货到目的地现场安装调试验收合格后10个工作日内支付合同款项70%。 注：所有款项须符合支付条件后付出，由中标人向采购人提出付款申请并提供相关资料及相应发票 。</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供应商须为验收提供必需的一切条件及相关费用，在安装调试完毕后，采购人收到中标人项目验收建议之日起7日内，由中标人、采购人共同按照合同的约定对履约情况进行验收，并出具验收报告，验收交付前的保管安全责任由供货方承担，采购人为此可无偿提供必要的临时仓储场所。 2）交付验收标准依次序对照适用标准为：①符合中华人民共和国国家安全质量标准、环保标准或行业标准。②符合招标文件和响应承诺中采购人认可的合理最佳配置、参数及各项要求。③货物来源国官方标准。 3）产品必须具备原产地证明和商检局的检验证明及合法进货渠道证明。货物为原厂商未启封的全新包装，具备出厂合格证、序列号、包装箱号与出厂批号一致，并可追索查阅。 4）中标人应将关键货物的用户手册、保修手册、有关单证资料及配备件、随机工具等交付给采购人，使用操作及安全须知等重要资料应附有中文说明。 5）验收时如发现所交付的货物有短装、次品、损坏或其它不符合本合同规定之情形者，采购人应做出详尽的现场记录，或由采购人中标人双方签署备忘录。此现场记录或备忘录可用作补充、缺失和更换损坏部件的有效证据。由此产生的有关费用由中标人承担。 6）如果合同货物运输和安装调试过程中因事故造成货物短缺、损坏，中标人应及时安排换装，以保证合同设备安装调试的成功完成。换货的相关费用由中标人承担。 7）中标人保证合同项下提供的货物不侵犯任何第三方的专利、商标或版权。否则，中标人须承担对第三方的专利或版权的侵权责任并承担因此而发生的所有费用。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合同签订后10个工作日内，中标人向采购人支付合同总金额5%的履约保证金。履约保证金用于补偿采购人因中标人不履行/不妥善履行合同义务而蒙受的损失，如中标人不履行/不妥善履行合同义务的，采购人有权直接从履约保证金中扣除相应违约金/损失赔偿款项，如免费保修期尚未届满的采购人有权要求中标人补足履约保证金。履约保证金不足以扣除相应违约金/损失赔偿款项的，中标人应另行向采购人支付不足部分。如果在免费保修期内未发生中标人不履行/不妥善履行合同义务的情况，则采购人在合同货物免费保修期满后之日起、收到中标人退保证金申请后30个工作日内，将合同总金额5%的履约保证金无息返还给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1、包装运输，货物包装均应有良好的防湿、防锈、防潮、防雨、防腐及防碰撞的措施。</w:t>
            </w:r>
          </w:p>
          <w:p>
            <w:pPr>
              <w:pStyle w:val="null3"/>
            </w:pPr>
            <w:r>
              <w:rPr/>
              <w:t>2、售后服务，维保期限以投标人承诺期限为准，但不得少于 1 年（维保期计算方式从采购人验收合格后开始计算）维保期内，提供7×24小时热线电话提供技术支持，永久性免费提供电话技术指导和咨询服务。收到采购人的服务通知，中标人在接报后1小时内响应，12小时内到达现场，24小时内处理完毕。若在48小时内仍未能有效解决，中标人须免费提供同等设备予采购人临时使用，保证设备正常运转率大于95%工作日。维保期内如货物同一故障经中标人3次维修后仍不能达到采购人使用标准，采购人有权退货，并视作中标人不能交付货物而须支付违约赔偿金给采购人，采购人还可依法追究中标人的违约责任。任何时候，均不能免除因设备本身的缺陷所应负的责任，中标人有义务对所提供的货物实行终生维护和对设备进行定期的检测和维修。 具有相应的售后服务能力，包括拥有相应的设备和人员。在保修期内，有可随时上门进行维修及检测的工程师。</w:t>
            </w:r>
          </w:p>
          <w:p>
            <w:pPr>
              <w:pStyle w:val="null3"/>
            </w:pPr>
            <w:r>
              <w:rPr/>
              <w:t>3、保险，无。</w:t>
            </w:r>
          </w:p>
          <w:p>
            <w:pPr>
              <w:pStyle w:val="null3"/>
            </w:pPr>
            <w:r>
              <w:rPr/>
              <w:t>4、报价要求，投标人应报货交采购人指定地点/仓库（包括安装至指定位置）人民币含税价(包括但不限于运输、保险、安装、伴随服务、关税、销售税、其他税以及合同包含的所有风险、责任等各项应有费用以及代理服务费)。</w:t>
            </w:r>
          </w:p>
          <w:p>
            <w:pPr>
              <w:pStyle w:val="null3"/>
            </w:pPr>
            <w:r>
              <w:rPr/>
              <w:t>5、完工期，按照采购人要求到货并完成安装调试。</w:t>
            </w:r>
          </w:p>
          <w:p>
            <w:pPr>
              <w:pStyle w:val="null3"/>
            </w:pPr>
            <w:r>
              <w:rPr/>
              <w:t>6、真实性和有效性，同意采购方以任何形式对我方投标文件内容及采购方认为有必要的相关资料的真实性和有效性进行审查、验证。</w:t>
            </w:r>
          </w:p>
          <w:p>
            <w:pPr>
              <w:pStyle w:val="null3"/>
            </w:pPr>
            <w:r>
              <w:rPr/>
              <w:t>7、招标文件附件，投标人应将招标公告的招标文件附件中“补充附件”内容填写好相关信息后附在投标文件中。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准分子激光系统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4,550,000.00</w:t>
            </w:r>
          </w:p>
        </w:tc>
        <w:tc>
          <w:tcPr>
            <w:tcW w:type="dxa" w:w="831"/>
          </w:tcPr>
          <w:p>
            <w:pPr>
              <w:pStyle w:val="null3"/>
              <w:jc w:val="right"/>
            </w:pPr>
            <w:r>
              <w:rPr/>
              <w:t>4,550,000.00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准分子激光系统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一、设备用途及说明：</w:t>
            </w:r>
            <w:r>
              <w:rPr>
                <w:sz w:val="21"/>
              </w:rPr>
              <w:t>主要用于准分子激光屈光矫治手术</w:t>
            </w:r>
          </w:p>
          <w:p>
            <w:pPr>
              <w:pStyle w:val="null3"/>
              <w:jc w:val="both"/>
            </w:pPr>
            <w:r>
              <w:rPr>
                <w:sz w:val="21"/>
                <w:b/>
              </w:rPr>
              <w:t>二、主机技术要求：</w:t>
            </w:r>
          </w:p>
          <w:p>
            <w:pPr>
              <w:pStyle w:val="null3"/>
              <w:ind w:firstLine="420"/>
              <w:jc w:val="both"/>
            </w:pPr>
            <w:r>
              <w:rPr>
                <w:sz w:val="21"/>
              </w:rPr>
              <w:t>1、激光类型：氟化氩准分子激光</w:t>
            </w:r>
          </w:p>
          <w:p>
            <w:pPr>
              <w:pStyle w:val="null3"/>
              <w:ind w:firstLine="420"/>
              <w:jc w:val="both"/>
            </w:pPr>
            <w:r>
              <w:rPr>
                <w:sz w:val="21"/>
              </w:rPr>
              <w:t>2、波长： 193nm</w:t>
            </w:r>
          </w:p>
          <w:p>
            <w:pPr>
              <w:pStyle w:val="null3"/>
              <w:ind w:firstLine="420"/>
              <w:jc w:val="both"/>
            </w:pPr>
            <w:r>
              <w:rPr>
                <w:sz w:val="21"/>
              </w:rPr>
              <w:t>▲3、激光光斑大小：</w:t>
            </w:r>
            <w:r>
              <w:rPr>
                <w:sz w:val="21"/>
              </w:rPr>
              <w:t>≤0.54mm</w:t>
            </w:r>
            <w:r>
              <w:rPr>
                <w:sz w:val="21"/>
              </w:rPr>
              <w:t>超高斯分布光斑</w:t>
            </w:r>
          </w:p>
          <w:p>
            <w:pPr>
              <w:pStyle w:val="null3"/>
              <w:ind w:firstLine="420"/>
              <w:jc w:val="both"/>
            </w:pPr>
            <w:r>
              <w:rPr>
                <w:sz w:val="21"/>
              </w:rPr>
              <w:t>4、治疗频率：≥</w:t>
            </w:r>
            <w:r>
              <w:rPr>
                <w:sz w:val="21"/>
              </w:rPr>
              <w:t>5</w:t>
            </w:r>
            <w:r>
              <w:rPr>
                <w:sz w:val="21"/>
              </w:rPr>
              <w:t>00Hz</w:t>
            </w:r>
          </w:p>
          <w:p>
            <w:pPr>
              <w:pStyle w:val="null3"/>
              <w:ind w:firstLine="420"/>
              <w:jc w:val="both"/>
            </w:pPr>
            <w:r>
              <w:rPr>
                <w:sz w:val="21"/>
              </w:rPr>
              <w:t>5、扫描方式：飞点扫描</w:t>
            </w:r>
          </w:p>
          <w:p>
            <w:pPr>
              <w:pStyle w:val="null3"/>
              <w:ind w:firstLine="420"/>
              <w:jc w:val="both"/>
            </w:pPr>
            <w:r>
              <w:rPr>
                <w:sz w:val="21"/>
              </w:rPr>
              <w:t>6、眼球跟踪频率</w:t>
            </w:r>
            <w:r>
              <w:rPr>
                <w:sz w:val="21"/>
              </w:rPr>
              <w:t>：</w:t>
            </w:r>
            <w:r>
              <w:rPr>
                <w:sz w:val="21"/>
              </w:rPr>
              <w:t>≥1050Hz</w:t>
            </w:r>
          </w:p>
          <w:p>
            <w:pPr>
              <w:pStyle w:val="null3"/>
              <w:ind w:firstLine="420"/>
              <w:jc w:val="both"/>
            </w:pPr>
            <w:r>
              <w:rPr>
                <w:sz w:val="21"/>
              </w:rPr>
              <w:t>▲7、眼球自旋控制系统：同时具备静态眼球自旋控制系统和动态眼球自旋控制系统</w:t>
            </w:r>
          </w:p>
          <w:p>
            <w:pPr>
              <w:pStyle w:val="null3"/>
              <w:ind w:firstLine="420"/>
              <w:jc w:val="both"/>
            </w:pPr>
            <w:r>
              <w:rPr>
                <w:sz w:val="21"/>
              </w:rPr>
              <w:t>▲8、眼球跟踪维度：≥5个维度跟踪</w:t>
            </w:r>
          </w:p>
          <w:p>
            <w:pPr>
              <w:pStyle w:val="null3"/>
              <w:ind w:firstLine="420"/>
              <w:jc w:val="both"/>
            </w:pPr>
            <w:r>
              <w:rPr>
                <w:sz w:val="21"/>
              </w:rPr>
              <w:t>9、具备瞳孔中心定位和补偿功能、角巩膜缘识别功能</w:t>
            </w:r>
          </w:p>
          <w:p>
            <w:pPr>
              <w:pStyle w:val="null3"/>
              <w:ind w:firstLine="420"/>
              <w:jc w:val="both"/>
            </w:pPr>
            <w:r>
              <w:rPr>
                <w:sz w:val="21"/>
              </w:rPr>
              <w:t>10、激光切削模式：非球面消像差切削并可进行角膜波前像差导向的个体化切削</w:t>
            </w:r>
          </w:p>
          <w:p>
            <w:pPr>
              <w:pStyle w:val="null3"/>
              <w:ind w:firstLine="420"/>
              <w:jc w:val="both"/>
            </w:pPr>
            <w:r>
              <w:rPr>
                <w:sz w:val="21"/>
              </w:rPr>
              <w:t>▲11、具备非接触、全激光一步完成上皮和基质层切削方式TransPRK</w:t>
            </w:r>
          </w:p>
          <w:p>
            <w:pPr>
              <w:pStyle w:val="null3"/>
              <w:ind w:firstLine="420"/>
              <w:jc w:val="both"/>
            </w:pPr>
            <w:r>
              <w:rPr>
                <w:sz w:val="21"/>
              </w:rPr>
              <w:t>12.能量密度：160mJ/cm²-450mJ/cm²</w:t>
            </w:r>
          </w:p>
          <w:p>
            <w:pPr>
              <w:pStyle w:val="null3"/>
              <w:ind w:firstLine="420"/>
              <w:jc w:val="both"/>
            </w:pPr>
            <w:r>
              <w:rPr>
                <w:sz w:val="21"/>
              </w:rPr>
              <w:t>1</w:t>
            </w:r>
            <w:r>
              <w:rPr>
                <w:sz w:val="21"/>
              </w:rPr>
              <w:t>3</w:t>
            </w:r>
            <w:r>
              <w:rPr>
                <w:sz w:val="21"/>
              </w:rPr>
              <w:t>、能量调节：自动能量密度水平调节，包括高能量密度水平</w:t>
            </w:r>
            <w:r>
              <w:rPr>
                <w:sz w:val="21"/>
              </w:rPr>
              <w:t>(HF)和低能量密度水平(LF)</w:t>
            </w:r>
          </w:p>
          <w:p>
            <w:pPr>
              <w:pStyle w:val="null3"/>
              <w:ind w:firstLine="420"/>
              <w:jc w:val="both"/>
            </w:pPr>
            <w:r>
              <w:rPr>
                <w:sz w:val="21"/>
              </w:rPr>
              <w:t>▲</w:t>
            </w:r>
            <w:r>
              <w:rPr>
                <w:sz w:val="21"/>
              </w:rPr>
              <w:t>14、</w:t>
            </w:r>
            <w:r>
              <w:rPr>
                <w:sz w:val="21"/>
              </w:rPr>
              <w:t>具备老视矫正手术模块，包含包含三种模式可选（微单眼视</w:t>
            </w:r>
            <w:r>
              <w:rPr>
                <w:sz w:val="21"/>
              </w:rPr>
              <w:t>/融合视/优化单眼视），满足所有老视患者需求。</w:t>
            </w:r>
          </w:p>
          <w:p>
            <w:pPr>
              <w:pStyle w:val="null3"/>
              <w:ind w:firstLine="420"/>
              <w:jc w:val="both"/>
            </w:pPr>
            <w:r>
              <w:rPr>
                <w:sz w:val="21"/>
              </w:rPr>
              <w:t>1</w:t>
            </w:r>
            <w:r>
              <w:rPr>
                <w:sz w:val="21"/>
              </w:rPr>
              <w:t>5</w:t>
            </w:r>
            <w:r>
              <w:rPr>
                <w:sz w:val="21"/>
              </w:rPr>
              <w:t>、能量分布：超高斯分布激光光斑</w:t>
            </w:r>
          </w:p>
          <w:p>
            <w:pPr>
              <w:pStyle w:val="null3"/>
              <w:ind w:firstLine="420"/>
              <w:jc w:val="both"/>
            </w:pPr>
            <w:r>
              <w:rPr>
                <w:sz w:val="21"/>
              </w:rPr>
              <w:t>1</w:t>
            </w:r>
            <w:r>
              <w:rPr>
                <w:sz w:val="21"/>
              </w:rPr>
              <w:t>6</w:t>
            </w:r>
            <w:r>
              <w:rPr>
                <w:sz w:val="21"/>
              </w:rPr>
              <w:t>、具备智能化热效应控制功能</w:t>
            </w:r>
          </w:p>
          <w:p>
            <w:pPr>
              <w:pStyle w:val="null3"/>
              <w:ind w:firstLine="420"/>
              <w:jc w:val="both"/>
            </w:pPr>
            <w:r>
              <w:rPr>
                <w:sz w:val="21"/>
              </w:rPr>
              <w:t>1</w:t>
            </w:r>
            <w:r>
              <w:rPr>
                <w:sz w:val="21"/>
              </w:rPr>
              <w:t>7</w:t>
            </w:r>
            <w:r>
              <w:rPr>
                <w:sz w:val="21"/>
              </w:rPr>
              <w:t>、微粒抽吸系统：环形层流抽吸微粒，术中抽吸时距角膜约</w:t>
            </w:r>
            <w:r>
              <w:rPr>
                <w:sz w:val="21"/>
              </w:rPr>
              <w:t>40mm</w:t>
            </w:r>
          </w:p>
          <w:p>
            <w:pPr>
              <w:pStyle w:val="null3"/>
              <w:ind w:firstLine="420"/>
              <w:jc w:val="both"/>
            </w:pPr>
            <w:r>
              <w:rPr>
                <w:sz w:val="21"/>
              </w:rPr>
              <w:t>1</w:t>
            </w:r>
            <w:r>
              <w:rPr>
                <w:sz w:val="21"/>
              </w:rPr>
              <w:t>8</w:t>
            </w:r>
            <w:r>
              <w:rPr>
                <w:sz w:val="21"/>
              </w:rPr>
              <w:t>、可选术式：</w:t>
            </w:r>
            <w:r>
              <w:rPr>
                <w:sz w:val="21"/>
              </w:rPr>
              <w:t>PTK、PRK、TransPRK、LASEK、LASIK、Femto-LASIK等方式</w:t>
            </w:r>
          </w:p>
          <w:p>
            <w:pPr>
              <w:pStyle w:val="null3"/>
              <w:ind w:firstLine="420"/>
              <w:jc w:val="both"/>
            </w:pPr>
            <w:r>
              <w:rPr>
                <w:sz w:val="21"/>
              </w:rPr>
              <w:t>▲1</w:t>
            </w:r>
            <w:r>
              <w:rPr>
                <w:sz w:val="21"/>
              </w:rPr>
              <w:t>9</w:t>
            </w:r>
            <w:r>
              <w:rPr>
                <w:sz w:val="21"/>
              </w:rPr>
              <w:t>、具备智能脉冲技术模块</w:t>
            </w:r>
          </w:p>
          <w:p>
            <w:pPr>
              <w:pStyle w:val="null3"/>
              <w:ind w:firstLine="420"/>
              <w:jc w:val="both"/>
            </w:pPr>
            <w:r>
              <w:rPr>
                <w:sz w:val="21"/>
              </w:rPr>
              <w:t>20</w:t>
            </w:r>
            <w:r>
              <w:rPr>
                <w:sz w:val="21"/>
              </w:rPr>
              <w:t>、具备旋转手术床</w:t>
            </w:r>
          </w:p>
          <w:p>
            <w:pPr>
              <w:pStyle w:val="null3"/>
              <w:ind w:firstLine="420"/>
              <w:jc w:val="both"/>
            </w:pPr>
            <w:r>
              <w:rPr>
                <w:sz w:val="21"/>
              </w:rPr>
              <w:t>21</w:t>
            </w:r>
            <w:r>
              <w:rPr>
                <w:sz w:val="21"/>
              </w:rPr>
              <w:t>、具备五档变倍手术显微镜</w:t>
            </w:r>
          </w:p>
          <w:p>
            <w:pPr>
              <w:pStyle w:val="null3"/>
              <w:ind w:firstLine="420"/>
              <w:jc w:val="both"/>
            </w:pPr>
            <w:r>
              <w:rPr>
                <w:sz w:val="21"/>
              </w:rPr>
              <w:t>22</w:t>
            </w:r>
            <w:r>
              <w:rPr>
                <w:sz w:val="21"/>
              </w:rPr>
              <w:t>、具备角膜地形图仪，与准分子激光仪可实现数据交换和联接使用</w:t>
            </w:r>
          </w:p>
          <w:p>
            <w:pPr>
              <w:pStyle w:val="null3"/>
              <w:ind w:firstLine="630"/>
              <w:jc w:val="both"/>
            </w:pPr>
            <w:r>
              <w:rPr>
                <w:sz w:val="21"/>
              </w:rPr>
              <w:t>22.</w:t>
            </w:r>
            <w:r>
              <w:rPr>
                <w:sz w:val="21"/>
              </w:rPr>
              <w:t>1、</w:t>
            </w:r>
            <w:r>
              <w:rPr>
                <w:sz w:val="21"/>
              </w:rPr>
              <w:t>分析</w:t>
            </w:r>
            <w:r>
              <w:rPr>
                <w:sz w:val="21"/>
              </w:rPr>
              <w:t>范围：</w:t>
            </w:r>
            <w:r>
              <w:rPr>
                <w:sz w:val="21"/>
              </w:rPr>
              <w:t>≥</w:t>
            </w:r>
            <w:r>
              <w:rPr>
                <w:sz w:val="21"/>
              </w:rPr>
              <w:t>1</w:t>
            </w:r>
            <w:r>
              <w:rPr>
                <w:sz w:val="21"/>
              </w:rPr>
              <w:t>2</w:t>
            </w:r>
            <w:r>
              <w:rPr>
                <w:sz w:val="21"/>
              </w:rPr>
              <w:t>m</w:t>
            </w:r>
          </w:p>
          <w:p>
            <w:pPr>
              <w:pStyle w:val="null3"/>
              <w:ind w:firstLine="630"/>
              <w:jc w:val="both"/>
            </w:pPr>
            <w:r>
              <w:rPr>
                <w:sz w:val="21"/>
              </w:rPr>
              <w:t>22.</w:t>
            </w:r>
            <w:r>
              <w:rPr>
                <w:sz w:val="21"/>
              </w:rPr>
              <w:t>2、分析点数：</w:t>
            </w:r>
            <w:r>
              <w:rPr>
                <w:sz w:val="21"/>
              </w:rPr>
              <w:t>≥</w:t>
            </w:r>
            <w:r>
              <w:rPr>
                <w:sz w:val="21"/>
              </w:rPr>
              <w:t>10</w:t>
            </w:r>
            <w:r>
              <w:rPr>
                <w:sz w:val="21"/>
              </w:rPr>
              <w:t>0000点</w:t>
            </w:r>
          </w:p>
          <w:p>
            <w:pPr>
              <w:pStyle w:val="null3"/>
              <w:ind w:firstLine="630"/>
              <w:jc w:val="both"/>
            </w:pPr>
            <w:r>
              <w:rPr>
                <w:sz w:val="21"/>
              </w:rPr>
              <w:t>22.</w:t>
            </w:r>
            <w:r>
              <w:rPr>
                <w:sz w:val="21"/>
              </w:rPr>
              <w:t>3、检查结果：可获得</w:t>
            </w:r>
            <w:r>
              <w:rPr>
                <w:sz w:val="21"/>
              </w:rPr>
              <w:t>角膜形态学和光学分析</w:t>
            </w:r>
            <w:r>
              <w:rPr>
                <w:sz w:val="21"/>
              </w:rPr>
              <w:t>、角膜</w:t>
            </w:r>
            <w:r>
              <w:rPr>
                <w:sz w:val="21"/>
              </w:rPr>
              <w:t>相差分析</w:t>
            </w:r>
            <w:r>
              <w:rPr>
                <w:sz w:val="21"/>
              </w:rPr>
              <w:t>、</w:t>
            </w:r>
            <w:r>
              <w:rPr>
                <w:sz w:val="21"/>
              </w:rPr>
              <w:t>瞳孔直径测量、圆锥角膜筛查等</w:t>
            </w:r>
          </w:p>
          <w:p>
            <w:pPr>
              <w:pStyle w:val="null3"/>
              <w:jc w:val="both"/>
            </w:pPr>
            <w:r>
              <w:rPr>
                <w:sz w:val="21"/>
                <w:b/>
              </w:rPr>
              <w:t>三、配置清单：</w:t>
            </w:r>
          </w:p>
          <w:p>
            <w:pPr>
              <w:pStyle w:val="null3"/>
              <w:ind w:firstLine="630"/>
              <w:jc w:val="both"/>
            </w:pPr>
            <w:r>
              <w:rPr>
                <w:sz w:val="21"/>
              </w:rPr>
              <w:t>1、</w:t>
            </w:r>
            <w:r>
              <w:rPr>
                <w:sz w:val="21"/>
              </w:rPr>
              <w:t>准分子激光器</w:t>
            </w:r>
            <w:r>
              <w:rPr>
                <w:sz w:val="21"/>
              </w:rPr>
              <w:t xml:space="preserve">   </w:t>
            </w:r>
            <w:r>
              <w:rPr>
                <w:sz w:val="21"/>
              </w:rPr>
              <w:t>1套</w:t>
            </w:r>
          </w:p>
          <w:p>
            <w:pPr>
              <w:pStyle w:val="null3"/>
              <w:ind w:firstLine="630"/>
              <w:jc w:val="both"/>
            </w:pPr>
            <w:r>
              <w:rPr>
                <w:sz w:val="21"/>
              </w:rPr>
              <w:t>2、</w:t>
            </w:r>
            <w:r>
              <w:rPr>
                <w:sz w:val="21"/>
              </w:rPr>
              <w:t>五维眼球跟踪系统</w:t>
            </w:r>
            <w:r>
              <w:rPr>
                <w:sz w:val="21"/>
              </w:rPr>
              <w:t xml:space="preserve">   </w:t>
            </w:r>
            <w:r>
              <w:rPr>
                <w:sz w:val="21"/>
              </w:rPr>
              <w:t>1套</w:t>
            </w:r>
          </w:p>
          <w:p>
            <w:pPr>
              <w:pStyle w:val="null3"/>
              <w:ind w:firstLine="630"/>
              <w:jc w:val="both"/>
            </w:pPr>
            <w:r>
              <w:rPr>
                <w:sz w:val="21"/>
              </w:rPr>
              <w:t>3、</w:t>
            </w:r>
            <w:r>
              <w:rPr>
                <w:sz w:val="21"/>
              </w:rPr>
              <w:t>老视矫正手术模块</w:t>
            </w:r>
          </w:p>
          <w:p>
            <w:pPr>
              <w:pStyle w:val="null3"/>
              <w:ind w:firstLine="630"/>
              <w:jc w:val="both"/>
            </w:pPr>
            <w:r>
              <w:rPr>
                <w:sz w:val="21"/>
              </w:rPr>
              <w:t>4、工作平台   1台</w:t>
            </w:r>
          </w:p>
          <w:p>
            <w:pPr>
              <w:pStyle w:val="null3"/>
              <w:ind w:firstLine="630"/>
              <w:jc w:val="both"/>
            </w:pPr>
            <w:r>
              <w:rPr>
                <w:sz w:val="21"/>
              </w:rPr>
              <w:t>5、</w:t>
            </w:r>
            <w:r>
              <w:rPr>
                <w:sz w:val="21"/>
              </w:rPr>
              <w:t>光学系统：五档变倍手术显微镜</w:t>
            </w:r>
            <w:r>
              <w:rPr>
                <w:sz w:val="21"/>
              </w:rPr>
              <w:t xml:space="preserve">  </w:t>
            </w:r>
            <w:r>
              <w:rPr>
                <w:sz w:val="21"/>
              </w:rPr>
              <w:t>1套</w:t>
            </w:r>
          </w:p>
          <w:p>
            <w:pPr>
              <w:pStyle w:val="null3"/>
              <w:ind w:firstLine="630"/>
              <w:jc w:val="both"/>
            </w:pPr>
            <w:r>
              <w:rPr>
                <w:sz w:val="21"/>
              </w:rPr>
              <w:t>6、</w:t>
            </w:r>
            <w:r>
              <w:rPr>
                <w:sz w:val="21"/>
              </w:rPr>
              <w:t>颗粒吸收系统喷嘴</w:t>
            </w:r>
            <w:r>
              <w:rPr>
                <w:sz w:val="21"/>
              </w:rPr>
              <w:t xml:space="preserve">  </w:t>
            </w:r>
            <w:r>
              <w:rPr>
                <w:sz w:val="21"/>
              </w:rPr>
              <w:t>1套</w:t>
            </w:r>
          </w:p>
          <w:p>
            <w:pPr>
              <w:pStyle w:val="null3"/>
              <w:ind w:firstLine="630"/>
              <w:jc w:val="both"/>
            </w:pPr>
            <w:r>
              <w:rPr>
                <w:sz w:val="21"/>
              </w:rPr>
              <w:t>7、</w:t>
            </w:r>
            <w:r>
              <w:rPr>
                <w:sz w:val="21"/>
              </w:rPr>
              <w:t>激光能量测试系统：</w:t>
            </w:r>
            <w:r>
              <w:rPr>
                <w:sz w:val="21"/>
              </w:rPr>
              <w:t>PMMA板、用于能量测试的HS箔和校准相纸</w:t>
            </w:r>
            <w:r>
              <w:rPr>
                <w:sz w:val="21"/>
              </w:rPr>
              <w:t xml:space="preserve"> </w:t>
            </w:r>
            <w:r>
              <w:rPr>
                <w:sz w:val="21"/>
              </w:rPr>
              <w:t>1套</w:t>
            </w:r>
          </w:p>
          <w:p>
            <w:pPr>
              <w:pStyle w:val="null3"/>
              <w:ind w:firstLine="630"/>
              <w:jc w:val="both"/>
            </w:pPr>
            <w:r>
              <w:rPr>
                <w:sz w:val="21"/>
              </w:rPr>
              <w:t>8、</w:t>
            </w:r>
            <w:r>
              <w:rPr>
                <w:sz w:val="21"/>
              </w:rPr>
              <w:t>气瓶</w:t>
            </w:r>
            <w:r>
              <w:rPr>
                <w:sz w:val="21"/>
              </w:rPr>
              <w:t>10 L</w:t>
            </w:r>
            <w:r>
              <w:rPr>
                <w:sz w:val="21"/>
              </w:rPr>
              <w:t xml:space="preserve">   </w:t>
            </w:r>
            <w:r>
              <w:rPr>
                <w:sz w:val="21"/>
              </w:rPr>
              <w:t>1瓶</w:t>
            </w:r>
          </w:p>
          <w:p>
            <w:pPr>
              <w:pStyle w:val="null3"/>
              <w:ind w:firstLine="630"/>
              <w:jc w:val="both"/>
            </w:pPr>
            <w:r>
              <w:rPr>
                <w:sz w:val="21"/>
              </w:rPr>
              <w:t>9、</w:t>
            </w:r>
            <w:r>
              <w:rPr>
                <w:sz w:val="21"/>
              </w:rPr>
              <w:t>彩色</w:t>
            </w:r>
            <w:r>
              <w:rPr>
                <w:sz w:val="21"/>
              </w:rPr>
              <w:t>图文输出设备</w:t>
            </w:r>
            <w:r>
              <w:rPr>
                <w:sz w:val="21"/>
              </w:rPr>
              <w:t xml:space="preserve">   </w:t>
            </w:r>
            <w:r>
              <w:rPr>
                <w:sz w:val="21"/>
              </w:rPr>
              <w:t>1台</w:t>
            </w:r>
          </w:p>
          <w:p>
            <w:pPr>
              <w:pStyle w:val="null3"/>
              <w:ind w:firstLine="630"/>
              <w:jc w:val="both"/>
            </w:pPr>
            <w:r>
              <w:rPr>
                <w:sz w:val="21"/>
              </w:rPr>
              <w:t>10、</w:t>
            </w:r>
            <w:r>
              <w:rPr>
                <w:sz w:val="21"/>
              </w:rPr>
              <w:t>操作手册</w:t>
            </w:r>
            <w:r>
              <w:rPr>
                <w:sz w:val="21"/>
              </w:rPr>
              <w:t xml:space="preserve">  </w:t>
            </w:r>
            <w:r>
              <w:rPr>
                <w:sz w:val="21"/>
              </w:rPr>
              <w:t>1套</w:t>
            </w:r>
          </w:p>
          <w:p>
            <w:pPr>
              <w:pStyle w:val="null3"/>
              <w:ind w:firstLine="630"/>
              <w:jc w:val="both"/>
            </w:pPr>
            <w:r>
              <w:rPr>
                <w:sz w:val="21"/>
              </w:rPr>
              <w:t>11、UBM     1套</w:t>
            </w:r>
          </w:p>
          <w:p>
            <w:pPr>
              <w:pStyle w:val="null3"/>
              <w:ind w:firstLine="630"/>
              <w:jc w:val="both"/>
            </w:pPr>
            <w:r>
              <w:rPr>
                <w:sz w:val="21"/>
              </w:rPr>
              <w:t>12、角膜板层刀 电动平推马达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 招标代理服务收费按差额定率累进法计算，以中标通知书中确定的中标金额作为收费的计算依据收取。中标金额的各部分费率如下：中标金额（万元） 100以下的，费率1.5%。100-500的，费率1.1%。500-1000的，费率0.8%。本项目类型为货物招标。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开展政府采购合同融资工作的通知》（茂财采购[2021]12号），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采购包1(眼科设备采购项目)：综合评分法,是指投标文件满足招标文件全部实质性要求，且按照评审因素的量化指标评审得分最高的投标人为中标候选人的评标方法。（最低报价不是中标的唯一依据。）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采购包1（眼科设备采购项目）：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采购包1（眼科设备采购项目）：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具备医疗器械经营许可证（如投标人为代理经销商）或医疗器械生产许可证（如投标人为制造商）（如国家另有规定，则适用其规定）。</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采购包1（眼科设备采购项目）：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采购包1(眼科设备采购项目):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(6.4分)</w:t>
            </w:r>
          </w:p>
        </w:tc>
        <w:tc>
          <w:tcPr>
            <w:tcW w:type="dxa" w:w="5076"/>
          </w:tcPr>
          <w:p>
            <w:pPr>
              <w:pStyle w:val="null3"/>
              <w:jc w:val="left"/>
            </w:pPr>
            <w:r>
              <w:rPr/>
              <w:t>具体技术(参数)要求中其他未标注“★”或“▲”的一般技术参数的响应情况进行评审：优于或完全满足采购需求的，得本项满分（共32项）。每有一项负偏离的扣0.2分。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(30.0分)</w:t>
            </w:r>
          </w:p>
        </w:tc>
        <w:tc>
          <w:tcPr>
            <w:tcW w:type="dxa" w:w="5076"/>
          </w:tcPr>
          <w:p>
            <w:pPr>
              <w:pStyle w:val="null3"/>
              <w:jc w:val="left"/>
            </w:pPr>
            <w:r>
              <w:rPr/>
              <w:t>具体技术(参数)要求中重要技术参数（带“▲”技术参数）的响应程度：优于或完全满足采购需求的，得本项满分（共6项），每有一项负偏离的扣5分。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(13.6分)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13.6分：技术方案全面覆盖采购需求，设备性能卓越、选型科学合理，制造与检验标准严格，质量追溯及改进机制完善，契合项目临床需求，逻辑严谨。 8分：技术方案基本涵盖需求，设备性能良好、选型配置较合理，制造检验标准较规范，有质量追溯和改进措施，满足项目基本要求。 3分：技术方案内容简略，设备性能与选型仅作简要说明，制造检验标准模糊，质量追溯及改进机制不完善，对项目需求回应不足。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(8.0分)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8分：供货保障方案完整，生产经销计划详尽，配备多维度及时供货措施，供货渠道稳定充足，有风险应对预案，完全匹配项目需求。 5分：方案包含生产经销计划、供货措施及渠道说明，供货渠道能满足基本需求，可保障项目正常供货。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(10.0分)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10分：售后服务方案完整详实，各环节计划周密，应急服务预案完备，含创新性服务项目，费用明确，完全契合项目需求。 6分：涵盖各服务环节计划，有基本应急方案，能满足项目常规售后需求，服务内容及费用说明清晰。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2022年1月1日以来，投标人所投准分子激光系统设备采购供货的业绩，每提供一份业绩得1分，最高得2分。注:须提供合同(合同内容中须含有该厂家所投准分子激光系统且同品牌同类型的，该业绩针对产品本身，不限定供货方身份:合同中须包含双方单位名称、签字盖章及日期，)复印件并加盖投标人公章，否则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jc w:val="both"/>
      </w:pPr>
      <w:r>
        <w:rPr>
          <w:sz w:val="21"/>
          <w:b/>
        </w:rPr>
        <w:t>一、设备名称及价格</w:t>
      </w:r>
    </w:p>
    <w:p>
      <w:pPr>
        <w:pStyle w:val="null3"/>
        <w:jc w:val="both"/>
      </w:pPr>
      <w:r>
        <w:rPr>
          <w:sz w:val="21"/>
        </w:rPr>
        <w:t>1</w:t>
      </w:r>
      <w:r>
        <w:rPr>
          <w:sz w:val="21"/>
        </w:rPr>
        <w:t>、 乙方负责向甲方提供下表中所列货物和相关的安装调试服务。</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1442"/>
        <w:gridCol w:w="1081"/>
        <w:gridCol w:w="1081"/>
        <w:gridCol w:w="721"/>
        <w:gridCol w:w="721"/>
        <w:gridCol w:w="1081"/>
        <w:gridCol w:w="1622"/>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合计总金额（人民币）：</w:t>
            </w:r>
            <w:r>
              <w:rPr>
                <w:sz w:val="21"/>
                <w:b/>
              </w:rPr>
              <w:t xml:space="preserve">                  </w:t>
            </w:r>
            <w:r>
              <w:rPr>
                <w:sz w:val="21"/>
                <w:b/>
              </w:rPr>
              <w:t>（￥：</w:t>
            </w:r>
            <w:r>
              <w:rPr>
                <w:sz w:val="21"/>
                <w:b/>
              </w:rPr>
              <w:t xml:space="preserve">     </w:t>
            </w:r>
            <w:r>
              <w:rPr>
                <w:sz w:val="21"/>
                <w:b/>
              </w:rPr>
              <w:t>）</w:t>
            </w:r>
          </w:p>
        </w:tc>
      </w:tr>
    </w:tbl>
    <w:p>
      <w:pPr>
        <w:pStyle w:val="null3"/>
        <w:jc w:val="both"/>
      </w:pPr>
      <w:r>
        <w:rPr>
          <w:sz w:val="21"/>
        </w:rPr>
        <w:t>2</w:t>
      </w:r>
      <w:r>
        <w:rPr>
          <w:sz w:val="21"/>
        </w:rPr>
        <w:t>、 合同总价</w:t>
      </w:r>
    </w:p>
    <w:p>
      <w:pPr>
        <w:pStyle w:val="null3"/>
        <w:jc w:val="both"/>
      </w:pPr>
      <w:r>
        <w:rPr>
          <w:sz w:val="21"/>
        </w:rPr>
        <w:t>总价为：人民币</w:t>
      </w:r>
      <w:r>
        <w:rPr>
          <w:sz w:val="21"/>
        </w:rPr>
        <w:t xml:space="preserve">                  </w:t>
      </w:r>
      <w:r>
        <w:rPr>
          <w:sz w:val="21"/>
        </w:rPr>
        <w:t>元整</w:t>
      </w:r>
      <w:r>
        <w:rPr>
          <w:sz w:val="21"/>
        </w:rPr>
        <w:t>(</w:t>
      </w:r>
      <w:r>
        <w:rPr>
          <w:sz w:val="21"/>
        </w:rPr>
        <w:t xml:space="preserve">￥        </w:t>
      </w:r>
      <w:r>
        <w:rPr>
          <w:sz w:val="21"/>
        </w:rPr>
        <w:t xml:space="preserve">)  </w:t>
      </w:r>
      <w:r>
        <w:rPr>
          <w:sz w:val="21"/>
        </w:rPr>
        <w:t>，本合同总金额包括乙方提供的货物及货物设计、制造、包装、仓储、运输及保险、装卸、安装、调试、培训、质保期服务、随机零配件、标配工具、各项税费及合同实施过程中不可预见的费用</w:t>
      </w:r>
      <w:r>
        <w:rPr/>
        <w:t>以及代理服务费</w:t>
      </w:r>
      <w:r>
        <w:rPr>
          <w:sz w:val="21"/>
        </w:rPr>
        <w:t>等。本合同执行期间合同总金额不变。（注：货物名称内容必须与招标文件中货物名称内容一致。）</w:t>
      </w:r>
    </w:p>
    <w:p>
      <w:pPr>
        <w:pStyle w:val="null3"/>
        <w:jc w:val="both"/>
      </w:pPr>
      <w:r>
        <w:rPr>
          <w:sz w:val="21"/>
          <w:b/>
        </w:rPr>
        <w:t>二、结算方式</w:t>
      </w:r>
    </w:p>
    <w:p>
      <w:pPr>
        <w:pStyle w:val="null3"/>
        <w:jc w:val="both"/>
      </w:pPr>
      <w:r>
        <w:rPr>
          <w:sz w:val="21"/>
        </w:rPr>
        <w:t>1</w:t>
      </w:r>
      <w:r>
        <w:rPr>
          <w:sz w:val="21"/>
        </w:rPr>
        <w:t>期：支付比例</w:t>
      </w:r>
      <w:r>
        <w:rPr>
          <w:sz w:val="21"/>
        </w:rPr>
        <w:t>30%,</w:t>
      </w:r>
      <w:r>
        <w:rPr>
          <w:sz w:val="21"/>
        </w:rPr>
        <w:t>合同签订后</w:t>
      </w:r>
      <w:r>
        <w:rPr>
          <w:sz w:val="21"/>
        </w:rPr>
        <w:t>5</w:t>
      </w:r>
      <w:r>
        <w:rPr>
          <w:sz w:val="21"/>
        </w:rPr>
        <w:t>个工作日内</w:t>
      </w:r>
      <w:r>
        <w:rPr>
          <w:sz w:val="21"/>
        </w:rPr>
        <w:t>甲方</w:t>
      </w:r>
      <w:r>
        <w:rPr>
          <w:sz w:val="21"/>
        </w:rPr>
        <w:t>向</w:t>
      </w:r>
      <w:r>
        <w:rPr>
          <w:sz w:val="21"/>
        </w:rPr>
        <w:t>乙方</w:t>
      </w:r>
      <w:r>
        <w:rPr>
          <w:sz w:val="21"/>
        </w:rPr>
        <w:t>支付合同款项</w:t>
      </w:r>
      <w:r>
        <w:rPr>
          <w:sz w:val="21"/>
        </w:rPr>
        <w:t>30%</w:t>
      </w:r>
      <w:r>
        <w:rPr>
          <w:sz w:val="21"/>
        </w:rPr>
        <w:t>作为预付款</w:t>
      </w:r>
      <w:r>
        <w:rPr>
          <w:sz w:val="21"/>
        </w:rPr>
        <w:t>。</w:t>
      </w:r>
    </w:p>
    <w:p>
      <w:pPr>
        <w:pStyle w:val="null3"/>
        <w:jc w:val="both"/>
      </w:pPr>
      <w:r>
        <w:rPr>
          <w:sz w:val="21"/>
        </w:rPr>
        <w:t>2</w:t>
      </w:r>
      <w:r>
        <w:rPr>
          <w:sz w:val="21"/>
        </w:rPr>
        <w:t>期：支付比例</w:t>
      </w:r>
      <w:r>
        <w:rPr>
          <w:sz w:val="21"/>
        </w:rPr>
        <w:t>70</w:t>
      </w:r>
      <w:r>
        <w:rPr>
          <w:sz w:val="21"/>
        </w:rPr>
        <w:t>%,</w:t>
      </w:r>
      <w:r>
        <w:rPr>
          <w:sz w:val="21"/>
        </w:rPr>
        <w:t>货到目</w:t>
      </w:r>
      <w:r>
        <w:rPr>
          <w:sz w:val="21"/>
        </w:rPr>
        <w:t>的地现场安装调试验收合格后</w:t>
      </w:r>
      <w:r>
        <w:rPr>
          <w:sz w:val="21"/>
        </w:rPr>
        <w:t>10</w:t>
      </w:r>
      <w:r>
        <w:rPr>
          <w:sz w:val="21"/>
        </w:rPr>
        <w:t>个工作日内支付合同款项</w:t>
      </w:r>
      <w:r>
        <w:rPr>
          <w:sz w:val="21"/>
        </w:rPr>
        <w:t>70%</w:t>
      </w:r>
      <w:r>
        <w:rPr>
          <w:sz w:val="21"/>
        </w:rPr>
        <w:t>。</w:t>
      </w:r>
    </w:p>
    <w:p>
      <w:pPr>
        <w:pStyle w:val="null3"/>
        <w:jc w:val="both"/>
      </w:pPr>
      <w:r>
        <w:rPr>
          <w:sz w:val="21"/>
        </w:rPr>
        <w:t>注：所有款项符合支付条件后，由</w:t>
      </w:r>
      <w:r>
        <w:rPr>
          <w:sz w:val="21"/>
        </w:rPr>
        <w:t>乙方</w:t>
      </w:r>
      <w:r>
        <w:rPr>
          <w:sz w:val="21"/>
        </w:rPr>
        <w:t>向</w:t>
      </w:r>
      <w:r>
        <w:rPr>
          <w:sz w:val="21"/>
        </w:rPr>
        <w:t>甲方</w:t>
      </w:r>
      <w:r>
        <w:rPr>
          <w:sz w:val="21"/>
        </w:rPr>
        <w:t>提出付款申请并提供相关资料及相应发票。</w:t>
      </w:r>
    </w:p>
    <w:p>
      <w:pPr>
        <w:pStyle w:val="null3"/>
        <w:jc w:val="both"/>
      </w:pPr>
      <w:r>
        <w:rPr>
          <w:sz w:val="21"/>
          <w:b/>
        </w:rPr>
        <w:t>三、合同组成</w:t>
      </w:r>
    </w:p>
    <w:p>
      <w:pPr>
        <w:pStyle w:val="null3"/>
        <w:jc w:val="both"/>
      </w:pPr>
      <w:r>
        <w:rPr>
          <w:sz w:val="21"/>
        </w:rPr>
        <w:t>本合同及所有附件、招标文件、投标文件、中标通知书均为合同的有效组成部分，与本合同具有同等法律效力。在执行本合同的过程中，所有经双方签署确认的文件（包括会议纪要、补充协议、往来信函）也构成本合同的有效组成部分。</w:t>
      </w:r>
    </w:p>
    <w:p>
      <w:pPr>
        <w:pStyle w:val="null3"/>
        <w:jc w:val="both"/>
      </w:pPr>
      <w:r>
        <w:rPr>
          <w:sz w:val="21"/>
          <w:b/>
        </w:rPr>
        <w:t>四、货物包装、交货、安装、调试及验收</w:t>
      </w:r>
    </w:p>
    <w:p>
      <w:pPr>
        <w:pStyle w:val="null3"/>
        <w:jc w:val="both"/>
      </w:pPr>
      <w:r>
        <w:rPr>
          <w:sz w:val="21"/>
        </w:rPr>
        <w:t>1</w:t>
      </w:r>
      <w:r>
        <w:rPr>
          <w:sz w:val="21"/>
        </w:rPr>
        <w:t>、合同货物的包装：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2</w:t>
      </w:r>
      <w:r>
        <w:rPr>
          <w:sz w:val="21"/>
        </w:rPr>
        <w:t>、对新购进的属国家强检范围内的计量器具由</w:t>
      </w:r>
      <w:r>
        <w:rPr>
          <w:sz w:val="21"/>
        </w:rPr>
        <w:t>乙方</w:t>
      </w:r>
      <w:r>
        <w:rPr>
          <w:sz w:val="21"/>
        </w:rPr>
        <w:t>完成首次计量检定并取得计量检定证书，进口强检仪器设备要有国家相关部门颁发的《型式批准证书》。需提供设备的操作规程。</w:t>
      </w:r>
    </w:p>
    <w:p>
      <w:pPr>
        <w:pStyle w:val="null3"/>
        <w:jc w:val="both"/>
      </w:pPr>
      <w:r>
        <w:rPr>
          <w:sz w:val="21"/>
        </w:rPr>
        <w:t>3</w:t>
      </w:r>
      <w:r>
        <w:rPr>
          <w:sz w:val="21"/>
        </w:rPr>
        <w:t>、乙方交货时间：合同签定后</w:t>
      </w:r>
      <w:r>
        <w:rPr>
          <w:sz w:val="21"/>
        </w:rPr>
        <w:t>90</w:t>
      </w:r>
      <w:r>
        <w:rPr>
          <w:sz w:val="21"/>
        </w:rPr>
        <w:t>个日历日内。要求所供货物为进口产品的，生产日期在一年内，本国产品的生产日期在半年内。</w:t>
      </w:r>
    </w:p>
    <w:p>
      <w:pPr>
        <w:pStyle w:val="null3"/>
        <w:jc w:val="both"/>
      </w:pPr>
      <w:r>
        <w:rPr>
          <w:sz w:val="21"/>
        </w:rPr>
        <w:t>4</w:t>
      </w:r>
      <w:r>
        <w:rPr>
          <w:sz w:val="21"/>
        </w:rPr>
        <w:t>、乙方交货地点</w:t>
      </w:r>
      <w:r>
        <w:rPr>
          <w:sz w:val="21"/>
        </w:rPr>
        <w:t xml:space="preserve">: </w:t>
      </w:r>
      <w:r>
        <w:rPr>
          <w:sz w:val="21"/>
        </w:rPr>
        <w:t>运输及卸车至甲方指定地点。</w:t>
      </w:r>
    </w:p>
    <w:p>
      <w:pPr>
        <w:pStyle w:val="null3"/>
        <w:jc w:val="both"/>
      </w:pPr>
      <w:r>
        <w:rPr>
          <w:sz w:val="21"/>
        </w:rPr>
        <w:t>5</w:t>
      </w:r>
      <w:r>
        <w:rPr>
          <w:sz w:val="21"/>
        </w:rPr>
        <w:t>、 合同货物的安装调试：</w:t>
      </w:r>
    </w:p>
    <w:p>
      <w:pPr>
        <w:pStyle w:val="null3"/>
        <w:jc w:val="both"/>
      </w:pPr>
      <w:r>
        <w:rPr>
          <w:sz w:val="21"/>
        </w:rPr>
        <w:t>1</w:t>
      </w:r>
      <w:r>
        <w:rPr>
          <w:sz w:val="21"/>
        </w:rPr>
        <w:t>）货物到达医院指定地点</w:t>
      </w:r>
      <w:r>
        <w:rPr>
          <w:sz w:val="21"/>
        </w:rPr>
        <w:t>5</w:t>
      </w:r>
      <w:r>
        <w:rPr>
          <w:sz w:val="21"/>
        </w:rPr>
        <w:t>天内，乙方负责合同项下的货物安装并调试至正常运行的最佳状态，一切费用由乙方负责（包括</w:t>
      </w:r>
      <w:r>
        <w:rPr>
          <w:sz w:val="21"/>
        </w:rPr>
        <w:t>His</w:t>
      </w:r>
      <w:r>
        <w:rPr>
          <w:sz w:val="21"/>
        </w:rPr>
        <w:t>系统对接的端口费）。</w:t>
      </w:r>
    </w:p>
    <w:p>
      <w:pPr>
        <w:pStyle w:val="null3"/>
        <w:jc w:val="both"/>
      </w:pPr>
      <w:r>
        <w:rPr>
          <w:sz w:val="21"/>
        </w:rPr>
        <w:t>2</w:t>
      </w:r>
      <w:r>
        <w:rPr>
          <w:sz w:val="21"/>
        </w:rPr>
        <w:t>）乙方安装时须对安装场地内的其它设备、设施有良好保护措施。</w:t>
      </w:r>
    </w:p>
    <w:p>
      <w:pPr>
        <w:pStyle w:val="null3"/>
        <w:jc w:val="both"/>
      </w:pPr>
      <w:r>
        <w:rPr>
          <w:sz w:val="21"/>
        </w:rPr>
        <w:t>6</w:t>
      </w:r>
      <w:r>
        <w:rPr>
          <w:sz w:val="21"/>
        </w:rPr>
        <w:t>、验收：</w:t>
      </w:r>
    </w:p>
    <w:p>
      <w:pPr>
        <w:pStyle w:val="null3"/>
        <w:jc w:val="both"/>
      </w:pPr>
      <w:r>
        <w:rPr>
          <w:sz w:val="21"/>
        </w:rPr>
        <w:t>1</w:t>
      </w:r>
      <w:r>
        <w:rPr>
          <w:sz w:val="21"/>
        </w:rPr>
        <w:t>）</w:t>
      </w:r>
      <w:r>
        <w:rPr>
          <w:sz w:val="21"/>
        </w:rPr>
        <w:t>乙方</w:t>
      </w:r>
      <w:r>
        <w:rPr>
          <w:sz w:val="21"/>
        </w:rPr>
        <w:t>须为验收提供必需的一切条件及相关费用，在安装调试完毕后</w:t>
      </w:r>
      <w:r>
        <w:rPr>
          <w:sz w:val="21"/>
        </w:rPr>
        <w:t>，</w:t>
      </w:r>
      <w:r>
        <w:rPr>
          <w:sz w:val="21"/>
        </w:rPr>
        <w:t>甲方</w:t>
      </w:r>
      <w:r>
        <w:rPr>
          <w:sz w:val="21"/>
        </w:rPr>
        <w:t>收到中标人项目验收建议之日起</w:t>
      </w:r>
      <w:r>
        <w:rPr>
          <w:sz w:val="21"/>
        </w:rPr>
        <w:t>7</w:t>
      </w:r>
      <w:r>
        <w:rPr>
          <w:sz w:val="21"/>
        </w:rPr>
        <w:t>日内，</w:t>
      </w:r>
      <w:r>
        <w:rPr>
          <w:sz w:val="21"/>
        </w:rPr>
        <w:t>由</w:t>
      </w:r>
      <w:r>
        <w:rPr>
          <w:sz w:val="21"/>
        </w:rPr>
        <w:t>乙方</w:t>
      </w:r>
      <w:r>
        <w:rPr>
          <w:sz w:val="21"/>
        </w:rPr>
        <w:t>、</w:t>
      </w:r>
      <w:r>
        <w:rPr>
          <w:sz w:val="21"/>
        </w:rPr>
        <w:t>甲方</w:t>
      </w:r>
      <w:r>
        <w:rPr>
          <w:sz w:val="21"/>
        </w:rPr>
        <w:t>共同</w:t>
      </w:r>
      <w:r>
        <w:rPr/>
        <w:t>按照合同的约定对履约情况进行验收</w:t>
      </w:r>
      <w:r>
        <w:rPr/>
        <w:t>，</w:t>
      </w:r>
      <w:r>
        <w:rPr>
          <w:sz w:val="21"/>
        </w:rPr>
        <w:t>并出具验收报告，验收交付前的保管安全责任由供货方承担，</w:t>
      </w:r>
      <w:r>
        <w:rPr>
          <w:sz w:val="21"/>
        </w:rPr>
        <w:t>甲方</w:t>
      </w:r>
      <w:r>
        <w:rPr>
          <w:sz w:val="21"/>
        </w:rPr>
        <w:t>为此可无偿提供必要的临时仓储场所。</w:t>
      </w:r>
    </w:p>
    <w:p>
      <w:pPr>
        <w:pStyle w:val="null3"/>
        <w:jc w:val="both"/>
      </w:pPr>
      <w:r>
        <w:rPr>
          <w:sz w:val="21"/>
        </w:rPr>
        <w:t>2</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3</w:t>
      </w:r>
      <w:r>
        <w:rPr>
          <w:sz w:val="21"/>
        </w:rPr>
        <w:t>）产品必须具备原产地证明和商检局的检验证明及合法进货渠道证明。货物为原厂商未启封的全新包装，具备出厂合格证、序列号、包装箱号与出厂批号一致，并可追索查阅。</w:t>
      </w:r>
    </w:p>
    <w:p>
      <w:pPr>
        <w:pStyle w:val="null3"/>
        <w:jc w:val="both"/>
      </w:pPr>
      <w:r>
        <w:rPr>
          <w:sz w:val="21"/>
        </w:rPr>
        <w:t>4</w:t>
      </w:r>
      <w:r>
        <w:rPr>
          <w:sz w:val="21"/>
        </w:rPr>
        <w:t>）乙方应将关键货物的用户手册、保修手册、有关单证资料及配备件、随机工具等交付给甲方，使用操作及安全须知等重要资料应附有中文说明。</w:t>
      </w:r>
    </w:p>
    <w:p>
      <w:pPr>
        <w:pStyle w:val="null3"/>
        <w:jc w:val="both"/>
      </w:pPr>
      <w:r>
        <w:rPr>
          <w:sz w:val="21"/>
        </w:rPr>
        <w:t>5</w:t>
      </w:r>
      <w:r>
        <w:rPr>
          <w:sz w:val="21"/>
        </w:rPr>
        <w:t>）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w:t>
      </w:r>
    </w:p>
    <w:p>
      <w:pPr>
        <w:pStyle w:val="null3"/>
        <w:jc w:val="both"/>
      </w:pPr>
      <w:r>
        <w:rPr>
          <w:sz w:val="21"/>
        </w:rPr>
        <w:t>6</w:t>
      </w:r>
      <w:r>
        <w:rPr>
          <w:sz w:val="21"/>
        </w:rPr>
        <w:t>）如果合同货物运输和安装调试过程中因事故造成货物短缺、损坏，乙方应及时安排换装，以保证合同设备安装调试的成功完成。换货的相关费用由乙方承担。</w:t>
      </w:r>
    </w:p>
    <w:p>
      <w:pPr>
        <w:pStyle w:val="null3"/>
        <w:jc w:val="both"/>
      </w:pPr>
      <w:r>
        <w:rPr>
          <w:sz w:val="21"/>
        </w:rPr>
        <w:t>7</w:t>
      </w:r>
      <w:r>
        <w:rPr>
          <w:sz w:val="21"/>
        </w:rPr>
        <w:t>）乙方保证合同项下提供的货物不侵犯任何第三方的专利、商标或版权。否则，乙方须承担对第三方的专利或版权的侵权责任并承担因此而发生的所有费用。</w:t>
      </w:r>
    </w:p>
    <w:p>
      <w:pPr>
        <w:pStyle w:val="null3"/>
        <w:jc w:val="both"/>
      </w:pPr>
      <w:r>
        <w:rPr>
          <w:sz w:val="21"/>
          <w:b/>
        </w:rPr>
        <w:t>五、质量保证及售后服务</w:t>
      </w:r>
    </w:p>
    <w:p>
      <w:pPr>
        <w:pStyle w:val="null3"/>
        <w:jc w:val="both"/>
      </w:pPr>
      <w:r>
        <w:rPr>
          <w:sz w:val="21"/>
        </w:rPr>
        <w:t>1</w:t>
      </w:r>
      <w:r>
        <w:rPr>
          <w:sz w:val="21"/>
        </w:rPr>
        <w:t>、乙方保证合同货物为原制造商制造的是全新产品、未曾使用过的、整机无污染，无任何缺陷隐患，在中国境内可依常规安全合法使用。</w:t>
      </w:r>
    </w:p>
    <w:p>
      <w:pPr>
        <w:pStyle w:val="null3"/>
        <w:jc w:val="both"/>
      </w:pPr>
      <w:r>
        <w:rPr>
          <w:sz w:val="21"/>
        </w:rPr>
        <w:t>2</w:t>
      </w:r>
      <w:r>
        <w:rPr>
          <w:sz w:val="21"/>
        </w:rPr>
        <w:t>、售后服务</w:t>
      </w:r>
    </w:p>
    <w:p>
      <w:pPr>
        <w:pStyle w:val="null3"/>
        <w:jc w:val="both"/>
      </w:pPr>
      <w:r>
        <w:rPr>
          <w:sz w:val="21"/>
        </w:rPr>
        <w:t>1</w:t>
      </w:r>
      <w:r>
        <w:rPr>
          <w:sz w:val="21"/>
        </w:rPr>
        <w:t>）合同货物质保期除了用户特别规定以外</w:t>
      </w:r>
      <w:r>
        <w:rPr>
          <w:sz w:val="21"/>
        </w:rPr>
        <w:t>,</w:t>
      </w:r>
      <w:r>
        <w:rPr>
          <w:sz w:val="21"/>
        </w:rPr>
        <w:t>按国家的标准执行，质保期不少于</w:t>
      </w:r>
      <w:r>
        <w:rPr>
          <w:sz w:val="21"/>
        </w:rPr>
        <w:t xml:space="preserve">1 </w:t>
      </w:r>
      <w:r>
        <w:rPr>
          <w:sz w:val="21"/>
        </w:rPr>
        <w:t>年（验收合格之日起计）。在质保期满后，仍能提供广泛而优惠的技术支持及备件的供应，国内应有维修中心和备品备件保税库。</w:t>
      </w:r>
    </w:p>
    <w:p>
      <w:pPr>
        <w:pStyle w:val="null3"/>
        <w:jc w:val="both"/>
      </w:pPr>
      <w:r>
        <w:rPr>
          <w:sz w:val="21"/>
        </w:rPr>
        <w:t>2</w:t>
      </w:r>
      <w:r>
        <w:rPr>
          <w:sz w:val="21"/>
        </w:rPr>
        <w:t>）质保期内非因甲方的人为原因而出现产品质量及安装问题，由乙方负责包修、包换或包退，并承担因此而产生的一切费用及自动顺延质保期和免费维修期。</w:t>
      </w:r>
    </w:p>
    <w:p>
      <w:pPr>
        <w:pStyle w:val="null3"/>
        <w:jc w:val="both"/>
      </w:pPr>
      <w:r>
        <w:rPr>
          <w:sz w:val="21"/>
        </w:rPr>
        <w:t>3</w:t>
      </w:r>
      <w:r>
        <w:rPr>
          <w:sz w:val="21"/>
        </w:rPr>
        <w:t>）乙方必须提供在用户所在地的售后服务，在收到甲方服务通知后，乙方在接报后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小时内仍未能有效解决，乙方须免费提供同等级的设备予甲方临时使用，保证设备正常运转率大于</w:t>
      </w:r>
      <w:r>
        <w:rPr>
          <w:sz w:val="21"/>
        </w:rPr>
        <w:t>95%</w:t>
      </w:r>
      <w:r>
        <w:rPr>
          <w:sz w:val="21"/>
        </w:rPr>
        <w:t>工作日。质保期内如货物同一故障经乙方</w:t>
      </w:r>
      <w:r>
        <w:rPr>
          <w:sz w:val="21"/>
        </w:rPr>
        <w:t>3</w:t>
      </w:r>
      <w:r>
        <w:rPr>
          <w:sz w:val="21"/>
        </w:rPr>
        <w:t>次维修后仍不能达到甲方使用标准，甲方有权退货，并视作乙方不能交付货物而须支付违约赔偿金给甲方，甲方还可依法追究乙方的违约责任。任何时候，均不能免除因设备本身的缺陷所应负的责任，乙方有义务对所提供的货物实行终生维护和对设备进行定期的检测和维修。具有相应的售后服务能力，包括拥有相应的设备和人员。在保修期内，有可随时上门进行维修及检测的工程师。</w:t>
      </w:r>
    </w:p>
    <w:p>
      <w:pPr>
        <w:pStyle w:val="null3"/>
        <w:jc w:val="both"/>
      </w:pPr>
      <w:r>
        <w:rPr>
          <w:sz w:val="21"/>
        </w:rPr>
        <w:t>4</w:t>
      </w:r>
      <w:r>
        <w:rPr>
          <w:sz w:val="21"/>
        </w:rPr>
        <w:t>）下列情况下乙方不负责免费保修：</w:t>
      </w:r>
    </w:p>
    <w:p>
      <w:pPr>
        <w:pStyle w:val="null3"/>
        <w:jc w:val="both"/>
      </w:pPr>
      <w:r>
        <w:rPr>
          <w:sz w:val="21"/>
        </w:rPr>
        <w:t>①甲方不按照乙方提供的正确使用方法而引起设备故障损坏。</w:t>
      </w:r>
    </w:p>
    <w:p>
      <w:pPr>
        <w:pStyle w:val="null3"/>
        <w:jc w:val="both"/>
      </w:pPr>
      <w:r>
        <w:rPr>
          <w:sz w:val="21"/>
        </w:rPr>
        <w:t>②甲方擅自改装设备。</w:t>
      </w:r>
    </w:p>
    <w:p>
      <w:pPr>
        <w:pStyle w:val="null3"/>
        <w:jc w:val="both"/>
      </w:pPr>
      <w:r>
        <w:rPr>
          <w:sz w:val="21"/>
        </w:rPr>
        <w:t>5</w:t>
      </w:r>
      <w:r>
        <w:rPr>
          <w:sz w:val="21"/>
        </w:rPr>
        <w:t>）因设备的质量问题而发生争议，由甲乙双方或其中一方向广东省质检部门提出申请进行质量鉴定。货物符合质量标准的，鉴定费用由甲方承担。货物不符合质量标准的，鉴定费用由乙方承担。</w:t>
      </w:r>
    </w:p>
    <w:p>
      <w:pPr>
        <w:pStyle w:val="null3"/>
        <w:jc w:val="both"/>
      </w:pPr>
      <w:r>
        <w:rPr>
          <w:sz w:val="21"/>
        </w:rPr>
        <w:t>6</w:t>
      </w:r>
      <w:r>
        <w:rPr>
          <w:sz w:val="21"/>
        </w:rPr>
        <w:t>）乙方无偿培训甲方合同货物的使用人员和维修人员，培训的主要内容为设备的操作程序、基本结构、性能、主要部件的构造及维修，日常使用保养与管理，常见故障的排除，紧急情况的处理等，培训地点在货物安装现场或按甲方安排而定，甲方可派员参加由乙方组织的二次培训。乙方培训时应提供货物的书面中文说明材料，包括货物的基本构造示意图、技术指标、工作原理、操作程序、维护和保养、维修、注意事项、使用及贮存的环境条件等内容。</w:t>
      </w:r>
    </w:p>
    <w:p>
      <w:pPr>
        <w:pStyle w:val="null3"/>
        <w:jc w:val="both"/>
      </w:pPr>
      <w:r>
        <w:rPr>
          <w:sz w:val="21"/>
        </w:rPr>
        <w:t>7</w:t>
      </w:r>
      <w:r>
        <w:rPr>
          <w:sz w:val="21"/>
        </w:rPr>
        <w:t>）产品必须由卖方负责完成首次计量强制检定。</w:t>
      </w:r>
    </w:p>
    <w:p>
      <w:pPr>
        <w:pStyle w:val="null3"/>
        <w:jc w:val="both"/>
      </w:pPr>
      <w:r>
        <w:rPr>
          <w:sz w:val="21"/>
          <w:b/>
        </w:rPr>
        <w:t>六、不可抗力</w:t>
      </w:r>
    </w:p>
    <w:p>
      <w:pPr>
        <w:pStyle w:val="null3"/>
        <w:jc w:val="both"/>
      </w:pPr>
      <w:r>
        <w:rPr>
          <w:sz w:val="21"/>
        </w:rPr>
        <w:t>1</w:t>
      </w:r>
      <w:r>
        <w:rPr>
          <w:sz w:val="21"/>
        </w:rPr>
        <w:t>、不可抗力指战争、严重火灾、洪水、台风、地震等或其它双方认定的不可抗力事件。</w:t>
      </w:r>
    </w:p>
    <w:p>
      <w:pPr>
        <w:pStyle w:val="null3"/>
        <w:jc w:val="both"/>
      </w:pPr>
      <w:r>
        <w:rPr>
          <w:sz w:val="21"/>
        </w:rPr>
        <w:t>2</w:t>
      </w:r>
      <w:r>
        <w:rPr>
          <w:sz w:val="21"/>
        </w:rPr>
        <w:t>、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七、索赔</w:t>
      </w:r>
    </w:p>
    <w:p>
      <w:pPr>
        <w:pStyle w:val="null3"/>
        <w:jc w:val="both"/>
      </w:pPr>
      <w:r>
        <w:rPr>
          <w:sz w:val="21"/>
        </w:rPr>
        <w:t>1</w:t>
      </w:r>
      <w:r>
        <w:rPr>
          <w:sz w:val="21"/>
        </w:rPr>
        <w:t>、 如有异议，甲方有权根据有关政府部门的检验结果向乙方提出索赔。</w:t>
      </w:r>
    </w:p>
    <w:p>
      <w:pPr>
        <w:pStyle w:val="null3"/>
        <w:jc w:val="both"/>
      </w:pPr>
      <w:r>
        <w:rPr>
          <w:sz w:val="21"/>
        </w:rPr>
        <w:t>2</w:t>
      </w:r>
      <w:r>
        <w:rPr>
          <w:sz w:val="21"/>
        </w:rPr>
        <w:t>、 在合同执行期间，如果乙方对甲方提出的索赔和差异负有责任，乙方应按照甲方同意的下列一种或多种方式解决索赔事宜：</w:t>
      </w:r>
    </w:p>
    <w:p>
      <w:pPr>
        <w:pStyle w:val="null3"/>
        <w:jc w:val="both"/>
      </w:pPr>
      <w:r>
        <w:rPr>
          <w:sz w:val="21"/>
        </w:rPr>
        <w:t>1</w:t>
      </w:r>
      <w:r>
        <w:rPr>
          <w:sz w:val="21"/>
        </w:rPr>
        <w:t>）乙方同意退货，并按合同规定的同种货币将货款退还给甲方，并承担由此发生的一切损失和费用。</w:t>
      </w:r>
    </w:p>
    <w:p>
      <w:pPr>
        <w:pStyle w:val="null3"/>
        <w:jc w:val="both"/>
      </w:pPr>
      <w:r>
        <w:rPr>
          <w:sz w:val="21"/>
        </w:rPr>
        <w:t>2</w:t>
      </w:r>
      <w:r>
        <w:rPr>
          <w:sz w:val="21"/>
        </w:rPr>
        <w:t>）根据货物低劣程度、损坏程度以及甲方所遭受损失的数额甲乙双方商定降低货物的价格。</w:t>
      </w:r>
    </w:p>
    <w:p>
      <w:pPr>
        <w:pStyle w:val="null3"/>
        <w:jc w:val="both"/>
      </w:pPr>
      <w:r>
        <w:rPr>
          <w:sz w:val="21"/>
        </w:rPr>
        <w:t>3</w:t>
      </w:r>
      <w:r>
        <w:rPr>
          <w:sz w:val="21"/>
        </w:rPr>
        <w:t>）使用符合规格、质量和性能要求的新零件、部件或货物来更换有缺陷的部分或修补缺陷的部分，乙方应承担一切费用和风险并负有甲方所发生的一切直接费用。同时，相应延长质量保证期。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3</w:t>
      </w:r>
      <w:r>
        <w:rPr>
          <w:sz w:val="21"/>
        </w:rPr>
        <w:t>、如果在甲方发出索赔通知后</w:t>
      </w:r>
      <w:r>
        <w:rPr>
          <w:sz w:val="21"/>
        </w:rPr>
        <w:t>15</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八、违约与处罚</w:t>
      </w:r>
    </w:p>
    <w:p>
      <w:pPr>
        <w:pStyle w:val="null3"/>
        <w:jc w:val="both"/>
      </w:pPr>
      <w:r>
        <w:rPr>
          <w:sz w:val="21"/>
        </w:rPr>
        <w:t>1</w:t>
      </w:r>
      <w:r>
        <w:rPr>
          <w:sz w:val="21"/>
        </w:rPr>
        <w:t>、甲方应依合同规定时间内，向乙方支付货款</w:t>
      </w:r>
      <w:r>
        <w:rPr>
          <w:sz w:val="21"/>
        </w:rPr>
        <w:t>/</w:t>
      </w:r>
      <w:r>
        <w:rPr>
          <w:sz w:val="21"/>
        </w:rPr>
        <w:t>退还履约保证金，每拖延一天乙方可向甲方加收拖欠金额的</w:t>
      </w:r>
      <w:r>
        <w:rPr>
          <w:sz w:val="21"/>
        </w:rPr>
        <w:t>0.5</w:t>
      </w:r>
      <w:r>
        <w:rPr>
          <w:sz w:val="21"/>
        </w:rPr>
        <w:t>‰的违约金。</w:t>
      </w:r>
    </w:p>
    <w:p>
      <w:pPr>
        <w:pStyle w:val="null3"/>
        <w:jc w:val="both"/>
      </w:pPr>
      <w:r>
        <w:rPr>
          <w:sz w:val="21"/>
        </w:rPr>
        <w:t>2</w:t>
      </w:r>
      <w:r>
        <w:rPr>
          <w:sz w:val="21"/>
        </w:rPr>
        <w:t>、乙方未能按承诺的交货时间交货，每拖延一天，须向甲方支付合同总金额的</w:t>
      </w:r>
      <w:r>
        <w:rPr>
          <w:sz w:val="21"/>
        </w:rPr>
        <w:t>5</w:t>
      </w:r>
      <w:r>
        <w:rPr>
          <w:sz w:val="21"/>
        </w:rPr>
        <w:t>‰的违约金。</w:t>
      </w:r>
    </w:p>
    <w:p>
      <w:pPr>
        <w:pStyle w:val="null3"/>
        <w:jc w:val="both"/>
      </w:pPr>
      <w:r>
        <w:rPr>
          <w:sz w:val="21"/>
        </w:rPr>
        <w:t>3</w:t>
      </w:r>
      <w:r>
        <w:rPr>
          <w:sz w:val="21"/>
        </w:rPr>
        <w:t>、乙方交付的货物不符合招标文件、报价文件或本合同规定的，甲方有权拒收，并由乙方向甲方支付合同总金额的</w:t>
      </w:r>
      <w:r>
        <w:rPr>
          <w:sz w:val="21"/>
        </w:rPr>
        <w:t>5%</w:t>
      </w:r>
      <w:r>
        <w:rPr>
          <w:sz w:val="21"/>
        </w:rPr>
        <w:t>的违约金。</w:t>
      </w:r>
    </w:p>
    <w:p>
      <w:pPr>
        <w:pStyle w:val="null3"/>
        <w:jc w:val="both"/>
      </w:pPr>
      <w:r>
        <w:rPr>
          <w:sz w:val="21"/>
        </w:rPr>
        <w:t>4</w:t>
      </w:r>
      <w:r>
        <w:rPr>
          <w:sz w:val="21"/>
        </w:rPr>
        <w:t>、甲方无正当理由拒收货物的，甲方向乙方支付合同总金额的</w:t>
      </w:r>
      <w:r>
        <w:rPr>
          <w:sz w:val="21"/>
        </w:rPr>
        <w:t>5%</w:t>
      </w:r>
      <w:r>
        <w:rPr>
          <w:sz w:val="21"/>
        </w:rPr>
        <w:t>的违约金。</w:t>
      </w:r>
    </w:p>
    <w:p>
      <w:pPr>
        <w:pStyle w:val="null3"/>
        <w:jc w:val="both"/>
      </w:pPr>
      <w:r>
        <w:rPr>
          <w:sz w:val="21"/>
        </w:rPr>
        <w:t>5</w:t>
      </w:r>
      <w:r>
        <w:rPr>
          <w:sz w:val="21"/>
        </w:rPr>
        <w:t>、乙方未能交付货物或不按照本合同第五条的约定完成售后服务的，则向甲方支付合同总金额的</w:t>
      </w:r>
      <w:r>
        <w:rPr>
          <w:sz w:val="21"/>
        </w:rPr>
        <w:t>7.5%</w:t>
      </w:r>
      <w:r>
        <w:rPr>
          <w:sz w:val="21"/>
        </w:rPr>
        <w:t>的违约金。</w:t>
      </w:r>
    </w:p>
    <w:p>
      <w:pPr>
        <w:pStyle w:val="null3"/>
        <w:jc w:val="both"/>
      </w:pPr>
      <w:r>
        <w:rPr>
          <w:sz w:val="21"/>
          <w:b/>
        </w:rPr>
        <w:t>九、合同终止</w:t>
      </w:r>
    </w:p>
    <w:p>
      <w:pPr>
        <w:pStyle w:val="null3"/>
        <w:jc w:val="both"/>
      </w:pPr>
      <w:r>
        <w:rPr>
          <w:sz w:val="21"/>
        </w:rPr>
        <w:t>1</w:t>
      </w:r>
      <w:r>
        <w:rPr>
          <w:sz w:val="21"/>
        </w:rPr>
        <w:t>、乙方未能按本合同规定的交货时间交付货物或提供服务的，逾期半个月以上的，甲方有权单方面的终止合同，由此造成的所有经济损失由乙方单方承担。乙方向甲方无条件退还已支付的款项。</w:t>
      </w:r>
    </w:p>
    <w:p>
      <w:pPr>
        <w:pStyle w:val="null3"/>
        <w:jc w:val="both"/>
      </w:pPr>
      <w:r>
        <w:rPr>
          <w:sz w:val="21"/>
        </w:rPr>
        <w:t>2</w:t>
      </w:r>
      <w:r>
        <w:rPr>
          <w:sz w:val="21"/>
        </w:rPr>
        <w:t>、如果一方严重违反合同，并在收到对方违约通知书后在</w:t>
      </w:r>
      <w:r>
        <w:rPr>
          <w:sz w:val="21"/>
        </w:rPr>
        <w:t>15</w:t>
      </w:r>
      <w:r>
        <w:rPr>
          <w:sz w:val="21"/>
        </w:rPr>
        <w:t>天内仍未能改正违约的，另一方可立即终止本合同，由此造成的所有经济损失由违约方单方承担，并由违约方无条件退还对方已支付的款项。</w:t>
      </w:r>
    </w:p>
    <w:p>
      <w:pPr>
        <w:pStyle w:val="null3"/>
        <w:jc w:val="both"/>
      </w:pPr>
      <w:r>
        <w:rPr>
          <w:sz w:val="21"/>
          <w:b/>
        </w:rPr>
        <w:t>十、法律诉讼</w:t>
      </w:r>
    </w:p>
    <w:p>
      <w:pPr>
        <w:pStyle w:val="null3"/>
        <w:jc w:val="both"/>
      </w:pPr>
      <w:r>
        <w:rPr>
          <w:sz w:val="21"/>
        </w:rPr>
        <w:t>签约双方在履约中发生争执和分歧，双方应通过友好协商解决，若经协商不能达成协议时，则提交茂名仲裁委员会裁决。受理期间，双方应继续执行合同其余部分。</w:t>
      </w:r>
    </w:p>
    <w:p>
      <w:pPr>
        <w:pStyle w:val="null3"/>
        <w:jc w:val="both"/>
      </w:pPr>
      <w:r>
        <w:rPr>
          <w:sz w:val="21"/>
          <w:b/>
        </w:rPr>
        <w:t>十一、其它</w:t>
      </w:r>
    </w:p>
    <w:p>
      <w:pPr>
        <w:pStyle w:val="null3"/>
        <w:jc w:val="both"/>
      </w:pPr>
      <w:r>
        <w:rPr>
          <w:sz w:val="21"/>
        </w:rPr>
        <w:t>1</w:t>
      </w:r>
      <w:r>
        <w:rPr>
          <w:sz w:val="21"/>
        </w:rPr>
        <w:t>、本合同正本肆份，具有同等法律效力，甲、乙双方各执一份，</w:t>
      </w:r>
      <w:r>
        <w:rPr>
          <w:sz w:val="21"/>
        </w:rPr>
        <w:t>**</w:t>
      </w:r>
      <w:r>
        <w:rPr>
          <w:sz w:val="21"/>
        </w:rPr>
        <w:t>市财政局政府采购监管股一份，招标代理机构一份。合同自双方签字盖章之日起即时生效，以最后签署的日期为生效日期。</w:t>
      </w:r>
    </w:p>
    <w:p>
      <w:pPr>
        <w:pStyle w:val="null3"/>
        <w:jc w:val="both"/>
      </w:pPr>
      <w:r>
        <w:rPr>
          <w:sz w:val="21"/>
        </w:rPr>
        <w:t>2</w:t>
      </w:r>
      <w:r>
        <w:rPr>
          <w:sz w:val="21"/>
        </w:rPr>
        <w:t>、如有一方地址、电话、传真号码有变更，应在变更当日内书面通知对方，否则</w:t>
      </w:r>
      <w:r>
        <w:rPr>
          <w:sz w:val="21"/>
        </w:rPr>
        <w:t>应承担相应责任。</w:t>
      </w:r>
    </w:p>
    <w:p>
      <w:pPr>
        <w:pStyle w:val="null3"/>
        <w:jc w:val="both"/>
      </w:pPr>
      <w:r>
        <w:rPr>
          <w:sz w:val="21"/>
        </w:rPr>
        <w:t>3</w:t>
      </w:r>
      <w:r>
        <w:rPr>
          <w:sz w:val="21"/>
        </w:rPr>
        <w:t>、除甲方事先书面同意外，乙方不得部分或全部转让其应履行的合同项下的义务。</w:t>
      </w:r>
    </w:p>
    <w:p>
      <w:pPr>
        <w:pStyle w:val="null3"/>
        <w:jc w:val="both"/>
      </w:pPr>
      <w:r>
        <w:rPr>
          <w:sz w:val="21"/>
        </w:rPr>
        <w:t>4</w:t>
      </w:r>
      <w:r>
        <w:rPr>
          <w:sz w:val="21"/>
        </w:rPr>
        <w:t>、签定合同前乙方必须提供产品证件：生产厂家营业执照、生产许可证、产品注册证。乙方营业执照、经营许可证、产品授权书、签约代表授权书及身份证复印件。</w:t>
      </w:r>
    </w:p>
    <w:p>
      <w:pPr>
        <w:pStyle w:val="null3"/>
        <w:jc w:val="both"/>
      </w:pPr>
      <w:r>
        <w:rPr>
          <w:sz w:val="21"/>
        </w:rPr>
        <w:t>5</w:t>
      </w:r>
      <w:r>
        <w:rPr>
          <w:sz w:val="21"/>
        </w:rPr>
        <w:t>、本合同未尽事宜，由双方协商处理。</w:t>
      </w:r>
    </w:p>
    <w:p>
      <w:pPr>
        <w:pStyle w:val="null3"/>
        <w:jc w:val="both"/>
      </w:pPr>
      <w:r>
        <w:rPr>
          <w:sz w:val="21"/>
        </w:rPr>
        <w:t>6</w:t>
      </w:r>
      <w:r>
        <w:rPr>
          <w:sz w:val="21"/>
        </w:rPr>
        <w:t>.</w:t>
      </w:r>
      <w:r>
        <w:rPr>
          <w:sz w:val="21"/>
        </w:rPr>
        <w:t>除政府采购合同继续履行将损害国家利益和社会公共利益外，双方当事人不得擅自变更、中止或者终止合同。</w:t>
      </w:r>
    </w:p>
    <w:p>
      <w:pPr>
        <w:pStyle w:val="null3"/>
        <w:jc w:val="both"/>
      </w:pPr>
      <w:r>
        <w:rPr>
          <w:sz w:val="21"/>
        </w:rPr>
        <w:t>甲方：高州市人民医院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sz w:val="21"/>
        </w:rPr>
        <w:t>法定代表人：</w:t>
      </w:r>
    </w:p>
    <w:p>
      <w:pPr>
        <w:pStyle w:val="null3"/>
        <w:jc w:val="both"/>
      </w:pPr>
      <w:r>
        <w:rPr>
          <w:sz w:val="21"/>
        </w:rPr>
        <w:t>地址：广东省高州市西关路</w:t>
      </w:r>
      <w:r>
        <w:rPr>
          <w:sz w:val="21"/>
        </w:rPr>
        <w:t>89</w:t>
      </w:r>
      <w:r>
        <w:rPr>
          <w:sz w:val="21"/>
        </w:rPr>
        <w:t>号                  地    址：</w:t>
      </w:r>
    </w:p>
    <w:p>
      <w:pPr>
        <w:pStyle w:val="null3"/>
        <w:jc w:val="both"/>
      </w:pPr>
      <w:r>
        <w:rPr>
          <w:sz w:val="21"/>
        </w:rPr>
        <w:t>电话：</w:t>
      </w:r>
      <w:r>
        <w:rPr>
          <w:sz w:val="21"/>
        </w:rPr>
        <w:t xml:space="preserve">0668-6883886                    </w:t>
      </w:r>
      <w:r>
        <w:rPr>
          <w:sz w:val="21"/>
        </w:rPr>
        <w:t>公司电话：</w:t>
      </w:r>
    </w:p>
    <w:p>
      <w:pPr>
        <w:pStyle w:val="null3"/>
        <w:jc w:val="both"/>
      </w:pPr>
      <w:r>
        <w:rPr>
          <w:sz w:val="21"/>
        </w:rPr>
        <w:t>传真：</w:t>
      </w:r>
      <w:r>
        <w:rPr>
          <w:sz w:val="21"/>
        </w:rPr>
        <w:t xml:space="preserve">0668-6883886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440981-2025-04228</w:t>
      </w:r>
    </w:p>
    <w:p>
      <w:pPr>
        <w:pStyle w:val="null3"/>
        <w:jc w:val="center"/>
        <w:outlineLvl w:val="3"/>
      </w:pPr>
      <w:r>
        <w:rPr>
          <w:sz w:val="24"/>
          <w:b/>
        </w:rPr>
        <w:t>采购项目编号：</w:t>
      </w:r>
      <w:r>
        <w:rPr>
          <w:sz w:val="24"/>
          <w:b/>
        </w:rPr>
        <w:t>0724-2531Z1433853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眼科设备采购项目</w:t>
      </w:r>
      <w:r>
        <w:rPr>
          <w:u w:val="single"/>
        </w:rPr>
        <w:t>”</w:t>
      </w:r>
      <w:r>
        <w:rPr/>
        <w:t>项目的招标[采购项目编号为：</w:t>
      </w:r>
      <w:r>
        <w:rPr>
          <w:u w:val="single"/>
        </w:rPr>
        <w:t>0724-2531Z1433853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眼科设备采购项目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眼科设备采购项目</w:t>
      </w:r>
      <w:r>
        <w:rPr/>
        <w:t>”项目采购[采购项目编号为</w:t>
      </w:r>
      <w:r>
        <w:rPr/>
        <w:t>0724-2531Z1433853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眼科设备采购项目</w:t>
      </w:r>
      <w:r>
        <w:rPr/>
        <w:t>招标中获中标（采购项目编号：</w:t>
      </w:r>
      <w:r>
        <w:rPr/>
        <w:t>0724-2531Z1433853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眼科设备采购项目</w:t>
      </w:r>
      <w:r>
        <w:rPr/>
        <w:t>”项目（采购项目编号：</w:t>
      </w:r>
      <w:r>
        <w:rPr/>
        <w:t>0724-2531Z1433853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