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440606-2025-05211</w:t>
      </w:r>
    </w:p>
    <w:p>
      <w:pPr>
        <w:pStyle w:val="null3"/>
        <w:jc w:val="center"/>
        <w:outlineLvl w:val="3"/>
      </w:pPr>
      <w:r>
        <w:rPr>
          <w:sz w:val="24"/>
          <w:b/>
        </w:rPr>
        <w:t>采购项目编号：</w:t>
      </w:r>
      <w:r>
        <w:rPr>
          <w:sz w:val="24"/>
          <w:b/>
        </w:rPr>
        <w:t>0724-2531Z3585583</w:t>
      </w:r>
    </w:p>
    <w:p>
      <w:pPr>
        <w:pStyle w:val="null3"/>
        <w:jc w:val="center"/>
        <w:outlineLvl w:val="3"/>
      </w:pPr>
      <w:r>
        <w:rPr>
          <w:sz w:val="24"/>
          <w:b/>
        </w:rPr>
        <w:t>项目名称：</w:t>
      </w:r>
      <w:r>
        <w:rPr>
          <w:sz w:val="24"/>
          <w:b/>
        </w:rPr>
        <w:t>广东医科大学顺德妇女儿童医院（佛山市顺德区妇幼保健院）产后母婴医学保健中心陪护服务采购项目</w:t>
      </w:r>
    </w:p>
    <w:p>
      <w:pPr>
        <w:pStyle w:val="null3"/>
        <w:jc w:val="center"/>
        <w:outlineLvl w:val="3"/>
      </w:pPr>
      <w:r>
        <w:rPr>
          <w:sz w:val="24"/>
          <w:b/>
        </w:rPr>
        <w:t>采购人：</w:t>
      </w:r>
      <w:r>
        <w:rPr>
          <w:sz w:val="24"/>
          <w:b/>
        </w:rPr>
        <w:t>广东医科大学顺德妇女儿童医院（佛山市顺德区妇幼保健院）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广东医科大学顺德妇女儿童医院（佛山市顺德区妇幼保健院）</w:t>
      </w:r>
      <w:r>
        <w:rPr/>
        <w:t>的委托，采用</w:t>
      </w:r>
      <w:r>
        <w:rPr/>
        <w:t>公开招标</w:t>
      </w:r>
      <w:r>
        <w:rPr/>
        <w:t>方式组织采购</w:t>
      </w:r>
      <w:r>
        <w:rPr/>
        <w:t>广东医科大学顺德妇女儿童医院（佛山市顺德区妇幼保健院）产后母婴医学保健中心陪护服务采购项目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广东医科大学顺德妇女儿童医院（佛山市顺德区妇幼保健院）产后母婴医学保健中心陪护服务采购项目</w:t>
      </w:r>
    </w:p>
    <w:p>
      <w:pPr>
        <w:pStyle w:val="null3"/>
        <w:ind w:firstLine="480"/>
      </w:pPr>
      <w:r>
        <w:rPr/>
        <w:t>采购计划编号：</w:t>
      </w:r>
      <w:r>
        <w:rPr/>
        <w:t>440606-2025-05211</w:t>
      </w:r>
    </w:p>
    <w:p>
      <w:pPr>
        <w:pStyle w:val="null3"/>
        <w:ind w:firstLine="480"/>
      </w:pPr>
      <w:r>
        <w:rPr/>
        <w:t>采购项目编号：</w:t>
      </w:r>
      <w:r>
        <w:rPr/>
        <w:t>0724-2531Z3585583</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采购包1(产后母婴医学保健中心陪护服务采购项目):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妇幼保健服务</w:t>
            </w:r>
          </w:p>
        </w:tc>
        <w:tc>
          <w:tcPr>
            <w:tcW w:type="dxa" w:w="2052"/>
          </w:tcPr>
          <w:p>
            <w:pPr>
              <w:pStyle w:val="null3"/>
            </w:pPr>
            <w:r>
              <w:rPr/>
              <w:t>产后母婴医学保健中心陪护服务采购项目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合同履行期限：自合同签订之日起1年，具体起止时间以合同签订时间为准。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1）具有独立承担民事责任的能力：在中华人民共和国境内注册的具有独立承担民事责任能力的法人或其他组织或自然人， 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p>
      <w:pPr>
        <w:pStyle w:val="null3"/>
      </w:pPr>
      <w:r>
        <w:rPr/>
        <w:t>2）有依法缴纳税收和社会保障资金的良好记录：须提供证明材料或《政府采购供应商资格信用承诺函》。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佛山市财政局关于推行政府采购项目“承诺信用制”工作的通知》提供承诺函（格式参考招标文件附件《政府采购供应商资格信用承诺函》）。</w:t>
      </w:r>
    </w:p>
    <w:p>
      <w:pPr>
        <w:pStyle w:val="null3"/>
      </w:pPr>
      <w:r>
        <w:rPr/>
        <w:t>3）具有良好的商业信誉和健全的财务会计制度：须提供证明材料或《政府采购供应商资格信用承诺函》）。 （1）证明材料要求：须提供以下两种证明材料之一：①提供2023或2024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 要求：根据《佛山市政务服务数据管理局 佛山市财政局关于推行政府采购项目“承诺信用制”工作的通知》提供承诺函（格式详见公告附件）。</w:t>
      </w:r>
    </w:p>
    <w:p>
      <w:pPr>
        <w:pStyle w:val="null3"/>
      </w:pPr>
      <w:r>
        <w:rPr/>
        <w:t>4）履行合同所必需的设备和专业技术能力：履行合同所必需的设备和专业技术能力的证明材料或提供承诺函（格式参考公告附件《政府采购供应商资格信用承诺函》）。</w:t>
      </w:r>
    </w:p>
    <w:p>
      <w:pPr>
        <w:pStyle w:val="null3"/>
      </w:pPr>
      <w:r>
        <w:rPr/>
        <w:t>5）参加采购活动前3年内，在经营活动中没有重大违法记录：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采购包1（产后母婴医学保健中心陪护服务采购项目）：</w:t>
      </w:r>
      <w:r>
        <w:rPr/>
        <w:t>本项目整体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其他未列明行业，否则将不通过资格审查，投标无效。</w:t>
      </w:r>
    </w:p>
    <w:p>
      <w:pPr>
        <w:pStyle w:val="null3"/>
        <w:outlineLvl w:val="3"/>
      </w:pPr>
      <w:r>
        <w:rPr>
          <w:sz w:val="24"/>
          <w:b/>
        </w:rPr>
        <w:t>3.本项目特定的资格要求：</w:t>
      </w:r>
    </w:p>
    <w:p>
      <w:pPr>
        <w:pStyle w:val="null3"/>
      </w:pPr>
      <w:r>
        <w:rPr/>
        <w:t>采购包1（产后母婴医学保健中心陪护服务采购项目）：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3)本项目不接受联合体投标，不允许分包、转包。</w:t>
      </w:r>
    </w:p>
    <w:p>
      <w:pPr>
        <w:pStyle w:val="null3"/>
      </w:pPr>
      <w:r>
        <w:rPr/>
        <w:t>4)已登录广东政府采购智慧云平台申领并获取本项目采购文件。</w:t>
      </w:r>
    </w:p>
    <w:p>
      <w:pPr>
        <w:pStyle w:val="null3"/>
      </w:pPr>
      <w:r>
        <w:rPr/>
        <w:t>5)投标人具有有效期内的劳务派遣证。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广东医科大学顺德妇女儿童医院（佛山市顺德区妇幼保健院）</w:t>
      </w:r>
    </w:p>
    <w:p>
      <w:pPr>
        <w:pStyle w:val="null3"/>
        <w:ind w:firstLine="480"/>
      </w:pPr>
      <w:r>
        <w:rPr/>
        <w:t xml:space="preserve"> 地址：</w:t>
      </w:r>
      <w:r>
        <w:rPr/>
        <w:t>顺德区大良街道保健路3号</w:t>
      </w:r>
    </w:p>
    <w:p>
      <w:pPr>
        <w:pStyle w:val="null3"/>
        <w:ind w:firstLine="480"/>
      </w:pPr>
      <w:r>
        <w:rPr/>
        <w:t xml:space="preserve"> 联系方式：</w:t>
      </w:r>
      <w:r>
        <w:rPr/>
        <w:t>0757-22667835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065"/>
        <w:gridCol w:w="1920"/>
        <w:gridCol w:w="2925"/>
      </w:tblGrid>
      <w:tr>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1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预算</w:t>
            </w:r>
            <w:r>
              <w:rPr>
                <w:sz w:val="21"/>
                <w:b/>
              </w:rPr>
              <w:t>（人民币）</w:t>
            </w:r>
          </w:p>
        </w:tc>
      </w:tr>
      <w:tr>
        <w:tc>
          <w:tcPr>
            <w:tcW w:type="dxa" w:w="4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产后母婴医学保健中心陪护</w:t>
            </w:r>
            <w:r>
              <w:rPr>
                <w:sz w:val="21"/>
              </w:rPr>
              <w:t>服务采购</w:t>
            </w:r>
            <w:r>
              <w:rPr>
                <w:sz w:val="21"/>
              </w:rPr>
              <w:t>项目</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250万元</w:t>
            </w:r>
          </w:p>
        </w:tc>
      </w:tr>
    </w:tbl>
    <w:p>
      <w:pPr>
        <w:pStyle w:val="null3"/>
        <w:ind w:firstLine="420"/>
      </w:pPr>
      <w:r>
        <w:rPr>
          <w:sz w:val="21"/>
          <w:color w:val="000000"/>
          <w:shd w:fill="FFFFFF" w:val="clear"/>
        </w:rPr>
        <w:t>详细规范请参阅招标文件中的用户需求书。</w:t>
      </w:r>
      <w:r>
        <w:rPr>
          <w:sz w:val="21"/>
          <w:color w:val="000000"/>
          <w:shd w:fill="FFFFFF" w:val="clear"/>
        </w:rPr>
        <w:t>供应商</w:t>
      </w:r>
      <w:r>
        <w:rPr>
          <w:sz w:val="21"/>
          <w:color w:val="000000"/>
          <w:shd w:fill="FFFFFF" w:val="clear"/>
        </w:rPr>
        <w:t>必须对本项目</w:t>
      </w:r>
      <w:r>
        <w:rPr>
          <w:sz w:val="21"/>
          <w:color w:val="000000"/>
          <w:shd w:fill="FFFFFF" w:val="clear"/>
        </w:rPr>
        <w:t>全部内容</w:t>
      </w:r>
      <w:r>
        <w:rPr>
          <w:sz w:val="21"/>
          <w:color w:val="000000"/>
          <w:shd w:fill="FFFFFF" w:val="clear"/>
        </w:rPr>
        <w:t>的</w:t>
      </w:r>
      <w:r>
        <w:rPr>
          <w:sz w:val="21"/>
          <w:color w:val="000000"/>
          <w:shd w:fill="FFFFFF" w:val="clear"/>
        </w:rPr>
        <w:t>收费</w:t>
      </w:r>
      <w:r>
        <w:rPr>
          <w:sz w:val="21"/>
          <w:color w:val="000000"/>
          <w:shd w:fill="FFFFFF" w:val="clear"/>
        </w:rPr>
        <w:t>标准</w:t>
      </w:r>
      <w:r>
        <w:rPr>
          <w:sz w:val="21"/>
          <w:color w:val="000000"/>
          <w:shd w:fill="FFFFFF" w:val="clear"/>
        </w:rPr>
        <w:t>进行投标报价，如有缺漏，将导致投标无效。如投标报价超出所投项目</w:t>
      </w:r>
      <w:r>
        <w:rPr>
          <w:sz w:val="20"/>
        </w:rPr>
        <w:t>各项</w:t>
      </w:r>
      <w:r>
        <w:rPr>
          <w:sz w:val="21"/>
          <w:color w:val="000000"/>
          <w:shd w:fill="FFFFFF" w:val="clear"/>
        </w:rPr>
        <w:t>收费标准</w:t>
      </w:r>
      <w:r>
        <w:rPr>
          <w:sz w:val="20"/>
        </w:rPr>
        <w:t>及合计总价</w:t>
      </w:r>
      <w:r>
        <w:rPr>
          <w:sz w:val="21"/>
          <w:color w:val="000000"/>
          <w:shd w:fill="FFFFFF" w:val="clear"/>
        </w:rPr>
        <w:t>的最高限价，将导致投标无效。</w:t>
      </w:r>
    </w:p>
    <w:p>
      <w:pPr>
        <w:pStyle w:val="null3"/>
        <w:ind w:firstLine="420"/>
      </w:pPr>
      <w:r>
        <w:rPr>
          <w:sz w:val="21"/>
          <w:shd w:fill="FFFFFF" w:val="clear"/>
        </w:rPr>
        <w:t>本项目采购本国服务。</w:t>
      </w:r>
    </w:p>
    <w:p>
      <w:pPr>
        <w:pStyle w:val="null3"/>
        <w:ind w:firstLine="420"/>
        <w:jc w:val="left"/>
      </w:pPr>
      <w:r>
        <w:rPr>
          <w:sz w:val="21"/>
          <w:shd w:fill="FFFFFF" w:val="clear"/>
        </w:rPr>
        <w:t>2.</w:t>
      </w:r>
      <w:r>
        <w:rPr>
          <w:sz w:val="21"/>
          <w:shd w:fill="FFFFFF" w:val="clear"/>
        </w:rPr>
        <w:t>服务期限：自合同签订之日起</w:t>
      </w:r>
      <w:r>
        <w:rPr>
          <w:sz w:val="21"/>
          <w:shd w:fill="FFFFFF" w:val="clear"/>
        </w:rPr>
        <w:t>1</w:t>
      </w:r>
      <w:r>
        <w:rPr>
          <w:sz w:val="21"/>
          <w:shd w:fill="FFFFFF" w:val="clear"/>
        </w:rPr>
        <w:t>年，具体起止时间以合同签订时间为准。</w:t>
      </w:r>
    </w:p>
    <w:p>
      <w:pPr>
        <w:pStyle w:val="null3"/>
        <w:ind w:firstLine="420"/>
        <w:jc w:val="both"/>
      </w:pPr>
      <w:r>
        <w:rPr>
          <w:sz w:val="21"/>
          <w:shd w:fill="FFFFFF" w:val="clear"/>
        </w:rPr>
        <w:t>3．服务地点：采购人指定地点（</w:t>
      </w:r>
      <w:r>
        <w:rPr>
          <w:sz w:val="21"/>
        </w:rPr>
        <w:t>广东省佛山市顺德区大良街道鉴海南路</w:t>
      </w:r>
      <w:r>
        <w:rPr>
          <w:sz w:val="21"/>
        </w:rPr>
        <w:t>14号产后母婴医学保健中心</w:t>
      </w:r>
      <w:r>
        <w:rPr>
          <w:sz w:val="21"/>
        </w:rPr>
        <w:t>。</w:t>
      </w:r>
      <w:r>
        <w:rPr>
          <w:sz w:val="21"/>
          <w:shd w:fill="FFFFFF" w:val="clear"/>
        </w:rPr>
        <w:t>）</w:t>
      </w:r>
    </w:p>
    <w:p>
      <w:pPr>
        <w:pStyle w:val="null3"/>
        <w:ind w:firstLine="420"/>
        <w:jc w:val="both"/>
      </w:pPr>
      <w:r>
        <w:rPr>
          <w:sz w:val="21"/>
          <w:shd w:fill="FFFFFF" w:val="clear"/>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2020〕9号）等。</w:t>
      </w:r>
    </w:p>
    <w:p>
      <w:pPr>
        <w:pStyle w:val="null3"/>
      </w:pPr>
      <w:r>
        <w:rPr/>
        <w:t>采购包1（产后母婴医学保健中心陪护服务采购项目）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自合同签订之日起1年，具体起止时间以合同签订时间为准。</w:t>
            </w:r>
          </w:p>
        </w:tc>
      </w:tr>
      <w:tr>
        <w:tc>
          <w:tcPr>
            <w:tcW w:type="dxa" w:w="4153"/>
          </w:tcPr>
          <w:p>
            <w:pPr>
              <w:pStyle w:val="null3"/>
            </w:pPr>
            <w:r>
              <w:rPr/>
              <w:t>标的提供的地点</w:t>
            </w:r>
          </w:p>
        </w:tc>
        <w:tc>
          <w:tcPr>
            <w:tcW w:type="dxa" w:w="4153"/>
          </w:tcPr>
          <w:p>
            <w:pPr>
              <w:pStyle w:val="null3"/>
            </w:pPr>
            <w:r>
              <w:rPr/>
              <w:t>采购人指定地点（广东省佛山市顺德区大良街道鉴海南路14号产后母婴医学保健中心。）</w:t>
            </w:r>
          </w:p>
        </w:tc>
      </w:tr>
      <w:tr>
        <w:tc>
          <w:tcPr>
            <w:tcW w:type="dxa" w:w="4153"/>
          </w:tcPr>
          <w:p>
            <w:pPr>
              <w:pStyle w:val="null3"/>
            </w:pPr>
            <w:r>
              <w:rPr/>
              <w:t>付款方式</w:t>
            </w:r>
          </w:p>
        </w:tc>
        <w:tc>
          <w:tcPr>
            <w:tcW w:type="dxa" w:w="4153"/>
          </w:tcPr>
          <w:p>
            <w:pPr>
              <w:pStyle w:val="null3"/>
            </w:pPr>
            <w:r>
              <w:rPr/>
              <w:t>1期：支付比例100%,1.本合同 按月结算 ，中标人在每月 5日 前向采购人提交上月提供的服务明细数量及金额，经采购人验收确认后，中标人开具与当期应结算金额等额的正规发票交给采购人，采购人收到发票并审核无误后 5 个自然日内付款。 2.因中标人原因延期交发票的，采购人付款天数相应顺延。 3.因采购人使用的为财政资金，采购人在前款规定的付款时间为向上级主管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月对中标人的服务质量进行考核并根据考核结果扣罚中标人的服务费，考核项目及考核内容详见附件表一及附件表二的《陪护员服务质量考核表》。服务质量考核扣罚详见用户需求书的“（四）监督管理要求和办法”。</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账号：13618800035014</w:t>
            </w:r>
          </w:p>
          <w:p>
            <w:pPr>
              <w:pStyle w:val="null3"/>
            </w:pPr>
            <w:r>
              <w:rPr/>
              <w:t>户名：广东医科大学顺德妇女儿童医院（佛山市顺德区妇幼保健院）</w:t>
            </w:r>
          </w:p>
          <w:p>
            <w:pPr>
              <w:pStyle w:val="null3"/>
            </w:pPr>
            <w:r>
              <w:rPr/>
              <w:t>开户行：广东顺德农村商业银行股份有限公司</w:t>
            </w:r>
          </w:p>
          <w:p>
            <w:pPr>
              <w:pStyle w:val="null3"/>
            </w:pPr>
            <w:r>
              <w:rPr/>
              <w:t>说明：1.1中标人在本合同生效之日起7个工作日内向采购人指定的银行账户足额交纳中标总金额5%作为履约保证金，通过银行转账的形式转入采购人指定账户。本项目接受银行履约保函。 1.2 合同期内如有赔偿款，赔偿款将在履约保证金中扣除，中标人必须在服务期内保持履约保证金之金额不变，在收到采购人书面通知后10天内，补充缴付扣除之费用。 1.3 中标人严重违约且中标人拒绝赔偿的，采购人有权从履约保证金中扣除相应损失；若因中标人违约造成采购人的实际损失金额大于履约保证金金额的，中标人须向采购人补足差额部分。 1.4 同时满足下列条件，采购人在合同期满后30个工作日内，将履约保证金（不计利息）原数退还给中标人： （1）合同期满； （2）中标人已完成所有交接手续； （3）中标人没有拖欠租金、税、费等费用； （4）中标人不存在违法违约行为需向采购人付款的情形； （5）中标人不存在其他应扣留履约保证金的情况。</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其他，同意招标方以任何形式对我方投标文件内容及招标方认为有必要的相关资料的真实性和有效性进行审查、验证。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投标人报价包括但不限于服务人员费用、工服费用以及完成本项目内容所需的一切费用等。投标人须对“二、项目采购内容的收费标准”进行报价。</w:t>
            </w:r>
          </w:p>
        </w:tc>
      </w:tr>
      <w:tr>
        <w:tc>
          <w:tcPr>
            <w:tcW w:type="dxa" w:w="2076"/>
          </w:tcPr>
          <w:p/>
        </w:tc>
        <w:tc>
          <w:tcPr>
            <w:tcW w:type="dxa" w:w="2076"/>
          </w:tcPr>
          <w:p>
            <w:pPr>
              <w:pStyle w:val="null3"/>
              <w:jc w:val="center"/>
            </w:pPr>
            <w:r>
              <w:rPr/>
              <w:t>2</w:t>
            </w:r>
          </w:p>
        </w:tc>
        <w:tc>
          <w:tcPr>
            <w:tcW w:type="dxa" w:w="2076"/>
          </w:tcPr>
          <w:p>
            <w:pPr>
              <w:pStyle w:val="null3"/>
              <w:jc w:val="left"/>
            </w:pPr>
            <w:r>
              <w:rPr/>
              <w:t>中标承诺：</w:t>
            </w:r>
          </w:p>
        </w:tc>
        <w:tc>
          <w:tcPr>
            <w:tcW w:type="dxa" w:w="2076"/>
          </w:tcPr>
          <w:p>
            <w:pPr>
              <w:pStyle w:val="null3"/>
              <w:jc w:val="left"/>
            </w:pPr>
            <w:r>
              <w:rPr/>
              <w:t>投标人须承诺，中标后根据采购文件、投标文件响应及承诺来签订合同。（须提供承诺函，格式自拟。）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出现下列情形之一的，本项目合同终止： （1）本项目顺利完成。 （2）在本合同服务期内，因不可抗力的情形导致本合同无法继续履行的，而由此导致毁损并造成的损失双方互不承担责任。 （3）经双方协商一致解除本项目合同的。 （4）不配合采购人和需求科室完成合同签订等工作。 （5）因中标人原因，导致陪护服务问题（包括但不限于服务、人员管理），导致产生有效投诉、导致严重影响的，中标人应承担相应责任，采购人有权追究赔偿，并可无条件解除合同。 其他未尽事项另行商谈确定。</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妇幼保健服务</w:t>
            </w:r>
          </w:p>
        </w:tc>
        <w:tc>
          <w:tcPr>
            <w:tcW w:type="dxa" w:w="933"/>
          </w:tcPr>
          <w:p>
            <w:pPr>
              <w:pStyle w:val="null3"/>
              <w:jc w:val="left"/>
            </w:pPr>
            <w:r>
              <w:rPr/>
              <w:t>产后母婴医学保健中心陪护服务采购项目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产后母婴医学保健中心陪护服务采购项目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一、采购项目情况概述</w:t>
            </w:r>
          </w:p>
          <w:p>
            <w:pPr>
              <w:pStyle w:val="null3"/>
            </w:pPr>
            <w:r>
              <w:rPr/>
              <w:t>产后母婴医学保健中心服务人员不足，需采购专业服务人员。</w:t>
            </w:r>
          </w:p>
        </w:tc>
      </w:tr>
      <w:tr>
        <w:tc>
          <w:tcPr>
            <w:tcW w:type="dxa" w:w="2076"/>
          </w:tcPr>
          <w:p/>
        </w:tc>
        <w:tc>
          <w:tcPr>
            <w:tcW w:type="dxa" w:w="415"/>
          </w:tcPr>
          <w:p>
            <w:pPr>
              <w:pStyle w:val="null3"/>
            </w:pPr>
            <w:r>
              <w:rPr/>
              <w:t>2</w:t>
            </w:r>
          </w:p>
        </w:tc>
        <w:tc>
          <w:tcPr>
            <w:tcW w:type="dxa" w:w="5814"/>
          </w:tcPr>
          <w:p>
            <w:pPr>
              <w:pStyle w:val="null3"/>
            </w:pPr>
            <w:r>
              <w:rPr>
                <w:b/>
              </w:rPr>
              <w:t>二、项目采购内容的收费标准：</w:t>
            </w:r>
          </w:p>
          <w:p>
            <w:pPr>
              <w:pStyle w:val="null3"/>
            </w:pPr>
            <w:r>
              <w:rPr/>
              <w:t>1、一对一陪护人员：投标人向采购人推荐的服务人员在采购人房间内为客户提供一对一的陪护服务：</w:t>
            </w:r>
          </w:p>
          <w:p>
            <w:pPr>
              <w:pStyle w:val="null3"/>
            </w:pPr>
            <w:r>
              <w:rPr/>
              <w:t>（1）单胎患者费用：不高于330元/天；</w:t>
            </w:r>
          </w:p>
          <w:p>
            <w:pPr>
              <w:pStyle w:val="null3"/>
            </w:pPr>
            <w:r>
              <w:rPr/>
              <w:t>（2）双胞胎及以上患者费用：为不高于520元/天（提供两名育婴师）；</w:t>
            </w:r>
          </w:p>
          <w:p>
            <w:pPr>
              <w:pStyle w:val="null3"/>
            </w:pPr>
            <w:r>
              <w:rPr/>
              <w:t>（3）24小时为一天，12小时以内按半天收费，超过12小时按一天收费。</w:t>
            </w:r>
          </w:p>
        </w:tc>
      </w:tr>
      <w:tr>
        <w:tc>
          <w:tcPr>
            <w:tcW w:type="dxa" w:w="2076"/>
          </w:tcPr>
          <w:p/>
        </w:tc>
        <w:tc>
          <w:tcPr>
            <w:tcW w:type="dxa" w:w="415"/>
          </w:tcPr>
          <w:p>
            <w:pPr>
              <w:pStyle w:val="null3"/>
            </w:pPr>
            <w:r>
              <w:rPr/>
              <w:t>3</w:t>
            </w:r>
          </w:p>
        </w:tc>
        <w:tc>
          <w:tcPr>
            <w:tcW w:type="dxa" w:w="5814"/>
          </w:tcPr>
          <w:p>
            <w:pPr>
              <w:pStyle w:val="null3"/>
            </w:pPr>
            <w:r>
              <w:rPr/>
              <w:t>2、一对多的陪护人员：按照每工作12小时为班单位，费用为不高于230元/班。</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jc w:val="both"/>
            </w:pPr>
            <w:r>
              <w:rPr>
                <w:sz w:val="21"/>
              </w:rPr>
              <w:t>★</w:t>
            </w:r>
            <w:r>
              <w:rPr>
                <w:sz w:val="21"/>
                <w:b/>
              </w:rPr>
              <w:t>3</w:t>
            </w:r>
            <w:r>
              <w:rPr>
                <w:sz w:val="21"/>
                <w:b/>
              </w:rPr>
              <w:t>、</w:t>
            </w:r>
            <w:r>
              <w:rPr>
                <w:sz w:val="21"/>
                <w:b/>
              </w:rPr>
              <w:t>报价</w:t>
            </w:r>
            <w:r>
              <w:rPr>
                <w:sz w:val="21"/>
                <w:b/>
              </w:rPr>
              <w:t>表</w:t>
            </w:r>
            <w:r>
              <w:rPr>
                <w:sz w:val="21"/>
                <w:b/>
              </w:rPr>
              <w:t>：</w:t>
            </w:r>
          </w:p>
          <w:tbl>
            <w:tblPr>
              <w:tblInd w:type="dxa" w:w="135"/>
              <w:tblBorders>
                <w:top w:val="none" w:color="000000" w:sz="4"/>
                <w:left w:val="none" w:color="000000" w:sz="4"/>
                <w:bottom w:val="none" w:color="000000" w:sz="4"/>
                <w:right w:val="none" w:color="000000" w:sz="4"/>
                <w:insideH w:val="none"/>
                <w:insideV w:val="none"/>
              </w:tblBorders>
            </w:tblPr>
            <w:tblGrid>
              <w:gridCol w:w="598"/>
              <w:gridCol w:w="1275"/>
              <w:gridCol w:w="1716"/>
              <w:gridCol w:w="882"/>
              <w:gridCol w:w="1127"/>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项目采购内容</w:t>
                  </w:r>
                </w:p>
              </w:tc>
              <w:tc>
                <w:tcPr>
                  <w:tcW w:type="dxa" w:w="1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收费标准最高限价</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w:t>
                  </w:r>
                  <w:r>
                    <w:rPr>
                      <w:sz w:val="21"/>
                      <w:b/>
                    </w:rPr>
                    <w:t>报价</w:t>
                  </w:r>
                </w:p>
              </w:tc>
              <w:tc>
                <w:tcPr>
                  <w:tcW w:type="dxa" w:w="1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r>
                    <w:rPr>
                      <w:sz w:val="21"/>
                      <w:b/>
                    </w:rPr>
                    <w:t>：</w:t>
                  </w: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单胎患者</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330元/天</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双胞胎及以上患者</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520</w:t>
                  </w:r>
                  <w:r>
                    <w:rPr>
                      <w:sz w:val="21"/>
                    </w:rPr>
                    <w:t>元</w:t>
                  </w:r>
                  <w:r>
                    <w:rPr>
                      <w:sz w:val="21"/>
                    </w:rPr>
                    <w:t>/天</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一对多</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230</w:t>
                  </w:r>
                  <w:r>
                    <w:rPr>
                      <w:sz w:val="21"/>
                    </w:rPr>
                    <w:t>元</w:t>
                  </w:r>
                  <w:r>
                    <w:rPr>
                      <w:sz w:val="21"/>
                    </w:rPr>
                    <w:t>/班</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w:t>
                  </w:r>
                </w:p>
              </w:tc>
              <w:tc>
                <w:tcPr>
                  <w:tcW w:type="dxa" w:w="1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10</w:t>
                  </w:r>
                  <w:r>
                    <w:rPr>
                      <w:sz w:val="21"/>
                      <w:b/>
                    </w:rPr>
                    <w:t>8</w:t>
                  </w:r>
                  <w:r>
                    <w:rPr>
                      <w:sz w:val="21"/>
                      <w:b/>
                    </w:rPr>
                    <w:t>0</w:t>
                  </w:r>
                  <w:r>
                    <w:rPr>
                      <w:sz w:val="21"/>
                      <w:b/>
                    </w:rPr>
                    <w:t>元</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r>
                    <w:rPr>
                      <w:sz w:val="21"/>
                      <w:b/>
                    </w:rPr>
                    <w:t>=</w:t>
                  </w:r>
                  <w:r>
                    <w:rPr>
                      <w:sz w:val="21"/>
                      <w:b/>
                    </w:rPr>
                    <w:t>1</w:t>
                  </w:r>
                  <w:r>
                    <w:rPr>
                      <w:sz w:val="21"/>
                      <w:b/>
                    </w:rPr>
                    <w:t>+2</w:t>
                  </w:r>
                  <w:r>
                    <w:rPr>
                      <w:sz w:val="21"/>
                      <w:b/>
                    </w:rPr>
                    <w:t>+3</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pPr>
                  <w:r>
                    <w:rPr>
                      <w:sz w:val="21"/>
                      <w:b/>
                    </w:rPr>
                    <w:t>注</w:t>
                  </w:r>
                  <w:r>
                    <w:rPr>
                      <w:sz w:val="21"/>
                      <w:b/>
                    </w:rPr>
                    <w:t>：</w:t>
                  </w:r>
                  <w:r>
                    <w:rPr>
                      <w:sz w:val="21"/>
                    </w:rPr>
                    <w:t>合计总价仅用作评审价。</w:t>
                  </w:r>
                  <w:r>
                    <w:rPr>
                      <w:sz w:val="21"/>
                      <w:color w:val="000000"/>
                      <w:shd w:fill="FFFFFF" w:val="clear"/>
                    </w:rPr>
                    <w:t>如投标报价超出所投项目的最高限价，将导致投标无效。</w:t>
                  </w:r>
                </w:p>
              </w:tc>
            </w:tr>
          </w:tbl>
          <w:p/>
        </w:tc>
      </w:tr>
      <w:tr>
        <w:tc>
          <w:tcPr>
            <w:tcW w:type="dxa" w:w="2076"/>
          </w:tcPr>
          <w:p/>
        </w:tc>
        <w:tc>
          <w:tcPr>
            <w:tcW w:type="dxa" w:w="415"/>
          </w:tcPr>
          <w:p>
            <w:pPr>
              <w:pStyle w:val="null3"/>
            </w:pPr>
            <w:r>
              <w:rPr/>
              <w:t>5</w:t>
            </w:r>
          </w:p>
        </w:tc>
        <w:tc>
          <w:tcPr>
            <w:tcW w:type="dxa" w:w="5814"/>
          </w:tcPr>
          <w:p>
            <w:pPr>
              <w:pStyle w:val="null3"/>
            </w:pPr>
            <w:r>
              <w:rPr>
                <w:b/>
              </w:rPr>
              <w:t>三、服务要求：</w:t>
            </w:r>
          </w:p>
          <w:p>
            <w:pPr>
              <w:pStyle w:val="null3"/>
            </w:pPr>
            <w:r>
              <w:rPr>
                <w:b/>
              </w:rPr>
              <w:t>（一）母婴护理师服务内容</w:t>
            </w:r>
          </w:p>
          <w:p>
            <w:pPr>
              <w:pStyle w:val="null3"/>
            </w:pPr>
            <w:r>
              <w:rPr/>
              <w:t>1.根据科室需求提供一对一、一对多服务。</w:t>
            </w:r>
          </w:p>
        </w:tc>
      </w:tr>
      <w:tr>
        <w:tc>
          <w:tcPr>
            <w:tcW w:type="dxa" w:w="2076"/>
          </w:tcPr>
          <w:p/>
        </w:tc>
        <w:tc>
          <w:tcPr>
            <w:tcW w:type="dxa" w:w="415"/>
          </w:tcPr>
          <w:p>
            <w:pPr>
              <w:pStyle w:val="null3"/>
            </w:pPr>
            <w:r>
              <w:rPr/>
              <w:t>6</w:t>
            </w:r>
          </w:p>
        </w:tc>
        <w:tc>
          <w:tcPr>
            <w:tcW w:type="dxa" w:w="5814"/>
          </w:tcPr>
          <w:p>
            <w:pPr>
              <w:pStyle w:val="null3"/>
            </w:pPr>
            <w:r>
              <w:rPr/>
              <w:t>2.新生儿照护：（母乳喂养、新生儿拍嗝、更换尿片、新生儿沐浴、关注宝宝体重增长、大小便情况、皮肤完整性、奶瓶清洗消毒）等。如有异常及时报告医护人员，同时严谨防范婴儿呛奶、坠床及跌倒的意外事件发生。</w:t>
            </w:r>
          </w:p>
        </w:tc>
      </w:tr>
      <w:tr>
        <w:tc>
          <w:tcPr>
            <w:tcW w:type="dxa" w:w="2076"/>
          </w:tcPr>
          <w:p/>
        </w:tc>
        <w:tc>
          <w:tcPr>
            <w:tcW w:type="dxa" w:w="415"/>
          </w:tcPr>
          <w:p>
            <w:pPr>
              <w:pStyle w:val="null3"/>
            </w:pPr>
            <w:r>
              <w:rPr/>
              <w:t>7</w:t>
            </w:r>
          </w:p>
        </w:tc>
        <w:tc>
          <w:tcPr>
            <w:tcW w:type="dxa" w:w="5814"/>
          </w:tcPr>
          <w:p>
            <w:pPr>
              <w:pStyle w:val="null3"/>
            </w:pPr>
            <w:r>
              <w:rPr/>
              <w:t>3.协助产妇取得正确、舒适的喂乳姿势，并指导产妇母乳喂乳。</w:t>
            </w:r>
          </w:p>
        </w:tc>
      </w:tr>
      <w:tr>
        <w:tc>
          <w:tcPr>
            <w:tcW w:type="dxa" w:w="2076"/>
          </w:tcPr>
          <w:p/>
        </w:tc>
        <w:tc>
          <w:tcPr>
            <w:tcW w:type="dxa" w:w="415"/>
          </w:tcPr>
          <w:p>
            <w:pPr>
              <w:pStyle w:val="null3"/>
            </w:pPr>
            <w:r>
              <w:rPr/>
              <w:t>8</w:t>
            </w:r>
          </w:p>
        </w:tc>
        <w:tc>
          <w:tcPr>
            <w:tcW w:type="dxa" w:w="5814"/>
          </w:tcPr>
          <w:p>
            <w:pPr>
              <w:pStyle w:val="null3"/>
            </w:pPr>
            <w:r>
              <w:rPr/>
              <w:t>4.协助产妇初期乳房按摩，人工吸乳器吸乳、挤乳等，并为有需要的产妇擦身，清洗会阴部，更换卫生垫，保持会阴部清洁、干洁。</w:t>
            </w:r>
          </w:p>
        </w:tc>
      </w:tr>
      <w:tr>
        <w:tc>
          <w:tcPr>
            <w:tcW w:type="dxa" w:w="2076"/>
          </w:tcPr>
          <w:p/>
        </w:tc>
        <w:tc>
          <w:tcPr>
            <w:tcW w:type="dxa" w:w="415"/>
          </w:tcPr>
          <w:p>
            <w:pPr>
              <w:pStyle w:val="null3"/>
            </w:pPr>
            <w:r>
              <w:rPr/>
              <w:t>9</w:t>
            </w:r>
          </w:p>
        </w:tc>
        <w:tc>
          <w:tcPr>
            <w:tcW w:type="dxa" w:w="5814"/>
          </w:tcPr>
          <w:p>
            <w:pPr>
              <w:pStyle w:val="null3"/>
            </w:pPr>
            <w:r>
              <w:rPr/>
              <w:t>5.产妇有进食需求时协助随时加热食品。</w:t>
            </w:r>
          </w:p>
        </w:tc>
      </w:tr>
      <w:tr>
        <w:tc>
          <w:tcPr>
            <w:tcW w:type="dxa" w:w="2076"/>
          </w:tcPr>
          <w:p/>
        </w:tc>
        <w:tc>
          <w:tcPr>
            <w:tcW w:type="dxa" w:w="415"/>
          </w:tcPr>
          <w:p>
            <w:pPr>
              <w:pStyle w:val="null3"/>
            </w:pPr>
            <w:r>
              <w:rPr/>
              <w:t>10</w:t>
            </w:r>
          </w:p>
        </w:tc>
        <w:tc>
          <w:tcPr>
            <w:tcW w:type="dxa" w:w="5814"/>
          </w:tcPr>
          <w:p>
            <w:pPr>
              <w:pStyle w:val="null3"/>
            </w:pPr>
            <w:r>
              <w:rPr/>
              <w:t>6.协助产妇产后洗漱，必要时帮助更换衣裤、床单有血渍或污渍随时更换。</w:t>
            </w:r>
          </w:p>
        </w:tc>
      </w:tr>
      <w:tr>
        <w:tc>
          <w:tcPr>
            <w:tcW w:type="dxa" w:w="2076"/>
          </w:tcPr>
          <w:p/>
        </w:tc>
        <w:tc>
          <w:tcPr>
            <w:tcW w:type="dxa" w:w="415"/>
          </w:tcPr>
          <w:p>
            <w:pPr>
              <w:pStyle w:val="null3"/>
            </w:pPr>
            <w:r>
              <w:rPr/>
              <w:t>11</w:t>
            </w:r>
          </w:p>
        </w:tc>
        <w:tc>
          <w:tcPr>
            <w:tcW w:type="dxa" w:w="5814"/>
          </w:tcPr>
          <w:p>
            <w:pPr>
              <w:pStyle w:val="null3"/>
            </w:pPr>
            <w:r>
              <w:rPr/>
              <w:t>7.每日婴儿衣服用品/奶具的清理与消毒，协助观察湿疹，尿布疹等新生儿常见情况的预防。</w:t>
            </w:r>
          </w:p>
        </w:tc>
      </w:tr>
      <w:tr>
        <w:tc>
          <w:tcPr>
            <w:tcW w:type="dxa" w:w="2076"/>
          </w:tcPr>
          <w:p/>
        </w:tc>
        <w:tc>
          <w:tcPr>
            <w:tcW w:type="dxa" w:w="415"/>
          </w:tcPr>
          <w:p>
            <w:pPr>
              <w:pStyle w:val="null3"/>
            </w:pPr>
            <w:r>
              <w:rPr/>
              <w:t>12</w:t>
            </w:r>
          </w:p>
        </w:tc>
        <w:tc>
          <w:tcPr>
            <w:tcW w:type="dxa" w:w="5814"/>
          </w:tcPr>
          <w:p>
            <w:pPr>
              <w:pStyle w:val="null3"/>
            </w:pPr>
            <w:r>
              <w:rPr/>
              <w:t>8.守护产妇在月子中心期间提供生活照料服务；并定时记录母婴日常情况并及时与主管护士进行交流/咨询。</w:t>
            </w:r>
          </w:p>
        </w:tc>
      </w:tr>
      <w:tr>
        <w:tc>
          <w:tcPr>
            <w:tcW w:type="dxa" w:w="2076"/>
          </w:tcPr>
          <w:p/>
        </w:tc>
        <w:tc>
          <w:tcPr>
            <w:tcW w:type="dxa" w:w="415"/>
          </w:tcPr>
          <w:p>
            <w:pPr>
              <w:pStyle w:val="null3"/>
            </w:pPr>
            <w:r>
              <w:rPr/>
              <w:t>13</w:t>
            </w:r>
          </w:p>
        </w:tc>
        <w:tc>
          <w:tcPr>
            <w:tcW w:type="dxa" w:w="5814"/>
          </w:tcPr>
          <w:p>
            <w:pPr>
              <w:pStyle w:val="null3"/>
            </w:pPr>
            <w:r>
              <w:rPr/>
              <w:t>9.预防疾病的发生，安全防范工作每天做好客房的定时通风换气，保证母婴安全。</w:t>
            </w:r>
          </w:p>
        </w:tc>
      </w:tr>
      <w:tr>
        <w:tc>
          <w:tcPr>
            <w:tcW w:type="dxa" w:w="2076"/>
          </w:tcPr>
          <w:p/>
        </w:tc>
        <w:tc>
          <w:tcPr>
            <w:tcW w:type="dxa" w:w="415"/>
          </w:tcPr>
          <w:p>
            <w:pPr>
              <w:pStyle w:val="null3"/>
            </w:pPr>
            <w:r>
              <w:rPr/>
              <w:t>14</w:t>
            </w:r>
          </w:p>
        </w:tc>
        <w:tc>
          <w:tcPr>
            <w:tcW w:type="dxa" w:w="5814"/>
          </w:tcPr>
          <w:p>
            <w:pPr>
              <w:pStyle w:val="null3"/>
            </w:pPr>
            <w:r>
              <w:rPr>
                <w:sz w:val="21"/>
              </w:rPr>
              <w:t>10</w:t>
            </w:r>
            <w:r>
              <w:rPr>
                <w:sz w:val="21"/>
              </w:rPr>
              <w:t>.</w:t>
            </w:r>
            <w:r>
              <w:rPr>
                <w:sz w:val="21"/>
              </w:rPr>
              <w:t>母婴护理师在护士指导下完成服务对象生活护理服务工作，服务内容不含医疗护理技术性工作。</w:t>
            </w:r>
          </w:p>
        </w:tc>
      </w:tr>
      <w:tr>
        <w:tc>
          <w:tcPr>
            <w:tcW w:type="dxa" w:w="2076"/>
          </w:tcPr>
          <w:p/>
        </w:tc>
        <w:tc>
          <w:tcPr>
            <w:tcW w:type="dxa" w:w="415"/>
          </w:tcPr>
          <w:p>
            <w:pPr>
              <w:pStyle w:val="null3"/>
            </w:pPr>
            <w:r>
              <w:rPr/>
              <w:t>15</w:t>
            </w:r>
          </w:p>
        </w:tc>
        <w:tc>
          <w:tcPr>
            <w:tcW w:type="dxa" w:w="5814"/>
          </w:tcPr>
          <w:p>
            <w:pPr>
              <w:pStyle w:val="null3"/>
              <w:jc w:val="both"/>
            </w:pPr>
            <w:r>
              <w:rPr>
                <w:sz w:val="21"/>
                <w:b/>
              </w:rPr>
              <w:t>（二）母婴护理师人员要求</w:t>
            </w:r>
          </w:p>
          <w:p>
            <w:pPr>
              <w:pStyle w:val="null3"/>
              <w:jc w:val="both"/>
            </w:pPr>
            <w:r>
              <w:rPr>
                <w:sz w:val="21"/>
              </w:rPr>
              <w:t>1.母婴护理师要求必须为女性，年龄25-50岁，初中及以上文化，身体健康，无精神病史和各类传染病，考核合格后执证上岗。必须持有健康证，且每年至少一次到指定月子中心体检。无犯罪前科，无酗酒、吸毒、赌博、打架斗殴不良嗜好和违法乱纪行为。上岗要统一着装（穿工作服），佩带胸卡。着装整齐、干净</w:t>
            </w:r>
            <w:r>
              <w:rPr>
                <w:sz w:val="21"/>
              </w:rPr>
              <w:t>，</w:t>
            </w:r>
            <w:r>
              <w:rPr>
                <w:sz w:val="21"/>
              </w:rPr>
              <w:t>头发及身体无异味。</w:t>
            </w:r>
          </w:p>
        </w:tc>
      </w:tr>
      <w:tr>
        <w:tc>
          <w:tcPr>
            <w:tcW w:type="dxa" w:w="2076"/>
          </w:tcPr>
          <w:p/>
        </w:tc>
        <w:tc>
          <w:tcPr>
            <w:tcW w:type="dxa" w:w="415"/>
          </w:tcPr>
          <w:p>
            <w:pPr>
              <w:pStyle w:val="null3"/>
            </w:pPr>
            <w:r>
              <w:rPr/>
              <w:t>16</w:t>
            </w:r>
          </w:p>
        </w:tc>
        <w:tc>
          <w:tcPr>
            <w:tcW w:type="dxa" w:w="5814"/>
          </w:tcPr>
          <w:p>
            <w:pPr>
              <w:pStyle w:val="null3"/>
            </w:pPr>
            <w:r>
              <w:rPr/>
              <w:t>2.不得私自给产妇解释病情，配合月子中心人员的工作。</w:t>
            </w:r>
          </w:p>
        </w:tc>
      </w:tr>
      <w:tr>
        <w:tc>
          <w:tcPr>
            <w:tcW w:type="dxa" w:w="2076"/>
          </w:tcPr>
          <w:p/>
        </w:tc>
        <w:tc>
          <w:tcPr>
            <w:tcW w:type="dxa" w:w="415"/>
          </w:tcPr>
          <w:p>
            <w:pPr>
              <w:pStyle w:val="null3"/>
            </w:pPr>
            <w:r>
              <w:rPr/>
              <w:t>17</w:t>
            </w:r>
          </w:p>
        </w:tc>
        <w:tc>
          <w:tcPr>
            <w:tcW w:type="dxa" w:w="5814"/>
          </w:tcPr>
          <w:p>
            <w:pPr>
              <w:pStyle w:val="null3"/>
            </w:pPr>
            <w:r>
              <w:rPr/>
              <w:t>3.工作认真负责服务到位，不准扎堆聊天，不准带朋友或家属留宿。</w:t>
            </w:r>
          </w:p>
        </w:tc>
      </w:tr>
      <w:tr>
        <w:tc>
          <w:tcPr>
            <w:tcW w:type="dxa" w:w="2076"/>
          </w:tcPr>
          <w:p/>
        </w:tc>
        <w:tc>
          <w:tcPr>
            <w:tcW w:type="dxa" w:w="415"/>
          </w:tcPr>
          <w:p>
            <w:pPr>
              <w:pStyle w:val="null3"/>
            </w:pPr>
            <w:r>
              <w:rPr/>
              <w:t>18</w:t>
            </w:r>
          </w:p>
        </w:tc>
        <w:tc>
          <w:tcPr>
            <w:tcW w:type="dxa" w:w="5814"/>
          </w:tcPr>
          <w:p>
            <w:pPr>
              <w:pStyle w:val="null3"/>
            </w:pPr>
            <w:r>
              <w:rPr/>
              <w:t>4.在护理过程中，母婴护理师不允许将某产妇或宝宝用品为另一位产妇或宝宝使用或混用。要严格执行无菌操作，防止交叉感染。</w:t>
            </w:r>
          </w:p>
        </w:tc>
      </w:tr>
      <w:tr>
        <w:tc>
          <w:tcPr>
            <w:tcW w:type="dxa" w:w="2076"/>
          </w:tcPr>
          <w:p/>
        </w:tc>
        <w:tc>
          <w:tcPr>
            <w:tcW w:type="dxa" w:w="415"/>
          </w:tcPr>
          <w:p>
            <w:pPr>
              <w:pStyle w:val="null3"/>
            </w:pPr>
            <w:r>
              <w:rPr/>
              <w:t>19</w:t>
            </w:r>
          </w:p>
        </w:tc>
        <w:tc>
          <w:tcPr>
            <w:tcW w:type="dxa" w:w="5814"/>
          </w:tcPr>
          <w:p>
            <w:pPr>
              <w:pStyle w:val="null3"/>
            </w:pPr>
            <w:r>
              <w:rPr/>
              <w:t>5.不得欺负、打骂、冷待产妇及家属。</w:t>
            </w:r>
          </w:p>
        </w:tc>
      </w:tr>
      <w:tr>
        <w:tc>
          <w:tcPr>
            <w:tcW w:type="dxa" w:w="2076"/>
          </w:tcPr>
          <w:p/>
        </w:tc>
        <w:tc>
          <w:tcPr>
            <w:tcW w:type="dxa" w:w="415"/>
          </w:tcPr>
          <w:p>
            <w:pPr>
              <w:pStyle w:val="null3"/>
            </w:pPr>
            <w:r>
              <w:rPr/>
              <w:t>20</w:t>
            </w:r>
          </w:p>
        </w:tc>
        <w:tc>
          <w:tcPr>
            <w:tcW w:type="dxa" w:w="5814"/>
          </w:tcPr>
          <w:p>
            <w:pPr>
              <w:pStyle w:val="null3"/>
            </w:pPr>
            <w:r>
              <w:rPr/>
              <w:t>6.严格执行六步洗手法，防止交叉感染。</w:t>
            </w:r>
          </w:p>
        </w:tc>
      </w:tr>
      <w:tr>
        <w:tc>
          <w:tcPr>
            <w:tcW w:type="dxa" w:w="2076"/>
          </w:tcPr>
          <w:p/>
        </w:tc>
        <w:tc>
          <w:tcPr>
            <w:tcW w:type="dxa" w:w="415"/>
          </w:tcPr>
          <w:p>
            <w:pPr>
              <w:pStyle w:val="null3"/>
            </w:pPr>
            <w:r>
              <w:rPr/>
              <w:t>21</w:t>
            </w:r>
          </w:p>
        </w:tc>
        <w:tc>
          <w:tcPr>
            <w:tcW w:type="dxa" w:w="5814"/>
          </w:tcPr>
          <w:p>
            <w:pPr>
              <w:pStyle w:val="null3"/>
            </w:pPr>
            <w:r>
              <w:rPr/>
              <w:t>7.保持母婴房间内整洁、干燥、舒适。</w:t>
            </w:r>
          </w:p>
        </w:tc>
      </w:tr>
      <w:tr>
        <w:tc>
          <w:tcPr>
            <w:tcW w:type="dxa" w:w="2076"/>
          </w:tcPr>
          <w:p/>
        </w:tc>
        <w:tc>
          <w:tcPr>
            <w:tcW w:type="dxa" w:w="415"/>
          </w:tcPr>
          <w:p>
            <w:pPr>
              <w:pStyle w:val="null3"/>
            </w:pPr>
            <w:r>
              <w:rPr/>
              <w:t>22</w:t>
            </w:r>
          </w:p>
        </w:tc>
        <w:tc>
          <w:tcPr>
            <w:tcW w:type="dxa" w:w="5814"/>
          </w:tcPr>
          <w:p>
            <w:pPr>
              <w:pStyle w:val="null3"/>
            </w:pPr>
            <w:r>
              <w:rPr/>
              <w:t>8.自觉遵守月子中心各项规章制度，不准在产妇房间内嬉戏打闹，必须服从月子中心护理人员管理。</w:t>
            </w:r>
          </w:p>
        </w:tc>
      </w:tr>
      <w:tr>
        <w:tc>
          <w:tcPr>
            <w:tcW w:type="dxa" w:w="2076"/>
          </w:tcPr>
          <w:p/>
        </w:tc>
        <w:tc>
          <w:tcPr>
            <w:tcW w:type="dxa" w:w="415"/>
          </w:tcPr>
          <w:p>
            <w:pPr>
              <w:pStyle w:val="null3"/>
            </w:pPr>
            <w:r>
              <w:rPr/>
              <w:t>23</w:t>
            </w:r>
          </w:p>
        </w:tc>
        <w:tc>
          <w:tcPr>
            <w:tcW w:type="dxa" w:w="5814"/>
          </w:tcPr>
          <w:p>
            <w:pPr>
              <w:pStyle w:val="null3"/>
            </w:pPr>
            <w:r>
              <w:rPr/>
              <w:t>9.洁身自爱，不索取患者钱物，不收受产妇、家属的红包、小费，不得侧面诱导客户为其点餐、不得索要锦旗、如客户送锦旗不得以个人名义收取，要以月子中心团队的名义收取。多次推诿拒绝产妇或家属仍然搪塞，给月子中心登记核对金额，后由月子中心工作人员退还产妇或家属。不打听、传播产妇及工作人员隐私。</w:t>
            </w:r>
          </w:p>
        </w:tc>
      </w:tr>
      <w:tr>
        <w:tc>
          <w:tcPr>
            <w:tcW w:type="dxa" w:w="2076"/>
          </w:tcPr>
          <w:p/>
        </w:tc>
        <w:tc>
          <w:tcPr>
            <w:tcW w:type="dxa" w:w="415"/>
          </w:tcPr>
          <w:p>
            <w:pPr>
              <w:pStyle w:val="null3"/>
            </w:pPr>
            <w:r>
              <w:rPr/>
              <w:t>24</w:t>
            </w:r>
          </w:p>
        </w:tc>
        <w:tc>
          <w:tcPr>
            <w:tcW w:type="dxa" w:w="5814"/>
          </w:tcPr>
          <w:p>
            <w:pPr>
              <w:pStyle w:val="null3"/>
            </w:pPr>
            <w:r>
              <w:rPr/>
              <w:t>10.严禁操作任何治疗性、技术性的医疗护理工作。</w:t>
            </w:r>
          </w:p>
        </w:tc>
      </w:tr>
      <w:tr>
        <w:tc>
          <w:tcPr>
            <w:tcW w:type="dxa" w:w="2076"/>
          </w:tcPr>
          <w:p/>
        </w:tc>
        <w:tc>
          <w:tcPr>
            <w:tcW w:type="dxa" w:w="415"/>
          </w:tcPr>
          <w:p>
            <w:pPr>
              <w:pStyle w:val="null3"/>
            </w:pPr>
            <w:r>
              <w:rPr/>
              <w:t>25</w:t>
            </w:r>
          </w:p>
        </w:tc>
        <w:tc>
          <w:tcPr>
            <w:tcW w:type="dxa" w:w="5814"/>
          </w:tcPr>
          <w:p>
            <w:pPr>
              <w:pStyle w:val="null3"/>
              <w:jc w:val="both"/>
            </w:pPr>
            <w:r>
              <w:rPr>
                <w:sz w:val="21"/>
                <w:b/>
              </w:rPr>
              <w:t>（三）</w:t>
            </w:r>
            <w:r>
              <w:rPr>
                <w:sz w:val="21"/>
                <w:b/>
              </w:rPr>
              <w:t>现场管理要求</w:t>
            </w:r>
          </w:p>
          <w:p>
            <w:pPr>
              <w:pStyle w:val="null3"/>
              <w:jc w:val="both"/>
            </w:pPr>
            <w:r>
              <w:rPr>
                <w:sz w:val="21"/>
              </w:rPr>
              <w:t>1.遵守国家相关法律法规，依法依规办理用工手续、计划生育管理及工伤意外伤害事故、居住证等事宜及安排食宿等事宜，服从</w:t>
            </w:r>
            <w:r>
              <w:rPr>
                <w:sz w:val="21"/>
              </w:rPr>
              <w:t>采购</w:t>
            </w:r>
            <w:r>
              <w:rPr>
                <w:sz w:val="21"/>
              </w:rPr>
              <w:t>人的管理，接受</w:t>
            </w:r>
            <w:r>
              <w:rPr>
                <w:sz w:val="21"/>
              </w:rPr>
              <w:t>采购</w:t>
            </w:r>
            <w:r>
              <w:rPr>
                <w:sz w:val="21"/>
              </w:rPr>
              <w:t>人定期对员工日常工作情况的评估。</w:t>
            </w:r>
          </w:p>
        </w:tc>
      </w:tr>
      <w:tr>
        <w:tc>
          <w:tcPr>
            <w:tcW w:type="dxa" w:w="2076"/>
          </w:tcPr>
          <w:p/>
        </w:tc>
        <w:tc>
          <w:tcPr>
            <w:tcW w:type="dxa" w:w="415"/>
          </w:tcPr>
          <w:p>
            <w:pPr>
              <w:pStyle w:val="null3"/>
            </w:pPr>
            <w:r>
              <w:rPr/>
              <w:t>26</w:t>
            </w:r>
          </w:p>
        </w:tc>
        <w:tc>
          <w:tcPr>
            <w:tcW w:type="dxa" w:w="5814"/>
          </w:tcPr>
          <w:p>
            <w:pPr>
              <w:pStyle w:val="null3"/>
            </w:pPr>
            <w:r>
              <w:rPr/>
              <w:t>2.中标人具有人员招聘、留用方案，对所录用的人员要严格审查，保证录用人员：身体健康，肝功能正常，无传染病，提供健康证等；母婴护理人员需持有相关技能证书，如育婴师证等；用工年龄50岁以下；具备初中或以上学历；文字书写清楚，语言清晰，有一定的沟通能力；形象良好；没有刑事犯罪记录。</w:t>
            </w:r>
          </w:p>
        </w:tc>
      </w:tr>
      <w:tr>
        <w:tc>
          <w:tcPr>
            <w:tcW w:type="dxa" w:w="2076"/>
          </w:tcPr>
          <w:p/>
        </w:tc>
        <w:tc>
          <w:tcPr>
            <w:tcW w:type="dxa" w:w="415"/>
          </w:tcPr>
          <w:p>
            <w:pPr>
              <w:pStyle w:val="null3"/>
            </w:pPr>
            <w:r>
              <w:rPr/>
              <w:t>27</w:t>
            </w:r>
          </w:p>
        </w:tc>
        <w:tc>
          <w:tcPr>
            <w:tcW w:type="dxa" w:w="5814"/>
          </w:tcPr>
          <w:p>
            <w:pPr>
              <w:pStyle w:val="null3"/>
            </w:pPr>
            <w:r>
              <w:rPr/>
              <w:t>3.人员恪守职业道德，维护月子中心信誉，严格遵守月子中心的相关规章制度及操作规范，在采购人的指导下积极做好本职工作；遵守社会公德，爱护月子中心公物，文明礼貌、细致周到、用心对待每一位产妇、新生儿及家属。</w:t>
            </w:r>
          </w:p>
        </w:tc>
      </w:tr>
      <w:tr>
        <w:tc>
          <w:tcPr>
            <w:tcW w:type="dxa" w:w="2076"/>
          </w:tcPr>
          <w:p/>
        </w:tc>
        <w:tc>
          <w:tcPr>
            <w:tcW w:type="dxa" w:w="415"/>
          </w:tcPr>
          <w:p>
            <w:pPr>
              <w:pStyle w:val="null3"/>
            </w:pPr>
            <w:r>
              <w:rPr/>
              <w:t>28</w:t>
            </w:r>
          </w:p>
        </w:tc>
        <w:tc>
          <w:tcPr>
            <w:tcW w:type="dxa" w:w="5814"/>
          </w:tcPr>
          <w:p>
            <w:pPr>
              <w:pStyle w:val="null3"/>
            </w:pPr>
            <w:r>
              <w:rPr/>
              <w:t>4.对违法、违纪、违规等（如偷盗月子中心、患者财物等）的中标人员工，采购人有权提出处罚要求，包括但不限于赔礼道歉、经济处罚、终止其在本项目的工作资格、追究民事和刑事责任，中标人应积极协助司法机关进行调查处理并须赔偿当事人相应的经济损失。</w:t>
            </w:r>
          </w:p>
        </w:tc>
      </w:tr>
      <w:tr>
        <w:tc>
          <w:tcPr>
            <w:tcW w:type="dxa" w:w="2076"/>
          </w:tcPr>
          <w:p/>
        </w:tc>
        <w:tc>
          <w:tcPr>
            <w:tcW w:type="dxa" w:w="415"/>
          </w:tcPr>
          <w:p>
            <w:pPr>
              <w:pStyle w:val="null3"/>
            </w:pPr>
            <w:r>
              <w:rPr/>
              <w:t>29</w:t>
            </w:r>
          </w:p>
        </w:tc>
        <w:tc>
          <w:tcPr>
            <w:tcW w:type="dxa" w:w="5814"/>
          </w:tcPr>
          <w:p>
            <w:pPr>
              <w:pStyle w:val="null3"/>
            </w:pPr>
            <w:r>
              <w:rPr/>
              <w:t>5.中标人有员工培训考核方案：中标人组织员工进行系统的上岗培训、安全生产教育及院感知识培训，所有人员必须经过训练合格后方可安排上岗；未经培训或培训不合格者不得上岗，提供完善的上岗流程。每季度一次组织陪护人员进行岗位技能培训，每半年至少聘请1次专业人员培训；对于国家规定的一些特殊工种，岗位人员需具有相应资格；做好相关培训内容、签到表、培训照片等资料的整理归档，并定期交采购人管理部门备案。所有涉及本招标的工作人员，在上岗前必须经业务主管科室备案及同意，方能上岗。</w:t>
            </w:r>
          </w:p>
        </w:tc>
      </w:tr>
      <w:tr>
        <w:tc>
          <w:tcPr>
            <w:tcW w:type="dxa" w:w="2076"/>
          </w:tcPr>
          <w:p/>
        </w:tc>
        <w:tc>
          <w:tcPr>
            <w:tcW w:type="dxa" w:w="415"/>
          </w:tcPr>
          <w:p>
            <w:pPr>
              <w:pStyle w:val="null3"/>
            </w:pPr>
            <w:r>
              <w:rPr/>
              <w:t>30</w:t>
            </w:r>
          </w:p>
        </w:tc>
        <w:tc>
          <w:tcPr>
            <w:tcW w:type="dxa" w:w="5814"/>
          </w:tcPr>
          <w:p>
            <w:pPr>
              <w:pStyle w:val="null3"/>
            </w:pPr>
            <w:r>
              <w:rPr/>
              <w:t>6.中标人每年设置一定数额的款项作为陪护员经费，用以员工文化建设、年终奖励、评先评优等，中标人设项目管理小组对经费进行管理，采购人管理部门监督执行，以维护员工稳定，切实解决春节期间供求极端矛盾问题。</w:t>
            </w:r>
          </w:p>
        </w:tc>
      </w:tr>
      <w:tr>
        <w:tc>
          <w:tcPr>
            <w:tcW w:type="dxa" w:w="2076"/>
          </w:tcPr>
          <w:p/>
        </w:tc>
        <w:tc>
          <w:tcPr>
            <w:tcW w:type="dxa" w:w="415"/>
          </w:tcPr>
          <w:p>
            <w:pPr>
              <w:pStyle w:val="null3"/>
            </w:pPr>
            <w:r>
              <w:rPr/>
              <w:t>31</w:t>
            </w:r>
          </w:p>
        </w:tc>
        <w:tc>
          <w:tcPr>
            <w:tcW w:type="dxa" w:w="5814"/>
          </w:tcPr>
          <w:p>
            <w:pPr>
              <w:pStyle w:val="null3"/>
            </w:pPr>
            <w:r>
              <w:rPr/>
              <w:t>7.服从采购人管理，中标人为人员统一配置采购工服，上岗工作期间应配带标有员工姓名和编号的胸卡，服装款式需经采购人同意；员工在日常工作中应服从所在科室负责人具体工作安排，并遵守所在科室的规章制度，按要求提供相关服务，不得擅自提价、私自收费或索取小费。</w:t>
            </w:r>
          </w:p>
        </w:tc>
      </w:tr>
      <w:tr>
        <w:tc>
          <w:tcPr>
            <w:tcW w:type="dxa" w:w="2076"/>
          </w:tcPr>
          <w:p/>
        </w:tc>
        <w:tc>
          <w:tcPr>
            <w:tcW w:type="dxa" w:w="415"/>
          </w:tcPr>
          <w:p>
            <w:pPr>
              <w:pStyle w:val="null3"/>
            </w:pPr>
            <w:r>
              <w:rPr/>
              <w:t>32</w:t>
            </w:r>
          </w:p>
        </w:tc>
        <w:tc>
          <w:tcPr>
            <w:tcW w:type="dxa" w:w="5814"/>
          </w:tcPr>
          <w:p>
            <w:pPr>
              <w:pStyle w:val="null3"/>
            </w:pPr>
            <w:r>
              <w:rPr/>
              <w:t>8.中标人配置采购项目所需的设备、物品，为员工提供职业防护用品（如：口包、手套）等用物及耗材。</w:t>
            </w:r>
          </w:p>
        </w:tc>
      </w:tr>
      <w:tr>
        <w:tc>
          <w:tcPr>
            <w:tcW w:type="dxa" w:w="2076"/>
          </w:tcPr>
          <w:p/>
        </w:tc>
        <w:tc>
          <w:tcPr>
            <w:tcW w:type="dxa" w:w="415"/>
          </w:tcPr>
          <w:p>
            <w:pPr>
              <w:pStyle w:val="null3"/>
            </w:pPr>
            <w:r>
              <w:rPr/>
              <w:t>33</w:t>
            </w:r>
          </w:p>
        </w:tc>
        <w:tc>
          <w:tcPr>
            <w:tcW w:type="dxa" w:w="5814"/>
          </w:tcPr>
          <w:p>
            <w:pPr>
              <w:pStyle w:val="null3"/>
            </w:pPr>
            <w:r>
              <w:rPr/>
              <w:t>9.采购人发生突发、紧急、特殊的应急事件时或有特殊任务需紧急临时增加人员投入时，中标人及其员工应服从采购人管理部门的调遣和指挥，参与应急工作。</w:t>
            </w:r>
          </w:p>
        </w:tc>
      </w:tr>
      <w:tr>
        <w:tc>
          <w:tcPr>
            <w:tcW w:type="dxa" w:w="2076"/>
          </w:tcPr>
          <w:p/>
        </w:tc>
        <w:tc>
          <w:tcPr>
            <w:tcW w:type="dxa" w:w="415"/>
          </w:tcPr>
          <w:p>
            <w:pPr>
              <w:pStyle w:val="null3"/>
            </w:pPr>
            <w:r>
              <w:rPr/>
              <w:t>34</w:t>
            </w:r>
          </w:p>
        </w:tc>
        <w:tc>
          <w:tcPr>
            <w:tcW w:type="dxa" w:w="5814"/>
          </w:tcPr>
          <w:p>
            <w:pPr>
              <w:pStyle w:val="null3"/>
            </w:pPr>
            <w:r>
              <w:rPr/>
              <w:t>10.采购人不提供员工宿舍用房，不承担员工在月子中心工作期间的餐饮伙食，由中标人提供；中标人负责办公区域的水电费及固话安装、使用费用，中标人及其员工不得在服务区使用采购人设备、设施、物品和水电做个人私事。</w:t>
            </w:r>
          </w:p>
        </w:tc>
      </w:tr>
      <w:tr>
        <w:tc>
          <w:tcPr>
            <w:tcW w:type="dxa" w:w="2076"/>
          </w:tcPr>
          <w:p/>
        </w:tc>
        <w:tc>
          <w:tcPr>
            <w:tcW w:type="dxa" w:w="415"/>
          </w:tcPr>
          <w:p>
            <w:pPr>
              <w:pStyle w:val="null3"/>
            </w:pPr>
            <w:r>
              <w:rPr/>
              <w:t>35</w:t>
            </w:r>
          </w:p>
        </w:tc>
        <w:tc>
          <w:tcPr>
            <w:tcW w:type="dxa" w:w="5814"/>
          </w:tcPr>
          <w:p>
            <w:pPr>
              <w:pStyle w:val="null3"/>
            </w:pPr>
            <w:r>
              <w:rPr/>
              <w:t>11.因中标人员工导致的他人损失等情况，由中标人承担责任。</w:t>
            </w:r>
          </w:p>
        </w:tc>
      </w:tr>
      <w:tr>
        <w:tc>
          <w:tcPr>
            <w:tcW w:type="dxa" w:w="2076"/>
          </w:tcPr>
          <w:p/>
        </w:tc>
        <w:tc>
          <w:tcPr>
            <w:tcW w:type="dxa" w:w="415"/>
          </w:tcPr>
          <w:p>
            <w:pPr>
              <w:pStyle w:val="null3"/>
            </w:pPr>
            <w:r>
              <w:rPr/>
              <w:t>36</w:t>
            </w:r>
          </w:p>
        </w:tc>
        <w:tc>
          <w:tcPr>
            <w:tcW w:type="dxa" w:w="5814"/>
          </w:tcPr>
          <w:p>
            <w:pPr>
              <w:pStyle w:val="null3"/>
            </w:pPr>
            <w:r>
              <w:rPr/>
              <w:t>12.如果月子中心需要将中标人设备、系统接入月子中心信息网络，需征得月子中心同意后，中标人负责按月子中心要求将设备接入月子中心网络，所需的硬件、软件以及接入费由中标人承担。</w:t>
            </w:r>
          </w:p>
        </w:tc>
      </w:tr>
      <w:tr>
        <w:tc>
          <w:tcPr>
            <w:tcW w:type="dxa" w:w="2076"/>
          </w:tcPr>
          <w:p/>
        </w:tc>
        <w:tc>
          <w:tcPr>
            <w:tcW w:type="dxa" w:w="415"/>
          </w:tcPr>
          <w:p>
            <w:pPr>
              <w:pStyle w:val="null3"/>
            </w:pPr>
            <w:r>
              <w:rPr/>
              <w:t>37</w:t>
            </w:r>
          </w:p>
        </w:tc>
        <w:tc>
          <w:tcPr>
            <w:tcW w:type="dxa" w:w="5814"/>
          </w:tcPr>
          <w:p>
            <w:pPr>
              <w:pStyle w:val="null3"/>
            </w:pPr>
            <w:r>
              <w:rPr/>
              <w:t>13.中标人应该代为服务对象及陪护公司的服务人员根据服务内容办理相应保险，保额分别为100万（含及以上）人民币职业责任险。</w:t>
            </w:r>
          </w:p>
        </w:tc>
      </w:tr>
      <w:tr>
        <w:tc>
          <w:tcPr>
            <w:tcW w:type="dxa" w:w="2076"/>
          </w:tcPr>
          <w:p/>
        </w:tc>
        <w:tc>
          <w:tcPr>
            <w:tcW w:type="dxa" w:w="415"/>
          </w:tcPr>
          <w:p>
            <w:pPr>
              <w:pStyle w:val="null3"/>
            </w:pPr>
            <w:r>
              <w:rPr/>
              <w:t>38</w:t>
            </w:r>
          </w:p>
        </w:tc>
        <w:tc>
          <w:tcPr>
            <w:tcW w:type="dxa" w:w="5814"/>
          </w:tcPr>
          <w:p>
            <w:pPr>
              <w:pStyle w:val="null3"/>
            </w:pPr>
            <w:r>
              <w:rPr/>
              <w:t>14.中标人的服务人员在院区服务期间，造成服务对象及其家属人身伤害的，陪护公司应第一时间协商解决，并在适用的情况下交由保险公司来具体跟进并处理相应的赔偿及相关费用。普通投诉，陪护公司在1小时内反馈；严重投诉，陪护公司在半小时内反馈。</w:t>
            </w:r>
          </w:p>
        </w:tc>
      </w:tr>
      <w:tr>
        <w:tc>
          <w:tcPr>
            <w:tcW w:type="dxa" w:w="2076"/>
          </w:tcPr>
          <w:p/>
        </w:tc>
        <w:tc>
          <w:tcPr>
            <w:tcW w:type="dxa" w:w="415"/>
          </w:tcPr>
          <w:p>
            <w:pPr>
              <w:pStyle w:val="null3"/>
            </w:pPr>
            <w:r>
              <w:rPr/>
              <w:t>39</w:t>
            </w:r>
          </w:p>
        </w:tc>
        <w:tc>
          <w:tcPr>
            <w:tcW w:type="dxa" w:w="5814"/>
          </w:tcPr>
          <w:p>
            <w:pPr>
              <w:pStyle w:val="null3"/>
            </w:pPr>
            <w:r>
              <w:rPr/>
              <w:t>15.中标人需制定各陪护岗位的职责及操作流程规范，经采购人审核同意后严格执行。</w:t>
            </w:r>
          </w:p>
        </w:tc>
      </w:tr>
      <w:tr>
        <w:tc>
          <w:tcPr>
            <w:tcW w:type="dxa" w:w="2076"/>
          </w:tcPr>
          <w:p/>
        </w:tc>
        <w:tc>
          <w:tcPr>
            <w:tcW w:type="dxa" w:w="415"/>
          </w:tcPr>
          <w:p>
            <w:pPr>
              <w:pStyle w:val="null3"/>
            </w:pPr>
            <w:r>
              <w:rPr/>
              <w:t>40</w:t>
            </w:r>
          </w:p>
        </w:tc>
        <w:tc>
          <w:tcPr>
            <w:tcW w:type="dxa" w:w="5814"/>
          </w:tcPr>
          <w:p>
            <w:pPr>
              <w:pStyle w:val="null3"/>
            </w:pPr>
            <w:r>
              <w:rPr/>
              <w:t>16.需要制订人员稳定措施实施方案和春节期间人员保障措施。</w:t>
            </w:r>
          </w:p>
        </w:tc>
      </w:tr>
      <w:tr>
        <w:tc>
          <w:tcPr>
            <w:tcW w:type="dxa" w:w="2076"/>
          </w:tcPr>
          <w:p/>
        </w:tc>
        <w:tc>
          <w:tcPr>
            <w:tcW w:type="dxa" w:w="415"/>
          </w:tcPr>
          <w:p>
            <w:pPr>
              <w:pStyle w:val="null3"/>
            </w:pPr>
            <w:r>
              <w:rPr/>
              <w:t>41</w:t>
            </w:r>
          </w:p>
        </w:tc>
        <w:tc>
          <w:tcPr>
            <w:tcW w:type="dxa" w:w="5814"/>
          </w:tcPr>
          <w:p>
            <w:pPr>
              <w:pStyle w:val="null3"/>
            </w:pPr>
            <w:r>
              <w:rPr/>
              <w:t>17.根据中心服务对象数量弹性调配人力，保障每3名服务对象配置1名育婴师在岗。</w:t>
            </w:r>
          </w:p>
        </w:tc>
      </w:tr>
      <w:tr>
        <w:tc>
          <w:tcPr>
            <w:tcW w:type="dxa" w:w="2076"/>
          </w:tcPr>
          <w:p/>
        </w:tc>
        <w:tc>
          <w:tcPr>
            <w:tcW w:type="dxa" w:w="415"/>
          </w:tcPr>
          <w:p>
            <w:pPr>
              <w:pStyle w:val="null3"/>
            </w:pPr>
            <w:r>
              <w:rPr/>
              <w:t>42</w:t>
            </w:r>
          </w:p>
        </w:tc>
        <w:tc>
          <w:tcPr>
            <w:tcW w:type="dxa" w:w="5814"/>
          </w:tcPr>
          <w:p>
            <w:pPr>
              <w:pStyle w:val="null3"/>
            </w:pPr>
            <w:r>
              <w:rPr/>
              <w:t>18.该项目必须配备驻场人员进行技术培训，人数要求：1名项目经理、1名技术管理人员，要求女性。</w:t>
            </w:r>
          </w:p>
        </w:tc>
      </w:tr>
      <w:tr>
        <w:tc>
          <w:tcPr>
            <w:tcW w:type="dxa" w:w="2076"/>
          </w:tcPr>
          <w:p/>
        </w:tc>
        <w:tc>
          <w:tcPr>
            <w:tcW w:type="dxa" w:w="415"/>
          </w:tcPr>
          <w:p>
            <w:pPr>
              <w:pStyle w:val="null3"/>
            </w:pPr>
            <w:r>
              <w:rPr/>
              <w:t>43</w:t>
            </w:r>
          </w:p>
        </w:tc>
        <w:tc>
          <w:tcPr>
            <w:tcW w:type="dxa" w:w="5814"/>
          </w:tcPr>
          <w:p>
            <w:pPr>
              <w:pStyle w:val="null3"/>
            </w:pPr>
            <w:r>
              <w:rPr/>
              <w:t>19.不允许将中心设置为实习带教场所。</w:t>
            </w:r>
          </w:p>
        </w:tc>
      </w:tr>
      <w:tr>
        <w:tc>
          <w:tcPr>
            <w:tcW w:type="dxa" w:w="2076"/>
          </w:tcPr>
          <w:p/>
        </w:tc>
        <w:tc>
          <w:tcPr>
            <w:tcW w:type="dxa" w:w="415"/>
          </w:tcPr>
          <w:p>
            <w:pPr>
              <w:pStyle w:val="null3"/>
            </w:pPr>
            <w:r>
              <w:rPr/>
              <w:t>44</w:t>
            </w:r>
          </w:p>
        </w:tc>
        <w:tc>
          <w:tcPr>
            <w:tcW w:type="dxa" w:w="5814"/>
          </w:tcPr>
          <w:p>
            <w:pPr>
              <w:pStyle w:val="null3"/>
            </w:pPr>
            <w:r>
              <w:rPr/>
              <w:t>20.项目经理具有从事本项目内容不低于6年的工作经验。</w:t>
            </w:r>
          </w:p>
        </w:tc>
      </w:tr>
      <w:tr>
        <w:tc>
          <w:tcPr>
            <w:tcW w:type="dxa" w:w="2076"/>
          </w:tcPr>
          <w:p/>
        </w:tc>
        <w:tc>
          <w:tcPr>
            <w:tcW w:type="dxa" w:w="415"/>
          </w:tcPr>
          <w:p>
            <w:pPr>
              <w:pStyle w:val="null3"/>
            </w:pPr>
            <w:r>
              <w:rPr/>
              <w:t>45</w:t>
            </w:r>
          </w:p>
        </w:tc>
        <w:tc>
          <w:tcPr>
            <w:tcW w:type="dxa" w:w="5814"/>
          </w:tcPr>
          <w:p>
            <w:pPr>
              <w:pStyle w:val="null3"/>
              <w:jc w:val="both"/>
            </w:pPr>
            <w:r>
              <w:rPr>
                <w:sz w:val="21"/>
                <w:b/>
              </w:rPr>
              <w:t>（四）</w:t>
            </w:r>
            <w:r>
              <w:rPr>
                <w:sz w:val="21"/>
                <w:b/>
              </w:rPr>
              <w:t>监督管理要求和办法</w:t>
            </w:r>
          </w:p>
          <w:p>
            <w:pPr>
              <w:pStyle w:val="null3"/>
              <w:jc w:val="both"/>
            </w:pPr>
            <w:r>
              <w:rPr>
                <w:sz w:val="21"/>
              </w:rPr>
              <w:t>1.</w:t>
            </w:r>
            <w:r>
              <w:rPr>
                <w:sz w:val="21"/>
              </w:rPr>
              <w:t>采购人</w:t>
            </w:r>
            <w:r>
              <w:rPr>
                <w:sz w:val="21"/>
              </w:rPr>
              <w:t>对</w:t>
            </w:r>
            <w:r>
              <w:rPr>
                <w:sz w:val="21"/>
              </w:rPr>
              <w:t>中标人</w:t>
            </w:r>
            <w:r>
              <w:rPr>
                <w:sz w:val="21"/>
              </w:rPr>
              <w:t>的服务质量、管理行为、人员设置等情况进行监督、检查。发生下列情况，</w:t>
            </w:r>
            <w:r>
              <w:rPr>
                <w:sz w:val="21"/>
              </w:rPr>
              <w:t>采购人</w:t>
            </w:r>
            <w:r>
              <w:rPr>
                <w:sz w:val="21"/>
              </w:rPr>
              <w:t>可视情况严重扣罚</w:t>
            </w:r>
            <w:r>
              <w:rPr>
                <w:sz w:val="21"/>
              </w:rPr>
              <w:t>中标人</w:t>
            </w:r>
            <w:r>
              <w:rPr>
                <w:sz w:val="21"/>
              </w:rPr>
              <w:t>100-500元／次；因</w:t>
            </w:r>
            <w:r>
              <w:rPr>
                <w:sz w:val="21"/>
              </w:rPr>
              <w:t>中标人</w:t>
            </w:r>
            <w:r>
              <w:rPr>
                <w:sz w:val="21"/>
              </w:rPr>
              <w:t>原因，导致陪护服务问题（包括但不限于服务、人员管理），导致产生有效投诉、导致严重影响的，</w:t>
            </w:r>
            <w:r>
              <w:rPr>
                <w:sz w:val="21"/>
              </w:rPr>
              <w:t>中标人</w:t>
            </w:r>
            <w:r>
              <w:rPr>
                <w:sz w:val="21"/>
              </w:rPr>
              <w:t>应承担相应责任，</w:t>
            </w:r>
            <w:r>
              <w:rPr>
                <w:sz w:val="21"/>
              </w:rPr>
              <w:t>采购人</w:t>
            </w:r>
            <w:r>
              <w:rPr>
                <w:sz w:val="21"/>
              </w:rPr>
              <w:t>有权追究赔偿，并可无条件解除合同。</w:t>
            </w:r>
          </w:p>
        </w:tc>
      </w:tr>
      <w:tr>
        <w:tc>
          <w:tcPr>
            <w:tcW w:type="dxa" w:w="2076"/>
          </w:tcPr>
          <w:p/>
        </w:tc>
        <w:tc>
          <w:tcPr>
            <w:tcW w:type="dxa" w:w="415"/>
          </w:tcPr>
          <w:p>
            <w:pPr>
              <w:pStyle w:val="null3"/>
            </w:pPr>
            <w:r>
              <w:rPr/>
              <w:t>46</w:t>
            </w:r>
          </w:p>
        </w:tc>
        <w:tc>
          <w:tcPr>
            <w:tcW w:type="dxa" w:w="5814"/>
          </w:tcPr>
          <w:p>
            <w:pPr>
              <w:pStyle w:val="null3"/>
            </w:pPr>
            <w:r>
              <w:rPr>
                <w:sz w:val="21"/>
              </w:rPr>
              <w:t>2.</w:t>
            </w:r>
            <w:r>
              <w:rPr>
                <w:sz w:val="21"/>
              </w:rPr>
              <w:t>发生以下行为的，每次扣</w:t>
            </w:r>
            <w:r>
              <w:rPr>
                <w:sz w:val="21"/>
              </w:rPr>
              <w:t>300元：</w:t>
            </w:r>
          </w:p>
          <w:p>
            <w:pPr>
              <w:pStyle w:val="null3"/>
              <w:ind w:left="420"/>
            </w:pPr>
            <w:r>
              <w:rPr>
                <w:sz w:val="21"/>
              </w:rPr>
              <w:t>(1)</w:t>
            </w:r>
            <w:r>
              <w:rPr>
                <w:sz w:val="21"/>
              </w:rPr>
              <w:t>工作人员上班未穿制服、制服不干净整洁的、卫生习惯不良；</w:t>
            </w:r>
          </w:p>
          <w:p>
            <w:pPr>
              <w:pStyle w:val="null3"/>
            </w:pPr>
          </w:p>
        </w:tc>
      </w:tr>
      <w:tr>
        <w:tc>
          <w:tcPr>
            <w:tcW w:type="dxa" w:w="2076"/>
          </w:tcPr>
          <w:p/>
        </w:tc>
        <w:tc>
          <w:tcPr>
            <w:tcW w:type="dxa" w:w="415"/>
          </w:tcPr>
          <w:p>
            <w:pPr>
              <w:pStyle w:val="null3"/>
            </w:pPr>
            <w:r>
              <w:rPr/>
              <w:t>47</w:t>
            </w:r>
          </w:p>
        </w:tc>
        <w:tc>
          <w:tcPr>
            <w:tcW w:type="dxa" w:w="5814"/>
          </w:tcPr>
          <w:p>
            <w:pPr>
              <w:pStyle w:val="null3"/>
              <w:jc w:val="both"/>
            </w:pPr>
            <w:r>
              <w:rPr>
                <w:sz w:val="21"/>
              </w:rPr>
              <w:t>(2)</w:t>
            </w:r>
            <w:r>
              <w:rPr>
                <w:sz w:val="21"/>
              </w:rPr>
              <w:t>服务意识薄弱，态度恶劣，服务期间长时间玩手机；</w:t>
            </w:r>
          </w:p>
        </w:tc>
      </w:tr>
      <w:tr>
        <w:tc>
          <w:tcPr>
            <w:tcW w:type="dxa" w:w="2076"/>
          </w:tcPr>
          <w:p/>
        </w:tc>
        <w:tc>
          <w:tcPr>
            <w:tcW w:type="dxa" w:w="415"/>
          </w:tcPr>
          <w:p>
            <w:pPr>
              <w:pStyle w:val="null3"/>
            </w:pPr>
            <w:r>
              <w:rPr/>
              <w:t>48</w:t>
            </w:r>
          </w:p>
        </w:tc>
        <w:tc>
          <w:tcPr>
            <w:tcW w:type="dxa" w:w="5814"/>
          </w:tcPr>
          <w:p>
            <w:pPr>
              <w:pStyle w:val="null3"/>
              <w:jc w:val="both"/>
            </w:pPr>
            <w:r>
              <w:rPr>
                <w:sz w:val="21"/>
              </w:rPr>
              <w:t>(3)</w:t>
            </w:r>
            <w:r>
              <w:rPr>
                <w:sz w:val="21"/>
              </w:rPr>
              <w:t>饭点时间（早、午、晚餐）、洗漱时间（早上、晚上）需经服务对象同意才能离开，每次不能超过</w:t>
            </w:r>
            <w:r>
              <w:rPr>
                <w:sz w:val="21"/>
              </w:rPr>
              <w:t>20分钟。</w:t>
            </w:r>
          </w:p>
        </w:tc>
      </w:tr>
      <w:tr>
        <w:tc>
          <w:tcPr>
            <w:tcW w:type="dxa" w:w="2076"/>
          </w:tcPr>
          <w:p/>
        </w:tc>
        <w:tc>
          <w:tcPr>
            <w:tcW w:type="dxa" w:w="415"/>
          </w:tcPr>
          <w:p>
            <w:pPr>
              <w:pStyle w:val="null3"/>
            </w:pPr>
            <w:r>
              <w:rPr/>
              <w:t>49</w:t>
            </w:r>
          </w:p>
        </w:tc>
        <w:tc>
          <w:tcPr>
            <w:tcW w:type="dxa" w:w="5814"/>
          </w:tcPr>
          <w:p>
            <w:pPr>
              <w:pStyle w:val="null3"/>
              <w:jc w:val="both"/>
            </w:pPr>
            <w:r>
              <w:rPr>
                <w:sz w:val="21"/>
              </w:rPr>
              <w:t>(4)</w:t>
            </w:r>
            <w:r>
              <w:rPr>
                <w:sz w:val="21"/>
              </w:rPr>
              <w:t>脱岗，擅自离岗，不按照排班上岗</w:t>
            </w:r>
          </w:p>
        </w:tc>
      </w:tr>
      <w:tr>
        <w:tc>
          <w:tcPr>
            <w:tcW w:type="dxa" w:w="2076"/>
          </w:tcPr>
          <w:p/>
        </w:tc>
        <w:tc>
          <w:tcPr>
            <w:tcW w:type="dxa" w:w="415"/>
          </w:tcPr>
          <w:p>
            <w:pPr>
              <w:pStyle w:val="null3"/>
            </w:pPr>
            <w:r>
              <w:rPr/>
              <w:t>50</w:t>
            </w:r>
          </w:p>
        </w:tc>
        <w:tc>
          <w:tcPr>
            <w:tcW w:type="dxa" w:w="5814"/>
          </w:tcPr>
          <w:p>
            <w:pPr>
              <w:pStyle w:val="null3"/>
            </w:pPr>
            <w:r>
              <w:rPr>
                <w:sz w:val="21"/>
              </w:rPr>
              <w:t>(5)</w:t>
            </w:r>
            <w:r>
              <w:rPr>
                <w:sz w:val="21"/>
                <w:color w:val="000000"/>
              </w:rPr>
              <w:t>变相</w:t>
            </w:r>
            <w:r>
              <w:rPr>
                <w:sz w:val="21"/>
                <w:color w:val="000000"/>
              </w:rPr>
              <w:t>向产妇或家属暗示和索要红包、礼品及推荐药品、保健品、广告等</w:t>
            </w:r>
          </w:p>
        </w:tc>
      </w:tr>
      <w:tr>
        <w:tc>
          <w:tcPr>
            <w:tcW w:type="dxa" w:w="2076"/>
          </w:tcPr>
          <w:p/>
        </w:tc>
        <w:tc>
          <w:tcPr>
            <w:tcW w:type="dxa" w:w="415"/>
          </w:tcPr>
          <w:p>
            <w:pPr>
              <w:pStyle w:val="null3"/>
            </w:pPr>
            <w:r>
              <w:rPr/>
              <w:t>51</w:t>
            </w:r>
          </w:p>
        </w:tc>
        <w:tc>
          <w:tcPr>
            <w:tcW w:type="dxa" w:w="5814"/>
          </w:tcPr>
          <w:p>
            <w:pPr>
              <w:pStyle w:val="null3"/>
              <w:jc w:val="both"/>
            </w:pPr>
            <w:r>
              <w:rPr>
                <w:sz w:val="21"/>
              </w:rPr>
              <w:t>(6)</w:t>
            </w:r>
            <w:r>
              <w:rPr>
                <w:sz w:val="21"/>
                <w:color w:val="000000"/>
              </w:rPr>
              <w:t>没有</w:t>
            </w:r>
            <w:r>
              <w:rPr>
                <w:sz w:val="21"/>
                <w:color w:val="000000"/>
              </w:rPr>
              <w:t>保密意识，探听、泄露、传播</w:t>
            </w:r>
            <w:r>
              <w:rPr>
                <w:sz w:val="21"/>
                <w:color w:val="000000"/>
              </w:rPr>
              <w:t>服务对象的状况及</w:t>
            </w:r>
            <w:r>
              <w:rPr>
                <w:sz w:val="21"/>
                <w:color w:val="000000"/>
              </w:rPr>
              <w:t>隐私，翻阅</w:t>
            </w:r>
            <w:r>
              <w:rPr>
                <w:sz w:val="21"/>
                <w:color w:val="000000"/>
              </w:rPr>
              <w:t>健康档案</w:t>
            </w:r>
            <w:r>
              <w:rPr>
                <w:sz w:val="21"/>
                <w:color w:val="000000"/>
              </w:rPr>
              <w:t>及相关医疗文件。</w:t>
            </w:r>
          </w:p>
        </w:tc>
      </w:tr>
      <w:tr>
        <w:tc>
          <w:tcPr>
            <w:tcW w:type="dxa" w:w="2076"/>
          </w:tcPr>
          <w:p/>
        </w:tc>
        <w:tc>
          <w:tcPr>
            <w:tcW w:type="dxa" w:w="415"/>
          </w:tcPr>
          <w:p>
            <w:pPr>
              <w:pStyle w:val="null3"/>
            </w:pPr>
            <w:r>
              <w:rPr/>
              <w:t>52</w:t>
            </w:r>
          </w:p>
        </w:tc>
        <w:tc>
          <w:tcPr>
            <w:tcW w:type="dxa" w:w="5814"/>
          </w:tcPr>
          <w:p>
            <w:pPr>
              <w:pStyle w:val="null3"/>
            </w:pPr>
            <w:r>
              <w:rPr>
                <w:sz w:val="21"/>
              </w:rPr>
              <w:t>(7)</w:t>
            </w:r>
            <w:r>
              <w:rPr>
                <w:sz w:val="21"/>
              </w:rPr>
              <w:t>变相让服务对象承担就餐费用或其他工作职责以外的要求</w:t>
            </w:r>
          </w:p>
        </w:tc>
      </w:tr>
      <w:tr>
        <w:tc>
          <w:tcPr>
            <w:tcW w:type="dxa" w:w="2076"/>
          </w:tcPr>
          <w:p/>
        </w:tc>
        <w:tc>
          <w:tcPr>
            <w:tcW w:type="dxa" w:w="415"/>
          </w:tcPr>
          <w:p>
            <w:pPr>
              <w:pStyle w:val="null3"/>
            </w:pPr>
            <w:r>
              <w:rPr/>
              <w:t>53</w:t>
            </w:r>
          </w:p>
        </w:tc>
        <w:tc>
          <w:tcPr>
            <w:tcW w:type="dxa" w:w="5814"/>
          </w:tcPr>
          <w:p>
            <w:pPr>
              <w:pStyle w:val="null3"/>
            </w:pPr>
            <w:r>
              <w:rPr>
                <w:sz w:val="21"/>
              </w:rPr>
              <w:t>(8)</w:t>
            </w:r>
            <w:r>
              <w:rPr>
                <w:sz w:val="21"/>
              </w:rPr>
              <w:t>偷窃中心及服务对象财、物</w:t>
            </w:r>
          </w:p>
        </w:tc>
      </w:tr>
      <w:tr>
        <w:tc>
          <w:tcPr>
            <w:tcW w:type="dxa" w:w="2076"/>
          </w:tcPr>
          <w:p/>
        </w:tc>
        <w:tc>
          <w:tcPr>
            <w:tcW w:type="dxa" w:w="415"/>
          </w:tcPr>
          <w:p>
            <w:pPr>
              <w:pStyle w:val="null3"/>
            </w:pPr>
            <w:r>
              <w:rPr/>
              <w:t>54</w:t>
            </w:r>
          </w:p>
        </w:tc>
        <w:tc>
          <w:tcPr>
            <w:tcW w:type="dxa" w:w="5814"/>
          </w:tcPr>
          <w:p>
            <w:pPr>
              <w:pStyle w:val="null3"/>
            </w:pPr>
            <w:r>
              <w:rPr>
                <w:sz w:val="21"/>
              </w:rPr>
              <w:t>(9)</w:t>
            </w:r>
            <w:r>
              <w:rPr>
                <w:sz w:val="21"/>
                <w:color w:val="000000"/>
              </w:rPr>
              <w:t>使用</w:t>
            </w:r>
            <w:r>
              <w:rPr>
                <w:sz w:val="21"/>
                <w:color w:val="000000"/>
              </w:rPr>
              <w:t>中心</w:t>
            </w:r>
            <w:r>
              <w:rPr>
                <w:sz w:val="21"/>
                <w:color w:val="000000"/>
              </w:rPr>
              <w:t>设备、设施、物品和水电做个人私事。</w:t>
            </w:r>
          </w:p>
        </w:tc>
      </w:tr>
      <w:tr>
        <w:tc>
          <w:tcPr>
            <w:tcW w:type="dxa" w:w="2076"/>
          </w:tcPr>
          <w:p/>
        </w:tc>
        <w:tc>
          <w:tcPr>
            <w:tcW w:type="dxa" w:w="415"/>
          </w:tcPr>
          <w:p>
            <w:pPr>
              <w:pStyle w:val="null3"/>
            </w:pPr>
            <w:r>
              <w:rPr/>
              <w:t>55</w:t>
            </w:r>
          </w:p>
        </w:tc>
        <w:tc>
          <w:tcPr>
            <w:tcW w:type="dxa" w:w="5814"/>
          </w:tcPr>
          <w:p>
            <w:pPr>
              <w:pStyle w:val="null3"/>
            </w:pPr>
            <w:r>
              <w:rPr>
                <w:sz w:val="21"/>
              </w:rPr>
              <w:t>(10)</w:t>
            </w:r>
            <w:r>
              <w:rPr>
                <w:sz w:val="21"/>
                <w:color w:val="000000"/>
              </w:rPr>
              <w:t>在工作场合，员工之间或与</w:t>
            </w:r>
            <w:r>
              <w:rPr>
                <w:sz w:val="21"/>
                <w:color w:val="000000"/>
              </w:rPr>
              <w:t>服务对象</w:t>
            </w:r>
            <w:r>
              <w:rPr>
                <w:sz w:val="21"/>
                <w:color w:val="000000"/>
              </w:rPr>
              <w:t>发生争吵，影响未扩散出现场范围</w:t>
            </w:r>
          </w:p>
        </w:tc>
      </w:tr>
      <w:tr>
        <w:tc>
          <w:tcPr>
            <w:tcW w:type="dxa" w:w="2076"/>
          </w:tcPr>
          <w:p/>
        </w:tc>
        <w:tc>
          <w:tcPr>
            <w:tcW w:type="dxa" w:w="415"/>
          </w:tcPr>
          <w:p>
            <w:pPr>
              <w:pStyle w:val="null3"/>
            </w:pPr>
            <w:r>
              <w:rPr/>
              <w:t>56</w:t>
            </w:r>
          </w:p>
        </w:tc>
        <w:tc>
          <w:tcPr>
            <w:tcW w:type="dxa" w:w="5814"/>
          </w:tcPr>
          <w:p>
            <w:pPr>
              <w:pStyle w:val="null3"/>
            </w:pPr>
            <w:r>
              <w:rPr/>
              <w:t>3.发生以下行为的，每次扣500元：</w:t>
            </w:r>
          </w:p>
          <w:p>
            <w:pPr>
              <w:pStyle w:val="null3"/>
            </w:pPr>
            <w:r>
              <w:rPr/>
              <w:t>(1)无定期提交陪护工作人员健康合格证明或岗位证书的；</w:t>
            </w:r>
          </w:p>
        </w:tc>
      </w:tr>
      <w:tr>
        <w:tc>
          <w:tcPr>
            <w:tcW w:type="dxa" w:w="2076"/>
          </w:tcPr>
          <w:p/>
        </w:tc>
        <w:tc>
          <w:tcPr>
            <w:tcW w:type="dxa" w:w="415"/>
          </w:tcPr>
          <w:p>
            <w:pPr>
              <w:pStyle w:val="null3"/>
            </w:pPr>
            <w:r>
              <w:rPr/>
              <w:t>57</w:t>
            </w:r>
          </w:p>
        </w:tc>
        <w:tc>
          <w:tcPr>
            <w:tcW w:type="dxa" w:w="5814"/>
          </w:tcPr>
          <w:p>
            <w:pPr>
              <w:pStyle w:val="null3"/>
            </w:pPr>
            <w:r>
              <w:rPr>
                <w:sz w:val="21"/>
              </w:rPr>
              <w:t>(2)</w:t>
            </w:r>
            <w:r>
              <w:rPr>
                <w:sz w:val="21"/>
              </w:rPr>
              <w:t>产生有效投诉，责任在</w:t>
            </w:r>
            <w:r>
              <w:rPr>
                <w:sz w:val="21"/>
              </w:rPr>
              <w:t>中标人</w:t>
            </w:r>
            <w:r>
              <w:rPr>
                <w:sz w:val="21"/>
              </w:rPr>
              <w:t>，一单扣罚一次。</w:t>
            </w:r>
          </w:p>
        </w:tc>
      </w:tr>
      <w:tr>
        <w:tc>
          <w:tcPr>
            <w:tcW w:type="dxa" w:w="2076"/>
          </w:tcPr>
          <w:p/>
        </w:tc>
        <w:tc>
          <w:tcPr>
            <w:tcW w:type="dxa" w:w="415"/>
          </w:tcPr>
          <w:p>
            <w:pPr>
              <w:pStyle w:val="null3"/>
            </w:pPr>
            <w:r>
              <w:rPr/>
              <w:t>58</w:t>
            </w:r>
          </w:p>
        </w:tc>
        <w:tc>
          <w:tcPr>
            <w:tcW w:type="dxa" w:w="5814"/>
          </w:tcPr>
          <w:p>
            <w:pPr>
              <w:pStyle w:val="null3"/>
            </w:pPr>
            <w:r>
              <w:rPr>
                <w:sz w:val="21"/>
              </w:rPr>
              <w:t>(3)</w:t>
            </w:r>
            <w:r>
              <w:rPr>
                <w:sz w:val="21"/>
                <w:color w:val="000000"/>
              </w:rPr>
              <w:t>其它违反职业素质、工作流程及要求等，尚未给</w:t>
            </w:r>
            <w:r>
              <w:rPr>
                <w:sz w:val="21"/>
                <w:color w:val="000000"/>
              </w:rPr>
              <w:t>中心</w:t>
            </w:r>
            <w:r>
              <w:rPr>
                <w:sz w:val="21"/>
                <w:color w:val="000000"/>
              </w:rPr>
              <w:t>造成任何损失。</w:t>
            </w:r>
          </w:p>
        </w:tc>
      </w:tr>
      <w:tr>
        <w:tc>
          <w:tcPr>
            <w:tcW w:type="dxa" w:w="2076"/>
          </w:tcPr>
          <w:p/>
        </w:tc>
        <w:tc>
          <w:tcPr>
            <w:tcW w:type="dxa" w:w="415"/>
          </w:tcPr>
          <w:p>
            <w:pPr>
              <w:pStyle w:val="null3"/>
            </w:pPr>
            <w:r>
              <w:rPr/>
              <w:t>59</w:t>
            </w:r>
          </w:p>
        </w:tc>
        <w:tc>
          <w:tcPr>
            <w:tcW w:type="dxa" w:w="5814"/>
          </w:tcPr>
          <w:p>
            <w:pPr>
              <w:pStyle w:val="null3"/>
            </w:pPr>
            <w:r>
              <w:rPr>
                <w:sz w:val="21"/>
              </w:rPr>
              <w:t>(4)</w:t>
            </w:r>
            <w:r>
              <w:rPr>
                <w:sz w:val="21"/>
                <w:color w:val="000000"/>
              </w:rPr>
              <w:t>发生不良事件，不良差错，一单扣罚一次；同一人员出现</w:t>
            </w:r>
            <w:r>
              <w:rPr>
                <w:sz w:val="21"/>
                <w:color w:val="000000"/>
              </w:rPr>
              <w:t>2次以上退回，</w:t>
            </w:r>
            <w:r>
              <w:rPr>
                <w:sz w:val="21"/>
                <w:color w:val="000000"/>
              </w:rPr>
              <w:t>采购人</w:t>
            </w:r>
            <w:r>
              <w:rPr>
                <w:sz w:val="21"/>
                <w:color w:val="000000"/>
              </w:rPr>
              <w:t>中心不再录用。</w:t>
            </w:r>
          </w:p>
        </w:tc>
      </w:tr>
      <w:tr>
        <w:tc>
          <w:tcPr>
            <w:tcW w:type="dxa" w:w="2076"/>
          </w:tcPr>
          <w:p/>
        </w:tc>
        <w:tc>
          <w:tcPr>
            <w:tcW w:type="dxa" w:w="415"/>
          </w:tcPr>
          <w:p>
            <w:pPr>
              <w:pStyle w:val="null3"/>
            </w:pPr>
            <w:r>
              <w:rPr/>
              <w:t>60</w:t>
            </w:r>
          </w:p>
        </w:tc>
        <w:tc>
          <w:tcPr>
            <w:tcW w:type="dxa" w:w="5814"/>
          </w:tcPr>
          <w:p>
            <w:pPr>
              <w:pStyle w:val="null3"/>
            </w:pPr>
            <w:r>
              <w:rPr>
                <w:sz w:val="21"/>
              </w:rPr>
              <w:t>(5)</w:t>
            </w:r>
            <w:r>
              <w:rPr>
                <w:sz w:val="21"/>
              </w:rPr>
              <w:t>擅自接收服务对象红包及礼物。</w:t>
            </w:r>
          </w:p>
        </w:tc>
      </w:tr>
      <w:tr>
        <w:tc>
          <w:tcPr>
            <w:tcW w:type="dxa" w:w="2076"/>
          </w:tcPr>
          <w:p/>
        </w:tc>
        <w:tc>
          <w:tcPr>
            <w:tcW w:type="dxa" w:w="415"/>
          </w:tcPr>
          <w:p>
            <w:pPr>
              <w:pStyle w:val="null3"/>
            </w:pPr>
            <w:r>
              <w:rPr/>
              <w:t>61</w:t>
            </w:r>
          </w:p>
        </w:tc>
        <w:tc>
          <w:tcPr>
            <w:tcW w:type="dxa" w:w="5814"/>
          </w:tcPr>
          <w:p>
            <w:pPr>
              <w:pStyle w:val="null3"/>
            </w:pPr>
            <w:r>
              <w:rPr/>
              <w:t>4.育婴师服务分级要求</w:t>
            </w:r>
          </w:p>
          <w:p>
            <w:pPr>
              <w:pStyle w:val="null3"/>
            </w:pPr>
            <w:r>
              <w:rPr/>
              <w:t>高级：月子中心从业经验3年（需提供相关从业证明）；持有高级育婴师资格证；能独立完成母婴照护工作，具备应急处理能力和客户沟通技巧，在岗服从采购人的工作安排，不擅自调岗，服务期间客户零投诉，服务流程、服务考核合格，服务满意度达标。</w:t>
            </w:r>
          </w:p>
        </w:tc>
      </w:tr>
      <w:tr>
        <w:tc>
          <w:tcPr>
            <w:tcW w:type="dxa" w:w="2076"/>
          </w:tcPr>
          <w:p/>
        </w:tc>
        <w:tc>
          <w:tcPr>
            <w:tcW w:type="dxa" w:w="415"/>
          </w:tcPr>
          <w:p>
            <w:pPr>
              <w:pStyle w:val="null3"/>
            </w:pPr>
            <w:r>
              <w:rPr/>
              <w:t>62</w:t>
            </w:r>
          </w:p>
        </w:tc>
        <w:tc>
          <w:tcPr>
            <w:tcW w:type="dxa" w:w="5814"/>
          </w:tcPr>
          <w:p>
            <w:pPr>
              <w:pStyle w:val="null3"/>
            </w:pPr>
            <w:r>
              <w:rPr>
                <w:sz w:val="21"/>
                <w:color w:val="000000"/>
              </w:rPr>
              <w:t>初中级：月子中心从业经验</w:t>
            </w:r>
            <w:r>
              <w:rPr>
                <w:sz w:val="21"/>
                <w:color w:val="000000"/>
              </w:rPr>
              <w:t>1年（需提供相关从业证明）；持有中级及以上育婴师资格证；能独立完成母婴照护工作，具备应急处理能力和客户沟通技巧，在岗服从</w:t>
            </w:r>
            <w:r>
              <w:rPr>
                <w:sz w:val="21"/>
                <w:color w:val="000000"/>
              </w:rPr>
              <w:t>采购人</w:t>
            </w:r>
            <w:r>
              <w:rPr>
                <w:sz w:val="21"/>
                <w:color w:val="000000"/>
              </w:rPr>
              <w:t>的工作安排，不擅自调岗，服务期间客户零投诉，服务流程、服务考核</w:t>
            </w:r>
            <w:r>
              <w:rPr>
                <w:sz w:val="21"/>
              </w:rPr>
              <w:t>合格，服务满意度达标。</w:t>
            </w:r>
          </w:p>
        </w:tc>
      </w:tr>
      <w:tr>
        <w:tc>
          <w:tcPr>
            <w:tcW w:type="dxa" w:w="2076"/>
          </w:tcPr>
          <w:p/>
        </w:tc>
        <w:tc>
          <w:tcPr>
            <w:tcW w:type="dxa" w:w="415"/>
          </w:tcPr>
          <w:p>
            <w:pPr>
              <w:pStyle w:val="null3"/>
            </w:pPr>
            <w:r>
              <w:rPr/>
              <w:t>63</w:t>
            </w:r>
          </w:p>
        </w:tc>
        <w:tc>
          <w:tcPr>
            <w:tcW w:type="dxa" w:w="5814"/>
          </w:tcPr>
          <w:p>
            <w:pPr>
              <w:pStyle w:val="null3"/>
            </w:pPr>
            <w:r>
              <w:rPr/>
              <w:t>5.服务质量考核</w:t>
            </w:r>
          </w:p>
          <w:p>
            <w:pPr>
              <w:pStyle w:val="null3"/>
            </w:pPr>
            <w:r>
              <w:rPr/>
              <w:t>一对一陪护在陪护服务结束时由服务对象进行服务满意度调查，附件服务满意度调查：附件表一（服务对象）；</w:t>
            </w:r>
          </w:p>
        </w:tc>
      </w:tr>
      <w:tr>
        <w:tc>
          <w:tcPr>
            <w:tcW w:type="dxa" w:w="2076"/>
          </w:tcPr>
          <w:p/>
        </w:tc>
        <w:tc>
          <w:tcPr>
            <w:tcW w:type="dxa" w:w="415"/>
          </w:tcPr>
          <w:p>
            <w:pPr>
              <w:pStyle w:val="null3"/>
            </w:pPr>
            <w:r>
              <w:rPr/>
              <w:t>64</w:t>
            </w:r>
          </w:p>
        </w:tc>
        <w:tc>
          <w:tcPr>
            <w:tcW w:type="dxa" w:w="5814"/>
          </w:tcPr>
          <w:p>
            <w:pPr>
              <w:pStyle w:val="null3"/>
            </w:pPr>
            <w:r>
              <w:rPr/>
              <w:t>婴儿托管室岗位人员由科室护士长、主任、护士将进行定期或不定期的服务满意度调查，附件服务满意度调查：附件表二（医务工作人员）。</w:t>
            </w:r>
          </w:p>
        </w:tc>
      </w:tr>
      <w:tr>
        <w:tc>
          <w:tcPr>
            <w:tcW w:type="dxa" w:w="2076"/>
          </w:tcPr>
          <w:p/>
        </w:tc>
        <w:tc>
          <w:tcPr>
            <w:tcW w:type="dxa" w:w="415"/>
          </w:tcPr>
          <w:p>
            <w:pPr>
              <w:pStyle w:val="null3"/>
            </w:pPr>
            <w:r>
              <w:rPr/>
              <w:t>65</w:t>
            </w:r>
          </w:p>
        </w:tc>
        <w:tc>
          <w:tcPr>
            <w:tcW w:type="dxa" w:w="5814"/>
          </w:tcPr>
          <w:p>
            <w:pPr>
              <w:pStyle w:val="null3"/>
              <w:jc w:val="left"/>
            </w:pPr>
            <w:r>
              <w:rPr>
                <w:sz w:val="21"/>
                <w:color w:val="000000"/>
              </w:rPr>
              <w:t>根据满意度调查结果进行扣罚：</w:t>
            </w:r>
          </w:p>
          <w:p>
            <w:pPr>
              <w:pStyle w:val="null3"/>
              <w:jc w:val="both"/>
            </w:pPr>
            <w:r>
              <w:rPr>
                <w:sz w:val="21"/>
                <w:color w:val="000000"/>
              </w:rPr>
              <w:t>(1)</w:t>
            </w:r>
            <w:r>
              <w:rPr>
                <w:sz w:val="21"/>
                <w:color w:val="000000"/>
              </w:rPr>
              <w:t>服务对象或家属</w:t>
            </w:r>
            <w:r>
              <w:rPr>
                <w:sz w:val="21"/>
                <w:color w:val="000000"/>
              </w:rPr>
              <w:t>、</w:t>
            </w:r>
            <w:r>
              <w:rPr>
                <w:sz w:val="21"/>
                <w:color w:val="000000"/>
              </w:rPr>
              <w:t>医务工作人员</w:t>
            </w:r>
            <w:r>
              <w:rPr>
                <w:sz w:val="21"/>
                <w:color w:val="000000"/>
              </w:rPr>
              <w:t>“满意度调查”，低于70分/例，扣罚当例病人结算100%的金额；</w:t>
            </w:r>
          </w:p>
          <w:p>
            <w:pPr>
              <w:pStyle w:val="null3"/>
              <w:ind w:left="420"/>
              <w:jc w:val="left"/>
            </w:pPr>
          </w:p>
        </w:tc>
      </w:tr>
      <w:tr>
        <w:tc>
          <w:tcPr>
            <w:tcW w:type="dxa" w:w="2076"/>
          </w:tcPr>
          <w:p/>
        </w:tc>
        <w:tc>
          <w:tcPr>
            <w:tcW w:type="dxa" w:w="415"/>
          </w:tcPr>
          <w:p>
            <w:pPr>
              <w:pStyle w:val="null3"/>
            </w:pPr>
            <w:r>
              <w:rPr/>
              <w:t>66</w:t>
            </w:r>
          </w:p>
        </w:tc>
        <w:tc>
          <w:tcPr>
            <w:tcW w:type="dxa" w:w="5814"/>
          </w:tcPr>
          <w:p>
            <w:pPr>
              <w:pStyle w:val="null3"/>
            </w:pPr>
            <w:r>
              <w:rPr/>
              <w:t>(2)服务对象或家属、医务工作人员“满意度调查”，低于80分/例，扣罚当例病人结算20%的金额；</w:t>
            </w:r>
          </w:p>
        </w:tc>
      </w:tr>
      <w:tr>
        <w:tc>
          <w:tcPr>
            <w:tcW w:type="dxa" w:w="2076"/>
          </w:tcPr>
          <w:p/>
        </w:tc>
        <w:tc>
          <w:tcPr>
            <w:tcW w:type="dxa" w:w="415"/>
          </w:tcPr>
          <w:p>
            <w:pPr>
              <w:pStyle w:val="null3"/>
            </w:pPr>
            <w:r>
              <w:rPr/>
              <w:t>67</w:t>
            </w:r>
          </w:p>
        </w:tc>
        <w:tc>
          <w:tcPr>
            <w:tcW w:type="dxa" w:w="5814"/>
          </w:tcPr>
          <w:p>
            <w:pPr>
              <w:pStyle w:val="null3"/>
            </w:pPr>
            <w:r>
              <w:rPr/>
              <w:t>(3)婴儿托管室：在工作中有医务人员投诉的，经当班医务人员、护长、公司项目驻点负责人核实为有效投诉的，每次扣罚不少于300元。</w:t>
            </w:r>
          </w:p>
        </w:tc>
      </w:tr>
      <w:tr>
        <w:tc>
          <w:tcPr>
            <w:tcW w:type="dxa" w:w="2076"/>
          </w:tcPr>
          <w:p/>
        </w:tc>
        <w:tc>
          <w:tcPr>
            <w:tcW w:type="dxa" w:w="415"/>
          </w:tcPr>
          <w:p>
            <w:pPr>
              <w:pStyle w:val="null3"/>
            </w:pPr>
            <w:r>
              <w:rPr/>
              <w:t>68</w:t>
            </w:r>
          </w:p>
        </w:tc>
        <w:tc>
          <w:tcPr>
            <w:tcW w:type="dxa" w:w="5814"/>
          </w:tcPr>
          <w:p>
            <w:pPr>
              <w:pStyle w:val="null3"/>
              <w:jc w:val="left"/>
            </w:pPr>
            <w:r>
              <w:rPr>
                <w:sz w:val="21"/>
                <w:b/>
              </w:rPr>
              <w:t>四</w:t>
            </w:r>
            <w:r>
              <w:rPr>
                <w:sz w:val="21"/>
                <w:b/>
              </w:rPr>
              <w:t>、</w:t>
            </w:r>
            <w:r>
              <w:rPr>
                <w:sz w:val="21"/>
                <w:b/>
              </w:rPr>
              <w:t>附件表一：</w:t>
            </w:r>
          </w:p>
          <w:p>
            <w:pPr>
              <w:pStyle w:val="null3"/>
              <w:ind w:firstLine="632"/>
              <w:jc w:val="left"/>
            </w:pPr>
            <w:r>
              <w:rPr>
                <w:sz w:val="21"/>
                <w:b/>
              </w:rPr>
              <w:t>陪护员服务质量考核表（服务对象</w:t>
            </w:r>
            <w:r>
              <w:rPr>
                <w:sz w:val="21"/>
                <w:b/>
              </w:rPr>
              <w:t>-</w:t>
            </w:r>
            <w:r>
              <w:rPr>
                <w:sz w:val="21"/>
                <w:b/>
                <w:color w:val="000000"/>
              </w:rPr>
              <w:t>-患者或家属</w:t>
            </w:r>
            <w:r>
              <w:rPr>
                <w:sz w:val="21"/>
                <w:b/>
              </w:rPr>
              <w:t>评价）</w:t>
            </w:r>
          </w:p>
          <w:p>
            <w:pPr>
              <w:pStyle w:val="null3"/>
              <w:ind w:firstLine="384"/>
              <w:jc w:val="left"/>
            </w:pPr>
            <w:r>
              <w:rPr>
                <w:sz w:val="21"/>
              </w:rPr>
              <w:t>为持续改进服务人员的服务质量，切实提高服务效率，请您根据您的切身感受在相应满意度分值下打</w:t>
            </w:r>
            <w:r>
              <w:rPr>
                <w:sz w:val="21"/>
              </w:rPr>
              <w:t>“√”，10 分为非常满意，1 分为非常不满意，同时恳请您对</w:t>
            </w:r>
            <w:r>
              <w:rPr>
                <w:sz w:val="21"/>
              </w:rPr>
              <w:t>服务工作提出宝贵意见和建议！</w:t>
            </w:r>
          </w:p>
          <w:p>
            <w:pPr>
              <w:pStyle w:val="null3"/>
              <w:jc w:val="left"/>
            </w:pPr>
            <w:r>
              <w:rPr>
                <w:sz w:val="21"/>
                <w:b/>
              </w:rPr>
              <w:t>科室：</w:t>
            </w:r>
            <w:r>
              <w:rPr>
                <w:sz w:val="21"/>
                <w:b/>
              </w:rPr>
              <w:t xml:space="preserve">             </w:t>
            </w:r>
            <w:r>
              <w:rPr>
                <w:sz w:val="21"/>
                <w:b/>
              </w:rPr>
              <w:t>考核工作人员姓名：</w:t>
            </w:r>
            <w:r>
              <w:rPr>
                <w:sz w:val="21"/>
                <w:b/>
              </w:rPr>
              <w:t xml:space="preserve">                </w:t>
            </w:r>
            <w:r>
              <w:rPr>
                <w:sz w:val="21"/>
                <w:b/>
              </w:rPr>
              <w:t>日期：</w:t>
            </w:r>
          </w:p>
          <w:tbl>
            <w:tblPr>
              <w:tblBorders>
                <w:top w:val="none" w:color="000000" w:sz="4"/>
                <w:left w:val="none" w:color="000000" w:sz="4"/>
                <w:bottom w:val="none" w:color="000000" w:sz="4"/>
                <w:right w:val="none" w:color="000000" w:sz="4"/>
                <w:insideH w:val="none"/>
                <w:insideV w:val="none"/>
              </w:tblBorders>
            </w:tblPr>
            <w:tblGrid>
              <w:gridCol w:w="709"/>
              <w:gridCol w:w="1425"/>
              <w:gridCol w:w="454"/>
              <w:gridCol w:w="334"/>
              <w:gridCol w:w="334"/>
              <w:gridCol w:w="334"/>
              <w:gridCol w:w="334"/>
              <w:gridCol w:w="334"/>
              <w:gridCol w:w="334"/>
              <w:gridCol w:w="334"/>
              <w:gridCol w:w="334"/>
              <w:gridCol w:w="334"/>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3460"/>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r>
            <w:tr>
              <w:tc>
                <w:tcPr>
                  <w:tcW w:type="dxa" w:w="7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产后母婴医学保健中心陪护</w:t>
                  </w:r>
                  <w:r>
                    <w:rPr>
                      <w:sz w:val="21"/>
                    </w:rPr>
                    <w:t>服务</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仪容仪表（头发</w:t>
                  </w:r>
                  <w:r>
                    <w:rPr>
                      <w:sz w:val="21"/>
                    </w:rPr>
                    <w:t>/工衣/胸牌/鞋子/卫生）</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服务人员的素质</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主动服务意识与责任心</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技能熟练程度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您满意服务人员对您提供的照顾。</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您满意服务人员对宝宝提供的照顾。</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服务人员服从您安排</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09"/>
                  <w:vMerge/>
                  <w:tcBorders>
                    <w:top w:val="none" w:color="000000" w:sz="4"/>
                    <w:left w:val="single" w:color="000000" w:sz="4"/>
                    <w:bottom w:val="single" w:color="000000" w:sz="4"/>
                    <w:right w:val="single" w:color="000000" w:sz="4"/>
                  </w:tcBorders>
                </w:tc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服务人员及时改进存在问题</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建议：</w:t>
            </w:r>
            <w:r>
              <w:rPr>
                <w:sz w:val="21"/>
                <w:b/>
              </w:rPr>
              <w:t xml:space="preserve">                                                   </w:t>
            </w:r>
            <w:r>
              <w:rPr>
                <w:sz w:val="21"/>
                <w:b/>
              </w:rPr>
              <w:t>客户签名：</w:t>
            </w:r>
          </w:p>
        </w:tc>
      </w:tr>
      <w:tr>
        <w:tc>
          <w:tcPr>
            <w:tcW w:type="dxa" w:w="2076"/>
          </w:tcPr>
          <w:p/>
        </w:tc>
        <w:tc>
          <w:tcPr>
            <w:tcW w:type="dxa" w:w="415"/>
          </w:tcPr>
          <w:p>
            <w:pPr>
              <w:pStyle w:val="null3"/>
            </w:pPr>
            <w:r>
              <w:rPr/>
              <w:t>69</w:t>
            </w:r>
          </w:p>
        </w:tc>
        <w:tc>
          <w:tcPr>
            <w:tcW w:type="dxa" w:w="5814"/>
          </w:tcPr>
          <w:p>
            <w:pPr>
              <w:pStyle w:val="null3"/>
              <w:jc w:val="left"/>
            </w:pPr>
            <w:r>
              <w:rPr>
                <w:sz w:val="21"/>
                <w:b/>
              </w:rPr>
              <w:t>五</w:t>
            </w:r>
            <w:r>
              <w:rPr>
                <w:sz w:val="21"/>
                <w:b/>
              </w:rPr>
              <w:t>、</w:t>
            </w:r>
            <w:r>
              <w:rPr>
                <w:sz w:val="21"/>
                <w:b/>
              </w:rPr>
              <w:t>附件表二：</w:t>
            </w:r>
          </w:p>
          <w:p>
            <w:pPr>
              <w:pStyle w:val="null3"/>
              <w:ind w:firstLine="422"/>
              <w:jc w:val="left"/>
            </w:pPr>
            <w:r>
              <w:rPr>
                <w:sz w:val="21"/>
                <w:b/>
              </w:rPr>
              <w:t>陪护员服务质量考核表（需求科室</w:t>
            </w:r>
            <w:r>
              <w:rPr>
                <w:sz w:val="21"/>
                <w:b/>
                <w:color w:val="000000"/>
              </w:rPr>
              <w:t>医务工作人员</w:t>
            </w:r>
            <w:r>
              <w:rPr>
                <w:sz w:val="21"/>
                <w:b/>
              </w:rPr>
              <w:t>评价）</w:t>
            </w:r>
          </w:p>
          <w:p>
            <w:pPr>
              <w:pStyle w:val="null3"/>
              <w:ind w:firstLine="384"/>
              <w:jc w:val="left"/>
            </w:pPr>
            <w:r>
              <w:rPr>
                <w:sz w:val="21"/>
              </w:rPr>
              <w:t>为持续改进服务人员的服务质量，切实提高服务效率，请您根据您的切身感受在相应满意度分值下打</w:t>
            </w:r>
            <w:r>
              <w:rPr>
                <w:sz w:val="21"/>
              </w:rPr>
              <w:t>“√”，10 分为非常满意，1 分为非常不满意，恳请您对服务工作提出宝贵意见和建议！</w:t>
            </w:r>
          </w:p>
          <w:p>
            <w:pPr>
              <w:pStyle w:val="null3"/>
              <w:ind w:firstLine="738"/>
              <w:jc w:val="left"/>
            </w:pPr>
            <w:r>
              <w:rPr>
                <w:sz w:val="21"/>
                <w:b/>
              </w:rPr>
              <w:t>科室：</w:t>
            </w:r>
            <w:r>
              <w:rPr>
                <w:sz w:val="21"/>
                <w:b/>
              </w:rPr>
              <w:t xml:space="preserve">             </w:t>
            </w:r>
            <w:r>
              <w:rPr>
                <w:sz w:val="21"/>
                <w:b/>
              </w:rPr>
              <w:t>考核工作人员姓名：</w:t>
            </w:r>
            <w:r>
              <w:rPr>
                <w:sz w:val="21"/>
                <w:b/>
              </w:rPr>
              <w:t xml:space="preserve">                </w:t>
            </w:r>
            <w:r>
              <w:rPr>
                <w:sz w:val="21"/>
                <w:b/>
              </w:rPr>
              <w:t>日期：</w:t>
            </w:r>
          </w:p>
          <w:tbl>
            <w:tblPr>
              <w:tblBorders>
                <w:top w:val="none" w:color="000000" w:sz="4"/>
                <w:left w:val="none" w:color="000000" w:sz="4"/>
                <w:bottom w:val="none" w:color="000000" w:sz="4"/>
                <w:right w:val="none" w:color="000000" w:sz="4"/>
                <w:insideH w:val="none"/>
                <w:insideV w:val="none"/>
              </w:tblBorders>
            </w:tblPr>
            <w:tblGrid>
              <w:gridCol w:w="717"/>
              <w:gridCol w:w="1417"/>
              <w:gridCol w:w="454"/>
              <w:gridCol w:w="334"/>
              <w:gridCol w:w="334"/>
              <w:gridCol w:w="334"/>
              <w:gridCol w:w="334"/>
              <w:gridCol w:w="334"/>
              <w:gridCol w:w="334"/>
              <w:gridCol w:w="334"/>
              <w:gridCol w:w="334"/>
              <w:gridCol w:w="334"/>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3460"/>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r>
            <w:tr>
              <w:tc>
                <w:tcPr>
                  <w:tcW w:type="dxa" w:w="7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产后母婴医学保健中心陪护</w:t>
                  </w:r>
                  <w:r>
                    <w:rPr>
                      <w:sz w:val="21"/>
                    </w:rPr>
                    <w:t>服务</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仪容仪表（头发</w:t>
                  </w:r>
                  <w:r>
                    <w:rPr>
                      <w:sz w:val="21"/>
                    </w:rPr>
                    <w:t>/工衣/胸牌/鞋子）</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服务人员的素质</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主动服务意识与责任心</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技能熟练程度</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对象满意服务人员提供的</w:t>
                  </w:r>
                  <w:r>
                    <w:rPr>
                      <w:sz w:val="21"/>
                    </w:rPr>
                    <w:t>产妇</w:t>
                  </w:r>
                  <w:r>
                    <w:rPr>
                      <w:sz w:val="21"/>
                    </w:rPr>
                    <w:t>照顾。</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对象满意服务人员提供的宝宝照顾。</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服务人员服从医护安排与协助精神</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服务人员及时改进存在问题</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17"/>
                  <w:vMerge/>
                  <w:tcBorders>
                    <w:top w:val="none" w:color="000000" w:sz="4"/>
                    <w:left w:val="single" w:color="000000" w:sz="4"/>
                    <w:bottom w:val="single" w:color="000000" w:sz="4"/>
                    <w:right w:val="single" w:color="000000" w:sz="4"/>
                  </w:tcBorders>
                </w:tcP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科室对服务人员能力考评</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left"/>
            </w:pPr>
            <w:r>
              <w:rPr>
                <w:sz w:val="21"/>
                <w:b/>
              </w:rPr>
              <w:t>建议：</w:t>
            </w:r>
            <w:r>
              <w:rPr>
                <w:sz w:val="21"/>
                <w:b/>
              </w:rPr>
              <w:t xml:space="preserve">                                           </w:t>
            </w:r>
            <w:r>
              <w:rPr>
                <w:sz w:val="21"/>
                <w:b/>
              </w:rPr>
              <w:t>调查护士签名：</w:t>
            </w:r>
            <w:r>
              <w:rPr>
                <w:sz w:val="21"/>
                <w:b/>
              </w:rPr>
              <w:t xml:space="preserve">  </w:t>
            </w:r>
          </w:p>
        </w:tc>
      </w:tr>
      <w:tr>
        <w:tc>
          <w:tcPr>
            <w:tcW w:type="dxa" w:w="2076"/>
          </w:tcPr>
          <w:p/>
        </w:tc>
        <w:tc>
          <w:tcPr>
            <w:tcW w:type="dxa" w:w="415"/>
          </w:tcPr>
          <w:p>
            <w:pPr>
              <w:pStyle w:val="null3"/>
            </w:pPr>
            <w:r>
              <w:rPr/>
              <w:t>70</w:t>
            </w:r>
          </w:p>
        </w:tc>
        <w:tc>
          <w:tcPr>
            <w:tcW w:type="dxa" w:w="5814"/>
          </w:tcPr>
          <w:p>
            <w:pPr>
              <w:pStyle w:val="null3"/>
              <w:jc w:val="left"/>
            </w:pPr>
            <w:r>
              <w:rPr>
                <w:sz w:val="21"/>
                <w:b/>
              </w:rPr>
              <w:t>六</w:t>
            </w:r>
            <w:r>
              <w:rPr>
                <w:sz w:val="21"/>
                <w:b/>
              </w:rPr>
              <w:t>、其他要求</w:t>
            </w:r>
          </w:p>
          <w:p>
            <w:pPr>
              <w:pStyle w:val="null3"/>
              <w:jc w:val="both"/>
            </w:pPr>
            <w:r>
              <w:rPr>
                <w:sz w:val="21"/>
              </w:rPr>
              <w:t>1.</w:t>
            </w:r>
            <w:r>
              <w:rPr>
                <w:sz w:val="21"/>
              </w:rPr>
              <w:t>所派人员至少在</w:t>
            </w:r>
            <w:r>
              <w:rPr>
                <w:sz w:val="21"/>
              </w:rPr>
              <w:t>相关</w:t>
            </w:r>
            <w:r>
              <w:rPr>
                <w:sz w:val="21"/>
              </w:rPr>
              <w:t>月子中心从业</w:t>
            </w:r>
            <w:r>
              <w:rPr>
                <w:sz w:val="21"/>
              </w:rPr>
              <w:t>1年经验</w:t>
            </w:r>
            <w:r>
              <w:rPr>
                <w:sz w:val="21"/>
              </w:rPr>
              <w:t>，须提供承诺函格式自拟；</w:t>
            </w:r>
          </w:p>
          <w:p>
            <w:pPr>
              <w:pStyle w:val="null3"/>
              <w:ind w:firstLine="420"/>
              <w:jc w:val="left"/>
            </w:pPr>
          </w:p>
        </w:tc>
      </w:tr>
      <w:tr>
        <w:tc>
          <w:tcPr>
            <w:tcW w:type="dxa" w:w="2076"/>
          </w:tcPr>
          <w:p/>
        </w:tc>
        <w:tc>
          <w:tcPr>
            <w:tcW w:type="dxa" w:w="415"/>
          </w:tcPr>
          <w:p>
            <w:pPr>
              <w:pStyle w:val="null3"/>
            </w:pPr>
            <w:r>
              <w:rPr/>
              <w:t>71</w:t>
            </w:r>
          </w:p>
        </w:tc>
        <w:tc>
          <w:tcPr>
            <w:tcW w:type="dxa" w:w="5814"/>
          </w:tcPr>
          <w:p>
            <w:pPr>
              <w:pStyle w:val="null3"/>
            </w:pPr>
            <w:r>
              <w:rPr/>
              <w:t>2.投标人须设立不少于30人的育婴师人才库，人员需采购人考核后入库；</w:t>
            </w:r>
          </w:p>
        </w:tc>
      </w:tr>
      <w:tr>
        <w:tc>
          <w:tcPr>
            <w:tcW w:type="dxa" w:w="2076"/>
          </w:tcPr>
          <w:p/>
        </w:tc>
        <w:tc>
          <w:tcPr>
            <w:tcW w:type="dxa" w:w="415"/>
          </w:tcPr>
          <w:p>
            <w:pPr>
              <w:pStyle w:val="null3"/>
            </w:pPr>
            <w:r>
              <w:rPr/>
              <w:t>72</w:t>
            </w:r>
          </w:p>
        </w:tc>
        <w:tc>
          <w:tcPr>
            <w:tcW w:type="dxa" w:w="5814"/>
          </w:tcPr>
          <w:p>
            <w:pPr>
              <w:pStyle w:val="null3"/>
            </w:pPr>
            <w:r>
              <w:rPr/>
              <w:t>3.供应商承诺为采购人提供陪护服务人员的试用期考核，不低于3天，期间的费用由中标人承担，并出具书面承诺函，格式自拟；</w:t>
            </w:r>
          </w:p>
        </w:tc>
      </w:tr>
      <w:tr>
        <w:tc>
          <w:tcPr>
            <w:tcW w:type="dxa" w:w="2076"/>
          </w:tcPr>
          <w:p/>
        </w:tc>
        <w:tc>
          <w:tcPr>
            <w:tcW w:type="dxa" w:w="415"/>
          </w:tcPr>
          <w:p>
            <w:pPr>
              <w:pStyle w:val="null3"/>
            </w:pPr>
            <w:r>
              <w:rPr/>
              <w:t>73</w:t>
            </w:r>
          </w:p>
        </w:tc>
        <w:tc>
          <w:tcPr>
            <w:tcW w:type="dxa" w:w="5814"/>
          </w:tcPr>
          <w:p>
            <w:pPr>
              <w:pStyle w:val="null3"/>
            </w:pPr>
            <w:r>
              <w:rPr/>
              <w:t>4.投标人进场时须配合上个服务单位完成交接工作，退场时也要配合下个服务单位完成交接工作。</w:t>
            </w:r>
          </w:p>
        </w:tc>
      </w:tr>
      <w:tr>
        <w:tc>
          <w:tcPr>
            <w:tcW w:type="dxa" w:w="2076"/>
          </w:tcPr>
          <w:p/>
        </w:tc>
        <w:tc>
          <w:tcPr>
            <w:tcW w:type="dxa" w:w="415"/>
          </w:tcPr>
          <w:p>
            <w:pPr>
              <w:pStyle w:val="null3"/>
            </w:pPr>
            <w:r>
              <w:rPr/>
              <w:t>74</w:t>
            </w:r>
          </w:p>
        </w:tc>
        <w:tc>
          <w:tcPr>
            <w:tcW w:type="dxa" w:w="5814"/>
          </w:tcPr>
          <w:p>
            <w:pPr>
              <w:pStyle w:val="null3"/>
            </w:pPr>
            <w:r>
              <w:rPr/>
              <w:t>七、其他服务要求</w:t>
            </w:r>
            <w:r>
              <w:br/>
            </w:r>
            <w:r>
              <w:rPr/>
              <w:t>（一）供应商信息化管理能力要求</w:t>
            </w:r>
            <w:r>
              <w:br/>
            </w:r>
            <w:r>
              <w:rPr/>
              <w:t>1.供应商需具备成熟稳定的信息化管理系统，该系统应采用先进的技术架构，确保系统具备良好的扩展性、安全性和稳定性，能够满足陪护服务业务的长期发展需求。</w:t>
            </w:r>
          </w:p>
        </w:tc>
      </w:tr>
      <w:tr>
        <w:tc>
          <w:tcPr>
            <w:tcW w:type="dxa" w:w="2076"/>
          </w:tcPr>
          <w:p/>
        </w:tc>
        <w:tc>
          <w:tcPr>
            <w:tcW w:type="dxa" w:w="415"/>
          </w:tcPr>
          <w:p>
            <w:pPr>
              <w:pStyle w:val="null3"/>
            </w:pPr>
            <w:r>
              <w:rPr/>
              <w:t>75</w:t>
            </w:r>
          </w:p>
        </w:tc>
        <w:tc>
          <w:tcPr>
            <w:tcW w:type="dxa" w:w="5814"/>
          </w:tcPr>
          <w:p>
            <w:pPr>
              <w:pStyle w:val="null3"/>
              <w:jc w:val="both"/>
            </w:pPr>
            <w:r>
              <w:rPr>
                <w:sz w:val="21"/>
              </w:rPr>
              <w:t>2.</w:t>
            </w:r>
            <w:r>
              <w:rPr>
                <w:sz w:val="21"/>
              </w:rPr>
              <w:t>系统需具备完善的数据管理能力，包括数据的采集、存储、分析和应用等环节。能够对陪护服务过程中的各类数据进行有效管理，为业务决策提供数据支持。</w:t>
            </w:r>
          </w:p>
        </w:tc>
      </w:tr>
      <w:tr>
        <w:tc>
          <w:tcPr>
            <w:tcW w:type="dxa" w:w="2076"/>
          </w:tcPr>
          <w:p/>
        </w:tc>
        <w:tc>
          <w:tcPr>
            <w:tcW w:type="dxa" w:w="415"/>
          </w:tcPr>
          <w:p>
            <w:pPr>
              <w:pStyle w:val="null3"/>
            </w:pPr>
            <w:r>
              <w:rPr/>
              <w:t>76</w:t>
            </w:r>
          </w:p>
        </w:tc>
        <w:tc>
          <w:tcPr>
            <w:tcW w:type="dxa" w:w="5814"/>
          </w:tcPr>
          <w:p>
            <w:pPr>
              <w:pStyle w:val="null3"/>
            </w:pPr>
            <w:r>
              <w:rPr>
                <w:sz w:val="21"/>
              </w:rPr>
              <w:t>3.</w:t>
            </w:r>
            <w:r>
              <w:rPr>
                <w:sz w:val="21"/>
              </w:rPr>
              <w:t>供应商应拥有专业的信息化技术团队，能够为系统的运维、升级和优化提供及时、有效的技术支持，保障系统的正常运行。</w:t>
            </w:r>
          </w:p>
        </w:tc>
      </w:tr>
      <w:tr>
        <w:tc>
          <w:tcPr>
            <w:tcW w:type="dxa" w:w="2076"/>
          </w:tcPr>
          <w:p/>
        </w:tc>
        <w:tc>
          <w:tcPr>
            <w:tcW w:type="dxa" w:w="415"/>
          </w:tcPr>
          <w:p>
            <w:pPr>
              <w:pStyle w:val="null3"/>
            </w:pPr>
            <w:r>
              <w:rPr/>
              <w:t>77</w:t>
            </w:r>
          </w:p>
        </w:tc>
        <w:tc>
          <w:tcPr>
            <w:tcW w:type="dxa" w:w="5814"/>
          </w:tcPr>
          <w:p>
            <w:pPr>
              <w:pStyle w:val="null3"/>
            </w:pPr>
            <w:r>
              <w:rPr>
                <w:sz w:val="21"/>
              </w:rPr>
              <w:t>4.</w:t>
            </w:r>
            <w:r>
              <w:rPr>
                <w:sz w:val="21"/>
              </w:rPr>
              <w:t>系统需符合相关的行业标准和法规要求，具备完善的安全保障机制，如数据加密、访问控制、漏洞防护等，确保用户信息和业务数据的安全。</w:t>
            </w:r>
          </w:p>
        </w:tc>
      </w:tr>
      <w:tr>
        <w:tc>
          <w:tcPr>
            <w:tcW w:type="dxa" w:w="2076"/>
          </w:tcPr>
          <w:p/>
        </w:tc>
        <w:tc>
          <w:tcPr>
            <w:tcW w:type="dxa" w:w="415"/>
          </w:tcPr>
          <w:p>
            <w:pPr>
              <w:pStyle w:val="null3"/>
            </w:pPr>
            <w:r>
              <w:rPr/>
              <w:t>78</w:t>
            </w:r>
          </w:p>
        </w:tc>
        <w:tc>
          <w:tcPr>
            <w:tcW w:type="dxa" w:w="5814"/>
          </w:tcPr>
          <w:p>
            <w:pPr>
              <w:pStyle w:val="null3"/>
              <w:jc w:val="both"/>
            </w:pPr>
            <w:r>
              <w:rPr>
                <w:sz w:val="21"/>
              </w:rPr>
              <w:t>二、功能需求</w:t>
            </w:r>
          </w:p>
          <w:p>
            <w:pPr>
              <w:pStyle w:val="null3"/>
              <w:jc w:val="both"/>
            </w:pPr>
            <w:r>
              <w:rPr>
                <w:sz w:val="21"/>
              </w:rPr>
              <w:t>1.</w:t>
            </w:r>
            <w:r>
              <w:rPr>
                <w:sz w:val="21"/>
              </w:rPr>
              <w:t>陪护服务人员管理功能</w:t>
            </w:r>
          </w:p>
          <w:p>
            <w:pPr>
              <w:pStyle w:val="null3"/>
              <w:jc w:val="both"/>
            </w:pPr>
            <w:r>
              <w:rPr>
                <w:sz w:val="21"/>
              </w:rPr>
              <w:t>1.1</w:t>
            </w:r>
            <w:r>
              <w:rPr>
                <w:sz w:val="21"/>
              </w:rPr>
              <w:t>人员信息管理：能够对陪护服务人员的基本信息（如姓名、性别、年龄、身份证号、联系方式等）、证书（如母婴护理师证、母乳喂养师证书、健康证等）进行全面、准确的管理，支持信息的录入、修改、查询和删除等操作。</w:t>
            </w:r>
          </w:p>
        </w:tc>
      </w:tr>
      <w:tr>
        <w:tc>
          <w:tcPr>
            <w:tcW w:type="dxa" w:w="2076"/>
          </w:tcPr>
          <w:p/>
        </w:tc>
        <w:tc>
          <w:tcPr>
            <w:tcW w:type="dxa" w:w="415"/>
          </w:tcPr>
          <w:p>
            <w:pPr>
              <w:pStyle w:val="null3"/>
            </w:pPr>
            <w:r>
              <w:rPr/>
              <w:t>79</w:t>
            </w:r>
          </w:p>
        </w:tc>
        <w:tc>
          <w:tcPr>
            <w:tcW w:type="dxa" w:w="5814"/>
          </w:tcPr>
          <w:p>
            <w:pPr>
              <w:pStyle w:val="null3"/>
            </w:pPr>
            <w:r>
              <w:rPr>
                <w:sz w:val="21"/>
              </w:rPr>
              <w:t>1.2</w:t>
            </w:r>
            <w:r>
              <w:rPr>
                <w:sz w:val="21"/>
              </w:rPr>
              <w:t>人员排班管理：可根据客户需求和陪护人员的进行智能排班，实现排班计划的制定、调整和发布，同时支持陪护人员对排班情况的查询和确认。</w:t>
            </w:r>
          </w:p>
        </w:tc>
      </w:tr>
      <w:tr>
        <w:tc>
          <w:tcPr>
            <w:tcW w:type="dxa" w:w="2076"/>
          </w:tcPr>
          <w:p/>
        </w:tc>
        <w:tc>
          <w:tcPr>
            <w:tcW w:type="dxa" w:w="415"/>
          </w:tcPr>
          <w:p>
            <w:pPr>
              <w:pStyle w:val="null3"/>
            </w:pPr>
            <w:r>
              <w:rPr/>
              <w:t>80</w:t>
            </w:r>
          </w:p>
        </w:tc>
        <w:tc>
          <w:tcPr>
            <w:tcW w:type="dxa" w:w="5814"/>
          </w:tcPr>
          <w:p>
            <w:pPr>
              <w:pStyle w:val="null3"/>
            </w:pPr>
            <w:r>
              <w:rPr>
                <w:sz w:val="21"/>
              </w:rPr>
              <w:t>1.3人员绩效考核：能够根据陪护人员的服务质量、客户评价、工作时长等因素进行绩效考核，生成绩效考核报表，为人员奖惩和薪酬调整提供依据</w:t>
            </w:r>
          </w:p>
        </w:tc>
      </w:tr>
      <w:tr>
        <w:tc>
          <w:tcPr>
            <w:tcW w:type="dxa" w:w="2076"/>
          </w:tcPr>
          <w:p/>
        </w:tc>
        <w:tc>
          <w:tcPr>
            <w:tcW w:type="dxa" w:w="415"/>
          </w:tcPr>
          <w:p>
            <w:pPr>
              <w:pStyle w:val="null3"/>
            </w:pPr>
            <w:r>
              <w:rPr/>
              <w:t>81</w:t>
            </w:r>
          </w:p>
        </w:tc>
        <w:tc>
          <w:tcPr>
            <w:tcW w:type="dxa" w:w="5814"/>
          </w:tcPr>
          <w:p>
            <w:pPr>
              <w:pStyle w:val="null3"/>
            </w:pPr>
            <w:r>
              <w:rPr>
                <w:sz w:val="21"/>
              </w:rPr>
              <w:t>2.</w:t>
            </w:r>
            <w:r>
              <w:rPr>
                <w:sz w:val="21"/>
              </w:rPr>
              <w:t>下单功能</w:t>
            </w:r>
          </w:p>
          <w:p>
            <w:pPr>
              <w:pStyle w:val="null3"/>
              <w:jc w:val="both"/>
            </w:pPr>
            <w:r>
              <w:rPr>
                <w:sz w:val="21"/>
              </w:rPr>
              <w:t>2.1</w:t>
            </w:r>
            <w:r>
              <w:rPr>
                <w:sz w:val="21"/>
              </w:rPr>
              <w:t>客户下单：提供便捷的客户下单渠道，如网站、</w:t>
            </w:r>
            <w:r>
              <w:rPr>
                <w:sz w:val="21"/>
              </w:rPr>
              <w:t>APP</w:t>
            </w:r>
            <w:r>
              <w:rPr>
                <w:sz w:val="21"/>
              </w:rPr>
              <w:t>、微信公众号等。客户可根据自身需求选择陪护服务类型、服务时间、服务人员等信息，提交订单。</w:t>
            </w:r>
          </w:p>
          <w:p>
            <w:pPr>
              <w:pStyle w:val="null3"/>
            </w:pPr>
          </w:p>
        </w:tc>
      </w:tr>
      <w:tr>
        <w:tc>
          <w:tcPr>
            <w:tcW w:type="dxa" w:w="2076"/>
          </w:tcPr>
          <w:p/>
        </w:tc>
        <w:tc>
          <w:tcPr>
            <w:tcW w:type="dxa" w:w="415"/>
          </w:tcPr>
          <w:p>
            <w:pPr>
              <w:pStyle w:val="null3"/>
            </w:pPr>
            <w:r>
              <w:rPr/>
              <w:t>82</w:t>
            </w:r>
          </w:p>
        </w:tc>
        <w:tc>
          <w:tcPr>
            <w:tcW w:type="dxa" w:w="5814"/>
          </w:tcPr>
          <w:p>
            <w:pPr>
              <w:pStyle w:val="null3"/>
            </w:pPr>
            <w:r>
              <w:rPr>
                <w:sz w:val="21"/>
              </w:rPr>
              <w:t>2.2</w:t>
            </w:r>
            <w:r>
              <w:rPr>
                <w:sz w:val="21"/>
              </w:rPr>
              <w:t>订单审核：系统能够对客户提交的订单进行自动审核或人工审核，审核内容包括订单信息的完整性、准确性、服务资源的可用性等。审核通过后，及时通知客户和相关服务人员。</w:t>
            </w:r>
          </w:p>
        </w:tc>
      </w:tr>
      <w:tr>
        <w:tc>
          <w:tcPr>
            <w:tcW w:type="dxa" w:w="2076"/>
          </w:tcPr>
          <w:p/>
        </w:tc>
        <w:tc>
          <w:tcPr>
            <w:tcW w:type="dxa" w:w="415"/>
          </w:tcPr>
          <w:p>
            <w:pPr>
              <w:pStyle w:val="null3"/>
            </w:pPr>
            <w:r>
              <w:rPr/>
              <w:t>83</w:t>
            </w:r>
          </w:p>
        </w:tc>
        <w:tc>
          <w:tcPr>
            <w:tcW w:type="dxa" w:w="5814"/>
          </w:tcPr>
          <w:p>
            <w:pPr>
              <w:pStyle w:val="null3"/>
              <w:jc w:val="both"/>
            </w:pPr>
            <w:r>
              <w:rPr>
                <w:sz w:val="21"/>
              </w:rPr>
              <w:t>2.3</w:t>
            </w:r>
            <w:r>
              <w:rPr>
                <w:sz w:val="21"/>
              </w:rPr>
              <w:t>订单跟踪：客户和服务人员可实时查询订单的状态，如已下单、审核中、已派单、服务中、已完成等。系统能够记录订单的处理过程和关键节点信息，方便后续追溯。</w:t>
            </w:r>
          </w:p>
        </w:tc>
      </w:tr>
      <w:tr>
        <w:tc>
          <w:tcPr>
            <w:tcW w:type="dxa" w:w="2076"/>
          </w:tcPr>
          <w:p/>
        </w:tc>
        <w:tc>
          <w:tcPr>
            <w:tcW w:type="dxa" w:w="415"/>
          </w:tcPr>
          <w:p>
            <w:pPr>
              <w:pStyle w:val="null3"/>
            </w:pPr>
            <w:r>
              <w:rPr/>
              <w:t>84</w:t>
            </w:r>
          </w:p>
        </w:tc>
        <w:tc>
          <w:tcPr>
            <w:tcW w:type="dxa" w:w="5814"/>
          </w:tcPr>
          <w:p>
            <w:pPr>
              <w:pStyle w:val="null3"/>
            </w:pPr>
            <w:r>
              <w:rPr>
                <w:sz w:val="21"/>
              </w:rPr>
              <w:t>2.4</w:t>
            </w:r>
            <w:r>
              <w:rPr>
                <w:sz w:val="21"/>
              </w:rPr>
              <w:t>订单修改与取消：支持客户在一定条件下对订单信息进行修改或取消订单，系统需对订单修改和取消的流程进行规范管理，并及时通知相关方。</w:t>
            </w:r>
          </w:p>
        </w:tc>
      </w:tr>
      <w:tr>
        <w:tc>
          <w:tcPr>
            <w:tcW w:type="dxa" w:w="2076"/>
          </w:tcPr>
          <w:p/>
        </w:tc>
        <w:tc>
          <w:tcPr>
            <w:tcW w:type="dxa" w:w="415"/>
          </w:tcPr>
          <w:p>
            <w:pPr>
              <w:pStyle w:val="null3"/>
            </w:pPr>
            <w:r>
              <w:rPr/>
              <w:t>85</w:t>
            </w:r>
          </w:p>
        </w:tc>
        <w:tc>
          <w:tcPr>
            <w:tcW w:type="dxa" w:w="5814"/>
          </w:tcPr>
          <w:p>
            <w:pPr>
              <w:pStyle w:val="null3"/>
            </w:pPr>
            <w:r>
              <w:rPr>
                <w:sz w:val="21"/>
              </w:rPr>
              <w:t>3.</w:t>
            </w:r>
            <w:r>
              <w:rPr>
                <w:sz w:val="21"/>
              </w:rPr>
              <w:t>统计</w:t>
            </w:r>
            <w:r>
              <w:rPr>
                <w:sz w:val="21"/>
              </w:rPr>
              <w:t>功能</w:t>
            </w:r>
          </w:p>
          <w:p>
            <w:pPr>
              <w:pStyle w:val="null3"/>
              <w:jc w:val="both"/>
            </w:pPr>
            <w:r>
              <w:rPr>
                <w:sz w:val="21"/>
              </w:rPr>
              <w:t>3.1</w:t>
            </w:r>
            <w:r>
              <w:rPr>
                <w:sz w:val="21"/>
              </w:rPr>
              <w:t>费用计算：根据订单信息（如服务类型、服务时长、服务单价等）自动计算服务费用，支持多种计费方式，如按时长计费、按次计费等。</w:t>
            </w:r>
          </w:p>
          <w:p>
            <w:pPr>
              <w:pStyle w:val="null3"/>
            </w:pPr>
          </w:p>
        </w:tc>
      </w:tr>
      <w:tr>
        <w:tc>
          <w:tcPr>
            <w:tcW w:type="dxa" w:w="2076"/>
          </w:tcPr>
          <w:p/>
        </w:tc>
        <w:tc>
          <w:tcPr>
            <w:tcW w:type="dxa" w:w="415"/>
          </w:tcPr>
          <w:p>
            <w:pPr>
              <w:pStyle w:val="null3"/>
            </w:pPr>
            <w:r>
              <w:rPr/>
              <w:t>86</w:t>
            </w:r>
          </w:p>
        </w:tc>
        <w:tc>
          <w:tcPr>
            <w:tcW w:type="dxa" w:w="5814"/>
          </w:tcPr>
          <w:p>
            <w:pPr>
              <w:pStyle w:val="null3"/>
            </w:pPr>
            <w:r>
              <w:rPr>
                <w:sz w:val="21"/>
              </w:rPr>
              <w:t>3.2</w:t>
            </w:r>
            <w:r>
              <w:rPr>
                <w:sz w:val="21"/>
              </w:rPr>
              <w:t>账单管理：生成详细的服务账单，包括服务项目、费用明细、总金额等信息，支持账单的查询、打印和导出。</w:t>
            </w:r>
          </w:p>
        </w:tc>
      </w:tr>
      <w:tr>
        <w:tc>
          <w:tcPr>
            <w:tcW w:type="dxa" w:w="2076"/>
          </w:tcPr>
          <w:p/>
        </w:tc>
        <w:tc>
          <w:tcPr>
            <w:tcW w:type="dxa" w:w="415"/>
          </w:tcPr>
          <w:p>
            <w:pPr>
              <w:pStyle w:val="null3"/>
            </w:pPr>
            <w:r>
              <w:rPr/>
              <w:t>87</w:t>
            </w:r>
          </w:p>
        </w:tc>
        <w:tc>
          <w:tcPr>
            <w:tcW w:type="dxa" w:w="5814"/>
          </w:tcPr>
          <w:p>
            <w:pPr>
              <w:pStyle w:val="null3"/>
            </w:pPr>
            <w:r>
              <w:rPr>
                <w:sz w:val="21"/>
              </w:rPr>
              <w:t>3.3</w:t>
            </w:r>
            <w:r>
              <w:rPr>
                <w:sz w:val="21"/>
              </w:rPr>
              <w:t>结算对账：定期与客户和陪护服务人员进行结算对账，核对服务费用和支付情况，生成对账报表，及时处理对账过程中出现的问题。</w:t>
            </w:r>
          </w:p>
        </w:tc>
      </w:tr>
      <w:tr>
        <w:tc>
          <w:tcPr>
            <w:tcW w:type="dxa" w:w="2076"/>
          </w:tcPr>
          <w:p/>
        </w:tc>
        <w:tc>
          <w:tcPr>
            <w:tcW w:type="dxa" w:w="415"/>
          </w:tcPr>
          <w:p>
            <w:pPr>
              <w:pStyle w:val="null3"/>
            </w:pPr>
            <w:r>
              <w:rPr/>
              <w:t>88</w:t>
            </w:r>
          </w:p>
        </w:tc>
        <w:tc>
          <w:tcPr>
            <w:tcW w:type="dxa" w:w="5814"/>
          </w:tcPr>
          <w:p>
            <w:pPr>
              <w:pStyle w:val="null3"/>
            </w:pPr>
            <w:r>
              <w:rPr/>
              <w:t>（二）人员培训</w:t>
            </w:r>
          </w:p>
          <w:p>
            <w:pPr>
              <w:pStyle w:val="null3"/>
            </w:pPr>
            <w:r>
              <w:rPr/>
              <w:t>1.培训目标：确保陪护服务人员具备扎实的专业知识、熟练的操作技能和良好的服务意识，能够满足不同客户的陪护需求，提供高质量的服务。</w:t>
            </w:r>
          </w:p>
        </w:tc>
      </w:tr>
      <w:tr>
        <w:tc>
          <w:tcPr>
            <w:tcW w:type="dxa" w:w="2076"/>
          </w:tcPr>
          <w:p/>
        </w:tc>
        <w:tc>
          <w:tcPr>
            <w:tcW w:type="dxa" w:w="415"/>
          </w:tcPr>
          <w:p>
            <w:pPr>
              <w:pStyle w:val="null3"/>
            </w:pPr>
            <w:r>
              <w:rPr/>
              <w:t>89</w:t>
            </w:r>
          </w:p>
        </w:tc>
        <w:tc>
          <w:tcPr>
            <w:tcW w:type="dxa" w:w="5814"/>
          </w:tcPr>
          <w:p>
            <w:pPr>
              <w:pStyle w:val="null3"/>
            </w:pPr>
            <w:r>
              <w:rPr>
                <w:sz w:val="21"/>
              </w:rPr>
              <w:t>2.</w:t>
            </w:r>
            <w:r>
              <w:rPr>
                <w:sz w:val="21"/>
              </w:rPr>
              <w:t>培训内容：需涵盖理论知识和实操技能两部分。理论知识包括陪护行业相关法规政策、职业道德规范、基础医学知识、心理学知识等；实操技能包括各项护理操作、急救技能（如心肺复苏、海姆立克急救法等）、设备使用（如轮椅、护理床等）。</w:t>
            </w:r>
          </w:p>
        </w:tc>
      </w:tr>
      <w:tr>
        <w:tc>
          <w:tcPr>
            <w:tcW w:type="dxa" w:w="2076"/>
          </w:tcPr>
          <w:p/>
        </w:tc>
        <w:tc>
          <w:tcPr>
            <w:tcW w:type="dxa" w:w="415"/>
          </w:tcPr>
          <w:p>
            <w:pPr>
              <w:pStyle w:val="null3"/>
            </w:pPr>
            <w:r>
              <w:rPr/>
              <w:t>90</w:t>
            </w:r>
          </w:p>
        </w:tc>
        <w:tc>
          <w:tcPr>
            <w:tcW w:type="dxa" w:w="5814"/>
          </w:tcPr>
          <w:p>
            <w:pPr>
              <w:pStyle w:val="null3"/>
            </w:pPr>
            <w:r>
              <w:rPr>
                <w:sz w:val="21"/>
              </w:rPr>
              <w:t>3.</w:t>
            </w:r>
            <w:r>
              <w:rPr>
                <w:sz w:val="21"/>
              </w:rPr>
              <w:t>培训方式：采用多样化的培训方式，如线上课程学习、线下集中授课、实操演练、案例分析、导师带教等。线上课程需具备便捷的学习平台，支持随时学习和进度跟踪；线下培训需配备专业的讲师和完善的实训场地及设备。</w:t>
            </w:r>
          </w:p>
        </w:tc>
      </w:tr>
      <w:tr>
        <w:tc>
          <w:tcPr>
            <w:tcW w:type="dxa" w:w="2076"/>
          </w:tcPr>
          <w:p/>
        </w:tc>
        <w:tc>
          <w:tcPr>
            <w:tcW w:type="dxa" w:w="415"/>
          </w:tcPr>
          <w:p>
            <w:pPr>
              <w:pStyle w:val="null3"/>
            </w:pPr>
            <w:r>
              <w:rPr/>
              <w:t>91</w:t>
            </w:r>
          </w:p>
        </w:tc>
        <w:tc>
          <w:tcPr>
            <w:tcW w:type="dxa" w:w="5814"/>
          </w:tcPr>
          <w:p>
            <w:pPr>
              <w:pStyle w:val="null3"/>
            </w:pPr>
            <w:r>
              <w:rPr>
                <w:sz w:val="21"/>
              </w:rPr>
              <w:t>4.</w:t>
            </w:r>
            <w:r>
              <w:rPr>
                <w:sz w:val="21"/>
              </w:rPr>
              <w:t>培训周期与频率：新入职人员需进行岗前培训，经考核合格后方可上岗。在职人员需定期参加继续教育和技能提升培训，</w:t>
            </w:r>
            <w:r>
              <w:rPr>
                <w:sz w:val="21"/>
              </w:rPr>
              <w:t>有完善的培训方案。</w:t>
            </w:r>
          </w:p>
        </w:tc>
      </w:tr>
      <w:tr>
        <w:tc>
          <w:tcPr>
            <w:tcW w:type="dxa" w:w="2076"/>
          </w:tcPr>
          <w:p/>
        </w:tc>
        <w:tc>
          <w:tcPr>
            <w:tcW w:type="dxa" w:w="415"/>
          </w:tcPr>
          <w:p>
            <w:pPr>
              <w:pStyle w:val="null3"/>
            </w:pPr>
            <w:r>
              <w:rPr/>
              <w:t>92</w:t>
            </w:r>
          </w:p>
        </w:tc>
        <w:tc>
          <w:tcPr>
            <w:tcW w:type="dxa" w:w="5814"/>
          </w:tcPr>
          <w:p>
            <w:pPr>
              <w:pStyle w:val="null3"/>
            </w:pPr>
            <w:r>
              <w:rPr>
                <w:sz w:val="21"/>
              </w:rPr>
              <w:t>5.</w:t>
            </w:r>
            <w:r>
              <w:rPr>
                <w:sz w:val="21"/>
              </w:rPr>
              <w:t>考核体系</w:t>
            </w:r>
          </w:p>
          <w:p>
            <w:pPr>
              <w:pStyle w:val="null3"/>
              <w:jc w:val="both"/>
            </w:pPr>
            <w:r>
              <w:rPr>
                <w:sz w:val="21"/>
              </w:rPr>
              <w:t>5.1</w:t>
            </w:r>
            <w:r>
              <w:rPr>
                <w:sz w:val="21"/>
              </w:rPr>
              <w:t>指标设计：考核指标需涵盖服务技能（如实操合格率</w:t>
            </w:r>
            <w:r>
              <w:rPr>
                <w:sz w:val="21"/>
              </w:rPr>
              <w:t>≥</w:t>
            </w:r>
            <w:r>
              <w:rPr>
                <w:sz w:val="21"/>
              </w:rPr>
              <w:t>95%</w:t>
            </w:r>
            <w:r>
              <w:rPr>
                <w:sz w:val="21"/>
              </w:rPr>
              <w:t>）、客户反馈（如月度满意度评分≥</w:t>
            </w:r>
            <w:r>
              <w:rPr>
                <w:sz w:val="21"/>
              </w:rPr>
              <w:t xml:space="preserve">4.5/5 </w:t>
            </w:r>
            <w:r>
              <w:rPr>
                <w:sz w:val="21"/>
              </w:rPr>
              <w:t xml:space="preserve">分）、合规性（如规章制度遵守率 </w:t>
            </w:r>
            <w:r>
              <w:rPr>
                <w:sz w:val="21"/>
              </w:rPr>
              <w:t>100%</w:t>
            </w:r>
            <w:r>
              <w:rPr>
                <w:sz w:val="21"/>
              </w:rPr>
              <w:t>）、应急处理能力（如突发事件响应时间≤</w:t>
            </w:r>
            <w:r>
              <w:rPr>
                <w:sz w:val="21"/>
              </w:rPr>
              <w:t xml:space="preserve">[X] </w:t>
            </w:r>
            <w:r>
              <w:rPr>
                <w:sz w:val="21"/>
              </w:rPr>
              <w:t>分钟）四大维度，且各指标需量化可追溯。</w:t>
            </w:r>
          </w:p>
          <w:p>
            <w:pPr>
              <w:pStyle w:val="null3"/>
            </w:pPr>
          </w:p>
        </w:tc>
      </w:tr>
      <w:tr>
        <w:tc>
          <w:tcPr>
            <w:tcW w:type="dxa" w:w="2076"/>
          </w:tcPr>
          <w:p/>
        </w:tc>
        <w:tc>
          <w:tcPr>
            <w:tcW w:type="dxa" w:w="415"/>
          </w:tcPr>
          <w:p>
            <w:pPr>
              <w:pStyle w:val="null3"/>
            </w:pPr>
            <w:r>
              <w:rPr/>
              <w:t>93</w:t>
            </w:r>
          </w:p>
        </w:tc>
        <w:tc>
          <w:tcPr>
            <w:tcW w:type="dxa" w:w="5814"/>
          </w:tcPr>
          <w:p>
            <w:pPr>
              <w:pStyle w:val="null3"/>
            </w:pPr>
            <w:r>
              <w:rPr>
                <w:sz w:val="21"/>
              </w:rPr>
              <w:t>5.2</w:t>
            </w:r>
            <w:r>
              <w:rPr>
                <w:sz w:val="21"/>
              </w:rPr>
              <w:t>实施频率：新入职人员需通过岗前笔试（满分</w:t>
            </w:r>
            <w:r>
              <w:rPr>
                <w:sz w:val="21"/>
              </w:rPr>
              <w:t xml:space="preserve">100 </w:t>
            </w:r>
            <w:r>
              <w:rPr>
                <w:sz w:val="21"/>
              </w:rPr>
              <w:t>分，合格线≥</w:t>
            </w:r>
            <w:r>
              <w:rPr>
                <w:sz w:val="21"/>
              </w:rPr>
              <w:t xml:space="preserve">80 </w:t>
            </w:r>
            <w:r>
              <w:rPr>
                <w:sz w:val="21"/>
              </w:rPr>
              <w:t xml:space="preserve">分）与实操考核（满分 </w:t>
            </w:r>
            <w:r>
              <w:rPr>
                <w:sz w:val="21"/>
              </w:rPr>
              <w:t xml:space="preserve">100 </w:t>
            </w:r>
            <w:r>
              <w:rPr>
                <w:sz w:val="21"/>
              </w:rPr>
              <w:t>分，合格线≥</w:t>
            </w:r>
            <w:r>
              <w:rPr>
                <w:sz w:val="21"/>
              </w:rPr>
              <w:t xml:space="preserve">85 </w:t>
            </w:r>
            <w:r>
              <w:rPr>
                <w:sz w:val="21"/>
              </w:rPr>
              <w:t xml:space="preserve">分）方可上岗；在职人员实行月度抽查（每月随机抽取 </w:t>
            </w:r>
            <w:r>
              <w:rPr>
                <w:sz w:val="21"/>
              </w:rPr>
              <w:t xml:space="preserve">30% </w:t>
            </w:r>
            <w:r>
              <w:rPr>
                <w:sz w:val="21"/>
              </w:rPr>
              <w:t>人员）、季度全查、年度综合考评制度。</w:t>
            </w:r>
          </w:p>
        </w:tc>
      </w:tr>
      <w:tr>
        <w:tc>
          <w:tcPr>
            <w:tcW w:type="dxa" w:w="2076"/>
          </w:tcPr>
          <w:p/>
        </w:tc>
        <w:tc>
          <w:tcPr>
            <w:tcW w:type="dxa" w:w="415"/>
          </w:tcPr>
          <w:p>
            <w:pPr>
              <w:pStyle w:val="null3"/>
            </w:pPr>
            <w:r>
              <w:rPr/>
              <w:t>94</w:t>
            </w:r>
          </w:p>
        </w:tc>
        <w:tc>
          <w:tcPr>
            <w:tcW w:type="dxa" w:w="5814"/>
          </w:tcPr>
          <w:p>
            <w:pPr>
              <w:pStyle w:val="null3"/>
            </w:pPr>
            <w:r>
              <w:rPr>
                <w:sz w:val="21"/>
              </w:rPr>
              <w:t>5.3</w:t>
            </w:r>
            <w:r>
              <w:rPr>
                <w:sz w:val="21"/>
              </w:rPr>
              <w:t>记录规范：考核记录需包含原始评分表、扣分原因说明、补考记录（如有）、改进跟踪表等，且需经考核人与被考核人双方签字确认，确保记录可追溯、无篡改。</w:t>
            </w:r>
          </w:p>
        </w:tc>
      </w:tr>
      <w:tr>
        <w:tc>
          <w:tcPr>
            <w:tcW w:type="dxa" w:w="2076"/>
          </w:tcPr>
          <w:p/>
        </w:tc>
        <w:tc>
          <w:tcPr>
            <w:tcW w:type="dxa" w:w="415"/>
          </w:tcPr>
          <w:p>
            <w:pPr>
              <w:pStyle w:val="null3"/>
            </w:pPr>
            <w:r>
              <w:rPr/>
              <w:t>95</w:t>
            </w:r>
          </w:p>
        </w:tc>
        <w:tc>
          <w:tcPr>
            <w:tcW w:type="dxa" w:w="5814"/>
          </w:tcPr>
          <w:p>
            <w:pPr>
              <w:pStyle w:val="null3"/>
            </w:pPr>
            <w:r>
              <w:rPr/>
              <w:t>（三）投标人的培训能力要求： 为保障采购的产后母婴医学保健中心陪护服务的专业质量与安全水平，规范服务人员资质，保障产妇及新生儿的身心健康，杜绝服务风险，相关法律法规及国家标准，遵循“准入严格、资质清晰、持证上岗、动态监管”的原则，从源头确保服务团队的整体素质，投标人需拥有并执行一套全面、系统、强制性的岗前与在岗人员资格培训体系，确保本项目所采购的产后母婴陪护服务具备高度的专业性、规范性和安全性。鉴于产后母婴护理的专业性与特殊性，投标人的培训能力直接决定母婴陪护人员服务水平，投标人需具备相关第三方机构或组织授予的培训能力，该培训能力需专项覆盖产后母婴护理领域，培训内容需包含母婴生理特点、常见健康问题处理、医疗规范操作、应急处置流程等与本项目服务直接相关的课程，确保培训后人员可直接适配本中心陪护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广东医科大学顺德妇女儿童医院（佛山市顺德区妇幼保健院）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按折扣率65%执行。具体如下：招标代理服务收费按差额定率累进法计算，以项目预算金额作为收费的计算依据，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产后母婴医学保健中心陪护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采购包1（产后母婴医学保健中心陪护服务采购项目）：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采购包1（产后母婴医学保健中心陪护服务采购项目）：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 投标（响应）时提交有效的营业执照（或事业法人登记证或身份证等相关证明） 副本复印件。分支机构投标的，须提供总公司和分公司营业执照副本复印件，总公司出具给分支机构的授权书。（如投标人已对接“粤省事”“粤商通”“粤信签”等系统且能通过系统查询到相关内容，则无须提供该项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有效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佛山市财政局关于推行政府采购项目“承诺信用制”工作的通知》提供承诺函（格式参考招标文件附件《政府采购供应商资格信用承诺函》）。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须提供证明材料或《政府采购供应商资格信用承诺函》）。 （1）证明材料要求：须提供以下两种证明材料之一：①提供2023或2024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2）《政府采购供应商资格信用承诺函》 要求：根据《佛山市政务服务数据管理局 佛山市财政局关于推行政府采购项目“承诺信用制”工作的通知》提供承诺函（格式详见公告附件）。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履行合同所必需的设备和专业技术能力的证明材料或提供承诺函（格式参考公告附件《政府采购供应商资格信用承诺函》）。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根据《佛山市政务服务数据管理局佛山市财政局关于推行政府采购项目“承诺信用制”工作的通知》提供承诺函（格式参考招标文件附件《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投标人具有有效期内的劳务派遣证。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整体专门面向中小企业，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中型、小型、微型企业，应当提供该通知规定的《残疾人福利性单位声明函》，并对声明的真实性负责。投标时需严格按照采购文件提供的《中小企业声明函》模板填写，所属行业应符合采购文件中明确的本项目所属行业：其他未列明行业，否则将不通过资格审查，投标无效。</w:t>
            </w:r>
          </w:p>
        </w:tc>
      </w:tr>
    </w:tbl>
    <w:p>
      <w:pPr>
        <w:pStyle w:val="null3"/>
        <w:ind w:firstLine="480"/>
      </w:pPr>
      <w:r>
        <w:rPr/>
        <w:t>表二符合性审查表：</w:t>
      </w:r>
    </w:p>
    <w:p>
      <w:pPr>
        <w:pStyle w:val="null3"/>
      </w:pPr>
      <w:r>
        <w:rPr/>
        <w:t>采购包1（产后母婴医学保健中心陪护服务采购项目）：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1）投标报价未超过所投项目内容各项收费标准及合计总价的最高限价 2）对本项目所投项目全部招标内容进行投标报价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本项目采购本国服务</w:t>
            </w:r>
          </w:p>
        </w:tc>
        <w:tc>
          <w:tcPr>
            <w:tcW w:type="dxa" w:w="4238"/>
          </w:tcPr>
          <w:p>
            <w:pPr>
              <w:pStyle w:val="null3"/>
            </w:pPr>
            <w:r>
              <w:rPr/>
              <w:t>本项目采购本国服务。</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采购包1(产后母婴医学保健中心陪护服务采购项目):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信息化管理能力 (2.0分)</w:t>
            </w:r>
          </w:p>
        </w:tc>
        <w:tc>
          <w:tcPr>
            <w:tcW w:type="dxa" w:w="5076"/>
          </w:tcPr>
          <w:p>
            <w:pPr>
              <w:pStyle w:val="null3"/>
              <w:jc w:val="left"/>
            </w:pPr>
            <w:r>
              <w:rPr/>
              <w:t>供应商具备信息化管理能力，能提供信息化系统功能展示截图的，得2分。 注：若系统非自主开发，具有使用权的，须提供相关使用权证明；若系统自主开发，须提供系统著作权证明。</w:t>
            </w:r>
          </w:p>
        </w:tc>
      </w:tr>
      <w:tr>
        <w:tc>
          <w:tcPr>
            <w:tcW w:type="dxa" w:w="922"/>
            <w:gridSpan w:val="2"/>
            <w:vMerge/>
          </w:tcPr>
          <w:p/>
        </w:tc>
        <w:tc>
          <w:tcPr>
            <w:tcW w:type="dxa" w:w="2307"/>
          </w:tcPr>
          <w:p>
            <w:pPr>
              <w:pStyle w:val="null3"/>
              <w:jc w:val="left"/>
            </w:pPr>
            <w:r>
              <w:rPr/>
              <w:t>系统方案 (3.0分)</w:t>
            </w:r>
          </w:p>
        </w:tc>
        <w:tc>
          <w:tcPr>
            <w:tcW w:type="dxa" w:w="5076"/>
          </w:tcPr>
          <w:p>
            <w:pPr>
              <w:pStyle w:val="null3"/>
              <w:jc w:val="left"/>
            </w:pPr>
            <w:r>
              <w:rPr/>
              <w:t>供应商提供系统方案具有陪护服务人员管理、下单、统计等功能： （1）以上各项内容齐全、完善、合理，满足或优于项目需求，得3 分； （2）以上各项内容较齐全、较完善、较合理，基本符合项目需求，得2分； （3）以上各项内容有缺陷、完善程度一般、合理性一般，部分符合项目需求，得1分； （4）未提供不得分。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项目经理1名（要求女性，常驻项目地点）： （1）具有本科或以上学历，需提供学历认证证明，得1分； （2）具有护理初级及以上职称证书，证书需由卫生部门或人社部分发出，初级得0.5分，中级或以上得1分； （3）具有6年或以上本项目同类工作经验，提供承诺函及个人社保参保证明，格式自拟，得1分。 注：供应商须人员提供相关证书等证明材料，未提供不得分。</w:t>
            </w:r>
          </w:p>
        </w:tc>
      </w:tr>
      <w:tr>
        <w:tc>
          <w:tcPr>
            <w:tcW w:type="dxa" w:w="922"/>
            <w:gridSpan w:val="2"/>
            <w:vMerge/>
          </w:tcPr>
          <w:p/>
        </w:tc>
        <w:tc>
          <w:tcPr>
            <w:tcW w:type="dxa" w:w="2307"/>
          </w:tcPr>
          <w:p>
            <w:pPr>
              <w:pStyle w:val="null3"/>
              <w:jc w:val="left"/>
            </w:pPr>
            <w:r>
              <w:rPr/>
              <w:t>投标人培训能力 (6.0分)</w:t>
            </w:r>
          </w:p>
        </w:tc>
        <w:tc>
          <w:tcPr>
            <w:tcW w:type="dxa" w:w="5076"/>
          </w:tcPr>
          <w:p>
            <w:pPr>
              <w:pStyle w:val="null3"/>
              <w:jc w:val="left"/>
            </w:pPr>
            <w:r>
              <w:rPr/>
              <w:t>投标人具有以下对应层级第三方机构或组织授予的培训能力，按以下标准计分（仅按最高层级计分，不重复累加）： （1）具有国家级第三方机构或组织培训能力的，得6分 （2）具有省级第三方机构或组织培训能力的，得3分 （3）具有地市级第三方机构或组织培训能力的，得1分 注:须提供对应的国家级、省级或地市级培训能力的相关证明材料，未提供或材料无法证明对应层级培训资格的，本项不得分。</w:t>
            </w:r>
          </w:p>
        </w:tc>
      </w:tr>
      <w:tr>
        <w:tc>
          <w:tcPr>
            <w:tcW w:type="dxa" w:w="922"/>
            <w:gridSpan w:val="2"/>
            <w:vMerge/>
          </w:tcPr>
          <w:p/>
        </w:tc>
        <w:tc>
          <w:tcPr>
            <w:tcW w:type="dxa" w:w="2307"/>
          </w:tcPr>
          <w:p>
            <w:pPr>
              <w:pStyle w:val="null3"/>
              <w:jc w:val="left"/>
            </w:pPr>
            <w:r>
              <w:rPr/>
              <w:t>母婴陪护人员（育婴师） (8.0分)</w:t>
            </w:r>
          </w:p>
        </w:tc>
        <w:tc>
          <w:tcPr>
            <w:tcW w:type="dxa" w:w="5076"/>
          </w:tcPr>
          <w:p>
            <w:pPr>
              <w:pStyle w:val="null3"/>
              <w:jc w:val="left"/>
            </w:pPr>
            <w:r>
              <w:rPr/>
              <w:t>拟派的母婴陪护人员，每人需同时具有第三方机构颁发的母婴护理师证、母乳喂养师证书，不满足不得分。 （1）拟派的母婴陪护人员=30人，得5分； （2）拟派的母婴陪护人员＞30人，每增加一人+1分/人，本项最高得分8分； （3）拟派的母婴陪护人员＜30人，每少于一人在5分基础-1分/人，本项最低得分0分。 注：供应商须人员提供相关证书，并出具承诺函，未提供不得分。</w:t>
            </w:r>
          </w:p>
        </w:tc>
      </w:tr>
      <w:tr>
        <w:tc>
          <w:tcPr>
            <w:tcW w:type="dxa" w:w="922"/>
            <w:gridSpan w:val="2"/>
            <w:vMerge/>
          </w:tcPr>
          <w:p/>
        </w:tc>
        <w:tc>
          <w:tcPr>
            <w:tcW w:type="dxa" w:w="2307"/>
          </w:tcPr>
          <w:p>
            <w:pPr>
              <w:pStyle w:val="null3"/>
              <w:jc w:val="left"/>
            </w:pPr>
            <w:r>
              <w:rPr/>
              <w:t>人员试用 (5.0分)</w:t>
            </w:r>
          </w:p>
        </w:tc>
        <w:tc>
          <w:tcPr>
            <w:tcW w:type="dxa" w:w="5076"/>
          </w:tcPr>
          <w:p>
            <w:pPr>
              <w:pStyle w:val="null3"/>
              <w:jc w:val="left"/>
            </w:pPr>
            <w:r>
              <w:rPr/>
              <w:t>供应商承诺为采购人提供陪护服务人员的试用期，并出具书面承诺函。具体评分标准如下： （1）试用期≥3天，得5分； （2）试用期1-2天，得3分； （3）不提供试用，不得分。</w:t>
            </w:r>
          </w:p>
        </w:tc>
      </w:tr>
      <w:tr>
        <w:tc>
          <w:tcPr>
            <w:tcW w:type="dxa" w:w="922"/>
            <w:gridSpan w:val="2"/>
            <w:vMerge/>
          </w:tcPr>
          <w:p/>
        </w:tc>
        <w:tc>
          <w:tcPr>
            <w:tcW w:type="dxa" w:w="2307"/>
          </w:tcPr>
          <w:p>
            <w:pPr>
              <w:pStyle w:val="null3"/>
              <w:jc w:val="left"/>
            </w:pPr>
            <w:r>
              <w:rPr/>
              <w:t>项目管理组织架构 (6.0分)</w:t>
            </w:r>
          </w:p>
        </w:tc>
        <w:tc>
          <w:tcPr>
            <w:tcW w:type="dxa" w:w="5076"/>
          </w:tcPr>
          <w:p>
            <w:pPr>
              <w:pStyle w:val="null3"/>
              <w:jc w:val="left"/>
            </w:pPr>
            <w:r>
              <w:rPr/>
              <w:t>根据供应商提供的项目管理组织架构，拟投入本项目各岗位人员安排的合理性、可行性进行评审： 1、项目管理组织架构完善，拟投入本项目各岗位人员安排的合理性、可行性强，满足或优于项目需求，得6分； 2、项目管理组织架构较完善，拟投入本项目各岗位人员安排的合理性、可行性较强，基本符合项目需求，得4分； 3、项目管理组织架构一般，拟投入本项目各岗位人员安排的合理性、可行性一般，部分符合项目需求，得2分； 4、没有提供相关内容不得分。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针对本项目的特点提供的人员培训与考核、人员管理方案进行综合评审： 1、有完善的人员培训机制和严谨的考核体系，且有完整的记录，人员管理方案针对性操作性强，满足或优于项目需求，得10分； 2、有完善的培训机制和的考核体系，且记录详细，有一定的人员管理方案针对性操作性，基本符合项目需求，得6分； 3、有培训机制和考核体系，且有记录，人员管理方案针对性操作性一般，部分符合项目需求，得3分； 4、未提供不得分。</w:t>
            </w:r>
          </w:p>
        </w:tc>
      </w:tr>
      <w:tr>
        <w:tc>
          <w:tcPr>
            <w:tcW w:type="dxa" w:w="922"/>
            <w:gridSpan w:val="2"/>
            <w:vMerge/>
          </w:tcPr>
          <w:p/>
        </w:tc>
        <w:tc>
          <w:tcPr>
            <w:tcW w:type="dxa" w:w="2307"/>
          </w:tcPr>
          <w:p>
            <w:pPr>
              <w:pStyle w:val="null3"/>
              <w:jc w:val="left"/>
            </w:pPr>
            <w:r>
              <w:rPr/>
              <w:t>服务方案 (14.0分)</w:t>
            </w:r>
          </w:p>
        </w:tc>
        <w:tc>
          <w:tcPr>
            <w:tcW w:type="dxa" w:w="5076"/>
          </w:tcPr>
          <w:p>
            <w:pPr>
              <w:pStyle w:val="null3"/>
              <w:jc w:val="left"/>
            </w:pPr>
            <w:r>
              <w:rPr/>
              <w:t>根据供应商提供的针对本项目服务方案（包括但不限于详细服务方案、质量控制措施）进行综合评审： 1、以上各项内容齐全、完善、合理，满足或优于项目需求，得14分； 2、以上各项内容较齐全、较完善、较合理，基本符合项目需求，得9分； 3、以上各项内容有缺陷、完善程度一般、合理性一般，部分符合项目需求，得4分； 4、以上各项内容缺陷多、完善性差、合理性差，不大符合项目需求，得1分； 5、未提供不得分。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根据供应商提供应急方案情况进行综合评审： 1、方案完善、合理，针对性、可行性强，满足或优于项目需求，得10分； 2、方案较完善、较合理，针对性、可行性较强，基本符合项目需求，得6分； 3、方案一般完善、一般合理，针对性一般、可行性一般强，部分符合项目需求，得2分；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管理机制及质量保证 (10.0分)</w:t>
            </w:r>
          </w:p>
        </w:tc>
        <w:tc>
          <w:tcPr>
            <w:tcW w:type="dxa" w:w="5076"/>
          </w:tcPr>
          <w:p>
            <w:pPr>
              <w:pStyle w:val="null3"/>
              <w:jc w:val="left"/>
            </w:pPr>
            <w:r>
              <w:rPr/>
              <w:t>根据供应商提供的管理制度及质量保证进行综合评审： 1、有完善的管理制度、运作流程、管理计划及质量监控体系，切实可行，有完整的质量巡检记录，各项内容齐全、完善、合理，满足或优于项目需求，得10分； 2、有管理制度、运作流程、管理计划及质量监控体系，有质量巡检记录，以上各项内容有缺陷、完善程度一般、合理性一般，部分符合项目需求，得6分； 3、管理制度、运作流程、管理计划及质量监控体系，各项内容缺陷多、完善性差、合理性差，不大符合项目需求，得2分； 4、未提供不得分。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根据供应商2022年1月1日至今在医院产科或月子中心母婴陪护服务同类业绩进行综合评审： 供应商应提供合同复印件加盖公章，每提供1个有效业绩得1分，最高得5分，不提供不得分。 注：1.合同以签署日期为准进行计算，未注明签署日期的合同不予认可。 2.同一个甲方的多个业绩不重复计分。 3、提供评审的业绩须具有医院产科或月子中心母婴陪护服务内容，缺一项不得分。</w:t>
            </w:r>
          </w:p>
        </w:tc>
      </w:tr>
      <w:tr>
        <w:tc>
          <w:tcPr>
            <w:tcW w:type="dxa" w:w="922"/>
            <w:gridSpan w:val="2"/>
            <w:vMerge/>
          </w:tcPr>
          <w:p/>
        </w:tc>
        <w:tc>
          <w:tcPr>
            <w:tcW w:type="dxa" w:w="2307"/>
          </w:tcPr>
          <w:p>
            <w:pPr>
              <w:pStyle w:val="null3"/>
              <w:jc w:val="left"/>
            </w:pPr>
            <w:r>
              <w:rPr/>
              <w:t>满意度评价 (2.0分)</w:t>
            </w:r>
          </w:p>
        </w:tc>
        <w:tc>
          <w:tcPr>
            <w:tcW w:type="dxa" w:w="5076"/>
          </w:tcPr>
          <w:p>
            <w:pPr>
              <w:pStyle w:val="null3"/>
              <w:jc w:val="left"/>
            </w:pPr>
            <w:r>
              <w:rPr/>
              <w:t>自2022年1月1日（以合同签订之日为准）以来，投标供应商在上述有效的同类项目业绩中，每提供一份获得具有客户表述类似“满意”或“好评”或“合格”或打分制为85分（含）以上等评价的，得0.5分，最高得2分。 【注：投标供应商在上述“同类项目业绩”评审中所提供的业绩证明，根据业绩证明提供合同甲方或相关部门盖章的评价复印件并加盖供应商公章。】</w:t>
            </w:r>
          </w:p>
        </w:tc>
      </w:tr>
      <w:tr>
        <w:tc>
          <w:tcPr>
            <w:tcW w:type="dxa" w:w="922"/>
            <w:gridSpan w:val="2"/>
            <w:vMerge/>
          </w:tcPr>
          <w:p/>
        </w:tc>
        <w:tc>
          <w:tcPr>
            <w:tcW w:type="dxa" w:w="2307"/>
          </w:tcPr>
          <w:p>
            <w:pPr>
              <w:pStyle w:val="null3"/>
              <w:jc w:val="left"/>
            </w:pPr>
            <w:r>
              <w:rPr/>
              <w:t>供应商认证体系情况 (6.0分)</w:t>
            </w:r>
          </w:p>
        </w:tc>
        <w:tc>
          <w:tcPr>
            <w:tcW w:type="dxa" w:w="5076"/>
          </w:tcPr>
          <w:p>
            <w:pPr>
              <w:pStyle w:val="null3"/>
              <w:jc w:val="left"/>
            </w:pPr>
            <w:r>
              <w:rPr/>
              <w:t>供应商具有良好的体系管理能力，认证证书上每提供2项管理体系认证证书得2分，最高得6分。 认证内容需包含或涉及其中2项：医院导乐陪产服务、母婴护理服务、护工陪护服务、医院管理等相关内容。 注：1）提供有效期内的认证证书复印件或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合同模版</w:t>
      </w:r>
    </w:p>
    <w:p>
      <w:pPr>
        <w:pStyle w:val="null3"/>
        <w:jc w:val="center"/>
      </w:pPr>
      <w:r>
        <w:rPr/>
        <w:t xml:space="preserve"> </w:t>
      </w:r>
    </w:p>
    <w:p>
      <w:pPr>
        <w:pStyle w:val="null3"/>
        <w:jc w:val="center"/>
      </w:pPr>
      <w:r>
        <w:rPr/>
        <w:t xml:space="preserve"> </w:t>
      </w:r>
    </w:p>
    <w:p>
      <w:pPr>
        <w:pStyle w:val="null3"/>
        <w:jc w:val="center"/>
      </w:pPr>
      <w:r>
        <w:rPr>
          <w:sz w:val="48"/>
          <w:b/>
        </w:rPr>
        <w:t>广东医科大学顺德妇女儿童医院</w:t>
      </w:r>
    </w:p>
    <w:p>
      <w:pPr>
        <w:pStyle w:val="null3"/>
        <w:jc w:val="center"/>
      </w:pPr>
      <w:r>
        <w:rPr>
          <w:sz w:val="48"/>
          <w:b/>
        </w:rPr>
        <w:t>（佛山市顺德区妇幼保健院）</w:t>
      </w:r>
    </w:p>
    <w:p>
      <w:pPr>
        <w:pStyle w:val="null3"/>
        <w:jc w:val="center"/>
      </w:pPr>
      <w:r>
        <w:rPr/>
        <w:t xml:space="preserve"> </w:t>
      </w:r>
    </w:p>
    <w:p>
      <w:pPr>
        <w:pStyle w:val="null3"/>
        <w:jc w:val="center"/>
      </w:pPr>
      <w:r>
        <w:rPr/>
        <w:t xml:space="preserve"> </w:t>
      </w:r>
    </w:p>
    <w:p>
      <w:pPr>
        <w:pStyle w:val="null3"/>
        <w:jc w:val="center"/>
      </w:pPr>
      <w:r>
        <w:rPr>
          <w:sz w:val="48"/>
          <w:b/>
        </w:rPr>
        <w:t>服务采购</w:t>
      </w:r>
      <w:r>
        <w:rPr>
          <w:sz w:val="48"/>
          <w:b/>
        </w:rPr>
        <w:t>合同</w:t>
      </w:r>
      <w:r>
        <w:rPr>
          <w:sz w:val="48"/>
          <w:b/>
        </w:rPr>
        <w:t>书</w:t>
      </w:r>
    </w:p>
    <w:p>
      <w:pPr>
        <w:pStyle w:val="null3"/>
        <w:jc w:val="center"/>
      </w:pPr>
      <w:r>
        <w:rPr/>
        <w:t xml:space="preserve"> </w:t>
      </w:r>
    </w:p>
    <w:p>
      <w:pPr>
        <w:pStyle w:val="null3"/>
        <w:jc w:val="both"/>
      </w:pPr>
      <w:r>
        <w:rPr/>
        <w:t xml:space="preserve"> </w:t>
      </w:r>
    </w:p>
    <w:p>
      <w:pPr>
        <w:pStyle w:val="null3"/>
        <w:jc w:val="both"/>
      </w:pPr>
      <w:r>
        <w:rPr>
          <w:sz w:val="32"/>
          <w:b/>
        </w:rPr>
        <w:t>项目</w:t>
      </w:r>
      <w:r>
        <w:rPr>
          <w:sz w:val="32"/>
          <w:b/>
        </w:rPr>
        <w:t>名称</w:t>
      </w:r>
      <w:r>
        <w:rPr>
          <w:sz w:val="21"/>
          <w:b/>
        </w:rPr>
        <w:t xml:space="preserve">  </w:t>
      </w:r>
      <w:r>
        <w:rPr>
          <w:sz w:val="32"/>
          <w:b/>
        </w:rPr>
        <w:t>：</w:t>
      </w:r>
    </w:p>
    <w:p>
      <w:pPr>
        <w:pStyle w:val="null3"/>
        <w:jc w:val="both"/>
      </w:pPr>
      <w:r>
        <w:rPr>
          <w:sz w:val="32"/>
          <w:b/>
        </w:rPr>
        <w:t>供  应  商：</w:t>
      </w:r>
    </w:p>
    <w:p>
      <w:pPr>
        <w:pStyle w:val="null3"/>
        <w:jc w:val="both"/>
      </w:pPr>
      <w:r>
        <w:rPr>
          <w:sz w:val="32"/>
          <w:b/>
        </w:rPr>
        <w:t>合同总金额：</w:t>
      </w:r>
      <w:r>
        <w:rPr>
          <w:sz w:val="30"/>
        </w:rPr>
        <w:t>预算¥      元（以实际服务明细数量*协议单价）</w:t>
      </w:r>
    </w:p>
    <w:p>
      <w:pPr>
        <w:pStyle w:val="null3"/>
        <w:jc w:val="both"/>
      </w:pPr>
      <w:r>
        <w:rPr>
          <w:sz w:val="32"/>
          <w:b/>
        </w:rPr>
        <w:t>合同签订日期：</w:t>
      </w:r>
    </w:p>
    <w:p>
      <w:pPr>
        <w:pStyle w:val="null3"/>
      </w:pPr>
      <w:r>
        <w:rPr>
          <w:sz w:val="32"/>
          <w:b/>
        </w:rPr>
        <w:t>院内合同编号：</w:t>
      </w:r>
    </w:p>
    <w:p>
      <w:pPr>
        <w:pStyle w:val="null3"/>
        <w:jc w:val="both"/>
      </w:pPr>
      <w:r>
        <w:rPr>
          <w:sz w:val="32"/>
          <w:b/>
        </w:rPr>
        <w:t>合同性质：</w:t>
      </w:r>
      <w:r>
        <w:rPr>
          <w:sz w:val="32"/>
        </w:rPr>
        <w:t>本合同为中小企预留合同</w:t>
      </w:r>
    </w:p>
    <w:p>
      <w:pPr>
        <w:pStyle w:val="null3"/>
        <w:jc w:val="center"/>
      </w:pPr>
      <w:r>
        <w:rPr/>
        <w:t xml:space="preserve"> </w:t>
      </w:r>
    </w:p>
    <w:p>
      <w:pPr>
        <w:pStyle w:val="null3"/>
        <w:jc w:val="center"/>
      </w:pPr>
      <w:r>
        <w:rPr/>
        <w:t xml:space="preserve"> </w:t>
      </w:r>
    </w:p>
    <w:p>
      <w:pPr>
        <w:pStyle w:val="null3"/>
        <w:jc w:val="center"/>
      </w:pPr>
      <w:r>
        <w:rPr>
          <w:sz w:val="44"/>
          <w:b/>
        </w:rPr>
        <w:t>服务</w:t>
      </w:r>
      <w:r>
        <w:rPr>
          <w:sz w:val="44"/>
          <w:b/>
        </w:rPr>
        <w:t>采购合同</w:t>
      </w:r>
    </w:p>
    <w:p>
      <w:pPr>
        <w:pStyle w:val="null3"/>
        <w:jc w:val="both"/>
      </w:pPr>
      <w:r>
        <w:rPr>
          <w:sz w:val="21"/>
          <w:b/>
        </w:rPr>
        <w:t>甲方</w:t>
      </w:r>
      <w:r>
        <w:rPr>
          <w:sz w:val="21"/>
          <w:b/>
        </w:rPr>
        <w:t>(采购方)</w:t>
      </w:r>
      <w:r>
        <w:rPr>
          <w:sz w:val="21"/>
          <w:b/>
        </w:rPr>
        <w:t>：广东医科大学顺德妇女</w:t>
      </w:r>
      <w:r>
        <w:rPr>
          <w:sz w:val="21"/>
          <w:b/>
        </w:rPr>
        <w:t>儿童</w:t>
      </w:r>
      <w:r>
        <w:rPr>
          <w:sz w:val="21"/>
          <w:b/>
        </w:rPr>
        <w:t>医院 （佛山市顺德区妇幼保健院）</w:t>
      </w:r>
      <w:r>
        <w:rPr>
          <w:sz w:val="21"/>
          <w:b/>
          <w:u w:val="single"/>
        </w:rPr>
        <w:t xml:space="preserve">                                           </w:t>
      </w:r>
    </w:p>
    <w:p>
      <w:pPr>
        <w:pStyle w:val="null3"/>
        <w:jc w:val="both"/>
      </w:pPr>
      <w:r>
        <w:rPr>
          <w:sz w:val="22"/>
          <w:b/>
        </w:rPr>
        <w:t>乙</w:t>
      </w:r>
      <w:r>
        <w:rPr>
          <w:sz w:val="22"/>
          <w:b/>
        </w:rPr>
        <w:t>方</w:t>
      </w:r>
      <w:r>
        <w:rPr>
          <w:sz w:val="22"/>
          <w:b/>
        </w:rPr>
        <w:t>(供应商)</w:t>
      </w:r>
      <w:r>
        <w:rPr>
          <w:sz w:val="22"/>
          <w:b/>
        </w:rPr>
        <w:t>：</w:t>
      </w:r>
    </w:p>
    <w:p>
      <w:pPr>
        <w:pStyle w:val="null3"/>
        <w:jc w:val="both"/>
      </w:pPr>
      <w:r>
        <w:rPr>
          <w:sz w:val="21"/>
          <w:u w:val="single"/>
        </w:rPr>
        <w:t xml:space="preserve">                                                   </w:t>
      </w:r>
      <w:r>
        <w:rPr>
          <w:sz w:val="21"/>
        </w:rPr>
        <w:t xml:space="preserve">                    </w:t>
      </w:r>
    </w:p>
    <w:p>
      <w:pPr>
        <w:pStyle w:val="null3"/>
        <w:ind w:right="165" w:firstLine="452"/>
        <w:jc w:val="both"/>
      </w:pPr>
      <w:r>
        <w:rPr>
          <w:sz w:val="21"/>
        </w:rPr>
        <w:t>根据《中华人民共和国民法典》、《中华人民共和国政府采购法》及有关法律规定，遵循平等、自愿、公平和诚实信用的原则，双方</w:t>
      </w:r>
      <w:r>
        <w:rPr>
          <w:sz w:val="21"/>
        </w:rPr>
        <w:t>就</w:t>
      </w:r>
      <w:r>
        <w:rPr>
          <w:sz w:val="21"/>
        </w:rPr>
        <w:t>有关事项协商一致，签订本合同，并共同遵守。</w:t>
      </w:r>
    </w:p>
    <w:p>
      <w:pPr>
        <w:pStyle w:val="null3"/>
        <w:ind w:firstLine="420"/>
        <w:jc w:val="center"/>
      </w:pPr>
      <w:r>
        <w:rPr>
          <w:sz w:val="32"/>
        </w:rPr>
        <w:t>第一部分</w:t>
      </w:r>
      <w:r>
        <w:rPr>
          <w:sz w:val="21"/>
        </w:rPr>
        <w:t xml:space="preserve"> </w:t>
      </w:r>
      <w:r>
        <w:rPr>
          <w:sz w:val="32"/>
        </w:rPr>
        <w:t>通用条款</w:t>
      </w:r>
    </w:p>
    <w:p>
      <w:pPr>
        <w:pStyle w:val="null3"/>
        <w:jc w:val="both"/>
      </w:pPr>
      <w:r>
        <w:rPr>
          <w:sz w:val="21"/>
          <w:b/>
        </w:rPr>
        <w:t>1.</w:t>
      </w:r>
      <w:r>
        <w:rPr>
          <w:sz w:val="21"/>
          <w:b/>
        </w:rPr>
        <w:t>合同标的</w:t>
      </w:r>
    </w:p>
    <w:p>
      <w:pPr>
        <w:pStyle w:val="null3"/>
      </w:pPr>
      <w:r>
        <w:rPr>
          <w:sz w:val="21"/>
        </w:rPr>
        <w:t>项目名称：</w:t>
      </w:r>
    </w:p>
    <w:p>
      <w:pPr>
        <w:pStyle w:val="null3"/>
      </w:pPr>
      <w:r>
        <w:rPr>
          <w:sz w:val="21"/>
        </w:rPr>
        <w:t xml:space="preserve">  </w:t>
      </w:r>
      <w:r>
        <w:rPr>
          <w:sz w:val="21"/>
        </w:rPr>
        <w:t>1.2 服务内容见附件1《服务清单要求》</w:t>
      </w:r>
      <w:r>
        <w:rPr>
          <w:u w:val="single"/>
        </w:rPr>
        <w:t xml:space="preserve"> </w:t>
      </w:r>
    </w:p>
    <w:p>
      <w:pPr>
        <w:pStyle w:val="null3"/>
        <w:ind w:right="165"/>
        <w:jc w:val="both"/>
      </w:pPr>
      <w:r>
        <w:rPr>
          <w:sz w:val="21"/>
          <w:b/>
        </w:rPr>
        <w:t>2.</w:t>
      </w:r>
      <w:r>
        <w:rPr>
          <w:sz w:val="21"/>
          <w:b/>
        </w:rPr>
        <w:t>合同金额</w:t>
      </w:r>
    </w:p>
    <w:p>
      <w:pPr>
        <w:pStyle w:val="null3"/>
        <w:ind w:right="165" w:firstLine="210"/>
        <w:jc w:val="both"/>
      </w:pPr>
      <w:r>
        <w:rPr>
          <w:sz w:val="21"/>
        </w:rPr>
        <w:t>2.1 合同预算价为</w:t>
      </w:r>
      <w:r>
        <w:rPr>
          <w:sz w:val="21"/>
          <w:u w:val="single"/>
        </w:rPr>
        <w:t>¥</w:t>
      </w:r>
      <w:r>
        <w:rPr>
          <w:sz w:val="21"/>
          <w:u w:val="single"/>
        </w:rPr>
        <w:t xml:space="preserve">    </w:t>
      </w:r>
      <w:r>
        <w:rPr>
          <w:sz w:val="21"/>
        </w:rPr>
        <w:t>元（大写：人民币</w:t>
      </w:r>
      <w:r>
        <w:rPr>
          <w:sz w:val="21"/>
          <w:u w:val="single"/>
        </w:rPr>
        <w:t xml:space="preserve">  </w:t>
      </w:r>
      <w:r>
        <w:rPr>
          <w:sz w:val="21"/>
        </w:rPr>
        <w:t xml:space="preserve"> </w:t>
      </w:r>
      <w:r>
        <w:rPr>
          <w:sz w:val="21"/>
        </w:rPr>
        <w:t xml:space="preserve">）  </w:t>
      </w:r>
    </w:p>
    <w:p>
      <w:pPr>
        <w:pStyle w:val="null3"/>
        <w:ind w:right="165" w:firstLine="220"/>
        <w:jc w:val="both"/>
      </w:pPr>
      <w:r>
        <w:rPr>
          <w:sz w:val="22"/>
          <w:color w:val="000000"/>
        </w:rPr>
        <w:t>最终合同总额根据合同期内实际服务明细数量进行结算，即合同总额</w:t>
      </w:r>
      <w:r>
        <w:rPr>
          <w:sz w:val="22"/>
          <w:color w:val="000000"/>
        </w:rPr>
        <w:t>=∑合同期内实际服务明细数量*</w:t>
      </w:r>
      <w:r>
        <w:rPr>
          <w:sz w:val="22"/>
          <w:color w:val="000000"/>
        </w:rPr>
        <w:t>协议</w:t>
      </w:r>
      <w:r>
        <w:rPr>
          <w:sz w:val="22"/>
          <w:color w:val="000000"/>
        </w:rPr>
        <w:t>单价</w:t>
      </w:r>
    </w:p>
    <w:p>
      <w:pPr>
        <w:pStyle w:val="null3"/>
        <w:ind w:right="165" w:firstLine="226"/>
        <w:jc w:val="both"/>
      </w:pPr>
      <w:r>
        <w:rPr>
          <w:sz w:val="21"/>
        </w:rPr>
        <w:t xml:space="preserve">2.2 </w:t>
      </w:r>
      <w:r>
        <w:rPr>
          <w:sz w:val="21"/>
        </w:rPr>
        <w:t>合同</w:t>
      </w:r>
      <w:r>
        <w:rPr>
          <w:sz w:val="21"/>
        </w:rPr>
        <w:t>金额</w:t>
      </w:r>
      <w:r>
        <w:rPr>
          <w:sz w:val="21"/>
        </w:rPr>
        <w:t>包含乙方完成项目的一切费用，包括但不限于相关人员支出、设备支出、</w:t>
      </w:r>
      <w:r>
        <w:rPr>
          <w:sz w:val="21"/>
        </w:rPr>
        <w:t>用具及用品、</w:t>
      </w:r>
      <w:r>
        <w:rPr>
          <w:sz w:val="21"/>
        </w:rPr>
        <w:t>设计、制作、安装、送货、税费</w:t>
      </w:r>
      <w:r>
        <w:rPr>
          <w:sz w:val="21"/>
        </w:rPr>
        <w:t>、合理利润、风险费用</w:t>
      </w:r>
      <w:r>
        <w:rPr>
          <w:sz w:val="21"/>
        </w:rPr>
        <w:t>等服务过程中可预见和不可预见的一切费用。</w:t>
      </w:r>
    </w:p>
    <w:p>
      <w:pPr>
        <w:pStyle w:val="null3"/>
        <w:ind w:right="165" w:firstLine="210"/>
        <w:jc w:val="both"/>
      </w:pPr>
      <w:r>
        <w:rPr>
          <w:sz w:val="21"/>
        </w:rPr>
        <w:t xml:space="preserve">2.3 </w:t>
      </w:r>
      <w:r>
        <w:rPr>
          <w:sz w:val="21"/>
        </w:rPr>
        <w:t>结算价格不因燃料、电费、运输费、任何税率、税种、货币汇率升降、工资、地方政府征收的有关费用、材料差价等引致的价格波动、配合服务等情况可能引致的费用而调整，并且乙方已充分考虑了其他可能因素所增加的费用。</w:t>
      </w:r>
    </w:p>
    <w:p>
      <w:pPr>
        <w:pStyle w:val="null3"/>
        <w:ind w:right="165" w:firstLine="226"/>
        <w:jc w:val="both"/>
      </w:pPr>
      <w:r>
        <w:rPr>
          <w:sz w:val="21"/>
        </w:rPr>
        <w:t xml:space="preserve">2.4 </w:t>
      </w:r>
      <w:r>
        <w:rPr>
          <w:sz w:val="21"/>
        </w:rPr>
        <w:t>合同</w:t>
      </w:r>
      <w:r>
        <w:rPr>
          <w:sz w:val="21"/>
        </w:rPr>
        <w:t>金额不</w:t>
      </w:r>
      <w:r>
        <w:rPr>
          <w:sz w:val="21"/>
        </w:rPr>
        <w:t>限于</w:t>
      </w:r>
      <w:r>
        <w:rPr>
          <w:sz w:val="21"/>
        </w:rPr>
        <w:t>完成《服务</w:t>
      </w:r>
      <w:r>
        <w:rPr>
          <w:sz w:val="21"/>
        </w:rPr>
        <w:t>清单</w:t>
      </w:r>
      <w:r>
        <w:rPr>
          <w:sz w:val="21"/>
        </w:rPr>
        <w:t>要求》的</w:t>
      </w:r>
      <w:r>
        <w:rPr>
          <w:sz w:val="21"/>
        </w:rPr>
        <w:t>内容，如需</w:t>
      </w:r>
      <w:r>
        <w:rPr>
          <w:sz w:val="21"/>
        </w:rPr>
        <w:t>完成</w:t>
      </w:r>
      <w:r>
        <w:rPr>
          <w:sz w:val="21"/>
        </w:rPr>
        <w:t>清单</w:t>
      </w:r>
      <w:r>
        <w:rPr>
          <w:sz w:val="21"/>
        </w:rPr>
        <w:t>外</w:t>
      </w:r>
      <w:r>
        <w:rPr>
          <w:sz w:val="21"/>
        </w:rPr>
        <w:t>的项目内容，双方</w:t>
      </w:r>
      <w:r>
        <w:rPr>
          <w:sz w:val="21"/>
        </w:rPr>
        <w:t>需</w:t>
      </w:r>
      <w:r>
        <w:rPr>
          <w:sz w:val="21"/>
        </w:rPr>
        <w:t>另外</w:t>
      </w:r>
      <w:r>
        <w:rPr>
          <w:sz w:val="21"/>
        </w:rPr>
        <w:t>议定价格</w:t>
      </w:r>
      <w:r>
        <w:rPr>
          <w:sz w:val="21"/>
        </w:rPr>
        <w:t>并签订补充协</w:t>
      </w:r>
      <w:r>
        <w:rPr>
          <w:sz w:val="21"/>
        </w:rPr>
        <w:t>议，并以此作为结算依据</w:t>
      </w:r>
      <w:r>
        <w:rPr>
          <w:sz w:val="21"/>
        </w:rPr>
        <w:t>。</w:t>
      </w:r>
    </w:p>
    <w:p>
      <w:pPr>
        <w:pStyle w:val="null3"/>
        <w:ind w:right="165"/>
        <w:jc w:val="both"/>
      </w:pPr>
      <w:r>
        <w:rPr>
          <w:sz w:val="21"/>
          <w:b/>
        </w:rPr>
        <w:t>3.</w:t>
      </w:r>
      <w:r>
        <w:rPr>
          <w:sz w:val="21"/>
          <w:b/>
        </w:rPr>
        <w:t>服务期限及服务地点</w:t>
      </w:r>
      <w:r>
        <w:rPr>
          <w:sz w:val="21"/>
          <w:b/>
        </w:rPr>
        <w:t xml:space="preserve"> </w:t>
      </w:r>
    </w:p>
    <w:p>
      <w:pPr>
        <w:pStyle w:val="null3"/>
        <w:ind w:firstLine="210"/>
        <w:jc w:val="both"/>
      </w:pPr>
      <w:r>
        <w:rPr>
          <w:sz w:val="21"/>
        </w:rPr>
        <w:t>3.1</w:t>
      </w:r>
      <w:r>
        <w:rPr>
          <w:sz w:val="21"/>
        </w:rPr>
        <w:t xml:space="preserve"> </w:t>
      </w:r>
      <w:r>
        <w:rPr>
          <w:sz w:val="21"/>
        </w:rPr>
        <w:t>服务</w:t>
      </w:r>
      <w:r>
        <w:rPr>
          <w:sz w:val="21"/>
        </w:rPr>
        <w:t>期限</w:t>
      </w:r>
      <w:r>
        <w:rPr>
          <w:sz w:val="21"/>
        </w:rPr>
        <w:t>：</w:t>
      </w:r>
      <w:r>
        <w:rPr>
          <w:sz w:val="21"/>
          <w:u w:val="single"/>
        </w:rPr>
        <w:t xml:space="preserve">   </w:t>
      </w:r>
      <w:r>
        <w:rPr>
          <w:sz w:val="21"/>
          <w:u w:val="single"/>
        </w:rPr>
        <w:t xml:space="preserve"> </w:t>
      </w:r>
      <w:r>
        <w:rPr>
          <w:sz w:val="21"/>
          <w:u w:val="single"/>
        </w:rPr>
        <w:t xml:space="preserve">  </w:t>
      </w:r>
      <w:r>
        <w:rPr>
          <w:sz w:val="21"/>
        </w:rPr>
        <w:t>个月，即</w:t>
      </w:r>
      <w:r>
        <w:rPr>
          <w:sz w:val="21"/>
        </w:rPr>
        <w:t>年</w:t>
      </w:r>
      <w:r>
        <w:rPr>
          <w:sz w:val="21"/>
        </w:rPr>
        <w:t>月</w:t>
      </w:r>
      <w:r>
        <w:rPr>
          <w:sz w:val="21"/>
        </w:rPr>
        <w:t>日至</w:t>
      </w:r>
      <w:r>
        <w:rPr>
          <w:sz w:val="21"/>
        </w:rPr>
        <w:t>年</w:t>
      </w:r>
      <w:r>
        <w:rPr>
          <w:sz w:val="21"/>
        </w:rPr>
        <w:t>月</w:t>
      </w:r>
      <w:r>
        <w:rPr>
          <w:sz w:val="21"/>
        </w:rPr>
        <w:t>日</w:t>
      </w:r>
      <w:r>
        <w:rPr>
          <w:sz w:val="21"/>
        </w:rPr>
        <w:t>。</w:t>
      </w:r>
    </w:p>
    <w:p>
      <w:pPr>
        <w:pStyle w:val="null3"/>
        <w:ind w:firstLine="210"/>
        <w:jc w:val="both"/>
      </w:pPr>
      <w:r>
        <w:rPr>
          <w:sz w:val="21"/>
        </w:rPr>
        <w:t>3.2</w:t>
      </w:r>
      <w:r>
        <w:rPr>
          <w:sz w:val="21"/>
        </w:rPr>
        <w:t xml:space="preserve"> </w:t>
      </w:r>
      <w:r>
        <w:rPr>
          <w:sz w:val="21"/>
        </w:rPr>
        <w:t>服务地点：</w:t>
      </w:r>
      <w:r>
        <w:rPr>
          <w:sz w:val="21"/>
          <w:u w:val="single"/>
        </w:rPr>
        <w:t xml:space="preserve">         </w:t>
      </w:r>
      <w:r>
        <w:rPr>
          <w:sz w:val="21"/>
        </w:rPr>
        <w:t>。</w:t>
      </w:r>
    </w:p>
    <w:p>
      <w:pPr>
        <w:pStyle w:val="null3"/>
        <w:jc w:val="both"/>
      </w:pPr>
      <w:r>
        <w:rPr>
          <w:sz w:val="21"/>
          <w:b/>
        </w:rPr>
        <w:t>4.</w:t>
      </w:r>
      <w:r>
        <w:rPr>
          <w:sz w:val="21"/>
          <w:b/>
        </w:rPr>
        <w:t xml:space="preserve"> </w:t>
      </w:r>
      <w:r>
        <w:rPr>
          <w:sz w:val="21"/>
          <w:b/>
        </w:rPr>
        <w:t>履约保证金</w:t>
      </w:r>
    </w:p>
    <w:p>
      <w:pPr>
        <w:pStyle w:val="null3"/>
        <w:jc w:val="both"/>
      </w:pPr>
      <w:r>
        <w:rPr>
          <w:sz w:val="21"/>
        </w:rPr>
        <w:t xml:space="preserve">  4.1乙方在本合同生效之日</w:t>
      </w:r>
      <w:r>
        <w:rPr>
          <w:sz w:val="21"/>
        </w:rPr>
        <w:t>起</w:t>
      </w:r>
      <w:r>
        <w:rPr>
          <w:sz w:val="21"/>
        </w:rPr>
        <w:t>7个工作日内</w:t>
      </w:r>
      <w:r>
        <w:rPr>
          <w:sz w:val="21"/>
        </w:rPr>
        <w:t>向甲方指定的银行账户足额交纳中标总金额</w:t>
      </w:r>
      <w:r>
        <w:rPr>
          <w:sz w:val="21"/>
        </w:rPr>
        <w:t>5%</w:t>
      </w:r>
      <w:r>
        <w:rPr>
          <w:sz w:val="21"/>
        </w:rPr>
        <w:t>即</w:t>
      </w:r>
      <w:r>
        <w:rPr>
          <w:sz w:val="21"/>
          <w:u w:val="single"/>
        </w:rPr>
        <w:t xml:space="preserve">  </w:t>
      </w:r>
      <w:r>
        <w:rPr>
          <w:sz w:val="21"/>
        </w:rPr>
        <w:t xml:space="preserve"> </w:t>
      </w:r>
      <w:r>
        <w:rPr>
          <w:sz w:val="21"/>
        </w:rPr>
        <w:t>元</w:t>
      </w:r>
      <w:r>
        <w:rPr>
          <w:sz w:val="21"/>
          <w:u w:val="single"/>
        </w:rPr>
        <w:t>（人民币  ）</w:t>
      </w:r>
      <w:r>
        <w:rPr>
          <w:sz w:val="21"/>
        </w:rPr>
        <w:t>作为履约保证金，通过银行转账的形式转入甲方指定账户。本项目</w:t>
      </w:r>
      <w:r>
        <w:rPr>
          <w:sz w:val="21"/>
          <w:u w:val="single"/>
        </w:rPr>
        <w:t>接受</w:t>
      </w:r>
      <w:r>
        <w:rPr>
          <w:sz w:val="21"/>
        </w:rPr>
        <w:t>银行履约保函。</w:t>
      </w:r>
    </w:p>
    <w:p>
      <w:pPr>
        <w:pStyle w:val="null3"/>
        <w:ind w:firstLine="210"/>
        <w:jc w:val="both"/>
      </w:pPr>
      <w:r>
        <w:rPr>
          <w:sz w:val="21"/>
        </w:rPr>
        <w:t>4.2 合同期内如有赔偿款，赔偿款将在履约保证金中扣除，乙方必须在服务期内保持履约保证金之金额不变，在收到甲方书面通知后10天内，补充缴付扣除之费用。</w:t>
      </w:r>
    </w:p>
    <w:p>
      <w:pPr>
        <w:pStyle w:val="null3"/>
        <w:ind w:firstLine="210"/>
        <w:jc w:val="both"/>
      </w:pPr>
      <w:r>
        <w:rPr>
          <w:sz w:val="21"/>
        </w:rPr>
        <w:t>4.3 乙方严重违约且乙方拒绝赔偿的，甲方有权从履约保证金中扣除相应损失；若因乙方违约造成甲方的实际损失金额大于履约保证金金额的，乙方须向甲方补足差额部分。</w:t>
      </w:r>
    </w:p>
    <w:p>
      <w:pPr>
        <w:pStyle w:val="null3"/>
        <w:ind w:firstLine="210"/>
        <w:jc w:val="both"/>
      </w:pPr>
      <w:r>
        <w:rPr>
          <w:sz w:val="21"/>
        </w:rPr>
        <w:t>4.4 同时满足下列条件，甲方在合同期满后30个工作日内，将履约保证金（不计利息）原数退还给乙方：</w:t>
      </w:r>
    </w:p>
    <w:p>
      <w:pPr>
        <w:pStyle w:val="null3"/>
        <w:ind w:firstLine="210"/>
        <w:jc w:val="both"/>
      </w:pPr>
      <w:r>
        <w:rPr>
          <w:sz w:val="21"/>
        </w:rPr>
        <w:t>（</w:t>
      </w:r>
      <w:r>
        <w:rPr>
          <w:sz w:val="21"/>
        </w:rPr>
        <w:t>1）合同期满；</w:t>
      </w:r>
    </w:p>
    <w:p>
      <w:pPr>
        <w:pStyle w:val="null3"/>
        <w:ind w:firstLine="210"/>
        <w:jc w:val="both"/>
      </w:pPr>
      <w:r>
        <w:rPr>
          <w:sz w:val="21"/>
        </w:rPr>
        <w:t>（</w:t>
      </w:r>
      <w:r>
        <w:rPr>
          <w:sz w:val="21"/>
        </w:rPr>
        <w:t>2）乙方已完成所有交接手续；</w:t>
      </w:r>
    </w:p>
    <w:p>
      <w:pPr>
        <w:pStyle w:val="null3"/>
        <w:ind w:firstLine="210"/>
        <w:jc w:val="both"/>
      </w:pPr>
      <w:r>
        <w:rPr>
          <w:sz w:val="21"/>
        </w:rPr>
        <w:t>（</w:t>
      </w:r>
      <w:r>
        <w:rPr>
          <w:sz w:val="21"/>
        </w:rPr>
        <w:t>3）乙方没有拖欠租金、税、费等费用；</w:t>
      </w:r>
    </w:p>
    <w:p>
      <w:pPr>
        <w:pStyle w:val="null3"/>
        <w:ind w:firstLine="210"/>
        <w:jc w:val="both"/>
      </w:pPr>
      <w:r>
        <w:rPr>
          <w:sz w:val="21"/>
        </w:rPr>
        <w:t>（</w:t>
      </w:r>
      <w:r>
        <w:rPr>
          <w:sz w:val="21"/>
        </w:rPr>
        <w:t>4）乙方不存在违法违约行为需向甲方付款的情形；</w:t>
      </w:r>
    </w:p>
    <w:p>
      <w:pPr>
        <w:pStyle w:val="null3"/>
        <w:ind w:firstLine="210"/>
        <w:jc w:val="both"/>
      </w:pPr>
      <w:r>
        <w:rPr>
          <w:sz w:val="21"/>
        </w:rPr>
        <w:t>（</w:t>
      </w:r>
      <w:r>
        <w:rPr>
          <w:sz w:val="21"/>
        </w:rPr>
        <w:t>5）乙方不存在其他应扣留履约保证金的情况。</w:t>
      </w:r>
    </w:p>
    <w:p>
      <w:pPr>
        <w:pStyle w:val="null3"/>
        <w:ind w:firstLine="210"/>
        <w:jc w:val="both"/>
      </w:pPr>
      <w:r>
        <w:rPr>
          <w:sz w:val="21"/>
          <w:b/>
        </w:rPr>
        <w:t>5.</w:t>
      </w:r>
      <w:r>
        <w:rPr>
          <w:sz w:val="21"/>
          <w:b/>
        </w:rPr>
        <w:t>知识产权</w:t>
      </w:r>
    </w:p>
    <w:p>
      <w:pPr>
        <w:pStyle w:val="null3"/>
        <w:ind w:firstLine="210"/>
        <w:jc w:val="both"/>
      </w:pPr>
      <w:r>
        <w:rPr>
          <w:sz w:val="21"/>
        </w:rPr>
        <w:t xml:space="preserve">5.1 </w:t>
      </w:r>
      <w:r>
        <w:rPr>
          <w:sz w:val="21"/>
        </w:rPr>
        <w:t>乙方应保证所提供的服务或</w:t>
      </w:r>
      <w:r>
        <w:rPr>
          <w:sz w:val="21"/>
        </w:rPr>
        <w:t>产品</w:t>
      </w:r>
      <w:r>
        <w:rPr>
          <w:sz w:val="21"/>
        </w:rPr>
        <w:t>任何一部分均不会侵犯任何第三</w:t>
      </w:r>
      <w:r>
        <w:rPr>
          <w:sz w:val="21"/>
          <w:color w:val="000000"/>
        </w:rPr>
        <w:t>方的专利权、商标权或著作权等知识产权，由此产生的法律责任及赔偿责任由乙方承担，由此导致甲方承担相关责任的，甲方有权向乙方追偿其造成的损失及主张权利的合理费用（包括但不限于律师费、差旅费、保全费、公证费等）。</w:t>
      </w:r>
    </w:p>
    <w:p>
      <w:pPr>
        <w:pStyle w:val="null3"/>
        <w:ind w:firstLine="420"/>
        <w:jc w:val="left"/>
      </w:pPr>
      <w:r>
        <w:rPr>
          <w:sz w:val="21"/>
          <w:b/>
        </w:rPr>
        <w:t>6.</w:t>
      </w:r>
      <w:r>
        <w:rPr>
          <w:sz w:val="21"/>
          <w:b/>
        </w:rPr>
        <w:t>权利与义务</w:t>
      </w:r>
    </w:p>
    <w:p>
      <w:pPr>
        <w:pStyle w:val="null3"/>
        <w:ind w:firstLine="422"/>
        <w:jc w:val="both"/>
      </w:pPr>
      <w:r>
        <w:rPr>
          <w:sz w:val="21"/>
          <w:b/>
        </w:rPr>
        <w:t>6</w:t>
      </w:r>
      <w:r>
        <w:rPr>
          <w:sz w:val="21"/>
          <w:b/>
        </w:rPr>
        <w:t>.1甲方权利与义务</w:t>
      </w:r>
    </w:p>
    <w:p>
      <w:pPr>
        <w:pStyle w:val="null3"/>
        <w:ind w:firstLine="630"/>
        <w:jc w:val="both"/>
      </w:pPr>
      <w:r>
        <w:rPr>
          <w:sz w:val="21"/>
        </w:rPr>
        <w:t>6</w:t>
      </w:r>
      <w:r>
        <w:rPr>
          <w:sz w:val="21"/>
        </w:rPr>
        <w:t>.1</w:t>
      </w:r>
      <w:r>
        <w:rPr>
          <w:sz w:val="21"/>
        </w:rPr>
        <w:t>.1</w:t>
      </w:r>
      <w:r>
        <w:rPr>
          <w:sz w:val="21"/>
        </w:rPr>
        <w:t xml:space="preserve"> </w:t>
      </w:r>
      <w:r>
        <w:rPr>
          <w:sz w:val="21"/>
        </w:rPr>
        <w:t>甲方有权对乙方的服务进行监督和检查。有权定期核对乙方提供服务所配备的人员数量，对甲方认为不合理的部分有权下达整改通知书，并要求乙方限期整改。</w:t>
      </w:r>
    </w:p>
    <w:p>
      <w:pPr>
        <w:pStyle w:val="null3"/>
        <w:ind w:firstLine="630"/>
        <w:jc w:val="both"/>
      </w:pPr>
      <w:r>
        <w:rPr>
          <w:sz w:val="21"/>
        </w:rPr>
        <w:t>6</w:t>
      </w:r>
      <w:r>
        <w:rPr>
          <w:sz w:val="21"/>
        </w:rPr>
        <w:t>.</w:t>
      </w:r>
      <w:r>
        <w:rPr>
          <w:sz w:val="21"/>
        </w:rPr>
        <w:t>1.</w:t>
      </w:r>
      <w:r>
        <w:rPr>
          <w:sz w:val="21"/>
        </w:rPr>
        <w:t>2</w:t>
      </w:r>
      <w:r>
        <w:rPr>
          <w:sz w:val="21"/>
        </w:rPr>
        <w:t xml:space="preserve"> </w:t>
      </w:r>
      <w:r>
        <w:rPr>
          <w:sz w:val="21"/>
        </w:rPr>
        <w:t>甲方有权依据</w:t>
      </w:r>
      <w:r>
        <w:rPr>
          <w:sz w:val="21"/>
        </w:rPr>
        <w:t>双方</w:t>
      </w:r>
      <w:r>
        <w:rPr>
          <w:sz w:val="21"/>
        </w:rPr>
        <w:t>约定</w:t>
      </w:r>
      <w:r>
        <w:rPr>
          <w:sz w:val="21"/>
        </w:rPr>
        <w:t>的考评办法对乙方提供的服务进行定期考评，当考评结果未达标，有权依据考评办法约定的数额扣除合同</w:t>
      </w:r>
      <w:r>
        <w:rPr>
          <w:sz w:val="21"/>
        </w:rPr>
        <w:t>金</w:t>
      </w:r>
      <w:r>
        <w:rPr>
          <w:sz w:val="21"/>
        </w:rPr>
        <w:t>额。</w:t>
      </w:r>
    </w:p>
    <w:p>
      <w:pPr>
        <w:pStyle w:val="null3"/>
        <w:ind w:firstLine="630"/>
        <w:jc w:val="both"/>
      </w:pPr>
      <w:r>
        <w:rPr>
          <w:sz w:val="21"/>
        </w:rPr>
        <w:t>6</w:t>
      </w:r>
      <w:r>
        <w:rPr>
          <w:sz w:val="21"/>
        </w:rPr>
        <w:t>.1.3</w:t>
      </w:r>
      <w:r>
        <w:rPr>
          <w:sz w:val="24"/>
        </w:rPr>
        <w:t xml:space="preserve"> </w:t>
      </w:r>
      <w:r>
        <w:rPr>
          <w:sz w:val="21"/>
        </w:rPr>
        <w:t>乙方违反本合同的条款时，按合同规定对乙方作出责任追究。</w:t>
      </w:r>
    </w:p>
    <w:p>
      <w:pPr>
        <w:pStyle w:val="null3"/>
        <w:ind w:firstLine="630"/>
        <w:jc w:val="both"/>
      </w:pPr>
      <w:r>
        <w:rPr>
          <w:sz w:val="21"/>
        </w:rPr>
        <w:t>6</w:t>
      </w:r>
      <w:r>
        <w:rPr>
          <w:sz w:val="21"/>
        </w:rPr>
        <w:t>.</w:t>
      </w:r>
      <w:r>
        <w:rPr>
          <w:sz w:val="21"/>
        </w:rPr>
        <w:t>1.</w:t>
      </w:r>
      <w:r>
        <w:rPr>
          <w:sz w:val="21"/>
        </w:rPr>
        <w:t xml:space="preserve">4 </w:t>
      </w:r>
      <w:r>
        <w:rPr>
          <w:sz w:val="21"/>
        </w:rPr>
        <w:t>甲方有义务</w:t>
      </w:r>
      <w:r>
        <w:rPr>
          <w:sz w:val="21"/>
        </w:rPr>
        <w:t>根据本合同规定支付服务费。</w:t>
      </w:r>
    </w:p>
    <w:p>
      <w:pPr>
        <w:pStyle w:val="null3"/>
        <w:ind w:firstLine="630"/>
        <w:jc w:val="both"/>
      </w:pPr>
      <w:r>
        <w:rPr>
          <w:sz w:val="21"/>
        </w:rPr>
        <w:t>6</w:t>
      </w:r>
      <w:r>
        <w:rPr>
          <w:sz w:val="21"/>
        </w:rPr>
        <w:t>.1.</w:t>
      </w:r>
      <w:r>
        <w:rPr>
          <w:sz w:val="21"/>
        </w:rPr>
        <w:t xml:space="preserve">5 </w:t>
      </w:r>
      <w:r>
        <w:rPr>
          <w:sz w:val="21"/>
        </w:rPr>
        <w:t>甲方在订立合同、合同履约过程中知悉的商业秘密或者其他应当保密的信息，不得泄露或者不正当使用</w:t>
      </w:r>
      <w:r>
        <w:rPr>
          <w:sz w:val="21"/>
        </w:rPr>
        <w:t>。</w:t>
      </w:r>
    </w:p>
    <w:p>
      <w:pPr>
        <w:pStyle w:val="null3"/>
        <w:ind w:firstLine="630"/>
        <w:jc w:val="both"/>
      </w:pPr>
      <w:r>
        <w:rPr>
          <w:sz w:val="21"/>
        </w:rPr>
        <w:t>6</w:t>
      </w:r>
      <w:r>
        <w:rPr>
          <w:sz w:val="21"/>
        </w:rPr>
        <w:t>.1.</w:t>
      </w:r>
      <w:r>
        <w:rPr>
          <w:sz w:val="21"/>
        </w:rPr>
        <w:t xml:space="preserve">6 </w:t>
      </w:r>
      <w:r>
        <w:rPr>
          <w:sz w:val="21"/>
        </w:rPr>
        <w:t>未经乙方同意，甲方不得转让</w:t>
      </w:r>
      <w:r>
        <w:rPr>
          <w:sz w:val="21"/>
        </w:rPr>
        <w:t>本</w:t>
      </w:r>
      <w:r>
        <w:rPr>
          <w:sz w:val="21"/>
        </w:rPr>
        <w:t>合同中所享受的权利。</w:t>
      </w:r>
    </w:p>
    <w:p>
      <w:pPr>
        <w:pStyle w:val="null3"/>
        <w:ind w:firstLine="630"/>
        <w:jc w:val="both"/>
      </w:pPr>
      <w:r>
        <w:rPr>
          <w:sz w:val="21"/>
        </w:rPr>
        <w:t>6.1.7</w:t>
      </w:r>
      <w:r>
        <w:rPr>
          <w:sz w:val="21"/>
        </w:rPr>
        <w:t>若本合同第二部分专用条款内有其他甲</w:t>
      </w:r>
      <w:r>
        <w:rPr>
          <w:sz w:val="21"/>
        </w:rPr>
        <w:t>方权利与义务规定，仍作为甲方权利与义务。</w:t>
      </w:r>
    </w:p>
    <w:p>
      <w:pPr>
        <w:pStyle w:val="null3"/>
        <w:ind w:firstLine="211"/>
        <w:jc w:val="both"/>
      </w:pPr>
      <w:r>
        <w:rPr>
          <w:sz w:val="21"/>
          <w:b/>
        </w:rPr>
        <w:t>6</w:t>
      </w:r>
      <w:r>
        <w:rPr>
          <w:sz w:val="21"/>
          <w:b/>
        </w:rPr>
        <w:t>.2</w:t>
      </w:r>
      <w:r>
        <w:rPr>
          <w:sz w:val="21"/>
          <w:b/>
        </w:rPr>
        <w:t xml:space="preserve"> </w:t>
      </w:r>
      <w:r>
        <w:rPr>
          <w:sz w:val="21"/>
          <w:b/>
        </w:rPr>
        <w:t>乙方权利与义务</w:t>
      </w:r>
    </w:p>
    <w:p>
      <w:pPr>
        <w:pStyle w:val="null3"/>
        <w:ind w:firstLine="630"/>
        <w:jc w:val="both"/>
      </w:pPr>
      <w:r>
        <w:rPr>
          <w:sz w:val="21"/>
        </w:rPr>
        <w:t>6</w:t>
      </w:r>
      <w:r>
        <w:rPr>
          <w:sz w:val="21"/>
        </w:rPr>
        <w:t>.2.</w:t>
      </w:r>
      <w:r>
        <w:rPr>
          <w:sz w:val="21"/>
        </w:rPr>
        <w:t>1</w:t>
      </w:r>
      <w:r>
        <w:rPr>
          <w:sz w:val="21"/>
        </w:rPr>
        <w:t xml:space="preserve"> </w:t>
      </w:r>
      <w:r>
        <w:rPr>
          <w:sz w:val="21"/>
        </w:rPr>
        <w:t>对本合同规定的委托服务范围内的项目享有管理权及服务义务。</w:t>
      </w:r>
    </w:p>
    <w:p>
      <w:pPr>
        <w:pStyle w:val="null3"/>
        <w:ind w:firstLine="630"/>
        <w:jc w:val="both"/>
      </w:pPr>
      <w:r>
        <w:rPr>
          <w:sz w:val="21"/>
        </w:rPr>
        <w:t>6</w:t>
      </w:r>
      <w:r>
        <w:rPr>
          <w:sz w:val="21"/>
        </w:rPr>
        <w:t>.2.2</w:t>
      </w:r>
      <w:r>
        <w:rPr>
          <w:sz w:val="21"/>
        </w:rPr>
        <w:t xml:space="preserve"> </w:t>
      </w:r>
      <w:r>
        <w:rPr>
          <w:sz w:val="21"/>
        </w:rPr>
        <w:t>根据本合同规定收取服务费。</w:t>
      </w:r>
    </w:p>
    <w:p>
      <w:pPr>
        <w:pStyle w:val="null3"/>
        <w:ind w:firstLine="630"/>
        <w:jc w:val="both"/>
      </w:pPr>
      <w:r>
        <w:rPr>
          <w:sz w:val="21"/>
        </w:rPr>
        <w:t>6</w:t>
      </w:r>
      <w:r>
        <w:rPr>
          <w:sz w:val="21"/>
        </w:rPr>
        <w:t>.2.3</w:t>
      </w:r>
      <w:r>
        <w:rPr>
          <w:sz w:val="21"/>
        </w:rPr>
        <w:t xml:space="preserve"> </w:t>
      </w:r>
      <w:r>
        <w:rPr>
          <w:sz w:val="21"/>
        </w:rPr>
        <w:t>严格按照合同及有关附件内容所做的承诺提供服务</w:t>
      </w:r>
      <w:r>
        <w:rPr>
          <w:sz w:val="21"/>
        </w:rPr>
        <w:t>，并</w:t>
      </w:r>
      <w:r>
        <w:rPr>
          <w:sz w:val="21"/>
        </w:rPr>
        <w:t>接受甲方的监督及检查。</w:t>
      </w:r>
    </w:p>
    <w:p>
      <w:pPr>
        <w:pStyle w:val="null3"/>
        <w:ind w:firstLine="630"/>
        <w:jc w:val="both"/>
      </w:pPr>
      <w:r>
        <w:rPr>
          <w:sz w:val="21"/>
        </w:rPr>
        <w:t>6</w:t>
      </w:r>
      <w:r>
        <w:rPr>
          <w:sz w:val="21"/>
        </w:rPr>
        <w:t>.2.4</w:t>
      </w:r>
      <w:r>
        <w:rPr>
          <w:sz w:val="21"/>
        </w:rPr>
        <w:t xml:space="preserve"> </w:t>
      </w:r>
      <w:r>
        <w:rPr>
          <w:sz w:val="21"/>
        </w:rPr>
        <w:t>及时向甲方通告本项目服务范围内有关的重</w:t>
      </w:r>
      <w:r>
        <w:rPr>
          <w:sz w:val="21"/>
        </w:rPr>
        <w:t>要</w:t>
      </w:r>
      <w:r>
        <w:rPr>
          <w:sz w:val="21"/>
        </w:rPr>
        <w:t>事项，及时配合处理投诉。</w:t>
      </w:r>
    </w:p>
    <w:p>
      <w:pPr>
        <w:pStyle w:val="null3"/>
        <w:ind w:firstLine="630"/>
        <w:jc w:val="both"/>
      </w:pPr>
      <w:r>
        <w:rPr>
          <w:sz w:val="21"/>
        </w:rPr>
        <w:t>6</w:t>
      </w:r>
      <w:r>
        <w:rPr>
          <w:sz w:val="21"/>
        </w:rPr>
        <w:t>.2.5</w:t>
      </w:r>
      <w:r>
        <w:rPr>
          <w:sz w:val="21"/>
        </w:rPr>
        <w:t xml:space="preserve"> </w:t>
      </w:r>
      <w:r>
        <w:rPr>
          <w:sz w:val="21"/>
        </w:rPr>
        <w:t>乙方及其工作人员对因履行本合同而获知的甲方的任何信息均负有保密义务，不得将其用于本合同以外的用途或向任何第三方泄露。并且该保密义务不因本合同的终止而终止。</w:t>
      </w:r>
    </w:p>
    <w:p>
      <w:pPr>
        <w:pStyle w:val="null3"/>
        <w:ind w:firstLine="630"/>
        <w:jc w:val="both"/>
      </w:pPr>
      <w:r>
        <w:rPr>
          <w:sz w:val="21"/>
        </w:rPr>
        <w:t>6</w:t>
      </w:r>
      <w:r>
        <w:rPr>
          <w:sz w:val="21"/>
        </w:rPr>
        <w:t>.2</w:t>
      </w:r>
      <w:r>
        <w:rPr>
          <w:sz w:val="21"/>
        </w:rPr>
        <w:t>.</w:t>
      </w:r>
      <w:r>
        <w:rPr>
          <w:sz w:val="21"/>
        </w:rPr>
        <w:t xml:space="preserve">6 </w:t>
      </w:r>
      <w:r>
        <w:rPr>
          <w:sz w:val="21"/>
        </w:rPr>
        <w:t>合同终止后，乙方应尽力协助甲方做好交接和善后工作，撤场时应做好财产交接工作，对属于甲方的场地、设备和工具不得破坏和丢失，离场时应自觉接受甲方检查，否则按违约处理。</w:t>
      </w:r>
    </w:p>
    <w:p>
      <w:pPr>
        <w:pStyle w:val="null3"/>
        <w:ind w:firstLine="630"/>
        <w:jc w:val="both"/>
      </w:pPr>
      <w:r>
        <w:rPr>
          <w:sz w:val="21"/>
        </w:rPr>
        <w:t>6</w:t>
      </w:r>
      <w:r>
        <w:rPr>
          <w:sz w:val="21"/>
        </w:rPr>
        <w:t>.2.</w:t>
      </w:r>
      <w:r>
        <w:rPr>
          <w:sz w:val="21"/>
        </w:rPr>
        <w:t xml:space="preserve">7 </w:t>
      </w:r>
      <w:r>
        <w:rPr>
          <w:sz w:val="21"/>
        </w:rPr>
        <w:t>未经甲方书面同意，</w:t>
      </w:r>
      <w:r>
        <w:rPr>
          <w:sz w:val="21"/>
        </w:rPr>
        <w:t>不得部分或全部转让</w:t>
      </w:r>
      <w:r>
        <w:rPr>
          <w:sz w:val="21"/>
        </w:rPr>
        <w:t>本</w:t>
      </w:r>
      <w:r>
        <w:rPr>
          <w:sz w:val="21"/>
        </w:rPr>
        <w:t>合同项下的</w:t>
      </w:r>
      <w:r>
        <w:rPr>
          <w:sz w:val="21"/>
        </w:rPr>
        <w:t>权利和</w:t>
      </w:r>
      <w:r>
        <w:rPr>
          <w:sz w:val="21"/>
        </w:rPr>
        <w:t>义务</w:t>
      </w:r>
      <w:r>
        <w:rPr>
          <w:sz w:val="21"/>
        </w:rPr>
        <w:t>。</w:t>
      </w:r>
    </w:p>
    <w:p>
      <w:pPr>
        <w:pStyle w:val="null3"/>
        <w:ind w:firstLine="630"/>
        <w:jc w:val="both"/>
      </w:pPr>
      <w:r>
        <w:rPr>
          <w:sz w:val="21"/>
        </w:rPr>
        <w:t>6</w:t>
      </w:r>
      <w:r>
        <w:rPr>
          <w:sz w:val="21"/>
        </w:rPr>
        <w:t>.2.8</w:t>
      </w:r>
      <w:r>
        <w:rPr>
          <w:sz w:val="21"/>
        </w:rPr>
        <w:t>若本合同第二部分专用条款内有其他乙方</w:t>
      </w:r>
      <w:r>
        <w:rPr>
          <w:sz w:val="21"/>
        </w:rPr>
        <w:t>权利与义务规定，仍作为</w:t>
      </w:r>
      <w:r>
        <w:rPr>
          <w:sz w:val="21"/>
        </w:rPr>
        <w:t>乙方</w:t>
      </w:r>
      <w:r>
        <w:rPr>
          <w:sz w:val="21"/>
        </w:rPr>
        <w:t>权利与义务。</w:t>
      </w:r>
    </w:p>
    <w:p>
      <w:pPr>
        <w:pStyle w:val="null3"/>
        <w:jc w:val="both"/>
      </w:pPr>
      <w:r>
        <w:rPr>
          <w:sz w:val="21"/>
          <w:b/>
        </w:rPr>
        <w:t>7.</w:t>
      </w:r>
      <w:r>
        <w:rPr>
          <w:sz w:val="21"/>
          <w:b/>
        </w:rPr>
        <w:t xml:space="preserve"> </w:t>
      </w:r>
      <w:r>
        <w:rPr>
          <w:sz w:val="21"/>
          <w:b/>
        </w:rPr>
        <w:t>违约责任</w:t>
      </w:r>
    </w:p>
    <w:p>
      <w:pPr>
        <w:pStyle w:val="null3"/>
        <w:ind w:firstLine="211"/>
        <w:jc w:val="both"/>
      </w:pPr>
      <w:r>
        <w:rPr>
          <w:sz w:val="21"/>
          <w:b/>
        </w:rPr>
        <w:t>7</w:t>
      </w:r>
      <w:r>
        <w:rPr>
          <w:sz w:val="21"/>
          <w:b/>
        </w:rPr>
        <w:t>.1</w:t>
      </w:r>
      <w:r>
        <w:rPr>
          <w:sz w:val="21"/>
          <w:b/>
        </w:rPr>
        <w:t xml:space="preserve"> </w:t>
      </w:r>
      <w:r>
        <w:rPr>
          <w:sz w:val="21"/>
          <w:b/>
        </w:rPr>
        <w:t>甲方违约责任</w:t>
      </w:r>
    </w:p>
    <w:p>
      <w:pPr>
        <w:pStyle w:val="null3"/>
        <w:ind w:firstLine="420"/>
        <w:jc w:val="both"/>
      </w:pPr>
      <w:r>
        <w:rPr>
          <w:sz w:val="21"/>
        </w:rPr>
        <w:t>7</w:t>
      </w:r>
      <w:r>
        <w:rPr>
          <w:sz w:val="21"/>
        </w:rPr>
        <w:t>.1</w:t>
      </w:r>
      <w:r>
        <w:rPr>
          <w:sz w:val="21"/>
        </w:rPr>
        <w:t>.1</w:t>
      </w:r>
      <w:r>
        <w:rPr>
          <w:sz w:val="21"/>
        </w:rPr>
        <w:t xml:space="preserve"> </w:t>
      </w:r>
      <w:r>
        <w:rPr>
          <w:sz w:val="21"/>
        </w:rPr>
        <w:t>签订本合同后，</w:t>
      </w:r>
      <w:r>
        <w:rPr>
          <w:sz w:val="21"/>
        </w:rPr>
        <w:t>服务未开始提供前</w:t>
      </w:r>
      <w:r>
        <w:rPr>
          <w:sz w:val="21"/>
        </w:rPr>
        <w:t>，甲方单方原因提出解除合同的，应向乙方支付</w:t>
      </w:r>
      <w:r>
        <w:rPr>
          <w:sz w:val="21"/>
        </w:rPr>
        <w:t>合同预算总</w:t>
      </w:r>
      <w:r>
        <w:rPr>
          <w:sz w:val="21"/>
        </w:rPr>
        <w:t>金</w:t>
      </w:r>
      <w:r>
        <w:rPr>
          <w:sz w:val="21"/>
        </w:rPr>
        <w:t>额</w:t>
      </w:r>
      <w:r>
        <w:rPr>
          <w:sz w:val="21"/>
        </w:rPr>
        <w:t>20%的违约金</w:t>
      </w:r>
      <w:r>
        <w:rPr>
          <w:sz w:val="21"/>
        </w:rPr>
        <w:t>，</w:t>
      </w:r>
      <w:r>
        <w:rPr>
          <w:sz w:val="21"/>
        </w:rPr>
        <w:t>即</w:t>
      </w:r>
      <w:r>
        <w:rPr>
          <w:sz w:val="21"/>
          <w:u w:val="single"/>
        </w:rPr>
        <w:t xml:space="preserve">  </w:t>
      </w:r>
      <w:r>
        <w:rPr>
          <w:sz w:val="21"/>
          <w:u w:val="single"/>
        </w:rPr>
        <w:t xml:space="preserve">  </w:t>
      </w:r>
      <w:r>
        <w:rPr>
          <w:sz w:val="21"/>
          <w:u w:val="single"/>
        </w:rPr>
        <w:t xml:space="preserve"> </w:t>
      </w:r>
      <w:r>
        <w:rPr>
          <w:sz w:val="21"/>
          <w:u w:val="single"/>
        </w:rPr>
        <w:t>元（人民币  ）</w:t>
      </w:r>
      <w:r>
        <w:rPr>
          <w:sz w:val="21"/>
        </w:rPr>
        <w:t>，因</w:t>
      </w:r>
      <w:r>
        <w:rPr>
          <w:sz w:val="21"/>
        </w:rPr>
        <w:t>本合同而预付给乙方的款项</w:t>
      </w:r>
      <w:r>
        <w:rPr>
          <w:sz w:val="21"/>
        </w:rPr>
        <w:t>应</w:t>
      </w:r>
      <w:r>
        <w:rPr>
          <w:sz w:val="21"/>
        </w:rPr>
        <w:t>退回</w:t>
      </w:r>
      <w:r>
        <w:rPr>
          <w:sz w:val="21"/>
        </w:rPr>
        <w:t>给甲方</w:t>
      </w:r>
      <w:r>
        <w:rPr>
          <w:sz w:val="21"/>
        </w:rPr>
        <w:t>，甲方不再承担赔偿责任。</w:t>
      </w:r>
    </w:p>
    <w:p>
      <w:pPr>
        <w:pStyle w:val="null3"/>
        <w:ind w:firstLine="420"/>
        <w:jc w:val="both"/>
      </w:pPr>
      <w:r>
        <w:rPr>
          <w:sz w:val="21"/>
        </w:rPr>
        <w:t>7</w:t>
      </w:r>
      <w:r>
        <w:rPr>
          <w:sz w:val="21"/>
        </w:rPr>
        <w:t>.1</w:t>
      </w:r>
      <w:r>
        <w:rPr>
          <w:sz w:val="21"/>
        </w:rPr>
        <w:t>.2</w:t>
      </w:r>
      <w:r>
        <w:rPr>
          <w:sz w:val="21"/>
        </w:rPr>
        <w:t xml:space="preserve"> </w:t>
      </w:r>
      <w:r>
        <w:rPr>
          <w:sz w:val="21"/>
        </w:rPr>
        <w:t>甲方逾期支付款</w:t>
      </w:r>
      <w:r>
        <w:rPr>
          <w:sz w:val="21"/>
        </w:rPr>
        <w:t>项</w:t>
      </w:r>
      <w:r>
        <w:rPr>
          <w:sz w:val="21"/>
        </w:rPr>
        <w:t>，</w:t>
      </w:r>
      <w:r>
        <w:rPr>
          <w:sz w:val="21"/>
        </w:rPr>
        <w:t>每逾期一天，按照应付未付的合同款的</w:t>
      </w:r>
      <w:r>
        <w:rPr>
          <w:sz w:val="21"/>
        </w:rPr>
        <w:t>1‰支付违约金，违约金</w:t>
      </w:r>
      <w:r>
        <w:rPr>
          <w:sz w:val="21"/>
        </w:rPr>
        <w:t>累计</w:t>
      </w:r>
      <w:r>
        <w:rPr>
          <w:sz w:val="21"/>
        </w:rPr>
        <w:t>不超过合同</w:t>
      </w:r>
      <w:r>
        <w:rPr>
          <w:sz w:val="21"/>
        </w:rPr>
        <w:t>预算金</w:t>
      </w:r>
      <w:r>
        <w:rPr>
          <w:sz w:val="21"/>
        </w:rPr>
        <w:t>额20%。</w:t>
      </w:r>
    </w:p>
    <w:p>
      <w:pPr>
        <w:pStyle w:val="null3"/>
        <w:ind w:firstLine="420"/>
        <w:jc w:val="both"/>
      </w:pPr>
      <w:r>
        <w:rPr>
          <w:sz w:val="21"/>
        </w:rPr>
        <w:t>7</w:t>
      </w:r>
      <w:r>
        <w:rPr>
          <w:sz w:val="21"/>
        </w:rPr>
        <w:t>.1</w:t>
      </w:r>
      <w:r>
        <w:rPr>
          <w:sz w:val="21"/>
        </w:rPr>
        <w:t>.</w:t>
      </w:r>
      <w:r>
        <w:rPr>
          <w:sz w:val="21"/>
        </w:rPr>
        <w:t xml:space="preserve">3 </w:t>
      </w:r>
      <w:r>
        <w:rPr>
          <w:sz w:val="21"/>
        </w:rPr>
        <w:t>因</w:t>
      </w:r>
      <w:r>
        <w:rPr>
          <w:sz w:val="21"/>
        </w:rPr>
        <w:t>泄露或者不正当使用在订立合同、合同</w:t>
      </w:r>
      <w:r>
        <w:rPr>
          <w:sz w:val="21"/>
        </w:rPr>
        <w:t>履约过程中知悉的商业秘密或者其他应当保密的信息，导致乙方损失的，应当承担赔偿责任。</w:t>
      </w:r>
    </w:p>
    <w:p>
      <w:pPr>
        <w:pStyle w:val="null3"/>
        <w:ind w:firstLine="420"/>
        <w:jc w:val="both"/>
      </w:pPr>
      <w:r>
        <w:rPr>
          <w:sz w:val="21"/>
        </w:rPr>
        <w:t xml:space="preserve">7.1.4 </w:t>
      </w:r>
      <w:r>
        <w:rPr>
          <w:sz w:val="21"/>
        </w:rPr>
        <w:t>未经</w:t>
      </w:r>
      <w:r>
        <w:rPr>
          <w:sz w:val="21"/>
        </w:rPr>
        <w:t>乙方</w:t>
      </w:r>
      <w:r>
        <w:rPr>
          <w:sz w:val="21"/>
        </w:rPr>
        <w:t>同意，将本合同</w:t>
      </w:r>
      <w:r>
        <w:rPr>
          <w:sz w:val="21"/>
        </w:rPr>
        <w:t>的权利</w:t>
      </w:r>
      <w:r>
        <w:rPr>
          <w:sz w:val="21"/>
        </w:rPr>
        <w:t>部分或全部</w:t>
      </w:r>
      <w:r>
        <w:rPr>
          <w:sz w:val="21"/>
        </w:rPr>
        <w:t>事项</w:t>
      </w:r>
      <w:r>
        <w:rPr>
          <w:sz w:val="21"/>
        </w:rPr>
        <w:t>转</w:t>
      </w:r>
      <w:r>
        <w:rPr>
          <w:sz w:val="21"/>
        </w:rPr>
        <w:t>让给</w:t>
      </w:r>
      <w:r>
        <w:rPr>
          <w:sz w:val="21"/>
        </w:rPr>
        <w:t>其他第三方的，</w:t>
      </w:r>
      <w:r>
        <w:rPr>
          <w:sz w:val="21"/>
        </w:rPr>
        <w:t>乙方</w:t>
      </w:r>
      <w:r>
        <w:rPr>
          <w:sz w:val="21"/>
        </w:rPr>
        <w:t>有权解除合同，</w:t>
      </w:r>
      <w:r>
        <w:rPr>
          <w:sz w:val="21"/>
        </w:rPr>
        <w:t>甲方需向</w:t>
      </w:r>
      <w:r>
        <w:rPr>
          <w:sz w:val="21"/>
        </w:rPr>
        <w:t>乙方</w:t>
      </w:r>
      <w:r>
        <w:rPr>
          <w:sz w:val="21"/>
        </w:rPr>
        <w:t>支付合同</w:t>
      </w:r>
      <w:r>
        <w:rPr>
          <w:sz w:val="21"/>
        </w:rPr>
        <w:t>预算总</w:t>
      </w:r>
      <w:r>
        <w:rPr>
          <w:sz w:val="21"/>
        </w:rPr>
        <w:t>金</w:t>
      </w:r>
      <w:r>
        <w:rPr>
          <w:sz w:val="21"/>
        </w:rPr>
        <w:t>额20%的违约金，</w:t>
      </w:r>
      <w:r>
        <w:rPr>
          <w:sz w:val="21"/>
        </w:rPr>
        <w:t>已经预付给乙方的款项应退回给甲方。</w:t>
      </w:r>
    </w:p>
    <w:p>
      <w:pPr>
        <w:pStyle w:val="null3"/>
        <w:ind w:firstLine="420"/>
        <w:jc w:val="both"/>
      </w:pPr>
      <w:r>
        <w:rPr>
          <w:sz w:val="21"/>
        </w:rPr>
        <w:t>7.1.5若本合同第二部分专用条款内有甲方违约责任规定，仍作为甲方违约责任。</w:t>
      </w:r>
    </w:p>
    <w:p>
      <w:pPr>
        <w:pStyle w:val="null3"/>
        <w:ind w:firstLine="211"/>
        <w:jc w:val="both"/>
      </w:pPr>
      <w:r>
        <w:rPr>
          <w:sz w:val="21"/>
          <w:b/>
        </w:rPr>
        <w:t>7</w:t>
      </w:r>
      <w:r>
        <w:rPr>
          <w:sz w:val="21"/>
          <w:b/>
        </w:rPr>
        <w:t>.2</w:t>
      </w:r>
      <w:r>
        <w:rPr>
          <w:sz w:val="21"/>
          <w:b/>
        </w:rPr>
        <w:t xml:space="preserve"> </w:t>
      </w:r>
      <w:r>
        <w:rPr>
          <w:sz w:val="21"/>
          <w:b/>
        </w:rPr>
        <w:t>乙方违约责任</w:t>
      </w:r>
    </w:p>
    <w:p>
      <w:pPr>
        <w:pStyle w:val="null3"/>
        <w:ind w:firstLine="420"/>
        <w:jc w:val="both"/>
      </w:pPr>
      <w:r>
        <w:rPr>
          <w:sz w:val="21"/>
        </w:rPr>
        <w:t>7</w:t>
      </w:r>
      <w:r>
        <w:rPr>
          <w:sz w:val="21"/>
        </w:rPr>
        <w:t>.2.1</w:t>
      </w:r>
      <w:r>
        <w:rPr>
          <w:sz w:val="21"/>
        </w:rPr>
        <w:t xml:space="preserve"> 合同期满</w:t>
      </w:r>
      <w:r>
        <w:rPr>
          <w:sz w:val="21"/>
        </w:rPr>
        <w:t>前</w:t>
      </w:r>
      <w:r>
        <w:rPr>
          <w:sz w:val="21"/>
        </w:rPr>
        <w:t>，</w:t>
      </w:r>
      <w:r>
        <w:rPr>
          <w:sz w:val="21"/>
        </w:rPr>
        <w:t>乙方</w:t>
      </w:r>
      <w:r>
        <w:rPr>
          <w:sz w:val="21"/>
        </w:rPr>
        <w:t>单方原因提出解</w:t>
      </w:r>
      <w:r>
        <w:rPr>
          <w:sz w:val="21"/>
        </w:rPr>
        <w:t>除合同的，应向甲方支付本合同</w:t>
      </w:r>
      <w:r>
        <w:rPr>
          <w:sz w:val="21"/>
        </w:rPr>
        <w:t>预算总</w:t>
      </w:r>
      <w:r>
        <w:rPr>
          <w:sz w:val="21"/>
        </w:rPr>
        <w:t>金</w:t>
      </w:r>
      <w:r>
        <w:rPr>
          <w:sz w:val="21"/>
        </w:rPr>
        <w:t>额20%的违约金，因本合同而预付给乙方的款项应退回给甲方，甲方不承担任何赔偿责任，甲方有权将乙方列入甲方供应商的黑名单内。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.2.2</w:t>
      </w:r>
      <w:r>
        <w:rPr>
          <w:sz w:val="21"/>
        </w:rPr>
        <w:t xml:space="preserve"> </w:t>
      </w:r>
      <w:r>
        <w:rPr>
          <w:sz w:val="21"/>
        </w:rPr>
        <w:t>乙方未能按本合同规定的时间</w:t>
      </w:r>
      <w:r>
        <w:rPr>
          <w:sz w:val="21"/>
        </w:rPr>
        <w:t>提供服务</w:t>
      </w:r>
      <w:r>
        <w:rPr>
          <w:sz w:val="21"/>
        </w:rPr>
        <w:t>，从逾期之日起乙方每天应向甲方支付本合同</w:t>
      </w:r>
      <w:r>
        <w:rPr>
          <w:sz w:val="21"/>
        </w:rPr>
        <w:t>预算总</w:t>
      </w:r>
      <w:r>
        <w:rPr>
          <w:sz w:val="21"/>
        </w:rPr>
        <w:t>金</w:t>
      </w:r>
      <w:r>
        <w:rPr>
          <w:sz w:val="21"/>
        </w:rPr>
        <w:t>额1‰的违约金，逾期15个自然日及以上的，甲方有权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预算总</w:t>
      </w:r>
      <w:r>
        <w:rPr>
          <w:sz w:val="21"/>
        </w:rPr>
        <w:t>金</w:t>
      </w:r>
      <w:r>
        <w:rPr>
          <w:sz w:val="21"/>
        </w:rPr>
        <w:t>额20%的违约金，因本合同而预付给乙方的款项应退回给甲方，甲方不承担任何赔偿责任，甲方有权将乙方列入甲方供应商的黑名单内。</w:t>
      </w:r>
    </w:p>
    <w:p>
      <w:pPr>
        <w:pStyle w:val="null3"/>
        <w:ind w:firstLine="420"/>
        <w:jc w:val="both"/>
      </w:pPr>
      <w:r>
        <w:rPr>
          <w:sz w:val="21"/>
        </w:rPr>
        <w:t>7</w:t>
      </w:r>
      <w:r>
        <w:rPr>
          <w:sz w:val="21"/>
        </w:rPr>
        <w:t>.2.3</w:t>
      </w:r>
      <w:r>
        <w:rPr>
          <w:sz w:val="21"/>
        </w:rPr>
        <w:t xml:space="preserve"> </w:t>
      </w:r>
      <w:r>
        <w:rPr>
          <w:sz w:val="21"/>
        </w:rPr>
        <w:t>乙方</w:t>
      </w:r>
      <w:r>
        <w:rPr>
          <w:sz w:val="21"/>
        </w:rPr>
        <w:t>提供的服务</w:t>
      </w:r>
      <w:r>
        <w:rPr>
          <w:sz w:val="21"/>
        </w:rPr>
        <w:t>不符合本合同规定的，甲方有权拒收，乙方应自拒收之日起5个自然日内作出整改，逾期整改的，从逾期之日起每天应向甲方支付本合同</w:t>
      </w:r>
      <w:r>
        <w:rPr>
          <w:sz w:val="21"/>
        </w:rPr>
        <w:t>预算总</w:t>
      </w:r>
      <w:r>
        <w:rPr>
          <w:sz w:val="21"/>
        </w:rPr>
        <w:t>金</w:t>
      </w:r>
      <w:r>
        <w:rPr>
          <w:sz w:val="21"/>
        </w:rPr>
        <w:t>额1‰的违约金，逾期15个自然日及以上的，甲方有权</w:t>
      </w:r>
      <w:r>
        <w:rPr>
          <w:sz w:val="21"/>
        </w:rPr>
        <w:t>单方</w:t>
      </w:r>
      <w:r>
        <w:rPr>
          <w:sz w:val="21"/>
        </w:rPr>
        <w:t>终止合同</w:t>
      </w:r>
      <w:r>
        <w:rPr>
          <w:sz w:val="21"/>
        </w:rPr>
        <w:t>，</w:t>
      </w:r>
      <w:r>
        <w:rPr>
          <w:sz w:val="21"/>
        </w:rPr>
        <w:t>乙方</w:t>
      </w:r>
      <w:r>
        <w:rPr>
          <w:sz w:val="21"/>
        </w:rPr>
        <w:t>需向甲方支付合同</w:t>
      </w:r>
      <w:r>
        <w:rPr>
          <w:sz w:val="21"/>
        </w:rPr>
        <w:t>预算总</w:t>
      </w:r>
      <w:r>
        <w:rPr>
          <w:sz w:val="21"/>
        </w:rPr>
        <w:t>金</w:t>
      </w:r>
      <w:r>
        <w:rPr>
          <w:sz w:val="21"/>
        </w:rPr>
        <w:t>额20%的违约金，因本合同而预付给乙方的款项应退回给甲方，甲方不承担任何赔偿责任，甲方有权将乙方列入甲方供</w:t>
      </w:r>
      <w:r>
        <w:rPr>
          <w:sz w:val="21"/>
        </w:rPr>
        <w:t>应商的黑名单内。</w:t>
      </w:r>
    </w:p>
    <w:p>
      <w:pPr>
        <w:pStyle w:val="null3"/>
        <w:ind w:firstLine="420"/>
        <w:jc w:val="both"/>
      </w:pPr>
      <w:r>
        <w:rPr>
          <w:sz w:val="21"/>
        </w:rPr>
        <w:t>7</w:t>
      </w:r>
      <w:r>
        <w:rPr>
          <w:sz w:val="21"/>
        </w:rPr>
        <w:t>.2.4</w:t>
      </w:r>
      <w:r>
        <w:rPr>
          <w:sz w:val="21"/>
        </w:rPr>
        <w:t xml:space="preserve"> 乙方</w:t>
      </w:r>
      <w:r>
        <w:rPr>
          <w:sz w:val="21"/>
        </w:rPr>
        <w:t>因</w:t>
      </w:r>
      <w:r>
        <w:rPr>
          <w:sz w:val="21"/>
        </w:rPr>
        <w:t>泄露或者不正当使用</w:t>
      </w:r>
      <w:r>
        <w:rPr>
          <w:sz w:val="21"/>
        </w:rPr>
        <w:t>其</w:t>
      </w:r>
      <w:r>
        <w:rPr>
          <w:sz w:val="21"/>
        </w:rPr>
        <w:t>知悉的商业秘密或者其他应当保密的信息，导致甲方损失的，应当承担赔偿责任。</w:t>
      </w:r>
    </w:p>
    <w:p>
      <w:pPr>
        <w:pStyle w:val="null3"/>
        <w:ind w:firstLine="420"/>
        <w:jc w:val="both"/>
      </w:pPr>
      <w:r>
        <w:rPr>
          <w:sz w:val="21"/>
        </w:rPr>
        <w:t>7</w:t>
      </w:r>
      <w:r>
        <w:rPr>
          <w:sz w:val="21"/>
        </w:rPr>
        <w:t>.2.5</w:t>
      </w:r>
      <w:r>
        <w:rPr>
          <w:sz w:val="21"/>
        </w:rPr>
        <w:t xml:space="preserve"> </w:t>
      </w:r>
      <w:r>
        <w:rPr>
          <w:sz w:val="21"/>
        </w:rPr>
        <w:t>未经甲方</w:t>
      </w:r>
      <w:r>
        <w:rPr>
          <w:sz w:val="21"/>
        </w:rPr>
        <w:t>书面</w:t>
      </w:r>
      <w:r>
        <w:rPr>
          <w:sz w:val="21"/>
        </w:rPr>
        <w:t>同意，乙方将本合同委托</w:t>
      </w:r>
      <w:r>
        <w:rPr>
          <w:sz w:val="21"/>
        </w:rPr>
        <w:t>的</w:t>
      </w:r>
      <w:r>
        <w:rPr>
          <w:sz w:val="21"/>
        </w:rPr>
        <w:t>部分或全部</w:t>
      </w:r>
      <w:r>
        <w:rPr>
          <w:sz w:val="21"/>
        </w:rPr>
        <w:t>事项</w:t>
      </w:r>
      <w:r>
        <w:rPr>
          <w:sz w:val="21"/>
        </w:rPr>
        <w:t>转委托其他第三方的，甲方有权</w:t>
      </w:r>
      <w:r>
        <w:rPr>
          <w:sz w:val="21"/>
        </w:rPr>
        <w:t>单方</w:t>
      </w:r>
      <w:r>
        <w:rPr>
          <w:sz w:val="21"/>
        </w:rPr>
        <w:t>解除合同，</w:t>
      </w:r>
      <w:r>
        <w:rPr>
          <w:sz w:val="21"/>
        </w:rPr>
        <w:t>乙方</w:t>
      </w:r>
      <w:r>
        <w:rPr>
          <w:sz w:val="21"/>
        </w:rPr>
        <w:t>需向甲方支付合同</w:t>
      </w:r>
      <w:r>
        <w:rPr>
          <w:sz w:val="21"/>
        </w:rPr>
        <w:t>预算总</w:t>
      </w:r>
      <w:r>
        <w:rPr>
          <w:sz w:val="21"/>
        </w:rPr>
        <w:t>金</w:t>
      </w:r>
      <w:r>
        <w:rPr>
          <w:sz w:val="21"/>
        </w:rPr>
        <w:t>额20%的违约金，</w:t>
      </w:r>
      <w:r>
        <w:rPr>
          <w:sz w:val="21"/>
        </w:rPr>
        <w:t>已经预付给乙方的款项应退回给甲方。</w:t>
      </w:r>
    </w:p>
    <w:p>
      <w:pPr>
        <w:pStyle w:val="null3"/>
        <w:ind w:firstLine="420"/>
        <w:jc w:val="both"/>
      </w:pPr>
      <w:r>
        <w:rPr>
          <w:sz w:val="21"/>
        </w:rPr>
        <w:t>7</w:t>
      </w:r>
      <w:r>
        <w:rPr>
          <w:sz w:val="21"/>
        </w:rPr>
        <w:t>.2.6</w:t>
      </w:r>
      <w:r>
        <w:rPr>
          <w:sz w:val="24"/>
        </w:rPr>
        <w:t xml:space="preserve"> </w:t>
      </w:r>
      <w:r>
        <w:rPr>
          <w:sz w:val="21"/>
        </w:rPr>
        <w:t>合同终止后，乙方未尽力协助甲方做好交接和善后工作的，</w:t>
      </w:r>
      <w:r>
        <w:rPr>
          <w:sz w:val="21"/>
        </w:rPr>
        <w:t>需向甲方支付合同</w:t>
      </w:r>
      <w:r>
        <w:rPr>
          <w:sz w:val="21"/>
        </w:rPr>
        <w:t>预算总</w:t>
      </w:r>
      <w:r>
        <w:rPr>
          <w:sz w:val="21"/>
        </w:rPr>
        <w:t>金</w:t>
      </w:r>
      <w:r>
        <w:rPr>
          <w:sz w:val="21"/>
        </w:rPr>
        <w:t>额20%的违约金，甲方有权将乙方列入甲方供应商的黑名单内。对甲方的场地、设备和工具</w:t>
      </w:r>
      <w:r>
        <w:rPr>
          <w:sz w:val="21"/>
        </w:rPr>
        <w:t>如有</w:t>
      </w:r>
      <w:r>
        <w:rPr>
          <w:sz w:val="21"/>
        </w:rPr>
        <w:t>破坏和丢失</w:t>
      </w:r>
      <w:r>
        <w:rPr>
          <w:sz w:val="21"/>
        </w:rPr>
        <w:t>的</w:t>
      </w:r>
      <w:r>
        <w:rPr>
          <w:sz w:val="21"/>
        </w:rPr>
        <w:t>，</w:t>
      </w:r>
      <w:r>
        <w:rPr>
          <w:sz w:val="21"/>
        </w:rPr>
        <w:t>乙方需赔偿并承担相关法律责任。</w:t>
      </w:r>
    </w:p>
    <w:p>
      <w:pPr>
        <w:pStyle w:val="null3"/>
        <w:ind w:firstLine="420"/>
        <w:jc w:val="both"/>
      </w:pPr>
      <w:r>
        <w:rPr>
          <w:sz w:val="21"/>
        </w:rPr>
        <w:t>7.2.7若本合同第二部分专用条款内有乙方违约责任规定，仍作为乙方违约责任。</w:t>
      </w:r>
    </w:p>
    <w:p>
      <w:pPr>
        <w:pStyle w:val="null3"/>
        <w:ind w:firstLine="420"/>
        <w:jc w:val="both"/>
      </w:pPr>
      <w:r>
        <w:rPr>
          <w:sz w:val="21"/>
          <w:b/>
        </w:rPr>
        <w:t>8.</w:t>
      </w:r>
      <w:r>
        <w:rPr>
          <w:sz w:val="21"/>
          <w:b/>
        </w:rPr>
        <w:t>合同终止</w:t>
      </w:r>
    </w:p>
    <w:p>
      <w:pPr>
        <w:pStyle w:val="null3"/>
        <w:ind w:firstLine="210"/>
        <w:jc w:val="both"/>
      </w:pPr>
      <w:r>
        <w:rPr>
          <w:sz w:val="21"/>
        </w:rPr>
        <w:t>8</w:t>
      </w:r>
      <w:r>
        <w:rPr>
          <w:sz w:val="21"/>
        </w:rPr>
        <w:t>.1</w:t>
      </w:r>
      <w:r>
        <w:rPr>
          <w:sz w:val="21"/>
        </w:rPr>
        <w:t xml:space="preserve"> </w:t>
      </w:r>
      <w:r>
        <w:rPr>
          <w:sz w:val="21"/>
        </w:rPr>
        <w:t>出现下列情形之一的，本项目合同终止：</w:t>
      </w:r>
    </w:p>
    <w:p>
      <w:pPr>
        <w:pStyle w:val="null3"/>
        <w:ind w:firstLine="420"/>
        <w:jc w:val="both"/>
      </w:pPr>
      <w:r>
        <w:rPr>
          <w:sz w:val="21"/>
        </w:rPr>
        <w:t>8</w:t>
      </w:r>
      <w:r>
        <w:rPr>
          <w:sz w:val="21"/>
        </w:rPr>
        <w:t>.1.1</w:t>
      </w:r>
      <w:r>
        <w:rPr>
          <w:sz w:val="21"/>
        </w:rPr>
        <w:t xml:space="preserve"> </w:t>
      </w:r>
      <w:r>
        <w:rPr>
          <w:sz w:val="21"/>
        </w:rPr>
        <w:t>本项目合同期满。</w:t>
      </w:r>
    </w:p>
    <w:p>
      <w:pPr>
        <w:pStyle w:val="null3"/>
        <w:ind w:firstLine="420"/>
        <w:jc w:val="both"/>
      </w:pPr>
      <w:r>
        <w:rPr>
          <w:sz w:val="21"/>
        </w:rPr>
        <w:t>8</w:t>
      </w:r>
      <w:r>
        <w:rPr>
          <w:sz w:val="21"/>
        </w:rPr>
        <w:t>.1.2</w:t>
      </w:r>
      <w:r>
        <w:rPr>
          <w:sz w:val="21"/>
        </w:rPr>
        <w:t xml:space="preserve"> </w:t>
      </w:r>
      <w:r>
        <w:rPr>
          <w:sz w:val="21"/>
        </w:rPr>
        <w:t>经双方协商一致解除本项目合同。</w:t>
      </w:r>
    </w:p>
    <w:p>
      <w:pPr>
        <w:pStyle w:val="null3"/>
        <w:ind w:firstLine="420"/>
        <w:jc w:val="both"/>
      </w:pPr>
      <w:r>
        <w:rPr>
          <w:sz w:val="21"/>
        </w:rPr>
        <w:t>8</w:t>
      </w:r>
      <w:r>
        <w:rPr>
          <w:sz w:val="21"/>
        </w:rPr>
        <w:t>.1.3</w:t>
      </w:r>
      <w:r>
        <w:rPr>
          <w:sz w:val="21"/>
        </w:rPr>
        <w:t xml:space="preserve"> </w:t>
      </w:r>
      <w:r>
        <w:rPr>
          <w:sz w:val="21"/>
        </w:rPr>
        <w:t>在本合同服务期内，因不可抗力原因导致本合同无法继续履行的，由此造成的损失双方互不承担责任。</w:t>
      </w:r>
    </w:p>
    <w:p>
      <w:pPr>
        <w:pStyle w:val="null3"/>
        <w:ind w:firstLine="420"/>
        <w:jc w:val="both"/>
      </w:pPr>
      <w:r>
        <w:rPr>
          <w:sz w:val="21"/>
        </w:rPr>
        <w:t>8</w:t>
      </w:r>
      <w:r>
        <w:rPr>
          <w:sz w:val="21"/>
        </w:rPr>
        <w:t>.1.4</w:t>
      </w:r>
      <w:r>
        <w:rPr>
          <w:sz w:val="21"/>
        </w:rPr>
        <w:t xml:space="preserve"> </w:t>
      </w:r>
      <w:r>
        <w:rPr>
          <w:sz w:val="21"/>
        </w:rPr>
        <w:t>在合同执行过程中，出现涉及廉政问题。</w:t>
      </w:r>
    </w:p>
    <w:p>
      <w:pPr>
        <w:pStyle w:val="null3"/>
        <w:ind w:firstLine="420"/>
        <w:jc w:val="both"/>
      </w:pPr>
      <w:r>
        <w:rPr>
          <w:sz w:val="21"/>
        </w:rPr>
        <w:t>8</w:t>
      </w:r>
      <w:r>
        <w:rPr>
          <w:sz w:val="21"/>
        </w:rPr>
        <w:t>.1.5</w:t>
      </w:r>
      <w:r>
        <w:rPr>
          <w:sz w:val="21"/>
        </w:rPr>
        <w:t xml:space="preserve"> </w:t>
      </w:r>
      <w:r>
        <w:rPr>
          <w:sz w:val="21"/>
        </w:rPr>
        <w:t>乙方发生下列情况之一，甲方有权单方终止合同的全部或部分，不需承担赔偿责任：</w:t>
      </w:r>
    </w:p>
    <w:p>
      <w:pPr>
        <w:pStyle w:val="null3"/>
        <w:ind w:firstLine="630"/>
        <w:jc w:val="both"/>
      </w:pPr>
      <w:r>
        <w:rPr>
          <w:sz w:val="21"/>
        </w:rPr>
        <w:t>（</w:t>
      </w:r>
      <w:r>
        <w:rPr>
          <w:sz w:val="21"/>
        </w:rPr>
        <w:t>1）依照国家有关法律、法规的规定,宣告破产、倒闭；</w:t>
      </w:r>
    </w:p>
    <w:p>
      <w:pPr>
        <w:pStyle w:val="null3"/>
        <w:ind w:firstLine="630"/>
        <w:jc w:val="both"/>
      </w:pPr>
      <w:r>
        <w:rPr>
          <w:sz w:val="21"/>
        </w:rPr>
        <w:t>（</w:t>
      </w:r>
      <w:r>
        <w:rPr>
          <w:sz w:val="21"/>
        </w:rPr>
        <w:t>2）办理清算；</w:t>
      </w:r>
    </w:p>
    <w:p>
      <w:pPr>
        <w:pStyle w:val="null3"/>
        <w:ind w:firstLine="630"/>
        <w:jc w:val="both"/>
      </w:pPr>
      <w:r>
        <w:rPr>
          <w:sz w:val="21"/>
        </w:rPr>
        <w:t>（</w:t>
      </w:r>
      <w:r>
        <w:rPr>
          <w:sz w:val="21"/>
        </w:rPr>
        <w:t>3）办理公司的重整；</w:t>
      </w:r>
    </w:p>
    <w:p>
      <w:pPr>
        <w:pStyle w:val="null3"/>
        <w:ind w:firstLine="630"/>
        <w:jc w:val="both"/>
      </w:pPr>
      <w:r>
        <w:rPr>
          <w:sz w:val="21"/>
        </w:rPr>
        <w:t>（</w:t>
      </w:r>
      <w:r>
        <w:rPr>
          <w:sz w:val="21"/>
        </w:rPr>
        <w:t>4）与其他公司进行合并；</w:t>
      </w:r>
    </w:p>
    <w:p>
      <w:pPr>
        <w:pStyle w:val="null3"/>
        <w:ind w:firstLine="630"/>
        <w:jc w:val="both"/>
      </w:pPr>
      <w:r>
        <w:rPr>
          <w:sz w:val="21"/>
        </w:rPr>
        <w:t>（</w:t>
      </w:r>
      <w:r>
        <w:rPr>
          <w:sz w:val="21"/>
        </w:rPr>
        <w:t>5）经甲方确认已经丧失偿还债务的能力；</w:t>
      </w:r>
    </w:p>
    <w:p>
      <w:pPr>
        <w:pStyle w:val="null3"/>
        <w:ind w:firstLine="630"/>
        <w:jc w:val="both"/>
      </w:pPr>
      <w:r>
        <w:rPr>
          <w:sz w:val="21"/>
        </w:rPr>
        <w:t>（</w:t>
      </w:r>
      <w:r>
        <w:rPr>
          <w:sz w:val="21"/>
        </w:rPr>
        <w:t>6）在服务过程中出现不配合、出现质量问题等；</w:t>
      </w:r>
    </w:p>
    <w:p>
      <w:pPr>
        <w:pStyle w:val="null3"/>
        <w:ind w:firstLine="630"/>
        <w:jc w:val="both"/>
      </w:pPr>
      <w:r>
        <w:rPr>
          <w:sz w:val="21"/>
        </w:rPr>
        <w:t>（</w:t>
      </w:r>
      <w:r>
        <w:rPr>
          <w:sz w:val="21"/>
        </w:rPr>
        <w:t>7）违反合同重要条款约定；</w:t>
      </w:r>
    </w:p>
    <w:p>
      <w:pPr>
        <w:pStyle w:val="null3"/>
        <w:ind w:firstLine="630"/>
        <w:jc w:val="both"/>
      </w:pPr>
      <w:r>
        <w:rPr>
          <w:sz w:val="21"/>
        </w:rPr>
        <w:t>（</w:t>
      </w:r>
      <w:r>
        <w:rPr>
          <w:sz w:val="21"/>
        </w:rPr>
        <w:t>8）不严格执行中标价格。</w:t>
      </w:r>
    </w:p>
    <w:p>
      <w:pPr>
        <w:pStyle w:val="null3"/>
        <w:ind w:firstLine="210"/>
        <w:jc w:val="both"/>
      </w:pPr>
      <w:r>
        <w:rPr>
          <w:sz w:val="21"/>
        </w:rPr>
        <w:t>8</w:t>
      </w:r>
      <w:r>
        <w:rPr>
          <w:sz w:val="21"/>
        </w:rPr>
        <w:t>.2</w:t>
      </w:r>
      <w:r>
        <w:rPr>
          <w:sz w:val="21"/>
        </w:rPr>
        <w:t xml:space="preserve"> </w:t>
      </w:r>
      <w:r>
        <w:rPr>
          <w:sz w:val="21"/>
        </w:rPr>
        <w:t>本合同依照合同规定全部或部分终止后，乙方应在甲方规定的时间内撤走所有人员与工具及器械等。否则乙方放在甲方场地内的工具、器械等将被</w:t>
      </w:r>
      <w:r>
        <w:rPr>
          <w:sz w:val="21"/>
        </w:rPr>
        <w:t>视</w:t>
      </w:r>
      <w:r>
        <w:rPr>
          <w:sz w:val="21"/>
        </w:rPr>
        <w:t>为废弃物，甲方有权处理，处理费用由乙方负责。</w:t>
      </w:r>
    </w:p>
    <w:p>
      <w:pPr>
        <w:pStyle w:val="null3"/>
        <w:ind w:firstLine="420"/>
        <w:jc w:val="both"/>
      </w:pPr>
      <w:r>
        <w:rPr>
          <w:sz w:val="21"/>
          <w:b/>
        </w:rPr>
        <w:t>9.</w:t>
      </w:r>
      <w:r>
        <w:rPr>
          <w:sz w:val="21"/>
          <w:b/>
        </w:rPr>
        <w:t>争议的解决</w:t>
      </w:r>
    </w:p>
    <w:p>
      <w:pPr>
        <w:pStyle w:val="null3"/>
        <w:ind w:firstLine="420"/>
        <w:jc w:val="both"/>
      </w:pPr>
      <w:r>
        <w:rPr>
          <w:sz w:val="21"/>
        </w:rPr>
        <w:t xml:space="preserve">9.1 </w:t>
      </w:r>
      <w:r>
        <w:rPr>
          <w:sz w:val="21"/>
        </w:rPr>
        <w:t>合同执行过程中发生的任何争议，如双方不能通过友好协商解决，可向甲方所在地</w:t>
      </w:r>
      <w:r>
        <w:rPr>
          <w:sz w:val="21"/>
        </w:rPr>
        <w:t>顺德区</w:t>
      </w:r>
      <w:r>
        <w:rPr>
          <w:sz w:val="21"/>
        </w:rPr>
        <w:t>人民法院提</w:t>
      </w:r>
      <w:r>
        <w:rPr>
          <w:sz w:val="21"/>
        </w:rPr>
        <w:t>起</w:t>
      </w:r>
      <w:r>
        <w:rPr>
          <w:sz w:val="21"/>
        </w:rPr>
        <w:t>诉讼解决争议。</w:t>
      </w:r>
    </w:p>
    <w:p>
      <w:pPr>
        <w:pStyle w:val="null3"/>
        <w:ind w:firstLine="420"/>
        <w:jc w:val="both"/>
      </w:pPr>
      <w:r>
        <w:rPr>
          <w:sz w:val="21"/>
        </w:rPr>
        <w:t>9.2 法院审理期间，除提交法院审理的事项外，其它无争议的事项和条款仍应继续履行。</w:t>
      </w:r>
    </w:p>
    <w:p>
      <w:pPr>
        <w:pStyle w:val="null3"/>
        <w:jc w:val="both"/>
      </w:pPr>
      <w:r>
        <w:rPr>
          <w:sz w:val="21"/>
          <w:b/>
        </w:rPr>
        <w:t>10.</w:t>
      </w:r>
      <w:r>
        <w:rPr>
          <w:sz w:val="21"/>
          <w:b/>
        </w:rPr>
        <w:t>不可抗力：</w:t>
      </w:r>
    </w:p>
    <w:p>
      <w:pPr>
        <w:pStyle w:val="null3"/>
        <w:ind w:firstLine="420"/>
        <w:jc w:val="both"/>
      </w:pPr>
      <w:r>
        <w:rPr>
          <w:sz w:val="21"/>
        </w:rPr>
        <w:t xml:space="preserve">10.1 </w:t>
      </w:r>
      <w:r>
        <w:rPr>
          <w:sz w:val="21"/>
        </w:rPr>
        <w:t>任何一方由于不可抗力原因不能履行合同时，应在不可抗力事件</w:t>
      </w:r>
      <w:r>
        <w:rPr>
          <w:sz w:val="21"/>
        </w:rPr>
        <w:t>发生</w:t>
      </w:r>
      <w:r>
        <w:rPr>
          <w:sz w:val="21"/>
        </w:rPr>
        <w:t>之日起</w:t>
      </w:r>
      <w:r>
        <w:rPr>
          <w:sz w:val="21"/>
        </w:rPr>
        <w:t>1</w:t>
      </w:r>
      <w:r>
        <w:rPr>
          <w:sz w:val="21"/>
        </w:rPr>
        <w:t>个自然日内向对方通报，以减轻可能给对方造成的损失，在取得有关机构的不可抗力证明或双方谅解确认后，允许延期履行或修订合同，并根据情况可部分或全部免于承担违约责任。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11.</w:t>
      </w:r>
      <w:r>
        <w:rPr>
          <w:sz w:val="21"/>
          <w:b/>
        </w:rPr>
        <w:t>税费：</w:t>
      </w:r>
    </w:p>
    <w:p>
      <w:pPr>
        <w:pStyle w:val="null3"/>
        <w:ind w:firstLine="420"/>
        <w:jc w:val="both"/>
      </w:pPr>
      <w:r>
        <w:rPr>
          <w:sz w:val="21"/>
        </w:rPr>
        <w:t xml:space="preserve">11.1 </w:t>
      </w:r>
      <w:r>
        <w:rPr>
          <w:sz w:val="21"/>
        </w:rPr>
        <w:t>在中国境内、外发生的与本合同执行有关的一切税费</w:t>
      </w:r>
      <w:r>
        <w:rPr>
          <w:sz w:val="21"/>
        </w:rPr>
        <w:t>及不可预见费</w:t>
      </w:r>
      <w:r>
        <w:rPr>
          <w:sz w:val="21"/>
        </w:rPr>
        <w:t>均由乙方负担。</w:t>
      </w:r>
    </w:p>
    <w:p>
      <w:pPr>
        <w:pStyle w:val="null3"/>
        <w:jc w:val="both"/>
      </w:pPr>
      <w:r>
        <w:rPr>
          <w:sz w:val="21"/>
          <w:b/>
        </w:rPr>
        <w:t>12.</w:t>
      </w:r>
      <w:r>
        <w:rPr>
          <w:sz w:val="21"/>
          <w:b/>
        </w:rPr>
        <w:t>其它</w:t>
      </w:r>
    </w:p>
    <w:p>
      <w:pPr>
        <w:pStyle w:val="null3"/>
        <w:ind w:firstLine="210"/>
        <w:jc w:val="both"/>
      </w:pPr>
      <w:r>
        <w:rPr>
          <w:sz w:val="21"/>
        </w:rPr>
        <w:t>1</w:t>
      </w:r>
      <w:r>
        <w:rPr>
          <w:sz w:val="21"/>
        </w:rPr>
        <w:t>2</w:t>
      </w:r>
      <w:r>
        <w:rPr>
          <w:sz w:val="21"/>
        </w:rPr>
        <w:t>.1</w:t>
      </w:r>
      <w:r>
        <w:rPr>
          <w:sz w:val="21"/>
        </w:rPr>
        <w:t xml:space="preserve"> </w:t>
      </w:r>
      <w:r>
        <w:rPr>
          <w:sz w:val="21"/>
        </w:rPr>
        <w:t>在执行本合同的过程中，所有经双方签署确认的文件（包括</w:t>
      </w:r>
      <w:r>
        <w:rPr>
          <w:sz w:val="21"/>
        </w:rPr>
        <w:t>但不限于</w:t>
      </w:r>
      <w:r>
        <w:rPr>
          <w:sz w:val="21"/>
        </w:rPr>
        <w:t>会议纪要、补充协议、往来信函</w:t>
      </w:r>
      <w:r>
        <w:rPr>
          <w:sz w:val="21"/>
        </w:rPr>
        <w:t>、澄清</w:t>
      </w:r>
      <w:r>
        <w:rPr>
          <w:sz w:val="21"/>
        </w:rPr>
        <w:t>）</w:t>
      </w:r>
      <w:r>
        <w:rPr>
          <w:sz w:val="21"/>
        </w:rPr>
        <w:t>采购文件、要约文件、</w:t>
      </w:r>
      <w:r>
        <w:rPr>
          <w:sz w:val="21"/>
        </w:rPr>
        <w:t>乙方院内报价文件、乙方的报价承诺</w:t>
      </w:r>
      <w:r>
        <w:rPr>
          <w:sz w:val="21"/>
        </w:rPr>
        <w:t>、</w:t>
      </w:r>
      <w:r>
        <w:rPr>
          <w:sz w:val="21"/>
        </w:rPr>
        <w:t>响应承诺文件、合同附件及招投标文件、中标通知书</w:t>
      </w:r>
      <w:r>
        <w:rPr>
          <w:sz w:val="21"/>
        </w:rPr>
        <w:t>等</w:t>
      </w:r>
      <w:r>
        <w:rPr>
          <w:sz w:val="21"/>
        </w:rPr>
        <w:t>，</w:t>
      </w:r>
      <w:r>
        <w:rPr>
          <w:sz w:val="21"/>
        </w:rPr>
        <w:t>即成为本合同的有效组成部分。</w:t>
      </w:r>
    </w:p>
    <w:p>
      <w:pPr>
        <w:pStyle w:val="null3"/>
        <w:ind w:firstLine="210"/>
        <w:jc w:val="both"/>
      </w:pPr>
      <w:r>
        <w:rPr>
          <w:sz w:val="21"/>
        </w:rPr>
        <w:t>1</w:t>
      </w:r>
      <w:r>
        <w:rPr>
          <w:sz w:val="21"/>
        </w:rPr>
        <w:t>2</w:t>
      </w:r>
      <w:r>
        <w:rPr>
          <w:sz w:val="21"/>
        </w:rPr>
        <w:t>.2</w:t>
      </w:r>
      <w:r>
        <w:rPr>
          <w:sz w:val="21"/>
        </w:rPr>
        <w:t xml:space="preserve"> </w:t>
      </w:r>
      <w:r>
        <w:rPr>
          <w:sz w:val="21"/>
        </w:rPr>
        <w:t>如一方地址、电话、传真号码有变更，应在变更当日内书面通知对方，否则</w:t>
      </w:r>
      <w:r>
        <w:rPr>
          <w:sz w:val="21"/>
        </w:rPr>
        <w:t>，</w:t>
      </w:r>
      <w:r>
        <w:rPr>
          <w:sz w:val="21"/>
        </w:rPr>
        <w:t>因此造成的损失由未履行通知义务方</w:t>
      </w:r>
      <w:r>
        <w:rPr>
          <w:sz w:val="21"/>
        </w:rPr>
        <w:t>承担相应责任。</w:t>
      </w:r>
    </w:p>
    <w:p>
      <w:pPr>
        <w:pStyle w:val="null3"/>
        <w:ind w:firstLine="210"/>
        <w:jc w:val="both"/>
      </w:pPr>
      <w:r>
        <w:rPr>
          <w:sz w:val="21"/>
        </w:rPr>
        <w:t>1</w:t>
      </w:r>
      <w:r>
        <w:rPr>
          <w:sz w:val="21"/>
        </w:rPr>
        <w:t>2</w:t>
      </w:r>
      <w:r>
        <w:rPr>
          <w:sz w:val="21"/>
        </w:rPr>
        <w:t>.3</w:t>
      </w:r>
      <w:r>
        <w:rPr>
          <w:sz w:val="21"/>
        </w:rPr>
        <w:t xml:space="preserve"> </w:t>
      </w:r>
      <w:r>
        <w:rPr>
          <w:sz w:val="21"/>
        </w:rPr>
        <w:t>本</w:t>
      </w:r>
      <w:r>
        <w:rPr>
          <w:sz w:val="21"/>
        </w:rPr>
        <w:t>合同履行情况应接受甲方纪检监察、审计部门和上级纪检监察等机构的监督及检查、调查。</w:t>
      </w:r>
      <w:r>
        <w:rPr>
          <w:sz w:val="21"/>
        </w:rPr>
        <w:t>甲方有权定期或不定期检查与乙方服务相关的佐证资料，乙方必须无条件配合提供相关资料。</w:t>
      </w:r>
      <w:r>
        <w:rPr>
          <w:sz w:val="21"/>
        </w:rPr>
        <w:t>乙方如有违反本合同的相关条款，将列入不诚信公司名录，并上报上级监督部门。</w:t>
      </w:r>
    </w:p>
    <w:p>
      <w:pPr>
        <w:pStyle w:val="null3"/>
        <w:ind w:firstLine="420"/>
        <w:jc w:val="both"/>
      </w:pPr>
      <w:r>
        <w:rPr>
          <w:sz w:val="21"/>
          <w:b/>
        </w:rPr>
        <w:t>13.</w:t>
      </w:r>
      <w:r>
        <w:rPr>
          <w:sz w:val="21"/>
          <w:b/>
        </w:rPr>
        <w:t>合同生效：</w:t>
      </w:r>
    </w:p>
    <w:p>
      <w:pPr>
        <w:pStyle w:val="null3"/>
        <w:ind w:firstLine="420"/>
        <w:jc w:val="both"/>
      </w:pPr>
      <w:r>
        <w:rPr>
          <w:sz w:val="21"/>
        </w:rPr>
        <w:t>1</w:t>
      </w:r>
      <w:r>
        <w:rPr>
          <w:sz w:val="21"/>
        </w:rPr>
        <w:t>3</w:t>
      </w:r>
      <w:r>
        <w:rPr>
          <w:sz w:val="21"/>
        </w:rPr>
        <w:t>.1</w:t>
      </w:r>
      <w:r>
        <w:rPr>
          <w:sz w:val="21"/>
        </w:rPr>
        <w:t xml:space="preserve"> </w:t>
      </w:r>
      <w:r>
        <w:rPr>
          <w:sz w:val="21"/>
        </w:rPr>
        <w:t>本合同在甲乙双方</w:t>
      </w:r>
      <w:r>
        <w:rPr>
          <w:sz w:val="21"/>
        </w:rPr>
        <w:t>法定代表人或其授权委托人</w:t>
      </w:r>
      <w:r>
        <w:rPr>
          <w:sz w:val="21"/>
        </w:rPr>
        <w:t>签字并盖章之日起生效。</w:t>
      </w:r>
    </w:p>
    <w:p>
      <w:pPr>
        <w:pStyle w:val="null3"/>
        <w:ind w:firstLine="420"/>
        <w:jc w:val="both"/>
      </w:pPr>
      <w:r>
        <w:rPr>
          <w:sz w:val="21"/>
        </w:rPr>
        <w:t>1</w:t>
      </w:r>
      <w:r>
        <w:rPr>
          <w:sz w:val="21"/>
        </w:rPr>
        <w:t>3</w:t>
      </w:r>
      <w:r>
        <w:rPr>
          <w:sz w:val="21"/>
        </w:rPr>
        <w:t>.2</w:t>
      </w:r>
      <w:r>
        <w:rPr>
          <w:sz w:val="21"/>
        </w:rPr>
        <w:t xml:space="preserve"> </w:t>
      </w:r>
      <w:r>
        <w:rPr>
          <w:sz w:val="21"/>
        </w:rPr>
        <w:t>合同一式</w:t>
      </w:r>
      <w:r>
        <w:rPr>
          <w:sz w:val="21"/>
        </w:rPr>
        <w:t>伍</w:t>
      </w:r>
      <w:r>
        <w:rPr>
          <w:sz w:val="21"/>
        </w:rPr>
        <w:t>份，五份合同具有相同的法律效力，本合同甲方持</w:t>
      </w:r>
      <w:r>
        <w:rPr>
          <w:sz w:val="21"/>
        </w:rPr>
        <w:t>肆</w:t>
      </w:r>
      <w:r>
        <w:rPr>
          <w:sz w:val="21"/>
        </w:rPr>
        <w:t>份，乙方持</w:t>
      </w:r>
      <w:r>
        <w:rPr>
          <w:sz w:val="21"/>
        </w:rPr>
        <w:t>壹</w:t>
      </w:r>
      <w:r>
        <w:rPr>
          <w:sz w:val="21"/>
        </w:rPr>
        <w:t>份</w:t>
      </w:r>
      <w:r>
        <w:rPr>
          <w:sz w:val="21"/>
        </w:rPr>
        <w:t>。</w:t>
      </w:r>
    </w:p>
    <w:p>
      <w:pPr>
        <w:pStyle w:val="null3"/>
        <w:ind w:firstLine="420"/>
        <w:jc w:val="both"/>
      </w:pPr>
      <w:r>
        <w:rPr>
          <w:sz w:val="21"/>
        </w:rPr>
        <w:t>1</w:t>
      </w:r>
      <w:r>
        <w:rPr>
          <w:sz w:val="21"/>
        </w:rPr>
        <w:t>3</w:t>
      </w:r>
      <w:r>
        <w:rPr>
          <w:sz w:val="21"/>
        </w:rPr>
        <w:t>.3</w:t>
      </w:r>
      <w:r>
        <w:rPr>
          <w:sz w:val="21"/>
        </w:rPr>
        <w:t xml:space="preserve"> </w:t>
      </w:r>
      <w:r>
        <w:rPr>
          <w:sz w:val="21"/>
        </w:rPr>
        <w:t>本合同未尽事项，需经双方共同协商，作出补充规定，补充规定与本合同有同等法律效力。</w:t>
      </w:r>
    </w:p>
    <w:p>
      <w:pPr>
        <w:pStyle w:val="null3"/>
        <w:jc w:val="both"/>
      </w:pPr>
      <w:r>
        <w:rPr>
          <w:sz w:val="21"/>
          <w:b/>
        </w:rPr>
        <w:t>14.</w:t>
      </w:r>
      <w:r>
        <w:rPr>
          <w:sz w:val="21"/>
          <w:b/>
        </w:rPr>
        <w:t>合同附件：</w:t>
      </w:r>
    </w:p>
    <w:p>
      <w:pPr>
        <w:pStyle w:val="null3"/>
        <w:ind w:firstLine="420"/>
        <w:jc w:val="left"/>
      </w:pPr>
      <w:r>
        <w:rPr>
          <w:sz w:val="21"/>
        </w:rPr>
        <w:t>附件</w:t>
      </w:r>
      <w:r>
        <w:rPr>
          <w:sz w:val="21"/>
        </w:rPr>
        <w:t>1：</w:t>
      </w:r>
      <w:r>
        <w:rPr>
          <w:sz w:val="21"/>
        </w:rPr>
        <w:t>《</w:t>
      </w:r>
      <w:r>
        <w:rPr>
          <w:sz w:val="21"/>
        </w:rPr>
        <w:t>服务清单要求</w:t>
      </w:r>
      <w:r>
        <w:rPr>
          <w:sz w:val="21"/>
        </w:rPr>
        <w:t>》</w:t>
      </w:r>
    </w:p>
    <w:p>
      <w:pPr>
        <w:pStyle w:val="null3"/>
        <w:ind w:firstLine="420"/>
        <w:jc w:val="left"/>
      </w:pPr>
      <w:r>
        <w:rPr>
          <w:sz w:val="21"/>
        </w:rPr>
        <w:t>附件2：</w:t>
      </w:r>
      <w:r>
        <w:rPr>
          <w:sz w:val="21"/>
        </w:rPr>
        <w:t>《中小微企业证明》</w:t>
      </w:r>
    </w:p>
    <w:p>
      <w:pPr>
        <w:pStyle w:val="null3"/>
        <w:jc w:val="both"/>
      </w:pPr>
      <w:r>
        <w:rPr/>
        <w:t xml:space="preserve"> </w:t>
      </w:r>
    </w:p>
    <w:p>
      <w:pPr>
        <w:pStyle w:val="null3"/>
        <w:jc w:val="center"/>
      </w:pPr>
      <w:r>
        <w:rPr/>
        <w:t xml:space="preserve"> </w:t>
      </w:r>
    </w:p>
    <w:p>
      <w:pPr>
        <w:pStyle w:val="null3"/>
        <w:jc w:val="center"/>
      </w:pPr>
      <w:r>
        <w:rPr>
          <w:sz w:val="32"/>
        </w:rPr>
        <w:t>第二部分</w:t>
      </w:r>
      <w:r>
        <w:rPr>
          <w:sz w:val="32"/>
        </w:rPr>
        <w:t xml:space="preserve"> 专用条款</w:t>
      </w:r>
    </w:p>
    <w:p>
      <w:pPr>
        <w:pStyle w:val="null3"/>
        <w:ind w:right="165" w:firstLine="210"/>
        <w:jc w:val="center"/>
      </w:pPr>
      <w:r>
        <w:rPr/>
        <w:t xml:space="preserve"> </w:t>
      </w:r>
    </w:p>
    <w:p>
      <w:pPr>
        <w:pStyle w:val="null3"/>
        <w:ind w:right="75"/>
        <w:jc w:val="left"/>
      </w:pPr>
      <w:r>
        <w:rPr>
          <w:sz w:val="24"/>
          <w:b/>
        </w:rPr>
        <w:t>15.</w:t>
      </w:r>
      <w:r>
        <w:rPr>
          <w:sz w:val="24"/>
          <w:b/>
        </w:rPr>
        <w:t>费用支付</w:t>
      </w:r>
    </w:p>
    <w:p>
      <w:pPr>
        <w:pStyle w:val="null3"/>
        <w:ind w:right="75"/>
        <w:jc w:val="left"/>
      </w:pPr>
      <w:r>
        <w:rPr>
          <w:sz w:val="21"/>
        </w:rPr>
        <w:t xml:space="preserve">   15</w:t>
      </w:r>
      <w:r>
        <w:rPr>
          <w:sz w:val="21"/>
        </w:rPr>
        <w:t>.1</w:t>
      </w:r>
      <w:r>
        <w:rPr>
          <w:sz w:val="21"/>
        </w:rPr>
        <w:t xml:space="preserve"> </w:t>
      </w:r>
      <w:r>
        <w:rPr>
          <w:sz w:val="21"/>
        </w:rPr>
        <w:t>实际结算金额=实际结算时当期</w:t>
      </w:r>
      <w:r>
        <w:rPr>
          <w:sz w:val="21"/>
        </w:rPr>
        <w:t>服务明细数量</w:t>
      </w:r>
      <w:r>
        <w:rPr>
          <w:sz w:val="21"/>
        </w:rPr>
        <w:t>*对应的协议单价。</w:t>
      </w:r>
    </w:p>
    <w:p>
      <w:pPr>
        <w:pStyle w:val="null3"/>
        <w:ind w:right="75" w:firstLine="210"/>
        <w:jc w:val="left"/>
      </w:pPr>
      <w:r>
        <w:rPr>
          <w:sz w:val="21"/>
        </w:rPr>
        <w:t>15.2</w:t>
      </w:r>
      <w:r>
        <w:rPr>
          <w:sz w:val="21"/>
        </w:rPr>
        <w:t xml:space="preserve"> 本合同</w:t>
      </w:r>
      <w:r>
        <w:rPr>
          <w:sz w:val="21"/>
          <w:u w:val="single"/>
        </w:rPr>
        <w:t xml:space="preserve"> 按   结算</w:t>
      </w:r>
      <w:r>
        <w:rPr>
          <w:sz w:val="21"/>
        </w:rPr>
        <w:t xml:space="preserve"> ，乙方在每月</w:t>
      </w:r>
      <w:r>
        <w:rPr>
          <w:sz w:val="24"/>
          <w:u w:val="single"/>
        </w:rPr>
        <w:t xml:space="preserve">     </w:t>
      </w:r>
      <w:r>
        <w:rPr>
          <w:sz w:val="21"/>
        </w:rPr>
        <w:t>前向甲方提交上月提供的服务明细数量及金额，经甲方验收确认后，乙方开具与当期应结算金额等额的正规发票交给甲方，甲方收到发票并审核无误后</w:t>
      </w:r>
      <w:r>
        <w:rPr>
          <w:sz w:val="24"/>
          <w:u w:val="single"/>
        </w:rPr>
        <w:t xml:space="preserve">     </w:t>
      </w:r>
      <w:r>
        <w:rPr>
          <w:sz w:val="21"/>
        </w:rPr>
        <w:t>个自然日内付款。</w:t>
      </w:r>
    </w:p>
    <w:p>
      <w:pPr>
        <w:pStyle w:val="null3"/>
        <w:ind w:right="75" w:firstLine="210"/>
        <w:jc w:val="left"/>
      </w:pPr>
      <w:r>
        <w:rPr>
          <w:sz w:val="21"/>
        </w:rPr>
        <w:t>1</w:t>
      </w:r>
      <w:r>
        <w:rPr>
          <w:sz w:val="21"/>
        </w:rPr>
        <w:t>5.</w:t>
      </w:r>
      <w:r>
        <w:rPr>
          <w:sz w:val="21"/>
        </w:rPr>
        <w:t xml:space="preserve">3 </w:t>
      </w:r>
      <w:r>
        <w:rPr>
          <w:sz w:val="21"/>
        </w:rPr>
        <w:t>因乙方原因延期交发票的，甲方付款天数相应顺延。</w:t>
      </w:r>
    </w:p>
    <w:p>
      <w:pPr>
        <w:pStyle w:val="null3"/>
        <w:ind w:right="75" w:firstLine="210"/>
        <w:jc w:val="left"/>
      </w:pPr>
      <w:r>
        <w:rPr>
          <w:sz w:val="21"/>
        </w:rPr>
        <w:t>1</w:t>
      </w:r>
      <w:r>
        <w:rPr>
          <w:sz w:val="21"/>
        </w:rPr>
        <w:t>5.</w:t>
      </w:r>
      <w:r>
        <w:rPr>
          <w:sz w:val="21"/>
        </w:rPr>
        <w:t xml:space="preserve">4 </w:t>
      </w:r>
      <w:r>
        <w:rPr>
          <w:sz w:val="21"/>
        </w:rPr>
        <w:t>因甲方使用的为财政资金，甲方在前款规定的付款时间为向上级主管部门提出办理财政支付申请手续的时间（不含政府财政支付部门审核的时间），在规定时间内提出支付申请手续后即视为甲方已经按期支付。</w:t>
      </w:r>
    </w:p>
    <w:p>
      <w:pPr>
        <w:pStyle w:val="null3"/>
        <w:jc w:val="both"/>
      </w:pPr>
      <w:r>
        <w:rPr>
          <w:sz w:val="21"/>
          <w:b/>
        </w:rPr>
        <w:t>16.</w:t>
      </w:r>
      <w:r>
        <w:rPr>
          <w:sz w:val="21"/>
          <w:b/>
        </w:rPr>
        <w:t>服务要求</w:t>
      </w:r>
      <w:r>
        <w:rPr>
          <w:sz w:val="21"/>
          <w:b/>
        </w:rPr>
        <w:t>：</w:t>
      </w:r>
    </w:p>
    <w:p>
      <w:pPr>
        <w:pStyle w:val="null3"/>
        <w:ind w:right="75" w:firstLine="226"/>
        <w:jc w:val="both"/>
      </w:pPr>
      <w:r>
        <w:rPr>
          <w:sz w:val="21"/>
        </w:rPr>
        <w:t>16.1 交货时间要求：</w:t>
      </w:r>
    </w:p>
    <w:p>
      <w:pPr>
        <w:pStyle w:val="null3"/>
        <w:ind w:firstLine="226"/>
        <w:jc w:val="both"/>
      </w:pPr>
      <w:r>
        <w:rPr>
          <w:sz w:val="21"/>
        </w:rPr>
        <w:t>16.2 交货地点：</w:t>
      </w:r>
    </w:p>
    <w:p>
      <w:pPr>
        <w:pStyle w:val="null3"/>
        <w:ind w:firstLine="420"/>
        <w:jc w:val="both"/>
      </w:pPr>
      <w:r>
        <w:rPr>
          <w:sz w:val="21"/>
          <w:b/>
        </w:rPr>
        <w:t>17.</w:t>
      </w:r>
      <w:r>
        <w:rPr>
          <w:sz w:val="21"/>
          <w:b/>
        </w:rPr>
        <w:t>验收要求</w:t>
      </w:r>
    </w:p>
    <w:p>
      <w:pPr>
        <w:pStyle w:val="null3"/>
        <w:ind w:firstLine="420"/>
        <w:jc w:val="both"/>
      </w:pPr>
      <w:r>
        <w:rPr>
          <w:sz w:val="21"/>
        </w:rPr>
        <w:t>17</w:t>
      </w:r>
      <w:r>
        <w:rPr>
          <w:sz w:val="21"/>
        </w:rPr>
        <w:t>.1</w:t>
      </w:r>
      <w:r>
        <w:rPr>
          <w:sz w:val="21"/>
        </w:rPr>
        <w:t xml:space="preserve"> </w:t>
      </w:r>
      <w:r>
        <w:rPr>
          <w:sz w:val="21"/>
        </w:rPr>
        <w:t>服务提供完成后，由乙方发起验收要求，并由甲方</w:t>
      </w:r>
      <w:r>
        <w:rPr>
          <w:sz w:val="21"/>
        </w:rPr>
        <w:t>2人以上开展验</w:t>
      </w:r>
      <w:r>
        <w:rPr>
          <w:sz w:val="21"/>
        </w:rPr>
        <w:t>收，出具验收证明，</w:t>
      </w:r>
      <w:r>
        <w:rPr>
          <w:sz w:val="21"/>
        </w:rPr>
        <w:t>甲方双方验收人员均要在报告上签字确认</w:t>
      </w:r>
      <w:r>
        <w:rPr>
          <w:sz w:val="21"/>
        </w:rPr>
        <w:t>，</w:t>
      </w:r>
      <w:r>
        <w:rPr>
          <w:sz w:val="21"/>
        </w:rPr>
        <w:t>并</w:t>
      </w:r>
      <w:r>
        <w:rPr>
          <w:sz w:val="21"/>
        </w:rPr>
        <w:t>按以下标准进行验收：</w:t>
      </w:r>
    </w:p>
    <w:p>
      <w:pPr>
        <w:pStyle w:val="null3"/>
        <w:ind w:firstLine="420"/>
        <w:jc w:val="both"/>
      </w:pPr>
      <w:r>
        <w:rPr>
          <w:sz w:val="21"/>
        </w:rPr>
        <w:t>（</w:t>
      </w:r>
      <w:r>
        <w:rPr>
          <w:sz w:val="21"/>
        </w:rPr>
        <w:t>1）</w:t>
      </w:r>
      <w:r>
        <w:rPr>
          <w:sz w:val="21"/>
        </w:rPr>
        <w:t>本合同服务内容</w:t>
      </w:r>
      <w:r>
        <w:rPr>
          <w:sz w:val="21"/>
        </w:rPr>
        <w:t>及交货要求</w:t>
      </w:r>
      <w:r>
        <w:rPr>
          <w:sz w:val="21"/>
        </w:rPr>
        <w:t>的条款</w:t>
      </w:r>
      <w:r>
        <w:rPr>
          <w:sz w:val="21"/>
        </w:rPr>
        <w:t>；</w:t>
      </w:r>
    </w:p>
    <w:p>
      <w:pPr>
        <w:pStyle w:val="null3"/>
        <w:ind w:firstLine="420"/>
        <w:jc w:val="both"/>
      </w:pPr>
      <w:r>
        <w:rPr>
          <w:sz w:val="21"/>
        </w:rPr>
        <w:t>（</w:t>
      </w:r>
      <w:r>
        <w:rPr>
          <w:sz w:val="21"/>
        </w:rPr>
        <w:t>2）</w:t>
      </w:r>
      <w:r>
        <w:rPr>
          <w:sz w:val="21"/>
        </w:rPr>
        <w:t>本合同的所有附件</w:t>
      </w:r>
      <w:r>
        <w:rPr>
          <w:sz w:val="21"/>
        </w:rPr>
        <w:t>；</w:t>
      </w:r>
    </w:p>
    <w:p>
      <w:pPr>
        <w:pStyle w:val="null3"/>
        <w:ind w:firstLine="420"/>
        <w:jc w:val="both"/>
      </w:pPr>
      <w:r>
        <w:rPr>
          <w:sz w:val="21"/>
        </w:rPr>
        <w:t>（</w:t>
      </w:r>
      <w:r>
        <w:rPr>
          <w:sz w:val="21"/>
        </w:rPr>
        <w:t>3）</w:t>
      </w:r>
      <w:r>
        <w:rPr>
          <w:sz w:val="21"/>
        </w:rPr>
        <w:t>所有经双方签署确认的文件（包括但不限于</w:t>
      </w:r>
      <w:r>
        <w:rPr>
          <w:sz w:val="21"/>
        </w:rPr>
        <w:t>本项</w:t>
      </w:r>
      <w:r>
        <w:rPr>
          <w:sz w:val="21"/>
        </w:rPr>
        <w:t>目采购文件、</w:t>
      </w:r>
      <w:r>
        <w:rPr>
          <w:sz w:val="21"/>
        </w:rPr>
        <w:t>乙方</w:t>
      </w:r>
      <w:r>
        <w:rPr>
          <w:sz w:val="21"/>
        </w:rPr>
        <w:t>院内报价文件、报价承诺</w:t>
      </w:r>
      <w:r>
        <w:rPr>
          <w:sz w:val="21"/>
        </w:rPr>
        <w:t>、</w:t>
      </w:r>
      <w:r>
        <w:rPr>
          <w:sz w:val="21"/>
        </w:rPr>
        <w:t>补充协议、会议纪要、往来信函</w:t>
      </w:r>
      <w:r>
        <w:rPr>
          <w:sz w:val="21"/>
        </w:rPr>
        <w:t>、澄清</w:t>
      </w:r>
      <w:r>
        <w:rPr>
          <w:sz w:val="21"/>
        </w:rPr>
        <w:t>等）</w:t>
      </w:r>
      <w:r>
        <w:rPr>
          <w:sz w:val="21"/>
        </w:rPr>
        <w:t>；</w:t>
      </w:r>
    </w:p>
    <w:p>
      <w:pPr>
        <w:pStyle w:val="null3"/>
        <w:ind w:firstLine="420"/>
        <w:jc w:val="both"/>
      </w:pPr>
      <w:r>
        <w:rPr>
          <w:sz w:val="21"/>
        </w:rPr>
        <w:t>（</w:t>
      </w:r>
      <w:r>
        <w:rPr>
          <w:sz w:val="21"/>
        </w:rPr>
        <w:t>4）</w:t>
      </w:r>
      <w:r>
        <w:rPr>
          <w:sz w:val="21"/>
        </w:rPr>
        <w:t>相关法律法规及规范性文件规定的标准</w:t>
      </w:r>
      <w:r>
        <w:rPr>
          <w:sz w:val="21"/>
        </w:rPr>
        <w:t>；</w:t>
      </w:r>
    </w:p>
    <w:p>
      <w:pPr>
        <w:pStyle w:val="null3"/>
        <w:ind w:firstLine="420"/>
        <w:jc w:val="both"/>
      </w:pPr>
      <w:r>
        <w:rPr>
          <w:sz w:val="21"/>
        </w:rPr>
        <w:t>（</w:t>
      </w:r>
      <w:r>
        <w:rPr>
          <w:sz w:val="21"/>
        </w:rPr>
        <w:t>5）</w:t>
      </w:r>
      <w:r>
        <w:rPr>
          <w:sz w:val="21"/>
        </w:rPr>
        <w:t>国家、省、市及行业相关标准</w:t>
      </w:r>
      <w:r>
        <w:rPr>
          <w:sz w:val="21"/>
        </w:rPr>
        <w:t>；</w:t>
      </w:r>
    </w:p>
    <w:p>
      <w:pPr>
        <w:pStyle w:val="null3"/>
        <w:ind w:firstLine="420"/>
        <w:jc w:val="both"/>
      </w:pPr>
      <w:r>
        <w:rPr>
          <w:sz w:val="21"/>
        </w:rPr>
        <w:t>（</w:t>
      </w:r>
      <w:r>
        <w:rPr>
          <w:sz w:val="21"/>
        </w:rPr>
        <w:t>6）</w:t>
      </w:r>
      <w:r>
        <w:rPr>
          <w:sz w:val="21"/>
        </w:rPr>
        <w:t>乙方保证货物为全新产品，无污染，无侵权行为、表面无划损、无任何缺陷隐</w:t>
      </w:r>
      <w:r>
        <w:rPr>
          <w:sz w:val="21"/>
        </w:rPr>
        <w:t>患，在中国境内可依常规安全合法使用</w:t>
      </w:r>
      <w:r>
        <w:rPr>
          <w:sz w:val="21"/>
        </w:rPr>
        <w:t>。</w:t>
      </w:r>
    </w:p>
    <w:p>
      <w:pPr>
        <w:pStyle w:val="null3"/>
        <w:ind w:firstLine="420"/>
        <w:jc w:val="both"/>
      </w:pPr>
      <w:r>
        <w:rPr>
          <w:sz w:val="21"/>
        </w:rPr>
        <w:t>（</w:t>
      </w:r>
      <w:r>
        <w:rPr>
          <w:sz w:val="21"/>
        </w:rPr>
        <w:t>7）</w:t>
      </w:r>
      <w:r>
        <w:rPr>
          <w:sz w:val="21"/>
        </w:rPr>
        <w:t>甲乙双方如对质量要求和技术指标的约定标准有相互抵触或异议的，按较优胜的原则确定验收标准</w:t>
      </w:r>
      <w:r>
        <w:rPr>
          <w:sz w:val="21"/>
        </w:rPr>
        <w:t>；</w:t>
      </w:r>
    </w:p>
    <w:p>
      <w:pPr>
        <w:pStyle w:val="null3"/>
        <w:ind w:firstLine="420"/>
        <w:jc w:val="both"/>
      </w:pPr>
      <w:r>
        <w:rPr>
          <w:sz w:val="21"/>
        </w:rPr>
        <w:t>17</w:t>
      </w:r>
      <w:r>
        <w:rPr>
          <w:sz w:val="21"/>
        </w:rPr>
        <w:t>.2 必要时甲方可邀请相关的专业人员或机构参与验收。因货物质量问题发生争议时，由本地质量技术监督部门鉴定，鉴定费用由乙方垫付。鉴定结果显示货物符合质量技术标准的，鉴定费由甲方承担；否则鉴定费由乙方承担。</w:t>
      </w:r>
    </w:p>
    <w:p>
      <w:pPr>
        <w:pStyle w:val="null3"/>
        <w:ind w:firstLine="420"/>
        <w:jc w:val="both"/>
      </w:pPr>
      <w:r>
        <w:rPr>
          <w:sz w:val="21"/>
        </w:rPr>
        <w:t xml:space="preserve">17.3 </w:t>
      </w:r>
      <w:r>
        <w:rPr>
          <w:sz w:val="21"/>
        </w:rPr>
        <w:t>服务期满后，甲方将对乙方的服务进行评价，并将评价结果列入供应商信用目录内，信用目录将作为日后影响供应商选取的标准之一。</w:t>
      </w:r>
    </w:p>
    <w:p>
      <w:pPr>
        <w:pStyle w:val="null3"/>
        <w:ind w:firstLine="210"/>
        <w:jc w:val="both"/>
      </w:pPr>
      <w:r>
        <w:rPr>
          <w:sz w:val="21"/>
          <w:b/>
        </w:rPr>
        <w:t>18.</w:t>
      </w:r>
      <w:r>
        <w:rPr>
          <w:sz w:val="21"/>
          <w:b/>
        </w:rPr>
        <w:t>其他服务要求及规定</w:t>
      </w:r>
      <w:r>
        <w:rPr>
          <w:sz w:val="21"/>
          <w:b/>
        </w:rPr>
        <w:t>（自定义）</w:t>
      </w:r>
    </w:p>
    <w:p>
      <w:pPr>
        <w:pStyle w:val="null3"/>
        <w:ind w:firstLine="420"/>
        <w:jc w:val="center"/>
      </w:pPr>
      <w:r>
        <w:rPr>
          <w:sz w:val="21"/>
          <w:b/>
        </w:rPr>
        <w:t>（</w:t>
      </w:r>
      <w:r>
        <w:rPr>
          <w:sz w:val="21"/>
          <w:b/>
        </w:rPr>
        <w:t>以下无正文</w:t>
      </w:r>
      <w:r>
        <w:rPr>
          <w:sz w:val="21"/>
          <w:b/>
        </w:rPr>
        <w:t>）</w:t>
      </w:r>
    </w:p>
    <w:p>
      <w:pPr>
        <w:pStyle w:val="null3"/>
        <w:jc w:val="both"/>
      </w:pPr>
      <w:r>
        <w:rPr>
          <w:sz w:val="21"/>
          <w:b/>
        </w:rPr>
        <w:t>甲方（盖章）：广东医科大学顺德妇女</w:t>
      </w:r>
      <w:r>
        <w:rPr>
          <w:sz w:val="21"/>
          <w:b/>
        </w:rPr>
        <w:t>儿童</w:t>
      </w:r>
      <w:r>
        <w:rPr>
          <w:sz w:val="21"/>
          <w:b/>
        </w:rPr>
        <w:t>医院（佛山市顺德区妇幼保健院）</w:t>
      </w:r>
      <w:r>
        <w:rPr>
          <w:sz w:val="21"/>
          <w:b/>
        </w:rPr>
        <w:t xml:space="preserve">  </w:t>
      </w:r>
    </w:p>
    <w:p>
      <w:pPr>
        <w:pStyle w:val="null3"/>
        <w:jc w:val="both"/>
      </w:pPr>
      <w:r>
        <w:rPr>
          <w:sz w:val="21"/>
          <w:b/>
        </w:rPr>
        <w:t xml:space="preserve">                                          </w:t>
      </w:r>
    </w:p>
    <w:p>
      <w:pPr>
        <w:pStyle w:val="null3"/>
        <w:jc w:val="both"/>
      </w:pPr>
      <w:r>
        <w:rPr>
          <w:sz w:val="21"/>
          <w:b/>
        </w:rPr>
        <w:t>法定代表人或其授权委托人</w:t>
      </w:r>
      <w:r>
        <w:rPr>
          <w:sz w:val="21"/>
          <w:b/>
        </w:rPr>
        <w:t>：</w:t>
      </w:r>
    </w:p>
    <w:p>
      <w:pPr>
        <w:pStyle w:val="null3"/>
        <w:jc w:val="both"/>
      </w:pPr>
      <w:r>
        <w:rPr>
          <w:sz w:val="21"/>
          <w:b/>
        </w:rPr>
        <w:t xml:space="preserve">                                                        </w:t>
      </w:r>
    </w:p>
    <w:p>
      <w:pPr>
        <w:pStyle w:val="null3"/>
        <w:jc w:val="both"/>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地址：佛山市顺德区大良保健路</w:t>
      </w:r>
      <w:r>
        <w:rPr>
          <w:sz w:val="21"/>
          <w:b/>
        </w:rPr>
        <w:t>3号</w:t>
      </w:r>
    </w:p>
    <w:p>
      <w:pPr>
        <w:pStyle w:val="null3"/>
        <w:jc w:val="both"/>
      </w:pPr>
      <w:r>
        <w:rPr>
          <w:sz w:val="21"/>
          <w:b/>
        </w:rPr>
        <w:t>银行</w:t>
      </w:r>
      <w:r>
        <w:rPr>
          <w:sz w:val="21"/>
          <w:b/>
        </w:rPr>
        <w:t>账</w:t>
      </w:r>
      <w:r>
        <w:rPr>
          <w:sz w:val="21"/>
          <w:b/>
        </w:rPr>
        <w:t>号：</w:t>
      </w:r>
      <w:r>
        <w:rPr>
          <w:sz w:val="21"/>
          <w:b/>
        </w:rPr>
        <w:t xml:space="preserve">  </w:t>
      </w:r>
      <w:r>
        <w:rPr>
          <w:sz w:val="21"/>
          <w:b/>
        </w:rPr>
        <w:t>1361 88000 35014</w:t>
      </w:r>
    </w:p>
    <w:p>
      <w:pPr>
        <w:pStyle w:val="null3"/>
        <w:jc w:val="both"/>
      </w:pPr>
      <w:r>
        <w:rPr>
          <w:sz w:val="21"/>
          <w:b/>
        </w:rPr>
        <w:t>开</w:t>
      </w:r>
      <w:r>
        <w:rPr>
          <w:sz w:val="21"/>
          <w:b/>
        </w:rPr>
        <w:t>户</w:t>
      </w:r>
      <w:r>
        <w:rPr>
          <w:sz w:val="21"/>
          <w:b/>
        </w:rPr>
        <w:t>行：</w:t>
      </w:r>
      <w:r>
        <w:rPr>
          <w:sz w:val="21"/>
          <w:b/>
        </w:rPr>
        <w:t xml:space="preserve">  </w:t>
      </w:r>
      <w:r>
        <w:rPr>
          <w:sz w:val="21"/>
          <w:b/>
        </w:rPr>
        <w:t>广东</w:t>
      </w:r>
      <w:r>
        <w:rPr>
          <w:sz w:val="21"/>
          <w:b/>
        </w:rPr>
        <w:t>顺德农村商业银行股份有限公司</w:t>
      </w:r>
    </w:p>
    <w:p>
      <w:pPr>
        <w:pStyle w:val="null3"/>
        <w:jc w:val="both"/>
      </w:pPr>
      <w:r>
        <w:rPr>
          <w:sz w:val="21"/>
          <w:b/>
        </w:rPr>
        <w:t xml:space="preserve">                      </w:t>
      </w:r>
    </w:p>
    <w:p>
      <w:pPr>
        <w:pStyle w:val="null3"/>
        <w:jc w:val="both"/>
      </w:pPr>
      <w:r>
        <w:rPr>
          <w:sz w:val="21"/>
          <w:b/>
        </w:rPr>
        <w:t xml:space="preserve">                                                                                     </w:t>
      </w:r>
    </w:p>
    <w:p>
      <w:pPr>
        <w:pStyle w:val="null3"/>
        <w:ind w:right="420"/>
        <w:jc w:val="center"/>
      </w:pPr>
      <w:r>
        <w:rPr>
          <w:sz w:val="21"/>
          <w:b/>
        </w:rPr>
        <w:t xml:space="preserve">                                                  </w:t>
      </w:r>
    </w:p>
    <w:p>
      <w:pPr>
        <w:pStyle w:val="null3"/>
        <w:jc w:val="left"/>
      </w:pPr>
      <w:r>
        <w:rPr>
          <w:sz w:val="21"/>
          <w:b/>
        </w:rPr>
        <w:t>乙方（盖章）：</w:t>
      </w:r>
    </w:p>
    <w:p>
      <w:pPr>
        <w:pStyle w:val="null3"/>
        <w:jc w:val="left"/>
      </w:pPr>
      <w:r>
        <w:rPr>
          <w:sz w:val="21"/>
          <w:b/>
        </w:rPr>
        <w:t xml:space="preserve"> </w:t>
      </w:r>
    </w:p>
    <w:p>
      <w:pPr>
        <w:pStyle w:val="null3"/>
        <w:jc w:val="left"/>
      </w:pPr>
      <w:r>
        <w:rPr>
          <w:sz w:val="21"/>
          <w:b/>
        </w:rPr>
        <w:t>法定代表人或其授权委托人</w:t>
      </w:r>
      <w:r>
        <w:rPr>
          <w:sz w:val="21"/>
          <w:b/>
        </w:rPr>
        <w:t>：</w:t>
      </w:r>
    </w:p>
    <w:p>
      <w:pPr>
        <w:pStyle w:val="null3"/>
        <w:jc w:val="left"/>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w:t>
      </w:r>
    </w:p>
    <w:p>
      <w:pPr>
        <w:pStyle w:val="null3"/>
        <w:jc w:val="left"/>
      </w:pPr>
      <w:r>
        <w:rPr>
          <w:sz w:val="21"/>
          <w:b/>
        </w:rPr>
        <w:t>银行</w:t>
      </w:r>
      <w:r>
        <w:rPr>
          <w:sz w:val="21"/>
          <w:b/>
        </w:rPr>
        <w:t>账</w:t>
      </w:r>
      <w:r>
        <w:rPr>
          <w:sz w:val="21"/>
          <w:b/>
        </w:rPr>
        <w:t>号：</w:t>
      </w:r>
    </w:p>
    <w:p>
      <w:pPr>
        <w:pStyle w:val="null3"/>
        <w:jc w:val="left"/>
      </w:pPr>
      <w:r>
        <w:rPr>
          <w:sz w:val="21"/>
          <w:b/>
        </w:rPr>
        <w:t>开</w:t>
      </w:r>
      <w:r>
        <w:rPr>
          <w:sz w:val="21"/>
          <w:b/>
        </w:rPr>
        <w:t>户</w:t>
      </w:r>
      <w:r>
        <w:rPr>
          <w:sz w:val="21"/>
          <w:b/>
        </w:rPr>
        <w:t xml:space="preserve"> </w:t>
      </w:r>
      <w:r>
        <w:rPr>
          <w:sz w:val="21"/>
          <w:b/>
        </w:rPr>
        <w:t>行：</w:t>
      </w:r>
    </w:p>
    <w:p>
      <w:pPr>
        <w:pStyle w:val="null3"/>
        <w:spacing w:before="75"/>
        <w:jc w:val="both"/>
      </w:pPr>
      <w:r>
        <w:rPr>
          <w:sz w:val="28"/>
          <w:b/>
        </w:rPr>
        <w:t>附件</w:t>
      </w:r>
      <w:r>
        <w:rPr>
          <w:sz w:val="28"/>
          <w:b/>
        </w:rPr>
        <w:t>1</w:t>
      </w:r>
      <w:r>
        <w:rPr>
          <w:sz w:val="28"/>
        </w:rPr>
        <w:t>：</w:t>
      </w:r>
    </w:p>
    <w:p>
      <w:pPr>
        <w:pStyle w:val="null3"/>
        <w:spacing w:before="75"/>
        <w:ind w:left="360"/>
        <w:jc w:val="center"/>
      </w:pPr>
      <w:r>
        <w:rPr>
          <w:sz w:val="28"/>
          <w:b/>
        </w:rPr>
        <w:t>服务清单要求</w:t>
      </w:r>
    </w:p>
    <w:tbl>
      <w:tblPr>
        <w:tblW w:w="0" w:type="auto"/>
        <w:tblBorders>
          <w:top w:val="none" w:color="000000" w:sz="4"/>
          <w:left w:val="none" w:color="000000" w:sz="4"/>
          <w:bottom w:val="none" w:color="000000" w:sz="4"/>
          <w:right w:val="none" w:color="000000" w:sz="4"/>
          <w:insideH w:val="none"/>
          <w:insideV w:val="none"/>
        </w:tblBorders>
      </w:tblPr>
      <w:tblGrid>
        <w:gridCol w:w="1088"/>
        <w:gridCol w:w="5705"/>
        <w:gridCol w:w="1512"/>
      </w:tblGrid>
      <w:tr>
        <w:tc>
          <w:tcPr>
            <w:tcW w:type="dxa" w:w="1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序号</w:t>
            </w:r>
          </w:p>
        </w:tc>
        <w:tc>
          <w:tcPr>
            <w:tcW w:type="dxa" w:w="5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具体服务内容</w:t>
            </w:r>
          </w:p>
        </w:tc>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sz w:val="21"/>
                <w:b/>
              </w:rPr>
              <w:t>单价</w:t>
            </w:r>
            <w:r>
              <w:rPr>
                <w:sz w:val="21"/>
                <w:b/>
              </w:rPr>
              <w:t>/金额</w:t>
            </w: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sz w:val="21"/>
                <w:b/>
              </w:rPr>
              <w:t>1</w:t>
            </w:r>
          </w:p>
          <w:p>
            <w:pPr>
              <w:pStyle w:val="null3"/>
              <w:spacing w:before="75"/>
              <w:jc w:val="center"/>
            </w:pPr>
          </w:p>
        </w:tc>
        <w:tc>
          <w:tcPr>
            <w:tcW w:type="dxa" w:w="5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p>
            <w:pPr>
              <w:pStyle w:val="null3"/>
              <w:spacing w:before="75"/>
              <w:jc w:val="center"/>
            </w:pPr>
          </w:p>
        </w:tc>
        <w:tc>
          <w:tcPr>
            <w:tcW w:type="dxa" w:w="5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p>
            <w:pPr>
              <w:pStyle w:val="null3"/>
              <w:spacing w:before="75"/>
              <w:jc w:val="center"/>
            </w:pPr>
          </w:p>
        </w:tc>
        <w:tc>
          <w:tcPr>
            <w:tcW w:type="dxa" w:w="5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5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spacing w:before="75"/>
        <w:ind w:left="36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440606-2025-05211</w:t>
      </w:r>
    </w:p>
    <w:p>
      <w:pPr>
        <w:pStyle w:val="null3"/>
        <w:jc w:val="center"/>
        <w:outlineLvl w:val="3"/>
      </w:pPr>
      <w:r>
        <w:rPr>
          <w:sz w:val="24"/>
          <w:b/>
        </w:rPr>
        <w:t>采购项目编号：</w:t>
      </w:r>
      <w:r>
        <w:rPr>
          <w:sz w:val="24"/>
          <w:b/>
        </w:rPr>
        <w:t>0724-2531Z3585583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广东医科大学顺德妇女儿童医院（佛山市顺德区妇幼保健院）产后母婴医学保健中心陪护服务采购项目</w:t>
      </w:r>
      <w:r>
        <w:rPr>
          <w:u w:val="single"/>
        </w:rPr>
        <w:t>”</w:t>
      </w:r>
      <w:r>
        <w:rPr/>
        <w:t>项目的招标[采购项目编号为：</w:t>
      </w:r>
      <w:r>
        <w:rPr>
          <w:u w:val="single"/>
        </w:rPr>
        <w:t>0724-2531Z3585583</w:t>
      </w:r>
      <w:r>
        <w:rPr/>
        <w:t>]，我方愿参与投标。</w:t>
      </w:r>
    </w:p>
    <w:p>
      <w:pPr>
        <w:pStyle w:val="null3"/>
        <w:ind w:firstLine="480"/>
      </w:pPr>
      <w:r>
        <w:rPr/>
        <w:t>我方确认收到贵方提供的</w:t>
      </w:r>
      <w:r>
        <w:rPr>
          <w:u w:val="single"/>
        </w:rPr>
        <w:t>“</w:t>
      </w:r>
      <w:r>
        <w:rPr>
          <w:u w:val="single"/>
        </w:rPr>
        <w:t>广东医科大学顺德妇女儿童医院（佛山市顺德区妇幼保健院）产后母婴医学保健中心陪护服务采购项目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广东医科大学顺德妇女儿童医院（佛山市顺德区妇幼保健院）产后母婴医学保健中心陪护服务采购项目</w:t>
      </w:r>
      <w:r>
        <w:rPr/>
        <w:t>”项目采购[采购项目编号为</w:t>
      </w:r>
      <w:r>
        <w:rPr/>
        <w:t>0724-2531Z3585583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广东医科大学顺德妇女儿童医院（佛山市顺德区妇幼保健院）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广东医科大学顺德妇女儿童医院（佛山市顺德区妇幼保健院）产后母婴医学保健中心陪护服务采购项目</w:t>
      </w:r>
      <w:r>
        <w:rPr/>
        <w:t>招标中获中标（采购项目编号：</w:t>
      </w:r>
      <w:r>
        <w:rPr/>
        <w:t>0724-2531Z3585583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广东医科大学顺德妇女儿童医院（佛山市顺德区妇幼保健院）产后母婴医学保健中心陪护服务采购项目</w:t>
      </w:r>
      <w:r>
        <w:rPr/>
        <w:t>”项目（采购项目编号：</w:t>
      </w:r>
      <w:r>
        <w:rPr/>
        <w:t>0724-2531Z3585583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